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val="en-US" w:eastAsia="zh-CN"/>
        </w:rPr>
        <w:t>SXHX-2022-032</w:t>
      </w:r>
    </w:p>
    <w:p>
      <w:pPr>
        <w:pStyle w:val="4"/>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2"/>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2"/>
        <w:ind w:left="0" w:leftChars="0" w:firstLine="0" w:firstLineChars="0"/>
        <w:jc w:val="center"/>
        <w:rPr>
          <w:rFonts w:hint="eastAsia" w:hAnsi="宋体" w:cs="宋体"/>
          <w:b/>
          <w:bCs w:val="0"/>
          <w:color w:val="auto"/>
          <w:sz w:val="56"/>
          <w:szCs w:val="96"/>
          <w:lang w:val="en-US" w:eastAsia="zh-CN"/>
        </w:rPr>
      </w:pPr>
      <w:r>
        <w:rPr>
          <w:rFonts w:hint="eastAsia" w:hAnsi="宋体" w:cs="宋体"/>
          <w:b/>
          <w:bCs w:val="0"/>
          <w:color w:val="auto"/>
          <w:sz w:val="56"/>
          <w:szCs w:val="96"/>
          <w:lang w:val="en-US" w:eastAsia="zh-CN"/>
        </w:rPr>
        <w:t>孤山镇2022年自然村通硬化路</w:t>
      </w:r>
    </w:p>
    <w:p>
      <w:pPr>
        <w:pStyle w:val="2"/>
        <w:ind w:left="0" w:leftChars="0" w:firstLine="0" w:firstLineChars="0"/>
        <w:jc w:val="center"/>
        <w:rPr>
          <w:rFonts w:hint="eastAsia"/>
          <w:lang w:val="en-US" w:eastAsia="zh-CN"/>
        </w:rPr>
      </w:pPr>
      <w:r>
        <w:rPr>
          <w:rFonts w:hint="eastAsia" w:hAnsi="宋体" w:cs="宋体"/>
          <w:b/>
          <w:bCs w:val="0"/>
          <w:color w:val="auto"/>
          <w:sz w:val="56"/>
          <w:szCs w:val="96"/>
          <w:lang w:val="en-US" w:eastAsia="zh-CN"/>
        </w:rPr>
        <w:t>（后寨至店房沟）工程</w:t>
      </w:r>
    </w:p>
    <w:p>
      <w:pPr>
        <w:pStyle w:val="17"/>
        <w:jc w:val="center"/>
        <w:rPr>
          <w:rFonts w:hint="eastAsia" w:ascii="宋体" w:hAnsi="宋体" w:eastAsia="宋体" w:cs="宋体"/>
          <w:b/>
          <w:bCs w:val="0"/>
          <w:color w:val="auto"/>
          <w:sz w:val="72"/>
          <w:szCs w:val="144"/>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p>
    <w:p>
      <w:pPr>
        <w:pStyle w:val="2"/>
        <w:ind w:left="0" w:leftChars="0" w:firstLine="0" w:firstLineChars="0"/>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360" w:lineRule="auto"/>
        <w:ind w:firstLine="1124" w:firstLineChars="4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color w:val="auto"/>
          <w:sz w:val="28"/>
          <w:szCs w:val="28"/>
          <w:lang w:val="en-US" w:eastAsia="zh-CN"/>
        </w:rPr>
      </w:pPr>
      <w:r>
        <w:rPr>
          <w:rFonts w:hint="eastAsia" w:ascii="宋体" w:hAnsi="宋体" w:eastAsia="宋体" w:cs="宋体"/>
          <w:b/>
          <w:bCs w:val="0"/>
          <w:color w:val="auto"/>
          <w:sz w:val="28"/>
          <w:szCs w:val="28"/>
          <w:lang w:val="en-US" w:eastAsia="zh-CN"/>
        </w:rPr>
        <w:t xml:space="preserve">采   购 </w:t>
      </w:r>
      <w:r>
        <w:rPr>
          <w:rFonts w:hint="eastAsia" w:hAnsi="宋体" w:cs="宋体"/>
          <w:b/>
          <w:bCs w:val="0"/>
          <w:color w:val="auto"/>
          <w:sz w:val="28"/>
          <w:szCs w:val="28"/>
          <w:lang w:val="en-US" w:eastAsia="zh-CN"/>
        </w:rPr>
        <w:t xml:space="preserve"> </w:t>
      </w:r>
      <w:r>
        <w:rPr>
          <w:rFonts w:hint="eastAsia" w:ascii="宋体" w:hAnsi="宋体" w:eastAsia="宋体" w:cs="宋体"/>
          <w:b/>
          <w:bCs w:val="0"/>
          <w:color w:val="auto"/>
          <w:sz w:val="28"/>
          <w:szCs w:val="28"/>
          <w:lang w:val="en-US" w:eastAsia="zh-CN"/>
        </w:rPr>
        <w:t xml:space="preserve"> 人：</w:t>
      </w:r>
      <w:r>
        <w:rPr>
          <w:rFonts w:hint="eastAsia" w:hAnsi="宋体" w:cs="宋体"/>
          <w:b/>
          <w:bCs w:val="0"/>
          <w:color w:val="auto"/>
          <w:sz w:val="28"/>
          <w:szCs w:val="28"/>
          <w:lang w:val="en-US" w:eastAsia="zh-CN"/>
        </w:rPr>
        <w:t>府谷县孤山镇人民政府</w:t>
      </w:r>
    </w:p>
    <w:p>
      <w:pPr>
        <w:spacing w:line="360" w:lineRule="auto"/>
        <w:ind w:firstLine="1405" w:firstLineChars="500"/>
        <w:jc w:val="both"/>
        <w:rPr>
          <w:rFonts w:hint="eastAsia" w:ascii="宋体" w:hAnsi="宋体" w:eastAsia="宋体" w:cs="宋体"/>
          <w:color w:val="auto"/>
          <w:lang w:val="en-US" w:eastAsia="zh-CN"/>
        </w:rPr>
      </w:pPr>
      <w:r>
        <w:rPr>
          <w:rFonts w:hint="eastAsia" w:ascii="宋体" w:hAnsi="宋体" w:eastAsia="宋体" w:cs="宋体"/>
          <w:b/>
          <w:bCs/>
          <w:color w:val="auto"/>
          <w:sz w:val="28"/>
          <w:szCs w:val="28"/>
          <w:lang w:val="en-US" w:eastAsia="zh-CN"/>
        </w:rPr>
        <w:t>采购代理机构：</w:t>
      </w:r>
      <w:r>
        <w:rPr>
          <w:rFonts w:hint="eastAsia" w:hAnsi="宋体" w:cs="宋体"/>
          <w:b/>
          <w:bCs/>
          <w:color w:val="auto"/>
          <w:sz w:val="28"/>
          <w:szCs w:val="28"/>
          <w:lang w:val="en-US" w:eastAsia="zh-CN"/>
        </w:rPr>
        <w:t>陕西和谐招标造价咨询有限公司</w:t>
      </w: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11" w:h="16843"/>
          <w:pgMar w:top="1304" w:right="1304" w:bottom="1304" w:left="1304" w:header="720" w:footer="72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十</w:t>
      </w:r>
      <w:r>
        <w:rPr>
          <w:rFonts w:hint="eastAsia" w:ascii="宋体" w:hAnsi="宋体" w:eastAsia="宋体" w:cs="宋体"/>
          <w:b/>
          <w:bCs w:val="0"/>
          <w:color w:val="auto"/>
          <w:sz w:val="28"/>
          <w:szCs w:val="28"/>
          <w:lang w:val="en-US" w:eastAsia="zh-CN"/>
        </w:rPr>
        <w:t>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5</w:t>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17</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hAnsi="宋体" w:cs="宋体"/>
          <w:b/>
          <w:bCs/>
          <w:color w:val="auto"/>
          <w:sz w:val="28"/>
          <w:szCs w:val="28"/>
          <w:lang w:val="en-US" w:eastAsia="zh-CN"/>
        </w:rPr>
        <w:t>6</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hAnsi="宋体" w:cs="宋体"/>
          <w:b/>
          <w:bCs/>
          <w:color w:val="auto"/>
          <w:sz w:val="28"/>
          <w:szCs w:val="28"/>
          <w:lang w:val="en-US" w:eastAsia="zh-CN"/>
        </w:rPr>
        <w:t>40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w:t>
      </w:r>
      <w:r>
        <w:rPr>
          <w:rFonts w:hint="eastAsia" w:hAnsi="宋体" w:cs="宋体"/>
          <w:b/>
          <w:bCs/>
          <w:color w:val="auto"/>
          <w:sz w:val="28"/>
          <w:szCs w:val="28"/>
          <w:lang w:val="en-US" w:eastAsia="zh-CN"/>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numPr>
          <w:ilvl w:val="0"/>
          <w:numId w:val="1"/>
        </w:numPr>
        <w:bidi w:val="0"/>
        <w:spacing w:line="360" w:lineRule="auto"/>
        <w:jc w:val="center"/>
        <w:rPr>
          <w:rFonts w:hint="eastAsia" w:ascii="宋体" w:hAnsi="宋体" w:eastAsia="宋体" w:cs="宋体"/>
          <w:color w:val="auto"/>
          <w:sz w:val="28"/>
          <w:szCs w:val="28"/>
          <w:lang w:val="en-US" w:eastAsia="zh-CN"/>
        </w:rPr>
        <w:sectPr>
          <w:footerReference r:id="rId5"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3"/>
        <w:numPr>
          <w:ilvl w:val="0"/>
          <w:numId w:val="1"/>
        </w:numPr>
        <w:bidi w:val="0"/>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400" w:lineRule="exact"/>
        <w:ind w:left="0" w:right="0"/>
        <w:jc w:val="center"/>
        <w:textAlignment w:val="auto"/>
        <w:rPr>
          <w:rFonts w:hint="eastAsia" w:ascii="宋体" w:hAnsi="宋体" w:eastAsia="宋体" w:cs="宋体"/>
          <w:b/>
          <w:bCs/>
          <w:i w:val="0"/>
          <w:iCs w:val="0"/>
          <w:caps w:val="0"/>
          <w:color w:val="auto"/>
          <w:spacing w:val="0"/>
          <w:sz w:val="24"/>
          <w:szCs w:val="24"/>
          <w:shd w:val="clear" w:fill="FFFFFF"/>
        </w:rPr>
      </w:pPr>
      <w:bookmarkStart w:id="1" w:name="_Toc3948"/>
      <w:bookmarkStart w:id="2" w:name="_Toc371"/>
      <w:bookmarkStart w:id="3" w:name="_Toc445306493"/>
      <w:bookmarkStart w:id="4" w:name="_Toc424636365"/>
      <w:r>
        <w:rPr>
          <w:rFonts w:hint="eastAsia" w:cs="宋体"/>
          <w:b/>
          <w:bCs/>
          <w:i w:val="0"/>
          <w:iCs w:val="0"/>
          <w:caps w:val="0"/>
          <w:color w:val="auto"/>
          <w:spacing w:val="0"/>
          <w:sz w:val="24"/>
          <w:szCs w:val="24"/>
          <w:shd w:val="clear" w:fill="FFFFFF"/>
          <w:lang w:eastAsia="zh-CN"/>
        </w:rPr>
        <w:t>孤山镇2022年自然村通硬化路（后寨至店房沟）工程</w:t>
      </w:r>
      <w:r>
        <w:rPr>
          <w:rFonts w:hint="eastAsia" w:ascii="宋体" w:hAnsi="宋体" w:eastAsia="宋体" w:cs="宋体"/>
          <w:b/>
          <w:bCs/>
          <w:i w:val="0"/>
          <w:iCs w:val="0"/>
          <w:caps w:val="0"/>
          <w:color w:val="auto"/>
          <w:spacing w:val="0"/>
          <w:sz w:val="24"/>
          <w:szCs w:val="24"/>
          <w:shd w:val="clear" w:fill="FFFFFF"/>
        </w:rPr>
        <w:t>竞争性谈判公告</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jc w:val="left"/>
        <w:textAlignment w:val="auto"/>
        <w:rPr>
          <w:rFonts w:hint="eastAsia" w:ascii="宋体" w:hAnsi="宋体" w:eastAsia="宋体" w:cs="宋体"/>
          <w:b w:val="0"/>
          <w:bCs w:val="0"/>
          <w:color w:val="auto"/>
          <w:sz w:val="22"/>
          <w:szCs w:val="22"/>
        </w:rPr>
      </w:pPr>
      <w:r>
        <w:rPr>
          <w:rStyle w:val="28"/>
          <w:rFonts w:hint="eastAsia" w:ascii="宋体" w:hAnsi="宋体" w:eastAsia="宋体" w:cs="宋体"/>
          <w:b/>
          <w:bCs/>
          <w:i w:val="0"/>
          <w:iCs w:val="0"/>
          <w:caps w:val="0"/>
          <w:color w:val="auto"/>
          <w:spacing w:val="0"/>
          <w:sz w:val="22"/>
          <w:szCs w:val="22"/>
          <w:shd w:val="clear" w:fill="FFFFFF"/>
        </w:rPr>
        <w:t>项目概况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firstLine="480"/>
        <w:jc w:val="both"/>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孤山镇2022年自然村通硬化路（后寨至店房沟）工程</w:t>
      </w:r>
      <w:r>
        <w:rPr>
          <w:rFonts w:hint="eastAsia" w:ascii="宋体" w:hAnsi="宋体" w:eastAsia="宋体" w:cs="宋体"/>
          <w:i w:val="0"/>
          <w:iCs w:val="0"/>
          <w:caps w:val="0"/>
          <w:color w:val="auto"/>
          <w:spacing w:val="0"/>
          <w:sz w:val="22"/>
          <w:szCs w:val="22"/>
          <w:shd w:val="clear" w:fill="FFFFFF"/>
        </w:rPr>
        <w:t>采购项目的潜在供应商应在全国公共资源交易中心平台（陕西省）获取采购文件，并于</w:t>
      </w:r>
      <w:r>
        <w:rPr>
          <w:rFonts w:hint="eastAsia" w:cs="宋体"/>
          <w:i w:val="0"/>
          <w:iCs w:val="0"/>
          <w:caps w:val="0"/>
          <w:color w:val="auto"/>
          <w:spacing w:val="0"/>
          <w:sz w:val="22"/>
          <w:szCs w:val="22"/>
          <w:shd w:val="clear" w:fill="FFFFFF"/>
          <w:lang w:eastAsia="zh-CN"/>
        </w:rPr>
        <w:t>2022年</w:t>
      </w:r>
      <w:r>
        <w:rPr>
          <w:rFonts w:hint="eastAsia" w:cs="宋体"/>
          <w:i w:val="0"/>
          <w:iCs w:val="0"/>
          <w:caps w:val="0"/>
          <w:color w:val="auto"/>
          <w:spacing w:val="0"/>
          <w:sz w:val="22"/>
          <w:szCs w:val="22"/>
          <w:shd w:val="clear" w:fill="FFFFFF"/>
          <w:lang w:val="en-US" w:eastAsia="zh-CN"/>
        </w:rPr>
        <w:t>10</w:t>
      </w:r>
      <w:r>
        <w:rPr>
          <w:rFonts w:hint="eastAsia" w:cs="宋体"/>
          <w:i w:val="0"/>
          <w:iCs w:val="0"/>
          <w:caps w:val="0"/>
          <w:color w:val="auto"/>
          <w:spacing w:val="0"/>
          <w:sz w:val="22"/>
          <w:szCs w:val="22"/>
          <w:shd w:val="clear" w:fill="FFFFFF"/>
          <w:lang w:eastAsia="zh-CN"/>
        </w:rPr>
        <w:t>月</w:t>
      </w:r>
      <w:r>
        <w:rPr>
          <w:rFonts w:hint="eastAsia" w:cs="宋体"/>
          <w:i w:val="0"/>
          <w:iCs w:val="0"/>
          <w:caps w:val="0"/>
          <w:color w:val="auto"/>
          <w:spacing w:val="0"/>
          <w:sz w:val="22"/>
          <w:szCs w:val="22"/>
          <w:shd w:val="clear" w:fill="FFFFFF"/>
          <w:lang w:val="en-US" w:eastAsia="zh-CN"/>
        </w:rPr>
        <w:t>21</w:t>
      </w:r>
      <w:r>
        <w:rPr>
          <w:rFonts w:hint="eastAsia" w:cs="宋体"/>
          <w:i w:val="0"/>
          <w:iCs w:val="0"/>
          <w:caps w:val="0"/>
          <w:color w:val="auto"/>
          <w:spacing w:val="0"/>
          <w:sz w:val="22"/>
          <w:szCs w:val="22"/>
          <w:shd w:val="clear" w:fill="FFFFFF"/>
          <w:lang w:eastAsia="zh-CN"/>
        </w:rPr>
        <w:t>日1</w:t>
      </w:r>
      <w:r>
        <w:rPr>
          <w:rFonts w:hint="eastAsia" w:cs="宋体"/>
          <w:i w:val="0"/>
          <w:iCs w:val="0"/>
          <w:caps w:val="0"/>
          <w:color w:val="auto"/>
          <w:spacing w:val="0"/>
          <w:sz w:val="22"/>
          <w:szCs w:val="22"/>
          <w:shd w:val="clear" w:fill="FFFFFF"/>
          <w:lang w:val="en-US" w:eastAsia="zh-CN"/>
        </w:rPr>
        <w:t>4</w:t>
      </w:r>
      <w:r>
        <w:rPr>
          <w:rFonts w:hint="eastAsia" w:cs="宋体"/>
          <w:i w:val="0"/>
          <w:iCs w:val="0"/>
          <w:caps w:val="0"/>
          <w:color w:val="auto"/>
          <w:spacing w:val="0"/>
          <w:sz w:val="22"/>
          <w:szCs w:val="22"/>
          <w:shd w:val="clear" w:fill="FFFFFF"/>
          <w:lang w:eastAsia="zh-CN"/>
        </w:rPr>
        <w:t>时</w:t>
      </w:r>
      <w:r>
        <w:rPr>
          <w:rFonts w:hint="eastAsia" w:cs="宋体"/>
          <w:i w:val="0"/>
          <w:iCs w:val="0"/>
          <w:caps w:val="0"/>
          <w:color w:val="auto"/>
          <w:spacing w:val="0"/>
          <w:sz w:val="22"/>
          <w:szCs w:val="22"/>
          <w:shd w:val="clear" w:fill="FFFFFF"/>
          <w:lang w:val="en-US" w:eastAsia="zh-CN"/>
        </w:rPr>
        <w:t>3</w:t>
      </w:r>
      <w:r>
        <w:rPr>
          <w:rFonts w:hint="eastAsia" w:cs="宋体"/>
          <w:i w:val="0"/>
          <w:iCs w:val="0"/>
          <w:caps w:val="0"/>
          <w:color w:val="auto"/>
          <w:spacing w:val="0"/>
          <w:sz w:val="22"/>
          <w:szCs w:val="22"/>
          <w:shd w:val="clear" w:fill="FFFFFF"/>
          <w:lang w:eastAsia="zh-CN"/>
        </w:rPr>
        <w:t>0分（</w:t>
      </w:r>
      <w:r>
        <w:rPr>
          <w:rFonts w:hint="eastAsia" w:ascii="宋体" w:hAnsi="宋体" w:eastAsia="宋体" w:cs="宋体"/>
          <w:i w:val="0"/>
          <w:iCs w:val="0"/>
          <w:caps w:val="0"/>
          <w:color w:val="auto"/>
          <w:spacing w:val="0"/>
          <w:sz w:val="22"/>
          <w:szCs w:val="22"/>
          <w:shd w:val="clear" w:fill="FFFFFF"/>
        </w:rPr>
        <w:t>北京时间）前提交响应文件。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一、项目基本情况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i w:val="0"/>
          <w:iCs w:val="0"/>
          <w:caps w:val="0"/>
          <w:color w:val="auto"/>
          <w:spacing w:val="0"/>
          <w:sz w:val="22"/>
          <w:szCs w:val="22"/>
          <w:shd w:val="clear" w:fill="FFFFFF"/>
          <w:lang w:val="en-US" w:eastAsia="zh-CN"/>
        </w:rPr>
      </w:pPr>
      <w:r>
        <w:rPr>
          <w:rFonts w:hint="eastAsia" w:ascii="宋体" w:hAnsi="宋体" w:eastAsia="宋体" w:cs="宋体"/>
          <w:i w:val="0"/>
          <w:iCs w:val="0"/>
          <w:caps w:val="0"/>
          <w:color w:val="auto"/>
          <w:spacing w:val="0"/>
          <w:sz w:val="22"/>
          <w:szCs w:val="22"/>
          <w:shd w:val="clear" w:fill="FFFFFF"/>
        </w:rPr>
        <w:t>项目编号</w:t>
      </w:r>
      <w:r>
        <w:rPr>
          <w:rFonts w:hint="eastAsia" w:cs="宋体"/>
          <w:i w:val="0"/>
          <w:iCs w:val="0"/>
          <w:caps w:val="0"/>
          <w:color w:val="auto"/>
          <w:spacing w:val="0"/>
          <w:sz w:val="22"/>
          <w:szCs w:val="22"/>
          <w:shd w:val="clear" w:fill="FFFFFF"/>
          <w:lang w:eastAsia="zh-CN"/>
        </w:rPr>
        <w:t>：</w:t>
      </w:r>
      <w:r>
        <w:rPr>
          <w:rFonts w:hint="eastAsia" w:cs="宋体"/>
          <w:i w:val="0"/>
          <w:iCs w:val="0"/>
          <w:caps w:val="0"/>
          <w:color w:val="auto"/>
          <w:spacing w:val="0"/>
          <w:sz w:val="22"/>
          <w:szCs w:val="22"/>
          <w:shd w:val="clear" w:fill="FFFFFF"/>
          <w:lang w:val="en-US" w:eastAsia="zh-CN"/>
        </w:rPr>
        <w:t>SXHX-2022-032</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lang w:eastAsia="zh-CN"/>
        </w:rPr>
      </w:pPr>
      <w:r>
        <w:rPr>
          <w:rFonts w:hint="eastAsia" w:ascii="宋体" w:hAnsi="宋体" w:eastAsia="宋体" w:cs="宋体"/>
          <w:i w:val="0"/>
          <w:iCs w:val="0"/>
          <w:caps w:val="0"/>
          <w:color w:val="auto"/>
          <w:spacing w:val="0"/>
          <w:sz w:val="22"/>
          <w:szCs w:val="22"/>
          <w:shd w:val="clear" w:fill="FFFFFF"/>
        </w:rPr>
        <w:t>项目名称：</w:t>
      </w:r>
      <w:r>
        <w:rPr>
          <w:rFonts w:hint="eastAsia" w:cs="宋体"/>
          <w:i w:val="0"/>
          <w:iCs w:val="0"/>
          <w:caps w:val="0"/>
          <w:color w:val="auto"/>
          <w:spacing w:val="0"/>
          <w:sz w:val="22"/>
          <w:szCs w:val="22"/>
          <w:shd w:val="clear" w:fill="FFFFFF"/>
          <w:lang w:eastAsia="zh-CN"/>
        </w:rPr>
        <w:t>孤山镇2022年自然村通硬化路（后寨至店房沟）工程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采购方式：竞争性谈判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i w:val="0"/>
          <w:iCs w:val="0"/>
          <w:caps w:val="0"/>
          <w:color w:val="auto"/>
          <w:spacing w:val="0"/>
          <w:sz w:val="22"/>
          <w:szCs w:val="22"/>
          <w:lang w:val="en-US" w:eastAsia="zh-CN"/>
        </w:rPr>
      </w:pPr>
      <w:r>
        <w:rPr>
          <w:rFonts w:hint="eastAsia" w:ascii="宋体" w:hAnsi="宋体" w:eastAsia="宋体" w:cs="宋体"/>
          <w:i w:val="0"/>
          <w:iCs w:val="0"/>
          <w:caps w:val="0"/>
          <w:color w:val="auto"/>
          <w:spacing w:val="0"/>
          <w:sz w:val="22"/>
          <w:szCs w:val="22"/>
          <w:shd w:val="clear" w:fill="FFFFFF"/>
        </w:rPr>
        <w:t>预算金额：</w:t>
      </w:r>
      <w:r>
        <w:rPr>
          <w:rFonts w:hint="eastAsia" w:cs="宋体"/>
          <w:i w:val="0"/>
          <w:iCs w:val="0"/>
          <w:caps w:val="0"/>
          <w:color w:val="auto"/>
          <w:spacing w:val="0"/>
          <w:sz w:val="22"/>
          <w:szCs w:val="22"/>
          <w:shd w:val="clear" w:fill="FFFFFF"/>
          <w:lang w:eastAsia="zh-CN"/>
        </w:rPr>
        <w:t>2018576.00</w:t>
      </w:r>
      <w:r>
        <w:rPr>
          <w:rFonts w:hint="eastAsia" w:cs="宋体"/>
          <w:i w:val="0"/>
          <w:iCs w:val="0"/>
          <w:caps w:val="0"/>
          <w:color w:val="auto"/>
          <w:spacing w:val="0"/>
          <w:sz w:val="22"/>
          <w:szCs w:val="22"/>
          <w:shd w:val="clear" w:fill="FFFFFF"/>
          <w:lang w:val="en-US" w:eastAsia="zh-CN"/>
        </w:rPr>
        <w:t>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采购需求：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孤山镇2022年自然村通硬化路（后寨至店房沟）工程</w:t>
      </w:r>
      <w:r>
        <w:rPr>
          <w:rFonts w:hint="eastAsia" w:ascii="宋体" w:hAnsi="宋体" w:eastAsia="宋体" w:cs="宋体"/>
          <w:i w:val="0"/>
          <w:iCs w:val="0"/>
          <w:caps w:val="0"/>
          <w:color w:val="auto"/>
          <w:spacing w:val="0"/>
          <w:sz w:val="22"/>
          <w:szCs w:val="22"/>
          <w:shd w:val="clear" w:fill="FFFFFF"/>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合同包预算金额：</w:t>
      </w:r>
      <w:r>
        <w:rPr>
          <w:rFonts w:hint="eastAsia" w:cs="宋体"/>
          <w:i w:val="0"/>
          <w:iCs w:val="0"/>
          <w:caps w:val="0"/>
          <w:color w:val="auto"/>
          <w:spacing w:val="0"/>
          <w:sz w:val="22"/>
          <w:szCs w:val="22"/>
          <w:shd w:val="clear" w:fill="FFFFFF"/>
          <w:lang w:eastAsia="zh-CN"/>
        </w:rPr>
        <w:t>2018576.00</w:t>
      </w:r>
      <w:r>
        <w:rPr>
          <w:rFonts w:hint="eastAsia" w:ascii="宋体" w:hAnsi="宋体" w:eastAsia="宋体" w:cs="宋体"/>
          <w:i w:val="0"/>
          <w:iCs w:val="0"/>
          <w:caps w:val="0"/>
          <w:color w:val="auto"/>
          <w:spacing w:val="0"/>
          <w:sz w:val="22"/>
          <w:szCs w:val="22"/>
          <w:shd w:val="clear" w:fill="FFFFFF"/>
        </w:rPr>
        <w:t>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合同包最高限价：</w:t>
      </w:r>
      <w:r>
        <w:rPr>
          <w:rFonts w:hint="eastAsia" w:cs="宋体"/>
          <w:i w:val="0"/>
          <w:iCs w:val="0"/>
          <w:caps w:val="0"/>
          <w:color w:val="auto"/>
          <w:spacing w:val="0"/>
          <w:sz w:val="22"/>
          <w:szCs w:val="22"/>
          <w:shd w:val="clear" w:fill="FFFFFF"/>
          <w:lang w:eastAsia="zh-CN"/>
        </w:rPr>
        <w:t>2018576.00</w:t>
      </w:r>
      <w:r>
        <w:rPr>
          <w:rFonts w:hint="eastAsia" w:ascii="宋体" w:hAnsi="宋体" w:eastAsia="宋体" w:cs="宋体"/>
          <w:i w:val="0"/>
          <w:iCs w:val="0"/>
          <w:caps w:val="0"/>
          <w:color w:val="auto"/>
          <w:spacing w:val="0"/>
          <w:sz w:val="22"/>
          <w:szCs w:val="22"/>
          <w:shd w:val="clear" w:fill="FFFFFF"/>
        </w:rPr>
        <w:t>元</w:t>
      </w:r>
    </w:p>
    <w:tbl>
      <w:tblPr>
        <w:tblStyle w:val="26"/>
        <w:tblW w:w="9361"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26"/>
        <w:gridCol w:w="1629"/>
        <w:gridCol w:w="1245"/>
        <w:gridCol w:w="886"/>
        <w:gridCol w:w="1603"/>
        <w:gridCol w:w="1602"/>
        <w:gridCol w:w="167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01" w:hRule="atLeast"/>
          <w:tblHeader/>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品目号</w:t>
            </w:r>
          </w:p>
        </w:tc>
        <w:tc>
          <w:tcPr>
            <w:tcW w:w="162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品目名称</w:t>
            </w:r>
          </w:p>
        </w:tc>
        <w:tc>
          <w:tcPr>
            <w:tcW w:w="12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采购标的</w:t>
            </w:r>
          </w:p>
        </w:tc>
        <w:tc>
          <w:tcPr>
            <w:tcW w:w="88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kern w:val="0"/>
                <w:sz w:val="22"/>
                <w:szCs w:val="22"/>
                <w:lang w:val="en-US" w:eastAsia="zh-CN" w:bidi="ar"/>
              </w:rPr>
            </w:pPr>
            <w:r>
              <w:rPr>
                <w:rFonts w:hint="eastAsia" w:ascii="宋体" w:hAnsi="宋体" w:eastAsia="宋体" w:cs="宋体"/>
                <w:b/>
                <w:bCs/>
                <w:color w:val="auto"/>
                <w:kern w:val="0"/>
                <w:sz w:val="22"/>
                <w:szCs w:val="22"/>
                <w:lang w:val="en-US" w:eastAsia="zh-CN" w:bidi="ar"/>
              </w:rPr>
              <w:t>数量</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（单位）</w:t>
            </w:r>
          </w:p>
        </w:tc>
        <w:tc>
          <w:tcPr>
            <w:tcW w:w="16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技术规格、参数及要求</w:t>
            </w:r>
          </w:p>
        </w:tc>
        <w:tc>
          <w:tcPr>
            <w:tcW w:w="160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品目预算(元)</w:t>
            </w:r>
          </w:p>
        </w:tc>
        <w:tc>
          <w:tcPr>
            <w:tcW w:w="167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183" w:hRule="atLeast"/>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ascii="宋体" w:eastAsia="宋体" w:cs="宋体"/>
                <w:i w:val="0"/>
                <w:iCs w:val="0"/>
                <w:caps w:val="0"/>
                <w:color w:val="auto"/>
                <w:spacing w:val="0"/>
                <w:sz w:val="22"/>
                <w:szCs w:val="22"/>
                <w:shd w:val="clear" w:fill="FFFFFF"/>
                <w:lang w:val="en-US" w:eastAsia="zh-CN"/>
              </w:rPr>
              <w:t>1-1</w:t>
            </w:r>
          </w:p>
        </w:tc>
        <w:tc>
          <w:tcPr>
            <w:tcW w:w="162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sz w:val="22"/>
                <w:szCs w:val="22"/>
                <w:lang w:eastAsia="zh-CN"/>
              </w:rPr>
            </w:pPr>
            <w:r>
              <w:rPr>
                <w:rFonts w:hint="eastAsia" w:ascii="宋体" w:hAnsi="宋体" w:eastAsia="宋体" w:cs="宋体"/>
                <w:i w:val="0"/>
                <w:iCs w:val="0"/>
                <w:caps w:val="0"/>
                <w:color w:val="auto"/>
                <w:spacing w:val="0"/>
                <w:sz w:val="22"/>
                <w:szCs w:val="22"/>
                <w:lang w:eastAsia="zh-CN"/>
              </w:rPr>
              <w:t>公路工程施工</w:t>
            </w:r>
          </w:p>
        </w:tc>
        <w:tc>
          <w:tcPr>
            <w:tcW w:w="12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sz w:val="22"/>
                <w:szCs w:val="22"/>
                <w:lang w:val="en-US" w:eastAsia="zh-CN"/>
              </w:rPr>
            </w:pPr>
            <w:r>
              <w:rPr>
                <w:rFonts w:hint="eastAsia" w:cs="宋体"/>
                <w:i w:val="0"/>
                <w:iCs w:val="0"/>
                <w:caps w:val="0"/>
                <w:color w:val="auto"/>
                <w:spacing w:val="0"/>
                <w:sz w:val="22"/>
                <w:szCs w:val="22"/>
                <w:shd w:val="clear" w:fill="FFFFFF"/>
                <w:lang w:eastAsia="zh-CN"/>
              </w:rPr>
              <w:t>后寨至店房沟通硬化路</w:t>
            </w:r>
          </w:p>
        </w:tc>
        <w:tc>
          <w:tcPr>
            <w:tcW w:w="88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lang w:val="en-US" w:eastAsia="zh-CN"/>
              </w:rPr>
              <w:t>1(项)</w:t>
            </w:r>
          </w:p>
        </w:tc>
        <w:tc>
          <w:tcPr>
            <w:tcW w:w="16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lang w:val="en-US" w:eastAsia="zh-CN"/>
              </w:rPr>
              <w:t>详见采购文件</w:t>
            </w:r>
          </w:p>
        </w:tc>
        <w:tc>
          <w:tcPr>
            <w:tcW w:w="160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sz w:val="22"/>
                <w:szCs w:val="22"/>
                <w:lang w:eastAsia="zh-CN"/>
              </w:rPr>
            </w:pPr>
            <w:r>
              <w:rPr>
                <w:rFonts w:hint="eastAsia" w:cs="宋体"/>
                <w:i w:val="0"/>
                <w:iCs w:val="0"/>
                <w:caps w:val="0"/>
                <w:color w:val="auto"/>
                <w:spacing w:val="0"/>
                <w:sz w:val="22"/>
                <w:szCs w:val="22"/>
                <w:lang w:eastAsia="zh-CN"/>
              </w:rPr>
              <w:t>2018576.00</w:t>
            </w:r>
          </w:p>
        </w:tc>
        <w:tc>
          <w:tcPr>
            <w:tcW w:w="167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i w:val="0"/>
                <w:iCs w:val="0"/>
                <w:caps w:val="0"/>
                <w:color w:val="auto"/>
                <w:spacing w:val="0"/>
                <w:sz w:val="22"/>
                <w:szCs w:val="22"/>
                <w:lang w:eastAsia="zh-CN"/>
              </w:rPr>
            </w:pPr>
            <w:r>
              <w:rPr>
                <w:rFonts w:hint="eastAsia" w:cs="宋体"/>
                <w:i w:val="0"/>
                <w:iCs w:val="0"/>
                <w:caps w:val="0"/>
                <w:color w:val="auto"/>
                <w:spacing w:val="0"/>
                <w:sz w:val="22"/>
                <w:szCs w:val="22"/>
                <w:lang w:eastAsia="zh-CN"/>
              </w:rPr>
              <w:t>2018576.00</w:t>
            </w:r>
          </w:p>
        </w:tc>
      </w:tr>
    </w:tbl>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本合同包不接受联合体投标</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default" w:ascii="宋体" w:hAnsi="宋体" w:eastAsia="宋体" w:cs="宋体"/>
          <w:i w:val="0"/>
          <w:iCs w:val="0"/>
          <w:caps w:val="0"/>
          <w:color w:val="auto"/>
          <w:spacing w:val="0"/>
          <w:sz w:val="22"/>
          <w:szCs w:val="22"/>
          <w:shd w:val="clear" w:fill="FFFFFF"/>
          <w:lang w:val="en-US" w:eastAsia="zh-CN"/>
        </w:rPr>
      </w:pPr>
      <w:r>
        <w:rPr>
          <w:rFonts w:hint="eastAsia" w:ascii="宋体" w:hAnsi="宋体" w:eastAsia="宋体" w:cs="宋体"/>
          <w:i w:val="0"/>
          <w:iCs w:val="0"/>
          <w:caps w:val="0"/>
          <w:color w:val="auto"/>
          <w:spacing w:val="0"/>
          <w:sz w:val="22"/>
          <w:szCs w:val="22"/>
          <w:shd w:val="clear" w:fill="FFFFFF"/>
        </w:rPr>
        <w:t>合同履行期限：</w:t>
      </w:r>
      <w:r>
        <w:rPr>
          <w:rFonts w:hint="eastAsia" w:cs="宋体"/>
          <w:i w:val="0"/>
          <w:iCs w:val="0"/>
          <w:caps w:val="0"/>
          <w:color w:val="auto"/>
          <w:spacing w:val="0"/>
          <w:sz w:val="22"/>
          <w:szCs w:val="22"/>
          <w:shd w:val="clear" w:fill="FFFFFF"/>
          <w:lang w:val="en-US" w:eastAsia="zh-CN"/>
        </w:rPr>
        <w:t>50日历天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二、申请人的资格要求：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1.满足《中华人民共和国政府采购法》第二十二条规定;</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2.落实政府采购政策需满足的资格要求：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孤山镇2022年自然村通硬化路（后寨至店房沟）工程</w:t>
      </w:r>
      <w:r>
        <w:rPr>
          <w:rFonts w:hint="eastAsia" w:ascii="宋体" w:hAnsi="宋体" w:eastAsia="宋体" w:cs="宋体"/>
          <w:i w:val="0"/>
          <w:iCs w:val="0"/>
          <w:caps w:val="0"/>
          <w:color w:val="auto"/>
          <w:spacing w:val="0"/>
          <w:sz w:val="22"/>
          <w:szCs w:val="22"/>
          <w:shd w:val="clear" w:fill="FFFFFF"/>
        </w:rPr>
        <w:t>)落实政府采购政策需满足的资格要求如下</w:t>
      </w:r>
      <w:r>
        <w:rPr>
          <w:rFonts w:hint="eastAsia" w:cs="宋体"/>
          <w:i w:val="0"/>
          <w:iCs w:val="0"/>
          <w:caps w:val="0"/>
          <w:color w:val="auto"/>
          <w:spacing w:val="0"/>
          <w:sz w:val="22"/>
          <w:szCs w:val="22"/>
          <w:shd w:val="clear" w:fill="FFFFFF"/>
          <w:lang w:val="en-US" w:eastAsia="zh-CN"/>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①</w:t>
      </w:r>
      <w:r>
        <w:rPr>
          <w:rFonts w:hint="eastAsia" w:cs="宋体"/>
          <w:i w:val="0"/>
          <w:iCs w:val="0"/>
          <w:caps w:val="0"/>
          <w:color w:val="auto"/>
          <w:spacing w:val="0"/>
          <w:sz w:val="22"/>
          <w:szCs w:val="22"/>
          <w:shd w:val="clear" w:fill="FFFFFF"/>
          <w:lang w:eastAsia="zh-CN"/>
        </w:rPr>
        <w:t>、</w:t>
      </w:r>
      <w:r>
        <w:rPr>
          <w:rFonts w:hint="eastAsia" w:ascii="宋体" w:hAnsi="宋体" w:eastAsia="宋体" w:cs="宋体"/>
          <w:i w:val="0"/>
          <w:iCs w:val="0"/>
          <w:caps w:val="0"/>
          <w:color w:val="auto"/>
          <w:spacing w:val="0"/>
          <w:sz w:val="22"/>
          <w:szCs w:val="22"/>
          <w:shd w:val="clear" w:fill="FFFFFF"/>
        </w:rPr>
        <w:t>《政府采购促进中小企业发展管理办法》（财库〔2020〕46号）；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②、《三部门联合发布关于促进残疾人就业政府采购政策的通知》（财库[2017]141号）；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③、《财政部司法部关于政府采购支持监狱企业发展有关问题的通知》（财库〔2014〕68号）；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④、《国务院办公厅关于建立政府强制采购节能产品制度的通知》（国办发[2007]51号）；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⑤、《环境标志产品政府采购实施的意见》（财库[2006]90号）；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⑥、《节能产品政府采购实施意见》（财库[2004]185号）；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⑦、《财政部发展改革委生态环境部市场监管总局关于调整优化节能产品、环境标志产品政府采购执行机制的通知》（财库〔2019〕9号）；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⑧、《陕西省中小企业政府采购信用融资办法》（陕财办采〔2018〕23号）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⑨、《关于进一步加大政府采购支持中小企业力度的通知》（财库〔2022〕19号）；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孤山镇2022年自然村通硬化路（后寨至店房沟）工程</w:t>
      </w:r>
      <w:r>
        <w:rPr>
          <w:rFonts w:hint="eastAsia" w:ascii="宋体" w:hAnsi="宋体" w:eastAsia="宋体" w:cs="宋体"/>
          <w:i w:val="0"/>
          <w:iCs w:val="0"/>
          <w:caps w:val="0"/>
          <w:color w:val="auto"/>
          <w:spacing w:val="0"/>
          <w:sz w:val="22"/>
          <w:szCs w:val="22"/>
          <w:shd w:val="clear" w:fill="FFFFFF"/>
        </w:rPr>
        <w:t>)特定资格要求如下: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660" w:firstLineChars="3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2）供应商应具备</w:t>
      </w:r>
      <w:r>
        <w:rPr>
          <w:rFonts w:hint="eastAsia" w:cs="宋体"/>
          <w:i w:val="0"/>
          <w:iCs w:val="0"/>
          <w:caps w:val="0"/>
          <w:color w:val="auto"/>
          <w:spacing w:val="0"/>
          <w:sz w:val="22"/>
          <w:szCs w:val="22"/>
          <w:shd w:val="clear" w:fill="FFFFFF"/>
          <w:lang w:val="en-US" w:eastAsia="zh-CN"/>
        </w:rPr>
        <w:t>公路工程或市政公用工程施工总承包三级</w:t>
      </w:r>
      <w:r>
        <w:rPr>
          <w:rFonts w:hint="eastAsia" w:ascii="宋体" w:hAnsi="宋体" w:eastAsia="宋体" w:cs="宋体"/>
          <w:i w:val="0"/>
          <w:iCs w:val="0"/>
          <w:caps w:val="0"/>
          <w:color w:val="auto"/>
          <w:spacing w:val="0"/>
          <w:sz w:val="22"/>
          <w:szCs w:val="22"/>
          <w:shd w:val="clear" w:fill="FFFFFF"/>
        </w:rPr>
        <w:t>及其以上资质的独立企业法人，具备有效的安全生产许可证，并在人员、设备、资金等方面具有相应的施工能力；</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3)供应商拟派往本项目的项目负责人需为本单位的建造师，</w:t>
      </w:r>
      <w:r>
        <w:rPr>
          <w:rFonts w:hint="eastAsia" w:ascii="宋体" w:hAnsi="宋体" w:eastAsia="宋体" w:cs="宋体"/>
          <w:i w:val="0"/>
          <w:iCs w:val="0"/>
          <w:caps w:val="0"/>
          <w:color w:val="auto"/>
          <w:spacing w:val="0"/>
          <w:sz w:val="22"/>
          <w:szCs w:val="22"/>
          <w:shd w:val="clear" w:fill="FFFFFF"/>
          <w:lang w:eastAsia="zh-CN"/>
        </w:rPr>
        <w:t>需具备</w:t>
      </w:r>
      <w:r>
        <w:rPr>
          <w:rFonts w:hint="eastAsia" w:cs="宋体"/>
          <w:i w:val="0"/>
          <w:iCs w:val="0"/>
          <w:caps w:val="0"/>
          <w:color w:val="auto"/>
          <w:spacing w:val="0"/>
          <w:sz w:val="22"/>
          <w:szCs w:val="22"/>
          <w:shd w:val="clear" w:fill="FFFFFF"/>
          <w:lang w:eastAsia="zh-CN"/>
        </w:rPr>
        <w:t>公路工程或市政公用工程专业二级</w:t>
      </w:r>
      <w:r>
        <w:rPr>
          <w:rFonts w:hint="eastAsia" w:ascii="宋体" w:hAnsi="宋体" w:eastAsia="宋体" w:cs="宋体"/>
          <w:i w:val="0"/>
          <w:iCs w:val="0"/>
          <w:caps w:val="0"/>
          <w:color w:val="auto"/>
          <w:spacing w:val="0"/>
          <w:sz w:val="22"/>
          <w:szCs w:val="22"/>
          <w:shd w:val="clear" w:fill="FFFFFF"/>
          <w:lang w:eastAsia="zh-CN"/>
        </w:rPr>
        <w:t>及其以上注册建造师注册证书</w:t>
      </w:r>
      <w:r>
        <w:rPr>
          <w:rFonts w:hint="eastAsia" w:ascii="宋体" w:hAnsi="宋体" w:eastAsia="宋体" w:cs="宋体"/>
          <w:i w:val="0"/>
          <w:iCs w:val="0"/>
          <w:caps w:val="0"/>
          <w:color w:val="auto"/>
          <w:spacing w:val="0"/>
          <w:sz w:val="22"/>
          <w:szCs w:val="22"/>
          <w:shd w:val="clear" w:fill="FFFFFF"/>
        </w:rPr>
        <w:t>和有效的安全生产考核合格证书，并提供社保经办机构出具的</w:t>
      </w:r>
      <w:r>
        <w:rPr>
          <w:rFonts w:hint="eastAsia" w:cs="宋体"/>
          <w:i w:val="0"/>
          <w:iCs w:val="0"/>
          <w:caps w:val="0"/>
          <w:color w:val="auto"/>
          <w:spacing w:val="0"/>
          <w:sz w:val="22"/>
          <w:szCs w:val="22"/>
          <w:shd w:val="clear" w:fill="FFFFFF"/>
          <w:lang w:eastAsia="zh-CN"/>
        </w:rPr>
        <w:t>2022年8月、9月或10月份至少一个月</w:t>
      </w:r>
      <w:r>
        <w:rPr>
          <w:rFonts w:hint="eastAsia" w:ascii="宋体" w:hAnsi="宋体" w:eastAsia="宋体" w:cs="宋体"/>
          <w:i w:val="0"/>
          <w:iCs w:val="0"/>
          <w:caps w:val="0"/>
          <w:color w:val="auto"/>
          <w:spacing w:val="0"/>
          <w:sz w:val="22"/>
          <w:szCs w:val="22"/>
          <w:shd w:val="clear" w:fill="FFFFFF"/>
        </w:rPr>
        <w:t>的本企业社保缴纳证明材料（五险一金其中一项即可，应可查询），且未担任其他在建项目的项目负责人；</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4)财务状况报告：提供2019年—2021年度财务审计报告（公司成立不足三年的需提供已出年份的审计报告，不足一年的需提供开标时间前六个月内其基本存款账户开户银行出具的资信证明）；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5)税收缴纳证明：</w:t>
      </w:r>
      <w:r>
        <w:rPr>
          <w:rFonts w:hint="eastAsia" w:cs="宋体"/>
          <w:i w:val="0"/>
          <w:iCs w:val="0"/>
          <w:caps w:val="0"/>
          <w:color w:val="auto"/>
          <w:spacing w:val="0"/>
          <w:sz w:val="22"/>
          <w:szCs w:val="22"/>
          <w:shd w:val="clear" w:fill="FFFFFF"/>
          <w:lang w:eastAsia="zh-CN"/>
        </w:rPr>
        <w:t>提供2022年1月1日至今已缴存的至少一个月的纳税证明或完税证明，依法免税的单位应提供相关证明材料；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cs="宋体"/>
          <w:i w:val="0"/>
          <w:iCs w:val="0"/>
          <w:caps w:val="0"/>
          <w:color w:val="auto"/>
          <w:spacing w:val="0"/>
          <w:sz w:val="22"/>
          <w:szCs w:val="22"/>
          <w:shd w:val="clear" w:fill="FFFFFF"/>
          <w:lang w:val="en-US" w:eastAsia="zh-CN"/>
        </w:rPr>
      </w:pPr>
      <w:r>
        <w:rPr>
          <w:rFonts w:hint="eastAsia" w:ascii="宋体" w:hAnsi="宋体" w:eastAsia="宋体"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6)社会保障资金缴纳证明：</w:t>
      </w:r>
      <w:r>
        <w:rPr>
          <w:rFonts w:hint="eastAsia" w:cs="宋体"/>
          <w:i w:val="0"/>
          <w:iCs w:val="0"/>
          <w:caps w:val="0"/>
          <w:color w:val="auto"/>
          <w:spacing w:val="0"/>
          <w:sz w:val="22"/>
          <w:szCs w:val="22"/>
          <w:shd w:val="clear" w:fill="FFFFFF"/>
          <w:lang w:eastAsia="zh-CN"/>
        </w:rPr>
        <w:t>提供2022年1月1日至今已缴存的至少一个月的社会保障资金缴存单据或社保机构开具的社会保险参保缴费情况证明，依法不需要缴纳社会保障资金的应提供相关证明材料；</w:t>
      </w:r>
      <w:r>
        <w:rPr>
          <w:rFonts w:hint="eastAsia" w:cs="宋体"/>
          <w:i w:val="0"/>
          <w:iCs w:val="0"/>
          <w:caps w:val="0"/>
          <w:color w:val="auto"/>
          <w:spacing w:val="0"/>
          <w:sz w:val="22"/>
          <w:szCs w:val="22"/>
          <w:shd w:val="clear" w:fill="FFFFFF"/>
          <w:lang w:val="en-US" w:eastAsia="zh-CN"/>
        </w:rPr>
        <w:t xml:space="preserve">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660" w:firstLineChars="3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7)书面声明：参加本次政府采购活动前三年内在经营活动中没有重大违法记录的声明函；</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8)</w:t>
      </w:r>
      <w:bookmarkStart w:id="179" w:name="_GoBack"/>
      <w:r>
        <w:rPr>
          <w:rFonts w:hint="eastAsia" w:ascii="宋体" w:hAnsi="宋体" w:eastAsia="宋体" w:cs="宋体"/>
          <w:i w:val="0"/>
          <w:iCs w:val="0"/>
          <w:caps w:val="0"/>
          <w:color w:val="auto"/>
          <w:spacing w:val="0"/>
          <w:sz w:val="22"/>
          <w:szCs w:val="22"/>
          <w:shd w:val="clear" w:fill="FFFFFF"/>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bookmarkEnd w:id="179"/>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40" w:firstLineChars="200"/>
        <w:jc w:val="both"/>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val="en-US" w:eastAsia="zh-CN"/>
        </w:rPr>
        <w:t>9)本项目不接受联合体投标，且一个投标企业只能参与采购人同期公告内一个标段的投标。单位负责人为同一人或者存在直接控股、管理关系的不同供应商，不得参加同一合同项下的政府采购活动，否则，相关投标均无效。提供《供应商企业关系关联承诺书》；</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220" w:firstLineChars="100"/>
        <w:jc w:val="both"/>
        <w:textAlignment w:val="auto"/>
        <w:rPr>
          <w:rFonts w:hint="eastAsia" w:ascii="宋体" w:hAnsi="宋体" w:eastAsia="宋体" w:cs="宋体"/>
          <w:color w:val="auto"/>
          <w:sz w:val="22"/>
          <w:szCs w:val="22"/>
          <w:lang w:val="en-US" w:eastAsia="zh-CN"/>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10)本项目专门面向中小企业采购，非中小企业单位（监狱企业、残疾人福利单位除外）不得参与投标</w:t>
      </w:r>
      <w:r>
        <w:rPr>
          <w:rFonts w:hint="eastAsia" w:cs="宋体"/>
          <w:i w:val="0"/>
          <w:iCs w:val="0"/>
          <w:caps w:val="0"/>
          <w:color w:val="auto"/>
          <w:spacing w:val="0"/>
          <w:sz w:val="22"/>
          <w:szCs w:val="22"/>
          <w:shd w:val="clear" w:fill="FFFFFF"/>
          <w:lang w:val="en-US" w:eastAsia="zh-CN"/>
        </w:rPr>
        <w:t>,本项目所属建筑行业。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三、获取</w:t>
      </w:r>
      <w:r>
        <w:rPr>
          <w:rStyle w:val="28"/>
          <w:rFonts w:hint="eastAsia" w:ascii="宋体" w:hAnsi="宋体" w:cs="宋体"/>
          <w:b/>
          <w:bCs/>
          <w:i w:val="0"/>
          <w:iCs w:val="0"/>
          <w:caps w:val="0"/>
          <w:color w:val="auto"/>
          <w:spacing w:val="0"/>
          <w:sz w:val="22"/>
          <w:szCs w:val="22"/>
          <w:shd w:val="clear" w:fill="FFFFFF"/>
          <w:lang w:eastAsia="zh-CN"/>
        </w:rPr>
        <w:t>招标</w:t>
      </w:r>
      <w:r>
        <w:rPr>
          <w:rStyle w:val="28"/>
          <w:rFonts w:hint="eastAsia" w:ascii="宋体" w:hAnsi="宋体" w:eastAsia="宋体" w:cs="宋体"/>
          <w:b/>
          <w:bCs/>
          <w:i w:val="0"/>
          <w:iCs w:val="0"/>
          <w:caps w:val="0"/>
          <w:color w:val="auto"/>
          <w:spacing w:val="0"/>
          <w:sz w:val="22"/>
          <w:szCs w:val="22"/>
          <w:shd w:val="clear" w:fill="FFFFFF"/>
        </w:rPr>
        <w:t>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时间：</w:t>
      </w:r>
      <w:r>
        <w:rPr>
          <w:rFonts w:hint="eastAsia" w:cs="宋体"/>
          <w:i w:val="0"/>
          <w:iCs w:val="0"/>
          <w:caps w:val="0"/>
          <w:color w:val="auto"/>
          <w:spacing w:val="0"/>
          <w:sz w:val="22"/>
          <w:szCs w:val="22"/>
          <w:shd w:val="clear" w:fill="FFFFFF"/>
          <w:lang w:val="en-US" w:eastAsia="zh-CN"/>
        </w:rPr>
        <w:t>2022年10月14日至2022年10月18日，每</w:t>
      </w:r>
      <w:r>
        <w:rPr>
          <w:rFonts w:hint="eastAsia" w:ascii="宋体" w:hAnsi="宋体" w:eastAsia="宋体" w:cs="宋体"/>
          <w:i w:val="0"/>
          <w:iCs w:val="0"/>
          <w:caps w:val="0"/>
          <w:color w:val="auto"/>
          <w:spacing w:val="0"/>
          <w:sz w:val="22"/>
          <w:szCs w:val="22"/>
          <w:shd w:val="clear" w:fill="FFFFFF"/>
        </w:rPr>
        <w:t>天上午09:00:00至12:00:00，下午15:00:00至18:00:00（北京时间）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cs="宋体"/>
          <w:i w:val="0"/>
          <w:iCs w:val="0"/>
          <w:caps w:val="0"/>
          <w:color w:val="auto"/>
          <w:spacing w:val="0"/>
          <w:sz w:val="22"/>
          <w:szCs w:val="22"/>
          <w:shd w:val="clear" w:fill="FFFFFF"/>
          <w:lang w:eastAsia="zh-CN"/>
        </w:rPr>
        <w:t>途径</w:t>
      </w:r>
      <w:r>
        <w:rPr>
          <w:rFonts w:hint="eastAsia" w:ascii="宋体" w:hAnsi="宋体" w:eastAsia="宋体" w:cs="宋体"/>
          <w:i w:val="0"/>
          <w:iCs w:val="0"/>
          <w:caps w:val="0"/>
          <w:color w:val="auto"/>
          <w:spacing w:val="0"/>
          <w:sz w:val="22"/>
          <w:szCs w:val="22"/>
          <w:shd w:val="clear" w:fill="FFFFFF"/>
        </w:rPr>
        <w:t>：全国公共资源交易中心平台（陕西省）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方式：在线获取</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lang w:eastAsia="zh-CN"/>
        </w:rPr>
      </w:pPr>
      <w:r>
        <w:rPr>
          <w:rFonts w:hint="eastAsia" w:ascii="宋体" w:hAnsi="宋体" w:eastAsia="宋体" w:cs="宋体"/>
          <w:i w:val="0"/>
          <w:iCs w:val="0"/>
          <w:caps w:val="0"/>
          <w:color w:val="auto"/>
          <w:spacing w:val="0"/>
          <w:sz w:val="22"/>
          <w:szCs w:val="22"/>
          <w:shd w:val="clear" w:fill="FFFFFF"/>
        </w:rPr>
        <w:t>售价：</w:t>
      </w:r>
      <w:r>
        <w:rPr>
          <w:rFonts w:hint="eastAsia" w:cs="宋体"/>
          <w:i w:val="0"/>
          <w:iCs w:val="0"/>
          <w:caps w:val="0"/>
          <w:color w:val="auto"/>
          <w:spacing w:val="0"/>
          <w:sz w:val="22"/>
          <w:szCs w:val="22"/>
          <w:shd w:val="clear" w:fill="FFFFFF"/>
          <w:lang w:val="en-US" w:eastAsia="zh-CN"/>
        </w:rPr>
        <w:t>0元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lang w:eastAsia="zh-CN"/>
        </w:rPr>
      </w:pPr>
      <w:r>
        <w:rPr>
          <w:rStyle w:val="28"/>
          <w:rFonts w:hint="eastAsia" w:ascii="宋体" w:hAnsi="宋体" w:eastAsia="宋体" w:cs="宋体"/>
          <w:b/>
          <w:bCs/>
          <w:i w:val="0"/>
          <w:iCs w:val="0"/>
          <w:caps w:val="0"/>
          <w:color w:val="auto"/>
          <w:spacing w:val="0"/>
          <w:sz w:val="22"/>
          <w:szCs w:val="22"/>
          <w:shd w:val="clear" w:fill="FFFFFF"/>
        </w:rPr>
        <w:t>四、</w:t>
      </w:r>
      <w:r>
        <w:rPr>
          <w:rStyle w:val="28"/>
          <w:rFonts w:hint="eastAsia" w:ascii="宋体" w:hAnsi="宋体" w:cs="宋体"/>
          <w:b/>
          <w:bCs/>
          <w:i w:val="0"/>
          <w:iCs w:val="0"/>
          <w:caps w:val="0"/>
          <w:color w:val="auto"/>
          <w:spacing w:val="0"/>
          <w:sz w:val="22"/>
          <w:szCs w:val="22"/>
          <w:shd w:val="clear" w:fill="FFFFFF"/>
          <w:lang w:eastAsia="zh-CN"/>
        </w:rPr>
        <w:t>提交投标文件截止时间、开标时间和地点</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时间：2022年</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21</w:t>
      </w:r>
      <w:r>
        <w:rPr>
          <w:rFonts w:hint="eastAsia" w:ascii="宋体" w:hAnsi="宋体" w:eastAsia="宋体" w:cs="宋体"/>
          <w:i w:val="0"/>
          <w:iCs w:val="0"/>
          <w:caps w:val="0"/>
          <w:color w:val="auto"/>
          <w:spacing w:val="0"/>
          <w:sz w:val="22"/>
          <w:szCs w:val="22"/>
          <w:shd w:val="clear" w:fill="FFFFFF"/>
        </w:rPr>
        <w:t>日1</w:t>
      </w:r>
      <w:r>
        <w:rPr>
          <w:rFonts w:hint="eastAsia" w:cs="宋体"/>
          <w:i w:val="0"/>
          <w:iCs w:val="0"/>
          <w:caps w:val="0"/>
          <w:color w:val="auto"/>
          <w:spacing w:val="0"/>
          <w:sz w:val="22"/>
          <w:szCs w:val="22"/>
          <w:shd w:val="clear" w:fill="FFFFFF"/>
          <w:lang w:val="en-US" w:eastAsia="zh-CN"/>
        </w:rPr>
        <w:t>4</w:t>
      </w:r>
      <w:r>
        <w:rPr>
          <w:rFonts w:hint="eastAsia" w:ascii="宋体" w:hAnsi="宋体" w:eastAsia="宋体" w:cs="宋体"/>
          <w:i w:val="0"/>
          <w:iCs w:val="0"/>
          <w:caps w:val="0"/>
          <w:color w:val="auto"/>
          <w:spacing w:val="0"/>
          <w:sz w:val="22"/>
          <w:szCs w:val="22"/>
          <w:shd w:val="clear" w:fill="FFFFFF"/>
        </w:rPr>
        <w:t>时</w:t>
      </w:r>
      <w:r>
        <w:rPr>
          <w:rFonts w:hint="eastAsia" w:ascii="宋体" w:hAnsi="宋体" w:eastAsia="宋体"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0分00秒（北京时间）</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shd w:val="clear" w:fill="FFFFFF"/>
          <w:lang w:val="en-US" w:eastAsia="zh-CN"/>
        </w:rPr>
      </w:pPr>
      <w:r>
        <w:rPr>
          <w:rFonts w:hint="eastAsia" w:ascii="宋体" w:hAnsi="宋体" w:eastAsia="宋体" w:cs="宋体"/>
          <w:i w:val="0"/>
          <w:iCs w:val="0"/>
          <w:caps w:val="0"/>
          <w:color w:val="auto"/>
          <w:spacing w:val="0"/>
          <w:sz w:val="22"/>
          <w:szCs w:val="22"/>
          <w:shd w:val="clear" w:fill="FFFFFF"/>
          <w:lang w:eastAsia="zh-CN"/>
        </w:rPr>
        <w:t>提交投标文件</w:t>
      </w:r>
      <w:r>
        <w:rPr>
          <w:rFonts w:hint="eastAsia" w:cs="宋体"/>
          <w:i w:val="0"/>
          <w:iCs w:val="0"/>
          <w:caps w:val="0"/>
          <w:color w:val="auto"/>
          <w:spacing w:val="0"/>
          <w:sz w:val="22"/>
          <w:szCs w:val="22"/>
          <w:shd w:val="clear" w:fill="FFFFFF"/>
          <w:lang w:eastAsia="zh-CN"/>
        </w:rPr>
        <w:t>地点</w:t>
      </w:r>
      <w:r>
        <w:rPr>
          <w:rFonts w:hint="eastAsia" w:ascii="宋体" w:hAnsi="宋体" w:eastAsia="宋体" w:cs="宋体"/>
          <w:i w:val="0"/>
          <w:iCs w:val="0"/>
          <w:caps w:val="0"/>
          <w:color w:val="auto"/>
          <w:spacing w:val="0"/>
          <w:sz w:val="22"/>
          <w:szCs w:val="22"/>
          <w:shd w:val="clear" w:fill="FFFFFF"/>
        </w:rPr>
        <w:t>：</w:t>
      </w:r>
      <w:r>
        <w:rPr>
          <w:rFonts w:hint="eastAsia" w:ascii="宋体" w:hAnsi="宋体" w:eastAsia="宋体" w:cs="宋体"/>
          <w:i w:val="0"/>
          <w:iCs w:val="0"/>
          <w:caps w:val="0"/>
          <w:color w:val="auto"/>
          <w:spacing w:val="0"/>
          <w:sz w:val="22"/>
          <w:szCs w:val="22"/>
          <w:shd w:val="clear" w:fill="FFFFFF"/>
          <w:lang w:val="en-US" w:eastAsia="zh-CN"/>
        </w:rPr>
        <w:t>府谷县新区人社大楼一楼开标室3</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shd w:val="clear" w:fill="FFFFFF"/>
        </w:rPr>
      </w:pPr>
      <w:r>
        <w:rPr>
          <w:rFonts w:hint="eastAsia" w:cs="宋体"/>
          <w:i w:val="0"/>
          <w:iCs w:val="0"/>
          <w:caps w:val="0"/>
          <w:color w:val="auto"/>
          <w:spacing w:val="0"/>
          <w:sz w:val="22"/>
          <w:szCs w:val="22"/>
          <w:shd w:val="clear" w:fill="FFFFFF"/>
          <w:lang w:val="en-US" w:eastAsia="zh-CN"/>
        </w:rPr>
        <w:t>开标</w:t>
      </w:r>
      <w:r>
        <w:rPr>
          <w:rFonts w:hint="eastAsia" w:ascii="宋体" w:hAnsi="宋体" w:eastAsia="宋体" w:cs="宋体"/>
          <w:i w:val="0"/>
          <w:iCs w:val="0"/>
          <w:caps w:val="0"/>
          <w:color w:val="auto"/>
          <w:spacing w:val="0"/>
          <w:sz w:val="22"/>
          <w:szCs w:val="22"/>
          <w:shd w:val="clear" w:fill="FFFFFF"/>
          <w:lang w:val="en-US" w:eastAsia="zh-CN"/>
        </w:rPr>
        <w:t>地点：府谷县新区人社大楼一楼开标室3</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五、公告期限</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自本公告发布之日起3个工作日。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六、其他补充事宜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线上与线下需同时报名，二者缺一不可，否则视为报名无效</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1、供应商可登录全国公共资源交易中心平台（陕西省） （http://www.sxggzyjy.cn/）,选择“电子交易平台-政府采购交易系统-企业端进行登录，登录后选择“交易乙方”身份进入供应商界面进行报名后，下载谈判文件。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2、 线上报名与线下报名需同时进行，线上报名成功后请携带网上报名回执单、单位介绍信原件、经办人身份证原件、复印件及社保经办机构出具的</w:t>
      </w:r>
      <w:r>
        <w:rPr>
          <w:rFonts w:hint="eastAsia" w:cs="宋体"/>
          <w:i w:val="0"/>
          <w:iCs w:val="0"/>
          <w:caps w:val="0"/>
          <w:color w:val="auto"/>
          <w:spacing w:val="0"/>
          <w:sz w:val="22"/>
          <w:szCs w:val="22"/>
          <w:shd w:val="clear" w:fill="FFFFFF"/>
          <w:lang w:eastAsia="zh-CN"/>
        </w:rPr>
        <w:t>2022年8月、9月或10月份至少一个月</w:t>
      </w:r>
      <w:r>
        <w:rPr>
          <w:rFonts w:hint="eastAsia" w:ascii="宋体" w:hAnsi="宋体" w:eastAsia="宋体" w:cs="宋体"/>
          <w:i w:val="0"/>
          <w:iCs w:val="0"/>
          <w:caps w:val="0"/>
          <w:color w:val="auto"/>
          <w:spacing w:val="0"/>
          <w:sz w:val="22"/>
          <w:szCs w:val="22"/>
          <w:shd w:val="clear" w:fill="FFFFFF"/>
        </w:rPr>
        <w:t>的经办人在本企业社保缴纳证明材料（五险一金其中一项即可，应可查询）复印件加盖公章到</w:t>
      </w:r>
      <w:r>
        <w:rPr>
          <w:rFonts w:hint="eastAsia" w:ascii="宋体" w:hAnsi="宋体" w:eastAsia="宋体" w:cs="宋体"/>
          <w:i w:val="0"/>
          <w:iCs w:val="0"/>
          <w:caps w:val="0"/>
          <w:color w:val="auto"/>
          <w:spacing w:val="0"/>
          <w:sz w:val="22"/>
          <w:szCs w:val="22"/>
          <w:shd w:val="clear" w:fill="FFFFFF"/>
          <w:lang w:eastAsia="zh-CN"/>
        </w:rPr>
        <w:t>陕西和谐招标造价咨询有限公司</w:t>
      </w:r>
      <w:r>
        <w:rPr>
          <w:rFonts w:hint="eastAsia" w:ascii="宋体" w:hAnsi="宋体" w:eastAsia="宋体" w:cs="宋体"/>
          <w:i w:val="0"/>
          <w:iCs w:val="0"/>
          <w:caps w:val="0"/>
          <w:color w:val="auto"/>
          <w:spacing w:val="0"/>
          <w:sz w:val="22"/>
          <w:szCs w:val="22"/>
          <w:shd w:val="clear" w:fill="FFFFFF"/>
        </w:rPr>
        <w:t>(</w:t>
      </w:r>
      <w:r>
        <w:rPr>
          <w:rFonts w:hint="eastAsia" w:ascii="宋体" w:hAnsi="宋体" w:eastAsia="宋体" w:cs="宋体"/>
          <w:i w:val="0"/>
          <w:iCs w:val="0"/>
          <w:caps w:val="0"/>
          <w:color w:val="auto"/>
          <w:spacing w:val="0"/>
          <w:sz w:val="22"/>
          <w:szCs w:val="22"/>
          <w:shd w:val="clear" w:fill="FFFFFF"/>
          <w:lang w:val="en-US" w:eastAsia="zh-CN"/>
        </w:rPr>
        <w:t>陕西省榆林市府谷县三忻路张家塔办公楼2019室</w:t>
      </w:r>
      <w:r>
        <w:rPr>
          <w:rFonts w:hint="eastAsia" w:ascii="宋体" w:hAnsi="宋体" w:eastAsia="宋体" w:cs="宋体"/>
          <w:i w:val="0"/>
          <w:iCs w:val="0"/>
          <w:caps w:val="0"/>
          <w:color w:val="auto"/>
          <w:spacing w:val="0"/>
          <w:sz w:val="22"/>
          <w:szCs w:val="22"/>
          <w:shd w:val="clear" w:fill="FFFFFF"/>
        </w:rPr>
        <w:t>）进行线下报名，线上与线下报名信息须一致，否则视为报名无效。报名时间：2022年</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14</w:t>
      </w:r>
      <w:r>
        <w:rPr>
          <w:rFonts w:hint="eastAsia" w:ascii="宋体" w:hAnsi="宋体" w:eastAsia="宋体" w:cs="宋体"/>
          <w:i w:val="0"/>
          <w:iCs w:val="0"/>
          <w:caps w:val="0"/>
          <w:color w:val="auto"/>
          <w:spacing w:val="0"/>
          <w:sz w:val="22"/>
          <w:szCs w:val="22"/>
          <w:shd w:val="clear" w:fill="FFFFFF"/>
        </w:rPr>
        <w:t>日至2022年</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18</w:t>
      </w:r>
      <w:r>
        <w:rPr>
          <w:rFonts w:hint="eastAsia" w:ascii="宋体" w:hAnsi="宋体" w:eastAsia="宋体" w:cs="宋体"/>
          <w:i w:val="0"/>
          <w:iCs w:val="0"/>
          <w:caps w:val="0"/>
          <w:color w:val="auto"/>
          <w:spacing w:val="0"/>
          <w:sz w:val="22"/>
          <w:szCs w:val="22"/>
          <w:shd w:val="clear" w:fill="FFFFFF"/>
        </w:rPr>
        <w:t>日上午09:00-12:00,下午15：00-18：00（谢绝邮寄）。</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i w:val="0"/>
          <w:iCs w:val="0"/>
          <w:caps w:val="0"/>
          <w:color w:val="auto"/>
          <w:spacing w:val="0"/>
          <w:sz w:val="22"/>
          <w:szCs w:val="22"/>
          <w:shd w:val="clear" w:fill="FFFFFF"/>
        </w:rPr>
      </w:pPr>
      <w:r>
        <w:rPr>
          <w:rFonts w:hint="eastAsia" w:ascii="宋体" w:hAnsi="宋体" w:eastAsia="宋体" w:cs="宋体"/>
          <w:i w:val="0"/>
          <w:iCs w:val="0"/>
          <w:caps w:val="0"/>
          <w:color w:val="auto"/>
          <w:spacing w:val="0"/>
          <w:sz w:val="22"/>
          <w:szCs w:val="22"/>
          <w:shd w:val="clear" w:fill="FFFFFF"/>
        </w:rPr>
        <w:t>3、 办理CA锁方式（仅供参考）：榆林市市民大厦四楼窗口,电话：0912-3515031。</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4、请供应商按照陕西省财政厅关于政府采购供应商注册登记有关事项的通知中的要求，通过陕西省政府采购网（http://www.ccgp-shaanxi.gov.cn/）注册登记加入陕西省政府采购供应商库。</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府谷县外投标企业人员需提供48小时之内核酸检测阴性证明方可进场，如因防护或配合不当造成不良后果的将追究其相关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七、凡对本次</w:t>
      </w:r>
      <w:r>
        <w:rPr>
          <w:rStyle w:val="28"/>
          <w:rFonts w:hint="eastAsia" w:ascii="宋体" w:hAnsi="宋体" w:cs="宋体"/>
          <w:b/>
          <w:bCs/>
          <w:i w:val="0"/>
          <w:iCs w:val="0"/>
          <w:caps w:val="0"/>
          <w:color w:val="auto"/>
          <w:spacing w:val="0"/>
          <w:sz w:val="22"/>
          <w:szCs w:val="22"/>
          <w:shd w:val="clear" w:fill="FFFFFF"/>
          <w:lang w:eastAsia="zh-CN"/>
        </w:rPr>
        <w:t>招标</w:t>
      </w:r>
      <w:r>
        <w:rPr>
          <w:rStyle w:val="28"/>
          <w:rFonts w:hint="eastAsia" w:ascii="宋体" w:hAnsi="宋体" w:eastAsia="宋体" w:cs="宋体"/>
          <w:b/>
          <w:bCs/>
          <w:i w:val="0"/>
          <w:iCs w:val="0"/>
          <w:caps w:val="0"/>
          <w:color w:val="auto"/>
          <w:spacing w:val="0"/>
          <w:sz w:val="22"/>
          <w:szCs w:val="22"/>
          <w:shd w:val="clear" w:fill="FFFFFF"/>
        </w:rPr>
        <w:t>提出询问，请按以下方式联系。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1.采购人信息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名称：</w:t>
      </w:r>
      <w:r>
        <w:rPr>
          <w:rFonts w:hint="eastAsia" w:cs="宋体"/>
          <w:i w:val="0"/>
          <w:iCs w:val="0"/>
          <w:caps w:val="0"/>
          <w:color w:val="auto"/>
          <w:spacing w:val="0"/>
          <w:sz w:val="22"/>
          <w:szCs w:val="22"/>
          <w:shd w:val="clear" w:fill="FFFFFF"/>
          <w:lang w:eastAsia="zh-CN"/>
        </w:rPr>
        <w:t>府谷县孤山镇人民政府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地址：</w:t>
      </w:r>
      <w:r>
        <w:rPr>
          <w:rFonts w:hint="eastAsia" w:cs="宋体"/>
          <w:i w:val="0"/>
          <w:iCs w:val="0"/>
          <w:caps w:val="0"/>
          <w:color w:val="auto"/>
          <w:spacing w:val="0"/>
          <w:sz w:val="22"/>
          <w:szCs w:val="22"/>
          <w:shd w:val="clear" w:fill="FFFFFF"/>
          <w:lang w:eastAsia="zh-CN"/>
        </w:rPr>
        <w:t>陕西省榆林市府谷县孤山镇南关村</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联系方式：</w:t>
      </w:r>
      <w:r>
        <w:rPr>
          <w:rFonts w:hint="eastAsia" w:cs="宋体"/>
          <w:i w:val="0"/>
          <w:iCs w:val="0"/>
          <w:caps w:val="0"/>
          <w:color w:val="auto"/>
          <w:spacing w:val="0"/>
          <w:sz w:val="22"/>
          <w:szCs w:val="22"/>
          <w:shd w:val="clear" w:fill="FFFFFF"/>
          <w:lang w:eastAsia="zh-CN"/>
        </w:rPr>
        <w:t>15353385889</w:t>
      </w:r>
      <w:r>
        <w:rPr>
          <w:rFonts w:hint="eastAsia" w:ascii="宋体" w:hAnsi="宋体" w:eastAsia="宋体" w:cs="宋体"/>
          <w:i w:val="0"/>
          <w:iCs w:val="0"/>
          <w:caps w:val="0"/>
          <w:color w:val="auto"/>
          <w:spacing w:val="0"/>
          <w:sz w:val="22"/>
          <w:szCs w:val="22"/>
          <w:shd w:val="clear" w:fill="FFFFFF"/>
        </w:rPr>
        <w:t xml:space="preserve"> </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2.采购代理机构信息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名称：</w:t>
      </w:r>
      <w:r>
        <w:rPr>
          <w:rFonts w:hint="eastAsia" w:ascii="宋体" w:hAnsi="宋体" w:eastAsia="宋体" w:cs="宋体"/>
          <w:i w:val="0"/>
          <w:iCs w:val="0"/>
          <w:caps w:val="0"/>
          <w:color w:val="auto"/>
          <w:spacing w:val="0"/>
          <w:sz w:val="22"/>
          <w:szCs w:val="22"/>
          <w:shd w:val="clear" w:color="auto"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地址：</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color="auto" w:fill="FFFFFF"/>
        </w:rPr>
        <w:t>联系方式：0912-880</w:t>
      </w:r>
      <w:r>
        <w:rPr>
          <w:rFonts w:hint="eastAsia" w:ascii="宋体" w:hAnsi="宋体" w:eastAsia="宋体" w:cs="宋体"/>
          <w:i w:val="0"/>
          <w:iCs w:val="0"/>
          <w:caps w:val="0"/>
          <w:color w:val="auto"/>
          <w:spacing w:val="0"/>
          <w:sz w:val="22"/>
          <w:szCs w:val="22"/>
          <w:shd w:val="clear" w:color="auto" w:fill="FFFFFF"/>
          <w:lang w:val="en-US" w:eastAsia="zh-CN"/>
        </w:rPr>
        <w:t>6877</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color="auto" w:fill="FFFFFF"/>
        </w:rPr>
        <w:t>3.项目联系方式</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color="auto" w:fill="FFFFFF"/>
        </w:rPr>
        <w:t>项目联系人：</w:t>
      </w:r>
      <w:r>
        <w:rPr>
          <w:rFonts w:hint="eastAsia" w:cs="宋体"/>
          <w:i w:val="0"/>
          <w:iCs w:val="0"/>
          <w:caps w:val="0"/>
          <w:color w:val="auto"/>
          <w:spacing w:val="0"/>
          <w:sz w:val="22"/>
          <w:szCs w:val="22"/>
          <w:shd w:val="clear" w:color="auto" w:fill="FFFFFF"/>
          <w:lang w:val="en-US" w:eastAsia="zh-CN"/>
        </w:rPr>
        <w:t>苏工</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color w:val="auto"/>
          <w:sz w:val="22"/>
          <w:szCs w:val="22"/>
          <w:lang w:val="en-US"/>
        </w:rPr>
      </w:pPr>
      <w:r>
        <w:rPr>
          <w:rFonts w:hint="eastAsia" w:ascii="宋体" w:hAnsi="宋体" w:eastAsia="宋体" w:cs="宋体"/>
          <w:i w:val="0"/>
          <w:iCs w:val="0"/>
          <w:caps w:val="0"/>
          <w:color w:val="auto"/>
          <w:spacing w:val="0"/>
          <w:sz w:val="22"/>
          <w:szCs w:val="22"/>
          <w:shd w:val="clear" w:color="auto" w:fill="FFFFFF"/>
        </w:rPr>
        <w:t>电话：</w:t>
      </w:r>
      <w:r>
        <w:rPr>
          <w:rFonts w:hint="eastAsia" w:cs="宋体"/>
          <w:i w:val="0"/>
          <w:iCs w:val="0"/>
          <w:caps w:val="0"/>
          <w:color w:val="auto"/>
          <w:spacing w:val="0"/>
          <w:sz w:val="22"/>
          <w:szCs w:val="22"/>
          <w:shd w:val="clear" w:color="auto" w:fill="FFFFFF"/>
          <w:lang w:val="en-US" w:eastAsia="zh-CN"/>
        </w:rPr>
        <w:t>13636882328</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cs="宋体"/>
          <w:i w:val="0"/>
          <w:iCs w:val="0"/>
          <w:caps w:val="0"/>
          <w:color w:val="auto"/>
          <w:spacing w:val="0"/>
          <w:sz w:val="22"/>
          <w:szCs w:val="22"/>
          <w:shd w:val="clear" w:fill="FFFFFF"/>
          <w:lang w:val="en-US" w:eastAsia="zh-CN"/>
        </w:rPr>
      </w:pPr>
      <w:r>
        <w:rPr>
          <w:rFonts w:hint="eastAsia" w:cs="宋体"/>
          <w:i w:val="0"/>
          <w:iCs w:val="0"/>
          <w:caps w:val="0"/>
          <w:color w:val="auto"/>
          <w:spacing w:val="0"/>
          <w:sz w:val="22"/>
          <w:szCs w:val="22"/>
          <w:shd w:val="clear" w:fill="FFFFFF"/>
          <w:lang w:val="en-US" w:eastAsia="zh-CN"/>
        </w:rPr>
        <w:t>2022年10月13日</w:t>
      </w:r>
    </w:p>
    <w:p>
      <w:pPr>
        <w:rPr>
          <w:rFonts w:hint="eastAsia" w:ascii="宋体" w:hAnsi="宋体" w:eastAsia="宋体" w:cs="宋体"/>
          <w:color w:val="auto"/>
          <w:sz w:val="28"/>
          <w:szCs w:val="40"/>
        </w:rPr>
      </w:pPr>
      <w:r>
        <w:rPr>
          <w:rFonts w:hint="eastAsia" w:ascii="宋体" w:hAnsi="宋体" w:eastAsia="宋体" w:cs="宋体"/>
          <w:color w:val="auto"/>
          <w:sz w:val="28"/>
          <w:szCs w:val="40"/>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6"/>
        <w:tblpPr w:leftFromText="180" w:rightFromText="180" w:vertAnchor="text" w:horzAnchor="page" w:tblpX="1417"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2"/>
        <w:gridCol w:w="84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22" w:type="dxa"/>
            <w:noWrap w:val="0"/>
            <w:vAlign w:val="center"/>
          </w:tcPr>
          <w:p>
            <w:pPr>
              <w:pageBreakBefore w:val="0"/>
              <w:wordWrap/>
              <w:overflowPunct/>
              <w:bidi w:val="0"/>
              <w:snapToGrid/>
              <w:spacing w:line="360"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420" w:type="dxa"/>
            <w:noWrap w:val="0"/>
            <w:vAlign w:val="center"/>
          </w:tcPr>
          <w:p>
            <w:pPr>
              <w:pageBreakBefore w:val="0"/>
              <w:wordWrap/>
              <w:overflowPunct/>
              <w:bidi w:val="0"/>
              <w:snapToGrid/>
              <w:spacing w:line="360"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孤山镇2022年自然村通硬化路（后寨至店房沟）工程</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1.2项目编号：</w:t>
            </w:r>
            <w:r>
              <w:rPr>
                <w:rFonts w:hint="eastAsia" w:hAnsi="宋体" w:cs="宋体"/>
                <w:color w:val="auto"/>
                <w:sz w:val="24"/>
                <w:szCs w:val="24"/>
                <w:highlight w:val="none"/>
                <w:lang w:val="en-US" w:eastAsia="zh-CN"/>
              </w:rPr>
              <w:t>SXHX-2022-032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i w:val="0"/>
                <w:iCs w:val="0"/>
                <w:caps w:val="0"/>
                <w:color w:val="auto"/>
                <w:spacing w:val="0"/>
                <w:sz w:val="22"/>
                <w:szCs w:val="22"/>
                <w:shd w:val="clear" w:fill="FFFFFF"/>
                <w:lang w:eastAsia="zh-CN"/>
              </w:rPr>
              <w:t>府谷县孤山镇人民政府</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陕西和谐招标造价咨询有限公司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4"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满足《中华人民共和国政府采购法》第二十二条规定</w:t>
            </w:r>
            <w:r>
              <w:rPr>
                <w:rFonts w:hint="eastAsia" w:ascii="宋体" w:hAnsi="宋体" w:eastAsia="宋体" w:cs="宋体"/>
                <w:i w:val="0"/>
                <w:iCs w:val="0"/>
                <w:caps w:val="0"/>
                <w:color w:val="auto"/>
                <w:spacing w:val="0"/>
                <w:sz w:val="24"/>
                <w:szCs w:val="24"/>
                <w:shd w:val="clear" w:fill="FFFFFF"/>
                <w:vertAlign w:val="baseline"/>
                <w:lang w:eastAsia="zh-CN"/>
              </w:rPr>
              <w:t>（提供承诺）；</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cs="宋体"/>
                <w:i w:val="0"/>
                <w:iCs w:val="0"/>
                <w:caps w:val="0"/>
                <w:color w:val="auto"/>
                <w:spacing w:val="0"/>
                <w:sz w:val="24"/>
                <w:szCs w:val="24"/>
                <w:shd w:val="clear" w:fill="FFFFFF"/>
                <w:vertAlign w:val="baseline"/>
                <w:lang w:val="en-US" w:eastAsia="zh-CN"/>
              </w:rPr>
              <w:t>公路工程或市政公用工程施工总承包三级</w:t>
            </w:r>
            <w:r>
              <w:rPr>
                <w:rFonts w:hint="eastAsia" w:ascii="宋体" w:hAnsi="宋体" w:eastAsia="宋体" w:cs="宋体"/>
                <w:i w:val="0"/>
                <w:iCs w:val="0"/>
                <w:caps w:val="0"/>
                <w:color w:val="auto"/>
                <w:spacing w:val="0"/>
                <w:sz w:val="24"/>
                <w:szCs w:val="24"/>
                <w:shd w:val="clear" w:fill="FFFFFF"/>
                <w:vertAlign w:val="baseline"/>
              </w:rPr>
              <w:t>及其以上资质的独立企业法人，具备有效的安全生产许可证，并在人员、设备、资金等方面具有相应的施工能力；</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cs="宋体"/>
                <w:i w:val="0"/>
                <w:iCs w:val="0"/>
                <w:caps w:val="0"/>
                <w:color w:val="auto"/>
                <w:spacing w:val="0"/>
                <w:sz w:val="24"/>
                <w:szCs w:val="24"/>
                <w:shd w:val="clear" w:fill="FFFFFF"/>
                <w:vertAlign w:val="baseline"/>
                <w:lang w:val="en-US" w:eastAsia="zh-CN"/>
              </w:rPr>
              <w:t>公路工程或市政公用工程专业二级</w:t>
            </w:r>
            <w:r>
              <w:rPr>
                <w:rFonts w:hint="eastAsia" w:ascii="宋体" w:hAnsi="宋体" w:eastAsia="宋体" w:cs="宋体"/>
                <w:i w:val="0"/>
                <w:iCs w:val="0"/>
                <w:caps w:val="0"/>
                <w:color w:val="auto"/>
                <w:spacing w:val="0"/>
                <w:sz w:val="24"/>
                <w:szCs w:val="24"/>
                <w:shd w:val="clear" w:fill="FFFFFF"/>
                <w:vertAlign w:val="baseline"/>
              </w:rPr>
              <w:t>及其以上</w:t>
            </w:r>
            <w:r>
              <w:rPr>
                <w:rFonts w:hint="eastAsia" w:cs="宋体"/>
                <w:i w:val="0"/>
                <w:iCs w:val="0"/>
                <w:caps w:val="0"/>
                <w:color w:val="auto"/>
                <w:spacing w:val="0"/>
                <w:sz w:val="24"/>
                <w:szCs w:val="24"/>
                <w:shd w:val="clear" w:fill="FFFFFF"/>
                <w:vertAlign w:val="baseline"/>
                <w:lang w:eastAsia="zh-CN"/>
              </w:rPr>
              <w:t>注册建造师注册证书</w:t>
            </w:r>
            <w:r>
              <w:rPr>
                <w:rFonts w:hint="eastAsia" w:ascii="宋体" w:hAnsi="宋体" w:eastAsia="宋体" w:cs="宋体"/>
                <w:i w:val="0"/>
                <w:iCs w:val="0"/>
                <w:caps w:val="0"/>
                <w:color w:val="auto"/>
                <w:spacing w:val="0"/>
                <w:sz w:val="24"/>
                <w:szCs w:val="24"/>
                <w:shd w:val="clear" w:fill="FFFFFF"/>
                <w:vertAlign w:val="baseline"/>
              </w:rPr>
              <w:t>和有效的安全生产考核合格证书，并提供社保经办机构出具的</w:t>
            </w:r>
            <w:r>
              <w:rPr>
                <w:rFonts w:hint="eastAsia" w:cs="宋体"/>
                <w:i w:val="0"/>
                <w:iCs w:val="0"/>
                <w:caps w:val="0"/>
                <w:color w:val="auto"/>
                <w:spacing w:val="0"/>
                <w:sz w:val="24"/>
                <w:szCs w:val="24"/>
                <w:shd w:val="clear" w:fill="FFFFFF"/>
                <w:vertAlign w:val="baseline"/>
                <w:lang w:eastAsia="zh-CN"/>
              </w:rPr>
              <w:t>2022年8月、9月或10月份至少一个月</w:t>
            </w:r>
            <w:r>
              <w:rPr>
                <w:rFonts w:hint="eastAsia" w:ascii="宋体" w:hAnsi="宋体" w:eastAsia="宋体" w:cs="宋体"/>
                <w:i w:val="0"/>
                <w:iCs w:val="0"/>
                <w:caps w:val="0"/>
                <w:color w:val="auto"/>
                <w:spacing w:val="0"/>
                <w:sz w:val="24"/>
                <w:szCs w:val="24"/>
                <w:shd w:val="clear" w:fill="FFFFFF"/>
                <w:vertAlign w:val="baseline"/>
              </w:rPr>
              <w:t>的本企业社保缴纳证明材料（五险一金其中一项即可，应可查询），且未担任其他在建项目的项目负责人；</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w:t>
            </w:r>
            <w:r>
              <w:rPr>
                <w:rFonts w:hint="eastAsia" w:cs="宋体"/>
                <w:i w:val="0"/>
                <w:iCs w:val="0"/>
                <w:caps w:val="0"/>
                <w:color w:val="auto"/>
                <w:spacing w:val="0"/>
                <w:sz w:val="24"/>
                <w:szCs w:val="24"/>
                <w:shd w:val="clear" w:fill="FFFFFF"/>
                <w:vertAlign w:val="baseline"/>
                <w:lang w:eastAsia="zh-CN"/>
              </w:rPr>
              <w:t>提供2022年1月1日至今已缴存的至少一个月的纳税证明或完税证明，依法免税的单位应提供相关证明材料；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w:t>
            </w:r>
            <w:r>
              <w:rPr>
                <w:rFonts w:hint="eastAsia" w:cs="宋体"/>
                <w:i w:val="0"/>
                <w:iCs w:val="0"/>
                <w:caps w:val="0"/>
                <w:color w:val="auto"/>
                <w:spacing w:val="0"/>
                <w:sz w:val="24"/>
                <w:szCs w:val="24"/>
                <w:shd w:val="clear" w:fill="FFFFFF"/>
                <w:vertAlign w:val="baseline"/>
                <w:lang w:eastAsia="zh-CN"/>
              </w:rPr>
              <w:t>提供2022年1月1日至今已缴存的至少一个月的社会保障资金缴存单据或社保机构开具的社会保险参保缴费情况证明，依法不需要缴纳社会保障资金的应提供相关证明材料；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cs="宋体"/>
                <w:i w:val="0"/>
                <w:iCs w:val="0"/>
                <w:caps w:val="0"/>
                <w:color w:val="auto"/>
                <w:spacing w:val="0"/>
                <w:sz w:val="24"/>
                <w:szCs w:val="24"/>
                <w:shd w:val="clear" w:fill="FFFFFF"/>
                <w:vertAlign w:val="baseline"/>
                <w:lang w:val="en-US" w:eastAsia="zh-CN"/>
              </w:rPr>
              <w:t xml:space="preserve"> 9)本项目不接受联合体投标，且一个投标企业只能参与采购人同期公告内一个标段的投标。单位负责人为同一人或者存在直接控股、管理关系的不同供应商，不得参加同一合同项下的政府采购活动，否则，相关投标均无效。提供《供应商企业关系关联承诺书》；</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本项目所属建筑行业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 xml:space="preserve">质量员、材料员、施工员、资料员应持有岗位证书；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w:t>
            </w:r>
            <w:r>
              <w:rPr>
                <w:rFonts w:hint="eastAsia" w:ascii="宋体" w:hAnsi="宋体" w:eastAsia="宋体" w:cs="宋体"/>
                <w:i w:val="0"/>
                <w:iCs w:val="0"/>
                <w:caps w:val="0"/>
                <w:color w:val="auto"/>
                <w:spacing w:val="0"/>
                <w:sz w:val="24"/>
                <w:szCs w:val="24"/>
                <w:shd w:val="clear" w:color="auto" w:fill="FFFFFF"/>
                <w:lang w:val="en-US" w:eastAsia="zh-CN"/>
              </w:rPr>
              <w:t>有</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岗位证书及</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hAnsi="宋体" w:cs="宋体"/>
                <w:i w:val="0"/>
                <w:iCs w:val="0"/>
                <w:caps w:val="0"/>
                <w:color w:val="auto"/>
                <w:spacing w:val="0"/>
                <w:sz w:val="24"/>
                <w:szCs w:val="24"/>
                <w:shd w:val="clear" w:color="auto" w:fill="FFFFFF"/>
                <w:lang w:val="en-US" w:eastAsia="zh-CN"/>
              </w:rPr>
              <w:t>交安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w:t>
            </w:r>
          </w:p>
          <w:p>
            <w:pPr>
              <w:pStyle w:val="4"/>
              <w:pageBreakBefore w:val="0"/>
              <w:kinsoku/>
              <w:wordWrap/>
              <w:overflowPunct/>
              <w:autoSpaceDE/>
              <w:autoSpaceDN/>
              <w:bidi w:val="0"/>
              <w:adjustRightInd/>
              <w:snapToGrid/>
              <w:spacing w:line="360"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bookmarkStart w:id="5" w:name="_Toc19717"/>
            <w:bookmarkStart w:id="6" w:name="_Toc18043"/>
            <w:r>
              <w:rPr>
                <w:rFonts w:hint="eastAsia" w:ascii="宋体" w:hAnsi="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bookmarkEnd w:id="5"/>
            <w:bookmarkEnd w:id="6"/>
          </w:p>
          <w:p>
            <w:pPr>
              <w:pageBreakBefore w:val="0"/>
              <w:kinsoku/>
              <w:wordWrap/>
              <w:overflowPunct/>
              <w:autoSpaceDE/>
              <w:autoSpaceDN/>
              <w:bidi w:val="0"/>
              <w:adjustRightInd/>
              <w:snapToGrid/>
              <w:spacing w:line="360"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 xml:space="preserve">    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0" w:firstLineChars="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360"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360"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7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420" w:type="dxa"/>
            <w:noWrap w:val="0"/>
            <w:vAlign w:val="center"/>
          </w:tcPr>
          <w:p>
            <w:pPr>
              <w:pageBreakBefore w:val="0"/>
              <w:wordWrap/>
              <w:overflowPunct/>
              <w:bidi w:val="0"/>
              <w:snapToGrid/>
              <w:spacing w:line="360" w:lineRule="auto"/>
              <w:ind w:firstLine="480" w:firstLineChars="200"/>
              <w:jc w:val="both"/>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招标代理服务费：采购代理服务费以成交价为计算基数，参照国家计委颁布的《招标代理服务收费管理暂行办法》（计价格[2002]1980号）及发改办价格[2003]857号文件工程类标准收取。</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w:t>
            </w:r>
            <w:r>
              <w:rPr>
                <w:rFonts w:hint="eastAsia" w:ascii="宋体" w:hAnsi="宋体" w:eastAsia="宋体" w:cs="宋体"/>
                <w:color w:val="auto"/>
                <w:sz w:val="24"/>
                <w:szCs w:val="22"/>
                <w:lang w:val="en-US" w:eastAsia="zh-CN"/>
              </w:rPr>
              <w:t>中标人须向采购代理机构一次性支付代理服务费。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50日历天</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w:t>
            </w:r>
            <w:r>
              <w:rPr>
                <w:rFonts w:hint="eastAsia" w:hAnsi="宋体" w:cs="宋体"/>
                <w:color w:val="auto"/>
                <w:sz w:val="24"/>
                <w:szCs w:val="24"/>
                <w:highlight w:val="none"/>
                <w:lang w:val="en-US" w:eastAsia="zh-CN"/>
              </w:rPr>
              <w:t xml:space="preserve"> 按工程进度付款，待工程完工经决算验收合格后付80%，待审计后按审计价格为准予以支付尾款。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时间：2022年</w:t>
            </w:r>
            <w:r>
              <w:rPr>
                <w:rFonts w:hint="eastAsia"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月</w:t>
            </w:r>
            <w:r>
              <w:rPr>
                <w:rFonts w:hint="eastAsia" w:hAnsi="宋体" w:cs="宋体"/>
                <w:color w:val="auto"/>
                <w:sz w:val="24"/>
                <w:szCs w:val="24"/>
                <w:highlight w:val="none"/>
                <w:lang w:val="en-US" w:eastAsia="zh-CN"/>
              </w:rPr>
              <w:t>21</w:t>
            </w:r>
            <w:r>
              <w:rPr>
                <w:rFonts w:hint="eastAsia" w:ascii="宋体" w:hAnsi="宋体" w:eastAsia="宋体" w:cs="宋体"/>
                <w:color w:val="auto"/>
                <w:sz w:val="24"/>
                <w:szCs w:val="24"/>
                <w:highlight w:val="none"/>
                <w:lang w:val="en-US" w:eastAsia="zh-CN"/>
              </w:rPr>
              <w:t>日1</w:t>
            </w:r>
            <w:r>
              <w:rPr>
                <w:rFonts w:hint="eastAsia"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时30分00秒。</w:t>
            </w:r>
          </w:p>
          <w:p>
            <w:pPr>
              <w:keepNext w:val="0"/>
              <w:keepLines w:val="0"/>
              <w:pageBreakBefore w:val="0"/>
              <w:widowControl w:val="0"/>
              <w:kinsoku/>
              <w:wordWrap/>
              <w:overflowPunct/>
              <w:topLinePunct/>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地点：府谷县新区人社大楼一楼开标室3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420" w:type="dxa"/>
            <w:noWrap w:val="0"/>
            <w:vAlign w:val="center"/>
          </w:tcPr>
          <w:p>
            <w:pPr>
              <w:keepNext w:val="0"/>
              <w:keepLines w:val="0"/>
              <w:pageBreakBefore w:val="0"/>
              <w:widowControl w:val="0"/>
              <w:numPr>
                <w:ilvl w:val="0"/>
                <w:numId w:val="3"/>
              </w:numPr>
              <w:kinsoku/>
              <w:wordWrap/>
              <w:overflowPunct/>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eastAsia="zh-CN"/>
              </w:rPr>
              <w:t>采购项目预算价（即最高限价）：</w:t>
            </w:r>
            <w:r>
              <w:rPr>
                <w:rFonts w:hint="eastAsia" w:hAnsi="宋体" w:cs="宋体"/>
                <w:b w:val="0"/>
                <w:bCs w:val="0"/>
                <w:color w:val="auto"/>
                <w:sz w:val="24"/>
                <w:szCs w:val="24"/>
                <w:highlight w:val="none"/>
                <w:lang w:eastAsia="zh-CN"/>
              </w:rPr>
              <w:t>2018576.00</w:t>
            </w:r>
            <w:r>
              <w:rPr>
                <w:rFonts w:hint="eastAsia" w:ascii="宋体" w:hAnsi="宋体" w:eastAsia="宋体" w:cs="宋体"/>
                <w:b w:val="0"/>
                <w:bCs w:val="0"/>
                <w:color w:val="auto"/>
                <w:sz w:val="24"/>
                <w:szCs w:val="24"/>
                <w:highlight w:val="none"/>
                <w:lang w:eastAsia="zh-CN"/>
              </w:rPr>
              <w:t>元</w:t>
            </w:r>
            <w:r>
              <w:rPr>
                <w:rFonts w:hint="eastAsia" w:hAnsi="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供应商首次报价不得高于或等于本项目预算价，否则按无效投标处理。</w:t>
            </w:r>
          </w:p>
          <w:p>
            <w:pPr>
              <w:keepNext w:val="0"/>
              <w:keepLines w:val="0"/>
              <w:pageBreakBefore w:val="0"/>
              <w:widowControl w:val="0"/>
              <w:numPr>
                <w:ilvl w:val="0"/>
                <w:numId w:val="0"/>
              </w:numPr>
              <w:kinsoku/>
              <w:wordWrap/>
              <w:overflowPunct/>
              <w:autoSpaceDE/>
              <w:autoSpaceDN/>
              <w:bidi w:val="0"/>
              <w:adjustRightInd/>
              <w:snapToGrid/>
              <w:spacing w:line="360" w:lineRule="auto"/>
              <w:ind w:firstLine="480" w:firstLineChars="200"/>
              <w:textAlignment w:val="auto"/>
              <w:rPr>
                <w:rFonts w:hint="default" w:ascii="宋体" w:hAnsi="宋体" w:eastAsia="宋体" w:cs="宋体"/>
                <w:i w:val="0"/>
                <w:iCs w:val="0"/>
                <w:caps w:val="0"/>
                <w:color w:val="auto"/>
                <w:spacing w:val="0"/>
                <w:sz w:val="24"/>
                <w:szCs w:val="24"/>
                <w:highlight w:val="none"/>
                <w:shd w:val="clear" w:color="auto" w:fill="FFFFFF"/>
                <w:lang w:val="en-US" w:eastAsia="zh-CN"/>
              </w:rPr>
            </w:pPr>
            <w:r>
              <w:rPr>
                <w:rFonts w:hint="eastAsia" w:ascii="宋体" w:hAnsi="宋体" w:eastAsia="宋体" w:cs="宋体"/>
                <w:color w:val="auto"/>
                <w:sz w:val="24"/>
                <w:szCs w:val="24"/>
                <w:highlight w:val="none"/>
                <w:lang w:val="en-US" w:eastAsia="zh-CN"/>
              </w:rPr>
              <w:t>2、本项目编制软件为</w:t>
            </w:r>
            <w:r>
              <w:rPr>
                <w:rFonts w:hint="eastAsia" w:ascii="宋体" w:hAnsi="宋体" w:eastAsia="宋体" w:cs="宋体"/>
                <w:i w:val="0"/>
                <w:iCs w:val="0"/>
                <w:caps w:val="0"/>
                <w:color w:val="auto"/>
                <w:spacing w:val="0"/>
                <w:sz w:val="24"/>
                <w:szCs w:val="24"/>
                <w:highlight w:val="none"/>
                <w:shd w:val="clear" w:color="auto" w:fill="FFFFFF"/>
                <w:lang w:val="en-US" w:eastAsia="zh-CN"/>
              </w:rPr>
              <w:t>同望软件</w:t>
            </w:r>
            <w:r>
              <w:rPr>
                <w:rFonts w:hint="eastAsia" w:ascii="宋体" w:hAnsi="宋体" w:eastAsia="宋体" w:cs="宋体"/>
                <w:color w:val="auto"/>
                <w:sz w:val="24"/>
                <w:szCs w:val="24"/>
                <w:highlight w:val="none"/>
                <w:lang w:val="en-US" w:eastAsia="zh-CN"/>
              </w:rPr>
              <w:t>,</w:t>
            </w:r>
            <w:r>
              <w:rPr>
                <w:rFonts w:hint="eastAsia" w:ascii="宋体" w:hAnsi="宋体" w:eastAsia="宋体" w:cs="宋体"/>
                <w:i w:val="0"/>
                <w:iCs w:val="0"/>
                <w:caps w:val="0"/>
                <w:color w:val="auto"/>
                <w:spacing w:val="0"/>
                <w:sz w:val="24"/>
                <w:szCs w:val="24"/>
                <w:highlight w:val="none"/>
                <w:shd w:val="clear" w:color="auto" w:fill="FFFFFF"/>
                <w:lang w:val="en-US" w:eastAsia="zh-CN"/>
              </w:rPr>
              <w:t>依据《公路工程2018预算定额》及其他相关规定。</w:t>
            </w:r>
          </w:p>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注：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42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r>
              <w:rPr>
                <w:rFonts w:hint="eastAsia" w:hAnsi="宋体" w:cs="宋体"/>
                <w:color w:val="auto"/>
                <w:kern w:val="2"/>
                <w:sz w:val="24"/>
                <w:szCs w:val="24"/>
                <w:highlight w:val="none"/>
                <w:lang w:val="en-US" w:eastAsia="zh-CN" w:bidi="ar-SA"/>
              </w:rPr>
              <w:t>。</w:t>
            </w:r>
          </w:p>
          <w:p>
            <w:pPr>
              <w:pageBreakBefore w:val="0"/>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r>
              <w:rPr>
                <w:rFonts w:hint="eastAsia" w:hAnsi="宋体" w:cs="宋体"/>
                <w:color w:val="auto"/>
                <w:kern w:val="2"/>
                <w:sz w:val="24"/>
                <w:szCs w:val="24"/>
                <w:highlight w:val="none"/>
                <w:lang w:val="en-US" w:eastAsia="zh-CN" w:bidi="ar-SA"/>
              </w:rPr>
              <w:t>。</w:t>
            </w:r>
          </w:p>
          <w:p>
            <w:pPr>
              <w:pageBreakBefore w:val="0"/>
              <w:widowControl/>
              <w:numPr>
                <w:ilvl w:val="0"/>
                <w:numId w:val="0"/>
              </w:numPr>
              <w:tabs>
                <w:tab w:val="left" w:pos="180"/>
              </w:tabs>
              <w:wordWrap/>
              <w:overflowPunct/>
              <w:bidi w:val="0"/>
              <w:snapToGrid/>
              <w:spacing w:line="360"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w:t>
            </w:r>
            <w:r>
              <w:rPr>
                <w:rFonts w:hint="eastAsia" w:hAnsi="宋体" w:cs="宋体"/>
                <w:b w:val="0"/>
                <w:bCs w:val="0"/>
                <w:color w:val="auto"/>
                <w:kern w:val="2"/>
                <w:sz w:val="24"/>
                <w:szCs w:val="24"/>
                <w:highlight w:val="none"/>
                <w:lang w:val="en-US" w:eastAsia="zh-CN" w:bidi="ar-SA"/>
              </w:rPr>
              <w:t>2022年8月、9月或10月份至少一个月</w:t>
            </w:r>
            <w:r>
              <w:rPr>
                <w:rFonts w:hint="eastAsia" w:ascii="宋体" w:hAnsi="宋体" w:eastAsia="宋体" w:cs="宋体"/>
                <w:color w:val="auto"/>
                <w:kern w:val="2"/>
                <w:sz w:val="24"/>
                <w:szCs w:val="24"/>
                <w:highlight w:val="none"/>
                <w:lang w:val="en-US" w:eastAsia="zh-CN" w:bidi="ar-SA"/>
              </w:rPr>
              <w:t>的本企业社保缴纳证明材料（五险一金其中一项即可，应可查询）复印件加盖公章。复印件均需加盖企业原色印章，未提供或身份核验不合格者按无效响应处理。</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4、专门面向中小企业：</w:t>
            </w:r>
          </w:p>
          <w:p>
            <w:pPr>
              <w:pageBreakBefore w:val="0"/>
              <w:numPr>
                <w:ilvl w:val="0"/>
                <w:numId w:val="0"/>
              </w:numPr>
              <w:wordWrap/>
              <w:overflowPunct/>
              <w:bidi w:val="0"/>
              <w:snapToGrid/>
              <w:spacing w:line="360"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22"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w:t>
            </w:r>
            <w:r>
              <w:rPr>
                <w:rFonts w:hint="eastAsia" w:hAnsi="宋体" w:cs="宋体"/>
                <w:color w:val="auto"/>
                <w:sz w:val="24"/>
                <w:szCs w:val="24"/>
                <w:highlight w:val="none"/>
                <w:lang w:val="en-US" w:eastAsia="zh-CN" w:bidi="ar-SA"/>
              </w:rPr>
              <w:t>3</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7" w:name="_Toc14490"/>
      <w:bookmarkStart w:id="8" w:name="_Toc25276"/>
      <w:bookmarkStart w:id="9" w:name="_Toc307476822"/>
      <w:bookmarkStart w:id="10" w:name="_Toc313435089"/>
      <w:bookmarkStart w:id="11" w:name="_Toc317063964"/>
      <w:bookmarkStart w:id="12" w:name="_Toc20762"/>
      <w:bookmarkStart w:id="13" w:name="_Toc32441"/>
      <w:bookmarkStart w:id="14" w:name="_Toc307319708"/>
      <w:bookmarkStart w:id="15" w:name="_Toc302465479"/>
      <w:bookmarkStart w:id="16" w:name="_Toc294650331"/>
      <w:bookmarkStart w:id="17" w:name="_Toc294689028"/>
      <w:bookmarkStart w:id="18" w:name="_Toc294649607"/>
      <w:bookmarkStart w:id="19" w:name="_Toc294650191"/>
      <w:bookmarkStart w:id="20" w:name="_Toc294650433"/>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pageBreakBefore w:val="0"/>
        <w:widowControl w:val="0"/>
        <w:kinsoku/>
        <w:wordWrap/>
        <w:overflowPunct/>
        <w:autoSpaceDE/>
        <w:autoSpaceDN/>
        <w:bidi w:val="0"/>
        <w:adjustRightInd/>
        <w:snapToGrid/>
        <w:spacing w:line="540" w:lineRule="exact"/>
        <w:ind w:left="0" w:left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7"/>
      <w:bookmarkEnd w:id="8"/>
    </w:p>
    <w:p>
      <w:pPr>
        <w:pStyle w:val="4"/>
        <w:pageBreakBefore w:val="0"/>
        <w:widowControl w:val="0"/>
        <w:numPr>
          <w:ilvl w:val="0"/>
          <w:numId w:val="4"/>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sz w:val="24"/>
          <w:highlight w:val="none"/>
          <w:lang w:eastAsia="zh-CN"/>
        </w:rPr>
      </w:pPr>
      <w:bookmarkStart w:id="21" w:name="_Toc9986"/>
      <w:bookmarkStart w:id="22" w:name="_Toc22916"/>
      <w:r>
        <w:rPr>
          <w:rFonts w:hint="eastAsia" w:ascii="宋体" w:hAnsi="宋体" w:eastAsia="宋体" w:cs="宋体"/>
          <w:color w:val="auto"/>
          <w:sz w:val="24"/>
          <w:highlight w:val="none"/>
          <w:lang w:eastAsia="zh-CN"/>
        </w:rPr>
        <w:t>适用范围</w:t>
      </w:r>
      <w:bookmarkEnd w:id="21"/>
      <w:bookmarkEnd w:id="22"/>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本次采购属</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rPr>
      </w:pPr>
      <w:bookmarkStart w:id="23" w:name="_Toc6496"/>
      <w:bookmarkStart w:id="24" w:name="_Toc15837"/>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9"/>
      <w:bookmarkEnd w:id="10"/>
      <w:bookmarkEnd w:id="11"/>
      <w:bookmarkEnd w:id="12"/>
      <w:bookmarkEnd w:id="13"/>
      <w:bookmarkEnd w:id="14"/>
      <w:bookmarkEnd w:id="15"/>
      <w:bookmarkEnd w:id="23"/>
      <w:bookmarkEnd w:id="24"/>
    </w:p>
    <w:p>
      <w:pPr>
        <w:keepNext w:val="0"/>
        <w:keepLines w:val="0"/>
        <w:pageBreakBefore w:val="0"/>
        <w:widowControl w:val="0"/>
        <w:kinsoku/>
        <w:wordWrap/>
        <w:overflowPunct/>
        <w:topLinePunct/>
        <w:autoSpaceDE/>
        <w:autoSpaceDN/>
        <w:bidi w:val="0"/>
        <w:adjustRightInd/>
        <w:snapToGrid/>
        <w:spacing w:line="540" w:lineRule="exact"/>
        <w:ind w:left="0" w:leftChars="0"/>
        <w:jc w:val="left"/>
        <w:textAlignment w:val="auto"/>
        <w:rPr>
          <w:rFonts w:hint="eastAsia" w:hAnsi="宋体" w:cs="宋体"/>
          <w:color w:val="auto"/>
          <w:sz w:val="24"/>
          <w:highlight w:val="none"/>
          <w:lang w:val="en-US" w:eastAsia="zh-CN"/>
        </w:rPr>
      </w:pPr>
      <w:r>
        <w:rPr>
          <w:rFonts w:hint="eastAsia" w:ascii="宋体" w:hAnsi="宋体" w:eastAsia="宋体" w:cs="宋体"/>
          <w:color w:val="auto"/>
          <w:sz w:val="24"/>
          <w:highlight w:val="none"/>
        </w:rPr>
        <w:t>　　1、采购单位：</w:t>
      </w:r>
      <w:r>
        <w:rPr>
          <w:rFonts w:hint="eastAsia" w:hAnsi="宋体" w:cs="宋体"/>
          <w:color w:val="auto"/>
          <w:sz w:val="24"/>
          <w:highlight w:val="none"/>
          <w:lang w:val="en-US" w:eastAsia="zh-CN"/>
        </w:rPr>
        <w:t>府谷县孤山镇人民政府；</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陕西和谐招标造价咨询有限公司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jc w:val="both"/>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w:t>
      </w:r>
      <w:r>
        <w:rPr>
          <w:rFonts w:hint="eastAsia" w:ascii="宋体" w:hAnsi="宋体" w:eastAsia="宋体" w:cs="宋体"/>
          <w:color w:val="auto"/>
          <w:sz w:val="24"/>
          <w:highlight w:val="none"/>
          <w:lang w:val="en-US" w:eastAsia="zh-CN"/>
        </w:rPr>
        <w:t>站</w:t>
      </w:r>
      <w:r>
        <w:rPr>
          <w:rFonts w:hint="eastAsia" w:ascii="宋体" w:hAnsi="宋体" w:eastAsia="宋体" w:cs="宋体"/>
          <w:color w:val="auto"/>
          <w:sz w:val="24"/>
          <w:highlight w:val="none"/>
        </w:rPr>
        <w:t>（http://zxgk.court.gov.cn）中全国范围内查询）</w:t>
      </w:r>
      <w:r>
        <w:rPr>
          <w:rFonts w:hint="eastAsia" w:ascii="宋体" w:hAnsi="宋体" w:eastAsia="宋体" w:cs="宋体"/>
          <w:color w:val="auto"/>
          <w:sz w:val="24"/>
          <w:highlight w:val="none"/>
          <w:lang w:val="en-US" w:eastAsia="zh-CN"/>
        </w:rPr>
        <w:t>。</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w:t>
      </w:r>
      <w:r>
        <w:rPr>
          <w:rFonts w:hint="eastAsia" w:hAnsi="宋体" w:cs="宋体"/>
          <w:b w:val="0"/>
          <w:bCs w:val="0"/>
          <w:color w:val="auto"/>
          <w:kern w:val="2"/>
          <w:sz w:val="24"/>
          <w:szCs w:val="24"/>
          <w:highlight w:val="none"/>
          <w:lang w:val="en-US" w:eastAsia="zh-CN" w:bidi="ar-SA"/>
        </w:rPr>
        <w:t>2022年8月、9月或10月份</w:t>
      </w:r>
      <w:r>
        <w:rPr>
          <w:rFonts w:hint="eastAsia" w:ascii="宋体" w:hAnsi="宋体" w:eastAsia="宋体" w:cs="宋体"/>
          <w:color w:val="auto"/>
          <w:kern w:val="2"/>
          <w:sz w:val="24"/>
          <w:szCs w:val="24"/>
          <w:highlight w:val="none"/>
          <w:lang w:val="en-US" w:eastAsia="zh-CN" w:bidi="ar-SA"/>
        </w:rPr>
        <w:t>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。复印件均需加盖企业原色印章。</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bookmarkStart w:id="25" w:name="_Toc307476823"/>
      <w:bookmarkStart w:id="26" w:name="_Toc14265"/>
      <w:bookmarkStart w:id="27" w:name="_Toc302465480"/>
      <w:bookmarkStart w:id="28" w:name="_Toc317063965"/>
      <w:bookmarkStart w:id="29" w:name="_Toc12296"/>
      <w:bookmarkStart w:id="30" w:name="_Toc313435090"/>
      <w:bookmarkStart w:id="31" w:name="_Toc307319709"/>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8"/>
          <w:szCs w:val="28"/>
          <w:lang w:val="en-US" w:eastAsia="zh-CN" w:bidi="ar-SA"/>
        </w:rPr>
      </w:pPr>
      <w:bookmarkStart w:id="32" w:name="_Toc12922"/>
      <w:bookmarkStart w:id="33" w:name="_Toc6320"/>
      <w:r>
        <w:rPr>
          <w:rFonts w:hint="eastAsia" w:ascii="宋体" w:hAnsi="宋体" w:eastAsia="宋体" w:cs="宋体"/>
          <w:b/>
          <w:bCs/>
          <w:color w:val="auto"/>
          <w:sz w:val="28"/>
          <w:szCs w:val="28"/>
          <w:lang w:val="en-US" w:eastAsia="zh-CN" w:bidi="ar-SA"/>
        </w:rPr>
        <w:br w:type="page"/>
      </w:r>
    </w:p>
    <w:p>
      <w:pPr>
        <w:pageBreakBefore w:val="0"/>
        <w:widowControl w:val="0"/>
        <w:numPr>
          <w:ilvl w:val="0"/>
          <w:numId w:val="0"/>
        </w:numPr>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第二章  谈判文件说明</w:t>
      </w:r>
      <w:bookmarkEnd w:id="32"/>
      <w:bookmarkEnd w:id="33"/>
    </w:p>
    <w:p>
      <w:pPr>
        <w:pageBreakBefore w:val="0"/>
        <w:widowControl w:val="0"/>
        <w:numPr>
          <w:ilvl w:val="0"/>
          <w:numId w:val="0"/>
        </w:numPr>
        <w:kinsoku/>
        <w:wordWrap/>
        <w:overflowPunct/>
        <w:autoSpaceDE/>
        <w:autoSpaceDN/>
        <w:bidi w:val="0"/>
        <w:adjustRightInd/>
        <w:spacing w:line="540" w:lineRule="exact"/>
        <w:ind w:left="0" w:leftChars="0" w:firstLine="482" w:firstLineChars="200"/>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5"/>
      <w:bookmarkEnd w:id="26"/>
      <w:bookmarkEnd w:id="27"/>
      <w:bookmarkEnd w:id="28"/>
      <w:bookmarkEnd w:id="29"/>
      <w:bookmarkEnd w:id="30"/>
      <w:bookmarkEnd w:id="31"/>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6"/>
    <w:bookmarkEnd w:id="17"/>
    <w:bookmarkEnd w:id="18"/>
    <w:bookmarkEnd w:id="19"/>
    <w:bookmarkEnd w:id="20"/>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pageBreakBefore w:val="0"/>
        <w:widowControl w:val="0"/>
        <w:numPr>
          <w:ilvl w:val="0"/>
          <w:numId w:val="5"/>
        </w:numPr>
        <w:kinsoku/>
        <w:wordWrap/>
        <w:overflowPunct/>
        <w:autoSpaceDE/>
        <w:autoSpaceDN/>
        <w:bidi w:val="0"/>
        <w:adjustRightInd/>
        <w:spacing w:line="540" w:lineRule="exact"/>
        <w:ind w:left="0" w:leftChars="0" w:firstLine="0" w:firstLineChars="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pageBreakBefore w:val="0"/>
        <w:widowControl w:val="0"/>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pageBreakBefore w:val="0"/>
        <w:widowControl w:val="0"/>
        <w:numPr>
          <w:ilvl w:val="0"/>
          <w:numId w:val="0"/>
        </w:numPr>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pageBreakBefore w:val="0"/>
        <w:widowControl w:val="0"/>
        <w:kinsoku/>
        <w:wordWrap/>
        <w:overflowPunct/>
        <w:autoSpaceDE/>
        <w:autoSpaceDN/>
        <w:bidi w:val="0"/>
        <w:adjustRightInd/>
        <w:spacing w:after="0" w:line="540" w:lineRule="exact"/>
        <w:ind w:left="0" w:leftChars="0"/>
        <w:textAlignment w:val="auto"/>
        <w:rPr>
          <w:rFonts w:hint="eastAsia" w:ascii="宋体" w:hAnsi="宋体" w:eastAsia="宋体" w:cs="宋体"/>
          <w:color w:val="auto"/>
          <w:sz w:val="30"/>
          <w:szCs w:val="30"/>
          <w:highlight w:val="none"/>
        </w:rPr>
      </w:pPr>
      <w:bookmarkStart w:id="34" w:name="_Toc21940"/>
      <w:bookmarkStart w:id="35" w:name="_Toc313435091"/>
      <w:bookmarkStart w:id="36" w:name="_Toc307319710"/>
      <w:bookmarkStart w:id="37" w:name="_Toc317063966"/>
      <w:bookmarkStart w:id="38" w:name="_Toc15555"/>
      <w:bookmarkStart w:id="39" w:name="_Toc1775"/>
      <w:bookmarkStart w:id="40" w:name="_Toc307476824"/>
      <w:bookmarkStart w:id="41" w:name="_Toc302465481"/>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rPr>
      </w:pPr>
      <w:bookmarkStart w:id="42" w:name="_Toc10762"/>
      <w:bookmarkStart w:id="43" w:name="_Toc15495"/>
      <w:r>
        <w:rPr>
          <w:rFonts w:hint="eastAsia" w:ascii="宋体" w:hAnsi="宋体" w:eastAsia="宋体" w:cs="宋体"/>
          <w:color w:val="auto"/>
          <w:sz w:val="28"/>
          <w:szCs w:val="28"/>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第三章 响应文件的编写</w:t>
      </w:r>
      <w:bookmarkEnd w:id="34"/>
      <w:bookmarkEnd w:id="42"/>
      <w:bookmarkEnd w:id="43"/>
      <w:bookmarkStart w:id="44" w:name="_Toc643"/>
      <w:bookmarkStart w:id="45" w:name="_Toc347478684"/>
      <w:bookmarkStart w:id="46" w:name="_Toc22398"/>
    </w:p>
    <w:p>
      <w:pPr>
        <w:pStyle w:val="5"/>
        <w:pageBreakBefore w:val="0"/>
        <w:widowControl w:val="0"/>
        <w:numPr>
          <w:ilvl w:val="0"/>
          <w:numId w:val="6"/>
        </w:numPr>
        <w:kinsoku/>
        <w:wordWrap/>
        <w:overflowPunct/>
        <w:autoSpaceDE/>
        <w:autoSpaceDN/>
        <w:bidi w:val="0"/>
        <w:adjustRightIn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4"/>
      <w:bookmarkEnd w:id="45"/>
      <w:bookmarkEnd w:id="46"/>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7" w:name="_Toc15450"/>
      <w:bookmarkStart w:id="48" w:name="_Toc17600"/>
      <w:bookmarkStart w:id="49" w:name="_Toc347478685"/>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7"/>
      <w:bookmarkEnd w:id="48"/>
      <w:bookmarkEnd w:id="49"/>
    </w:p>
    <w:p>
      <w:pPr>
        <w:pStyle w:val="10"/>
        <w:pageBreakBefore w:val="0"/>
        <w:widowControl w:val="0"/>
        <w:kinsoku/>
        <w:wordWrap/>
        <w:overflowPunct/>
        <w:topLinePunct w:val="0"/>
        <w:autoSpaceDE/>
        <w:autoSpaceDN/>
        <w:bidi w:val="0"/>
        <w:adjustRightInd/>
        <w:snapToGrid/>
        <w:spacing w:after="0" w:line="540" w:lineRule="exact"/>
        <w:ind w:left="0" w:leftChars="0" w:firstLine="480" w:firstLineChars="200"/>
        <w:textAlignment w:val="auto"/>
        <w:rPr>
          <w:rFonts w:hint="eastAsia" w:ascii="宋体" w:hAnsi="宋体" w:eastAsia="宋体" w:cs="宋体"/>
          <w:color w:val="auto"/>
          <w:kern w:val="2"/>
          <w:sz w:val="24"/>
          <w:szCs w:val="24"/>
          <w:highlight w:val="none"/>
          <w:lang w:val="en-US" w:eastAsia="zh-CN" w:bidi="ar-SA"/>
        </w:rPr>
      </w:pPr>
      <w:bookmarkStart w:id="50" w:name="_Toc347478686"/>
      <w:bookmarkStart w:id="51" w:name="_Toc15760"/>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2"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50"/>
      <w:bookmarkEnd w:id="51"/>
      <w:bookmarkEnd w:id="52"/>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3" w:name="_Toc347478687"/>
      <w:bookmarkStart w:id="54" w:name="_Toc14873"/>
      <w:bookmarkStart w:id="55" w:name="_Toc6896"/>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3"/>
      <w:bookmarkEnd w:id="54"/>
      <w:bookmarkEnd w:id="55"/>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一览表”、“商务/技术偏离表”以及其他相关文件等。</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6" w:name="_Toc17927"/>
      <w:bookmarkStart w:id="57" w:name="_Toc22581"/>
      <w:bookmarkStart w:id="58"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6"/>
      <w:bookmarkEnd w:id="57"/>
      <w:bookmarkEnd w:id="58"/>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highlight w:val="none"/>
        </w:rPr>
      </w:pPr>
      <w:bookmarkStart w:id="59" w:name="_Toc30437"/>
      <w:bookmarkStart w:id="60" w:name="_Toc14908"/>
      <w:bookmarkStart w:id="61" w:name="_Toc347478689"/>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9"/>
      <w:bookmarkEnd w:id="60"/>
      <w:bookmarkEnd w:id="61"/>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2" w:name="_Toc21322"/>
      <w:bookmarkStart w:id="63" w:name="_Toc347478690"/>
      <w:bookmarkStart w:id="64" w:name="_Toc22226"/>
    </w:p>
    <w:p>
      <w:pPr>
        <w:pStyle w:val="5"/>
        <w:pageBreakBefore w:val="0"/>
        <w:widowControl w:val="0"/>
        <w:numPr>
          <w:ilvl w:val="0"/>
          <w:numId w:val="6"/>
        </w:numPr>
        <w:kinsoku/>
        <w:wordWrap/>
        <w:overflowPunct/>
        <w:topLinePunct w:val="0"/>
        <w:autoSpaceDE/>
        <w:autoSpaceDN/>
        <w:bidi w:val="0"/>
        <w:adjustRightInd/>
        <w:snapToGri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2"/>
      <w:bookmarkEnd w:id="63"/>
      <w:bookmarkEnd w:id="6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highlight w:val="none"/>
        </w:rPr>
      </w:pPr>
      <w:bookmarkStart w:id="65" w:name="_Toc4578"/>
      <w:bookmarkStart w:id="66" w:name="_Toc8428"/>
      <w:bookmarkStart w:id="67" w:name="_Toc347478691"/>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5"/>
      <w:bookmarkEnd w:id="66"/>
      <w:bookmarkEnd w:id="6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ageBreakBefore w:val="0"/>
        <w:widowControl w:val="0"/>
        <w:kinsoku/>
        <w:wordWrap/>
        <w:overflowPunct/>
        <w:autoSpaceDE/>
        <w:autoSpaceDN/>
        <w:bidi w:val="0"/>
        <w:adjustRightInd/>
        <w:spacing w:line="540" w:lineRule="exact"/>
        <w:ind w:left="0" w:leftChars="0" w:firstLine="3373" w:firstLineChars="1400"/>
        <w:textAlignment w:val="auto"/>
        <w:rPr>
          <w:rFonts w:hint="eastAsia" w:ascii="宋体" w:hAnsi="宋体" w:eastAsia="宋体" w:cs="宋体"/>
          <w:b/>
          <w:bCs/>
          <w:color w:val="auto"/>
          <w:sz w:val="24"/>
          <w:szCs w:val="32"/>
          <w:highlight w:val="none"/>
          <w:lang w:val="en-US" w:eastAsia="zh-CN" w:bidi="ar-SA"/>
        </w:rPr>
      </w:pPr>
      <w:bookmarkStart w:id="68" w:name="_Toc347478693"/>
      <w:bookmarkStart w:id="69" w:name="_Toc8550"/>
      <w:bookmarkStart w:id="70" w:name="_Toc23324"/>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lang w:val="en-US" w:eastAsia="zh-CN"/>
        </w:rPr>
      </w:pPr>
      <w:r>
        <w:rPr>
          <w:rFonts w:hint="eastAsia" w:hAnsi="宋体" w:cs="宋体"/>
          <w:color w:val="auto"/>
          <w:sz w:val="24"/>
          <w:szCs w:val="24"/>
          <w:highlight w:val="none"/>
          <w:lang w:val="en-US" w:eastAsia="zh-CN"/>
        </w:rPr>
        <w:t>C</w:t>
      </w:r>
      <w:r>
        <w:rPr>
          <w:rFonts w:hint="eastAsia" w:ascii="宋体" w:hAnsi="宋体" w:eastAsia="宋体" w:cs="宋体"/>
          <w:color w:val="auto"/>
          <w:sz w:val="24"/>
          <w:szCs w:val="24"/>
          <w:highlight w:val="none"/>
          <w:lang w:val="en-US" w:eastAsia="zh-CN"/>
        </w:rPr>
        <w:t>.由于谈判供应商的原因导致成交无效的。</w:t>
      </w: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8"/>
      <w:bookmarkEnd w:id="69"/>
      <w:bookmarkEnd w:id="7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谈判响应文件有效期为自谈判之日起九十（90）日历日；有效期短于规定的谈判有效期，谈判响应文件将被拒绝。成交供应商的谈判响应文件有效期延长至合同执行完毕。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71" w:name="_Toc3797"/>
      <w:bookmarkStart w:id="72" w:name="_Toc347478694"/>
      <w:bookmarkStart w:id="73" w:name="_Toc30501"/>
      <w:r>
        <w:rPr>
          <w:rFonts w:hint="eastAsia" w:ascii="宋体" w:hAnsi="宋体" w:eastAsia="宋体" w:cs="宋体"/>
          <w:b/>
          <w:bCs/>
          <w:color w:val="auto"/>
          <w:sz w:val="24"/>
          <w:szCs w:val="32"/>
          <w:highlight w:val="none"/>
          <w:lang w:val="en-US" w:eastAsia="zh-CN" w:bidi="ar-SA"/>
        </w:rPr>
        <w:t>九、响应文件的签署及格式</w:t>
      </w:r>
      <w:bookmarkEnd w:id="71"/>
      <w:bookmarkEnd w:id="72"/>
      <w:bookmarkEnd w:id="73"/>
      <w:bookmarkStart w:id="74" w:name="_Toc347478695"/>
      <w:bookmarkStart w:id="75" w:name="_Toc17448"/>
      <w:bookmarkStart w:id="76" w:name="_Toc985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jc w:val="left"/>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val="0"/>
          <w:bCs w:val="0"/>
          <w:color w:val="auto"/>
          <w:sz w:val="24"/>
          <w:szCs w:val="24"/>
          <w:highlight w:val="none"/>
          <w:lang w:val="en-US" w:eastAsia="zh-CN" w:bidi="ar-SA"/>
        </w:rPr>
        <w:t>谈判响应文件份数，本次谈判需提交谈判响应文件共四份，正本一份，副本二份，电子版谈判响应文件U盘</w:t>
      </w:r>
      <w:r>
        <w:rPr>
          <w:rFonts w:hint="eastAsia" w:ascii="宋体" w:hAnsi="宋体" w:eastAsia="宋体" w:cs="宋体"/>
          <w:color w:val="auto"/>
          <w:sz w:val="24"/>
          <w:szCs w:val="24"/>
          <w:highlight w:val="none"/>
          <w:lang w:val="en-US" w:eastAsia="zh-CN"/>
        </w:rPr>
        <w:t>（包含响应文件、投标预算软件版及Excel版）壹份</w:t>
      </w:r>
      <w:r>
        <w:rPr>
          <w:rFonts w:hint="eastAsia" w:ascii="宋体" w:hAnsi="宋体" w:eastAsia="宋体" w:cs="宋体"/>
          <w:b w:val="0"/>
          <w:bCs w:val="0"/>
          <w:color w:val="auto"/>
          <w:sz w:val="24"/>
          <w:szCs w:val="24"/>
          <w:highlight w:val="none"/>
          <w:lang w:val="en-US" w:eastAsia="zh-CN" w:bidi="ar-SA"/>
        </w:rPr>
        <w:t>；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bookmarkStart w:id="77" w:name="_Toc9296"/>
      <w:bookmarkStart w:id="78" w:name="_Toc27743"/>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sz w:val="28"/>
          <w:szCs w:val="28"/>
          <w:highlight w:val="none"/>
        </w:rPr>
        <w:t>第四章 响应文件的递交</w:t>
      </w:r>
      <w:bookmarkEnd w:id="74"/>
      <w:bookmarkEnd w:id="75"/>
      <w:bookmarkEnd w:id="76"/>
      <w:bookmarkEnd w:id="77"/>
      <w:bookmarkEnd w:id="78"/>
      <w:bookmarkStart w:id="79" w:name="_Toc13582"/>
      <w:bookmarkStart w:id="80" w:name="_Toc347478696"/>
      <w:bookmarkStart w:id="81" w:name="_Toc21610"/>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9"/>
      <w:bookmarkEnd w:id="80"/>
      <w:bookmarkEnd w:id="81"/>
    </w:p>
    <w:p>
      <w:pPr>
        <w:pStyle w:val="5"/>
        <w:pageBreakBefore w:val="0"/>
        <w:widowControl w:val="0"/>
        <w:kinsoku/>
        <w:wordWrap/>
        <w:overflowPunct/>
        <w:autoSpaceDE/>
        <w:autoSpaceDN/>
        <w:bidi w:val="0"/>
        <w:adjustRightInd/>
        <w:spacing w:line="540" w:lineRule="exact"/>
        <w:ind w:left="0" w:leftChars="0"/>
        <w:jc w:val="both"/>
        <w:textAlignment w:val="auto"/>
        <w:rPr>
          <w:rFonts w:hint="eastAsia" w:ascii="宋体" w:hAnsi="宋体" w:eastAsia="宋体" w:cs="宋体"/>
          <w:b/>
          <w:color w:val="auto"/>
          <w:sz w:val="24"/>
        </w:rPr>
      </w:pPr>
      <w:bookmarkStart w:id="82" w:name="_Toc347478697"/>
      <w:bookmarkStart w:id="83" w:name="_Toc26669"/>
      <w:bookmarkStart w:id="84" w:name="_Toc28132"/>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lang w:val="en-US" w:eastAsia="zh-CN"/>
        </w:rPr>
      </w:pP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2"/>
      <w:bookmarkEnd w:id="83"/>
      <w:bookmarkEnd w:id="8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5"/>
    <w:bookmarkEnd w:id="36"/>
    <w:bookmarkEnd w:id="37"/>
    <w:bookmarkEnd w:id="38"/>
    <w:bookmarkEnd w:id="39"/>
    <w:bookmarkEnd w:id="40"/>
    <w:bookmarkEnd w:id="41"/>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highlight w:val="none"/>
        </w:rPr>
      </w:pPr>
      <w:bookmarkStart w:id="85" w:name="_Toc8651"/>
      <w:bookmarkStart w:id="86" w:name="_Toc29152"/>
      <w:bookmarkStart w:id="87" w:name="_Toc22001"/>
      <w:bookmarkStart w:id="88" w:name="_Toc25888"/>
      <w:bookmarkStart w:id="89" w:name="_Toc313435098"/>
      <w:bookmarkStart w:id="90" w:name="_Toc307476831"/>
      <w:bookmarkStart w:id="91" w:name="_Toc14167"/>
      <w:bookmarkStart w:id="92" w:name="_Toc317063973"/>
      <w:bookmarkStart w:id="93" w:name="_Toc302465488"/>
      <w:bookmarkStart w:id="94" w:name="_Toc307319717"/>
      <w:r>
        <w:rPr>
          <w:rFonts w:hint="eastAsia" w:ascii="宋体" w:hAnsi="宋体" w:eastAsia="宋体" w:cs="宋体"/>
          <w:color w:val="auto"/>
          <w:sz w:val="28"/>
          <w:szCs w:val="28"/>
          <w:highlight w:val="none"/>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sz w:val="28"/>
          <w:szCs w:val="28"/>
          <w:highlight w:val="none"/>
        </w:rPr>
        <w:t>第五章 谈判会议/评审</w:t>
      </w:r>
      <w:bookmarkEnd w:id="85"/>
      <w:bookmarkEnd w:id="86"/>
      <w:bookmarkEnd w:id="87"/>
      <w:bookmarkStart w:id="95" w:name="_Toc22692"/>
      <w:bookmarkStart w:id="96" w:name="_Toc347478699"/>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7"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工作人员记录，开标当日，请各供应商在开标截止时间前至少提前半小时签到，参加开标的采购人及</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8" w:name="_Toc48834453"/>
      <w:bookmarkStart w:id="99" w:name="_Toc23906"/>
      <w:bookmarkStart w:id="100" w:name="_Toc48834532"/>
      <w:bookmarkStart w:id="101" w:name="_Toc48834164"/>
      <w:bookmarkStart w:id="102" w:name="_Toc48834094"/>
      <w:bookmarkStart w:id="103" w:name="_Toc48834291"/>
      <w:bookmarkStart w:id="104" w:name="_Toc14917"/>
      <w:bookmarkStart w:id="105" w:name="_Toc48834095"/>
      <w:bookmarkStart w:id="106" w:name="_Toc48834165"/>
      <w:bookmarkStart w:id="107" w:name="_Toc48834292"/>
      <w:bookmarkStart w:id="108" w:name="_Toc48834533"/>
      <w:bookmarkStart w:id="109" w:name="_Toc48834454"/>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8"/>
      <w:bookmarkEnd w:id="99"/>
      <w:bookmarkEnd w:id="100"/>
      <w:bookmarkEnd w:id="101"/>
      <w:bookmarkEnd w:id="102"/>
      <w:bookmarkEnd w:id="10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0" w:name="_Toc30503"/>
      <w:bookmarkStart w:id="111" w:name="_Toc19349"/>
      <w:bookmarkStart w:id="112" w:name="_Toc31809"/>
      <w:bookmarkStart w:id="113" w:name="_Toc9950"/>
      <w:r>
        <w:rPr>
          <w:rFonts w:hint="eastAsia" w:ascii="宋体" w:hAnsi="宋体" w:eastAsia="宋体" w:cs="宋体"/>
          <w:color w:val="auto"/>
          <w:sz w:val="24"/>
          <w:szCs w:val="24"/>
        </w:rPr>
        <w:t>（一）采购代理机构负责组织评标工作，并履行下列职责：</w:t>
      </w:r>
      <w:bookmarkEnd w:id="110"/>
      <w:bookmarkEnd w:id="111"/>
      <w:bookmarkEnd w:id="112"/>
      <w:bookmarkEnd w:id="11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ascii="宋体" w:hAnsi="宋体" w:eastAsia="宋体" w:cs="宋体"/>
          <w:color w:val="auto"/>
          <w:sz w:val="24"/>
          <w:szCs w:val="24"/>
          <w:lang w:eastAsia="zh-CN"/>
        </w:rPr>
        <w:t>，并由监标人按规定对投标供应商进行身份资格核验；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4" w:name="_Toc6679"/>
      <w:bookmarkStart w:id="115" w:name="_Toc14136"/>
      <w:bookmarkStart w:id="116" w:name="_Toc27001"/>
      <w:bookmarkStart w:id="117" w:name="_Toc21732"/>
      <w:r>
        <w:rPr>
          <w:rFonts w:hint="eastAsia" w:ascii="宋体" w:hAnsi="宋体" w:eastAsia="宋体" w:cs="宋体"/>
          <w:color w:val="auto"/>
          <w:sz w:val="24"/>
          <w:szCs w:val="24"/>
        </w:rPr>
        <w:t>（二）谈判小组负责具体评标事务，并独立履行下列职责：</w:t>
      </w:r>
      <w:bookmarkEnd w:id="114"/>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8" w:name="_Toc4951"/>
      <w:bookmarkStart w:id="119" w:name="_Toc4434"/>
      <w:bookmarkStart w:id="120" w:name="_Toc29039"/>
      <w:bookmarkStart w:id="121" w:name="_Toc932"/>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22" w:name="_Toc23735"/>
      <w:bookmarkStart w:id="123" w:name="_Toc19340"/>
      <w:bookmarkStart w:id="124" w:name="_Toc21681"/>
      <w:bookmarkStart w:id="125" w:name="_Toc3980"/>
      <w:r>
        <w:rPr>
          <w:rFonts w:hint="eastAsia" w:ascii="宋体" w:hAnsi="宋体" w:eastAsia="宋体" w:cs="宋体"/>
          <w:color w:val="auto"/>
          <w:sz w:val="24"/>
          <w:szCs w:val="24"/>
        </w:rPr>
        <w:t>（四）评标方法：本次评审采用</w:t>
      </w:r>
      <w:bookmarkEnd w:id="122"/>
      <w:bookmarkEnd w:id="123"/>
      <w:bookmarkEnd w:id="124"/>
      <w:bookmarkEnd w:id="125"/>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rPr>
      </w:pPr>
      <w:bookmarkStart w:id="126" w:name="_Toc26078"/>
      <w:bookmarkStart w:id="127" w:name="_Toc7524"/>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6"/>
      <w:bookmarkEnd w:id="127"/>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lang w:val="en-US" w:eastAsia="zh-CN"/>
        </w:rPr>
      </w:pPr>
      <w:bookmarkStart w:id="128" w:name="_Toc4881"/>
      <w:bookmarkStart w:id="129" w:name="_Toc14588"/>
      <w:r>
        <w:rPr>
          <w:rFonts w:hint="eastAsia" w:ascii="宋体" w:hAnsi="宋体" w:eastAsia="宋体" w:cs="宋体"/>
          <w:b w:val="0"/>
          <w:bCs/>
          <w:color w:val="auto"/>
          <w:sz w:val="24"/>
          <w:szCs w:val="24"/>
          <w:lang w:val="en-US" w:eastAsia="zh-CN"/>
        </w:rPr>
        <w:t>3、符合性审查（具体详见第四部分 评审办法）</w:t>
      </w:r>
      <w:bookmarkEnd w:id="128"/>
      <w:bookmarkEnd w:id="12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szCs w:val="24"/>
          <w:highlight w:val="none"/>
          <w:lang w:val="en-US" w:eastAsia="zh-CN"/>
        </w:rPr>
        <w:t>小型和</w:t>
      </w:r>
      <w:r>
        <w:rPr>
          <w:rFonts w:hint="eastAsia" w:ascii="宋体" w:hAnsi="宋体" w:eastAsia="宋体" w:cs="宋体"/>
          <w:color w:val="auto"/>
          <w:sz w:val="24"/>
          <w:szCs w:val="24"/>
          <w:highlight w:val="none"/>
        </w:rPr>
        <w:t>微</w:t>
      </w:r>
      <w:r>
        <w:rPr>
          <w:rFonts w:hint="eastAsia" w:ascii="宋体" w:hAnsi="宋体" w:eastAsia="宋体" w:cs="宋体"/>
          <w:color w:val="auto"/>
          <w:sz w:val="24"/>
          <w:szCs w:val="24"/>
          <w:highlight w:val="none"/>
          <w:lang w:val="en-US" w:eastAsia="zh-CN"/>
        </w:rPr>
        <w:t>型</w:t>
      </w:r>
      <w:r>
        <w:rPr>
          <w:rFonts w:hint="eastAsia" w:ascii="宋体" w:hAnsi="宋体" w:eastAsia="宋体" w:cs="宋体"/>
          <w:color w:val="auto"/>
          <w:sz w:val="24"/>
          <w:szCs w:val="24"/>
          <w:highlight w:val="none"/>
        </w:rPr>
        <w:t>企业报价给予扣除，用扣除后的价格参与评审排序，除此之外的其他情形均不适用本款规定。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②中小企业参加政府采购活动，应当出具管理办法规定的《中小企业声明函》，否则不得享受相关中小企业扶持政策。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③根据《关于进一步加大政府采购支持中小企业力度的通知》（财库〔2022〕19号）规定中、小、微企业参加投标时对小型和微型企业产品的价格给予</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%的扣除，用扣除后的价格参与评审。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④小型、微型企业、监狱企业级和残疾人福利企业优惠政策同中小企业，以上政策同时具备的仅对其进行一次的价格扣除（以扣除最高计算），不重复扣除。用扣除后的价格参与评审排序，除此之外的其他情形均不适用本款规定。 </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谈判小组应审查供应商是否具备“落实政府采购政策”的资格，如不符合相关文件要求或供应商未提供相关声明或证明材料，供应商不可以享受价格折扣优惠政策。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30" w:name="■Finalists_CH2_A■"/>
      <w:r>
        <w:rPr>
          <w:rFonts w:hint="eastAsia" w:ascii="宋体" w:hAnsi="宋体" w:eastAsia="宋体" w:cs="宋体"/>
          <w:color w:val="auto"/>
          <w:sz w:val="24"/>
          <w:szCs w:val="24"/>
        </w:rPr>
        <w:t>三名</w:t>
      </w:r>
      <w:bookmarkEnd w:id="130"/>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w:t>
      </w:r>
      <w:r>
        <w:rPr>
          <w:rFonts w:hint="eastAsia" w:ascii="宋体" w:hAnsi="宋体" w:eastAsia="宋体" w:cs="宋体"/>
          <w:color w:val="auto"/>
          <w:sz w:val="24"/>
          <w:szCs w:val="24"/>
          <w:lang w:eastAsia="zh-CN"/>
        </w:rPr>
        <w:t>原色</w:t>
      </w:r>
      <w:r>
        <w:rPr>
          <w:rFonts w:hint="eastAsia" w:ascii="宋体" w:hAnsi="宋体" w:eastAsia="宋体" w:cs="宋体"/>
          <w:color w:val="auto"/>
          <w:sz w:val="24"/>
          <w:szCs w:val="24"/>
        </w:rPr>
        <w:t>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4"/>
      <w:bookmarkEnd w:id="105"/>
      <w:bookmarkEnd w:id="106"/>
      <w:bookmarkEnd w:id="107"/>
      <w:bookmarkEnd w:id="108"/>
      <w:bookmarkEnd w:id="109"/>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31" w:name="_Toc48834293"/>
      <w:bookmarkStart w:id="132" w:name="_Toc10388"/>
      <w:bookmarkStart w:id="133" w:name="_Toc48834166"/>
      <w:bookmarkStart w:id="134" w:name="_Toc48834455"/>
      <w:bookmarkStart w:id="135" w:name="_Toc48834534"/>
      <w:bookmarkStart w:id="136" w:name="_Toc48834096"/>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31"/>
      <w:bookmarkEnd w:id="132"/>
      <w:bookmarkEnd w:id="133"/>
      <w:bookmarkEnd w:id="134"/>
      <w:bookmarkEnd w:id="135"/>
      <w:bookmarkEnd w:id="136"/>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37" w:name="_Toc48834294"/>
      <w:bookmarkStart w:id="138" w:name="_Toc48834456"/>
      <w:bookmarkStart w:id="139" w:name="_Toc31345"/>
      <w:bookmarkStart w:id="140" w:name="_Toc48834535"/>
      <w:bookmarkStart w:id="141" w:name="_Toc48834167"/>
      <w:bookmarkStart w:id="142" w:name="_Toc48834097"/>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3" w:name="_Toc30404"/>
      <w:bookmarkStart w:id="144" w:name="_Toc4945"/>
      <w:bookmarkStart w:id="145" w:name="_Toc4661"/>
      <w:bookmarkStart w:id="146" w:name="_Toc15976"/>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leftChars="0"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3"/>
    <w:bookmarkEnd w:id="144"/>
    <w:bookmarkEnd w:id="145"/>
    <w:bookmarkEnd w:id="146"/>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7" w:name="_Toc16749"/>
      <w:bookmarkStart w:id="148" w:name="_Toc16492"/>
      <w:bookmarkStart w:id="149" w:name="_Toc22982"/>
      <w:bookmarkStart w:id="150" w:name="_Toc1993"/>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7"/>
      <w:bookmarkEnd w:id="148"/>
      <w:bookmarkEnd w:id="149"/>
      <w:bookmarkEnd w:id="15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7"/>
      <w:bookmarkEnd w:id="138"/>
      <w:bookmarkEnd w:id="139"/>
      <w:bookmarkEnd w:id="140"/>
      <w:bookmarkEnd w:id="141"/>
      <w:bookmarkEnd w:id="142"/>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发布废标公告。</w:t>
      </w:r>
    </w:p>
    <w:bookmarkEnd w:id="88"/>
    <w:bookmarkEnd w:id="89"/>
    <w:bookmarkEnd w:id="90"/>
    <w:bookmarkEnd w:id="91"/>
    <w:bookmarkEnd w:id="92"/>
    <w:bookmarkEnd w:id="93"/>
    <w:bookmarkEnd w:id="94"/>
    <w:bookmarkEnd w:id="95"/>
    <w:bookmarkEnd w:id="96"/>
    <w:bookmarkEnd w:id="97"/>
    <w:p>
      <w:pPr>
        <w:pageBreakBefore w:val="0"/>
        <w:widowControl w:val="0"/>
        <w:tabs>
          <w:tab w:val="left" w:pos="540"/>
        </w:tabs>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hAnsi="宋体" w:cs="宋体"/>
          <w:color w:val="auto"/>
          <w:sz w:val="24"/>
          <w:szCs w:val="24"/>
          <w:lang w:val="en-US" w:eastAsia="zh-CN"/>
        </w:rPr>
        <w:t>398886268</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eastAsia="zh-CN"/>
        </w:rPr>
        <w:t>府谷县孤山镇人民政府</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hAnsi="宋体" w:cs="宋体"/>
          <w:color w:val="auto"/>
          <w:sz w:val="24"/>
          <w:szCs w:val="24"/>
          <w:lang w:eastAsia="zh-CN"/>
        </w:rPr>
        <w:t>15353385889</w:t>
      </w:r>
      <w:r>
        <w:rPr>
          <w:rFonts w:hint="eastAsia" w:ascii="宋体" w:hAnsi="宋体" w:eastAsia="宋体" w:cs="宋体"/>
          <w:color w:val="auto"/>
          <w:sz w:val="24"/>
          <w:szCs w:val="24"/>
        </w:rPr>
        <w:t xml:space="preserve"> </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0912-880</w:t>
      </w:r>
      <w:r>
        <w:rPr>
          <w:rFonts w:hint="eastAsia" w:hAnsi="宋体" w:cs="宋体"/>
          <w:color w:val="auto"/>
          <w:sz w:val="24"/>
          <w:szCs w:val="24"/>
          <w:lang w:val="en-US" w:eastAsia="zh-CN"/>
        </w:rPr>
        <w:t>6877</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ascii="宋体" w:hAnsi="宋体" w:eastAsia="宋体" w:cs="宋体"/>
          <w:color w:val="auto"/>
          <w:sz w:val="24"/>
          <w:szCs w:val="24"/>
          <w:lang w:val="en-US" w:eastAsia="zh-CN"/>
        </w:rPr>
        <w:t>陕西省榆林市府谷县三忻路张家塔办公楼2019室</w:t>
      </w:r>
    </w:p>
    <w:p>
      <w:pPr>
        <w:pStyle w:val="11"/>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6" w:type="default"/>
          <w:pgSz w:w="11911" w:h="16843"/>
          <w:pgMar w:top="1304" w:right="1304" w:bottom="1304" w:left="1304" w:header="720" w:footer="850" w:gutter="0"/>
          <w:pgNumType w:fmt="decimal" w:start="1"/>
          <w:cols w:space="720" w:num="1"/>
          <w:rtlGutter w:val="0"/>
          <w:docGrid w:linePitch="381" w:charSpace="0"/>
        </w:sectPr>
      </w:pPr>
      <w:bookmarkStart w:id="151" w:name="_Toc27621"/>
      <w:bookmarkStart w:id="152" w:name="_Toc15247"/>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51"/>
      <w:bookmarkEnd w:id="152"/>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一、项目名称：</w:t>
      </w:r>
      <w:r>
        <w:rPr>
          <w:rFonts w:hint="eastAsia" w:hAnsi="宋体" w:cs="宋体"/>
          <w:color w:val="auto"/>
          <w:sz w:val="24"/>
          <w:szCs w:val="24"/>
          <w:lang w:val="en-US" w:eastAsia="zh-CN"/>
        </w:rPr>
        <w:t>孤山镇2022年自然村通硬化路（后寨至店房沟）工程</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二、项目明细、资金构成和采购方式：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1</w:t>
      </w:r>
      <w:r>
        <w:rPr>
          <w:rFonts w:hint="eastAsia" w:ascii="宋体" w:hAnsi="宋体" w:eastAsia="宋体" w:cs="宋体"/>
          <w:color w:val="auto"/>
          <w:sz w:val="24"/>
          <w:szCs w:val="24"/>
          <w:lang w:val="en-US" w:eastAsia="zh-CN"/>
        </w:rPr>
        <w:t>、资金来源：</w:t>
      </w:r>
      <w:r>
        <w:rPr>
          <w:rFonts w:hint="eastAsia" w:hAnsi="宋体" w:cs="宋体"/>
          <w:color w:val="auto"/>
          <w:sz w:val="24"/>
          <w:szCs w:val="24"/>
          <w:lang w:val="en-US" w:eastAsia="zh-CN"/>
        </w:rPr>
        <w:t>财政及自筹</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、采购方式：竞争性谈判</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三、项目实施时间、地点、工程概况、履行期限及方式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1、项目实施时间：2022年</w:t>
      </w:r>
      <w:r>
        <w:rPr>
          <w:rFonts w:hint="eastAsia" w:hAnsi="宋体" w:cs="宋体"/>
          <w:color w:val="auto"/>
          <w:sz w:val="24"/>
          <w:szCs w:val="24"/>
          <w:lang w:val="en-US" w:eastAsia="zh-CN"/>
        </w:rPr>
        <w:t>10</w:t>
      </w:r>
      <w:r>
        <w:rPr>
          <w:rFonts w:hint="eastAsia" w:ascii="宋体" w:hAnsi="宋体" w:eastAsia="宋体" w:cs="宋体"/>
          <w:color w:val="auto"/>
          <w:sz w:val="24"/>
          <w:szCs w:val="24"/>
          <w:lang w:val="en-US" w:eastAsia="zh-CN"/>
        </w:rPr>
        <w:t>月-2022年1</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月</w:t>
      </w:r>
      <w:r>
        <w:rPr>
          <w:rFonts w:hint="eastAsia" w:ascii="宋体" w:hAnsi="宋体" w:eastAsia="宋体" w:cs="宋体"/>
          <w:b w:val="0"/>
          <w:bCs w:val="0"/>
          <w:color w:val="auto"/>
          <w:sz w:val="28"/>
          <w:szCs w:val="28"/>
          <w:lang w:val="en-US" w:eastAsia="zh-CN"/>
        </w:rPr>
        <w:t>。</w:t>
      </w:r>
      <w:r>
        <w:rPr>
          <w:rFonts w:hint="eastAsia" w:ascii="宋体" w:hAnsi="宋体" w:eastAsia="宋体" w:cs="宋体"/>
          <w:color w:val="auto"/>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2、项目实施地点：府谷县孤山镇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3、项目概况：</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主要内容包括：路线起于店房沟村，终于风电道路附近</w:t>
      </w:r>
      <w:r>
        <w:rPr>
          <w:rFonts w:hint="eastAsia" w:ascii="宋体" w:hAnsi="宋体" w:eastAsia="宋体" w:cs="宋体"/>
          <w:b/>
          <w:bCs/>
          <w:sz w:val="28"/>
          <w:szCs w:val="28"/>
          <w:lang w:val="en-US" w:eastAsia="zh-CN"/>
        </w:rPr>
        <w:t>，</w:t>
      </w:r>
      <w:r>
        <w:rPr>
          <w:rFonts w:hint="eastAsia" w:ascii="宋体" w:hAnsi="宋体" w:eastAsia="宋体" w:cs="宋体"/>
          <w:color w:val="auto"/>
          <w:sz w:val="24"/>
          <w:szCs w:val="24"/>
          <w:lang w:val="en-US" w:eastAsia="zh-CN"/>
        </w:rPr>
        <w:t>共设一个合同标段。主要工程内容路线全长2.537公里，路基宽5.0米，路面宽3.5米，路面为水泥混凝土路面。（具体详见工程量清单）。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本项目工期为</w:t>
      </w:r>
      <w:r>
        <w:rPr>
          <w:rFonts w:hint="eastAsia" w:hAnsi="宋体" w:cs="宋体"/>
          <w:color w:val="auto"/>
          <w:sz w:val="24"/>
          <w:szCs w:val="24"/>
          <w:lang w:val="en-US" w:eastAsia="zh-CN"/>
        </w:rPr>
        <w:t>50日历天</w:t>
      </w:r>
      <w:r>
        <w:rPr>
          <w:rFonts w:hint="eastAsia" w:ascii="宋体" w:hAnsi="宋体" w:eastAsia="宋体" w:cs="宋体"/>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4472C4" w:themeColor="accent5"/>
          <w:sz w:val="24"/>
          <w:szCs w:val="24"/>
          <w:lang w:val="en-US" w:eastAsia="zh-CN"/>
          <w14:textFill>
            <w14:solidFill>
              <w14:schemeClr w14:val="accent5"/>
            </w14:solidFill>
          </w14:textFill>
        </w:rPr>
      </w:pPr>
      <w:r>
        <w:rPr>
          <w:rFonts w:hint="eastAsia" w:ascii="宋体" w:hAnsi="宋体" w:eastAsia="宋体" w:cs="宋体"/>
          <w:color w:val="auto"/>
          <w:sz w:val="24"/>
          <w:szCs w:val="24"/>
          <w:lang w:val="en-US" w:eastAsia="zh-CN"/>
        </w:rPr>
        <w:t>项目总投资：</w:t>
      </w:r>
      <w:r>
        <w:rPr>
          <w:rFonts w:hint="eastAsia" w:hAnsi="宋体" w:cs="宋体"/>
          <w:color w:val="auto"/>
          <w:sz w:val="24"/>
          <w:szCs w:val="24"/>
          <w:lang w:val="en-US" w:eastAsia="zh-CN"/>
        </w:rPr>
        <w:t>2018576.00</w:t>
      </w:r>
      <w:r>
        <w:rPr>
          <w:rFonts w:hint="eastAsia" w:ascii="宋体" w:hAnsi="宋体" w:eastAsia="宋体" w:cs="宋体"/>
          <w:color w:val="auto"/>
          <w:sz w:val="24"/>
          <w:szCs w:val="24"/>
          <w:lang w:val="en-US" w:eastAsia="zh-CN"/>
        </w:rPr>
        <w:t>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4、履行期限及方式：严格执行政府采购程序，审批结束后开始实施，计划1</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30</w:t>
      </w:r>
      <w:r>
        <w:rPr>
          <w:rFonts w:hint="eastAsia" w:ascii="宋体" w:hAnsi="宋体" w:eastAsia="宋体" w:cs="宋体"/>
          <w:color w:val="auto"/>
          <w:sz w:val="24"/>
          <w:szCs w:val="24"/>
          <w:lang w:val="en-US" w:eastAsia="zh-CN"/>
        </w:rPr>
        <w:t>日前完成采购任务。</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四、履约验收标准和方法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1、履约验收时间：甲方指定时间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2、履约验收主体及内容：由采购人根据合同要求，对附属设施工程进行验收。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验收程序：供应商应当严格按合同约定的内容提供工程服务。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4、履约验收标准：供应商出具的合格等级各项资料，符合国家相关施工验收规范；并达到合格标准。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5、验收方式：由采购单位组织有关专业人员按相关的国家标准、质量标准和采购文件所列的各项要求进行验收。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五、技术要求</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1、质量标准：</w:t>
      </w:r>
      <w:r>
        <w:rPr>
          <w:rFonts w:hint="eastAsia" w:ascii="宋体" w:hAnsi="宋体" w:eastAsia="宋体" w:cs="宋体"/>
          <w:color w:val="auto"/>
          <w:sz w:val="24"/>
          <w:szCs w:val="24"/>
          <w:highlight w:val="none"/>
          <w:lang w:val="en-US" w:eastAsia="zh-CN"/>
        </w:rPr>
        <w:t>符合国家及相关部门规定的验收合格标准。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2、项目技术要求：认真了解项目实施环境、紧密结合现场实际情况提供科学、合理的施工方案。</w:t>
      </w:r>
    </w:p>
    <w:p>
      <w:pPr>
        <w:pStyle w:val="25"/>
        <w:keepNext w:val="0"/>
        <w:keepLines w:val="0"/>
        <w:pageBreakBefore w:val="0"/>
        <w:widowControl w:val="0"/>
        <w:kinsoku/>
        <w:wordWrap/>
        <w:overflowPunct/>
        <w:topLinePunct w:val="0"/>
        <w:autoSpaceDE/>
        <w:autoSpaceDN/>
        <w:bidi w:val="0"/>
        <w:adjustRightInd/>
        <w:snapToGrid/>
        <w:spacing w:after="0" w:afterLines="0" w:line="540" w:lineRule="exact"/>
        <w:ind w:left="0" w:leftChars="0"/>
        <w:textAlignment w:val="auto"/>
        <w:rPr>
          <w:rFonts w:hint="eastAsia"/>
          <w:color w:val="auto"/>
          <w:lang w:val="en-US" w:eastAsia="zh-CN"/>
        </w:rPr>
      </w:pPr>
      <w:r>
        <w:rPr>
          <w:rFonts w:hint="eastAsia" w:ascii="宋体" w:hAnsi="宋体" w:eastAsia="宋体" w:cs="宋体"/>
          <w:color w:val="auto"/>
          <w:sz w:val="24"/>
          <w:szCs w:val="24"/>
          <w:highlight w:val="none"/>
          <w:lang w:val="en-US" w:eastAsia="zh-CN"/>
        </w:rPr>
        <w:t>3、项目其它要求：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7"/>
        </w:numPr>
        <w:bidi w:val="0"/>
        <w:ind w:firstLine="482" w:firstLineChars="200"/>
        <w:jc w:val="center"/>
        <w:rPr>
          <w:rStyle w:val="40"/>
          <w:rFonts w:hint="eastAsia" w:ascii="宋体" w:hAnsi="宋体" w:eastAsia="宋体" w:cs="宋体"/>
          <w:color w:val="auto"/>
          <w:sz w:val="24"/>
          <w:szCs w:val="24"/>
          <w:lang w:val="zh-CN" w:eastAsia="zh-CN"/>
        </w:rPr>
      </w:pPr>
      <w:r>
        <w:rPr>
          <w:rFonts w:hint="eastAsia" w:ascii="宋体" w:hAnsi="宋体" w:eastAsia="宋体" w:cs="宋体"/>
          <w:b/>
          <w:bCs/>
          <w:color w:val="auto"/>
          <w:kern w:val="2"/>
          <w:sz w:val="24"/>
          <w:szCs w:val="24"/>
          <w:highlight w:val="none"/>
          <w:lang w:val="zh-CN" w:eastAsia="zh-CN" w:bidi="ar-SA"/>
        </w:rPr>
        <w:br w:type="page"/>
      </w:r>
      <w:bookmarkStart w:id="153" w:name="_Toc6130"/>
      <w:bookmarkStart w:id="154" w:name="_Toc6088"/>
      <w:r>
        <w:rPr>
          <w:rStyle w:val="40"/>
          <w:rFonts w:hint="eastAsia" w:ascii="宋体" w:hAnsi="宋体" w:eastAsia="宋体" w:cs="宋体"/>
          <w:color w:val="auto"/>
          <w:sz w:val="24"/>
          <w:szCs w:val="24"/>
          <w:lang w:val="zh-CN" w:eastAsia="zh-CN"/>
        </w:rPr>
        <w:t>工程量清单</w:t>
      </w:r>
      <w:bookmarkEnd w:id="153"/>
      <w:bookmarkEnd w:id="154"/>
    </w:p>
    <w:p>
      <w:pPr>
        <w:pStyle w:val="2"/>
        <w:numPr>
          <w:ilvl w:val="0"/>
          <w:numId w:val="0"/>
        </w:numPr>
        <w:rPr>
          <w:rFonts w:hint="eastAsia"/>
          <w:color w:val="auto"/>
          <w:sz w:val="24"/>
          <w:szCs w:val="24"/>
          <w:lang w:val="en-US" w:eastAsia="zh-CN"/>
        </w:rPr>
      </w:pPr>
    </w:p>
    <w:p>
      <w:pPr>
        <w:pStyle w:val="2"/>
        <w:numPr>
          <w:ilvl w:val="0"/>
          <w:numId w:val="0"/>
        </w:numPr>
        <w:rPr>
          <w:rFonts w:hint="eastAsia"/>
          <w:color w:val="auto"/>
          <w:sz w:val="24"/>
          <w:szCs w:val="24"/>
          <w:lang w:val="en-US" w:eastAsia="zh-CN"/>
        </w:rPr>
      </w:pPr>
    </w:p>
    <w:tbl>
      <w:tblPr>
        <w:tblStyle w:val="26"/>
        <w:tblW w:w="90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6"/>
        <w:gridCol w:w="3985"/>
        <w:gridCol w:w="748"/>
        <w:gridCol w:w="1122"/>
        <w:gridCol w:w="1123"/>
        <w:gridCol w:w="11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4" w:hRule="atLeast"/>
        </w:trPr>
        <w:tc>
          <w:tcPr>
            <w:tcW w:w="9040" w:type="dxa"/>
            <w:gridSpan w:val="6"/>
            <w:tcBorders>
              <w:top w:val="nil"/>
              <w:left w:val="nil"/>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8"/>
                <w:szCs w:val="28"/>
                <w:u w:val="none"/>
                <w:lang w:val="en-US" w:eastAsia="zh-CN" w:bidi="ar"/>
              </w:rPr>
            </w:pPr>
            <w:bookmarkStart w:id="155" w:name="_Toc12128"/>
            <w:bookmarkStart w:id="156" w:name="_Toc31662"/>
            <w:bookmarkStart w:id="157" w:name="_Toc4197"/>
            <w:r>
              <w:rPr>
                <w:rFonts w:hint="eastAsia" w:ascii="宋体" w:hAnsi="宋体" w:eastAsia="宋体" w:cs="宋体"/>
                <w:b/>
                <w:bCs/>
                <w:i w:val="0"/>
                <w:iCs w:val="0"/>
                <w:color w:val="000000"/>
                <w:kern w:val="0"/>
                <w:sz w:val="28"/>
                <w:szCs w:val="28"/>
                <w:u w:val="none"/>
                <w:lang w:val="en-US" w:eastAsia="zh-CN" w:bidi="ar"/>
              </w:rPr>
              <w:t xml:space="preserve">  </w:t>
            </w:r>
          </w:p>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 xml:space="preserve">                        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7" w:hRule="atLeast"/>
        </w:trPr>
        <w:tc>
          <w:tcPr>
            <w:tcW w:w="904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第100章  总 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3" w:hRule="atLeast"/>
        </w:trPr>
        <w:tc>
          <w:tcPr>
            <w:tcW w:w="93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98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4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12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12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126"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93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w:t>
            </w:r>
          </w:p>
        </w:tc>
        <w:tc>
          <w:tcPr>
            <w:tcW w:w="398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通则</w:t>
            </w:r>
          </w:p>
        </w:tc>
        <w:tc>
          <w:tcPr>
            <w:tcW w:w="74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22"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93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101-1</w:t>
            </w:r>
          </w:p>
        </w:tc>
        <w:tc>
          <w:tcPr>
            <w:tcW w:w="398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保险费</w:t>
            </w:r>
          </w:p>
        </w:tc>
        <w:tc>
          <w:tcPr>
            <w:tcW w:w="74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2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93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98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按合同条款规定，提供建筑工程一切险</w:t>
            </w:r>
          </w:p>
        </w:tc>
        <w:tc>
          <w:tcPr>
            <w:tcW w:w="74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2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93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98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按合同条款规定，提供第三者责任险</w:t>
            </w:r>
          </w:p>
        </w:tc>
        <w:tc>
          <w:tcPr>
            <w:tcW w:w="74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2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93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w:t>
            </w:r>
          </w:p>
        </w:tc>
        <w:tc>
          <w:tcPr>
            <w:tcW w:w="398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工程管理</w:t>
            </w:r>
          </w:p>
        </w:tc>
        <w:tc>
          <w:tcPr>
            <w:tcW w:w="74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2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93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102-1</w:t>
            </w:r>
          </w:p>
        </w:tc>
        <w:tc>
          <w:tcPr>
            <w:tcW w:w="398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竣工文件</w:t>
            </w:r>
          </w:p>
        </w:tc>
        <w:tc>
          <w:tcPr>
            <w:tcW w:w="74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2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93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102-2</w:t>
            </w:r>
          </w:p>
        </w:tc>
        <w:tc>
          <w:tcPr>
            <w:tcW w:w="398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施工环保费</w:t>
            </w:r>
          </w:p>
        </w:tc>
        <w:tc>
          <w:tcPr>
            <w:tcW w:w="74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2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93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102-3</w:t>
            </w:r>
          </w:p>
        </w:tc>
        <w:tc>
          <w:tcPr>
            <w:tcW w:w="398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安全生产费</w:t>
            </w:r>
          </w:p>
        </w:tc>
        <w:tc>
          <w:tcPr>
            <w:tcW w:w="74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2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93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w:t>
            </w:r>
          </w:p>
        </w:tc>
        <w:tc>
          <w:tcPr>
            <w:tcW w:w="398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临时工程与设施</w:t>
            </w:r>
          </w:p>
        </w:tc>
        <w:tc>
          <w:tcPr>
            <w:tcW w:w="74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2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93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103-1</w:t>
            </w:r>
          </w:p>
        </w:tc>
        <w:tc>
          <w:tcPr>
            <w:tcW w:w="398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临时道路修建、养护与拆除（包括原道路的养护）</w:t>
            </w:r>
          </w:p>
        </w:tc>
        <w:tc>
          <w:tcPr>
            <w:tcW w:w="74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2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93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103-2</w:t>
            </w:r>
          </w:p>
        </w:tc>
        <w:tc>
          <w:tcPr>
            <w:tcW w:w="398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临时占地</w:t>
            </w:r>
          </w:p>
        </w:tc>
        <w:tc>
          <w:tcPr>
            <w:tcW w:w="74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2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93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103-3</w:t>
            </w:r>
          </w:p>
        </w:tc>
        <w:tc>
          <w:tcPr>
            <w:tcW w:w="398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临时供电设施架设、维护与拆除</w:t>
            </w:r>
          </w:p>
        </w:tc>
        <w:tc>
          <w:tcPr>
            <w:tcW w:w="74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2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93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103-4</w:t>
            </w:r>
          </w:p>
        </w:tc>
        <w:tc>
          <w:tcPr>
            <w:tcW w:w="398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电信设施的提供、维修与拆除</w:t>
            </w:r>
          </w:p>
        </w:tc>
        <w:tc>
          <w:tcPr>
            <w:tcW w:w="74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2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93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103-5</w:t>
            </w:r>
          </w:p>
        </w:tc>
        <w:tc>
          <w:tcPr>
            <w:tcW w:w="398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临时供水与排污设施</w:t>
            </w:r>
          </w:p>
        </w:tc>
        <w:tc>
          <w:tcPr>
            <w:tcW w:w="74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2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93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w:t>
            </w:r>
          </w:p>
        </w:tc>
        <w:tc>
          <w:tcPr>
            <w:tcW w:w="398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承包人驻地建设</w:t>
            </w:r>
          </w:p>
        </w:tc>
        <w:tc>
          <w:tcPr>
            <w:tcW w:w="74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2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93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104-1</w:t>
            </w:r>
          </w:p>
        </w:tc>
        <w:tc>
          <w:tcPr>
            <w:tcW w:w="398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承包人驻地建设</w:t>
            </w:r>
          </w:p>
        </w:tc>
        <w:tc>
          <w:tcPr>
            <w:tcW w:w="74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2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93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w:t>
            </w:r>
          </w:p>
        </w:tc>
        <w:tc>
          <w:tcPr>
            <w:tcW w:w="398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施工标准化</w:t>
            </w:r>
          </w:p>
        </w:tc>
        <w:tc>
          <w:tcPr>
            <w:tcW w:w="74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2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93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105-1</w:t>
            </w:r>
          </w:p>
        </w:tc>
        <w:tc>
          <w:tcPr>
            <w:tcW w:w="398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施工驻地</w:t>
            </w:r>
          </w:p>
        </w:tc>
        <w:tc>
          <w:tcPr>
            <w:tcW w:w="74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2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93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105-2</w:t>
            </w:r>
          </w:p>
        </w:tc>
        <w:tc>
          <w:tcPr>
            <w:tcW w:w="398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工地试验室</w:t>
            </w:r>
          </w:p>
        </w:tc>
        <w:tc>
          <w:tcPr>
            <w:tcW w:w="74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2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93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105-3</w:t>
            </w:r>
          </w:p>
        </w:tc>
        <w:tc>
          <w:tcPr>
            <w:tcW w:w="398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拌和站</w:t>
            </w:r>
          </w:p>
        </w:tc>
        <w:tc>
          <w:tcPr>
            <w:tcW w:w="74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2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936"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105-4</w:t>
            </w:r>
          </w:p>
        </w:tc>
        <w:tc>
          <w:tcPr>
            <w:tcW w:w="398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钢筋加工场</w:t>
            </w:r>
          </w:p>
        </w:tc>
        <w:tc>
          <w:tcPr>
            <w:tcW w:w="74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2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2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26"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trPr>
        <w:tc>
          <w:tcPr>
            <w:tcW w:w="904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第100章  合计   人民币   元</w:t>
            </w:r>
          </w:p>
        </w:tc>
      </w:tr>
    </w:tbl>
    <w:p>
      <w:pPr>
        <w:pStyle w:val="2"/>
        <w:rPr>
          <w:rFonts w:hint="eastAsia" w:ascii="宋体" w:hAnsi="宋体" w:eastAsia="宋体" w:cs="宋体"/>
          <w:color w:val="auto"/>
          <w:lang w:val="zh-CN" w:eastAsia="zh-CN"/>
        </w:rPr>
      </w:pPr>
    </w:p>
    <w:p>
      <w:pPr>
        <w:rPr>
          <w:rFonts w:hint="eastAsia" w:ascii="宋体" w:hAnsi="宋体" w:eastAsia="宋体" w:cs="宋体"/>
          <w:color w:val="auto"/>
          <w:lang w:val="zh-CN" w:eastAsia="zh-CN"/>
        </w:rPr>
        <w:sectPr>
          <w:pgSz w:w="11911" w:h="16843"/>
          <w:pgMar w:top="1304" w:right="1304" w:bottom="1304" w:left="1304" w:header="720" w:footer="720" w:gutter="0"/>
          <w:pgNumType w:fmt="decimal"/>
          <w:cols w:space="720" w:num="1"/>
          <w:rtlGutter w:val="0"/>
          <w:docGrid w:linePitch="381" w:charSpace="0"/>
        </w:sectPr>
      </w:pPr>
    </w:p>
    <w:p>
      <w:pPr>
        <w:pStyle w:val="2"/>
        <w:numPr>
          <w:ilvl w:val="0"/>
          <w:numId w:val="0"/>
        </w:numPr>
        <w:rPr>
          <w:rFonts w:hint="eastAsia"/>
          <w:color w:val="auto"/>
          <w:sz w:val="24"/>
          <w:szCs w:val="24"/>
          <w:lang w:val="en-US" w:eastAsia="zh-CN"/>
        </w:rPr>
      </w:pPr>
    </w:p>
    <w:tbl>
      <w:tblPr>
        <w:tblStyle w:val="26"/>
        <w:tblW w:w="89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3"/>
        <w:gridCol w:w="3932"/>
        <w:gridCol w:w="738"/>
        <w:gridCol w:w="1108"/>
        <w:gridCol w:w="1107"/>
        <w:gridCol w:w="11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2" w:hRule="atLeast"/>
        </w:trPr>
        <w:tc>
          <w:tcPr>
            <w:tcW w:w="8920" w:type="dxa"/>
            <w:gridSpan w:val="6"/>
            <w:tcBorders>
              <w:top w:val="nil"/>
              <w:left w:val="nil"/>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 xml:space="preserve"> </w:t>
            </w:r>
          </w:p>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 xml:space="preserve">                        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trPr>
        <w:tc>
          <w:tcPr>
            <w:tcW w:w="892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第200章  路 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 w:hRule="atLeast"/>
        </w:trPr>
        <w:tc>
          <w:tcPr>
            <w:tcW w:w="92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93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10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10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112"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92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203</w:t>
            </w:r>
          </w:p>
        </w:tc>
        <w:tc>
          <w:tcPr>
            <w:tcW w:w="393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挖方路基</w:t>
            </w:r>
          </w:p>
        </w:tc>
        <w:tc>
          <w:tcPr>
            <w:tcW w:w="73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10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92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203-1</w:t>
            </w:r>
          </w:p>
        </w:tc>
        <w:tc>
          <w:tcPr>
            <w:tcW w:w="393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路基挖方</w:t>
            </w:r>
          </w:p>
        </w:tc>
        <w:tc>
          <w:tcPr>
            <w:tcW w:w="73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92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93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挖弃土方</w:t>
            </w:r>
          </w:p>
        </w:tc>
        <w:tc>
          <w:tcPr>
            <w:tcW w:w="7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10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14067.4</w:t>
            </w:r>
          </w:p>
        </w:tc>
        <w:tc>
          <w:tcPr>
            <w:tcW w:w="110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92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204</w:t>
            </w:r>
          </w:p>
        </w:tc>
        <w:tc>
          <w:tcPr>
            <w:tcW w:w="393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填方路基</w:t>
            </w:r>
          </w:p>
        </w:tc>
        <w:tc>
          <w:tcPr>
            <w:tcW w:w="73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92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204-1</w:t>
            </w:r>
          </w:p>
        </w:tc>
        <w:tc>
          <w:tcPr>
            <w:tcW w:w="393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路基填筑（包括填前压实）</w:t>
            </w:r>
          </w:p>
        </w:tc>
        <w:tc>
          <w:tcPr>
            <w:tcW w:w="73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92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93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利用土方</w:t>
            </w:r>
          </w:p>
        </w:tc>
        <w:tc>
          <w:tcPr>
            <w:tcW w:w="7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10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1055</w:t>
            </w:r>
          </w:p>
        </w:tc>
        <w:tc>
          <w:tcPr>
            <w:tcW w:w="110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92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w:t>
            </w:r>
          </w:p>
        </w:tc>
        <w:tc>
          <w:tcPr>
            <w:tcW w:w="393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坡面排水</w:t>
            </w:r>
          </w:p>
        </w:tc>
        <w:tc>
          <w:tcPr>
            <w:tcW w:w="73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92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207-1</w:t>
            </w:r>
          </w:p>
        </w:tc>
        <w:tc>
          <w:tcPr>
            <w:tcW w:w="393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边沟</w:t>
            </w:r>
          </w:p>
        </w:tc>
        <w:tc>
          <w:tcPr>
            <w:tcW w:w="73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92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93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现浇C20混凝土</w:t>
            </w:r>
          </w:p>
        </w:tc>
        <w:tc>
          <w:tcPr>
            <w:tcW w:w="7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10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198.5</w:t>
            </w:r>
          </w:p>
        </w:tc>
        <w:tc>
          <w:tcPr>
            <w:tcW w:w="110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92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207-3</w:t>
            </w:r>
          </w:p>
        </w:tc>
        <w:tc>
          <w:tcPr>
            <w:tcW w:w="393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截水沟</w:t>
            </w:r>
          </w:p>
        </w:tc>
        <w:tc>
          <w:tcPr>
            <w:tcW w:w="73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92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93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现浇C30混凝土</w:t>
            </w:r>
          </w:p>
        </w:tc>
        <w:tc>
          <w:tcPr>
            <w:tcW w:w="7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10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5.7</w:t>
            </w:r>
          </w:p>
        </w:tc>
        <w:tc>
          <w:tcPr>
            <w:tcW w:w="110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trPr>
        <w:tc>
          <w:tcPr>
            <w:tcW w:w="92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w:t>
            </w:r>
          </w:p>
        </w:tc>
        <w:tc>
          <w:tcPr>
            <w:tcW w:w="393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G405/40/100镀锌钢格栅盖板</w:t>
            </w:r>
          </w:p>
        </w:tc>
        <w:tc>
          <w:tcPr>
            <w:tcW w:w="7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10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4</w:t>
            </w:r>
          </w:p>
        </w:tc>
        <w:tc>
          <w:tcPr>
            <w:tcW w:w="110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trPr>
        <w:tc>
          <w:tcPr>
            <w:tcW w:w="92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207-4</w:t>
            </w:r>
          </w:p>
        </w:tc>
        <w:tc>
          <w:tcPr>
            <w:tcW w:w="393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跌水与急流槽</w:t>
            </w:r>
          </w:p>
        </w:tc>
        <w:tc>
          <w:tcPr>
            <w:tcW w:w="73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trPr>
        <w:tc>
          <w:tcPr>
            <w:tcW w:w="92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-e</w:t>
            </w:r>
          </w:p>
        </w:tc>
        <w:tc>
          <w:tcPr>
            <w:tcW w:w="393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M7.5浆砌青红砖急流槽</w:t>
            </w:r>
          </w:p>
        </w:tc>
        <w:tc>
          <w:tcPr>
            <w:tcW w:w="7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10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35.62</w:t>
            </w:r>
          </w:p>
        </w:tc>
        <w:tc>
          <w:tcPr>
            <w:tcW w:w="110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trPr>
        <w:tc>
          <w:tcPr>
            <w:tcW w:w="92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209</w:t>
            </w:r>
          </w:p>
        </w:tc>
        <w:tc>
          <w:tcPr>
            <w:tcW w:w="393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挡土墙</w:t>
            </w:r>
          </w:p>
        </w:tc>
        <w:tc>
          <w:tcPr>
            <w:tcW w:w="73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trPr>
        <w:tc>
          <w:tcPr>
            <w:tcW w:w="92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209-1</w:t>
            </w:r>
          </w:p>
        </w:tc>
        <w:tc>
          <w:tcPr>
            <w:tcW w:w="393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砂砾垫层</w:t>
            </w:r>
          </w:p>
        </w:tc>
        <w:tc>
          <w:tcPr>
            <w:tcW w:w="7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10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62</w:t>
            </w:r>
          </w:p>
        </w:tc>
        <w:tc>
          <w:tcPr>
            <w:tcW w:w="110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trPr>
        <w:tc>
          <w:tcPr>
            <w:tcW w:w="92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209-3</w:t>
            </w:r>
          </w:p>
        </w:tc>
        <w:tc>
          <w:tcPr>
            <w:tcW w:w="393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砌体挡土墙</w:t>
            </w:r>
          </w:p>
        </w:tc>
        <w:tc>
          <w:tcPr>
            <w:tcW w:w="73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0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trPr>
        <w:tc>
          <w:tcPr>
            <w:tcW w:w="923"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93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浆砌片（块）石</w:t>
            </w:r>
          </w:p>
        </w:tc>
        <w:tc>
          <w:tcPr>
            <w:tcW w:w="7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10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148.2</w:t>
            </w:r>
          </w:p>
        </w:tc>
        <w:tc>
          <w:tcPr>
            <w:tcW w:w="110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 w:hRule="atLeast"/>
        </w:trPr>
        <w:tc>
          <w:tcPr>
            <w:tcW w:w="892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第200章  合计   人民币   元</w:t>
            </w:r>
          </w:p>
        </w:tc>
      </w:tr>
    </w:tbl>
    <w:p>
      <w:pPr>
        <w:rPr>
          <w:rFonts w:hint="eastAsia"/>
          <w:color w:val="auto"/>
          <w:sz w:val="24"/>
          <w:szCs w:val="24"/>
          <w:lang w:val="en-US" w:eastAsia="zh-CN"/>
        </w:rPr>
      </w:pPr>
      <w:r>
        <w:rPr>
          <w:rFonts w:hint="eastAsia"/>
          <w:color w:val="auto"/>
          <w:sz w:val="24"/>
          <w:szCs w:val="24"/>
          <w:lang w:val="en-US" w:eastAsia="zh-CN"/>
        </w:rPr>
        <w:br w:type="page"/>
      </w:r>
    </w:p>
    <w:tbl>
      <w:tblPr>
        <w:tblStyle w:val="26"/>
        <w:tblW w:w="88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5"/>
        <w:gridCol w:w="3896"/>
        <w:gridCol w:w="731"/>
        <w:gridCol w:w="1099"/>
        <w:gridCol w:w="1097"/>
        <w:gridCol w:w="11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3" w:hRule="atLeast"/>
        </w:trPr>
        <w:tc>
          <w:tcPr>
            <w:tcW w:w="8840" w:type="dxa"/>
            <w:gridSpan w:val="6"/>
            <w:tcBorders>
              <w:top w:val="nil"/>
              <w:left w:val="nil"/>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 xml:space="preserve">  </w:t>
            </w:r>
          </w:p>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 xml:space="preserve">                        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9" w:hRule="atLeast"/>
        </w:trPr>
        <w:tc>
          <w:tcPr>
            <w:tcW w:w="884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第300章  路 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trPr>
        <w:tc>
          <w:tcPr>
            <w:tcW w:w="91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8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3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9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9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102"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trPr>
        <w:tc>
          <w:tcPr>
            <w:tcW w:w="91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w:t>
            </w:r>
          </w:p>
        </w:tc>
        <w:tc>
          <w:tcPr>
            <w:tcW w:w="38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垫层</w:t>
            </w:r>
          </w:p>
        </w:tc>
        <w:tc>
          <w:tcPr>
            <w:tcW w:w="73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9"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9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trPr>
        <w:tc>
          <w:tcPr>
            <w:tcW w:w="91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302-2</w:t>
            </w:r>
          </w:p>
        </w:tc>
        <w:tc>
          <w:tcPr>
            <w:tcW w:w="38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砂砾土垫层</w:t>
            </w:r>
          </w:p>
        </w:tc>
        <w:tc>
          <w:tcPr>
            <w:tcW w:w="73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trPr>
        <w:tc>
          <w:tcPr>
            <w:tcW w:w="91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8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厚100mm</w:t>
            </w:r>
          </w:p>
        </w:tc>
        <w:tc>
          <w:tcPr>
            <w:tcW w:w="73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9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12126.29</w:t>
            </w:r>
          </w:p>
        </w:tc>
        <w:tc>
          <w:tcPr>
            <w:tcW w:w="109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trPr>
        <w:tc>
          <w:tcPr>
            <w:tcW w:w="91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304</w:t>
            </w:r>
          </w:p>
        </w:tc>
        <w:tc>
          <w:tcPr>
            <w:tcW w:w="38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水泥稳定土底基层、基层</w:t>
            </w:r>
          </w:p>
        </w:tc>
        <w:tc>
          <w:tcPr>
            <w:tcW w:w="73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trPr>
        <w:tc>
          <w:tcPr>
            <w:tcW w:w="91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304-3</w:t>
            </w:r>
          </w:p>
        </w:tc>
        <w:tc>
          <w:tcPr>
            <w:tcW w:w="38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水泥稳定土基层</w:t>
            </w:r>
          </w:p>
        </w:tc>
        <w:tc>
          <w:tcPr>
            <w:tcW w:w="73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trPr>
        <w:tc>
          <w:tcPr>
            <w:tcW w:w="91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8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厚160mm（6%）</w:t>
            </w:r>
          </w:p>
        </w:tc>
        <w:tc>
          <w:tcPr>
            <w:tcW w:w="73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9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10459.99</w:t>
            </w:r>
          </w:p>
        </w:tc>
        <w:tc>
          <w:tcPr>
            <w:tcW w:w="109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trPr>
        <w:tc>
          <w:tcPr>
            <w:tcW w:w="91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312</w:t>
            </w:r>
          </w:p>
        </w:tc>
        <w:tc>
          <w:tcPr>
            <w:tcW w:w="38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水泥混凝土面板</w:t>
            </w:r>
          </w:p>
        </w:tc>
        <w:tc>
          <w:tcPr>
            <w:tcW w:w="73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trPr>
        <w:tc>
          <w:tcPr>
            <w:tcW w:w="91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312-1</w:t>
            </w:r>
          </w:p>
        </w:tc>
        <w:tc>
          <w:tcPr>
            <w:tcW w:w="38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水泥混凝土面板</w:t>
            </w:r>
          </w:p>
        </w:tc>
        <w:tc>
          <w:tcPr>
            <w:tcW w:w="73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trPr>
        <w:tc>
          <w:tcPr>
            <w:tcW w:w="91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8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厚180mmC30混凝土</w:t>
            </w:r>
          </w:p>
        </w:tc>
        <w:tc>
          <w:tcPr>
            <w:tcW w:w="73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9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1635.8742</w:t>
            </w:r>
          </w:p>
        </w:tc>
        <w:tc>
          <w:tcPr>
            <w:tcW w:w="109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91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w:t>
            </w:r>
          </w:p>
        </w:tc>
        <w:tc>
          <w:tcPr>
            <w:tcW w:w="38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路肩培土、中央分隔带回填土、土路肩加固及路缘石</w:t>
            </w:r>
          </w:p>
        </w:tc>
        <w:tc>
          <w:tcPr>
            <w:tcW w:w="73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trPr>
        <w:tc>
          <w:tcPr>
            <w:tcW w:w="91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313-1</w:t>
            </w:r>
          </w:p>
        </w:tc>
        <w:tc>
          <w:tcPr>
            <w:tcW w:w="38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砂砾土路肩</w:t>
            </w:r>
          </w:p>
        </w:tc>
        <w:tc>
          <w:tcPr>
            <w:tcW w:w="73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9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499.5</w:t>
            </w:r>
          </w:p>
        </w:tc>
        <w:tc>
          <w:tcPr>
            <w:tcW w:w="109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trPr>
        <w:tc>
          <w:tcPr>
            <w:tcW w:w="91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313-3</w:t>
            </w:r>
          </w:p>
        </w:tc>
        <w:tc>
          <w:tcPr>
            <w:tcW w:w="38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C30现浇混凝土加固土路肩</w:t>
            </w:r>
          </w:p>
        </w:tc>
        <w:tc>
          <w:tcPr>
            <w:tcW w:w="73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9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108.1</w:t>
            </w:r>
          </w:p>
        </w:tc>
        <w:tc>
          <w:tcPr>
            <w:tcW w:w="109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91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314</w:t>
            </w:r>
          </w:p>
        </w:tc>
        <w:tc>
          <w:tcPr>
            <w:tcW w:w="38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路面及中央分隔带排水</w:t>
            </w:r>
          </w:p>
        </w:tc>
        <w:tc>
          <w:tcPr>
            <w:tcW w:w="73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91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314-1</w:t>
            </w:r>
          </w:p>
        </w:tc>
        <w:tc>
          <w:tcPr>
            <w:tcW w:w="38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Φ300cm排水管</w:t>
            </w:r>
          </w:p>
        </w:tc>
        <w:tc>
          <w:tcPr>
            <w:tcW w:w="73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09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6</w:t>
            </w:r>
          </w:p>
        </w:tc>
        <w:tc>
          <w:tcPr>
            <w:tcW w:w="109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91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314-7</w:t>
            </w:r>
          </w:p>
        </w:tc>
        <w:tc>
          <w:tcPr>
            <w:tcW w:w="38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拦水带</w:t>
            </w:r>
          </w:p>
        </w:tc>
        <w:tc>
          <w:tcPr>
            <w:tcW w:w="73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99"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9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91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89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水泥混凝土拦水带</w:t>
            </w:r>
          </w:p>
        </w:tc>
        <w:tc>
          <w:tcPr>
            <w:tcW w:w="73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09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740</w:t>
            </w:r>
          </w:p>
        </w:tc>
        <w:tc>
          <w:tcPr>
            <w:tcW w:w="109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2"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884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第300章  合计   人民币   元</w:t>
            </w: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89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7"/>
        <w:gridCol w:w="3950"/>
        <w:gridCol w:w="741"/>
        <w:gridCol w:w="1111"/>
        <w:gridCol w:w="1113"/>
        <w:gridCol w:w="11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5" w:hRule="atLeast"/>
        </w:trPr>
        <w:tc>
          <w:tcPr>
            <w:tcW w:w="8960" w:type="dxa"/>
            <w:gridSpan w:val="6"/>
            <w:tcBorders>
              <w:top w:val="nil"/>
              <w:left w:val="nil"/>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 xml:space="preserve">  </w:t>
            </w:r>
          </w:p>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 xml:space="preserve">                        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5" w:hRule="atLeast"/>
        </w:trPr>
        <w:tc>
          <w:tcPr>
            <w:tcW w:w="896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第400章  桥梁、涵洞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8" w:hRule="atLeast"/>
        </w:trPr>
        <w:tc>
          <w:tcPr>
            <w:tcW w:w="927"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9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11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11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118"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7" w:hRule="atLeast"/>
        </w:trPr>
        <w:tc>
          <w:tcPr>
            <w:tcW w:w="927"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419</w:t>
            </w:r>
          </w:p>
        </w:tc>
        <w:tc>
          <w:tcPr>
            <w:tcW w:w="39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圆管涵及倒虹吸管涵</w:t>
            </w:r>
          </w:p>
        </w:tc>
        <w:tc>
          <w:tcPr>
            <w:tcW w:w="741"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11"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11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7" w:hRule="atLeast"/>
        </w:trPr>
        <w:tc>
          <w:tcPr>
            <w:tcW w:w="927"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419-1</w:t>
            </w:r>
          </w:p>
        </w:tc>
        <w:tc>
          <w:tcPr>
            <w:tcW w:w="39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1-1.0钢筋混凝土圆管涵</w:t>
            </w:r>
          </w:p>
        </w:tc>
        <w:tc>
          <w:tcPr>
            <w:tcW w:w="74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111"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6</w:t>
            </w:r>
          </w:p>
        </w:tc>
        <w:tc>
          <w:tcPr>
            <w:tcW w:w="111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1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6" w:hRule="atLeast"/>
        </w:trPr>
        <w:tc>
          <w:tcPr>
            <w:tcW w:w="896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第400章  合计   人民币   元</w:t>
            </w:r>
          </w:p>
        </w:tc>
      </w:tr>
    </w:tbl>
    <w:p>
      <w:pPr>
        <w:rPr>
          <w:rFonts w:hint="eastAsia"/>
          <w:lang w:val="zh-CN" w:eastAsia="zh-CN"/>
        </w:rPr>
      </w:pPr>
      <w:r>
        <w:rPr>
          <w:rFonts w:hint="eastAsia"/>
          <w:lang w:val="zh-CN" w:eastAsia="zh-CN"/>
        </w:rPr>
        <w:br w:type="page"/>
      </w:r>
    </w:p>
    <w:tbl>
      <w:tblPr>
        <w:tblStyle w:val="26"/>
        <w:tblW w:w="89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1"/>
        <w:gridCol w:w="3924"/>
        <w:gridCol w:w="736"/>
        <w:gridCol w:w="1106"/>
        <w:gridCol w:w="1105"/>
        <w:gridCol w:w="11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8" w:hRule="atLeast"/>
        </w:trPr>
        <w:tc>
          <w:tcPr>
            <w:tcW w:w="8900" w:type="dxa"/>
            <w:gridSpan w:val="6"/>
            <w:tcBorders>
              <w:top w:val="nil"/>
              <w:left w:val="nil"/>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 xml:space="preserve">  </w:t>
            </w:r>
          </w:p>
          <w:p>
            <w:pPr>
              <w:keepNext w:val="0"/>
              <w:keepLines w:val="0"/>
              <w:widowControl/>
              <w:suppressLineNumbers w:val="0"/>
              <w:jc w:val="left"/>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 xml:space="preserve">                        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2" w:hRule="atLeast"/>
        </w:trPr>
        <w:tc>
          <w:tcPr>
            <w:tcW w:w="890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第600章  安全设施及预埋管线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92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92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3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10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1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108"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92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602</w:t>
            </w:r>
          </w:p>
        </w:tc>
        <w:tc>
          <w:tcPr>
            <w:tcW w:w="392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护栏</w:t>
            </w:r>
          </w:p>
        </w:tc>
        <w:tc>
          <w:tcPr>
            <w:tcW w:w="73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06"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10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92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602-3</w:t>
            </w:r>
          </w:p>
        </w:tc>
        <w:tc>
          <w:tcPr>
            <w:tcW w:w="392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波形梁钢护栏</w:t>
            </w:r>
          </w:p>
        </w:tc>
        <w:tc>
          <w:tcPr>
            <w:tcW w:w="73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0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92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92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路侧波形梁钢护栏Gr-C-4E</w:t>
            </w:r>
          </w:p>
        </w:tc>
        <w:tc>
          <w:tcPr>
            <w:tcW w:w="73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10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1420</w:t>
            </w:r>
          </w:p>
        </w:tc>
        <w:tc>
          <w:tcPr>
            <w:tcW w:w="110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92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92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波形梁钢护栏端头</w:t>
            </w:r>
          </w:p>
        </w:tc>
        <w:tc>
          <w:tcPr>
            <w:tcW w:w="73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10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28</w:t>
            </w:r>
          </w:p>
        </w:tc>
        <w:tc>
          <w:tcPr>
            <w:tcW w:w="110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92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605</w:t>
            </w:r>
          </w:p>
        </w:tc>
        <w:tc>
          <w:tcPr>
            <w:tcW w:w="392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道路交通标线</w:t>
            </w:r>
          </w:p>
        </w:tc>
        <w:tc>
          <w:tcPr>
            <w:tcW w:w="73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0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92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605-5</w:t>
            </w:r>
          </w:p>
        </w:tc>
        <w:tc>
          <w:tcPr>
            <w:tcW w:w="392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轮廓标</w:t>
            </w:r>
          </w:p>
        </w:tc>
        <w:tc>
          <w:tcPr>
            <w:tcW w:w="736"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06"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92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92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栏式轮廓标</w:t>
            </w:r>
          </w:p>
        </w:tc>
        <w:tc>
          <w:tcPr>
            <w:tcW w:w="73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10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118</w:t>
            </w:r>
          </w:p>
        </w:tc>
        <w:tc>
          <w:tcPr>
            <w:tcW w:w="110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0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trPr>
        <w:tc>
          <w:tcPr>
            <w:tcW w:w="890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第600章  合计   人民币   元</w:t>
            </w:r>
          </w:p>
        </w:tc>
      </w:tr>
    </w:tbl>
    <w:p>
      <w:pPr>
        <w:rPr>
          <w:rFonts w:hint="eastAsia"/>
          <w:lang w:val="zh-CN" w:eastAsia="zh-CN"/>
        </w:rPr>
      </w:pPr>
      <w:r>
        <w:rPr>
          <w:rFonts w:hint="eastAsia"/>
          <w:lang w:val="zh-CN" w:eastAsia="zh-CN"/>
        </w:rPr>
        <w:br w:type="page"/>
      </w:r>
    </w:p>
    <w:p>
      <w:pPr>
        <w:rPr>
          <w:rFonts w:hint="eastAsia"/>
          <w:lang w:val="zh-CN" w:eastAsia="zh-CN"/>
        </w:rPr>
      </w:pPr>
    </w:p>
    <w:tbl>
      <w:tblPr>
        <w:tblStyle w:val="26"/>
        <w:tblW w:w="89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21"/>
        <w:gridCol w:w="902"/>
        <w:gridCol w:w="1805"/>
        <w:gridCol w:w="1263"/>
        <w:gridCol w:w="2759"/>
        <w:gridCol w:w="685"/>
        <w:gridCol w:w="7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7" w:hRule="atLeast"/>
        </w:trPr>
        <w:tc>
          <w:tcPr>
            <w:tcW w:w="8900" w:type="dxa"/>
            <w:gridSpan w:val="7"/>
            <w:tcBorders>
              <w:top w:val="nil"/>
              <w:left w:val="nil"/>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36"/>
                <w:szCs w:val="36"/>
                <w:u w:val="none"/>
              </w:rPr>
            </w:pPr>
            <w:r>
              <w:rPr>
                <w:rFonts w:hint="eastAsia" w:ascii="宋体" w:hAnsi="宋体" w:eastAsia="宋体" w:cs="宋体"/>
                <w:b/>
                <w:bCs/>
                <w:i w:val="0"/>
                <w:iCs w:val="0"/>
                <w:color w:val="auto"/>
                <w:kern w:val="0"/>
                <w:sz w:val="36"/>
                <w:szCs w:val="36"/>
                <w:u w:val="none"/>
                <w:lang w:val="en-US" w:eastAsia="zh-CN" w:bidi="ar"/>
              </w:rPr>
              <w:t>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7" w:hRule="atLeast"/>
        </w:trPr>
        <w:tc>
          <w:tcPr>
            <w:tcW w:w="3428" w:type="dxa"/>
            <w:gridSpan w:val="3"/>
            <w:tcBorders>
              <w:top w:val="nil"/>
              <w:left w:val="nil"/>
              <w:bottom w:val="single" w:color="000000" w:sz="4" w:space="0"/>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6"/>
                <w:szCs w:val="16"/>
                <w:u w:val="none"/>
              </w:rPr>
            </w:pPr>
            <w:r>
              <w:rPr>
                <w:rFonts w:hint="eastAsia" w:hAnsi="宋体" w:cs="宋体"/>
                <w:i w:val="0"/>
                <w:iCs w:val="0"/>
                <w:color w:val="auto"/>
                <w:kern w:val="0"/>
                <w:sz w:val="16"/>
                <w:szCs w:val="16"/>
                <w:u w:val="none"/>
                <w:lang w:val="en-US" w:eastAsia="zh-CN" w:bidi="ar"/>
              </w:rPr>
              <w:t>孤山镇2022年自然村通硬化路（后寨至店房沟）工程</w:t>
            </w:r>
          </w:p>
        </w:tc>
        <w:tc>
          <w:tcPr>
            <w:tcW w:w="1263" w:type="dxa"/>
            <w:tcBorders>
              <w:top w:val="nil"/>
              <w:left w:val="nil"/>
              <w:bottom w:val="nil"/>
              <w:right w:val="nil"/>
            </w:tcBorders>
            <w:shd w:val="clear" w:color="auto" w:fill="FFFFFF"/>
            <w:vAlign w:val="bottom"/>
          </w:tcPr>
          <w:p>
            <w:pPr>
              <w:keepNext w:val="0"/>
              <w:keepLines w:val="0"/>
              <w:widowControl/>
              <w:suppressLineNumbers w:val="0"/>
              <w:jc w:val="center"/>
              <w:textAlignment w:val="bottom"/>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（项目名称）</w:t>
            </w:r>
          </w:p>
        </w:tc>
        <w:tc>
          <w:tcPr>
            <w:tcW w:w="3444" w:type="dxa"/>
            <w:gridSpan w:val="2"/>
            <w:tcBorders>
              <w:top w:val="nil"/>
              <w:left w:val="nil"/>
              <w:bottom w:val="single" w:color="000000" w:sz="4" w:space="0"/>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6"/>
                <w:szCs w:val="16"/>
                <w:u w:val="none"/>
              </w:rPr>
            </w:pPr>
            <w:r>
              <w:rPr>
                <w:rFonts w:hint="eastAsia" w:hAnsi="宋体" w:cs="宋体"/>
                <w:i w:val="0"/>
                <w:iCs w:val="0"/>
                <w:color w:val="auto"/>
                <w:kern w:val="0"/>
                <w:sz w:val="16"/>
                <w:szCs w:val="16"/>
                <w:u w:val="none"/>
                <w:lang w:val="en-US" w:eastAsia="zh-CN" w:bidi="ar"/>
              </w:rPr>
              <w:t>孤山镇2022年自然村通硬化路（后寨至店房沟）工程</w:t>
            </w:r>
          </w:p>
        </w:tc>
        <w:tc>
          <w:tcPr>
            <w:tcW w:w="765" w:type="dxa"/>
            <w:tcBorders>
              <w:top w:val="nil"/>
              <w:left w:val="nil"/>
              <w:bottom w:val="nil"/>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标段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721" w:type="dxa"/>
            <w:tcBorders>
              <w:top w:val="nil"/>
              <w:left w:val="nil"/>
              <w:bottom w:val="nil"/>
              <w:right w:val="nil"/>
            </w:tcBorders>
            <w:shd w:val="clear" w:color="auto" w:fill="FFFFFF"/>
            <w:vAlign w:val="top"/>
          </w:tcPr>
          <w:p>
            <w:pPr>
              <w:jc w:val="left"/>
              <w:rPr>
                <w:rFonts w:hint="eastAsia" w:ascii="SansSerif" w:hAnsi="SansSerif" w:eastAsia="SansSerif" w:cs="SansSerif"/>
                <w:i w:val="0"/>
                <w:iCs w:val="0"/>
                <w:color w:val="auto"/>
                <w:sz w:val="20"/>
                <w:szCs w:val="20"/>
                <w:u w:val="none"/>
              </w:rPr>
            </w:pPr>
          </w:p>
        </w:tc>
        <w:tc>
          <w:tcPr>
            <w:tcW w:w="902"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c>
          <w:tcPr>
            <w:tcW w:w="1805"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c>
          <w:tcPr>
            <w:tcW w:w="1263"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c>
          <w:tcPr>
            <w:tcW w:w="2759"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c>
          <w:tcPr>
            <w:tcW w:w="685"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c>
          <w:tcPr>
            <w:tcW w:w="765"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721" w:type="dxa"/>
            <w:tcBorders>
              <w:top w:val="single" w:color="000000" w:sz="8"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序号</w:t>
            </w:r>
          </w:p>
        </w:tc>
        <w:tc>
          <w:tcPr>
            <w:tcW w:w="902" w:type="dxa"/>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章次</w:t>
            </w:r>
          </w:p>
        </w:tc>
        <w:tc>
          <w:tcPr>
            <w:tcW w:w="5827" w:type="dxa"/>
            <w:gridSpan w:val="3"/>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科目名称</w:t>
            </w:r>
          </w:p>
        </w:tc>
        <w:tc>
          <w:tcPr>
            <w:tcW w:w="1450" w:type="dxa"/>
            <w:gridSpan w:val="2"/>
            <w:tcBorders>
              <w:top w:val="single" w:color="000000" w:sz="8" w:space="0"/>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u w:val="none"/>
              </w:rPr>
            </w:pPr>
            <w:r>
              <w:rPr>
                <w:rFonts w:hint="eastAsia" w:ascii="宋体" w:hAnsi="宋体" w:eastAsia="宋体" w:cs="宋体"/>
                <w:b/>
                <w:bCs/>
                <w:i w:val="0"/>
                <w:iCs w:val="0"/>
                <w:color w:val="auto"/>
                <w:kern w:val="0"/>
                <w:sz w:val="16"/>
                <w:szCs w:val="16"/>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72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w:t>
            </w: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100</w:t>
            </w:r>
          </w:p>
        </w:tc>
        <w:tc>
          <w:tcPr>
            <w:tcW w:w="582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总 则</w:t>
            </w:r>
          </w:p>
        </w:tc>
        <w:tc>
          <w:tcPr>
            <w:tcW w:w="1450" w:type="dxa"/>
            <w:gridSpan w:val="2"/>
            <w:tcBorders>
              <w:top w:val="nil"/>
              <w:left w:val="nil"/>
              <w:bottom w:val="single" w:color="000000" w:sz="4" w:space="0"/>
              <w:right w:val="single" w:color="000000" w:sz="8" w:space="0"/>
            </w:tcBorders>
            <w:shd w:val="clear" w:color="auto" w:fill="FFFFFF"/>
            <w:vAlign w:val="center"/>
          </w:tcPr>
          <w:p>
            <w:pPr>
              <w:jc w:val="right"/>
              <w:rPr>
                <w:rFonts w:hint="eastAsia"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72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w:t>
            </w: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200</w:t>
            </w:r>
          </w:p>
        </w:tc>
        <w:tc>
          <w:tcPr>
            <w:tcW w:w="582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路 基</w:t>
            </w:r>
          </w:p>
        </w:tc>
        <w:tc>
          <w:tcPr>
            <w:tcW w:w="1450"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72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w:t>
            </w: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300</w:t>
            </w:r>
          </w:p>
        </w:tc>
        <w:tc>
          <w:tcPr>
            <w:tcW w:w="582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路 面</w:t>
            </w:r>
          </w:p>
        </w:tc>
        <w:tc>
          <w:tcPr>
            <w:tcW w:w="1450"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72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hAnsi="宋体" w:cs="宋体"/>
                <w:i w:val="0"/>
                <w:iCs w:val="0"/>
                <w:color w:val="auto"/>
                <w:kern w:val="0"/>
                <w:sz w:val="16"/>
                <w:szCs w:val="16"/>
                <w:u w:val="none"/>
                <w:lang w:val="en-US" w:eastAsia="zh-CN" w:bidi="ar"/>
              </w:rPr>
              <w:t>4</w:t>
            </w: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6"/>
                <w:szCs w:val="16"/>
                <w:u w:val="none"/>
                <w:lang w:val="en-US" w:eastAsia="zh-CN" w:bidi="ar"/>
              </w:rPr>
            </w:pPr>
            <w:r>
              <w:rPr>
                <w:rFonts w:hint="eastAsia" w:hAnsi="宋体" w:cs="宋体"/>
                <w:i w:val="0"/>
                <w:iCs w:val="0"/>
                <w:color w:val="auto"/>
                <w:kern w:val="0"/>
                <w:sz w:val="16"/>
                <w:szCs w:val="16"/>
                <w:u w:val="none"/>
                <w:lang w:val="en-US" w:eastAsia="zh-CN" w:bidi="ar"/>
              </w:rPr>
              <w:t>400</w:t>
            </w:r>
          </w:p>
        </w:tc>
        <w:tc>
          <w:tcPr>
            <w:tcW w:w="582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 xml:space="preserve"> </w:t>
            </w:r>
            <w:r>
              <w:rPr>
                <w:rFonts w:hint="eastAsia" w:ascii="宋体" w:hAnsi="宋体" w:eastAsia="宋体" w:cs="宋体"/>
                <w:i w:val="0"/>
                <w:iCs w:val="0"/>
                <w:color w:val="auto"/>
                <w:kern w:val="0"/>
                <w:sz w:val="16"/>
                <w:szCs w:val="16"/>
                <w:u w:val="none"/>
                <w:lang w:val="en-US" w:eastAsia="zh-CN" w:bidi="ar"/>
              </w:rPr>
              <w:t>桥梁、涵洞</w:t>
            </w:r>
          </w:p>
        </w:tc>
        <w:tc>
          <w:tcPr>
            <w:tcW w:w="1450"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72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hAnsi="宋体" w:cs="宋体"/>
                <w:i w:val="0"/>
                <w:iCs w:val="0"/>
                <w:color w:val="auto"/>
                <w:kern w:val="0"/>
                <w:sz w:val="16"/>
                <w:szCs w:val="16"/>
                <w:u w:val="none"/>
                <w:lang w:val="en-US" w:eastAsia="zh-CN" w:bidi="ar"/>
              </w:rPr>
              <w:t>5</w:t>
            </w:r>
          </w:p>
        </w:tc>
        <w:tc>
          <w:tcPr>
            <w:tcW w:w="90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600</w:t>
            </w:r>
          </w:p>
        </w:tc>
        <w:tc>
          <w:tcPr>
            <w:tcW w:w="582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 xml:space="preserve">  安全设施及预埋管线</w:t>
            </w:r>
          </w:p>
        </w:tc>
        <w:tc>
          <w:tcPr>
            <w:tcW w:w="1450"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72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hAnsi="宋体" w:cs="宋体"/>
                <w:i w:val="0"/>
                <w:iCs w:val="0"/>
                <w:color w:val="auto"/>
                <w:kern w:val="0"/>
                <w:sz w:val="16"/>
                <w:szCs w:val="16"/>
                <w:u w:val="none"/>
                <w:lang w:val="en-US" w:eastAsia="zh-CN" w:bidi="ar"/>
              </w:rPr>
              <w:t>6</w:t>
            </w:r>
          </w:p>
        </w:tc>
        <w:tc>
          <w:tcPr>
            <w:tcW w:w="6729"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第100章至第600章合计</w:t>
            </w:r>
          </w:p>
        </w:tc>
        <w:tc>
          <w:tcPr>
            <w:tcW w:w="1450"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21"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hAnsi="宋体" w:cs="宋体"/>
                <w:i w:val="0"/>
                <w:iCs w:val="0"/>
                <w:color w:val="auto"/>
                <w:kern w:val="0"/>
                <w:sz w:val="16"/>
                <w:szCs w:val="16"/>
                <w:u w:val="none"/>
                <w:lang w:val="en-US" w:eastAsia="zh-CN" w:bidi="ar"/>
              </w:rPr>
              <w:t>7</w:t>
            </w:r>
          </w:p>
        </w:tc>
        <w:tc>
          <w:tcPr>
            <w:tcW w:w="6729"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u w:val="none"/>
              </w:rPr>
            </w:pPr>
            <w:r>
              <w:rPr>
                <w:rFonts w:hint="eastAsia" w:ascii="宋体" w:hAnsi="宋体" w:eastAsia="宋体" w:cs="宋体"/>
                <w:i w:val="0"/>
                <w:iCs w:val="0"/>
                <w:color w:val="auto"/>
                <w:kern w:val="0"/>
                <w:sz w:val="16"/>
                <w:szCs w:val="16"/>
                <w:u w:val="none"/>
                <w:lang w:val="en-US" w:eastAsia="zh-CN" w:bidi="ar"/>
              </w:rPr>
              <w:t>投标报价（</w:t>
            </w:r>
            <w:r>
              <w:rPr>
                <w:rFonts w:hint="eastAsia" w:hAnsi="宋体" w:cs="宋体"/>
                <w:i w:val="0"/>
                <w:iCs w:val="0"/>
                <w:color w:val="auto"/>
                <w:kern w:val="0"/>
                <w:sz w:val="16"/>
                <w:szCs w:val="16"/>
                <w:u w:val="none"/>
                <w:lang w:val="en-US" w:eastAsia="zh-CN" w:bidi="ar"/>
              </w:rPr>
              <w:t>7</w:t>
            </w:r>
            <w:r>
              <w:rPr>
                <w:rFonts w:hint="eastAsia" w:ascii="宋体" w:hAnsi="宋体" w:eastAsia="宋体" w:cs="宋体"/>
                <w:i w:val="0"/>
                <w:iCs w:val="0"/>
                <w:color w:val="auto"/>
                <w:kern w:val="0"/>
                <w:sz w:val="16"/>
                <w:szCs w:val="16"/>
                <w:u w:val="none"/>
                <w:lang w:val="en-US" w:eastAsia="zh-CN" w:bidi="ar"/>
              </w:rPr>
              <w:t>=</w:t>
            </w:r>
            <w:r>
              <w:rPr>
                <w:rFonts w:hint="eastAsia" w:hAnsi="宋体" w:cs="宋体"/>
                <w:i w:val="0"/>
                <w:iCs w:val="0"/>
                <w:color w:val="auto"/>
                <w:kern w:val="0"/>
                <w:sz w:val="16"/>
                <w:szCs w:val="16"/>
                <w:u w:val="none"/>
                <w:lang w:val="en-US" w:eastAsia="zh-CN" w:bidi="ar"/>
              </w:rPr>
              <w:t>6</w:t>
            </w:r>
            <w:r>
              <w:rPr>
                <w:rFonts w:hint="eastAsia" w:ascii="宋体" w:hAnsi="宋体" w:eastAsia="宋体" w:cs="宋体"/>
                <w:i w:val="0"/>
                <w:iCs w:val="0"/>
                <w:color w:val="auto"/>
                <w:kern w:val="0"/>
                <w:sz w:val="16"/>
                <w:szCs w:val="16"/>
                <w:u w:val="none"/>
                <w:lang w:val="en-US" w:eastAsia="zh-CN" w:bidi="ar"/>
              </w:rPr>
              <w:t>）</w:t>
            </w:r>
          </w:p>
        </w:tc>
        <w:tc>
          <w:tcPr>
            <w:tcW w:w="1450"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auto"/>
                <w:sz w:val="16"/>
                <w:szCs w:val="16"/>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pStyle w:val="3"/>
        <w:bidi w:val="0"/>
        <w:jc w:val="cente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t>第五部分 评审办法</w:t>
      </w:r>
      <w:bookmarkEnd w:id="155"/>
      <w:bookmarkEnd w:id="156"/>
      <w:bookmarkEnd w:id="157"/>
    </w:p>
    <w:p>
      <w:pPr>
        <w:pStyle w:val="4"/>
        <w:pageBreakBefore w:val="0"/>
        <w:widowControl w:val="0"/>
        <w:kinsoku/>
        <w:wordWrap/>
        <w:overflowPunct/>
        <w:topLinePunct w:val="0"/>
        <w:autoSpaceDE/>
        <w:autoSpaceDN/>
        <w:bidi w:val="0"/>
        <w:adjustRightInd/>
        <w:snapToGrid/>
        <w:spacing w:line="540" w:lineRule="exact"/>
        <w:ind w:firstLine="482"/>
        <w:textAlignment w:val="auto"/>
        <w:rPr>
          <w:rFonts w:hint="eastAsia" w:ascii="宋体" w:hAnsi="宋体" w:eastAsia="宋体" w:cs="宋体"/>
          <w:color w:val="auto"/>
          <w:sz w:val="24"/>
          <w:szCs w:val="24"/>
          <w:highlight w:val="none"/>
        </w:rPr>
      </w:pPr>
      <w:bookmarkStart w:id="158" w:name="_Toc31644"/>
      <w:bookmarkStart w:id="159" w:name="_Toc20491"/>
      <w:bookmarkStart w:id="160" w:name="_Toc31247"/>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8"/>
      <w:bookmarkEnd w:id="159"/>
      <w:bookmarkEnd w:id="160"/>
    </w:p>
    <w:p>
      <w:pPr>
        <w:pageBreakBefore w:val="0"/>
        <w:widowControl w:val="0"/>
        <w:kinsoku/>
        <w:wordWrap/>
        <w:overflowPunct/>
        <w:topLinePunct w:val="0"/>
        <w:autoSpaceDE/>
        <w:autoSpaceDN/>
        <w:bidi w:val="0"/>
        <w:adjustRightInd/>
        <w:snapToGrid/>
        <w:spacing w:line="54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6"/>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494"/>
        <w:gridCol w:w="7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评审内容</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承诺书</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按规定填写“</w:t>
            </w:r>
            <w:r>
              <w:rPr>
                <w:rFonts w:hint="eastAsia" w:ascii="宋体" w:hAnsi="宋体" w:eastAsia="宋体" w:cs="宋体"/>
                <w:color w:val="auto"/>
                <w:sz w:val="24"/>
                <w:szCs w:val="24"/>
              </w:rPr>
              <w:t>《中华人民共和国政府采购法》第二十二条承诺书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营业执照等主体资格证明文件</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供应商</w:t>
            </w:r>
            <w:r>
              <w:rPr>
                <w:rFonts w:hint="eastAsia" w:hAnsi="宋体" w:cs="宋体"/>
                <w:color w:val="auto"/>
                <w:sz w:val="24"/>
                <w:szCs w:val="24"/>
                <w:lang w:val="en-US" w:eastAsia="zh-CN"/>
              </w:rPr>
              <w:t>应</w:t>
            </w:r>
            <w:r>
              <w:rPr>
                <w:rFonts w:hint="eastAsia" w:ascii="宋体" w:hAnsi="宋体" w:eastAsia="宋体" w:cs="宋体"/>
                <w:color w:val="auto"/>
                <w:sz w:val="24"/>
                <w:szCs w:val="24"/>
              </w:rPr>
              <w:t>具有独立承担民事责任能力的法人、其他组织或自然人。企业法人应提供合法有效的标识有统一社会信用代码的营业执照</w:t>
            </w:r>
            <w:r>
              <w:rPr>
                <w:rFonts w:hint="eastAsia" w:ascii="宋体" w:hAnsi="宋体" w:eastAsia="宋体" w:cs="宋体"/>
                <w:color w:val="auto"/>
                <w:sz w:val="24"/>
                <w:szCs w:val="24"/>
                <w:lang w:eastAsia="zh-CN"/>
              </w:rPr>
              <w:t>副本原件</w:t>
            </w:r>
            <w:r>
              <w:rPr>
                <w:rFonts w:hint="eastAsia" w:ascii="宋体" w:hAnsi="宋体" w:eastAsia="宋体" w:cs="宋体"/>
                <w:color w:val="auto"/>
                <w:sz w:val="24"/>
                <w:szCs w:val="24"/>
              </w:rPr>
              <w:t>（附营业执照的2021年企业年度报告书</w:t>
            </w:r>
            <w:r>
              <w:rPr>
                <w:rFonts w:hint="eastAsia" w:ascii="宋体" w:hAnsi="宋体" w:eastAsia="宋体" w:cs="宋体"/>
                <w:color w:val="auto"/>
                <w:sz w:val="24"/>
                <w:szCs w:val="24"/>
                <w:lang w:eastAsia="zh-CN"/>
              </w:rPr>
              <w:t>加盖企业原色印章</w:t>
            </w:r>
            <w:r>
              <w:rPr>
                <w:rFonts w:hint="eastAsia" w:ascii="宋体" w:hAnsi="宋体" w:eastAsia="宋体" w:cs="宋体"/>
                <w:color w:val="auto"/>
                <w:sz w:val="24"/>
                <w:szCs w:val="24"/>
              </w:rPr>
              <w:t>）；事业法人应提供事业单位法人证书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；其他组织应提供合法登记证明文件</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；自然人应提供身份证</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供应商</w:t>
            </w:r>
            <w:r>
              <w:rPr>
                <w:rFonts w:hint="eastAsia" w:ascii="宋体" w:hAnsi="宋体" w:eastAsia="宋体" w:cs="宋体"/>
                <w:color w:val="auto"/>
                <w:sz w:val="24"/>
                <w:szCs w:val="24"/>
                <w:lang w:eastAsia="zh-CN"/>
              </w:rPr>
              <w:t>应具备</w:t>
            </w:r>
            <w:r>
              <w:rPr>
                <w:rFonts w:hint="eastAsia" w:hAnsi="宋体" w:cs="宋体"/>
                <w:color w:val="auto"/>
                <w:sz w:val="24"/>
                <w:szCs w:val="24"/>
                <w:lang w:val="en-US" w:eastAsia="zh-CN"/>
              </w:rPr>
              <w:t>公路工程或市政公用工程施工总承包三级</w:t>
            </w:r>
            <w:r>
              <w:rPr>
                <w:rFonts w:hint="eastAsia" w:ascii="宋体" w:hAnsi="宋体" w:eastAsia="宋体" w:cs="宋体"/>
                <w:color w:val="auto"/>
                <w:sz w:val="24"/>
                <w:szCs w:val="24"/>
                <w:lang w:eastAsia="zh-CN"/>
              </w:rPr>
              <w:t>及其以上资质</w:t>
            </w:r>
            <w:r>
              <w:rPr>
                <w:rFonts w:hint="eastAsia" w:ascii="宋体" w:hAnsi="宋体" w:eastAsia="宋体" w:cs="宋体"/>
                <w:color w:val="auto"/>
                <w:sz w:val="24"/>
                <w:szCs w:val="24"/>
                <w:lang w:val="en-US" w:eastAsia="zh-CN"/>
              </w:rPr>
              <w:t>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安全生产许</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可证</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具备有效的安全生产许可证副本原件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5</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Style w:val="41"/>
                <w:rFonts w:hint="eastAsia" w:ascii="宋体" w:hAnsi="宋体" w:eastAsia="宋体" w:cs="宋体"/>
                <w:color w:val="auto"/>
                <w:kern w:val="2"/>
                <w:sz w:val="24"/>
                <w:szCs w:val="24"/>
                <w:lang w:val="en-US" w:eastAsia="zh-CN" w:bidi="ar-SA"/>
              </w:rPr>
              <w:t>项目负责人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需为本单位的建造师，需具备</w:t>
            </w:r>
            <w:r>
              <w:rPr>
                <w:rFonts w:hint="eastAsia" w:hAnsi="宋体" w:cs="宋体"/>
                <w:color w:val="auto"/>
                <w:sz w:val="24"/>
                <w:szCs w:val="24"/>
                <w:lang w:val="en-US" w:eastAsia="zh-CN"/>
              </w:rPr>
              <w:t>公路工程或市政公用工程专业二级</w:t>
            </w:r>
            <w:r>
              <w:rPr>
                <w:rFonts w:hint="eastAsia" w:ascii="宋体" w:hAnsi="宋体" w:eastAsia="宋体" w:cs="宋体"/>
                <w:color w:val="auto"/>
                <w:sz w:val="24"/>
                <w:szCs w:val="24"/>
              </w:rPr>
              <w:t>及其以上注册建造师</w:t>
            </w:r>
            <w:r>
              <w:rPr>
                <w:rFonts w:hint="eastAsia" w:ascii="宋体" w:hAnsi="宋体" w:eastAsia="宋体" w:cs="宋体"/>
                <w:color w:val="auto"/>
                <w:sz w:val="24"/>
                <w:szCs w:val="24"/>
                <w:lang w:val="en-US" w:eastAsia="zh-CN"/>
              </w:rPr>
              <w:t>证书</w:t>
            </w:r>
            <w:r>
              <w:rPr>
                <w:rFonts w:hint="eastAsia" w:ascii="宋体" w:hAnsi="宋体" w:eastAsia="宋体" w:cs="宋体"/>
                <w:color w:val="auto"/>
                <w:sz w:val="24"/>
                <w:szCs w:val="24"/>
              </w:rPr>
              <w:t>和有效的安全生产考核合格证书</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交安</w:t>
            </w:r>
            <w:r>
              <w:rPr>
                <w:rFonts w:hint="eastAsia" w:ascii="宋体" w:hAnsi="宋体" w:eastAsia="宋体" w:cs="宋体"/>
                <w:color w:val="auto"/>
                <w:sz w:val="24"/>
                <w:szCs w:val="24"/>
              </w:rPr>
              <w:t>B证)</w:t>
            </w:r>
            <w:r>
              <w:rPr>
                <w:rFonts w:hint="eastAsia" w:ascii="宋体" w:hAnsi="宋体" w:eastAsia="宋体" w:cs="宋体"/>
                <w:color w:val="auto"/>
                <w:sz w:val="24"/>
                <w:szCs w:val="24"/>
                <w:lang w:val="en-US" w:eastAsia="zh-CN"/>
              </w:rPr>
              <w:t>原件</w:t>
            </w:r>
            <w:r>
              <w:rPr>
                <w:rFonts w:hint="eastAsia" w:ascii="宋体" w:hAnsi="宋体" w:eastAsia="宋体" w:cs="宋体"/>
                <w:color w:val="auto"/>
                <w:sz w:val="24"/>
                <w:szCs w:val="24"/>
              </w:rPr>
              <w:t>，并提供社保经办机构出具的</w:t>
            </w:r>
            <w:r>
              <w:rPr>
                <w:rFonts w:hint="eastAsia" w:hAnsi="宋体" w:cs="宋体"/>
                <w:color w:val="auto"/>
                <w:sz w:val="24"/>
                <w:szCs w:val="24"/>
                <w:lang w:eastAsia="zh-CN"/>
              </w:rPr>
              <w:t>2022年8月、9月或10月份至少一个月</w:t>
            </w:r>
            <w:r>
              <w:rPr>
                <w:rFonts w:hint="eastAsia" w:ascii="宋体" w:hAnsi="宋体" w:eastAsia="宋体" w:cs="宋体"/>
                <w:color w:val="auto"/>
                <w:sz w:val="24"/>
                <w:szCs w:val="24"/>
              </w:rPr>
              <w:t>的本企业社保缴纳证明材料（五险一金其中一项即可，应可查询），且未担任其他在建项目的项目负责人</w:t>
            </w:r>
            <w:r>
              <w:rPr>
                <w:rFonts w:hint="eastAsia" w:ascii="宋体" w:hAnsi="宋体" w:eastAsia="宋体" w:cs="宋体"/>
                <w:color w:val="auto"/>
                <w:sz w:val="24"/>
                <w:szCs w:val="24"/>
                <w:lang w:eastAsia="zh-CN"/>
              </w:rPr>
              <w:t>承诺书原件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6</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rPr>
              <w:t>财务状况</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财务状况良好，提供2019年—2021年度财务审计报告</w:t>
            </w:r>
            <w:r>
              <w:rPr>
                <w:rFonts w:hint="eastAsia" w:ascii="宋体" w:hAnsi="宋体" w:eastAsia="宋体" w:cs="宋体"/>
                <w:i w:val="0"/>
                <w:iCs w:val="0"/>
                <w:caps w:val="0"/>
                <w:color w:val="auto"/>
                <w:spacing w:val="0"/>
                <w:sz w:val="24"/>
                <w:szCs w:val="24"/>
                <w:shd w:val="clear" w:fill="FFFFFF"/>
                <w:vertAlign w:val="baseline"/>
                <w:lang w:val="en-US" w:eastAsia="zh-CN"/>
              </w:rPr>
              <w:t>原件</w:t>
            </w:r>
            <w:r>
              <w:rPr>
                <w:rFonts w:hint="eastAsia" w:ascii="宋体" w:hAnsi="宋体" w:eastAsia="宋体" w:cs="宋体"/>
                <w:i w:val="0"/>
                <w:iCs w:val="0"/>
                <w:caps w:val="0"/>
                <w:color w:val="auto"/>
                <w:spacing w:val="0"/>
                <w:sz w:val="24"/>
                <w:szCs w:val="24"/>
                <w:shd w:val="clear" w:fill="FFFFFF"/>
                <w:vertAlign w:val="baseline"/>
              </w:rPr>
              <w:t>（公司成立不足三年的需提供已出年份的审计报告，不足一年的需提供开标时间前六个月内其基本存款账户开户银行出具的资信证明）；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7</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税收缴纳证明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hAnsi="宋体" w:cs="宋体"/>
                <w:i w:val="0"/>
                <w:iCs w:val="0"/>
                <w:caps w:val="0"/>
                <w:color w:val="auto"/>
                <w:spacing w:val="0"/>
                <w:sz w:val="24"/>
                <w:szCs w:val="24"/>
                <w:shd w:val="clear" w:fill="FFFFFF"/>
                <w:vertAlign w:val="baseline"/>
                <w:lang w:eastAsia="zh-CN"/>
              </w:rPr>
              <w:t>提供2022年1月1日至今已缴存的至少一个月的纳税证明或完税证明，依法免税的单位应提供相关证明材料；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8</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hAnsi="宋体" w:cs="宋体"/>
                <w:i w:val="0"/>
                <w:iCs w:val="0"/>
                <w:caps w:val="0"/>
                <w:color w:val="auto"/>
                <w:spacing w:val="0"/>
                <w:sz w:val="24"/>
                <w:szCs w:val="24"/>
                <w:shd w:val="clear" w:fill="FFFFFF"/>
                <w:vertAlign w:val="baseline"/>
                <w:lang w:eastAsia="zh-CN"/>
              </w:rPr>
              <w:t>提供2022年1月1日至今已缴存的至少一个月的社会保障资金缴存单据或社保机构开具的社会保险参保缴费情况证明，依法不需要缴纳社会保障资金的应提供相关证明材料；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9</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rPr>
              <w:t>信用要求</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10</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rPr>
              <w:t>书面声明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“供应商书面声明函”</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1</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控股管理关系</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color w:val="auto"/>
                <w:sz w:val="24"/>
                <w:szCs w:val="24"/>
                <w:lang w:val="en-US" w:eastAsia="zh-CN"/>
              </w:rPr>
              <w:t>本项目不接受联合体投标，且一个投标企业只能参与采购人同期公告内一个标段的投标。单位负责人为同一人或者存在直接控股、管理关系的不同供应商，不得参加同一合同项下的政府采购活动，否则，相关投标均无效。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561"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 xml:space="preserve">1）质量员、材料员、施工员、资料员应持有岗位证书原件； </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color w:val="auto"/>
                <w:lang w:eastAsia="zh-CN"/>
              </w:rPr>
            </w:pPr>
            <w:r>
              <w:rPr>
                <w:rFonts w:hint="eastAsia" w:ascii="宋体" w:hAnsi="宋体" w:eastAsia="宋体" w:cs="宋体"/>
                <w:color w:val="auto"/>
                <w:sz w:val="24"/>
                <w:szCs w:val="24"/>
                <w:lang w:val="en-US" w:eastAsia="zh-CN" w:bidi="ar-SA"/>
              </w:rPr>
              <w:t>2）安全员应持有岗位证书及有效的安全生产考核合格证书（交安C证）。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中小企业声明函</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本项目专门面向中小企业采购，供应商应填写《中小企业声明函》原件。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政府采购信</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用承诺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5</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谈判保证金</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提供投标信用承诺书原件及信用中国</w:t>
            </w:r>
            <w:r>
              <w:rPr>
                <w:rFonts w:hint="eastAsia" w:ascii="宋体" w:hAnsi="宋体" w:eastAsia="宋体" w:cs="宋体"/>
                <w:b w:val="0"/>
                <w:bCs w:val="0"/>
                <w:i w:val="0"/>
                <w:iCs w:val="0"/>
                <w:caps w:val="0"/>
                <w:color w:val="auto"/>
                <w:spacing w:val="0"/>
                <w:sz w:val="24"/>
                <w:szCs w:val="24"/>
                <w:shd w:val="clear" w:color="auto" w:fill="FFFFFF"/>
                <w:lang w:val="en-US" w:eastAsia="zh-CN" w:bidi="ar-SA"/>
              </w:rPr>
              <w:t>（陕西榆林）</w:t>
            </w:r>
            <w:r>
              <w:rPr>
                <w:rFonts w:hint="eastAsia" w:ascii="宋体" w:hAnsi="宋体" w:eastAsia="宋体" w:cs="宋体"/>
                <w:color w:val="auto"/>
                <w:sz w:val="24"/>
                <w:szCs w:val="24"/>
                <w:lang w:val="en-US" w:eastAsia="zh-CN" w:bidi="ar-SA"/>
              </w:rPr>
              <w:t>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left"/>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sz w:val="24"/>
          <w:szCs w:val="24"/>
          <w:highlight w:val="none"/>
        </w:rPr>
        <w:t>采购人应当依法对</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的资格进行审查；谈判小组应当对符合资格的</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的投标文件进行符合性审查，以确定其是否满足</w:t>
      </w:r>
      <w:r>
        <w:rPr>
          <w:rFonts w:hint="eastAsia" w:ascii="宋体" w:hAnsi="宋体" w:eastAsia="宋体" w:cs="宋体"/>
          <w:b/>
          <w:bCs/>
          <w:color w:val="auto"/>
          <w:sz w:val="24"/>
          <w:szCs w:val="24"/>
          <w:highlight w:val="none"/>
          <w:lang w:eastAsia="zh-CN"/>
        </w:rPr>
        <w:t>竞争性谈判文件</w:t>
      </w:r>
      <w:r>
        <w:rPr>
          <w:rFonts w:hint="eastAsia" w:ascii="宋体" w:hAnsi="宋体" w:eastAsia="宋体" w:cs="宋体"/>
          <w:b/>
          <w:bCs/>
          <w:color w:val="auto"/>
          <w:sz w:val="24"/>
          <w:szCs w:val="24"/>
          <w:highlight w:val="none"/>
        </w:rPr>
        <w:t>的实质性要求</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30"/>
          <w:szCs w:val="30"/>
          <w:highlight w:val="none"/>
        </w:rPr>
        <w:br w:type="page"/>
      </w:r>
    </w:p>
    <w:p>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6"/>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按照竞争性谈判文件要求的格式编写</w:t>
            </w:r>
            <w:r>
              <w:rPr>
                <w:rFonts w:hint="eastAsia" w:ascii="宋体" w:hAnsi="宋体" w:eastAsia="宋体" w:cs="宋体"/>
                <w:color w:val="auto"/>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after="0" w:line="54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bookmarkStart w:id="161"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1"/>
      <w:bookmarkStart w:id="162" w:name="_Toc15325"/>
      <w:bookmarkStart w:id="163" w:name="_Toc23178"/>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40"/>
          <w:rFonts w:hint="eastAsia" w:ascii="宋体" w:hAnsi="宋体" w:eastAsia="宋体" w:cs="宋体"/>
          <w:color w:val="auto"/>
          <w:sz w:val="28"/>
          <w:szCs w:val="40"/>
          <w:lang w:eastAsia="zh-CN"/>
        </w:rPr>
        <w:t>第六部分</w:t>
      </w:r>
      <w:r>
        <w:rPr>
          <w:rStyle w:val="40"/>
          <w:rFonts w:hint="eastAsia" w:ascii="宋体" w:hAnsi="宋体" w:eastAsia="宋体" w:cs="宋体"/>
          <w:color w:val="auto"/>
          <w:sz w:val="28"/>
          <w:szCs w:val="40"/>
          <w:lang w:val="en-US" w:eastAsia="zh-CN"/>
        </w:rPr>
        <w:t xml:space="preserve">   </w:t>
      </w:r>
      <w:r>
        <w:rPr>
          <w:rStyle w:val="40"/>
          <w:rFonts w:hint="eastAsia" w:ascii="宋体" w:hAnsi="宋体" w:eastAsia="宋体" w:cs="宋体"/>
          <w:color w:val="auto"/>
          <w:sz w:val="28"/>
          <w:szCs w:val="40"/>
        </w:rPr>
        <w:t>合同</w:t>
      </w:r>
      <w:r>
        <w:rPr>
          <w:rStyle w:val="40"/>
          <w:rFonts w:hint="eastAsia" w:ascii="宋体" w:hAnsi="宋体" w:eastAsia="宋体" w:cs="宋体"/>
          <w:color w:val="auto"/>
          <w:sz w:val="28"/>
          <w:szCs w:val="40"/>
          <w:lang w:eastAsia="zh-CN"/>
        </w:rPr>
        <w:t>主要</w:t>
      </w:r>
      <w:r>
        <w:rPr>
          <w:rStyle w:val="40"/>
          <w:rFonts w:hint="eastAsia" w:ascii="宋体" w:hAnsi="宋体" w:eastAsia="宋体" w:cs="宋体"/>
          <w:color w:val="auto"/>
          <w:sz w:val="28"/>
          <w:szCs w:val="40"/>
        </w:rPr>
        <w:t>条款</w:t>
      </w:r>
      <w:bookmarkEnd w:id="162"/>
      <w:bookmarkEnd w:id="163"/>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4" w:name="_Toc13560"/>
    </w:p>
    <w:p>
      <w:pPr>
        <w:spacing w:line="360" w:lineRule="auto"/>
        <w:jc w:val="center"/>
        <w:rPr>
          <w:rFonts w:hint="eastAsia" w:ascii="宋体" w:hAnsi="宋体" w:eastAsia="宋体" w:cs="宋体"/>
          <w:b/>
          <w:bCs/>
          <w:color w:val="auto"/>
          <w:sz w:val="28"/>
          <w:szCs w:val="28"/>
          <w:lang w:val="en-US" w:eastAsia="zh-CN"/>
        </w:rPr>
      </w:pPr>
      <w:r>
        <w:rPr>
          <w:rFonts w:hint="eastAsia" w:hAnsi="宋体" w:cs="宋体"/>
          <w:b/>
          <w:bCs/>
          <w:color w:val="auto"/>
          <w:sz w:val="28"/>
          <w:szCs w:val="28"/>
          <w:lang w:val="en-US" w:eastAsia="zh-CN"/>
        </w:rPr>
        <w:t>孤山镇2022年自然村通硬化路（后寨至店房沟）工程</w:t>
      </w:r>
    </w:p>
    <w:p>
      <w:pPr>
        <w:spacing w:line="360" w:lineRule="auto"/>
        <w:jc w:val="center"/>
        <w:rPr>
          <w:rFonts w:hint="eastAsia" w:ascii="宋体" w:hAnsi="宋体" w:eastAsia="宋体" w:cs="宋体"/>
          <w:color w:val="auto"/>
          <w:sz w:val="28"/>
          <w:szCs w:val="28"/>
        </w:rPr>
      </w:pP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甲方（</w:t>
      </w:r>
      <w:r>
        <w:rPr>
          <w:rFonts w:hint="eastAsia" w:ascii="宋体" w:hAnsi="宋体" w:eastAsia="宋体" w:cs="宋体"/>
          <w:snapToGrid w:val="0"/>
          <w:color w:val="auto"/>
          <w:kern w:val="0"/>
          <w:sz w:val="24"/>
          <w:szCs w:val="24"/>
        </w:rPr>
        <w:t>采购人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乙方（</w:t>
      </w:r>
      <w:r>
        <w:rPr>
          <w:rFonts w:hint="eastAsia" w:ascii="宋体" w:hAnsi="宋体" w:eastAsia="宋体" w:cs="宋体"/>
          <w:snapToGrid w:val="0"/>
          <w:color w:val="auto"/>
          <w:kern w:val="0"/>
          <w:sz w:val="24"/>
          <w:szCs w:val="24"/>
        </w:rPr>
        <w:t>中标人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r>
        <w:rPr>
          <w:rFonts w:hint="eastAsia" w:ascii="宋体" w:hAnsi="宋体" w:eastAsia="宋体" w:cs="宋体"/>
          <w:snapToGrid w:val="0"/>
          <w:color w:val="auto"/>
          <w:kern w:val="0"/>
          <w:sz w:val="24"/>
          <w:szCs w:val="24"/>
          <w:lang w:eastAsia="zh-Hans"/>
        </w:rPr>
        <w:t xml:space="preserve">             </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b/>
          <w:snapToGrid w:val="0"/>
          <w:color w:val="auto"/>
          <w:kern w:val="0"/>
          <w:sz w:val="24"/>
          <w:szCs w:val="24"/>
        </w:rPr>
      </w:pPr>
      <w:r>
        <w:rPr>
          <w:rFonts w:hint="eastAsia" w:ascii="宋体" w:hAnsi="宋体" w:eastAsia="宋体" w:cs="宋体"/>
          <w:snapToGrid w:val="0"/>
          <w:color w:val="auto"/>
          <w:kern w:val="0"/>
          <w:sz w:val="24"/>
          <w:szCs w:val="24"/>
        </w:rPr>
        <w:t>根据《中华人民共和国政府采购法》、《中华人民共和国合同法》等相关法律，甲、乙双方经平等协商一致，就“</w:t>
      </w:r>
      <w:r>
        <w:rPr>
          <w:rFonts w:hint="eastAsia" w:hAnsi="宋体" w:cs="宋体"/>
          <w:snapToGrid w:val="0"/>
          <w:color w:val="auto"/>
          <w:kern w:val="0"/>
          <w:sz w:val="24"/>
          <w:szCs w:val="24"/>
          <w:lang w:eastAsia="zh-CN"/>
        </w:rPr>
        <w:t>孤山镇2022年自然村通硬化路（后寨至店房沟）工程</w:t>
      </w:r>
      <w:r>
        <w:rPr>
          <w:rFonts w:hint="eastAsia" w:ascii="宋体" w:hAnsi="宋体" w:eastAsia="宋体" w:cs="宋体"/>
          <w:snapToGrid w:val="0"/>
          <w:color w:val="auto"/>
          <w:kern w:val="0"/>
          <w:sz w:val="24"/>
          <w:szCs w:val="24"/>
        </w:rPr>
        <w:t xml:space="preserve">”承办达成合同如下：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一、合同文件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本合同所附下列文件是构成本合同不可分割的部分，组成合同的各项文件应互相解释，互为说明，解释合同文件的优先顺序如下：</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中标通知书</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中标人在评标过程中做出的有关澄清、说明、承诺或者补正文件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招标文件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 中标人的投标文件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 本合同附件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同一层次的合同文件规定有矛盾的以较后时间制定的为准。</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二、合同的范围和条件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本合同的范围和条件应与上述合同文件的规定相一致。</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三、</w:t>
      </w:r>
      <w:r>
        <w:rPr>
          <w:rFonts w:hint="eastAsia" w:ascii="宋体" w:hAnsi="宋体" w:eastAsia="宋体" w:cs="宋体"/>
          <w:b/>
          <w:color w:val="auto"/>
          <w:sz w:val="24"/>
          <w:szCs w:val="24"/>
          <w:lang w:val="en-US" w:eastAsia="zh-CN"/>
        </w:rPr>
        <w:t>工程</w:t>
      </w:r>
      <w:r>
        <w:rPr>
          <w:rFonts w:hint="eastAsia" w:ascii="宋体" w:hAnsi="宋体" w:eastAsia="宋体" w:cs="宋体"/>
          <w:b/>
          <w:color w:val="auto"/>
          <w:sz w:val="24"/>
          <w:szCs w:val="24"/>
        </w:rPr>
        <w:t>项目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本合同所提供的服务项目内容：（与报价文件中</w:t>
      </w:r>
      <w:r>
        <w:rPr>
          <w:rFonts w:hint="eastAsia" w:ascii="宋体" w:hAnsi="宋体" w:eastAsia="宋体" w:cs="宋体"/>
          <w:color w:val="auto"/>
          <w:sz w:val="24"/>
          <w:szCs w:val="24"/>
          <w:lang w:val="en-US" w:eastAsia="zh-CN"/>
        </w:rPr>
        <w:t>项目</w:t>
      </w:r>
      <w:r>
        <w:rPr>
          <w:rFonts w:hint="eastAsia" w:ascii="宋体" w:hAnsi="宋体" w:eastAsia="宋体" w:cs="宋体"/>
          <w:color w:val="auto"/>
          <w:sz w:val="24"/>
          <w:szCs w:val="24"/>
        </w:rPr>
        <w:t>明细表一致）。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四、合同金额</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合同金额为人民币大写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五、付款途径</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C00000"/>
          <w:sz w:val="24"/>
          <w:szCs w:val="24"/>
          <w:u w:val="single"/>
          <w:lang w:val="en-US" w:eastAsia="zh-CN"/>
        </w:rPr>
      </w:pPr>
      <w:r>
        <w:rPr>
          <w:rFonts w:hint="eastAsia" w:ascii="宋体" w:hAnsi="宋体" w:eastAsia="宋体" w:cs="宋体"/>
          <w:b/>
          <w:color w:val="auto"/>
          <w:sz w:val="24"/>
          <w:szCs w:val="24"/>
        </w:rPr>
        <w:t>六、付款方式：</w:t>
      </w:r>
      <w:r>
        <w:rPr>
          <w:rFonts w:hint="eastAsia" w:hAnsi="宋体" w:cs="宋体"/>
          <w:color w:val="auto"/>
          <w:sz w:val="24"/>
          <w:szCs w:val="24"/>
          <w:u w:val="single"/>
          <w:lang w:val="en-US" w:eastAsia="zh-CN"/>
        </w:rPr>
        <w:t xml:space="preserve"> 按工程进度付款，待工程完工经决算验收合格后付80%，待审计后按审计价格为准予以支付尾款。</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七、知识产权</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乙方应保证甲方所使用的服务成果免受第三方提出的侵犯其知识产权的诉讼。</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八、违约条款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一方不按期履行合同，并经另一方提示后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日内仍不履行合同的，守约方有权解除合同，违约方要承担相应的法律责任。</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如因一方违约，双方未能就赔偿损失达成协议，引起诉讼或仲裁时，违约方除应赔偿对方经济损失外，还应承担因诉讼或仲裁所支付的律师代理费等相关费用。</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其它应承担的违约责任，以《中华人民共和国合同法》和其它有关法律、法规规定为准，无相关规定的，双方协商解决。</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按照本合同规定应该偿付的违约金、赔偿金等，应当在明确责任后7日内，按银行规定或双方商定的结算办法付清，否则按逾期付款处理。</w:t>
      </w:r>
    </w:p>
    <w:p>
      <w:pPr>
        <w:pStyle w:val="4"/>
        <w:pageBreakBefore w:val="0"/>
        <w:widowControl w:val="0"/>
        <w:kinsoku/>
        <w:wordWrap/>
        <w:overflowPunct/>
        <w:topLinePunct w:val="0"/>
        <w:autoSpaceDE/>
        <w:bidi w:val="0"/>
        <w:spacing w:line="540" w:lineRule="exact"/>
        <w:ind w:left="0" w:leftChars="0" w:firstLine="482" w:firstLineChars="200"/>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九、履约验收标准和方式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1.履约验收时间：</w:t>
      </w:r>
      <w:r>
        <w:rPr>
          <w:rFonts w:hint="eastAsia" w:ascii="宋体" w:hAnsi="宋体" w:eastAsia="宋体" w:cs="宋体"/>
          <w:color w:val="auto"/>
          <w:sz w:val="24"/>
          <w:szCs w:val="24"/>
          <w:u w:val="single"/>
          <w:lang w:val="en-US" w:eastAsia="zh-CN"/>
        </w:rPr>
        <w:t>甲方指定时间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2.履约验收主体及内容：</w:t>
      </w:r>
      <w:r>
        <w:rPr>
          <w:rFonts w:hint="eastAsia" w:ascii="宋体" w:hAnsi="宋体" w:eastAsia="宋体" w:cs="宋体"/>
          <w:color w:val="auto"/>
          <w:sz w:val="24"/>
          <w:szCs w:val="24"/>
          <w:u w:val="single"/>
          <w:lang w:val="en-US" w:eastAsia="zh-CN"/>
        </w:rPr>
        <w:t>由采购人根据合同要求，进行验收。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3.验收标准：</w:t>
      </w:r>
      <w:r>
        <w:rPr>
          <w:rFonts w:hint="eastAsia" w:ascii="宋体" w:hAnsi="宋体" w:eastAsia="宋体" w:cs="宋体"/>
          <w:color w:val="auto"/>
          <w:sz w:val="24"/>
          <w:szCs w:val="24"/>
          <w:u w:val="single"/>
          <w:lang w:val="en-US" w:eastAsia="zh-CN"/>
        </w:rPr>
        <w:t xml:space="preserve">  符合国家相关施工验收规范；并达到合格标准。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4.验收方式：</w:t>
      </w:r>
      <w:r>
        <w:rPr>
          <w:rFonts w:hint="eastAsia" w:ascii="宋体" w:hAnsi="宋体" w:eastAsia="宋体" w:cs="宋体"/>
          <w:color w:val="auto"/>
          <w:sz w:val="24"/>
          <w:szCs w:val="24"/>
          <w:u w:val="single"/>
          <w:lang w:val="en-US" w:eastAsia="zh-CN"/>
        </w:rPr>
        <w:t>由采购单位技术人员按照相关验收标准进行验收。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5.验收依据：</w:t>
      </w:r>
      <w:r>
        <w:rPr>
          <w:rFonts w:hint="eastAsia" w:ascii="宋体" w:hAnsi="宋体" w:eastAsia="宋体" w:cs="宋体"/>
          <w:color w:val="auto"/>
          <w:sz w:val="24"/>
          <w:szCs w:val="24"/>
          <w:u w:val="single"/>
          <w:lang w:val="en-US" w:eastAsia="zh-CN"/>
        </w:rPr>
        <w:t xml:space="preserve">  符合国家相关施工标准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w:t>
      </w:r>
      <w:r>
        <w:rPr>
          <w:rFonts w:hint="eastAsia" w:ascii="宋体" w:hAnsi="宋体" w:eastAsia="宋体" w:cs="宋体"/>
          <w:b/>
          <w:bCs/>
          <w:color w:val="auto"/>
          <w:sz w:val="24"/>
          <w:szCs w:val="24"/>
        </w:rPr>
        <w:t>、不可抗力条款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因不可抗力致使一方不能及时或完全履行合同的，应及时通知采购代理机构及另一方，双方互不承担责任，并在15天内提供有关不可抗力的相应证明。合同未履行部分是否继续履行、如何履行等问题，可由双方协商解决。</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一</w:t>
      </w:r>
      <w:r>
        <w:rPr>
          <w:rFonts w:hint="eastAsia" w:ascii="宋体" w:hAnsi="宋体" w:eastAsia="宋体" w:cs="宋体"/>
          <w:b/>
          <w:bCs/>
          <w:color w:val="auto"/>
          <w:sz w:val="24"/>
          <w:szCs w:val="24"/>
        </w:rPr>
        <w:t>、争议的解决方式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本合同执行过程中如发生争议，应本着友好的原则协商解决。协商不成产生的诉讼，由甲方所在地人民法院管辖</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、补充协议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合同未尽事宜，经双方协商可签订补充协议，所签订的补充协议与本合同具有同等的法律效力，补充协议的生效应符合本合同的有关规定。</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十</w:t>
      </w:r>
      <w:r>
        <w:rPr>
          <w:rFonts w:hint="eastAsia" w:ascii="宋体" w:hAnsi="宋体" w:eastAsia="宋体" w:cs="宋体"/>
          <w:b/>
          <w:color w:val="auto"/>
          <w:sz w:val="24"/>
          <w:szCs w:val="24"/>
          <w:lang w:eastAsia="zh-CN"/>
        </w:rPr>
        <w:t>三</w:t>
      </w:r>
      <w:r>
        <w:rPr>
          <w:rFonts w:hint="eastAsia" w:ascii="宋体" w:hAnsi="宋体" w:eastAsia="宋体" w:cs="宋体"/>
          <w:b/>
          <w:color w:val="auto"/>
          <w:sz w:val="24"/>
          <w:szCs w:val="24"/>
        </w:rPr>
        <w:t>、合同生效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合同双方签订后生效。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本合同一式六份，甲、乙双方各执两份，采购代理机构、监管机构各一份。</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甲方：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    办    人：</w:t>
      </w:r>
    </w:p>
    <w:p>
      <w:pPr>
        <w:keepNext w:val="0"/>
        <w:keepLines w:val="0"/>
        <w:pageBreakBefore w:val="0"/>
        <w:widowControl w:val="0"/>
        <w:kinsoku/>
        <w:wordWrap/>
        <w:overflowPunct/>
        <w:topLinePunct w:val="0"/>
        <w:autoSpaceDE/>
        <w:autoSpaceDN/>
        <w:bidi w:val="0"/>
        <w:adjustRightInd/>
        <w:snapToGrid/>
        <w:spacing w:line="540" w:lineRule="exact"/>
        <w:ind w:firstLine="240" w:firstLineChars="100"/>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  户  银  行：</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账          号：</w:t>
      </w:r>
    </w:p>
    <w:p>
      <w:pPr>
        <w:spacing w:line="360" w:lineRule="auto"/>
        <w:ind w:firstLine="3840" w:firstLineChars="1600"/>
        <w:rPr>
          <w:rFonts w:hint="eastAsia" w:ascii="宋体" w:hAnsi="宋体" w:eastAsia="宋体" w:cs="宋体"/>
          <w:color w:val="auto"/>
          <w:sz w:val="24"/>
          <w:szCs w:val="24"/>
        </w:rPr>
      </w:pPr>
      <w:r>
        <w:rPr>
          <w:rFonts w:hint="eastAsia" w:ascii="宋体" w:hAnsi="宋体" w:eastAsia="宋体" w:cs="宋体"/>
          <w:color w:val="auto"/>
          <w:sz w:val="24"/>
          <w:szCs w:val="24"/>
        </w:rPr>
        <w:t>签订日期：    年    月    日</w:t>
      </w:r>
    </w:p>
    <w:p>
      <w:pPr>
        <w:pStyle w:val="6"/>
        <w:rPr>
          <w:rFonts w:hint="eastAsia" w:ascii="宋体" w:hAnsi="宋体" w:eastAsia="宋体" w:cs="宋体"/>
          <w:color w:val="auto"/>
          <w:sz w:val="28"/>
          <w:szCs w:val="28"/>
        </w:rPr>
      </w:pPr>
    </w:p>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-------以下无正文------</w:t>
      </w:r>
    </w:p>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4"/>
    <w:p>
      <w:pPr>
        <w:rPr>
          <w:rFonts w:hint="eastAsia" w:ascii="宋体" w:hAnsi="宋体" w:eastAsia="宋体" w:cs="宋体"/>
          <w:color w:val="auto"/>
          <w:sz w:val="28"/>
          <w:szCs w:val="40"/>
        </w:rPr>
      </w:pPr>
      <w:bookmarkStart w:id="165" w:name="_Toc22709"/>
      <w:bookmarkStart w:id="166" w:name="_Toc12364"/>
      <w:bookmarkStart w:id="167" w:name="_Toc13995"/>
      <w:r>
        <w:rPr>
          <w:rFonts w:hint="eastAsia" w:ascii="宋体" w:hAnsi="宋体" w:eastAsia="宋体" w:cs="宋体"/>
          <w:color w:val="auto"/>
          <w:sz w:val="28"/>
          <w:szCs w:val="40"/>
        </w:rPr>
        <w:br w:type="page"/>
      </w: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r>
        <w:rPr>
          <w:rStyle w:val="40"/>
          <w:rFonts w:hint="eastAsia" w:ascii="宋体" w:hAnsi="宋体" w:eastAsia="宋体" w:cs="宋体"/>
          <w:color w:val="auto"/>
          <w:sz w:val="28"/>
          <w:szCs w:val="40"/>
          <w:lang w:eastAsia="zh-CN"/>
        </w:rPr>
        <w:t>第七部分  谈判响应文件格式</w:t>
      </w:r>
    </w:p>
    <w:p>
      <w:pPr>
        <w:spacing w:line="360" w:lineRule="auto"/>
        <w:rPr>
          <w:rFonts w:hint="eastAsia" w:ascii="宋体" w:hAnsi="宋体" w:eastAsia="宋体" w:cs="宋体"/>
          <w:b/>
          <w:bCs/>
          <w:color w:val="auto"/>
          <w:sz w:val="32"/>
          <w:szCs w:val="32"/>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正/副本</w:t>
      </w:r>
    </w:p>
    <w:p>
      <w:pPr>
        <w:spacing w:line="360" w:lineRule="auto"/>
        <w:jc w:val="left"/>
        <w:rPr>
          <w:rFonts w:hint="eastAsia" w:ascii="宋体" w:hAnsi="宋体" w:eastAsia="宋体" w:cs="宋体"/>
          <w:b/>
          <w:color w:val="auto"/>
          <w:sz w:val="32"/>
        </w:rPr>
      </w:pPr>
    </w:p>
    <w:p>
      <w:pPr>
        <w:spacing w:line="360" w:lineRule="auto"/>
        <w:rPr>
          <w:rFonts w:hint="eastAsia" w:ascii="宋体" w:hAnsi="宋体" w:eastAsia="宋体" w:cs="宋体"/>
          <w:b/>
          <w:bCs/>
          <w:color w:val="auto"/>
          <w:sz w:val="32"/>
          <w:szCs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p>
    <w:p>
      <w:pPr>
        <w:spacing w:line="360" w:lineRule="auto"/>
        <w:jc w:val="left"/>
        <w:rPr>
          <w:rFonts w:hint="eastAsia" w:ascii="宋体" w:hAnsi="宋体" w:eastAsia="宋体" w:cs="宋体"/>
          <w:b/>
          <w:color w:val="auto"/>
          <w:sz w:val="32"/>
        </w:rPr>
      </w:pPr>
    </w:p>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rPr>
          <w:rFonts w:hint="eastAsia" w:ascii="宋体" w:hAnsi="宋体" w:eastAsia="宋体" w:cs="宋体"/>
          <w:b/>
          <w:color w:val="auto"/>
          <w:sz w:val="24"/>
          <w:szCs w:val="24"/>
          <w:u w:val="single"/>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w:t>
      </w:r>
      <w:r>
        <w:rPr>
          <w:rFonts w:hint="eastAsia" w:ascii="宋体" w:hAnsi="宋体" w:eastAsia="宋体" w:cs="宋体"/>
          <w:b/>
          <w:color w:val="auto"/>
          <w:sz w:val="28"/>
          <w:lang w:eastAsia="zh-CN"/>
        </w:rPr>
        <w:t>供应商</w:t>
      </w:r>
      <w:r>
        <w:rPr>
          <w:rFonts w:hint="eastAsia" w:ascii="宋体" w:hAnsi="宋体" w:eastAsia="宋体" w:cs="宋体"/>
          <w:b/>
          <w:color w:val="auto"/>
          <w:sz w:val="28"/>
        </w:rPr>
        <w:t>：</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68" w:name="_Toc1569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68"/>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 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4"/>
        <w:keepNext/>
        <w:keepLines/>
        <w:pageBreakBefore w:val="0"/>
        <w:widowControl w:val="0"/>
        <w:kinsoku/>
        <w:wordWrap/>
        <w:overflowPunct/>
        <w:topLinePunct w:val="0"/>
        <w:autoSpaceDE/>
        <w:autoSpaceDN/>
        <w:bidi w:val="0"/>
        <w:adjustRightInd/>
        <w:snapToGrid/>
        <w:spacing w:after="382" w:afterLines="100"/>
        <w:jc w:val="center"/>
        <w:textAlignment w:val="auto"/>
        <w:rPr>
          <w:rFonts w:hint="eastAsia" w:ascii="宋体" w:hAnsi="宋体" w:eastAsia="宋体" w:cs="宋体"/>
          <w:color w:val="auto"/>
          <w:sz w:val="24"/>
          <w:highlight w:val="none"/>
        </w:rPr>
      </w:pPr>
      <w:bookmarkStart w:id="169" w:name="_Toc6044"/>
      <w:r>
        <w:rPr>
          <w:rFonts w:hint="eastAsia" w:ascii="宋体" w:hAnsi="宋体" w:eastAsia="宋体" w:cs="宋体"/>
          <w:color w:val="auto"/>
          <w:highlight w:val="none"/>
        </w:rPr>
        <w:t xml:space="preserve">第一部分   </w:t>
      </w:r>
      <w:r>
        <w:rPr>
          <w:rFonts w:hint="eastAsia" w:ascii="宋体" w:hAnsi="宋体" w:eastAsia="宋体" w:cs="宋体"/>
          <w:color w:val="auto"/>
          <w:highlight w:val="none"/>
          <w:lang w:eastAsia="zh-CN"/>
        </w:rPr>
        <w:t>响应函</w:t>
      </w:r>
      <w:bookmarkEnd w:id="16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府谷县孤山镇人民政府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大写金额</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个日历天；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法定代表人（签字和盖章）：</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lang w:eastAsia="zh-CN"/>
        </w:rPr>
      </w:pPr>
    </w:p>
    <w:p>
      <w:pPr>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6"/>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center"/>
          </w:tcPr>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服务</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其他声明</w:t>
            </w:r>
          </w:p>
        </w:tc>
        <w:tc>
          <w:tcPr>
            <w:tcW w:w="6504" w:type="dxa"/>
            <w:noWrap w:val="0"/>
            <w:vAlign w:val="center"/>
          </w:tcPr>
          <w:p>
            <w:pPr>
              <w:rPr>
                <w:rFonts w:hint="eastAsia" w:ascii="宋体" w:hAnsi="宋体" w:eastAsia="宋体" w:cs="宋体"/>
                <w:b/>
                <w:bCs/>
                <w:color w:val="auto"/>
                <w:sz w:val="24"/>
              </w:rPr>
            </w:pPr>
          </w:p>
        </w:tc>
      </w:tr>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bidi w:val="0"/>
        <w:ind w:left="714" w:leftChars="21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费、间接费、利润、税金及其它相关的一切费用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type w:val="continuous"/>
          <w:pgSz w:w="11906" w:h="16838"/>
          <w:pgMar w:top="1417" w:right="1417" w:bottom="1417" w:left="1417" w:header="850" w:footer="85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bidi w:val="0"/>
        <w:rPr>
          <w:rFonts w:hint="eastAsia" w:ascii="宋体" w:hAnsi="宋体" w:eastAsia="宋体" w:cs="宋体"/>
          <w:color w:val="auto"/>
          <w:sz w:val="24"/>
          <w:szCs w:val="24"/>
        </w:rPr>
      </w:pPr>
    </w:p>
    <w:p>
      <w:pPr>
        <w:numPr>
          <w:ilvl w:val="0"/>
          <w:numId w:val="8"/>
        </w:numPr>
        <w:bidi w:val="0"/>
        <w:ind w:left="0" w:leftChars="0" w:firstLine="643" w:firstLineChars="200"/>
        <w:jc w:val="center"/>
        <w:rPr>
          <w:rFonts w:hint="eastAsia" w:ascii="宋体" w:hAnsi="宋体" w:eastAsia="宋体" w:cs="宋体"/>
          <w:b/>
          <w:color w:val="auto"/>
          <w:sz w:val="32"/>
          <w:szCs w:val="32"/>
          <w:lang w:val="en-US" w:eastAsia="zh-CN" w:bidi="ar-SA"/>
        </w:rPr>
      </w:pPr>
      <w:r>
        <w:rPr>
          <w:rFonts w:hint="eastAsia" w:ascii="宋体" w:hAnsi="宋体" w:eastAsia="宋体" w:cs="宋体"/>
          <w:b/>
          <w:color w:val="auto"/>
          <w:sz w:val="32"/>
          <w:szCs w:val="32"/>
          <w:lang w:val="en-US" w:eastAsia="zh-CN" w:bidi="ar-SA"/>
        </w:rPr>
        <w:t>分项报价表</w:t>
      </w:r>
    </w:p>
    <w:p>
      <w:pPr>
        <w:numPr>
          <w:ilvl w:val="0"/>
          <w:numId w:val="0"/>
        </w:numPr>
        <w:bidi w:val="0"/>
        <w:ind w:leftChars="20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w:t>
      </w:r>
      <w:bookmarkStart w:id="170" w:name="_Toc12125"/>
      <w:r>
        <w:rPr>
          <w:rFonts w:hint="eastAsia" w:ascii="宋体" w:hAnsi="宋体" w:eastAsia="宋体" w:cs="宋体"/>
          <w:b/>
          <w:bCs/>
          <w:color w:val="auto"/>
          <w:sz w:val="24"/>
          <w:szCs w:val="24"/>
          <w:lang w:eastAsia="zh-CN"/>
        </w:rPr>
        <w:t>根据</w:t>
      </w:r>
      <w:r>
        <w:rPr>
          <w:rFonts w:hint="eastAsia" w:ascii="宋体" w:hAnsi="宋体" w:eastAsia="宋体" w:cs="宋体"/>
          <w:b/>
          <w:bCs/>
          <w:color w:val="auto"/>
          <w:sz w:val="24"/>
          <w:szCs w:val="24"/>
          <w:lang w:val="en-US" w:eastAsia="zh-CN"/>
        </w:rPr>
        <w:t>同望</w:t>
      </w:r>
      <w:r>
        <w:rPr>
          <w:rFonts w:hint="eastAsia" w:ascii="宋体" w:hAnsi="宋体" w:eastAsia="宋体" w:cs="宋体"/>
          <w:b/>
          <w:bCs/>
          <w:color w:val="auto"/>
          <w:sz w:val="24"/>
          <w:szCs w:val="24"/>
          <w:lang w:eastAsia="zh-CN"/>
        </w:rPr>
        <w:t>软件编制</w:t>
      </w:r>
      <w:r>
        <w:rPr>
          <w:rFonts w:hint="eastAsia" w:hAnsi="宋体" w:cs="宋体"/>
          <w:b/>
          <w:bCs/>
          <w:color w:val="auto"/>
          <w:sz w:val="24"/>
          <w:szCs w:val="24"/>
          <w:lang w:val="en-US" w:eastAsia="zh-CN"/>
        </w:rPr>
        <w:t>生成表格为准</w:t>
      </w:r>
      <w:r>
        <w:rPr>
          <w:rFonts w:hint="eastAsia" w:ascii="宋体" w:hAnsi="宋体" w:eastAsia="宋体" w:cs="宋体"/>
          <w:b/>
          <w:bCs/>
          <w:color w:val="auto"/>
          <w:sz w:val="24"/>
          <w:szCs w:val="24"/>
          <w:lang w:val="en-US" w:eastAsia="zh-CN"/>
        </w:rPr>
        <w:t>）</w:t>
      </w:r>
      <w:bookmarkEnd w:id="170"/>
    </w:p>
    <w:p>
      <w:pPr>
        <w:pStyle w:val="45"/>
        <w:spacing w:before="156" w:beforeLines="50" w:after="156" w:afterLines="50" w:line="440" w:lineRule="exact"/>
        <w:rPr>
          <w:rFonts w:hint="eastAsia" w:ascii="宋体" w:hAnsi="宋体" w:eastAsia="宋体" w:cs="宋体"/>
          <w:color w:val="auto"/>
          <w:sz w:val="28"/>
          <w:szCs w:val="28"/>
          <w:highlight w:val="none"/>
        </w:rPr>
      </w:pPr>
    </w:p>
    <w:p>
      <w:pPr>
        <w:pStyle w:val="45"/>
        <w:spacing w:before="156" w:beforeLines="50" w:after="156" w:afterLines="50" w:line="440" w:lineRule="exact"/>
        <w:rPr>
          <w:rFonts w:hint="eastAsia" w:ascii="宋体" w:hAnsi="宋体" w:eastAsia="宋体" w:cs="宋体"/>
          <w:color w:val="auto"/>
          <w:highlight w:val="none"/>
        </w:rPr>
      </w:pPr>
    </w:p>
    <w:p>
      <w:pPr>
        <w:jc w:val="cente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jc w:val="both"/>
        <w:rPr>
          <w:rFonts w:hint="eastAsia" w:ascii="宋体" w:hAnsi="宋体" w:eastAsia="宋体" w:cs="宋体"/>
          <w:color w:val="auto"/>
          <w:sz w:val="24"/>
          <w:highlight w:val="none"/>
        </w:rPr>
      </w:pPr>
    </w:p>
    <w:p>
      <w:pPr>
        <w:pStyle w:val="43"/>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color w:val="auto"/>
          <w:kern w:val="0"/>
          <w:sz w:val="24"/>
          <w:szCs w:val="24"/>
        </w:rPr>
      </w:pPr>
      <w:r>
        <w:rPr>
          <w:rFonts w:hint="eastAsia" w:ascii="宋体" w:hAnsi="宋体" w:eastAsia="宋体" w:cs="宋体"/>
          <w:b/>
          <w:color w:val="auto"/>
          <w:sz w:val="24"/>
          <w:szCs w:val="24"/>
        </w:rPr>
        <w:t>本次</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实行资格后审，</w:t>
      </w:r>
      <w:r>
        <w:rPr>
          <w:rFonts w:hint="eastAsia" w:ascii="宋体" w:hAnsi="宋体" w:eastAsia="宋体" w:cs="宋体"/>
          <w:b/>
          <w:color w:val="auto"/>
          <w:sz w:val="24"/>
          <w:szCs w:val="24"/>
          <w:lang w:eastAsia="zh-CN"/>
        </w:rPr>
        <w:t>资格证明文件需附“谈判供应商</w:t>
      </w:r>
      <w:r>
        <w:rPr>
          <w:rFonts w:hint="eastAsia" w:ascii="宋体" w:hAnsi="宋体" w:eastAsia="宋体" w:cs="宋体"/>
          <w:b/>
          <w:color w:val="auto"/>
          <w:sz w:val="24"/>
          <w:szCs w:val="24"/>
        </w:rPr>
        <w:t>须知前附表</w:t>
      </w:r>
      <w:r>
        <w:rPr>
          <w:rFonts w:hint="eastAsia" w:ascii="宋体" w:hAnsi="宋体" w:eastAsia="宋体" w:cs="宋体"/>
          <w:b/>
          <w:color w:val="auto"/>
          <w:sz w:val="24"/>
          <w:szCs w:val="24"/>
          <w:lang w:eastAsia="zh-CN"/>
        </w:rPr>
        <w:t>”中供应商资质要求</w:t>
      </w:r>
      <w:r>
        <w:rPr>
          <w:rFonts w:hint="eastAsia" w:ascii="宋体" w:hAnsi="宋体" w:eastAsia="宋体" w:cs="宋体"/>
          <w:b/>
          <w:color w:val="auto"/>
          <w:sz w:val="24"/>
          <w:szCs w:val="24"/>
        </w:rPr>
        <w:t>的复印件，由</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小组审查，</w:t>
      </w:r>
      <w:r>
        <w:rPr>
          <w:rFonts w:hint="eastAsia" w:ascii="宋体" w:hAnsi="宋体" w:eastAsia="宋体" w:cs="宋体"/>
          <w:b/>
          <w:color w:val="auto"/>
          <w:kern w:val="0"/>
          <w:sz w:val="24"/>
          <w:szCs w:val="24"/>
        </w:rPr>
        <w:t>资质审查不合格的视为无效投标。</w:t>
      </w:r>
    </w:p>
    <w:p>
      <w:pPr>
        <w:keepNext w:val="0"/>
        <w:keepLines w:val="0"/>
        <w:pageBreakBefore w:val="0"/>
        <w:widowControl w:val="0"/>
        <w:numPr>
          <w:ilvl w:val="0"/>
          <w:numId w:val="0"/>
        </w:numPr>
        <w:kinsoku/>
        <w:wordWrap/>
        <w:overflowPunct/>
        <w:autoSpaceDE/>
        <w:autoSpaceDN/>
        <w:bidi w:val="0"/>
        <w:adjustRightInd/>
        <w:snapToGrid/>
        <w:spacing w:line="540" w:lineRule="exact"/>
        <w:ind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40" w:lineRule="exact"/>
        <w:ind w:leftChars="0"/>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cs="宋体"/>
          <w:i w:val="0"/>
          <w:iCs w:val="0"/>
          <w:caps w:val="0"/>
          <w:color w:val="auto"/>
          <w:spacing w:val="0"/>
          <w:sz w:val="24"/>
          <w:szCs w:val="24"/>
          <w:shd w:val="clear" w:fill="FFFFFF"/>
          <w:vertAlign w:val="baseline"/>
          <w:lang w:val="en-US" w:eastAsia="zh-CN"/>
        </w:rPr>
        <w:t>公路工程或市政公用工程施工总承包三级</w:t>
      </w:r>
      <w:r>
        <w:rPr>
          <w:rFonts w:hint="eastAsia" w:ascii="宋体" w:hAnsi="宋体" w:eastAsia="宋体" w:cs="宋体"/>
          <w:i w:val="0"/>
          <w:iCs w:val="0"/>
          <w:caps w:val="0"/>
          <w:color w:val="auto"/>
          <w:spacing w:val="0"/>
          <w:sz w:val="24"/>
          <w:szCs w:val="24"/>
          <w:shd w:val="clear" w:fill="FFFFFF"/>
          <w:vertAlign w:val="baseline"/>
        </w:rPr>
        <w:t>及其以上资质的独立企业法人，具备有效的安全生产许可证，并在人员、设备、资金等方面具有相应的施工能力；</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cs="宋体"/>
          <w:i w:val="0"/>
          <w:iCs w:val="0"/>
          <w:caps w:val="0"/>
          <w:color w:val="auto"/>
          <w:spacing w:val="0"/>
          <w:sz w:val="24"/>
          <w:szCs w:val="24"/>
          <w:shd w:val="clear" w:fill="FFFFFF"/>
          <w:vertAlign w:val="baseline"/>
          <w:lang w:val="en-US" w:eastAsia="zh-CN"/>
        </w:rPr>
        <w:t>公路工程或市政公用工程专业二级</w:t>
      </w:r>
      <w:r>
        <w:rPr>
          <w:rFonts w:hint="eastAsia" w:ascii="宋体" w:hAnsi="宋体" w:eastAsia="宋体" w:cs="宋体"/>
          <w:i w:val="0"/>
          <w:iCs w:val="0"/>
          <w:caps w:val="0"/>
          <w:color w:val="auto"/>
          <w:spacing w:val="0"/>
          <w:sz w:val="24"/>
          <w:szCs w:val="24"/>
          <w:shd w:val="clear" w:fill="FFFFFF"/>
          <w:vertAlign w:val="baseline"/>
        </w:rPr>
        <w:t>及其以上</w:t>
      </w:r>
      <w:r>
        <w:rPr>
          <w:rFonts w:hint="eastAsia" w:cs="宋体"/>
          <w:i w:val="0"/>
          <w:iCs w:val="0"/>
          <w:caps w:val="0"/>
          <w:color w:val="auto"/>
          <w:spacing w:val="0"/>
          <w:sz w:val="24"/>
          <w:szCs w:val="24"/>
          <w:shd w:val="clear" w:fill="FFFFFF"/>
          <w:vertAlign w:val="baseline"/>
          <w:lang w:eastAsia="zh-CN"/>
        </w:rPr>
        <w:t>注册建造师注册证书</w:t>
      </w:r>
      <w:r>
        <w:rPr>
          <w:rFonts w:hint="eastAsia" w:ascii="宋体" w:hAnsi="宋体" w:eastAsia="宋体" w:cs="宋体"/>
          <w:i w:val="0"/>
          <w:iCs w:val="0"/>
          <w:caps w:val="0"/>
          <w:color w:val="auto"/>
          <w:spacing w:val="0"/>
          <w:sz w:val="24"/>
          <w:szCs w:val="24"/>
          <w:shd w:val="clear" w:fill="FFFFFF"/>
          <w:vertAlign w:val="baseline"/>
        </w:rPr>
        <w:t>和有效的安全生产考核合格证书，并提供社保经办机构出具的</w:t>
      </w:r>
      <w:r>
        <w:rPr>
          <w:rFonts w:hint="eastAsia" w:cs="宋体"/>
          <w:i w:val="0"/>
          <w:iCs w:val="0"/>
          <w:caps w:val="0"/>
          <w:color w:val="auto"/>
          <w:spacing w:val="0"/>
          <w:sz w:val="24"/>
          <w:szCs w:val="24"/>
          <w:shd w:val="clear" w:fill="FFFFFF"/>
          <w:vertAlign w:val="baseline"/>
          <w:lang w:eastAsia="zh-CN"/>
        </w:rPr>
        <w:t>2022年8月、9月或10月份至少一个月</w:t>
      </w:r>
      <w:r>
        <w:rPr>
          <w:rFonts w:hint="eastAsia" w:ascii="宋体" w:hAnsi="宋体" w:eastAsia="宋体" w:cs="宋体"/>
          <w:i w:val="0"/>
          <w:iCs w:val="0"/>
          <w:caps w:val="0"/>
          <w:color w:val="auto"/>
          <w:spacing w:val="0"/>
          <w:sz w:val="24"/>
          <w:szCs w:val="24"/>
          <w:shd w:val="clear" w:fill="FFFFFF"/>
          <w:vertAlign w:val="baseline"/>
        </w:rPr>
        <w:t>的本企业社保缴纳证明材料（五险一金其中一项即可，应可查询），且未担任其他在建项目的项目负责人；</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5)税收缴纳证明：</w:t>
      </w:r>
      <w:r>
        <w:rPr>
          <w:rFonts w:hint="eastAsia" w:cs="宋体"/>
          <w:i w:val="0"/>
          <w:iCs w:val="0"/>
          <w:caps w:val="0"/>
          <w:color w:val="auto"/>
          <w:spacing w:val="0"/>
          <w:sz w:val="24"/>
          <w:szCs w:val="24"/>
          <w:shd w:val="clear" w:fill="FFFFFF"/>
          <w:vertAlign w:val="baseline"/>
          <w:lang w:eastAsia="zh-CN"/>
        </w:rPr>
        <w:t>提供2022年1月1日至今已缴存的至少一个月的纳税证明或完税证明，依法免税的单位应提供相关证明材料；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6)社会保障资金缴纳证明：</w:t>
      </w:r>
      <w:r>
        <w:rPr>
          <w:rFonts w:hint="eastAsia" w:cs="宋体"/>
          <w:i w:val="0"/>
          <w:iCs w:val="0"/>
          <w:caps w:val="0"/>
          <w:color w:val="auto"/>
          <w:spacing w:val="0"/>
          <w:sz w:val="24"/>
          <w:szCs w:val="24"/>
          <w:shd w:val="clear" w:fill="FFFFFF"/>
          <w:vertAlign w:val="baseline"/>
          <w:lang w:eastAsia="zh-CN"/>
        </w:rPr>
        <w:t>提供2022年1月1日至今已缴存的至少一个月的社会保障资金缴存单据或社保机构开具的社会保险参保缴费情况证明，依法不需要缴纳社会保障资金的应提供相关证明材料；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rPr>
        <w:t>9)</w:t>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lang w:val="en-US" w:eastAsia="zh-CN"/>
        </w:rPr>
        <w:t>本项目不接受联合体投标，且一个投标企业只能参与采购人同期公告内一个标段的投标。单位负责人为同一人或者存在直接控股、管理关系的不同供应商，不得参加同一合同项下的政府采购活动，否则，相关投标均无效。提供《供应商企业关系关联承诺书》；</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lang w:val="en-US" w:eastAsia="zh-CN"/>
        </w:rPr>
        <w:t>本项目</w:t>
      </w:r>
      <w:r>
        <w:rPr>
          <w:rFonts w:hint="eastAsia" w:cs="宋体"/>
          <w:i w:val="0"/>
          <w:iCs w:val="0"/>
          <w:caps w:val="0"/>
          <w:color w:val="auto"/>
          <w:spacing w:val="0"/>
          <w:sz w:val="24"/>
          <w:szCs w:val="24"/>
          <w:shd w:val="clear" w:fill="FFFFFF"/>
          <w:vertAlign w:val="baseline"/>
          <w:lang w:val="en-US" w:eastAsia="zh-CN"/>
        </w:rPr>
        <w:t>所属建筑行业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 xml:space="preserve">质量员、材料员、施工员、资料员应持有岗位证书； </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w:t>
      </w:r>
      <w:r>
        <w:rPr>
          <w:rFonts w:hint="eastAsia" w:ascii="宋体" w:hAnsi="宋体" w:eastAsia="宋体" w:cs="宋体"/>
          <w:i w:val="0"/>
          <w:iCs w:val="0"/>
          <w:caps w:val="0"/>
          <w:color w:val="auto"/>
          <w:spacing w:val="0"/>
          <w:sz w:val="24"/>
          <w:szCs w:val="24"/>
          <w:shd w:val="clear" w:color="auto" w:fill="FFFFFF"/>
          <w:lang w:val="en-US" w:eastAsia="zh-CN"/>
        </w:rPr>
        <w:t>有</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岗位证书及</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hAnsi="宋体" w:cs="宋体"/>
          <w:i w:val="0"/>
          <w:iCs w:val="0"/>
          <w:caps w:val="0"/>
          <w:color w:val="auto"/>
          <w:spacing w:val="0"/>
          <w:sz w:val="24"/>
          <w:szCs w:val="24"/>
          <w:shd w:val="clear" w:color="auto" w:fill="FFFFFF"/>
          <w:lang w:val="en-US" w:eastAsia="zh-CN"/>
        </w:rPr>
        <w:t>交安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w:t>
      </w:r>
    </w:p>
    <w:p>
      <w:pPr>
        <w:pStyle w:val="4"/>
        <w:pageBreakBefore w:val="0"/>
        <w:widowControl w:val="0"/>
        <w:kinsoku/>
        <w:wordWrap/>
        <w:overflowPunct/>
        <w:autoSpaceDE/>
        <w:autoSpaceDN/>
        <w:bidi w:val="0"/>
        <w:adjustRightInd/>
        <w:snapToGrid/>
        <w:spacing w:line="540" w:lineRule="exact"/>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238" w:leftChars="70" w:firstLine="240" w:firstLineChars="1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pStyle w:val="6"/>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lang w:val="en-US" w:eastAsia="zh-CN"/>
        </w:rPr>
        <w:sectPr>
          <w:headerReference r:id="rId7" w:type="default"/>
          <w:footerReference r:id="rId8" w:type="default"/>
          <w:pgSz w:w="11906" w:h="16838"/>
          <w:pgMar w:top="1417" w:right="1417" w:bottom="1417" w:left="1417" w:header="850" w:footer="1134"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(谈判文件中要求提供的证明材料复印件或扫描件及谈判响应商认为需要提供的其他材料复印件需加盖公章)</w:t>
      </w: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1                           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hAnsi="宋体" w:cs="宋体"/>
                <w:color w:val="auto"/>
                <w:sz w:val="24"/>
                <w:szCs w:val="24"/>
                <w:highlight w:val="none"/>
                <w:lang w:eastAsia="zh-CN"/>
              </w:rPr>
              <w:t>注册建造师注册证书</w:t>
            </w:r>
            <w:r>
              <w:rPr>
                <w:rFonts w:hint="eastAsia" w:ascii="宋体" w:hAnsi="宋体" w:eastAsia="宋体" w:cs="宋体"/>
                <w:color w:val="auto"/>
                <w:sz w:val="24"/>
                <w:szCs w:val="24"/>
                <w:highlight w:val="none"/>
              </w:rPr>
              <w:t>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w:t>
      </w:r>
      <w:r>
        <w:rPr>
          <w:rFonts w:hint="eastAsia" w:ascii="宋体" w:hAnsi="宋体" w:cs="宋体"/>
          <w:b w:val="0"/>
          <w:bCs w:val="0"/>
          <w:i w:val="0"/>
          <w:iCs w:val="0"/>
          <w:caps w:val="0"/>
          <w:color w:val="auto"/>
          <w:spacing w:val="0"/>
          <w:sz w:val="24"/>
          <w:szCs w:val="24"/>
          <w:shd w:val="clear" w:color="auto" w:fill="FFFFFF"/>
          <w:lang w:val="en-US" w:eastAsia="zh-CN" w:bidi="ar-SA"/>
        </w:rPr>
        <w:t>书</w:t>
      </w:r>
      <w:r>
        <w:rPr>
          <w:rFonts w:hint="eastAsia" w:ascii="宋体" w:hAnsi="宋体" w:eastAsia="宋体" w:cs="宋体"/>
          <w:b w:val="0"/>
          <w:bCs w:val="0"/>
          <w:i w:val="0"/>
          <w:iCs w:val="0"/>
          <w:caps w:val="0"/>
          <w:color w:val="auto"/>
          <w:spacing w:val="0"/>
          <w:sz w:val="24"/>
          <w:szCs w:val="24"/>
          <w:shd w:val="clear" w:color="auto" w:fill="FFFFFF"/>
          <w:lang w:val="en-US" w:eastAsia="zh-CN" w:bidi="ar-SA"/>
        </w:rPr>
        <w:t>、安全生产考核合格证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hAnsi="宋体" w:cs="宋体"/>
          <w:b w:val="0"/>
          <w:bCs w:val="0"/>
          <w:i w:val="0"/>
          <w:iCs w:val="0"/>
          <w:caps w:val="0"/>
          <w:color w:val="auto"/>
          <w:spacing w:val="0"/>
          <w:sz w:val="24"/>
          <w:szCs w:val="24"/>
          <w:shd w:val="clear" w:color="auto" w:fill="FFFFFF"/>
          <w:lang w:val="en-US" w:eastAsia="zh-CN"/>
        </w:rPr>
        <w:t>交安</w:t>
      </w:r>
      <w:r>
        <w:rPr>
          <w:rFonts w:hint="eastAsia" w:ascii="宋体" w:hAnsi="宋体" w:eastAsia="宋体" w:cs="宋体"/>
          <w:b w:val="0"/>
          <w:bCs w:val="0"/>
          <w:i w:val="0"/>
          <w:iCs w:val="0"/>
          <w:caps w:val="0"/>
          <w:color w:val="auto"/>
          <w:spacing w:val="0"/>
          <w:sz w:val="24"/>
          <w:szCs w:val="24"/>
          <w:shd w:val="clear" w:color="auto" w:fill="FFFFFF"/>
          <w:lang w:val="en-US" w:eastAsia="zh-CN"/>
        </w:rPr>
        <w:t>B</w:t>
      </w:r>
      <w:r>
        <w:rPr>
          <w:rFonts w:hint="eastAsia" w:hAnsi="宋体" w:cs="宋体"/>
          <w:b w:val="0"/>
          <w:bCs w:val="0"/>
          <w:i w:val="0"/>
          <w:iCs w:val="0"/>
          <w:caps w:val="0"/>
          <w:color w:val="auto"/>
          <w:spacing w:val="0"/>
          <w:sz w:val="24"/>
          <w:szCs w:val="24"/>
          <w:shd w:val="clear" w:color="auto" w:fill="FFFFFF"/>
          <w:lang w:val="en-US" w:eastAsia="zh-CN"/>
        </w:rPr>
        <w:t>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p>
    <w:p>
      <w:pPr>
        <w:pStyle w:val="4"/>
        <w:spacing w:line="360" w:lineRule="auto"/>
        <w:ind w:left="476" w:leftChars="140" w:firstLine="336" w:firstLineChars="1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2、提供社保经办机构出具的</w:t>
      </w:r>
      <w:r>
        <w:rPr>
          <w:rFonts w:hint="eastAsia" w:ascii="宋体" w:hAnsi="宋体" w:cs="宋体"/>
          <w:b w:val="0"/>
          <w:bCs w:val="0"/>
          <w:i w:val="0"/>
          <w:iCs w:val="0"/>
          <w:caps w:val="0"/>
          <w:color w:val="auto"/>
          <w:spacing w:val="0"/>
          <w:sz w:val="24"/>
          <w:szCs w:val="24"/>
          <w:shd w:val="clear" w:color="auto" w:fill="FFFFFF"/>
          <w:lang w:val="en-US" w:eastAsia="zh-CN" w:bidi="ar-SA"/>
        </w:rPr>
        <w:t>2022年8月、9月或10月份至少一个月</w:t>
      </w:r>
      <w:r>
        <w:rPr>
          <w:rFonts w:hint="eastAsia" w:ascii="宋体" w:hAnsi="宋体" w:eastAsia="宋体" w:cs="宋体"/>
          <w:b w:val="0"/>
          <w:bCs w:val="0"/>
          <w:i w:val="0"/>
          <w:iCs w:val="0"/>
          <w:caps w:val="0"/>
          <w:color w:val="auto"/>
          <w:spacing w:val="0"/>
          <w:sz w:val="24"/>
          <w:szCs w:val="24"/>
          <w:shd w:val="clear" w:color="auto" w:fill="FFFFFF"/>
          <w:lang w:val="en-US" w:eastAsia="zh-CN" w:bidi="ar-SA"/>
        </w:rPr>
        <w:t>的本企业社保缴纳证明材料（五险一金其中一项即可，应可查询）（如为退休人员应提供相应的退休证明材料）。</w:t>
      </w:r>
    </w:p>
    <w:p>
      <w:pPr>
        <w:pStyle w:val="4"/>
        <w:spacing w:line="360" w:lineRule="auto"/>
        <w:ind w:left="0" w:leftChars="0" w:firstLine="816" w:firstLineChars="3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numPr>
          <w:ilvl w:val="0"/>
          <w:numId w:val="0"/>
        </w:numPr>
        <w:jc w:val="center"/>
        <w:outlineLvl w:val="0"/>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项目负责人无在建项目承诺书</w:t>
      </w:r>
    </w:p>
    <w:p>
      <w:pPr>
        <w:jc w:val="center"/>
        <w:rPr>
          <w:rFonts w:hint="eastAsia" w:ascii="宋体" w:hAnsi="宋体" w:eastAsia="宋体" w:cs="宋体"/>
          <w:color w:val="auto"/>
          <w:sz w:val="32"/>
          <w:szCs w:val="32"/>
        </w:rPr>
      </w:pPr>
    </w:p>
    <w:p>
      <w:pPr>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名称）：</w:t>
      </w:r>
    </w:p>
    <w:p>
      <w:pPr>
        <w:rPr>
          <w:rFonts w:hint="eastAsia" w:ascii="宋体" w:hAnsi="宋体" w:eastAsia="宋体" w:cs="宋体"/>
          <w:color w:val="auto"/>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lang w:eastAsia="zh-CN"/>
        </w:rPr>
        <w:t>后附法定代表人及项目负责人身份证复印件</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lang w:val="en-US" w:eastAsia="zh-CN"/>
        </w:rPr>
        <w:t>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jc w:val="center"/>
        <w:rPr>
          <w:rFonts w:hint="eastAsia" w:ascii="宋体" w:hAnsi="宋体" w:eastAsia="宋体" w:cs="宋体"/>
          <w:b/>
          <w:color w:val="auto"/>
          <w:sz w:val="24"/>
          <w:highlight w:val="none"/>
        </w:rPr>
      </w:pPr>
    </w:p>
    <w:p>
      <w:pPr>
        <w:pStyle w:val="6"/>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br w:type="page"/>
      </w: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pStyle w:val="25"/>
        <w:keepNext w:val="0"/>
        <w:keepLines w:val="0"/>
        <w:pageBreakBefore w:val="0"/>
        <w:widowControl w:val="0"/>
        <w:kinsoku/>
        <w:wordWrap/>
        <w:overflow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注：须附管理人员包括:管理人员质量员、安全员（同时具备</w:t>
      </w:r>
      <w:r>
        <w:rPr>
          <w:rFonts w:hint="eastAsia" w:ascii="宋体" w:hAnsi="宋体" w:eastAsia="宋体" w:cs="宋体"/>
          <w:color w:val="auto"/>
          <w:sz w:val="24"/>
          <w:szCs w:val="24"/>
          <w:highlight w:val="none"/>
          <w:lang w:val="en-US" w:eastAsia="zh-CN"/>
        </w:rPr>
        <w:t>交安</w:t>
      </w:r>
      <w:r>
        <w:rPr>
          <w:rFonts w:hint="eastAsia" w:ascii="宋体" w:hAnsi="宋体" w:eastAsia="宋体" w:cs="宋体"/>
          <w:color w:val="auto"/>
          <w:sz w:val="24"/>
          <w:szCs w:val="24"/>
          <w:highlight w:val="none"/>
        </w:rPr>
        <w:t>C证）、材料员、施工员、资料员等岗位证书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5"/>
        <w:jc w:val="center"/>
        <w:rPr>
          <w:rFonts w:hint="eastAsia" w:ascii="宋体" w:hAnsi="宋体" w:eastAsia="宋体" w:cs="宋体"/>
          <w:b/>
          <w:bCs/>
          <w:color w:val="auto"/>
          <w:kern w:val="2"/>
          <w:sz w:val="28"/>
          <w:szCs w:val="28"/>
          <w:highlight w:val="none"/>
          <w:lang w:val="en-US" w:eastAsia="zh-CN" w:bidi="ar-SA"/>
        </w:rPr>
      </w:pPr>
    </w:p>
    <w:p>
      <w:pPr>
        <w:pStyle w:val="5"/>
        <w:jc w:val="center"/>
        <w:rPr>
          <w:rFonts w:hint="eastAsia" w:ascii="宋体" w:hAnsi="宋体" w:eastAsia="宋体" w:cs="宋体"/>
          <w:color w:val="auto"/>
          <w:sz w:val="24"/>
        </w:rPr>
      </w:pPr>
      <w:r>
        <w:rPr>
          <w:rFonts w:hint="eastAsia" w:ascii="宋体" w:hAnsi="宋体" w:eastAsia="宋体" w:cs="宋体"/>
          <w:b/>
          <w:bCs/>
          <w:color w:val="auto"/>
          <w:kern w:val="2"/>
          <w:sz w:val="28"/>
          <w:szCs w:val="28"/>
          <w:highlight w:val="none"/>
          <w:lang w:val="en-US" w:eastAsia="zh-CN" w:bidi="ar-SA"/>
        </w:rPr>
        <w:br w:type="page"/>
      </w:r>
      <w:r>
        <w:rPr>
          <w:rFonts w:hint="eastAsia" w:ascii="宋体" w:hAnsi="宋体" w:eastAsia="宋体" w:cs="宋体"/>
          <w:b/>
          <w:bCs/>
          <w:color w:val="auto"/>
          <w:kern w:val="2"/>
          <w:sz w:val="28"/>
          <w:szCs w:val="28"/>
          <w:highlight w:val="none"/>
          <w:lang w:val="en-US" w:eastAsia="zh-CN" w:bidi="ar-SA"/>
        </w:rPr>
        <w:t>二、法定代表人身份证明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_</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注：附法定代表人身份证（或法人代表证）复印件。</w:t>
      </w:r>
    </w:p>
    <w:p>
      <w:pPr>
        <w:spacing w:line="360" w:lineRule="auto"/>
        <w:rPr>
          <w:rFonts w:hint="eastAsia" w:ascii="宋体" w:hAnsi="宋体" w:eastAsia="宋体" w:cs="宋体"/>
          <w:color w:val="auto"/>
          <w:szCs w:val="21"/>
        </w:rPr>
        <w:sectPr>
          <w:headerReference r:id="rId9" w:type="default"/>
          <w:footerReference r:id="rId10" w:type="default"/>
          <w:pgSz w:w="11906" w:h="16838"/>
          <w:pgMar w:top="1417" w:right="1417" w:bottom="1417" w:left="1417" w:header="850" w:footer="1077"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171" w:name="_Toc12536"/>
      <w:r>
        <w:rPr>
          <w:rFonts w:hint="eastAsia" w:ascii="宋体" w:hAnsi="宋体" w:eastAsia="宋体" w:cs="宋体"/>
          <w:color w:val="auto"/>
          <w:sz w:val="28"/>
          <w:szCs w:val="28"/>
          <w:highlight w:val="none"/>
        </w:rPr>
        <w:t>法定代表人授权书</w:t>
      </w:r>
      <w:bookmarkEnd w:id="171"/>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lang w:eastAsia="zh-CN"/>
        </w:rPr>
        <w:t>府谷县孤山镇人民政府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全称）法人代表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（被授权人姓名、职务）为本公司的合法代理人，就本项目的谈判及合同的执行和完成，以本公司的名义处理一切与之有关的事宜。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w:t>
      </w:r>
      <w:r>
        <w:rPr>
          <w:rFonts w:hint="eastAsia" w:hAnsi="宋体" w:cs="宋体"/>
          <w:color w:val="auto"/>
          <w:sz w:val="24"/>
          <w:szCs w:val="24"/>
          <w:lang w:val="en-US" w:eastAsia="zh-CN"/>
        </w:rPr>
        <w:t>2022年8月、9月或10月份至少一个月</w:t>
      </w:r>
      <w:r>
        <w:rPr>
          <w:rFonts w:hint="eastAsia" w:ascii="宋体" w:hAnsi="宋体" w:eastAsia="宋体" w:cs="宋体"/>
          <w:color w:val="auto"/>
          <w:sz w:val="24"/>
          <w:szCs w:val="24"/>
          <w:lang w:val="en-US" w:eastAsia="zh-CN"/>
        </w:rPr>
        <w:t>的社保缴纳证明材料（五险一金其中一项即可，应可查询）复印件。</w:t>
      </w:r>
    </w:p>
    <w:tbl>
      <w:tblPr>
        <w:tblStyle w:val="26"/>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（法定代表人参加时，仅提供法定代表人证明书</w:t>
      </w:r>
      <w:r>
        <w:rPr>
          <w:rFonts w:hint="eastAsia" w:ascii="宋体" w:hAnsi="宋体" w:eastAsia="宋体" w:cs="宋体"/>
          <w:b/>
          <w:bCs/>
          <w:color w:val="auto"/>
          <w:sz w:val="24"/>
          <w:highlight w:val="none"/>
          <w:lang w:val="en-US" w:eastAsia="zh-CN"/>
        </w:rPr>
        <w:t>不需提供授权书</w:t>
      </w:r>
      <w:r>
        <w:rPr>
          <w:rFonts w:hint="eastAsia" w:ascii="宋体" w:hAnsi="宋体" w:eastAsia="宋体" w:cs="宋体"/>
          <w:b/>
          <w:bCs/>
          <w:color w:val="auto"/>
          <w:sz w:val="24"/>
          <w:highlight w:val="none"/>
        </w:rPr>
        <w:t>）</w:t>
      </w:r>
    </w:p>
    <w:p>
      <w:pPr>
        <w:autoSpaceDE w:val="0"/>
        <w:autoSpaceDN w:val="0"/>
        <w:adjustRightInd w:val="0"/>
        <w:spacing w:line="360" w:lineRule="auto"/>
        <w:rPr>
          <w:rFonts w:hint="eastAsia" w:ascii="宋体" w:hAnsi="宋体" w:eastAsia="宋体" w:cs="宋体"/>
          <w:b/>
          <w:bCs/>
          <w:color w:val="auto"/>
          <w:sz w:val="24"/>
          <w:highlight w:val="none"/>
        </w:rPr>
      </w:pPr>
    </w:p>
    <w:p>
      <w:pPr>
        <w:numPr>
          <w:ilvl w:val="0"/>
          <w:numId w:val="8"/>
        </w:numPr>
        <w:spacing w:line="500" w:lineRule="exact"/>
        <w:ind w:left="0" w:leftChars="0" w:firstLine="562" w:firstLineChars="200"/>
        <w:jc w:val="center"/>
        <w:rPr>
          <w:rFonts w:hint="eastAsia" w:ascii="宋体" w:hAnsi="宋体" w:eastAsia="宋体" w:cs="宋体"/>
          <w:b/>
          <w:bCs/>
          <w:color w:val="auto"/>
          <w:sz w:val="28"/>
          <w:szCs w:val="28"/>
          <w:highlight w:val="none"/>
          <w:lang w:val="en-US" w:eastAsia="zh-CN" w:bidi="ar-SA"/>
        </w:rPr>
      </w:pPr>
      <w:r>
        <w:rPr>
          <w:rFonts w:hint="eastAsia" w:ascii="宋体" w:hAnsi="宋体" w:eastAsia="宋体" w:cs="宋体"/>
          <w:b/>
          <w:bCs/>
          <w:color w:val="auto"/>
          <w:sz w:val="28"/>
          <w:szCs w:val="28"/>
          <w:highlight w:val="none"/>
          <w:lang w:val="en-US" w:eastAsia="zh-CN" w:bidi="ar-SA"/>
        </w:rPr>
        <w:t>信用承诺书</w:t>
      </w:r>
    </w:p>
    <w:p>
      <w:pPr>
        <w:numPr>
          <w:ilvl w:val="0"/>
          <w:numId w:val="0"/>
        </w:numPr>
        <w:spacing w:line="500" w:lineRule="exact"/>
        <w:ind w:firstLine="482" w:firstLineChars="200"/>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 供应商须在开标前将</w:t>
      </w:r>
      <w:r>
        <w:rPr>
          <w:rFonts w:hint="eastAsia" w:ascii="宋体" w:hAnsi="宋体" w:eastAsia="宋体" w:cs="宋体"/>
          <w:b/>
          <w:bCs/>
          <w:color w:val="auto"/>
          <w:sz w:val="24"/>
          <w:szCs w:val="24"/>
          <w:highlight w:val="none"/>
          <w:lang w:val="en-US" w:eastAsia="zh-CN" w:bidi="ar-SA"/>
        </w:rPr>
        <w:t>承诺书Ⅰ</w:t>
      </w:r>
      <w:r>
        <w:rPr>
          <w:rFonts w:hint="eastAsia" w:ascii="宋体" w:hAnsi="宋体" w:eastAsia="宋体" w:cs="宋体"/>
          <w:b/>
          <w:bCs/>
          <w:color w:val="auto"/>
          <w:sz w:val="24"/>
          <w:szCs w:val="24"/>
          <w:lang w:val="en-US" w:eastAsia="zh-CN"/>
        </w:rPr>
        <w:t xml:space="preserve">~Ⅳ按时上传至信用中国（陕西榆林）进行公示，并将主动承诺（必须上传相应附件）后的截图附在响应文件中。具体操作详见附件2。 </w:t>
      </w:r>
    </w:p>
    <w:p>
      <w:pPr>
        <w:pStyle w:val="2"/>
        <w:jc w:val="left"/>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br w:type="page"/>
      </w:r>
      <w:r>
        <w:rPr>
          <w:rFonts w:hint="eastAsia" w:ascii="宋体" w:hAnsi="宋体" w:eastAsia="宋体" w:cs="宋体"/>
          <w:b/>
          <w:bCs/>
          <w:color w:val="auto"/>
          <w:sz w:val="24"/>
          <w:szCs w:val="24"/>
          <w:highlight w:val="none"/>
          <w:lang w:val="en-US" w:eastAsia="zh-CN" w:bidi="ar-SA"/>
        </w:rPr>
        <w:t>榆林市政府采购工程类项目供应商信用承诺书Ⅰ</w:t>
      </w:r>
    </w:p>
    <w:p>
      <w:pPr>
        <w:spacing w:line="500" w:lineRule="exact"/>
        <w:ind w:firstLine="480" w:firstLineChars="200"/>
        <w:rPr>
          <w:rFonts w:hint="eastAsia"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rPr>
        <w:t>市场主体名称：</w:t>
      </w:r>
      <w:r>
        <w:rPr>
          <w:rFonts w:hint="eastAsia" w:ascii="宋体" w:hAnsi="宋体" w:eastAsia="宋体" w:cs="宋体"/>
          <w:b w:val="0"/>
          <w:bCs/>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证件类型：统一社会信用代码</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证件号码：</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法人代表：</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rPr>
        <w:t xml:space="preserve">    年    月    日—      年     月    日</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承诺内容：</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为维护公开、公平、公正的政府采购市场秩序，树立诚实守信的政府采购</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形象，本单位自愿做出以下承诺：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七、根据政府采购相关法律法规的规定需要作出的其他承诺：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spacing w:line="50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color w:val="auto"/>
          <w:sz w:val="24"/>
          <w:szCs w:val="24"/>
          <w:lang w:eastAsia="zh-CN"/>
        </w:rPr>
        <w:t>投标有效期为一年，</w:t>
      </w:r>
      <w:r>
        <w:rPr>
          <w:rFonts w:hint="eastAsia" w:ascii="宋体" w:hAnsi="宋体" w:eastAsia="宋体" w:cs="宋体"/>
          <w:color w:val="auto"/>
          <w:sz w:val="24"/>
          <w:szCs w:val="24"/>
        </w:rPr>
        <w:t xml:space="preserve">法定代表人或负责人、主体名称发生变更的应当重新做出承诺； </w:t>
      </w: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color w:val="auto"/>
          <w:sz w:val="24"/>
          <w:szCs w:val="24"/>
        </w:rPr>
        <w:br w:type="page"/>
      </w:r>
      <w:bookmarkStart w:id="172" w:name="_Toc11449"/>
      <w:bookmarkStart w:id="173" w:name="_Toc403077657"/>
      <w:bookmarkStart w:id="174" w:name="_Toc30095"/>
      <w:bookmarkStart w:id="175" w:name="_Toc363474034"/>
      <w:bookmarkStart w:id="176" w:name="_Toc6447"/>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注：承诺有效期限不少于90天（从投标截止之日算起）</w:t>
      </w:r>
    </w:p>
    <w:bookmarkEnd w:id="172"/>
    <w:bookmarkEnd w:id="173"/>
    <w:bookmarkEnd w:id="174"/>
    <w:bookmarkEnd w:id="175"/>
    <w:bookmarkEnd w:id="176"/>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pStyle w:val="25"/>
        <w:ind w:left="0" w:leftChars="0" w:firstLine="482" w:firstLineChars="200"/>
        <w:rPr>
          <w:rFonts w:hint="eastAsia"/>
          <w:color w:val="auto"/>
          <w:lang w:eastAsia="zh-CN"/>
        </w:rPr>
      </w:pPr>
      <w:r>
        <w:rPr>
          <w:rFonts w:hint="eastAsia" w:ascii="宋体" w:hAnsi="宋体" w:eastAsia="宋体" w:cs="宋体"/>
          <w:b/>
          <w:bCs/>
          <w:color w:val="auto"/>
          <w:kern w:val="0"/>
          <w:sz w:val="24"/>
          <w:lang w:val="en-US" w:eastAsia="zh-CN"/>
        </w:rPr>
        <w:t>2、若法定代表人参加，无需附此格式内容。</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br w:type="page"/>
      </w:r>
      <w:r>
        <w:rPr>
          <w:rFonts w:hint="eastAsia" w:ascii="宋体" w:hAnsi="宋体" w:eastAsia="宋体" w:cs="宋体"/>
          <w:b/>
          <w:bCs/>
          <w:color w:val="auto"/>
          <w:sz w:val="24"/>
          <w:szCs w:val="24"/>
          <w:highlight w:val="none"/>
          <w:lang w:val="en-US" w:eastAsia="zh-CN" w:bidi="ar-SA"/>
        </w:rPr>
        <w:t>投标信用承诺书</w:t>
      </w:r>
      <w:r>
        <w:rPr>
          <w:rFonts w:hint="eastAsia" w:ascii="宋体" w:hAnsi="宋体" w:eastAsia="宋体" w:cs="宋体"/>
          <w:b/>
          <w:bCs/>
          <w:color w:val="auto"/>
          <w:sz w:val="24"/>
          <w:szCs w:val="24"/>
          <w:highlight w:val="none"/>
          <w:lang w:val="zh-CN" w:eastAsia="zh-CN" w:bidi="ar-SA"/>
        </w:rPr>
        <w:t>Ⅳ</w:t>
      </w:r>
    </w:p>
    <w:p>
      <w:pPr>
        <w:widowControl/>
        <w:adjustRightInd w:val="0"/>
        <w:snapToGrid w:val="0"/>
        <w:spacing w:line="500" w:lineRule="exact"/>
        <w:ind w:firstLine="480"/>
        <w:jc w:val="left"/>
        <w:rPr>
          <w:rFonts w:hint="default" w:ascii="宋体" w:hAnsi="宋体" w:eastAsia="宋体" w:cs="宋体"/>
          <w:color w:val="auto"/>
          <w:sz w:val="24"/>
          <w:lang w:val="en-US" w:eastAsia="zh-CN"/>
        </w:rPr>
      </w:pPr>
      <w:r>
        <w:rPr>
          <w:rFonts w:hint="eastAsia" w:ascii="宋体" w:hAnsi="宋体" w:eastAsia="宋体" w:cs="宋体"/>
          <w:color w:val="auto"/>
          <w:sz w:val="24"/>
        </w:rPr>
        <w:t>项目名称：</w:t>
      </w:r>
      <w:r>
        <w:rPr>
          <w:rFonts w:hint="eastAsia" w:hAnsi="宋体" w:cs="宋体"/>
          <w:color w:val="auto"/>
          <w:sz w:val="24"/>
          <w:lang w:val="en-US" w:eastAsia="zh-CN"/>
        </w:rPr>
        <w:t>_______________________________</w:t>
      </w:r>
    </w:p>
    <w:p>
      <w:pPr>
        <w:widowControl/>
        <w:adjustRightInd w:val="0"/>
        <w:snapToGrid w:val="0"/>
        <w:spacing w:line="500" w:lineRule="exact"/>
        <w:ind w:firstLine="480"/>
        <w:jc w:val="left"/>
        <w:rPr>
          <w:rFonts w:hint="default" w:ascii="宋体" w:hAnsi="宋体" w:eastAsia="宋体" w:cs="宋体"/>
          <w:color w:val="auto"/>
          <w:sz w:val="24"/>
          <w:lang w:val="en-US" w:eastAsia="zh-CN"/>
        </w:rPr>
      </w:pPr>
      <w:r>
        <w:rPr>
          <w:rFonts w:hint="eastAsia" w:ascii="宋体" w:hAnsi="宋体" w:eastAsia="宋体" w:cs="宋体"/>
          <w:color w:val="auto"/>
          <w:sz w:val="24"/>
        </w:rPr>
        <w:t>投标人：</w:t>
      </w:r>
      <w:r>
        <w:rPr>
          <w:rFonts w:hint="eastAsia" w:hAnsi="宋体" w:cs="宋体"/>
          <w:color w:val="auto"/>
          <w:sz w:val="24"/>
          <w:lang w:val="en-US" w:eastAsia="zh-CN"/>
        </w:rPr>
        <w:t>___________________________________</w:t>
      </w:r>
    </w:p>
    <w:p>
      <w:pPr>
        <w:widowControl/>
        <w:adjustRightInd w:val="0"/>
        <w:snapToGrid w:val="0"/>
        <w:spacing w:line="500" w:lineRule="exact"/>
        <w:ind w:firstLine="480"/>
        <w:jc w:val="left"/>
        <w:rPr>
          <w:rFonts w:hint="default" w:ascii="宋体" w:hAnsi="宋体" w:eastAsia="宋体" w:cs="宋体"/>
          <w:color w:val="auto"/>
          <w:sz w:val="24"/>
          <w:lang w:val="en-US" w:eastAsia="zh-CN"/>
        </w:rPr>
      </w:pPr>
      <w:r>
        <w:rPr>
          <w:rFonts w:hint="eastAsia" w:ascii="宋体" w:hAnsi="宋体" w:eastAsia="宋体" w:cs="宋体"/>
          <w:color w:val="auto"/>
          <w:sz w:val="24"/>
        </w:rPr>
        <w:t>统一社会信用代码：</w:t>
      </w:r>
      <w:r>
        <w:rPr>
          <w:rFonts w:hint="eastAsia" w:hAnsi="宋体" w:cs="宋体"/>
          <w:color w:val="auto"/>
          <w:sz w:val="24"/>
          <w:lang w:val="en-US" w:eastAsia="zh-CN"/>
        </w:rPr>
        <w:t>____________________________________</w:t>
      </w:r>
    </w:p>
    <w:p>
      <w:pPr>
        <w:widowControl/>
        <w:adjustRightInd w:val="0"/>
        <w:snapToGrid w:val="0"/>
        <w:spacing w:line="500" w:lineRule="exact"/>
        <w:ind w:firstLine="480"/>
        <w:jc w:val="left"/>
        <w:rPr>
          <w:rFonts w:hint="default" w:ascii="宋体" w:hAnsi="宋体" w:eastAsia="宋体" w:cs="宋体"/>
          <w:color w:val="auto"/>
          <w:sz w:val="24"/>
          <w:lang w:val="en-US" w:eastAsia="zh-CN"/>
        </w:rPr>
      </w:pPr>
      <w:r>
        <w:rPr>
          <w:rFonts w:hint="eastAsia" w:ascii="宋体" w:hAnsi="宋体" w:eastAsia="宋体" w:cs="宋体"/>
          <w:color w:val="auto"/>
          <w:sz w:val="24"/>
        </w:rPr>
        <w:t>法人代表：</w:t>
      </w:r>
      <w:r>
        <w:rPr>
          <w:rFonts w:hint="eastAsia" w:hAnsi="宋体" w:cs="宋体"/>
          <w:color w:val="auto"/>
          <w:sz w:val="24"/>
          <w:lang w:val="en-US" w:eastAsia="zh-CN"/>
        </w:rPr>
        <w:t>_________________________________________</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color w:val="auto"/>
          <w:kern w:val="0"/>
          <w:sz w:val="24"/>
        </w:rPr>
      </w:pPr>
      <w:r>
        <w:rPr>
          <w:rFonts w:hint="eastAsia" w:ascii="宋体" w:hAnsi="宋体" w:eastAsia="宋体" w:cs="宋体"/>
          <w:b/>
          <w:color w:val="auto"/>
          <w:kern w:val="0"/>
          <w:sz w:val="24"/>
        </w:rPr>
        <w:t>说明：本承诺书效力和作用等同投标保证金，其有效期与投标有效期一致。</w:t>
      </w:r>
    </w:p>
    <w:p>
      <w:pPr>
        <w:spacing w:line="600" w:lineRule="exact"/>
        <w:jc w:val="center"/>
        <w:rPr>
          <w:rFonts w:hint="eastAsia" w:ascii="宋体" w:hAnsi="宋体" w:eastAsia="宋体" w:cs="宋体"/>
          <w:b/>
          <w:color w:val="auto"/>
          <w:sz w:val="24"/>
          <w:szCs w:val="24"/>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rPr>
          <w:rFonts w:hint="eastAsia" w:ascii="宋体" w:hAnsi="宋体" w:eastAsia="宋体" w:cs="宋体"/>
          <w:color w:val="auto"/>
        </w:rPr>
      </w:pPr>
    </w:p>
    <w:p>
      <w:pPr>
        <w:jc w:val="center"/>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zh-CN"/>
        </w:rPr>
        <w:br w:type="page"/>
      </w:r>
      <w:r>
        <w:rPr>
          <w:rFonts w:hint="eastAsia" w:ascii="宋体" w:hAnsi="宋体" w:eastAsia="宋体" w:cs="宋体"/>
          <w:b/>
          <w:color w:val="auto"/>
          <w:sz w:val="24"/>
          <w:szCs w:val="24"/>
          <w:lang w:val="zh-CN"/>
        </w:rPr>
        <w:t>符合《中华人民共和国政府采购法》第二十二条规定的承诺书Ⅴ</w:t>
      </w:r>
    </w:p>
    <w:p>
      <w:pPr>
        <w:rPr>
          <w:rFonts w:hint="eastAsia" w:ascii="宋体" w:hAnsi="宋体" w:eastAsia="宋体" w:cs="宋体"/>
          <w:color w:val="auto"/>
          <w:sz w:val="24"/>
          <w:szCs w:val="24"/>
        </w:rPr>
      </w:pPr>
    </w:p>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lang w:eastAsia="zh-CN"/>
        </w:rPr>
        <w:t>府谷县孤山镇人民政府</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spacing w:line="360" w:lineRule="auto"/>
        <w:rPr>
          <w:rFonts w:hint="eastAsia" w:ascii="宋体" w:hAnsi="宋体" w:eastAsia="宋体" w:cs="宋体"/>
          <w:color w:val="auto"/>
          <w:sz w:val="24"/>
          <w:szCs w:val="24"/>
          <w:lang w:val="zh-CN"/>
        </w:rPr>
      </w:pPr>
    </w:p>
    <w:p>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我公司特此声明我公司符合以下所列情况:</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1、具有独立承担民事责任的能力；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2、具有良好的商业信誉和健全的财务会计制度；</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3.具有履行合同所必需的设备和专业技术能力；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4、有依法缴纳税收和社会保障资金的良好记录；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5、参加政府采购活动前三年内，在经营活动中没有重大违法记录；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6、法律、行政法规规定的其他条件。                            </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7、我公司承诺以上资料真实有效，如有隐瞒或欺骗，我公司愿承担相关所有责任。</w:t>
      </w:r>
    </w:p>
    <w:p>
      <w:pPr>
        <w:spacing w:line="360" w:lineRule="auto"/>
        <w:ind w:firstLine="480" w:firstLineChars="200"/>
        <w:rPr>
          <w:rFonts w:hint="eastAsia" w:ascii="宋体" w:hAnsi="宋体" w:eastAsia="宋体" w:cs="宋体"/>
          <w:color w:val="auto"/>
          <w:sz w:val="24"/>
          <w:szCs w:val="24"/>
          <w:lang w:val="zh-CN"/>
        </w:rPr>
      </w:pP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供应商</w:t>
      </w:r>
      <w:r>
        <w:rPr>
          <w:rFonts w:hint="eastAsia" w:ascii="宋体" w:hAnsi="宋体" w:eastAsia="宋体" w:cs="宋体"/>
          <w:color w:val="auto"/>
          <w:sz w:val="24"/>
          <w:szCs w:val="24"/>
          <w:lang w:val="en-US" w:eastAsia="zh-CN"/>
        </w:rPr>
        <w:t>名称</w:t>
      </w:r>
      <w:r>
        <w:rPr>
          <w:rFonts w:hint="eastAsia" w:ascii="宋体" w:hAnsi="宋体" w:eastAsia="宋体" w:cs="宋体"/>
          <w:color w:val="auto"/>
          <w:sz w:val="24"/>
          <w:szCs w:val="24"/>
          <w:lang w:val="zh-CN"/>
        </w:rPr>
        <w:t xml:space="preserve">（公章）：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法定代表人或被授权人（签字）：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日      期：     年     月     日</w:t>
      </w:r>
    </w:p>
    <w:p>
      <w:pP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br w:type="page"/>
      </w:r>
    </w:p>
    <w:p>
      <w:pPr>
        <w:pStyle w:val="44"/>
        <w:jc w:val="center"/>
        <w:rPr>
          <w:rFonts w:hint="eastAsia" w:ascii="宋体" w:hAnsi="宋体" w:eastAsia="宋体" w:cs="宋体"/>
          <w:color w:val="auto"/>
        </w:rPr>
      </w:pPr>
      <w:r>
        <w:rPr>
          <w:rFonts w:hint="eastAsia" w:ascii="宋体" w:hAnsi="宋体" w:eastAsia="宋体" w:cs="宋体"/>
          <w:color w:val="auto"/>
        </w:rPr>
        <w:t>供应商书面声明函Ⅵ</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1、在参加本次政府采购活动前3年内的经营活动中____（填“没有”或“有”）重大违法记录。供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500" w:lineRule="exact"/>
        <w:ind w:firstLine="480" w:firstLineChars="200"/>
        <w:rPr>
          <w:rFonts w:hint="eastAsia" w:ascii="宋体" w:hAnsi="宋体" w:eastAsia="宋体" w:cs="宋体"/>
          <w:color w:val="auto"/>
          <w:sz w:val="24"/>
          <w:szCs w:val="24"/>
        </w:rPr>
      </w:pPr>
    </w:p>
    <w:p>
      <w:pPr>
        <w:spacing w:line="336" w:lineRule="auto"/>
        <w:jc w:val="both"/>
        <w:rPr>
          <w:rFonts w:hint="eastAsia" w:ascii="宋体" w:hAnsi="宋体" w:eastAsia="宋体" w:cs="宋体"/>
          <w:color w:val="auto"/>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wordWrap w:val="0"/>
        <w:ind w:firstLine="480" w:firstLineChars="200"/>
        <w:jc w:val="righ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p>
    <w:p>
      <w:pPr>
        <w:ind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2"/>
        <w:ind w:left="0" w:leftChars="0" w:firstLine="4560" w:firstLineChars="1900"/>
        <w:rPr>
          <w:rFonts w:hint="eastAsia"/>
          <w:color w:val="auto"/>
          <w:lang w:val="zh-CN"/>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4"/>
        <w:ind w:left="0" w:leftChars="0" w:firstLine="0" w:firstLineChars="0"/>
        <w:rPr>
          <w:rFonts w:hint="default" w:ascii="宋体" w:hAnsi="宋体" w:eastAsia="宋体" w:cs="宋体"/>
          <w:color w:val="auto"/>
          <w:lang w:val="en-US" w:eastAsia="zh-CN"/>
        </w:rPr>
      </w:pPr>
      <w:r>
        <w:rPr>
          <w:rFonts w:hint="eastAsia" w:ascii="宋体" w:hAnsi="宋体" w:eastAsia="宋体" w:cs="宋体"/>
          <w:color w:val="auto"/>
          <w:lang w:val="en-US" w:eastAsia="zh-CN"/>
        </w:rPr>
        <w:t xml:space="preserve">  </w:t>
      </w: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4"/>
        <w:numPr>
          <w:ilvl w:val="0"/>
          <w:numId w:val="9"/>
        </w:num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bookmarkStart w:id="177" w:name="_Toc20643"/>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概况</w:t>
      </w:r>
      <w:bookmarkEnd w:id="177"/>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一、供应商</w:t>
      </w:r>
      <w:r>
        <w:rPr>
          <w:rFonts w:hint="eastAsia" w:ascii="宋体" w:hAnsi="宋体" w:eastAsia="宋体" w:cs="宋体"/>
          <w:b/>
          <w:color w:val="auto"/>
          <w:sz w:val="24"/>
          <w:szCs w:val="24"/>
          <w:highlight w:val="none"/>
        </w:rPr>
        <w:t>基本情况表</w:t>
      </w:r>
    </w:p>
    <w:p>
      <w:pPr>
        <w:adjustRightInd w:val="0"/>
        <w:snapToGrid w:val="0"/>
        <w:spacing w:line="360" w:lineRule="auto"/>
        <w:ind w:right="37" w:rightChars="11" w:firstLine="880" w:firstLineChars="4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单位盖章</w:t>
      </w:r>
    </w:p>
    <w:tbl>
      <w:tblPr>
        <w:tblStyle w:val="2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1351"/>
        <w:gridCol w:w="680"/>
        <w:gridCol w:w="851"/>
        <w:gridCol w:w="581"/>
        <w:gridCol w:w="299"/>
        <w:gridCol w:w="1075"/>
        <w:gridCol w:w="1320"/>
        <w:gridCol w:w="2055"/>
        <w:gridCol w:w="25"/>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2064" w:type="dxa"/>
            <w:gridSpan w:val="2"/>
            <w:tcBorders>
              <w:top w:val="double" w:color="auto" w:sz="4"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名称</w:t>
            </w:r>
          </w:p>
        </w:tc>
        <w:tc>
          <w:tcPr>
            <w:tcW w:w="3486" w:type="dxa"/>
            <w:gridSpan w:val="5"/>
            <w:tcBorders>
              <w:top w:val="double" w:color="auto" w:sz="4"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doub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p>
        </w:tc>
        <w:tc>
          <w:tcPr>
            <w:tcW w:w="2088" w:type="dxa"/>
            <w:gridSpan w:val="3"/>
            <w:tcBorders>
              <w:top w:val="double" w:color="auto" w:sz="4"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7"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统一社会信用代码</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委托代理人</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电子邮箱</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上年营业收入</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员工总人数</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restart"/>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w:t>
            </w: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注册号码</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注册地址</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2"/>
          <w:wAfter w:w="33"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发证日期</w:t>
            </w:r>
          </w:p>
        </w:tc>
        <w:tc>
          <w:tcPr>
            <w:tcW w:w="3375"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营业范围（主营）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营业范围（兼营）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基本账户开户行及帐号</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税务发证机关</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7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资质名称</w:t>
            </w: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等级</w:t>
            </w: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1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bl>
    <w:p>
      <w:pPr>
        <w:spacing w:before="190" w:beforeLines="50" w:line="500" w:lineRule="exact"/>
        <w:jc w:val="left"/>
        <w:rPr>
          <w:rFonts w:hint="eastAsia" w:ascii="宋体" w:hAnsi="宋体" w:eastAsia="宋体" w:cs="宋体"/>
          <w:b/>
          <w:color w:val="auto"/>
          <w:sz w:val="28"/>
          <w:szCs w:val="28"/>
        </w:rPr>
      </w:pPr>
    </w:p>
    <w:p>
      <w:pPr>
        <w:pStyle w:val="44"/>
        <w:jc w:val="left"/>
        <w:rPr>
          <w:rFonts w:hint="eastAsia" w:ascii="宋体" w:hAnsi="宋体" w:eastAsia="宋体" w:cs="宋体"/>
          <w:color w:val="auto"/>
          <w:lang w:val="en-US"/>
        </w:rPr>
      </w:pPr>
    </w:p>
    <w:p>
      <w:pPr>
        <w:pStyle w:val="8"/>
        <w:ind w:left="0" w:leftChars="0" w:firstLine="0" w:firstLineChars="0"/>
        <w:jc w:val="center"/>
        <w:rPr>
          <w:rFonts w:hint="eastAsia" w:ascii="宋体" w:hAnsi="宋体" w:eastAsia="宋体" w:cs="宋体"/>
          <w:b/>
          <w:color w:val="auto"/>
          <w:sz w:val="30"/>
          <w:szCs w:val="30"/>
          <w:highlight w:val="none"/>
          <w:lang w:val="en-US" w:eastAsia="zh-CN"/>
        </w:rPr>
      </w:pPr>
    </w:p>
    <w:p>
      <w:pPr>
        <w:pStyle w:val="8"/>
        <w:ind w:left="0" w:leftChars="0"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供应商企业关系关联承诺书</w:t>
      </w:r>
    </w:p>
    <w:p>
      <w:pPr>
        <w:pStyle w:val="8"/>
        <w:ind w:left="0" w:leftChars="0" w:firstLine="0" w:firstLineChars="0"/>
        <w:jc w:val="center"/>
        <w:rPr>
          <w:rFonts w:hint="eastAsia" w:ascii="宋体" w:hAnsi="宋体" w:eastAsia="宋体" w:cs="宋体"/>
          <w:b/>
          <w:color w:val="auto"/>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color w:val="auto"/>
        </w:rPr>
      </w:pPr>
      <w:r>
        <w:rPr>
          <w:rFonts w:hint="eastAsia" w:hAnsi="宋体" w:cs="宋体"/>
          <w:color w:val="auto"/>
          <w:sz w:val="24"/>
          <w:szCs w:val="24"/>
          <w:highlight w:val="none"/>
          <w:lang w:val="en-US" w:eastAsia="zh-CN"/>
        </w:rPr>
        <w:t>1、</w:t>
      </w:r>
      <w:r>
        <w:rPr>
          <w:rFonts w:hint="eastAsia" w:ascii="宋体" w:hAnsi="宋体" w:eastAsia="宋体" w:cs="宋体"/>
          <w:color w:val="auto"/>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color w:val="auto"/>
          <w:sz w:val="24"/>
          <w:szCs w:val="24"/>
          <w:highlight w:val="none"/>
        </w:rPr>
      </w:pPr>
    </w:p>
    <w:p>
      <w:pPr>
        <w:pStyle w:val="48"/>
        <w:rPr>
          <w:rFonts w:hint="eastAsia" w:ascii="宋体" w:hAnsi="宋体" w:eastAsia="宋体" w:cs="宋体"/>
          <w:color w:val="auto"/>
          <w:sz w:val="24"/>
          <w:szCs w:val="24"/>
          <w:highlight w:val="none"/>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供应商</w:t>
      </w:r>
      <w:r>
        <w:rPr>
          <w:rFonts w:hint="eastAsia" w:ascii="宋体" w:hAnsi="宋体" w:eastAsia="宋体" w:cs="宋体"/>
          <w:color w:val="auto"/>
          <w:sz w:val="24"/>
          <w:lang w:val="en-US" w:eastAsia="zh-CN"/>
        </w:rPr>
        <w:t>名称</w:t>
      </w:r>
      <w:r>
        <w:rPr>
          <w:rFonts w:hint="eastAsia" w:ascii="宋体" w:hAnsi="宋体" w:eastAsia="宋体" w:cs="宋体"/>
          <w:color w:val="auto"/>
          <w:sz w:val="24"/>
        </w:rPr>
        <w:t>（公章）：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rPr>
          <w:rFonts w:hint="eastAsia" w:ascii="宋体" w:hAnsi="宋体" w:eastAsia="宋体" w:cs="宋体"/>
          <w:b/>
          <w:color w:val="auto"/>
          <w:sz w:val="28"/>
          <w:szCs w:val="28"/>
        </w:rPr>
      </w:pPr>
      <w:r>
        <w:rPr>
          <w:rFonts w:hint="eastAsia" w:ascii="宋体" w:hAnsi="宋体" w:eastAsia="宋体" w:cs="宋体"/>
          <w:color w:val="auto"/>
          <w:sz w:val="24"/>
        </w:rPr>
        <w:t xml:space="preserve">                                                年   月   日</w:t>
      </w:r>
      <w:r>
        <w:rPr>
          <w:rFonts w:hint="eastAsia" w:ascii="宋体" w:hAnsi="宋体" w:eastAsia="宋体" w:cs="宋体"/>
          <w:b/>
          <w:color w:val="auto"/>
          <w:sz w:val="28"/>
          <w:szCs w:val="28"/>
        </w:rPr>
        <w:br w:type="page"/>
      </w: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rPr>
        <w:t>二、</w:t>
      </w:r>
      <w:r>
        <w:rPr>
          <w:rFonts w:hint="eastAsia" w:ascii="宋体" w:hAnsi="宋体" w:eastAsia="宋体" w:cs="宋体"/>
          <w:b/>
          <w:color w:val="auto"/>
          <w:sz w:val="28"/>
          <w:szCs w:val="28"/>
          <w:lang w:eastAsia="zh-CN"/>
        </w:rPr>
        <w:t>供应商</w:t>
      </w:r>
      <w:r>
        <w:rPr>
          <w:rFonts w:hint="eastAsia" w:ascii="宋体" w:hAnsi="宋体" w:eastAsia="宋体" w:cs="宋体"/>
          <w:b/>
          <w:color w:val="auto"/>
          <w:sz w:val="28"/>
          <w:szCs w:val="28"/>
        </w:rPr>
        <w:t>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非小微企业、残疾人福利性单位、监狱企业，也无联合体情况的，可不提供此项内容</w:t>
      </w:r>
      <w:r>
        <w:rPr>
          <w:rFonts w:hint="eastAsia" w:ascii="宋体" w:hAnsi="宋体" w:eastAsia="宋体" w:cs="宋体"/>
          <w:color w:val="auto"/>
          <w:sz w:val="24"/>
          <w:szCs w:val="24"/>
          <w:lang w:val="en-US" w:eastAsia="zh-CN"/>
        </w:rPr>
        <w:t>,序号可进行调整</w:t>
      </w:r>
      <w:r>
        <w:rPr>
          <w:rFonts w:hint="eastAsia" w:ascii="宋体" w:hAnsi="宋体" w:eastAsia="宋体" w:cs="宋体"/>
          <w:color w:val="auto"/>
          <w:sz w:val="24"/>
          <w:szCs w:val="24"/>
        </w:rPr>
        <w:t>。</w:t>
      </w:r>
    </w:p>
    <w:p>
      <w:pPr>
        <w:spacing w:before="190" w:beforeLines="50"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三、其他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color w:val="auto"/>
        </w:rPr>
        <w:br w:type="page"/>
      </w:r>
      <w:r>
        <w:rPr>
          <w:rFonts w:hint="eastAsia" w:ascii="宋体" w:hAnsi="宋体" w:eastAsia="宋体" w:cs="宋体"/>
          <w:b/>
          <w:color w:val="auto"/>
          <w:sz w:val="28"/>
          <w:szCs w:val="28"/>
        </w:rPr>
        <w:t>中小企业声明函</w:t>
      </w:r>
    </w:p>
    <w:p>
      <w:pPr>
        <w:pStyle w:val="4"/>
        <w:rPr>
          <w:rFonts w:hint="eastAsia" w:ascii="宋体" w:hAnsi="宋体" w:eastAsia="宋体" w:cs="宋体"/>
          <w:color w:val="auto"/>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4"/>
        <w:rPr>
          <w:rFonts w:hint="eastAsia" w:ascii="宋体" w:hAnsi="宋体" w:eastAsia="宋体" w:cs="宋体"/>
          <w:color w:val="auto"/>
        </w:rPr>
      </w:pPr>
    </w:p>
    <w:p>
      <w:pPr>
        <w:pStyle w:val="24"/>
        <w:numPr>
          <w:ilvl w:val="0"/>
          <w:numId w:val="10"/>
        </w:numPr>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4"/>
        <w:numPr>
          <w:ilvl w:val="0"/>
          <w:numId w:val="10"/>
        </w:numPr>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4"/>
        <w:numPr>
          <w:ilvl w:val="0"/>
          <w:numId w:val="0"/>
        </w:numPr>
        <w:spacing w:line="500" w:lineRule="exact"/>
        <w:ind w:left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4"/>
        <w:numPr>
          <w:ilvl w:val="0"/>
          <w:numId w:val="0"/>
        </w:numPr>
        <w:spacing w:line="500" w:lineRule="exact"/>
        <w:ind w:leftChars="100" w:firstLine="6480" w:firstLineChars="27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4"/>
        <w:numPr>
          <w:ilvl w:val="0"/>
          <w:numId w:val="0"/>
        </w:numPr>
        <w:spacing w:line="500" w:lineRule="exact"/>
        <w:ind w:leftChars="100" w:firstLine="6480" w:firstLineChars="27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4"/>
          <w:szCs w:val="24"/>
        </w:rPr>
      </w:pPr>
      <w:r>
        <w:rPr>
          <w:rFonts w:hint="eastAsia" w:ascii="宋体" w:hAnsi="宋体" w:eastAsia="宋体" w:cs="宋体"/>
          <w:color w:val="auto"/>
          <w:sz w:val="24"/>
          <w:szCs w:val="24"/>
        </w:rPr>
        <w:t>备注：从业人员、营业收入、资产总额填报上一年度数据，无上一年度数据的新成立企业可不填报。</w:t>
      </w:r>
    </w:p>
    <w:p>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rPr>
          <w:rFonts w:hint="eastAsia" w:ascii="宋体" w:hAnsi="宋体" w:eastAsia="宋体" w:cs="宋体"/>
          <w:color w:val="auto"/>
        </w:rPr>
      </w:pPr>
    </w:p>
    <w:p>
      <w:pPr>
        <w:spacing w:line="500" w:lineRule="exact"/>
        <w:jc w:val="center"/>
        <w:rPr>
          <w:rFonts w:hint="eastAsia" w:ascii="宋体" w:hAnsi="宋体" w:eastAsia="宋体" w:cs="宋体"/>
          <w:color w:val="auto"/>
        </w:rPr>
      </w:pP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r>
        <w:rPr>
          <w:rFonts w:hint="eastAsia" w:ascii="宋体" w:hAnsi="宋体" w:eastAsia="宋体" w:cs="宋体"/>
          <w:b/>
          <w:bCs/>
          <w:color w:val="auto"/>
          <w:sz w:val="28"/>
          <w:szCs w:val="28"/>
        </w:rPr>
        <w:t>残疾人福利性单位声明函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u w:val="single"/>
        </w:rPr>
        <w:t>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为残疾人福利性单位的，采购人或者其委托的采购代理机构应当随中标、成交结果同时公告其《残疾人福利性单位声明函》，接受社会监督。</w:t>
      </w:r>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footerReference r:id="rId11" w:type="default"/>
          <w:pgSz w:w="11906" w:h="16838"/>
          <w:pgMar w:top="1417" w:right="1417" w:bottom="1417" w:left="1417" w:header="850" w:footer="1191" w:gutter="0"/>
          <w:pgNumType w:fmt="decimal"/>
          <w:cols w:space="720" w:num="1"/>
          <w:rtlGutter w:val="0"/>
          <w:docGrid w:linePitch="1" w:charSpace="0"/>
        </w:sectPr>
      </w:pPr>
    </w:p>
    <w:p>
      <w:pPr>
        <w:pStyle w:val="45"/>
        <w:spacing w:line="500" w:lineRule="exact"/>
        <w:jc w:val="center"/>
        <w:outlineLvl w:val="9"/>
        <w:rPr>
          <w:rFonts w:hint="eastAsia" w:ascii="宋体" w:hAnsi="宋体" w:eastAsia="宋体" w:cs="宋体"/>
          <w:b w:val="0"/>
          <w:color w:val="auto"/>
          <w:sz w:val="28"/>
          <w:szCs w:val="28"/>
        </w:rPr>
      </w:pPr>
      <w:bookmarkStart w:id="178" w:name="_Toc20184"/>
      <w:r>
        <w:rPr>
          <w:rFonts w:hint="eastAsia" w:ascii="宋体" w:hAnsi="宋体" w:eastAsia="宋体" w:cs="宋体"/>
          <w:bCs w:val="0"/>
          <w:color w:val="auto"/>
        </w:rPr>
        <w:t xml:space="preserve">第五部分  </w:t>
      </w:r>
      <w:r>
        <w:rPr>
          <w:rFonts w:hint="eastAsia" w:ascii="宋体" w:hAnsi="宋体" w:eastAsia="宋体" w:cs="宋体"/>
          <w:bCs w:val="0"/>
          <w:color w:val="auto"/>
          <w:highlight w:val="none"/>
          <w:lang w:eastAsia="zh-CN"/>
        </w:rPr>
        <w:t>供应商</w:t>
      </w:r>
      <w:r>
        <w:rPr>
          <w:rFonts w:hint="eastAsia" w:ascii="宋体" w:hAnsi="宋体" w:eastAsia="宋体" w:cs="宋体"/>
          <w:bCs w:val="0"/>
          <w:color w:val="auto"/>
        </w:rPr>
        <w:t>参加政府采购活动承诺书</w:t>
      </w:r>
      <w:bookmarkEnd w:id="178"/>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w:t>
      </w:r>
      <w:r>
        <w:rPr>
          <w:rFonts w:hint="eastAsia" w:ascii="宋体" w:hAnsi="宋体" w:eastAsia="宋体" w:cs="宋体"/>
          <w:color w:val="auto"/>
          <w:sz w:val="24"/>
          <w:szCs w:val="32"/>
          <w:lang w:eastAsia="zh-CN"/>
        </w:rPr>
        <w:t>供应商</w:t>
      </w:r>
      <w:r>
        <w:rPr>
          <w:rFonts w:hint="eastAsia" w:ascii="宋体" w:hAnsi="宋体" w:eastAsia="宋体" w:cs="宋体"/>
          <w:color w:val="auto"/>
          <w:sz w:val="24"/>
          <w:szCs w:val="32"/>
        </w:rPr>
        <w:t>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w:t>
      </w:r>
      <w:r>
        <w:rPr>
          <w:rFonts w:hint="eastAsia" w:ascii="宋体" w:hAnsi="宋体" w:eastAsia="宋体" w:cs="宋体"/>
          <w:color w:val="auto"/>
          <w:sz w:val="24"/>
          <w:szCs w:val="24"/>
          <w:lang w:val="en-US" w:eastAsia="zh-CN"/>
        </w:rPr>
        <w:t>管道、路面</w:t>
      </w:r>
      <w:r>
        <w:rPr>
          <w:rFonts w:hint="eastAsia" w:ascii="宋体" w:hAnsi="宋体" w:eastAsia="宋体" w:cs="宋体"/>
          <w:color w:val="auto"/>
          <w:sz w:val="24"/>
          <w:szCs w:val="24"/>
        </w:rPr>
        <w:t>）投入使用的材料等均完全符合国家现行质量、安全、环保标准和要求。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p>
    <w:p>
      <w:pPr>
        <w:spacing w:line="500" w:lineRule="exact"/>
        <w:ind w:firstLine="200"/>
        <w:rPr>
          <w:rFonts w:hint="eastAsia" w:ascii="宋体" w:hAnsi="宋体" w:eastAsia="宋体" w:cs="宋体"/>
          <w:b/>
          <w:color w:val="auto"/>
          <w:sz w:val="32"/>
          <w:szCs w:val="32"/>
        </w:rPr>
      </w:pPr>
    </w:p>
    <w:p>
      <w:pPr>
        <w:spacing w:line="500" w:lineRule="exact"/>
        <w:jc w:val="both"/>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6"/>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ascii="宋体" w:hAnsi="宋体" w:eastAsia="宋体" w:cs="宋体"/>
                <w:b w:val="0"/>
                <w:color w:val="auto"/>
                <w:kern w:val="2"/>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2" w:type="default"/>
          <w:pgSz w:w="11906" w:h="16838"/>
          <w:pgMar w:top="1417" w:right="1417" w:bottom="1417" w:left="1417" w:header="850" w:footer="1134" w:gutter="0"/>
          <w:pgNumType w:fmt="decimal"/>
          <w:cols w:space="720" w:num="1"/>
          <w:rtlGutter w:val="0"/>
          <w:docGrid w:linePitch="1"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w:t>
      </w:r>
      <w:r>
        <w:rPr>
          <w:rFonts w:hint="eastAsia" w:ascii="宋体" w:hAnsi="宋体" w:eastAsia="宋体" w:cs="宋体"/>
          <w:bCs/>
          <w:snapToGrid w:val="0"/>
          <w:color w:val="auto"/>
          <w:kern w:val="0"/>
          <w:sz w:val="24"/>
          <w:szCs w:val="24"/>
          <w:highlight w:val="none"/>
        </w:rPr>
        <w:t>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工期及保证措施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5、</w:t>
      </w:r>
      <w:r>
        <w:rPr>
          <w:rFonts w:hint="eastAsia" w:ascii="宋体" w:hAnsi="宋体" w:eastAsia="宋体" w:cs="宋体"/>
          <w:bCs/>
          <w:snapToGrid w:val="0"/>
          <w:color w:val="auto"/>
          <w:kern w:val="0"/>
          <w:sz w:val="24"/>
          <w:szCs w:val="24"/>
          <w:highlight w:val="none"/>
          <w:lang w:eastAsia="zh-CN"/>
        </w:rPr>
        <w:t>项目</w:t>
      </w:r>
      <w:r>
        <w:rPr>
          <w:rFonts w:hint="eastAsia" w:ascii="宋体" w:hAnsi="宋体" w:eastAsia="宋体" w:cs="宋体"/>
          <w:bCs/>
          <w:snapToGrid w:val="0"/>
          <w:color w:val="auto"/>
          <w:kern w:val="0"/>
          <w:sz w:val="24"/>
          <w:szCs w:val="24"/>
          <w:highlight w:val="none"/>
          <w:lang w:val="en-US" w:eastAsia="zh-CN"/>
        </w:rPr>
        <w:t>经理</w:t>
      </w:r>
      <w:r>
        <w:rPr>
          <w:rFonts w:hint="eastAsia" w:ascii="宋体" w:hAnsi="宋体" w:eastAsia="宋体" w:cs="宋体"/>
          <w:bCs/>
          <w:snapToGrid w:val="0"/>
          <w:color w:val="auto"/>
          <w:kern w:val="0"/>
          <w:sz w:val="24"/>
          <w:szCs w:val="24"/>
          <w:highlight w:val="none"/>
        </w:rPr>
        <w:t xml:space="preserve">部组成 </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6、施工机械设备配备计划和劳动力安排计划</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7、</w:t>
      </w:r>
      <w:r>
        <w:rPr>
          <w:rFonts w:hint="eastAsia" w:ascii="宋体" w:hAnsi="宋体" w:eastAsia="宋体" w:cs="宋体"/>
          <w:bCs/>
          <w:snapToGrid w:val="0"/>
          <w:color w:val="auto"/>
          <w:kern w:val="0"/>
          <w:sz w:val="24"/>
          <w:szCs w:val="24"/>
          <w:highlight w:val="none"/>
        </w:rPr>
        <w:t>施工进度表或施工网络图</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8</w:t>
      </w:r>
      <w:r>
        <w:rPr>
          <w:rFonts w:hint="eastAsia" w:ascii="宋体" w:hAnsi="宋体" w:eastAsia="宋体" w:cs="宋体"/>
          <w:bCs/>
          <w:snapToGrid w:val="0"/>
          <w:color w:val="auto"/>
          <w:kern w:val="0"/>
          <w:sz w:val="24"/>
          <w:szCs w:val="24"/>
          <w:highlight w:val="none"/>
        </w:rPr>
        <w:t>、其他应说明的事项</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br w:type="page"/>
      </w:r>
      <w:r>
        <w:rPr>
          <w:rFonts w:hint="eastAsia" w:ascii="宋体" w:hAnsi="宋体" w:eastAsia="宋体" w:cs="宋体"/>
          <w:color w:val="auto"/>
          <w:sz w:val="28"/>
          <w:szCs w:val="28"/>
          <w:lang w:val="en-US" w:eastAsia="zh-CN"/>
        </w:rPr>
        <w:t>附件1：二次报价表（模版）</w:t>
      </w:r>
    </w:p>
    <w:tbl>
      <w:tblPr>
        <w:tblStyle w:val="26"/>
        <w:tblW w:w="93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337" w:type="dxa"/>
            <w:tcBorders>
              <w:top w:val="nil"/>
              <w:left w:val="nil"/>
              <w:bottom w:val="nil"/>
              <w:right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采购项目名称：</w:t>
            </w:r>
            <w:r>
              <w:rPr>
                <w:rFonts w:hint="eastAsia" w:hAnsi="宋体" w:cs="宋体"/>
                <w:i w:val="0"/>
                <w:iCs w:val="0"/>
                <w:color w:val="auto"/>
                <w:kern w:val="0"/>
                <w:sz w:val="24"/>
                <w:szCs w:val="24"/>
                <w:u w:val="none"/>
                <w:lang w:val="en-US" w:eastAsia="zh-CN" w:bidi="ar"/>
              </w:rPr>
              <w:t>孤山镇2022年自然村通硬化路（后寨至店房沟）工程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337" w:type="dxa"/>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采购项目编号:</w:t>
            </w:r>
            <w:r>
              <w:rPr>
                <w:rFonts w:hint="eastAsia" w:hAnsi="宋体" w:cs="宋体"/>
                <w:i w:val="0"/>
                <w:iCs w:val="0"/>
                <w:color w:val="auto"/>
                <w:kern w:val="0"/>
                <w:sz w:val="24"/>
                <w:szCs w:val="24"/>
                <w:u w:val="none"/>
                <w:lang w:val="en-US" w:eastAsia="zh-CN" w:bidi="ar"/>
              </w:rPr>
              <w:t>SXHX-2022-032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9337" w:type="dxa"/>
            <w:tcBorders>
              <w:top w:val="single" w:color="000000" w:sz="8" w:space="0"/>
              <w:left w:val="single" w:color="000000" w:sz="8" w:space="0"/>
              <w:bottom w:val="nil"/>
              <w:right w:val="single" w:color="000000" w:sz="8" w:space="0"/>
            </w:tcBorders>
            <w:noWrap/>
            <w:vAlign w:val="bottom"/>
          </w:tcPr>
          <w:p>
            <w:pPr>
              <w:rPr>
                <w:rFonts w:hint="eastAsia" w:ascii="宋体" w:hAnsi="宋体" w:eastAsia="宋体" w:cs="宋体"/>
                <w:b/>
                <w:bCs/>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二次报价：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大写: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小写：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授权代表签字：</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谈判供应商名称：</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337" w:type="dxa"/>
            <w:tcBorders>
              <w:top w:val="nil"/>
              <w:left w:val="single" w:color="000000" w:sz="8" w:space="0"/>
              <w:bottom w:val="nil"/>
              <w:right w:val="single" w:color="000000" w:sz="8" w:space="0"/>
            </w:tcBorders>
            <w:noWrap/>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single" w:color="000000" w:sz="8" w:space="0"/>
              <w:right w:val="single" w:color="000000" w:sz="8" w:space="0"/>
            </w:tcBorders>
            <w:noWrap/>
            <w:vAlign w:val="bottom"/>
          </w:tcPr>
          <w:p>
            <w:pPr>
              <w:rPr>
                <w:rFonts w:hint="eastAsia" w:ascii="宋体" w:hAnsi="宋体" w:eastAsia="宋体" w:cs="宋体"/>
                <w:i w:val="0"/>
                <w:iCs w:val="0"/>
                <w:color w:val="auto"/>
                <w:sz w:val="24"/>
                <w:szCs w:val="24"/>
                <w:u w:val="none"/>
              </w:rPr>
            </w:pPr>
          </w:p>
        </w:tc>
      </w:tr>
    </w:tbl>
    <w:p>
      <w:pPr>
        <w:pStyle w:val="17"/>
        <w:jc w:val="left"/>
        <w:rPr>
          <w:rFonts w:hint="eastAsia" w:ascii="宋体" w:hAnsi="宋体" w:eastAsia="宋体" w:cs="宋体"/>
          <w:b/>
          <w:bCs/>
          <w:color w:val="auto"/>
        </w:rPr>
      </w:pPr>
    </w:p>
    <w:p>
      <w:pPr>
        <w:rPr>
          <w:rStyle w:val="47"/>
          <w:rFonts w:hint="eastAsia" w:ascii="宋体" w:hAnsi="宋体" w:eastAsia="宋体" w:cs="宋体"/>
          <w:color w:val="auto"/>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headerReference r:id="rId13" w:type="default"/>
          <w:footerReference r:id="rId14" w:type="default"/>
          <w:pgSz w:w="11906" w:h="16838"/>
          <w:pgMar w:top="1361" w:right="1361" w:bottom="1361" w:left="1361" w:header="850" w:footer="1077"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0"/>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1"/>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2"/>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3"/>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24"/>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5"/>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26"/>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7"/>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28"/>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9"/>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30"/>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189230</wp:posOffset>
                </wp:positionV>
                <wp:extent cx="5889625" cy="3023870"/>
                <wp:effectExtent l="4445" t="4445" r="11430" b="19685"/>
                <wp:wrapNone/>
                <wp:docPr id="34" name="文本框 34"/>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63.75pt;z-index:251661312;mso-width-relative:page;mso-height-relative:page;" fillcolor="#FFFFFF" filled="t" stroked="t" coordsize="21600,21600" o:gfxdata="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xwYXZAAAACgEAAA8A&#10;AAAAAAAAAQAgAAAAIgAAAGRycy9kb3ducmV2LnhtbFBLAQIUABQAAAAIAIdO4kClJy9VFgIAAEcE&#10;AAAOAAAAAAAAAAEAIAAAACg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37" name="文本框 37"/>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8yMp/2gAAAAoBAAAPAAAA&#10;AAAAAAEAIAAAACIAAABkcnMvZG93bnJldi54bWxQSwECFAAUAAAACACHTuJAOPRZBBMCAABHBAAA&#10;DgAAAAAAAAABACAAAAApAQAAZHJzL2Uyb0RvYy54bWxQSwUGAAAAAAYABgBZAQAArgU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bookmarkEnd w:id="165"/>
    <w:bookmarkEnd w:id="166"/>
    <w:bookmarkEnd w:id="167"/>
    <w:p>
      <w:pPr>
        <w:rPr>
          <w:rFonts w:hint="eastAsia" w:ascii="宋体" w:hAnsi="宋体" w:eastAsia="宋体" w:cs="宋体"/>
          <w:color w:val="auto"/>
          <w:sz w:val="32"/>
          <w:szCs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pStyle w:val="14"/>
        <w:spacing w:line="480" w:lineRule="exact"/>
        <w:rPr>
          <w:rFonts w:hint="eastAsia" w:ascii="宋体" w:hAnsi="宋体" w:eastAsia="宋体" w:cs="宋体"/>
          <w:color w:val="auto"/>
          <w:szCs w:val="24"/>
          <w:u w:val="single"/>
        </w:rPr>
      </w:pPr>
    </w:p>
    <w:p>
      <w:pPr>
        <w:spacing w:line="460" w:lineRule="exact"/>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color w:val="auto"/>
          <w:lang w:val="en-US" w:eastAsia="zh-CN"/>
        </w:rPr>
      </w:pPr>
    </w:p>
    <w:p>
      <w:pPr>
        <w:rPr>
          <w:rFonts w:hint="eastAsia" w:ascii="宋体" w:hAnsi="宋体" w:eastAsia="宋体" w:cs="宋体"/>
          <w:color w:val="auto"/>
        </w:rPr>
      </w:pPr>
    </w:p>
    <w:sectPr>
      <w:headerReference r:id="rId15" w:type="default"/>
      <w:footerReference r:id="rId16" w:type="default"/>
      <w:pgSz w:w="11911" w:h="16843"/>
      <w:pgMar w:top="1304" w:right="1304" w:bottom="1304" w:left="1304" w:header="720" w:footer="10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Arial Narrow">
    <w:altName w:val="Arial"/>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wyWM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OwyW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68+0co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68+0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EySy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3i3B23OPHzj+/nn7/Pv74R&#10;9KFAfYAa8x4DZqbhxg+4NrMf0Jl5Dyra/EVGBOMo7+kirxwSEfnRarlaVRgSGJsviM+enocI6U56&#10;S7LR0IjzK7Ly4z2kMXVOydWcv9XGlBka95cDMbOH5d7HHrOVht0wEdr59oR8ehx9Qx1uOiXmo0Nl&#10;85bMRpyN3WwcQtT7rqxRrgfhwyFhE6W3XGGEnQrjzAq7ab/yUjy/l6ynf2r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wTJLJyQEAAJsDAAAOAAAAAAAAAAEAIAAAAB4BAABkcnMvZTJvRG9j&#10;LnhtbFBLBQYAAAAABgAGAFkBAABZ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m7Fqco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5dvKXHc4sTPP3+cfz2eH74T&#10;9KFAfYAa8+4CZqbhvR9wbWY/oDPzHlS0+YuMCMZR3tNFXjkkIvKj1XK1qjAkMDZfEJ89PQ8R0gfp&#10;LclGQyPOr8jKj58gjalzSq7m/K02pszQuL8ciJk9LPc+9pitNOyGidDOtyfk0+PoG+pw0ykxHx0q&#10;m7dkNuJs7GbjEKLed2WNcj0I7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m7Fq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9XGMo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i2ocvXlDhuceLn79/OP36df34l&#10;6EOB+gA15j0GzEzDWz/g2sx+QGfmPaho8xcZEYyjvKeLvHJIRORHq+VqVWFIYGy+ID57eh4ipAfp&#10;LclGQyPOr8jKj+8hjalzSq7m/L02pszQuL8ciJk9LPc+9pitNOyGidDOtyfk0+PoG+pw0ykx7xwq&#10;m7dkNuJs7GbjEKLed2WNcj0Ib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C9XG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default" w:eastAsia="宋体"/>
        <w:sz w:val="22"/>
        <w:szCs w:val="13"/>
        <w:lang w:val="en-US" w:eastAsia="zh-CN"/>
      </w:rPr>
    </w:pPr>
    <w:r>
      <w:rPr>
        <w:rFonts w:hint="eastAsia"/>
        <w:sz w:val="22"/>
        <w:szCs w:val="13"/>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F7707A"/>
    <w:multiLevelType w:val="singleLevel"/>
    <w:tmpl w:val="8BF7707A"/>
    <w:lvl w:ilvl="0" w:tentative="0">
      <w:start w:val="1"/>
      <w:numFmt w:val="decimal"/>
      <w:suff w:val="nothing"/>
      <w:lvlText w:val="%1、"/>
      <w:lvlJc w:val="left"/>
    </w:lvl>
  </w:abstractNum>
  <w:abstractNum w:abstractNumId="1">
    <w:nsid w:val="A41AAE3F"/>
    <w:multiLevelType w:val="singleLevel"/>
    <w:tmpl w:val="A41AAE3F"/>
    <w:lvl w:ilvl="0" w:tentative="0">
      <w:start w:val="4"/>
      <w:numFmt w:val="chineseCounting"/>
      <w:suff w:val="space"/>
      <w:lvlText w:val="第%1部分"/>
      <w:lvlJc w:val="left"/>
      <w:rPr>
        <w:rFonts w:hint="eastAsia"/>
      </w:rPr>
    </w:lvl>
  </w:abstractNum>
  <w:abstractNum w:abstractNumId="2">
    <w:nsid w:val="D07D13FC"/>
    <w:multiLevelType w:val="singleLevel"/>
    <w:tmpl w:val="D07D13FC"/>
    <w:lvl w:ilvl="0" w:tentative="0">
      <w:start w:val="1"/>
      <w:numFmt w:val="decimal"/>
      <w:suff w:val="nothing"/>
      <w:lvlText w:val="（%1）"/>
      <w:lvlJc w:val="left"/>
    </w:lvl>
  </w:abstractNum>
  <w:abstractNum w:abstractNumId="3">
    <w:nsid w:val="EF14C4EB"/>
    <w:multiLevelType w:val="singleLevel"/>
    <w:tmpl w:val="EF14C4EB"/>
    <w:lvl w:ilvl="0" w:tentative="0">
      <w:start w:val="5"/>
      <w:numFmt w:val="chineseCounting"/>
      <w:suff w:val="nothing"/>
      <w:lvlText w:val="%1、"/>
      <w:lvlJc w:val="left"/>
      <w:rPr>
        <w:rFonts w:hint="eastAsia"/>
      </w:rPr>
    </w:lvl>
  </w:abstractNum>
  <w:abstractNum w:abstractNumId="4">
    <w:nsid w:val="F3EF33C6"/>
    <w:multiLevelType w:val="singleLevel"/>
    <w:tmpl w:val="F3EF33C6"/>
    <w:lvl w:ilvl="0" w:tentative="0">
      <w:start w:val="1"/>
      <w:numFmt w:val="decimal"/>
      <w:suff w:val="space"/>
      <w:lvlText w:val="%1."/>
      <w:lvlJc w:val="left"/>
    </w:lvl>
  </w:abstractNum>
  <w:abstractNum w:abstractNumId="5">
    <w:nsid w:val="F780847B"/>
    <w:multiLevelType w:val="singleLevel"/>
    <w:tmpl w:val="F780847B"/>
    <w:lvl w:ilvl="0" w:tentative="0">
      <w:start w:val="1"/>
      <w:numFmt w:val="chineseCounting"/>
      <w:suff w:val="nothing"/>
      <w:lvlText w:val="%1、"/>
      <w:lvlJc w:val="left"/>
      <w:rPr>
        <w:rFonts w:hint="eastAsia"/>
      </w:rPr>
    </w:lvl>
  </w:abstractNum>
  <w:abstractNum w:abstractNumId="6">
    <w:nsid w:val="03732B66"/>
    <w:multiLevelType w:val="singleLevel"/>
    <w:tmpl w:val="03732B66"/>
    <w:lvl w:ilvl="0" w:tentative="0">
      <w:start w:val="1"/>
      <w:numFmt w:val="chineseCounting"/>
      <w:suff w:val="space"/>
      <w:lvlText w:val="第%1部分"/>
      <w:lvlJc w:val="left"/>
      <w:rPr>
        <w:rFonts w:hint="eastAsia"/>
      </w:rPr>
    </w:lvl>
  </w:abstractNum>
  <w:abstractNum w:abstractNumId="7">
    <w:nsid w:val="06506AC9"/>
    <w:multiLevelType w:val="singleLevel"/>
    <w:tmpl w:val="06506AC9"/>
    <w:lvl w:ilvl="0" w:tentative="0">
      <w:start w:val="1"/>
      <w:numFmt w:val="chineseCounting"/>
      <w:suff w:val="nothing"/>
      <w:lvlText w:val="%1、"/>
      <w:lvlJc w:val="left"/>
      <w:rPr>
        <w:rFonts w:hint="eastAsia"/>
      </w:rPr>
    </w:lvl>
  </w:abstractNum>
  <w:abstractNum w:abstractNumId="8">
    <w:nsid w:val="227D5387"/>
    <w:multiLevelType w:val="singleLevel"/>
    <w:tmpl w:val="227D5387"/>
    <w:lvl w:ilvl="0" w:tentative="0">
      <w:start w:val="2"/>
      <w:numFmt w:val="decimal"/>
      <w:suff w:val="nothing"/>
      <w:lvlText w:val="%1、"/>
      <w:lvlJc w:val="left"/>
      <w:pPr>
        <w:ind w:left="420" w:firstLine="0"/>
      </w:pPr>
    </w:lvl>
  </w:abstractNum>
  <w:abstractNum w:abstractNumId="9">
    <w:nsid w:val="6F75AF4B"/>
    <w:multiLevelType w:val="singleLevel"/>
    <w:tmpl w:val="6F75AF4B"/>
    <w:lvl w:ilvl="0" w:tentative="0">
      <w:start w:val="4"/>
      <w:numFmt w:val="chineseCounting"/>
      <w:suff w:val="space"/>
      <w:lvlText w:val="第%1部分"/>
      <w:lvlJc w:val="left"/>
      <w:rPr>
        <w:rFonts w:hint="eastAsia"/>
      </w:rPr>
    </w:lvl>
  </w:abstractNum>
  <w:num w:numId="1">
    <w:abstractNumId w:val="6"/>
  </w:num>
  <w:num w:numId="2">
    <w:abstractNumId w:val="2"/>
  </w:num>
  <w:num w:numId="3">
    <w:abstractNumId w:val="0"/>
  </w:num>
  <w:num w:numId="4">
    <w:abstractNumId w:val="7"/>
  </w:num>
  <w:num w:numId="5">
    <w:abstractNumId w:val="8"/>
  </w:num>
  <w:num w:numId="6">
    <w:abstractNumId w:val="3"/>
  </w:num>
  <w:num w:numId="7">
    <w:abstractNumId w:val="9"/>
  </w:num>
  <w:num w:numId="8">
    <w:abstractNumId w:val="5"/>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1MzI0MDY5Y2U4ZTIzNzk1ZTA4NmVhNmJlYjIyYTkifQ=="/>
  </w:docVars>
  <w:rsids>
    <w:rsidRoot w:val="3A2512A4"/>
    <w:rsid w:val="0002269B"/>
    <w:rsid w:val="0022181C"/>
    <w:rsid w:val="01040EA2"/>
    <w:rsid w:val="01065DA0"/>
    <w:rsid w:val="01252C41"/>
    <w:rsid w:val="01C761D7"/>
    <w:rsid w:val="01DA23AF"/>
    <w:rsid w:val="01EC0334"/>
    <w:rsid w:val="01F3521E"/>
    <w:rsid w:val="022B42B4"/>
    <w:rsid w:val="02447B5C"/>
    <w:rsid w:val="024C0DD3"/>
    <w:rsid w:val="027A149C"/>
    <w:rsid w:val="02846B77"/>
    <w:rsid w:val="02867D9F"/>
    <w:rsid w:val="02A12EDC"/>
    <w:rsid w:val="02C92423"/>
    <w:rsid w:val="02DF39F5"/>
    <w:rsid w:val="033C2BF5"/>
    <w:rsid w:val="034C1775"/>
    <w:rsid w:val="034F46D6"/>
    <w:rsid w:val="035D3297"/>
    <w:rsid w:val="03875333"/>
    <w:rsid w:val="0394658D"/>
    <w:rsid w:val="039B791C"/>
    <w:rsid w:val="03A76C6E"/>
    <w:rsid w:val="03B44EEE"/>
    <w:rsid w:val="04915CB2"/>
    <w:rsid w:val="0531317B"/>
    <w:rsid w:val="054C21D8"/>
    <w:rsid w:val="05A23E60"/>
    <w:rsid w:val="05A42B6A"/>
    <w:rsid w:val="05A56D21"/>
    <w:rsid w:val="06047A42"/>
    <w:rsid w:val="0626771E"/>
    <w:rsid w:val="062955EF"/>
    <w:rsid w:val="0636392C"/>
    <w:rsid w:val="06570D80"/>
    <w:rsid w:val="074958E1"/>
    <w:rsid w:val="07500A1D"/>
    <w:rsid w:val="07547A25"/>
    <w:rsid w:val="07AA637F"/>
    <w:rsid w:val="07C37770"/>
    <w:rsid w:val="07D66A4A"/>
    <w:rsid w:val="081806A8"/>
    <w:rsid w:val="0828477E"/>
    <w:rsid w:val="083D5445"/>
    <w:rsid w:val="086E7FA8"/>
    <w:rsid w:val="087C0E12"/>
    <w:rsid w:val="08A957EA"/>
    <w:rsid w:val="08B576D2"/>
    <w:rsid w:val="09975029"/>
    <w:rsid w:val="09AA0C58"/>
    <w:rsid w:val="09EA5159"/>
    <w:rsid w:val="09F16520"/>
    <w:rsid w:val="09F73D27"/>
    <w:rsid w:val="0A0861E8"/>
    <w:rsid w:val="0A814E68"/>
    <w:rsid w:val="0A87732E"/>
    <w:rsid w:val="0A903061"/>
    <w:rsid w:val="0A912850"/>
    <w:rsid w:val="0AA42D63"/>
    <w:rsid w:val="0AAF1EFF"/>
    <w:rsid w:val="0AC57D00"/>
    <w:rsid w:val="0B2E5519"/>
    <w:rsid w:val="0B37609C"/>
    <w:rsid w:val="0B3F6E1E"/>
    <w:rsid w:val="0B5E1981"/>
    <w:rsid w:val="0B6B4077"/>
    <w:rsid w:val="0B8D66E4"/>
    <w:rsid w:val="0B975FBB"/>
    <w:rsid w:val="0BC96FF0"/>
    <w:rsid w:val="0BDE6F3F"/>
    <w:rsid w:val="0BDF6813"/>
    <w:rsid w:val="0BF7155A"/>
    <w:rsid w:val="0BFE7344"/>
    <w:rsid w:val="0C0A55FD"/>
    <w:rsid w:val="0C5543EB"/>
    <w:rsid w:val="0C5D61F3"/>
    <w:rsid w:val="0C655712"/>
    <w:rsid w:val="0C6D2071"/>
    <w:rsid w:val="0C970E9C"/>
    <w:rsid w:val="0CC04897"/>
    <w:rsid w:val="0CC275D1"/>
    <w:rsid w:val="0CD13A10"/>
    <w:rsid w:val="0CD45C4C"/>
    <w:rsid w:val="0CEC11E8"/>
    <w:rsid w:val="0CFF0F1B"/>
    <w:rsid w:val="0D0D5A34"/>
    <w:rsid w:val="0D48564A"/>
    <w:rsid w:val="0D4E61C0"/>
    <w:rsid w:val="0D643474"/>
    <w:rsid w:val="0D6815A3"/>
    <w:rsid w:val="0D702AE0"/>
    <w:rsid w:val="0DA25D4B"/>
    <w:rsid w:val="0E1A071C"/>
    <w:rsid w:val="0E1C5AFD"/>
    <w:rsid w:val="0E306799"/>
    <w:rsid w:val="0E462B7A"/>
    <w:rsid w:val="0E4F08B6"/>
    <w:rsid w:val="0E611762"/>
    <w:rsid w:val="0E85203D"/>
    <w:rsid w:val="0E87566C"/>
    <w:rsid w:val="0EA93464"/>
    <w:rsid w:val="0EB83A78"/>
    <w:rsid w:val="0ED939EE"/>
    <w:rsid w:val="0F3A6A77"/>
    <w:rsid w:val="0F9022FF"/>
    <w:rsid w:val="0FA83AEC"/>
    <w:rsid w:val="0FD03043"/>
    <w:rsid w:val="10693B2C"/>
    <w:rsid w:val="10831E63"/>
    <w:rsid w:val="109200A2"/>
    <w:rsid w:val="109202F8"/>
    <w:rsid w:val="10947ED3"/>
    <w:rsid w:val="10F82A3F"/>
    <w:rsid w:val="116E6670"/>
    <w:rsid w:val="11A15A5D"/>
    <w:rsid w:val="11BF23D2"/>
    <w:rsid w:val="120C4DBB"/>
    <w:rsid w:val="121A05A5"/>
    <w:rsid w:val="12431605"/>
    <w:rsid w:val="12614426"/>
    <w:rsid w:val="12713746"/>
    <w:rsid w:val="127A7296"/>
    <w:rsid w:val="128B14A3"/>
    <w:rsid w:val="12A53EC8"/>
    <w:rsid w:val="12D9220E"/>
    <w:rsid w:val="130B7EEE"/>
    <w:rsid w:val="13170F28"/>
    <w:rsid w:val="131E7C21"/>
    <w:rsid w:val="132D60B6"/>
    <w:rsid w:val="13325F27"/>
    <w:rsid w:val="13541895"/>
    <w:rsid w:val="13756D14"/>
    <w:rsid w:val="13776369"/>
    <w:rsid w:val="13906D71"/>
    <w:rsid w:val="139525D9"/>
    <w:rsid w:val="13B80076"/>
    <w:rsid w:val="13BD38DE"/>
    <w:rsid w:val="13BD3A2F"/>
    <w:rsid w:val="13C907DC"/>
    <w:rsid w:val="13CD2AF5"/>
    <w:rsid w:val="13E96481"/>
    <w:rsid w:val="140F3C75"/>
    <w:rsid w:val="141A7F1B"/>
    <w:rsid w:val="143C0042"/>
    <w:rsid w:val="14531B4D"/>
    <w:rsid w:val="14593607"/>
    <w:rsid w:val="149208C7"/>
    <w:rsid w:val="14C52BF8"/>
    <w:rsid w:val="14D56A06"/>
    <w:rsid w:val="14DB0AC8"/>
    <w:rsid w:val="14E76E65"/>
    <w:rsid w:val="151B6B0E"/>
    <w:rsid w:val="15431BC1"/>
    <w:rsid w:val="154D64BF"/>
    <w:rsid w:val="156C736A"/>
    <w:rsid w:val="15A24B3A"/>
    <w:rsid w:val="15A85EC8"/>
    <w:rsid w:val="15CE592F"/>
    <w:rsid w:val="1602382A"/>
    <w:rsid w:val="16027CCE"/>
    <w:rsid w:val="160E6673"/>
    <w:rsid w:val="16300397"/>
    <w:rsid w:val="16685D83"/>
    <w:rsid w:val="1719707D"/>
    <w:rsid w:val="172C6D7E"/>
    <w:rsid w:val="172D48D7"/>
    <w:rsid w:val="174F097B"/>
    <w:rsid w:val="17712A16"/>
    <w:rsid w:val="177B1AE6"/>
    <w:rsid w:val="181B58CE"/>
    <w:rsid w:val="181E0118"/>
    <w:rsid w:val="182E79B3"/>
    <w:rsid w:val="18502F73"/>
    <w:rsid w:val="18C508A0"/>
    <w:rsid w:val="19143FA0"/>
    <w:rsid w:val="19D81C57"/>
    <w:rsid w:val="19E16271"/>
    <w:rsid w:val="19F4792E"/>
    <w:rsid w:val="1A2F2650"/>
    <w:rsid w:val="1A3055CE"/>
    <w:rsid w:val="1A472154"/>
    <w:rsid w:val="1A4C1518"/>
    <w:rsid w:val="1A9F0CA3"/>
    <w:rsid w:val="1AAC7843"/>
    <w:rsid w:val="1AE07BFA"/>
    <w:rsid w:val="1AF63780"/>
    <w:rsid w:val="1AFD2812"/>
    <w:rsid w:val="1B0246D5"/>
    <w:rsid w:val="1B1B4B10"/>
    <w:rsid w:val="1B4403D0"/>
    <w:rsid w:val="1B5B1236"/>
    <w:rsid w:val="1B656D35"/>
    <w:rsid w:val="1B732AEF"/>
    <w:rsid w:val="1B874E2B"/>
    <w:rsid w:val="1B950C9D"/>
    <w:rsid w:val="1BA41E78"/>
    <w:rsid w:val="1C3A4BBC"/>
    <w:rsid w:val="1C4F709D"/>
    <w:rsid w:val="1C5329AD"/>
    <w:rsid w:val="1C54466B"/>
    <w:rsid w:val="1C5E5533"/>
    <w:rsid w:val="1C616FCC"/>
    <w:rsid w:val="1CAC629E"/>
    <w:rsid w:val="1CBF5FD1"/>
    <w:rsid w:val="1CC405EB"/>
    <w:rsid w:val="1CCF7CB8"/>
    <w:rsid w:val="1CD31A7D"/>
    <w:rsid w:val="1CD852E5"/>
    <w:rsid w:val="1CE7377A"/>
    <w:rsid w:val="1CEC2D3C"/>
    <w:rsid w:val="1CF87735"/>
    <w:rsid w:val="1D0F570F"/>
    <w:rsid w:val="1D14303A"/>
    <w:rsid w:val="1D181B85"/>
    <w:rsid w:val="1D1F1166"/>
    <w:rsid w:val="1D1F7E20"/>
    <w:rsid w:val="1D377FB3"/>
    <w:rsid w:val="1D382DBC"/>
    <w:rsid w:val="1D990F18"/>
    <w:rsid w:val="1DF77788"/>
    <w:rsid w:val="1E016BF5"/>
    <w:rsid w:val="1E266249"/>
    <w:rsid w:val="1E533E7F"/>
    <w:rsid w:val="1E82375A"/>
    <w:rsid w:val="1EC22CA2"/>
    <w:rsid w:val="1EC85FEE"/>
    <w:rsid w:val="1F021A0A"/>
    <w:rsid w:val="1F167173"/>
    <w:rsid w:val="1F457A77"/>
    <w:rsid w:val="1FA92F69"/>
    <w:rsid w:val="1FD42B38"/>
    <w:rsid w:val="200308CB"/>
    <w:rsid w:val="20717F2A"/>
    <w:rsid w:val="207500F4"/>
    <w:rsid w:val="208A48AF"/>
    <w:rsid w:val="209A2298"/>
    <w:rsid w:val="20E64474"/>
    <w:rsid w:val="21255C4A"/>
    <w:rsid w:val="21587711"/>
    <w:rsid w:val="21844498"/>
    <w:rsid w:val="219043E0"/>
    <w:rsid w:val="21AF42BB"/>
    <w:rsid w:val="21C8491E"/>
    <w:rsid w:val="21E32762"/>
    <w:rsid w:val="21F36C2E"/>
    <w:rsid w:val="221548E5"/>
    <w:rsid w:val="22162B37"/>
    <w:rsid w:val="22224DB5"/>
    <w:rsid w:val="2249709B"/>
    <w:rsid w:val="224D400A"/>
    <w:rsid w:val="22A144A0"/>
    <w:rsid w:val="22F37D26"/>
    <w:rsid w:val="23111551"/>
    <w:rsid w:val="234F5BD5"/>
    <w:rsid w:val="23571659"/>
    <w:rsid w:val="235D4796"/>
    <w:rsid w:val="23936CDA"/>
    <w:rsid w:val="23A14683"/>
    <w:rsid w:val="23B23ECA"/>
    <w:rsid w:val="23B8685E"/>
    <w:rsid w:val="23E13473"/>
    <w:rsid w:val="240B5FA0"/>
    <w:rsid w:val="24644B32"/>
    <w:rsid w:val="24763D61"/>
    <w:rsid w:val="24831FDA"/>
    <w:rsid w:val="249C1612"/>
    <w:rsid w:val="24A51F50"/>
    <w:rsid w:val="24CD3F00"/>
    <w:rsid w:val="24E94533"/>
    <w:rsid w:val="25180974"/>
    <w:rsid w:val="252A06A8"/>
    <w:rsid w:val="252E0198"/>
    <w:rsid w:val="253B0B07"/>
    <w:rsid w:val="258425B1"/>
    <w:rsid w:val="259A596D"/>
    <w:rsid w:val="25BA67AF"/>
    <w:rsid w:val="25BE6680"/>
    <w:rsid w:val="25C30157"/>
    <w:rsid w:val="25D122C1"/>
    <w:rsid w:val="25D86356"/>
    <w:rsid w:val="25D95E65"/>
    <w:rsid w:val="25EE130E"/>
    <w:rsid w:val="25FF38E2"/>
    <w:rsid w:val="261F5D33"/>
    <w:rsid w:val="266F7C1C"/>
    <w:rsid w:val="26700873"/>
    <w:rsid w:val="26700E4C"/>
    <w:rsid w:val="26A56238"/>
    <w:rsid w:val="26B9167F"/>
    <w:rsid w:val="26B96187"/>
    <w:rsid w:val="26C2328E"/>
    <w:rsid w:val="26CF7759"/>
    <w:rsid w:val="26EB4ACF"/>
    <w:rsid w:val="27413D13"/>
    <w:rsid w:val="275859A0"/>
    <w:rsid w:val="275D4D64"/>
    <w:rsid w:val="27983FEE"/>
    <w:rsid w:val="279B3ADF"/>
    <w:rsid w:val="27B5126F"/>
    <w:rsid w:val="27B64475"/>
    <w:rsid w:val="27C43035"/>
    <w:rsid w:val="28060F58"/>
    <w:rsid w:val="281804B3"/>
    <w:rsid w:val="28381EEA"/>
    <w:rsid w:val="28551EE0"/>
    <w:rsid w:val="286D463C"/>
    <w:rsid w:val="28700AC7"/>
    <w:rsid w:val="289E5635"/>
    <w:rsid w:val="28AF1DCB"/>
    <w:rsid w:val="28C66939"/>
    <w:rsid w:val="28DA27CE"/>
    <w:rsid w:val="292F19A5"/>
    <w:rsid w:val="29954C89"/>
    <w:rsid w:val="29A732A5"/>
    <w:rsid w:val="29CC7F7F"/>
    <w:rsid w:val="29D74C50"/>
    <w:rsid w:val="2A067935"/>
    <w:rsid w:val="2A0B6CFA"/>
    <w:rsid w:val="2A345E3B"/>
    <w:rsid w:val="2A737D31"/>
    <w:rsid w:val="2A7C19A5"/>
    <w:rsid w:val="2A950CB9"/>
    <w:rsid w:val="2AA80CAF"/>
    <w:rsid w:val="2AB23619"/>
    <w:rsid w:val="2AE74092"/>
    <w:rsid w:val="2B0B4AD7"/>
    <w:rsid w:val="2B200583"/>
    <w:rsid w:val="2B261911"/>
    <w:rsid w:val="2B30453E"/>
    <w:rsid w:val="2B5A0F12"/>
    <w:rsid w:val="2B654781"/>
    <w:rsid w:val="2B6568DD"/>
    <w:rsid w:val="2B667F60"/>
    <w:rsid w:val="2B8A00F2"/>
    <w:rsid w:val="2BB33634"/>
    <w:rsid w:val="2BD50047"/>
    <w:rsid w:val="2BD909F0"/>
    <w:rsid w:val="2BDD1577"/>
    <w:rsid w:val="2BE05F64"/>
    <w:rsid w:val="2BF8505C"/>
    <w:rsid w:val="2C0A3E53"/>
    <w:rsid w:val="2C5A5D16"/>
    <w:rsid w:val="2C833BBF"/>
    <w:rsid w:val="2C892A75"/>
    <w:rsid w:val="2CA2347D"/>
    <w:rsid w:val="2CC80477"/>
    <w:rsid w:val="2CD07D87"/>
    <w:rsid w:val="2CD755B9"/>
    <w:rsid w:val="2E444AD0"/>
    <w:rsid w:val="2ED24BE1"/>
    <w:rsid w:val="2F4874EF"/>
    <w:rsid w:val="2F4F1D39"/>
    <w:rsid w:val="2F5C1DA5"/>
    <w:rsid w:val="2FB27C17"/>
    <w:rsid w:val="2FB366FA"/>
    <w:rsid w:val="2FB90FA6"/>
    <w:rsid w:val="2FBB20C5"/>
    <w:rsid w:val="2FC11C09"/>
    <w:rsid w:val="305E727F"/>
    <w:rsid w:val="3062163D"/>
    <w:rsid w:val="306830BE"/>
    <w:rsid w:val="306C426A"/>
    <w:rsid w:val="30B31E99"/>
    <w:rsid w:val="30E348AF"/>
    <w:rsid w:val="30EF096B"/>
    <w:rsid w:val="3123577F"/>
    <w:rsid w:val="31305298"/>
    <w:rsid w:val="314E4A76"/>
    <w:rsid w:val="31886E82"/>
    <w:rsid w:val="31A14499"/>
    <w:rsid w:val="31F6203D"/>
    <w:rsid w:val="323B0398"/>
    <w:rsid w:val="32650F71"/>
    <w:rsid w:val="326F1DF0"/>
    <w:rsid w:val="32737B32"/>
    <w:rsid w:val="32787534"/>
    <w:rsid w:val="329667B9"/>
    <w:rsid w:val="32B32E20"/>
    <w:rsid w:val="32CB34CA"/>
    <w:rsid w:val="33015626"/>
    <w:rsid w:val="33634D15"/>
    <w:rsid w:val="3364747B"/>
    <w:rsid w:val="33A61841"/>
    <w:rsid w:val="33CB53F8"/>
    <w:rsid w:val="342A4220"/>
    <w:rsid w:val="342B6450"/>
    <w:rsid w:val="345614B9"/>
    <w:rsid w:val="346D235F"/>
    <w:rsid w:val="34807795"/>
    <w:rsid w:val="34A42225"/>
    <w:rsid w:val="34B07F64"/>
    <w:rsid w:val="34BD1168"/>
    <w:rsid w:val="34D83C7C"/>
    <w:rsid w:val="34DB376C"/>
    <w:rsid w:val="34E97C37"/>
    <w:rsid w:val="35116A55"/>
    <w:rsid w:val="35134CB4"/>
    <w:rsid w:val="35367F44"/>
    <w:rsid w:val="355C2D62"/>
    <w:rsid w:val="35690D78"/>
    <w:rsid w:val="35767E04"/>
    <w:rsid w:val="35795DD6"/>
    <w:rsid w:val="35935DF5"/>
    <w:rsid w:val="35C0308E"/>
    <w:rsid w:val="36202A7A"/>
    <w:rsid w:val="367C701A"/>
    <w:rsid w:val="36A302BA"/>
    <w:rsid w:val="36C31CB6"/>
    <w:rsid w:val="36DB7A54"/>
    <w:rsid w:val="36E0506A"/>
    <w:rsid w:val="36E10357"/>
    <w:rsid w:val="36E73971"/>
    <w:rsid w:val="370E607B"/>
    <w:rsid w:val="37357164"/>
    <w:rsid w:val="373E249D"/>
    <w:rsid w:val="3768578B"/>
    <w:rsid w:val="37760BA3"/>
    <w:rsid w:val="37BE35FD"/>
    <w:rsid w:val="37D22C05"/>
    <w:rsid w:val="3805122C"/>
    <w:rsid w:val="38367638"/>
    <w:rsid w:val="38433B03"/>
    <w:rsid w:val="388D1222"/>
    <w:rsid w:val="389A6949"/>
    <w:rsid w:val="389C5D85"/>
    <w:rsid w:val="389D1465"/>
    <w:rsid w:val="38C369F1"/>
    <w:rsid w:val="3922196A"/>
    <w:rsid w:val="39822409"/>
    <w:rsid w:val="398E4433"/>
    <w:rsid w:val="39F03816"/>
    <w:rsid w:val="3A077BFC"/>
    <w:rsid w:val="3A0E0140"/>
    <w:rsid w:val="3A2512A4"/>
    <w:rsid w:val="3A4B3142"/>
    <w:rsid w:val="3AB36D9B"/>
    <w:rsid w:val="3AE21F50"/>
    <w:rsid w:val="3B6224F2"/>
    <w:rsid w:val="3B697090"/>
    <w:rsid w:val="3B70420E"/>
    <w:rsid w:val="3BAF64EB"/>
    <w:rsid w:val="3C1564F2"/>
    <w:rsid w:val="3C5351E8"/>
    <w:rsid w:val="3C642299"/>
    <w:rsid w:val="3C97441D"/>
    <w:rsid w:val="3CCF1E09"/>
    <w:rsid w:val="3CED48A8"/>
    <w:rsid w:val="3D053A7C"/>
    <w:rsid w:val="3D0E1FB9"/>
    <w:rsid w:val="3D144FD8"/>
    <w:rsid w:val="3D5F13DF"/>
    <w:rsid w:val="3DA365B2"/>
    <w:rsid w:val="3DA52B6A"/>
    <w:rsid w:val="3DE22F28"/>
    <w:rsid w:val="3E0B712B"/>
    <w:rsid w:val="3E1A70B4"/>
    <w:rsid w:val="3E3A2764"/>
    <w:rsid w:val="3E4405D4"/>
    <w:rsid w:val="3EEA4CD8"/>
    <w:rsid w:val="3EF21DDE"/>
    <w:rsid w:val="3F3B2366"/>
    <w:rsid w:val="3F6525B0"/>
    <w:rsid w:val="3F696EB6"/>
    <w:rsid w:val="3F730D63"/>
    <w:rsid w:val="3F8B66FA"/>
    <w:rsid w:val="3FED3B62"/>
    <w:rsid w:val="40343FCF"/>
    <w:rsid w:val="40BC6B48"/>
    <w:rsid w:val="40C5386B"/>
    <w:rsid w:val="40D5396C"/>
    <w:rsid w:val="40DD5146"/>
    <w:rsid w:val="40F04A5F"/>
    <w:rsid w:val="41056935"/>
    <w:rsid w:val="413B05D0"/>
    <w:rsid w:val="414A7CB0"/>
    <w:rsid w:val="414B62A2"/>
    <w:rsid w:val="416B2BE4"/>
    <w:rsid w:val="41BD2B78"/>
    <w:rsid w:val="41D67795"/>
    <w:rsid w:val="41F45E6E"/>
    <w:rsid w:val="42265C65"/>
    <w:rsid w:val="423C2662"/>
    <w:rsid w:val="4262321F"/>
    <w:rsid w:val="42953EC2"/>
    <w:rsid w:val="42AB29D0"/>
    <w:rsid w:val="42D71A17"/>
    <w:rsid w:val="42E13BD8"/>
    <w:rsid w:val="42E365EE"/>
    <w:rsid w:val="430B7913"/>
    <w:rsid w:val="43136C87"/>
    <w:rsid w:val="43476B9D"/>
    <w:rsid w:val="434F5A51"/>
    <w:rsid w:val="4353167C"/>
    <w:rsid w:val="43635059"/>
    <w:rsid w:val="438123FB"/>
    <w:rsid w:val="43916EF7"/>
    <w:rsid w:val="43D21BD1"/>
    <w:rsid w:val="43D30430"/>
    <w:rsid w:val="44162BA2"/>
    <w:rsid w:val="44163506"/>
    <w:rsid w:val="442C7B41"/>
    <w:rsid w:val="44444E8A"/>
    <w:rsid w:val="446217B4"/>
    <w:rsid w:val="446562E8"/>
    <w:rsid w:val="449441EB"/>
    <w:rsid w:val="44B10046"/>
    <w:rsid w:val="44B977E3"/>
    <w:rsid w:val="44C61D43"/>
    <w:rsid w:val="44D77AAC"/>
    <w:rsid w:val="44FE0942"/>
    <w:rsid w:val="450665E4"/>
    <w:rsid w:val="45352A25"/>
    <w:rsid w:val="453C3DB3"/>
    <w:rsid w:val="454739D7"/>
    <w:rsid w:val="456A6B72"/>
    <w:rsid w:val="457277D5"/>
    <w:rsid w:val="45B63B66"/>
    <w:rsid w:val="45D4117A"/>
    <w:rsid w:val="45EE1552"/>
    <w:rsid w:val="45F55A86"/>
    <w:rsid w:val="4646138E"/>
    <w:rsid w:val="469A5235"/>
    <w:rsid w:val="469B2D5C"/>
    <w:rsid w:val="46AE2A8F"/>
    <w:rsid w:val="46B47172"/>
    <w:rsid w:val="46DF154D"/>
    <w:rsid w:val="47AF6ABF"/>
    <w:rsid w:val="483F42E6"/>
    <w:rsid w:val="48945CB4"/>
    <w:rsid w:val="48B256B7"/>
    <w:rsid w:val="48D72052"/>
    <w:rsid w:val="490C4F41"/>
    <w:rsid w:val="496E7F48"/>
    <w:rsid w:val="498C3049"/>
    <w:rsid w:val="498D3BDC"/>
    <w:rsid w:val="49F27137"/>
    <w:rsid w:val="4A174DEF"/>
    <w:rsid w:val="4A3445A8"/>
    <w:rsid w:val="4A767D68"/>
    <w:rsid w:val="4A7D2EA4"/>
    <w:rsid w:val="4AA65AC8"/>
    <w:rsid w:val="4AD35FE5"/>
    <w:rsid w:val="4AFA62A3"/>
    <w:rsid w:val="4B0E1D4E"/>
    <w:rsid w:val="4B1E14E5"/>
    <w:rsid w:val="4B245A16"/>
    <w:rsid w:val="4B702A09"/>
    <w:rsid w:val="4B863FDA"/>
    <w:rsid w:val="4BC36FF5"/>
    <w:rsid w:val="4BDF193C"/>
    <w:rsid w:val="4BFC604B"/>
    <w:rsid w:val="4C043151"/>
    <w:rsid w:val="4C3954F1"/>
    <w:rsid w:val="4C493CFA"/>
    <w:rsid w:val="4C5E6D05"/>
    <w:rsid w:val="4C9D15DC"/>
    <w:rsid w:val="4CB46925"/>
    <w:rsid w:val="4D2D4EF8"/>
    <w:rsid w:val="4D3B04A3"/>
    <w:rsid w:val="4D4203D5"/>
    <w:rsid w:val="4D4B4BB8"/>
    <w:rsid w:val="4D5819A6"/>
    <w:rsid w:val="4D5A74CD"/>
    <w:rsid w:val="4DA22C22"/>
    <w:rsid w:val="4DB36BDD"/>
    <w:rsid w:val="4DCB60D4"/>
    <w:rsid w:val="4E451E24"/>
    <w:rsid w:val="4E5263F6"/>
    <w:rsid w:val="4E7D7917"/>
    <w:rsid w:val="4E7E3C61"/>
    <w:rsid w:val="4E915170"/>
    <w:rsid w:val="4E9B5FEF"/>
    <w:rsid w:val="4EA84268"/>
    <w:rsid w:val="4EEE304C"/>
    <w:rsid w:val="4EF37BD9"/>
    <w:rsid w:val="4EF75037"/>
    <w:rsid w:val="4F147B4F"/>
    <w:rsid w:val="4F25311B"/>
    <w:rsid w:val="4F4246BC"/>
    <w:rsid w:val="4F4979E1"/>
    <w:rsid w:val="4F4A6811"/>
    <w:rsid w:val="4F505B0A"/>
    <w:rsid w:val="4F5A6A5D"/>
    <w:rsid w:val="4F8D6731"/>
    <w:rsid w:val="503A35E5"/>
    <w:rsid w:val="50966A6E"/>
    <w:rsid w:val="50A31080"/>
    <w:rsid w:val="50B67110"/>
    <w:rsid w:val="50E53551"/>
    <w:rsid w:val="50F33EC0"/>
    <w:rsid w:val="50FD1BCA"/>
    <w:rsid w:val="510869D4"/>
    <w:rsid w:val="510A6F64"/>
    <w:rsid w:val="51145BE4"/>
    <w:rsid w:val="511E4CB5"/>
    <w:rsid w:val="512E4F19"/>
    <w:rsid w:val="51BD1AD9"/>
    <w:rsid w:val="51D75590"/>
    <w:rsid w:val="51EB140F"/>
    <w:rsid w:val="51EC7632"/>
    <w:rsid w:val="51FA2288"/>
    <w:rsid w:val="52042D5F"/>
    <w:rsid w:val="52156296"/>
    <w:rsid w:val="522105B9"/>
    <w:rsid w:val="52BE405A"/>
    <w:rsid w:val="52F61524"/>
    <w:rsid w:val="52FD3A4D"/>
    <w:rsid w:val="53546A9E"/>
    <w:rsid w:val="536966BB"/>
    <w:rsid w:val="53C669B0"/>
    <w:rsid w:val="541C5F97"/>
    <w:rsid w:val="54AD3E83"/>
    <w:rsid w:val="54B576DE"/>
    <w:rsid w:val="55630EE8"/>
    <w:rsid w:val="559519EA"/>
    <w:rsid w:val="55BD684B"/>
    <w:rsid w:val="56580B20"/>
    <w:rsid w:val="56660C90"/>
    <w:rsid w:val="568060D3"/>
    <w:rsid w:val="56847368"/>
    <w:rsid w:val="56CC07C9"/>
    <w:rsid w:val="56CD6ADE"/>
    <w:rsid w:val="56F20776"/>
    <w:rsid w:val="57201E18"/>
    <w:rsid w:val="5724692F"/>
    <w:rsid w:val="575A015C"/>
    <w:rsid w:val="575A753B"/>
    <w:rsid w:val="57BD0D84"/>
    <w:rsid w:val="57E86EB5"/>
    <w:rsid w:val="58081CD5"/>
    <w:rsid w:val="581806B0"/>
    <w:rsid w:val="586038BF"/>
    <w:rsid w:val="586C4558"/>
    <w:rsid w:val="587F27ED"/>
    <w:rsid w:val="5888053C"/>
    <w:rsid w:val="58F307D5"/>
    <w:rsid w:val="5919648E"/>
    <w:rsid w:val="59413C36"/>
    <w:rsid w:val="59445F69"/>
    <w:rsid w:val="59545718"/>
    <w:rsid w:val="59802C75"/>
    <w:rsid w:val="59FE6C22"/>
    <w:rsid w:val="5A096502"/>
    <w:rsid w:val="5A1C6D1B"/>
    <w:rsid w:val="5A5A203A"/>
    <w:rsid w:val="5A717940"/>
    <w:rsid w:val="5B022F52"/>
    <w:rsid w:val="5BC93D58"/>
    <w:rsid w:val="5BCD17B1"/>
    <w:rsid w:val="5BFC435F"/>
    <w:rsid w:val="5BFC5589"/>
    <w:rsid w:val="5C325071"/>
    <w:rsid w:val="5C361105"/>
    <w:rsid w:val="5C7B2FBB"/>
    <w:rsid w:val="5C936557"/>
    <w:rsid w:val="5CBA3AE4"/>
    <w:rsid w:val="5CD03307"/>
    <w:rsid w:val="5D891417"/>
    <w:rsid w:val="5D930B60"/>
    <w:rsid w:val="5DB669A1"/>
    <w:rsid w:val="5DC030D6"/>
    <w:rsid w:val="5DD5765E"/>
    <w:rsid w:val="5E862000"/>
    <w:rsid w:val="5EA43C8C"/>
    <w:rsid w:val="5EEC1F4F"/>
    <w:rsid w:val="5EFC6BC4"/>
    <w:rsid w:val="5F1F3B6A"/>
    <w:rsid w:val="5F225C82"/>
    <w:rsid w:val="5F351B48"/>
    <w:rsid w:val="5F4678B1"/>
    <w:rsid w:val="5F642D88"/>
    <w:rsid w:val="5F7E49A2"/>
    <w:rsid w:val="5FA40A7B"/>
    <w:rsid w:val="5FDD63BD"/>
    <w:rsid w:val="5FF23595"/>
    <w:rsid w:val="5FF62731"/>
    <w:rsid w:val="600451BA"/>
    <w:rsid w:val="602D03C4"/>
    <w:rsid w:val="603B394F"/>
    <w:rsid w:val="6042451C"/>
    <w:rsid w:val="604C3209"/>
    <w:rsid w:val="604C539B"/>
    <w:rsid w:val="605F3F2D"/>
    <w:rsid w:val="60663C94"/>
    <w:rsid w:val="607B5C80"/>
    <w:rsid w:val="607D37A6"/>
    <w:rsid w:val="60824919"/>
    <w:rsid w:val="60906E7B"/>
    <w:rsid w:val="60A56859"/>
    <w:rsid w:val="60B4261E"/>
    <w:rsid w:val="60F24B24"/>
    <w:rsid w:val="613B0C43"/>
    <w:rsid w:val="614860C5"/>
    <w:rsid w:val="61581B1D"/>
    <w:rsid w:val="6159225D"/>
    <w:rsid w:val="617C3A5E"/>
    <w:rsid w:val="61BE5E24"/>
    <w:rsid w:val="61D45648"/>
    <w:rsid w:val="61F9695D"/>
    <w:rsid w:val="620D0B5A"/>
    <w:rsid w:val="6220263B"/>
    <w:rsid w:val="623F79EA"/>
    <w:rsid w:val="62426A55"/>
    <w:rsid w:val="62442A61"/>
    <w:rsid w:val="626C2DFB"/>
    <w:rsid w:val="62940A10"/>
    <w:rsid w:val="62943029"/>
    <w:rsid w:val="63021D41"/>
    <w:rsid w:val="63190D5F"/>
    <w:rsid w:val="63251E47"/>
    <w:rsid w:val="63936E3D"/>
    <w:rsid w:val="63AD6150"/>
    <w:rsid w:val="63D7141F"/>
    <w:rsid w:val="6420181A"/>
    <w:rsid w:val="64357EF4"/>
    <w:rsid w:val="644F0FB6"/>
    <w:rsid w:val="649A6A46"/>
    <w:rsid w:val="64AD2180"/>
    <w:rsid w:val="64E9765C"/>
    <w:rsid w:val="65130235"/>
    <w:rsid w:val="65200BA4"/>
    <w:rsid w:val="652B6AF6"/>
    <w:rsid w:val="657A4758"/>
    <w:rsid w:val="6598698C"/>
    <w:rsid w:val="65B17CAA"/>
    <w:rsid w:val="65CC4888"/>
    <w:rsid w:val="65CD15AA"/>
    <w:rsid w:val="662E109F"/>
    <w:rsid w:val="667742E8"/>
    <w:rsid w:val="66C72C73"/>
    <w:rsid w:val="66E77BCB"/>
    <w:rsid w:val="66E8698C"/>
    <w:rsid w:val="67002A3B"/>
    <w:rsid w:val="674768BC"/>
    <w:rsid w:val="67956754"/>
    <w:rsid w:val="67C87DF8"/>
    <w:rsid w:val="67D53EC8"/>
    <w:rsid w:val="67E73BFB"/>
    <w:rsid w:val="68190258"/>
    <w:rsid w:val="682664D1"/>
    <w:rsid w:val="6852376A"/>
    <w:rsid w:val="685E13B0"/>
    <w:rsid w:val="68773D84"/>
    <w:rsid w:val="697119CE"/>
    <w:rsid w:val="699335ED"/>
    <w:rsid w:val="699851AD"/>
    <w:rsid w:val="699A0A87"/>
    <w:rsid w:val="69A578CA"/>
    <w:rsid w:val="69DA57C5"/>
    <w:rsid w:val="69E360DB"/>
    <w:rsid w:val="6A0665BA"/>
    <w:rsid w:val="6A326B96"/>
    <w:rsid w:val="6A75729C"/>
    <w:rsid w:val="6A9F07BD"/>
    <w:rsid w:val="6AA316FA"/>
    <w:rsid w:val="6B013226"/>
    <w:rsid w:val="6B064398"/>
    <w:rsid w:val="6B5759BB"/>
    <w:rsid w:val="6B777044"/>
    <w:rsid w:val="6BB86698"/>
    <w:rsid w:val="6BC76376"/>
    <w:rsid w:val="6BD3071E"/>
    <w:rsid w:val="6BEA5A68"/>
    <w:rsid w:val="6C0A4688"/>
    <w:rsid w:val="6C633F30"/>
    <w:rsid w:val="6C783E95"/>
    <w:rsid w:val="6C7A54D9"/>
    <w:rsid w:val="6C9E25E3"/>
    <w:rsid w:val="6CAE2F39"/>
    <w:rsid w:val="6D0F0CB6"/>
    <w:rsid w:val="6D3645F9"/>
    <w:rsid w:val="6D3F3F76"/>
    <w:rsid w:val="6D5725B3"/>
    <w:rsid w:val="6D635AD2"/>
    <w:rsid w:val="6D852795"/>
    <w:rsid w:val="6D9D5488"/>
    <w:rsid w:val="6DBD3F26"/>
    <w:rsid w:val="6DC87E28"/>
    <w:rsid w:val="6DFD7CD4"/>
    <w:rsid w:val="6E4476B1"/>
    <w:rsid w:val="6EC922AC"/>
    <w:rsid w:val="6EDA1DC4"/>
    <w:rsid w:val="6EE964AB"/>
    <w:rsid w:val="6EFF1A27"/>
    <w:rsid w:val="6F0B6CBF"/>
    <w:rsid w:val="6F1D3A9B"/>
    <w:rsid w:val="6F8F0E00"/>
    <w:rsid w:val="6F934911"/>
    <w:rsid w:val="700370F8"/>
    <w:rsid w:val="701D01BA"/>
    <w:rsid w:val="70610D90"/>
    <w:rsid w:val="70A42689"/>
    <w:rsid w:val="71144B84"/>
    <w:rsid w:val="711710AD"/>
    <w:rsid w:val="713F23B2"/>
    <w:rsid w:val="71417ADC"/>
    <w:rsid w:val="71AD37BF"/>
    <w:rsid w:val="71F118FE"/>
    <w:rsid w:val="72062ED0"/>
    <w:rsid w:val="722F4D16"/>
    <w:rsid w:val="72435ED2"/>
    <w:rsid w:val="7258372B"/>
    <w:rsid w:val="726245AA"/>
    <w:rsid w:val="72925131"/>
    <w:rsid w:val="72B34E05"/>
    <w:rsid w:val="72D07765"/>
    <w:rsid w:val="72D20DFE"/>
    <w:rsid w:val="72D26D0F"/>
    <w:rsid w:val="73320420"/>
    <w:rsid w:val="733C1561"/>
    <w:rsid w:val="7343262D"/>
    <w:rsid w:val="734C0DB6"/>
    <w:rsid w:val="73871F2E"/>
    <w:rsid w:val="73A912D2"/>
    <w:rsid w:val="73AA445A"/>
    <w:rsid w:val="73DB16BC"/>
    <w:rsid w:val="741B2C62"/>
    <w:rsid w:val="746A7CD2"/>
    <w:rsid w:val="74BF3F35"/>
    <w:rsid w:val="756920F3"/>
    <w:rsid w:val="757C5983"/>
    <w:rsid w:val="758C2ECD"/>
    <w:rsid w:val="758D193E"/>
    <w:rsid w:val="76144D86"/>
    <w:rsid w:val="764F5B80"/>
    <w:rsid w:val="765B306E"/>
    <w:rsid w:val="769B008A"/>
    <w:rsid w:val="76FF4ABD"/>
    <w:rsid w:val="7709475C"/>
    <w:rsid w:val="771340C5"/>
    <w:rsid w:val="7752784D"/>
    <w:rsid w:val="7783749C"/>
    <w:rsid w:val="77B70EF4"/>
    <w:rsid w:val="77C655DB"/>
    <w:rsid w:val="77D02FE8"/>
    <w:rsid w:val="77F305DD"/>
    <w:rsid w:val="781520BE"/>
    <w:rsid w:val="783070DE"/>
    <w:rsid w:val="783267CC"/>
    <w:rsid w:val="789B2A24"/>
    <w:rsid w:val="79334EF2"/>
    <w:rsid w:val="79652BD2"/>
    <w:rsid w:val="79B305CF"/>
    <w:rsid w:val="7A1563A6"/>
    <w:rsid w:val="7A405098"/>
    <w:rsid w:val="7A5B3D8A"/>
    <w:rsid w:val="7A7A6BA8"/>
    <w:rsid w:val="7AA634A2"/>
    <w:rsid w:val="7AE71AF0"/>
    <w:rsid w:val="7B195530"/>
    <w:rsid w:val="7B993B49"/>
    <w:rsid w:val="7BB57CD1"/>
    <w:rsid w:val="7BD229E5"/>
    <w:rsid w:val="7C1E59E5"/>
    <w:rsid w:val="7C3A20F4"/>
    <w:rsid w:val="7C3C40BE"/>
    <w:rsid w:val="7CD005D6"/>
    <w:rsid w:val="7CD42548"/>
    <w:rsid w:val="7D0314B1"/>
    <w:rsid w:val="7D1666BD"/>
    <w:rsid w:val="7D1D59E3"/>
    <w:rsid w:val="7DA4016C"/>
    <w:rsid w:val="7DAC1DB2"/>
    <w:rsid w:val="7DDA3B8E"/>
    <w:rsid w:val="7DF96C54"/>
    <w:rsid w:val="7E2B4A4A"/>
    <w:rsid w:val="7E2D0162"/>
    <w:rsid w:val="7E2E3D8A"/>
    <w:rsid w:val="7E56206C"/>
    <w:rsid w:val="7E8D29AE"/>
    <w:rsid w:val="7E955D07"/>
    <w:rsid w:val="7ECA3C03"/>
    <w:rsid w:val="7ECA61F1"/>
    <w:rsid w:val="7ED00AED"/>
    <w:rsid w:val="7ED12D02"/>
    <w:rsid w:val="7EE06F82"/>
    <w:rsid w:val="7EFF4E9C"/>
    <w:rsid w:val="7F3E60A7"/>
    <w:rsid w:val="7F474673"/>
    <w:rsid w:val="7F544094"/>
    <w:rsid w:val="7FA53D28"/>
    <w:rsid w:val="7FA73F44"/>
    <w:rsid w:val="7FA93818"/>
    <w:rsid w:val="7FB0104A"/>
    <w:rsid w:val="7FB023F6"/>
    <w:rsid w:val="7FF516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40"/>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7"/>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7">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paragraph" w:styleId="25">
    <w:name w:val="Body Text First Indent 2"/>
    <w:basedOn w:val="12"/>
    <w:next w:val="24"/>
    <w:qFormat/>
    <w:uiPriority w:val="0"/>
    <w:pPr>
      <w:tabs>
        <w:tab w:val="left" w:pos="6060"/>
      </w:tabs>
      <w:spacing w:after="120" w:afterLines="0"/>
      <w:ind w:left="420" w:leftChars="200" w:firstLine="420" w:firstLineChars="200"/>
      <w:jc w:val="left"/>
    </w:pPr>
    <w:rPr>
      <w:rFonts w:ascii="Times New Roman" w:hAnsi="Times New Roman"/>
      <w:color w:val="auto"/>
      <w:kern w:val="2"/>
      <w:szCs w:val="22"/>
    </w:rPr>
  </w:style>
  <w:style w:type="character" w:styleId="28">
    <w:name w:val="Strong"/>
    <w:basedOn w:val="27"/>
    <w:qFormat/>
    <w:uiPriority w:val="22"/>
    <w:rPr>
      <w:b/>
      <w:bCs/>
    </w:rPr>
  </w:style>
  <w:style w:type="character" w:styleId="29">
    <w:name w:val="FollowedHyperlink"/>
    <w:basedOn w:val="27"/>
    <w:qFormat/>
    <w:uiPriority w:val="0"/>
    <w:rPr>
      <w:color w:val="800080"/>
      <w:u w:val="none"/>
    </w:rPr>
  </w:style>
  <w:style w:type="character" w:styleId="30">
    <w:name w:val="Emphasis"/>
    <w:basedOn w:val="27"/>
    <w:qFormat/>
    <w:uiPriority w:val="0"/>
    <w:rPr>
      <w:b/>
      <w:bCs/>
    </w:rPr>
  </w:style>
  <w:style w:type="character" w:styleId="31">
    <w:name w:val="HTML Definition"/>
    <w:basedOn w:val="27"/>
    <w:qFormat/>
    <w:uiPriority w:val="0"/>
  </w:style>
  <w:style w:type="character" w:styleId="32">
    <w:name w:val="HTML Typewriter"/>
    <w:basedOn w:val="27"/>
    <w:qFormat/>
    <w:uiPriority w:val="0"/>
    <w:rPr>
      <w:rFonts w:hint="default" w:ascii="monospace" w:hAnsi="monospace" w:eastAsia="monospace" w:cs="monospace"/>
      <w:sz w:val="20"/>
    </w:rPr>
  </w:style>
  <w:style w:type="character" w:styleId="33">
    <w:name w:val="HTML Acronym"/>
    <w:basedOn w:val="27"/>
    <w:qFormat/>
    <w:uiPriority w:val="0"/>
    <w:rPr>
      <w:rFonts w:ascii="ActionIcon ! important" w:hAnsi="ActionIcon ! important" w:eastAsia="ActionIcon ! important" w:cs="ActionIcon ! important"/>
      <w:vanish/>
      <w:color w:val="3D4B62"/>
      <w:sz w:val="19"/>
      <w:szCs w:val="19"/>
    </w:rPr>
  </w:style>
  <w:style w:type="character" w:styleId="34">
    <w:name w:val="HTML Variable"/>
    <w:basedOn w:val="27"/>
    <w:qFormat/>
    <w:uiPriority w:val="0"/>
  </w:style>
  <w:style w:type="character" w:styleId="35">
    <w:name w:val="Hyperlink"/>
    <w:basedOn w:val="27"/>
    <w:qFormat/>
    <w:uiPriority w:val="0"/>
    <w:rPr>
      <w:color w:val="333333"/>
      <w:u w:val="none"/>
    </w:rPr>
  </w:style>
  <w:style w:type="character" w:styleId="36">
    <w:name w:val="HTML Code"/>
    <w:basedOn w:val="27"/>
    <w:qFormat/>
    <w:uiPriority w:val="0"/>
    <w:rPr>
      <w:rFonts w:hint="default" w:ascii="monospace" w:hAnsi="monospace" w:eastAsia="monospace" w:cs="monospace"/>
      <w:sz w:val="20"/>
    </w:rPr>
  </w:style>
  <w:style w:type="character" w:styleId="37">
    <w:name w:val="HTML Cite"/>
    <w:basedOn w:val="27"/>
    <w:qFormat/>
    <w:uiPriority w:val="0"/>
  </w:style>
  <w:style w:type="character" w:styleId="38">
    <w:name w:val="HTML Keyboard"/>
    <w:basedOn w:val="27"/>
    <w:qFormat/>
    <w:uiPriority w:val="0"/>
    <w:rPr>
      <w:rFonts w:ascii="monospace" w:hAnsi="monospace" w:eastAsia="monospace" w:cs="monospace"/>
      <w:sz w:val="20"/>
      <w:bdr w:val="single" w:color="DBDEC1" w:sz="4" w:space="0"/>
      <w:shd w:val="clear" w:fill="FFFFFF"/>
    </w:rPr>
  </w:style>
  <w:style w:type="character" w:styleId="39">
    <w:name w:val="HTML Sample"/>
    <w:basedOn w:val="27"/>
    <w:qFormat/>
    <w:uiPriority w:val="0"/>
    <w:rPr>
      <w:rFonts w:hint="default" w:ascii="monospace" w:hAnsi="monospace" w:eastAsia="monospace" w:cs="monospace"/>
    </w:rPr>
  </w:style>
  <w:style w:type="character" w:customStyle="1" w:styleId="40">
    <w:name w:val="标题 1 Char"/>
    <w:basedOn w:val="27"/>
    <w:link w:val="3"/>
    <w:qFormat/>
    <w:uiPriority w:val="0"/>
    <w:rPr>
      <w:b/>
      <w:bCs/>
      <w:kern w:val="44"/>
      <w:sz w:val="32"/>
      <w:szCs w:val="44"/>
    </w:rPr>
  </w:style>
  <w:style w:type="character" w:customStyle="1" w:styleId="41">
    <w:name w:val="NormalCharacter"/>
    <w:link w:val="42"/>
    <w:qFormat/>
    <w:uiPriority w:val="0"/>
  </w:style>
  <w:style w:type="paragraph" w:customStyle="1" w:styleId="42">
    <w:name w:val="UserStyle_34"/>
    <w:basedOn w:val="1"/>
    <w:link w:val="41"/>
    <w:qFormat/>
    <w:uiPriority w:val="0"/>
  </w:style>
  <w:style w:type="paragraph" w:customStyle="1" w:styleId="43">
    <w:name w:val="正文（缩进 2 字符）"/>
    <w:basedOn w:val="1"/>
    <w:qFormat/>
    <w:uiPriority w:val="0"/>
    <w:pPr>
      <w:ind w:firstLine="200" w:firstLineChars="200"/>
    </w:pPr>
  </w:style>
  <w:style w:type="paragraph" w:customStyle="1" w:styleId="44">
    <w:name w:val="标题 3（投标文件）"/>
    <w:basedOn w:val="5"/>
    <w:qFormat/>
    <w:uiPriority w:val="0"/>
    <w:pPr>
      <w:jc w:val="left"/>
    </w:pPr>
    <w:rPr>
      <w:u w:val="none"/>
    </w:rPr>
  </w:style>
  <w:style w:type="paragraph" w:customStyle="1" w:styleId="45">
    <w:name w:val="标题 2（投标文件）"/>
    <w:basedOn w:val="4"/>
    <w:qFormat/>
    <w:uiPriority w:val="0"/>
    <w:pPr>
      <w:jc w:val="center"/>
    </w:pPr>
  </w:style>
  <w:style w:type="paragraph" w:customStyle="1" w:styleId="46">
    <w:name w:val="title11"/>
    <w:basedOn w:val="1"/>
    <w:qFormat/>
    <w:uiPriority w:val="0"/>
    <w:pPr>
      <w:spacing w:before="120" w:line="360" w:lineRule="atLeast"/>
      <w:jc w:val="left"/>
    </w:pPr>
    <w:rPr>
      <w:rFonts w:cs="Times New Roman"/>
      <w:b/>
      <w:kern w:val="0"/>
      <w:sz w:val="19"/>
      <w:szCs w:val="19"/>
    </w:rPr>
  </w:style>
  <w:style w:type="character" w:customStyle="1" w:styleId="47">
    <w:name w:val="标题 3 Char"/>
    <w:basedOn w:val="27"/>
    <w:link w:val="5"/>
    <w:qFormat/>
    <w:uiPriority w:val="0"/>
    <w:rPr>
      <w:b/>
      <w:bCs/>
      <w:sz w:val="24"/>
      <w:szCs w:val="32"/>
    </w:rPr>
  </w:style>
  <w:style w:type="paragraph" w:customStyle="1" w:styleId="4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9">
    <w:name w:val="mini-outputtext1"/>
    <w:basedOn w:val="27"/>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33489</Words>
  <Characters>35515</Characters>
  <Lines>0</Lines>
  <Paragraphs>0</Paragraphs>
  <TotalTime>1</TotalTime>
  <ScaleCrop>false</ScaleCrop>
  <LinksUpToDate>false</LinksUpToDate>
  <CharactersWithSpaces>38778</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一笑而过</cp:lastModifiedBy>
  <cp:lastPrinted>2022-08-30T08:47:00Z</cp:lastPrinted>
  <dcterms:modified xsi:type="dcterms:W3CDTF">2022-10-17T09:19:46Z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BA2CF1CACCDA43F9A6A20F4A7AA41071</vt:lpwstr>
  </property>
</Properties>
</file>