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sz w:val="32"/>
          <w:szCs w:val="32"/>
          <w:highlight w:val="none"/>
          <w:lang w:eastAsia="zh-CN"/>
        </w:rPr>
        <w:t>项目编号：ZCSP-府谷县-2022-00613</w:t>
      </w:r>
    </w:p>
    <w:p>
      <w:pPr>
        <w:pStyle w:val="5"/>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6"/>
        <w:rPr>
          <w:rFonts w:hint="eastAsia" w:ascii="宋体" w:hAnsi="宋体" w:eastAsia="宋体" w:cs="宋体"/>
          <w:b/>
          <w:bCs w:val="0"/>
          <w:color w:val="auto"/>
          <w:lang w:eastAsia="zh-CN"/>
        </w:rPr>
      </w:pPr>
    </w:p>
    <w:p>
      <w:pPr>
        <w:pStyle w:val="5"/>
        <w:rPr>
          <w:rFonts w:hint="eastAsia" w:ascii="宋体" w:hAnsi="宋体" w:eastAsia="宋体" w:cs="宋体"/>
          <w:b/>
          <w:bCs w:val="0"/>
          <w:color w:val="auto"/>
          <w:sz w:val="24"/>
          <w:szCs w:val="24"/>
          <w:highlight w:val="none"/>
          <w:lang w:eastAsia="zh-CN"/>
        </w:rPr>
      </w:pPr>
    </w:p>
    <w:p>
      <w:pPr>
        <w:rPr>
          <w:rFonts w:hint="eastAsia"/>
          <w:lang w:eastAsia="zh-CN"/>
        </w:rPr>
      </w:pPr>
    </w:p>
    <w:p>
      <w:pPr>
        <w:pStyle w:val="38"/>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72"/>
          <w:szCs w:val="144"/>
          <w:lang w:val="en-US" w:eastAsia="zh-CN" w:bidi="ar-SA"/>
        </w:rPr>
        <w:t>武家庄镇白云乡村乡村振兴建设项目</w:t>
      </w:r>
    </w:p>
    <w:p>
      <w:pPr>
        <w:pStyle w:val="38"/>
        <w:rPr>
          <w:rFonts w:hint="eastAsia" w:ascii="宋体" w:hAnsi="宋体" w:eastAsia="宋体" w:cs="宋体"/>
          <w:b/>
          <w:bCs w:val="0"/>
          <w:color w:val="auto"/>
          <w:sz w:val="56"/>
          <w:szCs w:val="96"/>
          <w:lang w:val="en-US" w:eastAsia="zh-CN"/>
        </w:rPr>
      </w:pPr>
      <w:bookmarkStart w:id="244" w:name="_GoBack"/>
      <w:bookmarkEnd w:id="244"/>
    </w:p>
    <w:p>
      <w:pPr>
        <w:pStyle w:val="38"/>
        <w:rPr>
          <w:rFonts w:hint="eastAsia" w:ascii="宋体" w:hAnsi="宋体" w:eastAsia="宋体" w:cs="宋体"/>
          <w:b/>
          <w:bCs w:val="0"/>
          <w:color w:val="auto"/>
          <w:sz w:val="56"/>
          <w:szCs w:val="96"/>
          <w:lang w:val="en-US" w:eastAsia="zh-CN"/>
        </w:rPr>
      </w:pPr>
    </w:p>
    <w:p>
      <w:pPr>
        <w:pStyle w:val="16"/>
        <w:rPr>
          <w:rFonts w:hint="eastAsia" w:ascii="宋体" w:hAnsi="宋体" w:eastAsia="宋体" w:cs="宋体"/>
          <w:b/>
          <w:bCs w:val="0"/>
          <w:color w:val="auto"/>
          <w:lang w:val="en-US" w:eastAsia="zh-CN"/>
        </w:rPr>
      </w:pPr>
    </w:p>
    <w:p>
      <w:pPr>
        <w:pStyle w:val="16"/>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38"/>
        <w:ind w:left="0" w:leftChars="0" w:firstLine="0" w:firstLineChars="0"/>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府谷县武家庄镇人民政府</w:t>
      </w:r>
      <w:r>
        <w:rPr>
          <w:rFonts w:hint="eastAsia" w:ascii="宋体" w:hAnsi="宋体" w:eastAsia="宋体" w:cs="宋体"/>
          <w:b/>
          <w:bCs w:val="0"/>
          <w:color w:val="auto"/>
          <w:sz w:val="28"/>
          <w:szCs w:val="28"/>
          <w:lang w:val="en-US" w:eastAsia="zh-CN"/>
        </w:rPr>
        <w:t xml:space="preserve"> </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5"/>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19"/>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66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69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4"/>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4"/>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948"/>
      <w:bookmarkStart w:id="2" w:name="_Toc371"/>
      <w:bookmarkStart w:id="3" w:name="_Toc445306493"/>
      <w:bookmarkStart w:id="4" w:name="_Toc424636365"/>
      <w:r>
        <w:rPr>
          <w:rFonts w:hint="eastAsia" w:hAnsi="宋体" w:cs="宋体"/>
          <w:b/>
          <w:bCs/>
          <w:i w:val="0"/>
          <w:iCs w:val="0"/>
          <w:caps w:val="0"/>
          <w:color w:val="auto"/>
          <w:spacing w:val="0"/>
          <w:sz w:val="32"/>
          <w:szCs w:val="32"/>
          <w:shd w:val="clear" w:fill="FFFFFF"/>
          <w:vertAlign w:val="baseline"/>
          <w:lang w:val="en-US" w:eastAsia="zh-CN"/>
        </w:rPr>
        <w:t>武家庄镇白云乡村乡村振兴建设项目</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项目概况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武家庄镇白云乡村乡村振兴建设项目</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26</w:t>
      </w:r>
      <w:r>
        <w:rPr>
          <w:rFonts w:hint="eastAsia" w:ascii="宋体" w:hAnsi="宋体" w:eastAsia="宋体" w:cs="宋体"/>
          <w:i w:val="0"/>
          <w:iCs w:val="0"/>
          <w:caps w:val="0"/>
          <w:color w:val="333333"/>
          <w:spacing w:val="0"/>
          <w:sz w:val="24"/>
          <w:szCs w:val="24"/>
          <w:shd w:val="clear" w:fill="FFFFFF"/>
          <w:vertAlign w:val="baseline"/>
        </w:rPr>
        <w:t>日</w:t>
      </w:r>
      <w:r>
        <w:rPr>
          <w:rFonts w:hint="eastAsia" w:ascii="宋体" w:hAnsi="宋体" w:eastAsia="宋体"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ascii="宋体" w:hAnsi="宋体" w:eastAsia="宋体" w:cs="宋体"/>
          <w:i w:val="0"/>
          <w:iCs w:val="0"/>
          <w:caps w:val="0"/>
          <w:color w:val="333333"/>
          <w:spacing w:val="0"/>
          <w:sz w:val="24"/>
          <w:szCs w:val="24"/>
          <w:shd w:val="clear" w:fill="FFFFFF"/>
          <w:vertAlign w:val="baseline"/>
          <w:lang w:val="en-US" w:eastAsia="zh-CN"/>
        </w:rPr>
        <w:t>ZCSP-府谷县-2022-00613</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武家庄镇白云乡村乡村振兴建设项目</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1798549.47</w:t>
      </w:r>
      <w:r>
        <w:rPr>
          <w:rFonts w:hint="eastAsia" w:ascii="宋体" w:hAnsi="宋体" w:eastAsia="宋体" w:cs="宋体"/>
          <w:i w:val="0"/>
          <w:iCs w:val="0"/>
          <w:caps w:val="0"/>
          <w:color w:val="333333"/>
          <w:spacing w:val="0"/>
          <w:sz w:val="24"/>
          <w:szCs w:val="24"/>
          <w:shd w:val="clear" w:fill="FFFFFF"/>
          <w:vertAlign w:val="baseline"/>
        </w:rPr>
        <w:t>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武家庄镇白云乡村乡村振兴建设项目</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1798549.47</w:t>
      </w:r>
      <w:r>
        <w:rPr>
          <w:rFonts w:hint="eastAsia" w:ascii="宋体" w:hAnsi="宋体" w:eastAsia="宋体" w:cs="宋体"/>
          <w:i w:val="0"/>
          <w:iCs w:val="0"/>
          <w:caps w:val="0"/>
          <w:color w:val="333333"/>
          <w:spacing w:val="0"/>
          <w:sz w:val="24"/>
          <w:szCs w:val="24"/>
          <w:shd w:val="clear" w:fill="FFFFFF"/>
          <w:vertAlign w:val="baseline"/>
        </w:rPr>
        <w:t>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1798549.47</w:t>
      </w:r>
      <w:r>
        <w:rPr>
          <w:rFonts w:hint="eastAsia" w:ascii="宋体" w:hAnsi="宋体" w:eastAsia="宋体" w:cs="宋体"/>
          <w:i w:val="0"/>
          <w:iCs w:val="0"/>
          <w:caps w:val="0"/>
          <w:color w:val="333333"/>
          <w:spacing w:val="0"/>
          <w:sz w:val="24"/>
          <w:szCs w:val="24"/>
          <w:shd w:val="clear" w:fill="FFFFFF"/>
          <w:vertAlign w:val="baseline"/>
        </w:rPr>
        <w:t>元</w:t>
      </w:r>
    </w:p>
    <w:tbl>
      <w:tblPr>
        <w:tblStyle w:val="24"/>
        <w:tblW w:w="97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11"/>
        <w:gridCol w:w="1105"/>
        <w:gridCol w:w="1745"/>
        <w:gridCol w:w="1118"/>
        <w:gridCol w:w="1528"/>
        <w:gridCol w:w="1520"/>
        <w:gridCol w:w="15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5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default" w:ascii="宋体" w:hAnsi="宋体" w:eastAsia="宋体" w:cs="宋体"/>
                <w:sz w:val="24"/>
                <w:szCs w:val="24"/>
                <w:lang w:val="en-US"/>
              </w:rPr>
              <w:t>园林绿化工程施工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武家庄镇白云乡村乡村振兴建设项目</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1798549.47</w:t>
            </w:r>
          </w:p>
        </w:tc>
        <w:tc>
          <w:tcPr>
            <w:tcW w:w="15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1798549.47</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0000FF"/>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ascii="宋体" w:hAnsi="Times New Roman" w:eastAsia="宋体" w:cs="宋体"/>
          <w:i w:val="0"/>
          <w:iCs w:val="0"/>
          <w:caps w:val="0"/>
          <w:color w:val="333333"/>
          <w:spacing w:val="0"/>
          <w:kern w:val="0"/>
          <w:sz w:val="24"/>
          <w:szCs w:val="24"/>
          <w:shd w:val="clear" w:fill="FFFFFF"/>
          <w:vertAlign w:val="baseline"/>
          <w:lang w:val="en-US" w:eastAsia="zh-CN" w:bidi="ar-SA"/>
        </w:rPr>
        <w:t>50日历天</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武家庄镇白云乡村乡村振兴建设项目</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武家庄镇白云乡村乡村振兴建设项目</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2、供应商需具备</w:t>
      </w:r>
      <w:r>
        <w:rPr>
          <w:rFonts w:hint="eastAsia" w:cs="宋体"/>
          <w:i w:val="0"/>
          <w:iCs w:val="0"/>
          <w:caps w:val="0"/>
          <w:color w:val="333333"/>
          <w:spacing w:val="0"/>
          <w:sz w:val="24"/>
          <w:szCs w:val="24"/>
          <w:shd w:val="clear" w:fill="FFFFFF"/>
          <w:vertAlign w:val="baseline"/>
          <w:lang w:val="en-US" w:eastAsia="zh-CN"/>
        </w:rPr>
        <w:t>市政公用工程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3、项目负责人需具备</w:t>
      </w:r>
      <w:r>
        <w:rPr>
          <w:rFonts w:hint="eastAsia" w:cs="宋体"/>
          <w:i w:val="0"/>
          <w:iCs w:val="0"/>
          <w:caps w:val="0"/>
          <w:color w:val="333333"/>
          <w:spacing w:val="0"/>
          <w:sz w:val="24"/>
          <w:szCs w:val="24"/>
          <w:shd w:val="clear" w:fill="FFFFFF"/>
          <w:vertAlign w:val="baseline"/>
          <w:lang w:val="en-US" w:eastAsia="zh-CN"/>
        </w:rPr>
        <w:t>市政公用工程</w:t>
      </w:r>
      <w:r>
        <w:rPr>
          <w:rFonts w:hint="eastAsia" w:ascii="宋体" w:hAnsi="宋体" w:eastAsia="宋体" w:cs="宋体"/>
          <w:i w:val="0"/>
          <w:iCs w:val="0"/>
          <w:caps w:val="0"/>
          <w:color w:val="333333"/>
          <w:spacing w:val="0"/>
          <w:sz w:val="24"/>
          <w:szCs w:val="24"/>
          <w:shd w:val="clear" w:fill="FFFFFF"/>
          <w:vertAlign w:val="baseline"/>
        </w:rPr>
        <w:t>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val="en-US" w:eastAsia="zh-CN"/>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2021年度财务审计报告（公司成立不足三年的需提供已出年份的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w:t>
      </w:r>
      <w:r>
        <w:rPr>
          <w:rFonts w:hint="eastAsia" w:ascii="楷体_GB2312" w:hAnsi="楷体_GB2312"/>
          <w:color w:val="auto"/>
          <w:sz w:val="24"/>
          <w:lang w:val="en-US" w:eastAsia="zh-CN"/>
        </w:rPr>
        <w:t>提供 2022年1月1日至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w:t>
      </w:r>
      <w:r>
        <w:rPr>
          <w:rFonts w:hint="eastAsia" w:ascii="宋体" w:hAnsi="宋体" w:eastAsia="宋体" w:cs="宋体"/>
          <w:i w:val="0"/>
          <w:iCs w:val="0"/>
          <w:caps w:val="0"/>
          <w:color w:val="333333"/>
          <w:spacing w:val="0"/>
          <w:sz w:val="24"/>
          <w:szCs w:val="24"/>
          <w:shd w:val="clear" w:fill="FFFFFF"/>
          <w:vertAlign w:val="baseline"/>
        </w:rPr>
        <w:t>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w:t>
      </w:r>
      <w:r>
        <w:rPr>
          <w:rFonts w:hint="eastAsia" w:ascii="楷体_GB2312" w:hAnsi="楷体_GB2312"/>
          <w:color w:val="auto"/>
          <w:sz w:val="24"/>
          <w:lang w:val="en-US" w:eastAsia="zh-CN"/>
        </w:rPr>
        <w:t>提供2022年1月1日至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w:t>
      </w:r>
      <w:r>
        <w:rPr>
          <w:rFonts w:hint="eastAsia" w:ascii="宋体" w:hAnsi="宋体" w:eastAsia="宋体" w:cs="宋体"/>
          <w:i w:val="0"/>
          <w:iCs w:val="0"/>
          <w:caps w:val="0"/>
          <w:color w:val="333333"/>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624" w:leftChars="140" w:hanging="148" w:hangingChars="62"/>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拟投入项目管理人员情况应配备合理，包括但不限于：质量员、材料员、施工员、资料员、安全员（同时具备建安C证）。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w:t>
      </w:r>
      <w:r>
        <w:rPr>
          <w:rFonts w:hint="eastAsia" w:ascii="宋体" w:hAnsi="宋体" w:eastAsia="宋体" w:cs="宋体"/>
          <w:i w:val="0"/>
          <w:iCs w:val="0"/>
          <w:caps w:val="0"/>
          <w:color w:val="333333"/>
          <w:spacing w:val="0"/>
          <w:sz w:val="24"/>
          <w:szCs w:val="24"/>
          <w:shd w:val="clear" w:fill="FFFFFF"/>
          <w:vertAlign w:val="baseline"/>
          <w:lang w:eastAsia="zh-CN"/>
        </w:rPr>
        <w:t>2022年0</w:t>
      </w:r>
      <w:r>
        <w:rPr>
          <w:rFonts w:hint="eastAsia" w:ascii="宋体" w:hAnsi="宋体" w:eastAsia="宋体"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月</w:t>
      </w:r>
      <w:r>
        <w:rPr>
          <w:rFonts w:hint="eastAsia"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日至2022年0</w:t>
      </w:r>
      <w:r>
        <w:rPr>
          <w:rFonts w:hint="eastAsia" w:ascii="宋体" w:hAnsi="宋体" w:eastAsia="宋体"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月</w:t>
      </w:r>
      <w:r>
        <w:rPr>
          <w:rFonts w:hint="eastAsia" w:cs="宋体"/>
          <w:i w:val="0"/>
          <w:iCs w:val="0"/>
          <w:caps w:val="0"/>
          <w:color w:val="333333"/>
          <w:spacing w:val="0"/>
          <w:sz w:val="24"/>
          <w:szCs w:val="24"/>
          <w:shd w:val="clear" w:fill="FFFFFF"/>
          <w:vertAlign w:val="baseline"/>
          <w:lang w:val="en-US" w:eastAsia="zh-CN"/>
        </w:rPr>
        <w:t>19</w:t>
      </w:r>
      <w:r>
        <w:rPr>
          <w:rFonts w:hint="eastAsia" w:ascii="宋体" w:hAnsi="宋体" w:eastAsia="宋体" w:cs="宋体"/>
          <w:i w:val="0"/>
          <w:iCs w:val="0"/>
          <w:caps w:val="0"/>
          <w:color w:val="333333"/>
          <w:spacing w:val="0"/>
          <w:sz w:val="24"/>
          <w:szCs w:val="24"/>
          <w:shd w:val="clear" w:fill="FFFFFF"/>
          <w:vertAlign w:val="baseline"/>
          <w:lang w:eastAsia="zh-CN"/>
        </w:rPr>
        <w:t>日</w:t>
      </w:r>
      <w:r>
        <w:rPr>
          <w:rFonts w:hint="eastAsia" w:ascii="宋体" w:hAnsi="宋体" w:eastAsia="宋体" w:cs="宋体"/>
          <w:i w:val="0"/>
          <w:iCs w:val="0"/>
          <w:caps w:val="0"/>
          <w:color w:val="333333"/>
          <w:spacing w:val="0"/>
          <w:sz w:val="24"/>
          <w:szCs w:val="24"/>
          <w:shd w:val="clear" w:fill="FFFFFF"/>
          <w:vertAlign w:val="baseline"/>
        </w:rPr>
        <w:t>，每天上午09:00:00至12:00:00，下午15:00:00至18:00:00（北京时间,法定节假日除外）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6"/>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截止时间：2022</w:t>
      </w:r>
      <w:r>
        <w:rPr>
          <w:rFonts w:hint="eastAsia" w:ascii="宋体" w:hAnsi="宋体" w:eastAsia="宋体" w:cs="宋体"/>
          <w:i w:val="0"/>
          <w:iCs w:val="0"/>
          <w:caps w:val="0"/>
          <w:color w:val="333333"/>
          <w:spacing w:val="0"/>
          <w:sz w:val="24"/>
          <w:szCs w:val="24"/>
          <w:shd w:val="clear" w:fill="FFFFFF"/>
          <w:vertAlign w:val="baseline"/>
          <w:lang w:val="en-US" w:eastAsia="zh-CN"/>
        </w:rPr>
        <w:t>年09月</w:t>
      </w:r>
      <w:r>
        <w:rPr>
          <w:rFonts w:hint="eastAsia" w:cs="宋体"/>
          <w:i w:val="0"/>
          <w:iCs w:val="0"/>
          <w:caps w:val="0"/>
          <w:color w:val="333333"/>
          <w:spacing w:val="0"/>
          <w:sz w:val="24"/>
          <w:szCs w:val="24"/>
          <w:shd w:val="clear" w:fill="FFFFFF"/>
          <w:vertAlign w:val="baseline"/>
          <w:lang w:val="en-US" w:eastAsia="zh-CN"/>
        </w:rPr>
        <w:t>26</w:t>
      </w:r>
      <w:r>
        <w:rPr>
          <w:rFonts w:hint="eastAsia" w:ascii="宋体" w:hAnsi="宋体" w:eastAsia="宋体" w:cs="宋体"/>
          <w:i w:val="0"/>
          <w:iCs w:val="0"/>
          <w:caps w:val="0"/>
          <w:color w:val="333333"/>
          <w:spacing w:val="0"/>
          <w:sz w:val="24"/>
          <w:szCs w:val="24"/>
          <w:shd w:val="clear" w:fill="FFFFFF"/>
          <w:vertAlign w:val="baseline"/>
          <w:lang w:val="en-US" w:eastAsia="zh-CN"/>
        </w:rPr>
        <w:t>日14时30分00秒（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五、开启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lang w:eastAsia="zh-CN"/>
        </w:rPr>
        <w:t>月</w:t>
      </w:r>
      <w:r>
        <w:rPr>
          <w:rFonts w:hint="eastAsia" w:cs="宋体"/>
          <w:i w:val="0"/>
          <w:iCs w:val="0"/>
          <w:caps w:val="0"/>
          <w:color w:val="333333"/>
          <w:spacing w:val="0"/>
          <w:sz w:val="24"/>
          <w:szCs w:val="24"/>
          <w:shd w:val="clear" w:fill="FFFFFF"/>
          <w:vertAlign w:val="baseline"/>
          <w:lang w:val="en-US" w:eastAsia="zh-CN"/>
        </w:rPr>
        <w:t>26</w:t>
      </w:r>
      <w:r>
        <w:rPr>
          <w:rFonts w:hint="eastAsia" w:ascii="宋体" w:hAnsi="宋体" w:eastAsia="宋体" w:cs="宋体"/>
          <w:i w:val="0"/>
          <w:iCs w:val="0"/>
          <w:caps w:val="0"/>
          <w:color w:val="333333"/>
          <w:spacing w:val="0"/>
          <w:sz w:val="24"/>
          <w:szCs w:val="24"/>
          <w:shd w:val="clear" w:fill="FFFFFF"/>
          <w:vertAlign w:val="baseline"/>
          <w:lang w:eastAsia="zh-CN"/>
        </w:rPr>
        <w:t>日</w:t>
      </w:r>
      <w:r>
        <w:rPr>
          <w:rFonts w:hint="eastAsia" w:ascii="宋体" w:hAnsi="宋体" w:eastAsia="宋体"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eastAsia="zh-CN"/>
        </w:rPr>
        <w:t>时30分00秒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六、公告期限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月份至少一个月的社保经办机构出具的本企业社保缴纳证明材料（五险一金其中一项即可，应可查询）复印件加盖公章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333333"/>
          <w:spacing w:val="0"/>
          <w:sz w:val="24"/>
          <w:szCs w:val="24"/>
          <w:shd w:val="clear" w:fill="FFFFFF"/>
          <w:vertAlign w:val="baseline"/>
          <w:lang w:eastAsia="zh-CN"/>
        </w:rPr>
        <w:t>为</w:t>
      </w:r>
      <w:r>
        <w:rPr>
          <w:rFonts w:hint="eastAsia" w:ascii="宋体" w:hAnsi="宋体" w:eastAsia="宋体" w:cs="宋体"/>
          <w:i w:val="0"/>
          <w:iCs w:val="0"/>
          <w:caps w:val="0"/>
          <w:color w:val="333333"/>
          <w:spacing w:val="0"/>
          <w:sz w:val="24"/>
          <w:szCs w:val="24"/>
          <w:shd w:val="clear" w:fill="FFFFFF"/>
          <w:vertAlign w:val="baseline"/>
          <w:lang w:val="en-US" w:eastAsia="zh-CN"/>
        </w:rPr>
        <w:t>建筑业</w:t>
      </w:r>
      <w:r>
        <w:rPr>
          <w:rFonts w:hint="eastAsia" w:ascii="宋体" w:hAnsi="宋体" w:eastAsia="宋体" w:cs="宋体"/>
          <w:i w:val="0"/>
          <w:iCs w:val="0"/>
          <w:caps w:val="0"/>
          <w:color w:val="333333"/>
          <w:spacing w:val="0"/>
          <w:sz w:val="24"/>
          <w:szCs w:val="24"/>
          <w:shd w:val="clear" w:fill="FFFFFF"/>
          <w:vertAlign w:val="baseline"/>
          <w:lang w:eastAsia="zh-CN"/>
        </w:rPr>
        <w:t>，报名时间：2022年0</w:t>
      </w:r>
      <w:r>
        <w:rPr>
          <w:rFonts w:hint="eastAsia" w:ascii="宋体" w:hAnsi="宋体" w:eastAsia="宋体"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月</w:t>
      </w:r>
      <w:r>
        <w:rPr>
          <w:rFonts w:hint="eastAsia"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日至2022年0</w:t>
      </w:r>
      <w:r>
        <w:rPr>
          <w:rFonts w:hint="eastAsia" w:ascii="宋体" w:hAnsi="宋体" w:eastAsia="宋体"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月</w:t>
      </w:r>
      <w:r>
        <w:rPr>
          <w:rFonts w:hint="eastAsia" w:cs="宋体"/>
          <w:i w:val="0"/>
          <w:iCs w:val="0"/>
          <w:caps w:val="0"/>
          <w:color w:val="333333"/>
          <w:spacing w:val="0"/>
          <w:sz w:val="24"/>
          <w:szCs w:val="24"/>
          <w:shd w:val="clear" w:fill="FFFFFF"/>
          <w:vertAlign w:val="baseline"/>
          <w:lang w:val="en-US" w:eastAsia="zh-CN"/>
        </w:rPr>
        <w:t>19</w:t>
      </w:r>
      <w:r>
        <w:rPr>
          <w:rFonts w:hint="eastAsia" w:ascii="宋体" w:hAnsi="宋体" w:eastAsia="宋体" w:cs="宋体"/>
          <w:i w:val="0"/>
          <w:iCs w:val="0"/>
          <w:caps w:val="0"/>
          <w:color w:val="333333"/>
          <w:spacing w:val="0"/>
          <w:sz w:val="24"/>
          <w:szCs w:val="24"/>
          <w:shd w:val="clear" w:fill="FFFFFF"/>
          <w:vertAlign w:val="baseline"/>
          <w:lang w:eastAsia="zh-CN"/>
        </w:rPr>
        <w:t>日上</w:t>
      </w:r>
      <w:r>
        <w:rPr>
          <w:rFonts w:hint="eastAsia" w:ascii="宋体" w:hAnsi="宋体" w:eastAsia="宋体" w:cs="宋体"/>
          <w:i w:val="0"/>
          <w:iCs w:val="0"/>
          <w:caps w:val="0"/>
          <w:color w:val="333333"/>
          <w:spacing w:val="0"/>
          <w:sz w:val="24"/>
          <w:szCs w:val="24"/>
          <w:shd w:val="clear" w:fill="FFFFFF"/>
          <w:vertAlign w:val="baseline"/>
        </w:rPr>
        <w:t>午09:00-12:00,下午15：00-18：00（谢绝邮寄）。</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 办理CA锁方式（仅供参考）：榆林市市民大厦四楼窗口,电话：0912-3515031。</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6"/>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府谷县</w:t>
      </w:r>
      <w:r>
        <w:rPr>
          <w:rFonts w:hint="eastAsia" w:cs="宋体"/>
          <w:b w:val="0"/>
          <w:bCs w:val="0"/>
          <w:i w:val="0"/>
          <w:iCs w:val="0"/>
          <w:caps w:val="0"/>
          <w:color w:val="333333"/>
          <w:spacing w:val="0"/>
          <w:sz w:val="24"/>
          <w:szCs w:val="24"/>
          <w:shd w:val="clear" w:fill="FFFFFF"/>
          <w:vertAlign w:val="baseline"/>
          <w:lang w:val="en-US" w:eastAsia="zh-CN"/>
        </w:rPr>
        <w:t>武家庄镇人民政府</w:t>
      </w:r>
      <w:r>
        <w:rPr>
          <w:rFonts w:hint="eastAsia" w:cs="宋体"/>
          <w:b w:val="0"/>
          <w:bCs w:val="0"/>
          <w:i w:val="0"/>
          <w:iCs w:val="0"/>
          <w:caps w:val="0"/>
          <w:color w:val="333333"/>
          <w:spacing w:val="0"/>
          <w:sz w:val="24"/>
          <w:szCs w:val="24"/>
          <w:shd w:val="clear" w:fill="FFFFFF"/>
          <w:vertAlign w:val="baseline"/>
          <w:lang w:eastAsia="zh-CN"/>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333333"/>
          <w:spacing w:val="0"/>
          <w:sz w:val="24"/>
          <w:szCs w:val="24"/>
          <w:shd w:val="clear" w:fill="FFFFFF"/>
          <w:vertAlign w:val="baseline"/>
          <w:lang w:val="en-US"/>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府谷县</w:t>
      </w:r>
      <w:r>
        <w:rPr>
          <w:rFonts w:hint="eastAsia" w:cs="宋体"/>
          <w:b w:val="0"/>
          <w:bCs w:val="0"/>
          <w:i w:val="0"/>
          <w:iCs w:val="0"/>
          <w:caps w:val="0"/>
          <w:color w:val="333333"/>
          <w:spacing w:val="0"/>
          <w:sz w:val="24"/>
          <w:szCs w:val="24"/>
          <w:shd w:val="clear" w:fill="FFFFFF"/>
          <w:vertAlign w:val="baseline"/>
          <w:lang w:val="en-US" w:eastAsia="zh-CN"/>
        </w:rPr>
        <w:t>武家庄镇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0912-</w:t>
      </w:r>
      <w:r>
        <w:rPr>
          <w:rFonts w:hint="eastAsia" w:cs="宋体"/>
          <w:b w:val="0"/>
          <w:bCs w:val="0"/>
          <w:i w:val="0"/>
          <w:iCs w:val="0"/>
          <w:caps w:val="0"/>
          <w:color w:val="333333"/>
          <w:spacing w:val="0"/>
          <w:sz w:val="24"/>
          <w:szCs w:val="24"/>
          <w:shd w:val="clear" w:fill="FFFFFF"/>
          <w:vertAlign w:val="baseline"/>
          <w:lang w:val="en-US" w:eastAsia="zh-CN"/>
        </w:rPr>
        <w:t>8944001</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王工</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17719642976</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日</w:t>
      </w:r>
    </w:p>
    <w:p>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4"/>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4"/>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武家庄镇白云乡村乡村振兴建设项目</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1.2项目编号：ZCSP-府谷县-2022-00613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府谷县武家庄镇人民政府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val="en-US" w:eastAsia="zh-CN"/>
              </w:rPr>
              <w:t>市政公用工程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val="en-US" w:eastAsia="zh-CN"/>
              </w:rPr>
              <w:t>市政公用工程</w:t>
            </w:r>
            <w:r>
              <w:rPr>
                <w:rFonts w:hint="eastAsia" w:ascii="宋体" w:hAnsi="宋体" w:eastAsia="宋体" w:cs="宋体"/>
                <w:i w:val="0"/>
                <w:iCs w:val="0"/>
                <w:caps w:val="0"/>
                <w:color w:val="333333"/>
                <w:spacing w:val="0"/>
                <w:sz w:val="24"/>
                <w:szCs w:val="24"/>
                <w:shd w:val="clear" w:fill="FFFFFF"/>
                <w:vertAlign w:val="baseline"/>
              </w:rPr>
              <w:t>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2022年7月、8月或9月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2021年度财务审计报告（公司成立不足三年的需提供已出年份的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w:t>
            </w:r>
            <w:r>
              <w:rPr>
                <w:rFonts w:hint="eastAsia" w:ascii="楷体_GB2312" w:hAnsi="楷体_GB2312"/>
                <w:color w:val="auto"/>
                <w:sz w:val="24"/>
                <w:lang w:val="en-US" w:eastAsia="zh-CN"/>
              </w:rPr>
              <w:t>提供 2022年1月1日至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w:t>
            </w:r>
            <w:r>
              <w:rPr>
                <w:rFonts w:hint="eastAsia" w:ascii="宋体" w:hAnsi="宋体" w:eastAsia="宋体" w:cs="宋体"/>
                <w:i w:val="0"/>
                <w:iCs w:val="0"/>
                <w:caps w:val="0"/>
                <w:color w:val="333333"/>
                <w:spacing w:val="0"/>
                <w:sz w:val="24"/>
                <w:szCs w:val="24"/>
                <w:shd w:val="clear" w:fill="FFFFFF"/>
                <w:vertAlign w:val="baseline"/>
              </w:rPr>
              <w:t>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w:t>
            </w:r>
            <w:r>
              <w:rPr>
                <w:rFonts w:hint="eastAsia" w:ascii="楷体_GB2312" w:hAnsi="楷体_GB2312"/>
                <w:color w:val="auto"/>
                <w:sz w:val="24"/>
                <w:lang w:val="en-US" w:eastAsia="zh-CN"/>
              </w:rPr>
              <w:t>提供2022年1月1日至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w:t>
            </w:r>
            <w:r>
              <w:rPr>
                <w:rFonts w:hint="eastAsia" w:ascii="宋体" w:hAnsi="宋体" w:eastAsia="宋体" w:cs="宋体"/>
                <w:i w:val="0"/>
                <w:iCs w:val="0"/>
                <w:caps w:val="0"/>
                <w:color w:val="333333"/>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拟投入项目管理人员情况应配备合理，包括但不限于：质量员、材料员、施工员、资料员、安全员（同时具备建安C证）。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leftChars="0" w:firstLine="571" w:firstLineChars="238"/>
              <w:jc w:val="left"/>
              <w:textAlignment w:val="auto"/>
              <w:rPr>
                <w:rFonts w:hint="eastAsia" w:hAnsi="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7"/>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1"/>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ascii="宋体" w:hAnsi="宋体" w:eastAsia="宋体" w:cs="宋体"/>
                <w:color w:val="auto"/>
                <w:sz w:val="24"/>
                <w:szCs w:val="22"/>
                <w:lang w:val="en-US" w:eastAsia="zh-CN"/>
              </w:rPr>
              <w:t>50日历天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6.2付款方式及条件：甲方按照乙方完成的实际工程量进行决算，根据工程进度给予拨付工程款，待工程竣工验收合格后拨付至工程总价款的70%，审计完成后拨付总工程款的30%。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时间：2022年09月</w:t>
            </w:r>
            <w:r>
              <w:rPr>
                <w:rFonts w:hint="eastAsia" w:hAnsi="宋体" w:cs="宋体"/>
                <w:color w:val="auto"/>
                <w:sz w:val="24"/>
                <w:szCs w:val="24"/>
                <w:highlight w:val="none"/>
                <w:lang w:val="en-US" w:eastAsia="zh-CN"/>
              </w:rPr>
              <w:t>26</w:t>
            </w:r>
            <w:r>
              <w:rPr>
                <w:rFonts w:hint="eastAsia" w:ascii="宋体" w:hAnsi="宋体" w:eastAsia="宋体" w:cs="宋体"/>
                <w:color w:val="auto"/>
                <w:sz w:val="24"/>
                <w:szCs w:val="24"/>
                <w:highlight w:val="none"/>
                <w:lang w:val="en-US" w:eastAsia="zh-CN"/>
              </w:rPr>
              <w:t>日14时30分00秒</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1798549.47</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本项目采购标的对应的中小企业划分标准所属行业为建筑业。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5"/>
        <w:bidi w:val="0"/>
        <w:jc w:val="center"/>
        <w:rPr>
          <w:rFonts w:hint="eastAsia" w:ascii="宋体" w:hAnsi="宋体" w:eastAsia="宋体" w:cs="宋体"/>
          <w:color w:val="auto"/>
          <w:sz w:val="28"/>
          <w:szCs w:val="28"/>
          <w:lang w:eastAsia="zh-CN"/>
        </w:rPr>
      </w:pPr>
      <w:bookmarkStart w:id="5" w:name="_Toc25276"/>
      <w:bookmarkStart w:id="6" w:name="_Toc14490"/>
      <w:bookmarkStart w:id="7" w:name="_Toc20762"/>
      <w:bookmarkStart w:id="8" w:name="_Toc307319708"/>
      <w:bookmarkStart w:id="9" w:name="_Toc307476822"/>
      <w:bookmarkStart w:id="10" w:name="_Toc32441"/>
      <w:bookmarkStart w:id="11" w:name="_Toc302465479"/>
      <w:bookmarkStart w:id="12" w:name="_Toc313435089"/>
      <w:bookmarkStart w:id="13" w:name="_Toc317063964"/>
      <w:bookmarkStart w:id="14" w:name="_Toc294650433"/>
      <w:bookmarkStart w:id="15" w:name="_Toc294650331"/>
      <w:bookmarkStart w:id="16" w:name="_Toc294689028"/>
      <w:bookmarkStart w:id="17" w:name="_Toc294649607"/>
      <w:bookmarkStart w:id="18" w:name="_Toc29465019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5"/>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5"/>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986"/>
      <w:bookmarkStart w:id="20" w:name="_Toc2291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5"/>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府谷县武家庄镇人民政府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6"/>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14265"/>
      <w:bookmarkStart w:id="24" w:name="_Toc302465480"/>
      <w:bookmarkStart w:id="25" w:name="_Toc12296"/>
      <w:bookmarkStart w:id="26" w:name="_Toc313435090"/>
      <w:bookmarkStart w:id="27" w:name="_Toc317063965"/>
      <w:bookmarkStart w:id="28" w:name="_Toc307319709"/>
      <w:bookmarkStart w:id="29" w:name="_Toc307476823"/>
    </w:p>
    <w:p>
      <w:pPr>
        <w:pStyle w:val="5"/>
        <w:bidi w:val="0"/>
        <w:jc w:val="center"/>
        <w:rPr>
          <w:rFonts w:hint="eastAsia" w:ascii="宋体" w:hAnsi="宋体" w:eastAsia="宋体" w:cs="宋体"/>
          <w:color w:val="auto"/>
          <w:sz w:val="28"/>
          <w:szCs w:val="28"/>
          <w:lang w:val="en-US" w:eastAsia="zh-CN"/>
        </w:rPr>
      </w:pPr>
      <w:bookmarkStart w:id="30" w:name="_Toc12922"/>
      <w:bookmarkStart w:id="31" w:name="_Toc6320"/>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0"/>
        <w:rPr>
          <w:rFonts w:hint="eastAsia" w:ascii="宋体" w:hAnsi="宋体" w:eastAsia="宋体" w:cs="宋体"/>
          <w:color w:val="auto"/>
          <w:sz w:val="30"/>
          <w:szCs w:val="30"/>
          <w:highlight w:val="none"/>
        </w:rPr>
      </w:pPr>
      <w:bookmarkStart w:id="32" w:name="_Toc21940"/>
      <w:bookmarkStart w:id="33" w:name="_Toc307476824"/>
      <w:bookmarkStart w:id="34" w:name="_Toc302465481"/>
      <w:bookmarkStart w:id="35" w:name="_Toc1775"/>
      <w:bookmarkStart w:id="36" w:name="_Toc317063966"/>
      <w:bookmarkStart w:id="37" w:name="_Toc307319710"/>
      <w:bookmarkStart w:id="38" w:name="_Toc313435091"/>
      <w:bookmarkStart w:id="39" w:name="_Toc15555"/>
    </w:p>
    <w:p>
      <w:pPr>
        <w:pStyle w:val="5"/>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643"/>
      <w:bookmarkStart w:id="43" w:name="_Toc347478684"/>
      <w:bookmarkStart w:id="44" w:name="_Toc22398"/>
    </w:p>
    <w:p>
      <w:pPr>
        <w:pStyle w:val="6"/>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347478685"/>
      <w:bookmarkStart w:id="46" w:name="_Toc15450"/>
      <w:bookmarkStart w:id="47" w:name="_Toc1760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9"/>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15760"/>
      <w:bookmarkStart w:id="4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6896"/>
      <w:bookmarkStart w:id="52" w:name="_Toc14873"/>
      <w:bookmarkStart w:id="53"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22581"/>
      <w:bookmarkStart w:id="55" w:name="_Toc17927"/>
      <w:bookmarkStart w:id="56"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6"/>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47478689"/>
      <w:bookmarkStart w:id="58" w:name="_Toc30437"/>
      <w:bookmarkStart w:id="59"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2226"/>
      <w:bookmarkStart w:id="61" w:name="_Toc347478690"/>
      <w:bookmarkStart w:id="62" w:name="_Toc21322"/>
    </w:p>
    <w:p>
      <w:pPr>
        <w:pStyle w:val="6"/>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6"/>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347478691"/>
      <w:bookmarkStart w:id="64" w:name="_Toc4578"/>
      <w:bookmarkStart w:id="65"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5"/>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23324"/>
      <w:bookmarkStart w:id="68"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5"/>
        <w:rPr>
          <w:rFonts w:hint="eastAsia" w:ascii="宋体" w:hAnsi="宋体" w:eastAsia="宋体" w:cs="宋体"/>
          <w:lang w:val="en-US" w:eastAsia="zh-CN"/>
        </w:rPr>
      </w:pPr>
    </w:p>
    <w:p>
      <w:pPr>
        <w:pStyle w:val="6"/>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797"/>
      <w:bookmarkStart w:id="70" w:name="_Toc30501"/>
      <w:bookmarkStart w:id="71" w:name="_Toc347478694"/>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5"/>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17448"/>
      <w:bookmarkStart w:id="73" w:name="_Toc347478695"/>
      <w:bookmarkStart w:id="74" w:name="_Toc9859"/>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5"/>
        <w:spacing w:line="480" w:lineRule="exact"/>
        <w:jc w:val="both"/>
        <w:rPr>
          <w:rFonts w:hint="eastAsia" w:ascii="宋体" w:hAnsi="宋体" w:eastAsia="宋体" w:cs="宋体"/>
          <w:b/>
          <w:bCs/>
          <w:color w:val="auto"/>
          <w:sz w:val="30"/>
          <w:szCs w:val="30"/>
          <w:highlight w:val="none"/>
        </w:rPr>
      </w:pPr>
    </w:p>
    <w:p>
      <w:pPr>
        <w:pStyle w:val="5"/>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347478696"/>
      <w:bookmarkStart w:id="78" w:name="_Toc13582"/>
      <w:bookmarkStart w:id="79" w:name="_Toc21610"/>
    </w:p>
    <w:p>
      <w:pPr>
        <w:pStyle w:val="6"/>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6"/>
        <w:spacing w:line="480" w:lineRule="exact"/>
        <w:ind w:left="420"/>
        <w:jc w:val="both"/>
        <w:rPr>
          <w:rFonts w:hint="eastAsia" w:ascii="宋体" w:hAnsi="宋体" w:eastAsia="宋体" w:cs="宋体"/>
          <w:b/>
          <w:color w:val="auto"/>
          <w:sz w:val="24"/>
        </w:rPr>
      </w:pPr>
      <w:bookmarkStart w:id="80" w:name="_Toc26669"/>
      <w:bookmarkStart w:id="81" w:name="_Toc347478697"/>
      <w:bookmarkStart w:id="82"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6"/>
        <w:rPr>
          <w:rFonts w:hint="eastAsia" w:ascii="宋体" w:hAnsi="宋体" w:eastAsia="宋体" w:cs="宋体"/>
          <w:color w:val="auto"/>
          <w:lang w:val="en-US" w:eastAsia="zh-CN"/>
        </w:rPr>
      </w:pPr>
    </w:p>
    <w:p>
      <w:pPr>
        <w:pStyle w:val="6"/>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5"/>
        <w:spacing w:line="480" w:lineRule="exact"/>
        <w:jc w:val="center"/>
        <w:rPr>
          <w:rFonts w:hint="eastAsia" w:ascii="宋体" w:hAnsi="宋体" w:eastAsia="宋体" w:cs="宋体"/>
          <w:color w:val="auto"/>
          <w:highlight w:val="none"/>
        </w:rPr>
      </w:pPr>
      <w:bookmarkStart w:id="83" w:name="_Toc29152"/>
      <w:bookmarkStart w:id="84" w:name="_Toc22001"/>
      <w:bookmarkStart w:id="85" w:name="_Toc8651"/>
      <w:bookmarkStart w:id="86" w:name="_Toc25888"/>
      <w:bookmarkStart w:id="87" w:name="_Toc307476831"/>
      <w:bookmarkStart w:id="88" w:name="_Toc302465488"/>
      <w:bookmarkStart w:id="89" w:name="_Toc317063973"/>
      <w:bookmarkStart w:id="90" w:name="_Toc307319717"/>
      <w:bookmarkStart w:id="91" w:name="_Toc14167"/>
      <w:bookmarkStart w:id="92" w:name="_Toc313435098"/>
      <w:r>
        <w:rPr>
          <w:rFonts w:hint="eastAsia" w:ascii="宋体" w:hAnsi="宋体" w:eastAsia="宋体" w:cs="宋体"/>
          <w:color w:val="auto"/>
          <w:sz w:val="28"/>
          <w:szCs w:val="28"/>
          <w:highlight w:val="none"/>
        </w:rPr>
        <w:t>第五章 谈判会议/评审</w:t>
      </w:r>
      <w:bookmarkEnd w:id="83"/>
      <w:bookmarkEnd w:id="84"/>
      <w:bookmarkEnd w:id="85"/>
      <w:bookmarkStart w:id="93" w:name="_Toc347478699"/>
      <w:bookmarkStart w:id="94" w:name="_Toc22692"/>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23906"/>
      <w:bookmarkStart w:id="97" w:name="_Toc48834094"/>
      <w:bookmarkStart w:id="98" w:name="_Toc48834291"/>
      <w:bookmarkStart w:id="99" w:name="_Toc48834164"/>
      <w:bookmarkStart w:id="100" w:name="_Toc48834532"/>
      <w:bookmarkStart w:id="101" w:name="_Toc48834453"/>
      <w:bookmarkStart w:id="102" w:name="_Toc14917"/>
      <w:bookmarkStart w:id="103" w:name="_Toc48834454"/>
      <w:bookmarkStart w:id="104" w:name="_Toc48834165"/>
      <w:bookmarkStart w:id="105" w:name="_Toc48834533"/>
      <w:bookmarkStart w:id="106" w:name="_Toc48834095"/>
      <w:bookmarkStart w:id="107" w:name="_Toc48834292"/>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31809"/>
      <w:bookmarkStart w:id="109" w:name="_Toc30503"/>
      <w:bookmarkStart w:id="110" w:name="_Toc9950"/>
      <w:bookmarkStart w:id="111" w:name="_Toc1934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6679"/>
      <w:bookmarkStart w:id="113" w:name="_Toc21732"/>
      <w:bookmarkStart w:id="114" w:name="_Toc27001"/>
      <w:bookmarkStart w:id="115" w:name="_Toc14136"/>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4951"/>
      <w:bookmarkStart w:id="117" w:name="_Toc4434"/>
      <w:bookmarkStart w:id="118" w:name="_Toc932"/>
      <w:bookmarkStart w:id="119"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3735"/>
      <w:bookmarkStart w:id="121" w:name="_Toc19340"/>
      <w:bookmarkStart w:id="122" w:name="_Toc21681"/>
      <w:bookmarkStart w:id="123" w:name="_Toc398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3"/>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3"/>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4881"/>
      <w:bookmarkStart w:id="127" w:name="_Toc14588"/>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455"/>
      <w:bookmarkStart w:id="130" w:name="_Toc48834534"/>
      <w:bookmarkStart w:id="131" w:name="_Toc48834096"/>
      <w:bookmarkStart w:id="132" w:name="_Toc48834293"/>
      <w:bookmarkStart w:id="133" w:name="_Toc48834166"/>
      <w:bookmarkStart w:id="134" w:name="_Toc10388"/>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167"/>
      <w:bookmarkStart w:id="136" w:name="_Toc48834535"/>
      <w:bookmarkStart w:id="137" w:name="_Toc31345"/>
      <w:bookmarkStart w:id="138" w:name="_Toc48834294"/>
      <w:bookmarkStart w:id="139" w:name="_Toc48834456"/>
      <w:bookmarkStart w:id="140"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30404"/>
      <w:bookmarkStart w:id="142" w:name="_Toc15976"/>
      <w:bookmarkStart w:id="143" w:name="_Toc4945"/>
      <w:bookmarkStart w:id="144" w:name="_Toc4661"/>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22982"/>
      <w:bookmarkStart w:id="146" w:name="_Toc1993"/>
      <w:bookmarkStart w:id="147" w:name="_Toc16749"/>
      <w:bookmarkStart w:id="148" w:name="_Toc1649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府谷县武家庄镇人民政府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联系电话：0912-</w:t>
      </w:r>
      <w:r>
        <w:rPr>
          <w:rFonts w:hint="eastAsia" w:hAnsi="宋体" w:cs="宋体"/>
          <w:color w:val="auto"/>
          <w:sz w:val="24"/>
          <w:szCs w:val="24"/>
          <w:lang w:val="en-US" w:eastAsia="zh-CN"/>
        </w:rPr>
        <w:t>8944001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4"/>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4"/>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：武家庄镇白云乡村乡村振兴建设项目</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采购项目预算：1798549.47元</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资金来源：财政资金</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价格信息来源：市场询价，咨询相关技术专家</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ascii="宋体" w:hAnsi="Times New Roman" w:eastAsia="宋体" w:cs="Times New Roman"/>
          <w:sz w:val="28"/>
          <w:szCs w:val="36"/>
          <w:lang w:val="en-US" w:eastAsia="zh-CN"/>
        </w:rPr>
        <w:t>2022年9月份</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default"/>
          <w:sz w:val="28"/>
          <w:szCs w:val="36"/>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hAnsi="宋体" w:cs="宋体"/>
          <w:sz w:val="28"/>
          <w:szCs w:val="28"/>
          <w:lang w:val="en-US" w:eastAsia="zh-CN"/>
        </w:rPr>
        <w:t>府谷县武家庄镇白云乡村</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（三）项目概况：</w:t>
      </w:r>
      <w:r>
        <w:rPr>
          <w:rFonts w:hint="eastAsia" w:ascii="宋体" w:hAnsi="宋体" w:cs="宋体"/>
          <w:b w:val="0"/>
          <w:bCs w:val="0"/>
          <w:sz w:val="28"/>
          <w:szCs w:val="28"/>
          <w:lang w:val="en-US" w:eastAsia="zh-CN"/>
        </w:rPr>
        <w:t>主要工程内容包括：武家庄镇白云乡村进行广场建设、入户道路硬化以及村绿化美化等。</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130"/>
      <w:bookmarkStart w:id="152" w:name="_Toc6088"/>
      <w:r>
        <w:rPr>
          <w:rStyle w:val="39"/>
          <w:rFonts w:hint="eastAsia" w:ascii="宋体" w:hAnsi="宋体" w:eastAsia="宋体" w:cs="宋体"/>
          <w:color w:val="auto"/>
          <w:sz w:val="32"/>
          <w:szCs w:val="32"/>
          <w:lang w:val="zh-CN" w:eastAsia="zh-CN"/>
        </w:rPr>
        <w:t>工程量清单</w:t>
      </w:r>
      <w:bookmarkEnd w:id="151"/>
      <w:bookmarkEnd w:id="152"/>
      <w:bookmarkStart w:id="153" w:name="_Toc4197"/>
      <w:bookmarkStart w:id="154" w:name="_Toc12128"/>
      <w:bookmarkStart w:id="155" w:name="_Toc31662"/>
    </w:p>
    <w:p>
      <w:pPr>
        <w:pStyle w:val="38"/>
        <w:ind w:left="0" w:leftChars="0" w:firstLine="0" w:firstLineChars="0"/>
        <w:rPr>
          <w:rStyle w:val="39"/>
          <w:rFonts w:hint="eastAsia" w:ascii="宋体" w:hAnsi="宋体" w:eastAsia="宋体" w:cs="宋体"/>
          <w:color w:val="auto"/>
          <w:sz w:val="32"/>
          <w:szCs w:val="32"/>
          <w:lang w:val="zh-CN" w:eastAsia="zh-CN"/>
        </w:rPr>
      </w:pPr>
    </w:p>
    <w:p>
      <w:pPr>
        <w:pStyle w:val="38"/>
        <w:ind w:firstLine="562"/>
        <w:rPr>
          <w:rFonts w:hint="eastAsia" w:ascii="宋体" w:hAnsi="宋体" w:eastAsia="宋体"/>
          <w:b/>
          <w:bCs/>
          <w:sz w:val="24"/>
          <w:szCs w:val="24"/>
          <w:lang w:eastAsia="zh-CN"/>
        </w:rPr>
      </w:pPr>
      <w:r>
        <w:rPr>
          <w:rFonts w:hint="eastAsia" w:ascii="宋体" w:hAnsi="宋体" w:eastAsia="宋体"/>
          <w:b/>
          <w:bCs/>
          <w:sz w:val="24"/>
          <w:szCs w:val="24"/>
          <w:lang w:eastAsia="zh-CN"/>
        </w:rPr>
        <w:drawing>
          <wp:inline distT="0" distB="0" distL="114300" distR="114300">
            <wp:extent cx="5900420" cy="8326755"/>
            <wp:effectExtent l="0" t="0" r="5080" b="17145"/>
            <wp:docPr id="51" name="图片 51" descr="武家庄镇白云乡村乡村振兴建设项目    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武家庄镇白云乡村乡村振兴建设项目    清单_00"/>
                    <pic:cNvPicPr>
                      <a:picLocks noChangeAspect="1"/>
                    </pic:cNvPicPr>
                  </pic:nvPicPr>
                  <pic:blipFill>
                    <a:blip r:embed="rId19"/>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50" name="图片 50" descr="武家庄镇白云乡村乡村振兴建设项目    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武家庄镇白云乡村乡村振兴建设项目    清单_01"/>
                    <pic:cNvPicPr>
                      <a:picLocks noChangeAspect="1"/>
                    </pic:cNvPicPr>
                  </pic:nvPicPr>
                  <pic:blipFill>
                    <a:blip r:embed="rId20"/>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8279130" cy="5866765"/>
            <wp:effectExtent l="0" t="0" r="635" b="7620"/>
            <wp:docPr id="49" name="图片 49" descr="武家庄镇白云乡村乡村振兴建设项目    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武家庄镇白云乡村乡村振兴建设项目    清单_02"/>
                    <pic:cNvPicPr>
                      <a:picLocks noChangeAspect="1"/>
                    </pic:cNvPicPr>
                  </pic:nvPicPr>
                  <pic:blipFill>
                    <a:blip r:embed="rId21"/>
                    <a:stretch>
                      <a:fillRect/>
                    </a:stretch>
                  </pic:blipFill>
                  <pic:spPr>
                    <a:xfrm rot="16200000">
                      <a:off x="0" y="0"/>
                      <a:ext cx="8279130" cy="586676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8264525" cy="5855970"/>
            <wp:effectExtent l="0" t="0" r="11430" b="3175"/>
            <wp:docPr id="48" name="图片 48" descr="武家庄镇白云乡村乡村振兴建设项目    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武家庄镇白云乡村乡村振兴建设项目    清单_03"/>
                    <pic:cNvPicPr>
                      <a:picLocks noChangeAspect="1"/>
                    </pic:cNvPicPr>
                  </pic:nvPicPr>
                  <pic:blipFill>
                    <a:blip r:embed="rId22"/>
                    <a:stretch>
                      <a:fillRect/>
                    </a:stretch>
                  </pic:blipFill>
                  <pic:spPr>
                    <a:xfrm rot="16200000">
                      <a:off x="0" y="0"/>
                      <a:ext cx="8264525" cy="5855970"/>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47" name="图片 47" descr="武家庄镇白云乡村乡村振兴建设项目    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武家庄镇白云乡村乡村振兴建设项目    清单_04"/>
                    <pic:cNvPicPr>
                      <a:picLocks noChangeAspect="1"/>
                    </pic:cNvPicPr>
                  </pic:nvPicPr>
                  <pic:blipFill>
                    <a:blip r:embed="rId23"/>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46" name="图片 46" descr="武家庄镇白云乡村乡村振兴建设项目    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武家庄镇白云乡村乡村振兴建设项目    清单_05"/>
                    <pic:cNvPicPr>
                      <a:picLocks noChangeAspect="1"/>
                    </pic:cNvPicPr>
                  </pic:nvPicPr>
                  <pic:blipFill>
                    <a:blip r:embed="rId24"/>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45" name="图片 45" descr="武家庄镇白云乡村乡村振兴建设项目    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武家庄镇白云乡村乡村振兴建设项目    清单_06"/>
                    <pic:cNvPicPr>
                      <a:picLocks noChangeAspect="1"/>
                    </pic:cNvPicPr>
                  </pic:nvPicPr>
                  <pic:blipFill>
                    <a:blip r:embed="rId25"/>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44" name="图片 44" descr="武家庄镇白云乡村乡村振兴建设项目    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武家庄镇白云乡村乡村振兴建设项目    清单_07"/>
                    <pic:cNvPicPr>
                      <a:picLocks noChangeAspect="1"/>
                    </pic:cNvPicPr>
                  </pic:nvPicPr>
                  <pic:blipFill>
                    <a:blip r:embed="rId26"/>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43" name="图片 43" descr="武家庄镇白云乡村乡村振兴建设项目    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武家庄镇白云乡村乡村振兴建设项目    清单_08"/>
                    <pic:cNvPicPr>
                      <a:picLocks noChangeAspect="1"/>
                    </pic:cNvPicPr>
                  </pic:nvPicPr>
                  <pic:blipFill>
                    <a:blip r:embed="rId27"/>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42" name="图片 42" descr="武家庄镇白云乡村乡村振兴建设项目    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武家庄镇白云乡村乡村振兴建设项目    清单_09"/>
                    <pic:cNvPicPr>
                      <a:picLocks noChangeAspect="1"/>
                    </pic:cNvPicPr>
                  </pic:nvPicPr>
                  <pic:blipFill>
                    <a:blip r:embed="rId28"/>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41" name="图片 41" descr="武家庄镇白云乡村乡村振兴建设项目    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武家庄镇白云乡村乡村振兴建设项目    清单_10"/>
                    <pic:cNvPicPr>
                      <a:picLocks noChangeAspect="1"/>
                    </pic:cNvPicPr>
                  </pic:nvPicPr>
                  <pic:blipFill>
                    <a:blip r:embed="rId29"/>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40" name="图片 40" descr="武家庄镇白云乡村乡村振兴建设项目    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武家庄镇白云乡村乡村振兴建设项目    清单_11"/>
                    <pic:cNvPicPr>
                      <a:picLocks noChangeAspect="1"/>
                    </pic:cNvPicPr>
                  </pic:nvPicPr>
                  <pic:blipFill>
                    <a:blip r:embed="rId30"/>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39" name="图片 39" descr="武家庄镇白云乡村乡村振兴建设项目    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武家庄镇白云乡村乡村振兴建设项目    清单_12"/>
                    <pic:cNvPicPr>
                      <a:picLocks noChangeAspect="1"/>
                    </pic:cNvPicPr>
                  </pic:nvPicPr>
                  <pic:blipFill>
                    <a:blip r:embed="rId31"/>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38" name="图片 38" descr="武家庄镇白云乡村乡村振兴建设项目    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武家庄镇白云乡村乡村振兴建设项目    清单_13"/>
                    <pic:cNvPicPr>
                      <a:picLocks noChangeAspect="1"/>
                    </pic:cNvPicPr>
                  </pic:nvPicPr>
                  <pic:blipFill>
                    <a:blip r:embed="rId32"/>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37" name="图片 37" descr="武家庄镇白云乡村乡村振兴建设项目    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武家庄镇白云乡村乡村振兴建设项目    清单_14"/>
                    <pic:cNvPicPr>
                      <a:picLocks noChangeAspect="1"/>
                    </pic:cNvPicPr>
                  </pic:nvPicPr>
                  <pic:blipFill>
                    <a:blip r:embed="rId33"/>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36" name="图片 36" descr="武家庄镇白云乡村乡村振兴建设项目    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武家庄镇白云乡村乡村振兴建设项目    清单_15"/>
                    <pic:cNvPicPr>
                      <a:picLocks noChangeAspect="1"/>
                    </pic:cNvPicPr>
                  </pic:nvPicPr>
                  <pic:blipFill>
                    <a:blip r:embed="rId34"/>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35" name="图片 35" descr="武家庄镇白云乡村乡村振兴建设项目    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武家庄镇白云乡村乡村振兴建设项目    清单_16"/>
                    <pic:cNvPicPr>
                      <a:picLocks noChangeAspect="1"/>
                    </pic:cNvPicPr>
                  </pic:nvPicPr>
                  <pic:blipFill>
                    <a:blip r:embed="rId35"/>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34" name="图片 34" descr="武家庄镇白云乡村乡村振兴建设项目    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武家庄镇白云乡村乡村振兴建设项目    清单_17"/>
                    <pic:cNvPicPr>
                      <a:picLocks noChangeAspect="1"/>
                    </pic:cNvPicPr>
                  </pic:nvPicPr>
                  <pic:blipFill>
                    <a:blip r:embed="rId36"/>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33" name="图片 33" descr="武家庄镇白云乡村乡村振兴建设项目    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武家庄镇白云乡村乡村振兴建设项目    清单_18"/>
                    <pic:cNvPicPr>
                      <a:picLocks noChangeAspect="1"/>
                    </pic:cNvPicPr>
                  </pic:nvPicPr>
                  <pic:blipFill>
                    <a:blip r:embed="rId37"/>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32" name="图片 32" descr="武家庄镇白云乡村乡村振兴建设项目    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武家庄镇白云乡村乡村振兴建设项目    清单_19"/>
                    <pic:cNvPicPr>
                      <a:picLocks noChangeAspect="1"/>
                    </pic:cNvPicPr>
                  </pic:nvPicPr>
                  <pic:blipFill>
                    <a:blip r:embed="rId38"/>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31" name="图片 31" descr="武家庄镇白云乡村乡村振兴建设项目    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武家庄镇白云乡村乡村振兴建设项目    清单_20"/>
                    <pic:cNvPicPr>
                      <a:picLocks noChangeAspect="1"/>
                    </pic:cNvPicPr>
                  </pic:nvPicPr>
                  <pic:blipFill>
                    <a:blip r:embed="rId39"/>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30" name="图片 30" descr="武家庄镇白云乡村乡村振兴建设项目    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武家庄镇白云乡村乡村振兴建设项目    清单_21"/>
                    <pic:cNvPicPr>
                      <a:picLocks noChangeAspect="1"/>
                    </pic:cNvPicPr>
                  </pic:nvPicPr>
                  <pic:blipFill>
                    <a:blip r:embed="rId40"/>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29" name="图片 29" descr="武家庄镇白云乡村乡村振兴建设项目    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武家庄镇白云乡村乡村振兴建设项目    清单_22"/>
                    <pic:cNvPicPr>
                      <a:picLocks noChangeAspect="1"/>
                    </pic:cNvPicPr>
                  </pic:nvPicPr>
                  <pic:blipFill>
                    <a:blip r:embed="rId41"/>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28" name="图片 28" descr="武家庄镇白云乡村乡村振兴建设项目    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武家庄镇白云乡村乡村振兴建设项目    清单_23"/>
                    <pic:cNvPicPr>
                      <a:picLocks noChangeAspect="1"/>
                    </pic:cNvPicPr>
                  </pic:nvPicPr>
                  <pic:blipFill>
                    <a:blip r:embed="rId42"/>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27" name="图片 27" descr="武家庄镇白云乡村乡村振兴建设项目    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武家庄镇白云乡村乡村振兴建设项目    清单_24"/>
                    <pic:cNvPicPr>
                      <a:picLocks noChangeAspect="1"/>
                    </pic:cNvPicPr>
                  </pic:nvPicPr>
                  <pic:blipFill>
                    <a:blip r:embed="rId43"/>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25" name="图片 25" descr="武家庄镇白云乡村乡村振兴建设项目    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武家庄镇白云乡村乡村振兴建设项目    清单_25"/>
                    <pic:cNvPicPr>
                      <a:picLocks noChangeAspect="1"/>
                    </pic:cNvPicPr>
                  </pic:nvPicPr>
                  <pic:blipFill>
                    <a:blip r:embed="rId44"/>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2" name="图片 2" descr="武家庄镇白云乡村乡村振兴建设项目    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武家庄镇白云乡村乡村振兴建设项目    清单_26"/>
                    <pic:cNvPicPr>
                      <a:picLocks noChangeAspect="1"/>
                    </pic:cNvPicPr>
                  </pic:nvPicPr>
                  <pic:blipFill>
                    <a:blip r:embed="rId45"/>
                    <a:stretch>
                      <a:fillRect/>
                    </a:stretch>
                  </pic:blipFill>
                  <pic:spPr>
                    <a:xfrm>
                      <a:off x="0" y="0"/>
                      <a:ext cx="5900420" cy="8326755"/>
                    </a:xfrm>
                    <a:prstGeom prst="rect">
                      <a:avLst/>
                    </a:prstGeom>
                  </pic:spPr>
                </pic:pic>
              </a:graphicData>
            </a:graphic>
          </wp:inline>
        </w:drawing>
      </w:r>
      <w:r>
        <w:rPr>
          <w:rFonts w:hint="eastAsia" w:ascii="宋体" w:hAnsi="宋体" w:eastAsia="宋体"/>
          <w:b/>
          <w:bCs/>
          <w:sz w:val="24"/>
          <w:szCs w:val="24"/>
          <w:lang w:eastAsia="zh-CN"/>
        </w:rPr>
        <w:drawing>
          <wp:inline distT="0" distB="0" distL="114300" distR="114300">
            <wp:extent cx="5900420" cy="8326755"/>
            <wp:effectExtent l="0" t="0" r="5080" b="17145"/>
            <wp:docPr id="1" name="图片 1" descr="武家庄镇白云乡村乡村振兴建设项目    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武家庄镇白云乡村乡村振兴建设项目    清单_27"/>
                    <pic:cNvPicPr>
                      <a:picLocks noChangeAspect="1"/>
                    </pic:cNvPicPr>
                  </pic:nvPicPr>
                  <pic:blipFill>
                    <a:blip r:embed="rId46"/>
                    <a:stretch>
                      <a:fillRect/>
                    </a:stretch>
                  </pic:blipFill>
                  <pic:spPr>
                    <a:xfrm>
                      <a:off x="0" y="0"/>
                      <a:ext cx="5900420" cy="8326755"/>
                    </a:xfrm>
                    <a:prstGeom prst="rect">
                      <a:avLst/>
                    </a:prstGeom>
                  </pic:spPr>
                </pic:pic>
              </a:graphicData>
            </a:graphic>
          </wp:inline>
        </w:drawing>
      </w: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left="0" w:leftChars="0" w:firstLine="0" w:firstLineChars="0"/>
        <w:rPr>
          <w:rFonts w:hint="eastAsia"/>
          <w:lang w:val="zh-CN" w:eastAsia="zh-CN"/>
        </w:rPr>
      </w:pPr>
    </w:p>
    <w:p>
      <w:pPr>
        <w:pStyle w:val="4"/>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5"/>
        <w:spacing w:line="480" w:lineRule="exact"/>
        <w:ind w:firstLine="482"/>
        <w:rPr>
          <w:rFonts w:hint="eastAsia" w:ascii="宋体" w:hAnsi="宋体" w:eastAsia="宋体" w:cs="宋体"/>
          <w:color w:val="auto"/>
          <w:sz w:val="24"/>
          <w:szCs w:val="24"/>
          <w:highlight w:val="none"/>
        </w:rPr>
      </w:pPr>
      <w:bookmarkStart w:id="156" w:name="_Toc20491"/>
      <w:bookmarkStart w:id="157" w:name="_Toc31247"/>
      <w:bookmarkStart w:id="158"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4"/>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eastAsia="zh-CN"/>
              </w:rPr>
            </w:pPr>
            <w:r>
              <w:rPr>
                <w:rFonts w:hint="eastAsia" w:hAnsi="宋体" w:cs="宋体"/>
                <w:color w:val="000000"/>
                <w:sz w:val="24"/>
                <w:szCs w:val="24"/>
                <w:lang w:val="en-US" w:eastAsia="zh-CN"/>
              </w:rPr>
              <w:t>1</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2</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市政公用工程</w:t>
            </w:r>
            <w:r>
              <w:rPr>
                <w:rFonts w:hint="default" w:ascii="宋体" w:hAnsi="宋体" w:eastAsia="宋体" w:cs="宋体"/>
                <w:color w:val="000000"/>
                <w:sz w:val="24"/>
                <w:szCs w:val="24"/>
                <w:lang w:val="en-US" w:eastAsia="zh-CN"/>
              </w:rPr>
              <w:t>施工总承包三级及其以上资质（提供原件或加盖企业原色印章的复印件）的独立企业法人，具备有效的安全生产许可证原件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3</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市政公用工程</w:t>
            </w:r>
            <w:r>
              <w:rPr>
                <w:rFonts w:hint="default" w:ascii="宋体" w:hAnsi="宋体" w:eastAsia="宋体" w:cs="宋体"/>
                <w:color w:val="000000"/>
                <w:sz w:val="24"/>
                <w:szCs w:val="24"/>
                <w:lang w:val="en-US" w:eastAsia="zh-CN"/>
              </w:rPr>
              <w:t>专业二级及其以上注册建造师注册证书原件和有效的安全生产考核合格证书原件（B证），并提供社保经办机构出具的2022年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4</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5</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6</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7</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8</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9</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10</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拟投入项目管理人员情况应配备合理，包括但不限于：质量员、材料员、施工员、资料员、安全员（同时具备建安C证）。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5"/>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8"/>
        <w:rPr>
          <w:rFonts w:hint="eastAsia" w:ascii="宋体" w:hAnsi="宋体" w:eastAsia="宋体" w:cs="宋体"/>
          <w:b/>
          <w:bCs/>
          <w:sz w:val="24"/>
          <w:szCs w:val="24"/>
          <w:highlight w:val="none"/>
        </w:rPr>
      </w:pPr>
    </w:p>
    <w:p>
      <w:pPr>
        <w:pStyle w:val="38"/>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38"/>
        <w:rPr>
          <w:rFonts w:hint="eastAsia" w:hAnsi="宋体" w:cs="宋体"/>
          <w:b/>
          <w:bCs/>
          <w:sz w:val="24"/>
          <w:szCs w:val="24"/>
          <w:highlight w:val="none"/>
          <w:lang w:val="en-US" w:eastAsia="zh-CN"/>
        </w:rPr>
      </w:pPr>
    </w:p>
    <w:p>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4"/>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23178"/>
      <w:bookmarkStart w:id="161" w:name="_Toc15325"/>
    </w:p>
    <w:p>
      <w:pPr>
        <w:pStyle w:val="38"/>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spacing w:line="360" w:lineRule="auto"/>
        <w:jc w:val="center"/>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 xml:space="preserve"> </w:t>
      </w:r>
      <w:r>
        <w:rPr>
          <w:rFonts w:hint="eastAsia" w:hAnsi="宋体" w:cs="宋体"/>
          <w:b/>
          <w:bCs/>
          <w:color w:val="auto"/>
          <w:sz w:val="28"/>
          <w:szCs w:val="28"/>
          <w:lang w:val="en-US" w:eastAsia="zh-CN"/>
        </w:rPr>
        <w:t>武家庄镇白云乡村乡村振兴建设项目</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r>
        <w:rPr>
          <w:rFonts w:hint="eastAsia" w:ascii="宋体" w:hAnsi="宋体" w:eastAsia="宋体" w:cs="宋体"/>
          <w:snapToGrid w:val="0"/>
          <w:color w:val="auto"/>
          <w:kern w:val="0"/>
          <w:sz w:val="28"/>
          <w:szCs w:val="28"/>
          <w:lang w:eastAsia="zh-Hans"/>
        </w:rPr>
        <w:t xml:space="preserve">             </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根据《中华人民共和国政府采购法》、《中华人民共和国合同法》等相关法律，甲、乙双方经平等协商一致，就“</w:t>
      </w:r>
      <w:r>
        <w:rPr>
          <w:rFonts w:hint="eastAsia" w:hAnsi="宋体" w:cs="宋体"/>
          <w:snapToGrid w:val="0"/>
          <w:color w:val="auto"/>
          <w:kern w:val="0"/>
          <w:sz w:val="28"/>
          <w:szCs w:val="28"/>
          <w:lang w:val="en-US" w:eastAsia="zh-CN"/>
        </w:rPr>
        <w:t>武家庄镇白云乡村乡村振兴建设项目</w:t>
      </w:r>
      <w:r>
        <w:rPr>
          <w:rFonts w:hint="eastAsia" w:ascii="宋体" w:hAnsi="宋体" w:eastAsia="宋体" w:cs="宋体"/>
          <w:snapToGrid w:val="0"/>
          <w:color w:val="auto"/>
          <w:kern w:val="0"/>
          <w:sz w:val="28"/>
          <w:szCs w:val="28"/>
        </w:rPr>
        <w:t xml:space="preserve">”承办达成合同如下：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 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 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六、付款方式</w:t>
      </w:r>
      <w:r>
        <w:rPr>
          <w:rFonts w:hint="eastAsia" w:ascii="宋体" w:hAnsi="宋体" w:eastAsia="宋体" w:cs="宋体"/>
          <w:color w:val="auto"/>
          <w:sz w:val="28"/>
          <w:szCs w:val="28"/>
        </w:rPr>
        <w:t>：甲方按照乙方完成的实际工程量进行决算，根据工程进度给予拨付工程款，待工程竣工验收合格后拨付至工程总价款的70%，审计完成后拨付总工程款的30%。</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3" w:name="_Toc223404485"/>
      <w:r>
        <w:rPr>
          <w:rFonts w:hint="eastAsia" w:ascii="宋体" w:hAnsi="宋体" w:eastAsia="宋体" w:cs="宋体"/>
          <w:b/>
          <w:bCs/>
          <w:color w:val="auto"/>
          <w:sz w:val="28"/>
          <w:szCs w:val="28"/>
        </w:rPr>
        <w:t>八、违约条款</w:t>
      </w:r>
      <w:bookmarkEnd w:id="163"/>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一方不按期履行合同，并经另一方提示后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其它应承担的违约责任，以《中华人民共和国合同法》和其它有关法律、法规规定为准，无相关规定的，双方协商解决。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按照本合同规定应该偿付的违约金、赔偿金等，应当在明确责任后 7 日内，按银行规定或双方商定的结算办法付清，否则按逾期付款处理。</w:t>
      </w:r>
    </w:p>
    <w:p>
      <w:pPr>
        <w:pStyle w:val="5"/>
        <w:spacing w:line="500" w:lineRule="exact"/>
        <w:ind w:left="0" w:leftChars="0" w:firstLine="562" w:firstLineChars="200"/>
        <w:rPr>
          <w:rFonts w:hint="eastAsia" w:ascii="宋体" w:hAnsi="宋体" w:eastAsia="宋体" w:cs="宋体"/>
          <w:b/>
          <w:bCs/>
          <w:color w:val="auto"/>
          <w:kern w:val="2"/>
          <w:sz w:val="28"/>
          <w:szCs w:val="28"/>
          <w:lang w:val="en-US" w:eastAsia="zh-CN" w:bidi="ar-SA"/>
        </w:rPr>
      </w:pPr>
      <w:bookmarkStart w:id="164" w:name="_Toc31057"/>
      <w:bookmarkStart w:id="165" w:name="_Toc56066561"/>
      <w:r>
        <w:rPr>
          <w:rFonts w:hint="eastAsia" w:ascii="宋体" w:hAnsi="宋体" w:eastAsia="宋体" w:cs="宋体"/>
          <w:b/>
          <w:bCs/>
          <w:color w:val="auto"/>
          <w:kern w:val="2"/>
          <w:sz w:val="28"/>
          <w:szCs w:val="28"/>
          <w:lang w:val="en-US" w:eastAsia="zh-CN" w:bidi="ar-SA"/>
        </w:rPr>
        <w:t>九、履约验收</w:t>
      </w:r>
      <w:bookmarkEnd w:id="164"/>
      <w:bookmarkEnd w:id="165"/>
      <w:r>
        <w:rPr>
          <w:rFonts w:hint="eastAsia" w:ascii="宋体" w:hAnsi="宋体" w:eastAsia="宋体" w:cs="宋体"/>
          <w:b/>
          <w:bCs/>
          <w:color w:val="auto"/>
          <w:kern w:val="2"/>
          <w:sz w:val="28"/>
          <w:szCs w:val="28"/>
          <w:lang w:val="en-US" w:eastAsia="zh-CN" w:bidi="ar-SA"/>
        </w:rPr>
        <w:t>标准和方式</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甲方指定时间</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6"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166"/>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7"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167"/>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8"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168"/>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spacing w:line="240" w:lineRule="auto"/>
        <w:ind w:firstLine="723" w:firstLineChars="300"/>
        <w:rPr>
          <w:rFonts w:hint="eastAsia" w:ascii="宋体" w:hAnsi="宋体" w:eastAsia="宋体" w:cs="宋体"/>
          <w:color w:val="auto"/>
          <w:sz w:val="24"/>
          <w:szCs w:val="24"/>
        </w:rPr>
      </w:pPr>
      <w:r>
        <w:rPr>
          <w:rFonts w:hint="eastAsia" w:ascii="宋体" w:hAnsi="宋体" w:eastAsia="宋体" w:cs="宋体"/>
          <w:b/>
          <w:bCs/>
          <w:color w:val="auto"/>
          <w:sz w:val="24"/>
          <w:szCs w:val="24"/>
        </w:rPr>
        <w:t>十三、本合同一式</w:t>
      </w:r>
      <w:r>
        <w:rPr>
          <w:rFonts w:hint="eastAsia" w:ascii="宋体" w:hAnsi="宋体" w:eastAsia="宋体" w:cs="宋体"/>
          <w:b/>
          <w:bCs/>
          <w:color w:val="auto"/>
          <w:sz w:val="24"/>
          <w:szCs w:val="24"/>
          <w:lang w:eastAsia="zh-CN"/>
        </w:rPr>
        <w:t>四份</w:t>
      </w:r>
      <w:r>
        <w:rPr>
          <w:rFonts w:hint="eastAsia" w:ascii="宋体" w:hAnsi="宋体" w:eastAsia="宋体" w:cs="宋体"/>
          <w:b/>
          <w:bCs/>
          <w:color w:val="auto"/>
          <w:sz w:val="24"/>
          <w:szCs w:val="24"/>
        </w:rPr>
        <w:t>，甲方执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份，乙方执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份。本合同自双方签订之日起生效。</w:t>
      </w:r>
    </w:p>
    <w:p>
      <w:pPr>
        <w:spacing w:line="360" w:lineRule="auto"/>
        <w:ind w:firstLine="240" w:firstLineChars="100"/>
        <w:rPr>
          <w:rFonts w:hint="eastAsia" w:ascii="宋体" w:hAnsi="宋体" w:eastAsia="宋体" w:cs="宋体"/>
          <w:color w:val="auto"/>
          <w:sz w:val="24"/>
          <w:szCs w:val="24"/>
        </w:rPr>
      </w:pPr>
    </w:p>
    <w:p>
      <w:pPr>
        <w:adjustRightInd w:val="0"/>
        <w:snapToGrid w:val="0"/>
        <w:spacing w:line="360" w:lineRule="auto"/>
        <w:ind w:firstLine="560" w:firstLineChars="200"/>
        <w:rPr>
          <w:rFonts w:hint="eastAsia" w:ascii="宋体" w:hAnsi="宋体" w:eastAsia="宋体" w:cs="宋体"/>
          <w:color w:val="auto"/>
          <w:sz w:val="28"/>
          <w:szCs w:val="28"/>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    办    人：</w:t>
      </w:r>
    </w:p>
    <w:p>
      <w:pPr>
        <w:pStyle w:val="2"/>
        <w:rPr>
          <w:rFonts w:hint="eastAsia"/>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  户  银  行：</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          号：</w:t>
      </w:r>
    </w:p>
    <w:p>
      <w:pPr>
        <w:spacing w:line="360" w:lineRule="auto"/>
        <w:ind w:firstLine="3360" w:firstLineChars="1400"/>
        <w:rPr>
          <w:rFonts w:hint="eastAsia" w:ascii="宋体" w:hAnsi="宋体" w:eastAsia="宋体" w:cs="宋体"/>
          <w:color w:val="auto"/>
          <w:sz w:val="24"/>
          <w:szCs w:val="24"/>
        </w:rPr>
      </w:pPr>
    </w:p>
    <w:p>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spacing w:line="360" w:lineRule="auto"/>
        <w:ind w:firstLine="3840" w:firstLineChars="1600"/>
        <w:rPr>
          <w:rFonts w:hint="eastAsia" w:ascii="宋体" w:hAnsi="宋体" w:eastAsia="宋体" w:cs="宋体"/>
          <w:color w:val="auto"/>
          <w:sz w:val="24"/>
          <w:szCs w:val="24"/>
        </w:rPr>
      </w:pPr>
    </w:p>
    <w:p>
      <w:pPr>
        <w:pStyle w:val="7"/>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2"/>
    <w:p>
      <w:pPr>
        <w:pStyle w:val="4"/>
        <w:bidi w:val="0"/>
        <w:jc w:val="center"/>
        <w:rPr>
          <w:rFonts w:hint="eastAsia" w:ascii="宋体" w:hAnsi="宋体" w:eastAsia="宋体" w:cs="宋体"/>
          <w:color w:val="auto"/>
          <w:sz w:val="28"/>
          <w:szCs w:val="40"/>
        </w:rPr>
      </w:pPr>
      <w:bookmarkStart w:id="169" w:name="_Toc13995"/>
      <w:bookmarkStart w:id="170" w:name="_Toc22709"/>
      <w:bookmarkStart w:id="171" w:name="_Toc12364"/>
    </w:p>
    <w:p>
      <w:pPr>
        <w:rPr>
          <w:rFonts w:hint="eastAsia"/>
        </w:rPr>
      </w:pPr>
    </w:p>
    <w:p>
      <w:pPr>
        <w:pStyle w:val="4"/>
        <w:bidi w:val="0"/>
        <w:jc w:val="center"/>
        <w:rPr>
          <w:rFonts w:hint="eastAsia" w:ascii="宋体" w:hAnsi="宋体" w:eastAsia="宋体" w:cs="宋体"/>
          <w:color w:val="auto"/>
          <w:sz w:val="28"/>
          <w:szCs w:val="40"/>
        </w:rPr>
      </w:pPr>
    </w:p>
    <w:p>
      <w:pPr>
        <w:pStyle w:val="4"/>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9"/>
      <w:bookmarkEnd w:id="170"/>
      <w:bookmarkEnd w:id="171"/>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38"/>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2" w:name="_Toc3870"/>
    </w:p>
    <w:bookmarkEnd w:id="172"/>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7"/>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7"/>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8"/>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5"/>
        <w:spacing w:line="600" w:lineRule="auto"/>
        <w:ind w:firstLine="1405" w:firstLineChars="500"/>
        <w:jc w:val="both"/>
        <w:rPr>
          <w:rFonts w:hint="eastAsia" w:ascii="宋体" w:hAnsi="宋体" w:eastAsia="宋体" w:cs="宋体"/>
          <w:color w:val="auto"/>
          <w:lang w:val="en-US" w:eastAsia="zh-CN"/>
        </w:rPr>
      </w:pPr>
      <w:bookmarkStart w:id="173" w:name="_Toc7119"/>
      <w:bookmarkStart w:id="174"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3"/>
      <w:bookmarkEnd w:id="174"/>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7"/>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5"/>
        <w:rPr>
          <w:rFonts w:hint="eastAsia" w:ascii="宋体" w:hAnsi="宋体" w:eastAsia="宋体" w:cs="宋体"/>
          <w:color w:val="auto"/>
        </w:rPr>
      </w:pPr>
    </w:p>
    <w:p>
      <w:pPr>
        <w:rPr>
          <w:rFonts w:hint="eastAsia" w:ascii="宋体" w:hAnsi="宋体" w:eastAsia="宋体" w:cs="宋体"/>
          <w:color w:val="auto"/>
        </w:rPr>
      </w:pPr>
    </w:p>
    <w:p>
      <w:pPr>
        <w:pStyle w:val="5"/>
        <w:jc w:val="center"/>
        <w:rPr>
          <w:rFonts w:hint="eastAsia" w:ascii="宋体" w:hAnsi="宋体" w:eastAsia="宋体" w:cs="宋体"/>
          <w:color w:val="auto"/>
          <w:sz w:val="24"/>
          <w:highlight w:val="none"/>
        </w:rPr>
      </w:pPr>
      <w:bookmarkStart w:id="175" w:name="_Toc294650221"/>
      <w:bookmarkStart w:id="176" w:name="_Toc294689058"/>
      <w:bookmarkStart w:id="177" w:name="_Toc294649637"/>
      <w:bookmarkStart w:id="178" w:name="_Toc146"/>
      <w:bookmarkStart w:id="179" w:name="_Toc294650463"/>
      <w:bookmarkStart w:id="180" w:name="_Toc10678"/>
      <w:bookmarkStart w:id="181" w:name="_Toc294650361"/>
      <w:bookmarkStart w:id="182" w:name="_Toc314237634"/>
      <w:bookmarkStart w:id="183" w:name="_Toc27991"/>
      <w:bookmarkStart w:id="184" w:name="_Toc1120"/>
      <w:r>
        <w:rPr>
          <w:rFonts w:hint="eastAsia" w:ascii="宋体" w:hAnsi="宋体" w:eastAsia="宋体" w:cs="宋体"/>
          <w:color w:val="auto"/>
          <w:highlight w:val="none"/>
        </w:rPr>
        <w:t xml:space="preserve">第一部分   </w:t>
      </w:r>
      <w:bookmarkEnd w:id="175"/>
      <w:bookmarkEnd w:id="176"/>
      <w:bookmarkEnd w:id="177"/>
      <w:bookmarkEnd w:id="178"/>
      <w:bookmarkEnd w:id="179"/>
      <w:bookmarkEnd w:id="180"/>
      <w:bookmarkEnd w:id="181"/>
      <w:bookmarkEnd w:id="182"/>
      <w:r>
        <w:rPr>
          <w:rFonts w:hint="eastAsia" w:ascii="宋体" w:hAnsi="宋体" w:eastAsia="宋体" w:cs="宋体"/>
          <w:color w:val="auto"/>
          <w:highlight w:val="none"/>
          <w:lang w:eastAsia="zh-CN"/>
        </w:rPr>
        <w:t>响应函</w:t>
      </w:r>
      <w:bookmarkEnd w:id="183"/>
      <w:bookmarkEnd w:id="184"/>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府谷县武家庄镇人民政府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5" w:name="_Toc19904"/>
      <w:bookmarkStart w:id="186" w:name="_Toc294650222"/>
      <w:bookmarkStart w:id="187" w:name="_Toc16543"/>
      <w:bookmarkStart w:id="188" w:name="_Toc294649638"/>
      <w:bookmarkStart w:id="189" w:name="_Toc294689059"/>
      <w:bookmarkStart w:id="190" w:name="_Toc314237635"/>
      <w:bookmarkStart w:id="191" w:name="_Toc294650362"/>
      <w:bookmarkStart w:id="192" w:name="_Toc294650464"/>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5"/>
      <w:bookmarkEnd w:id="186"/>
      <w:bookmarkEnd w:id="187"/>
      <w:bookmarkEnd w:id="188"/>
      <w:bookmarkEnd w:id="189"/>
      <w:bookmarkEnd w:id="190"/>
      <w:bookmarkEnd w:id="191"/>
      <w:bookmarkEnd w:id="192"/>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3" w:name="OLE_LINK5"/>
            <w:r>
              <w:rPr>
                <w:rFonts w:hint="eastAsia" w:ascii="宋体" w:hAnsi="宋体" w:eastAsia="宋体" w:cs="宋体"/>
                <w:b/>
                <w:bCs/>
                <w:color w:val="auto"/>
                <w:sz w:val="24"/>
              </w:rPr>
              <w:t>采购项目名称</w:t>
            </w:r>
          </w:p>
        </w:tc>
        <w:tc>
          <w:tcPr>
            <w:tcW w:w="6504" w:type="dxa"/>
            <w:noWrap w:val="0"/>
            <w:vAlign w:val="center"/>
          </w:tcPr>
          <w:p>
            <w:pPr>
              <w:pStyle w:val="4"/>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3"/>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94" w:name="_Hlk48720282"/>
      <w:bookmarkStart w:id="195" w:name="_Toc5592"/>
      <w:bookmarkStart w:id="196" w:name="_Toc25597_WPSOffice_Level2"/>
      <w:bookmarkStart w:id="197" w:name="_Toc31114"/>
      <w:bookmarkStart w:id="198" w:name="_Toc26334"/>
      <w:bookmarkStart w:id="199" w:name="_Toc24699_WPSOffice_Level2"/>
      <w:bookmarkStart w:id="200" w:name="_Toc8006"/>
      <w:bookmarkStart w:id="201" w:name="_Toc29740_WPSOffice_Level2"/>
      <w:bookmarkStart w:id="202" w:name="_Toc29232"/>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94"/>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95"/>
    <w:bookmarkEnd w:id="196"/>
    <w:bookmarkEnd w:id="197"/>
    <w:bookmarkEnd w:id="198"/>
    <w:bookmarkEnd w:id="199"/>
    <w:bookmarkEnd w:id="200"/>
    <w:bookmarkEnd w:id="201"/>
    <w:bookmarkEnd w:id="202"/>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203" w:name="_Toc23597"/>
      <w:bookmarkStart w:id="204" w:name="_Toc13567"/>
      <w:r>
        <w:rPr>
          <w:rFonts w:hint="eastAsia" w:ascii="宋体" w:hAnsi="宋体" w:eastAsia="宋体" w:cs="宋体"/>
          <w:b/>
          <w:bCs/>
          <w:color w:val="auto"/>
          <w:sz w:val="28"/>
          <w:szCs w:val="28"/>
          <w:lang w:eastAsia="zh-CN"/>
        </w:rPr>
        <w:t>二、</w:t>
      </w:r>
      <w:bookmarkEnd w:id="203"/>
      <w:bookmarkEnd w:id="204"/>
      <w:r>
        <w:rPr>
          <w:rFonts w:hint="eastAsia" w:hAnsi="宋体" w:cs="宋体"/>
          <w:b/>
          <w:bCs/>
          <w:color w:val="auto"/>
          <w:sz w:val="28"/>
          <w:szCs w:val="28"/>
          <w:lang w:val="en-US" w:eastAsia="zh-CN"/>
        </w:rPr>
        <w:t>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5" w:name="_Toc21122"/>
      <w:bookmarkStart w:id="206" w:name="_Toc15790"/>
      <w:bookmarkStart w:id="207" w:name="_Toc294650363"/>
      <w:bookmarkStart w:id="208" w:name="_Toc314237640"/>
      <w:bookmarkStart w:id="209" w:name="_Toc294650465"/>
      <w:bookmarkStart w:id="210" w:name="_Toc294689060"/>
      <w:bookmarkStart w:id="211" w:name="_Toc294649639"/>
      <w:bookmarkStart w:id="212" w:name="_Toc294650223"/>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市政公用工程</w:t>
      </w:r>
      <w:r>
        <w:rPr>
          <w:rFonts w:hint="eastAsia" w:ascii="宋体" w:hAnsi="宋体" w:eastAsia="宋体" w:cs="宋体"/>
          <w:i w:val="0"/>
          <w:iCs w:val="0"/>
          <w:caps w:val="0"/>
          <w:color w:val="auto"/>
          <w:spacing w:val="0"/>
          <w:sz w:val="24"/>
          <w:szCs w:val="24"/>
          <w:shd w:val="clear" w:color="auto" w:fill="FFFFFF"/>
          <w:lang w:eastAsia="zh-CN"/>
        </w:rPr>
        <w:t>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市政公用工程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w:t>
      </w:r>
      <w:r>
        <w:rPr>
          <w:rFonts w:hint="eastAsia" w:ascii="楷体_GB2312" w:hAnsi="楷体_GB2312"/>
          <w:color w:val="auto"/>
          <w:sz w:val="24"/>
          <w:lang w:val="en-US" w:eastAsia="zh-CN"/>
        </w:rPr>
        <w:t xml:space="preserve">提供 </w:t>
      </w:r>
      <w:r>
        <w:rPr>
          <w:rFonts w:hint="eastAsia" w:ascii="宋体" w:hAnsi="宋体" w:eastAsia="宋体" w:cs="宋体"/>
          <w:i w:val="0"/>
          <w:iCs w:val="0"/>
          <w:caps w:val="0"/>
          <w:color w:val="auto"/>
          <w:spacing w:val="0"/>
          <w:sz w:val="24"/>
          <w:szCs w:val="24"/>
          <w:shd w:val="clear" w:color="auto" w:fill="FFFFFF"/>
          <w:lang w:val="en-US" w:eastAsia="zh-CN"/>
        </w:rPr>
        <w:t>2022</w:t>
      </w:r>
      <w:r>
        <w:rPr>
          <w:rFonts w:hint="eastAsia" w:ascii="楷体_GB2312" w:hAnsi="楷体_GB2312"/>
          <w:color w:val="auto"/>
          <w:sz w:val="24"/>
          <w:lang w:val="en-US" w:eastAsia="zh-CN"/>
        </w:rPr>
        <w:t>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w:t>
      </w:r>
      <w:r>
        <w:rPr>
          <w:rFonts w:hint="eastAsia" w:ascii="宋体" w:hAnsi="宋体" w:eastAsia="宋体" w:cs="宋体"/>
          <w:i w:val="0"/>
          <w:iCs w:val="0"/>
          <w:caps w:val="0"/>
          <w:color w:val="333333"/>
          <w:spacing w:val="0"/>
          <w:sz w:val="24"/>
          <w:szCs w:val="24"/>
          <w:shd w:val="clear" w:fill="FFFFFF"/>
          <w:vertAlign w:val="baseline"/>
        </w:rPr>
        <w:t>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w:t>
      </w:r>
      <w:r>
        <w:rPr>
          <w:rFonts w:hint="eastAsia" w:ascii="楷体_GB2312" w:hAnsi="楷体_GB2312"/>
          <w:color w:val="auto"/>
          <w:sz w:val="24"/>
          <w:lang w:val="en-US" w:eastAsia="zh-CN"/>
        </w:rPr>
        <w:t xml:space="preserve">提供 </w:t>
      </w:r>
      <w:r>
        <w:rPr>
          <w:rFonts w:hint="eastAsia" w:ascii="楷体_GB2312" w:hAnsi="楷体_GB2312" w:eastAsia="宋体"/>
          <w:color w:val="auto"/>
          <w:sz w:val="24"/>
          <w:lang w:val="en-US" w:eastAsia="zh-CN"/>
        </w:rPr>
        <w:t>2022年1月1日</w:t>
      </w:r>
      <w:r>
        <w:rPr>
          <w:rFonts w:hint="eastAsia" w:ascii="楷体_GB2312" w:hAnsi="楷体_GB2312"/>
          <w:color w:val="auto"/>
          <w:sz w:val="24"/>
          <w:lang w:val="en-US" w:eastAsia="zh-CN"/>
        </w:rPr>
        <w:t>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w:t>
      </w:r>
      <w:r>
        <w:rPr>
          <w:rFonts w:hint="eastAsia" w:ascii="宋体" w:hAnsi="宋体" w:eastAsia="宋体" w:cs="宋体"/>
          <w:i w:val="0"/>
          <w:iCs w:val="0"/>
          <w:caps w:val="0"/>
          <w:color w:val="auto"/>
          <w:spacing w:val="0"/>
          <w:sz w:val="24"/>
          <w:szCs w:val="24"/>
          <w:shd w:val="clear" w:color="auto" w:fill="FFFFFF"/>
        </w:rPr>
        <w:t>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624" w:leftChars="140" w:hanging="148" w:hangingChars="62"/>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、拟投入项目管理人员情况应配备合理，包括但不限于：质量员、材料员、施工员、资料员、安全员（同时具备建安C证）。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7"/>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7"/>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2"/>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38"/>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38"/>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6"/>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5"/>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5"/>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6"/>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13"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13"/>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38"/>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lang w:eastAsia="zh-CN"/>
        </w:rPr>
      </w:pPr>
      <w:r>
        <w:rPr>
          <w:rFonts w:hint="eastAsia" w:ascii="宋体" w:hAnsi="宋体" w:eastAsia="宋体" w:cs="宋体"/>
          <w:color w:val="auto"/>
          <w:sz w:val="24"/>
          <w:szCs w:val="24"/>
          <w:highlight w:val="none"/>
        </w:rPr>
        <w:t>注：须附管理人员包括:管理人员质量员、材料员、施工员、资料员岗位证书</w:t>
      </w:r>
      <w:r>
        <w:rPr>
          <w:rFonts w:hint="eastAsia" w:hAnsi="宋体" w:cs="宋体"/>
          <w:color w:val="auto"/>
          <w:sz w:val="24"/>
          <w:szCs w:val="24"/>
          <w:highlight w:val="none"/>
          <w:lang w:eastAsia="zh-CN"/>
        </w:rPr>
        <w:t>、</w:t>
      </w:r>
      <w:r>
        <w:rPr>
          <w:rFonts w:hint="eastAsia" w:ascii="宋体" w:hAnsi="宋体" w:eastAsia="宋体" w:cs="宋体"/>
          <w:color w:val="auto"/>
          <w:sz w:val="24"/>
          <w:szCs w:val="24"/>
          <w:highlight w:val="none"/>
        </w:rPr>
        <w:t>安全员（同时具备建安C证）</w:t>
      </w:r>
      <w:r>
        <w:rPr>
          <w:rFonts w:hint="eastAsia" w:hAnsi="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center"/>
        <w:rPr>
          <w:rFonts w:hint="eastAsia" w:ascii="宋体" w:hAnsi="宋体" w:eastAsia="宋体" w:cs="宋体"/>
        </w:rPr>
      </w:pPr>
    </w:p>
    <w:p>
      <w:pPr>
        <w:pStyle w:val="43"/>
        <w:jc w:val="center"/>
        <w:rPr>
          <w:rFonts w:hint="eastAsia" w:ascii="宋体" w:hAnsi="宋体" w:eastAsia="宋体" w:cs="宋体"/>
        </w:rPr>
      </w:pPr>
    </w:p>
    <w:p>
      <w:pPr>
        <w:pStyle w:val="43"/>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7"/>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38"/>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14"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2"/>
        <w:ind w:left="0" w:leftChars="0" w:firstLine="0" w:firstLineChars="0"/>
        <w:jc w:val="center"/>
        <w:rPr>
          <w:rFonts w:hint="eastAsia" w:ascii="宋体" w:hAnsi="宋体" w:eastAsia="宋体" w:cs="宋体"/>
          <w:b/>
          <w:color w:val="000000"/>
          <w:sz w:val="30"/>
          <w:szCs w:val="30"/>
          <w:highlight w:val="none"/>
          <w:lang w:val="en-US" w:eastAsia="zh-CN"/>
        </w:rPr>
      </w:pPr>
    </w:p>
    <w:p>
      <w:pPr>
        <w:pStyle w:val="2"/>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2"/>
        <w:ind w:left="0" w:leftChars="0" w:firstLine="0" w:firstLineChars="0"/>
        <w:jc w:val="center"/>
        <w:rPr>
          <w:rFonts w:hint="eastAsia" w:ascii="宋体" w:hAnsi="宋体" w:eastAsia="宋体" w:cs="宋体"/>
          <w:b/>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2"/>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38"/>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14"/>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pPr>
        <w:spacing w:before="116" w:line="225" w:lineRule="auto"/>
        <w:ind w:left="1686" w:firstLine="904" w:firstLineChars="300"/>
        <w:rPr>
          <w:rFonts w:hint="eastAsia" w:ascii="宋体" w:hAnsi="宋体" w:eastAsia="宋体" w:cs="宋体"/>
          <w:b/>
          <w:kern w:val="0"/>
          <w:sz w:val="30"/>
          <w:szCs w:val="30"/>
          <w:highlight w:val="none"/>
          <w:lang w:val="en-US" w:eastAsia="zh-CN" w:bidi="ar-SA"/>
        </w:rPr>
      </w:pPr>
      <w:r>
        <w:rPr>
          <w:rFonts w:hint="eastAsia" w:ascii="宋体" w:hAnsi="宋体" w:eastAsia="宋体" w:cs="宋体"/>
          <w:b/>
          <w:kern w:val="0"/>
          <w:sz w:val="30"/>
          <w:szCs w:val="30"/>
          <w:highlight w:val="none"/>
          <w:lang w:val="en-US" w:eastAsia="zh-CN" w:bidi="ar-SA"/>
        </w:rPr>
        <w:t>中小企业声明函 (工程、服务)</w:t>
      </w:r>
    </w:p>
    <w:p>
      <w:pPr>
        <w:spacing w:line="271" w:lineRule="auto"/>
        <w:rPr>
          <w:rFonts w:hint="eastAsia" w:ascii="宋体" w:hAnsi="宋体" w:eastAsia="宋体" w:cs="宋体"/>
          <w:b w:val="0"/>
          <w:bCs w:val="0"/>
          <w:i w:val="0"/>
          <w:iCs w:val="0"/>
          <w:sz w:val="21"/>
        </w:rPr>
      </w:pPr>
    </w:p>
    <w:p>
      <w:pPr>
        <w:spacing w:line="271" w:lineRule="auto"/>
        <w:rPr>
          <w:rFonts w:hint="eastAsia" w:ascii="宋体" w:hAnsi="宋体" w:eastAsia="宋体" w:cs="宋体"/>
          <w:b w:val="0"/>
          <w:bCs w:val="0"/>
          <w:i w:val="0"/>
          <w:iCs w:val="0"/>
          <w:sz w:val="21"/>
        </w:rPr>
      </w:pPr>
    </w:p>
    <w:p>
      <w:pPr>
        <w:tabs>
          <w:tab w:val="left" w:pos="193"/>
        </w:tabs>
        <w:spacing w:before="100" w:line="480" w:lineRule="auto"/>
        <w:ind w:left="36" w:right="84" w:firstLine="640"/>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8"/>
          <w:sz w:val="24"/>
          <w:szCs w:val="24"/>
        </w:rPr>
        <w:t>本公司(联合体)郑重声明，根据《政府采购促进中</w:t>
      </w:r>
      <w:r>
        <w:rPr>
          <w:rFonts w:hint="eastAsia" w:ascii="宋体" w:hAnsi="宋体" w:eastAsia="宋体" w:cs="宋体"/>
          <w:b w:val="0"/>
          <w:bCs w:val="0"/>
          <w:i w:val="0"/>
          <w:iCs w:val="0"/>
          <w:spacing w:val="5"/>
          <w:sz w:val="24"/>
          <w:szCs w:val="24"/>
        </w:rPr>
        <w:t>小</w:t>
      </w:r>
      <w:r>
        <w:rPr>
          <w:rFonts w:hint="eastAsia" w:ascii="宋体" w:hAnsi="宋体" w:eastAsia="宋体" w:cs="宋体"/>
          <w:b w:val="0"/>
          <w:bCs w:val="0"/>
          <w:i w:val="0"/>
          <w:iCs w:val="0"/>
          <w:spacing w:val="-22"/>
          <w:sz w:val="24"/>
          <w:szCs w:val="24"/>
        </w:rPr>
        <w:t>企</w:t>
      </w:r>
      <w:r>
        <w:rPr>
          <w:rFonts w:hint="eastAsia" w:ascii="宋体" w:hAnsi="宋体" w:eastAsia="宋体" w:cs="宋体"/>
          <w:b w:val="0"/>
          <w:bCs w:val="0"/>
          <w:i w:val="0"/>
          <w:iCs w:val="0"/>
          <w:spacing w:val="-12"/>
          <w:sz w:val="24"/>
          <w:szCs w:val="24"/>
        </w:rPr>
        <w:t>业</w:t>
      </w:r>
      <w:r>
        <w:rPr>
          <w:rFonts w:hint="eastAsia" w:ascii="宋体" w:hAnsi="宋体" w:eastAsia="宋体" w:cs="宋体"/>
          <w:b w:val="0"/>
          <w:bCs w:val="0"/>
          <w:i w:val="0"/>
          <w:iCs w:val="0"/>
          <w:spacing w:val="-11"/>
          <w:sz w:val="24"/>
          <w:szCs w:val="24"/>
        </w:rPr>
        <w:t>发展管理办法》(财库 ﹝ 2020 ﹞ 46 号) 的规定，本公司</w:t>
      </w:r>
      <w:r>
        <w:rPr>
          <w:rFonts w:hint="eastAsia" w:ascii="宋体" w:hAnsi="宋体" w:eastAsia="宋体" w:cs="宋体"/>
          <w:b w:val="0"/>
          <w:bCs w:val="0"/>
          <w:i w:val="0"/>
          <w:iCs w:val="0"/>
          <w:spacing w:val="-10"/>
          <w:sz w:val="24"/>
          <w:szCs w:val="24"/>
        </w:rPr>
        <w:t>(联合体</w:t>
      </w:r>
      <w:r>
        <w:rPr>
          <w:rFonts w:hint="eastAsia" w:ascii="宋体" w:hAnsi="宋体" w:eastAsia="宋体" w:cs="宋体"/>
          <w:b w:val="0"/>
          <w:bCs w:val="0"/>
          <w:i w:val="0"/>
          <w:iCs w:val="0"/>
          <w:spacing w:val="-7"/>
          <w:sz w:val="24"/>
          <w:szCs w:val="24"/>
        </w:rPr>
        <w:t>)</w:t>
      </w:r>
      <w:r>
        <w:rPr>
          <w:rFonts w:hint="eastAsia" w:ascii="宋体" w:hAnsi="宋体" w:eastAsia="宋体" w:cs="宋体"/>
          <w:b w:val="0"/>
          <w:bCs w:val="0"/>
          <w:i w:val="0"/>
          <w:iCs w:val="0"/>
          <w:spacing w:val="-5"/>
          <w:sz w:val="24"/>
          <w:szCs w:val="24"/>
        </w:rPr>
        <w:t xml:space="preserve"> 参加</w:t>
      </w:r>
      <w:r>
        <w:rPr>
          <w:rFonts w:hint="eastAsia" w:ascii="宋体" w:hAnsi="宋体" w:eastAsia="宋体" w:cs="宋体"/>
          <w:b w:val="0"/>
          <w:bCs w:val="0"/>
          <w:i w:val="0"/>
          <w:iCs w:val="0"/>
          <w:spacing w:val="-5"/>
          <w:sz w:val="24"/>
          <w:szCs w:val="24"/>
          <w:u w:val="single" w:color="auto"/>
        </w:rPr>
        <w:t xml:space="preserve"> (单位名称) </w:t>
      </w:r>
      <w:r>
        <w:rPr>
          <w:rFonts w:hint="eastAsia" w:ascii="宋体" w:hAnsi="宋体" w:eastAsia="宋体" w:cs="宋体"/>
          <w:b w:val="0"/>
          <w:bCs w:val="0"/>
          <w:i w:val="0"/>
          <w:iCs w:val="0"/>
          <w:spacing w:val="-5"/>
          <w:sz w:val="24"/>
          <w:szCs w:val="24"/>
        </w:rPr>
        <w:t xml:space="preserve"> 的</w:t>
      </w:r>
      <w:r>
        <w:rPr>
          <w:rFonts w:hint="eastAsia" w:ascii="宋体" w:hAnsi="宋体" w:eastAsia="宋体" w:cs="宋体"/>
          <w:b w:val="0"/>
          <w:bCs w:val="0"/>
          <w:i w:val="0"/>
          <w:iCs w:val="0"/>
          <w:spacing w:val="-5"/>
          <w:sz w:val="24"/>
          <w:szCs w:val="24"/>
          <w:u w:val="single" w:color="auto"/>
        </w:rPr>
        <w:t xml:space="preserve"> (项目名称) </w:t>
      </w:r>
      <w:r>
        <w:rPr>
          <w:rFonts w:hint="eastAsia" w:ascii="宋体" w:hAnsi="宋体" w:eastAsia="宋体" w:cs="宋体"/>
          <w:b w:val="0"/>
          <w:bCs w:val="0"/>
          <w:i w:val="0"/>
          <w:iCs w:val="0"/>
          <w:spacing w:val="-5"/>
          <w:sz w:val="24"/>
          <w:szCs w:val="24"/>
        </w:rPr>
        <w:t>采购活动，工</w:t>
      </w:r>
      <w:r>
        <w:rPr>
          <w:rFonts w:hint="eastAsia" w:ascii="宋体" w:hAnsi="宋体" w:eastAsia="宋体" w:cs="宋体"/>
          <w:b w:val="0"/>
          <w:bCs w:val="0"/>
          <w:i w:val="0"/>
          <w:iCs w:val="0"/>
          <w:spacing w:val="13"/>
          <w:sz w:val="24"/>
          <w:szCs w:val="24"/>
        </w:rPr>
        <w:t>程</w:t>
      </w:r>
      <w:r>
        <w:rPr>
          <w:rFonts w:hint="eastAsia" w:ascii="宋体" w:hAnsi="宋体" w:eastAsia="宋体" w:cs="宋体"/>
          <w:b w:val="0"/>
          <w:bCs w:val="0"/>
          <w:i w:val="0"/>
          <w:iCs w:val="0"/>
          <w:spacing w:val="8"/>
          <w:sz w:val="24"/>
          <w:szCs w:val="24"/>
        </w:rPr>
        <w:t>的施工单位全部为符合政策要求的中小企业(或者：服务全部由符合政策要求的中小企业承接) 。相关企业(含联</w:t>
      </w:r>
      <w:r>
        <w:rPr>
          <w:rFonts w:hint="eastAsia" w:ascii="宋体" w:hAnsi="宋体" w:eastAsia="宋体" w:cs="宋体"/>
          <w:b w:val="0"/>
          <w:bCs w:val="0"/>
          <w:i w:val="0"/>
          <w:iCs w:val="0"/>
          <w:spacing w:val="5"/>
          <w:sz w:val="24"/>
          <w:szCs w:val="24"/>
        </w:rPr>
        <w:t>合</w:t>
      </w:r>
      <w:r>
        <w:rPr>
          <w:rFonts w:hint="eastAsia" w:ascii="宋体" w:hAnsi="宋体" w:eastAsia="宋体" w:cs="宋体"/>
          <w:b w:val="0"/>
          <w:bCs w:val="0"/>
          <w:i w:val="0"/>
          <w:iCs w:val="0"/>
          <w:spacing w:val="15"/>
          <w:sz w:val="24"/>
          <w:szCs w:val="24"/>
        </w:rPr>
        <w:t>体</w:t>
      </w:r>
      <w:r>
        <w:rPr>
          <w:rFonts w:hint="eastAsia" w:ascii="宋体" w:hAnsi="宋体" w:eastAsia="宋体" w:cs="宋体"/>
          <w:b w:val="0"/>
          <w:bCs w:val="0"/>
          <w:i w:val="0"/>
          <w:iCs w:val="0"/>
          <w:spacing w:val="8"/>
          <w:sz w:val="24"/>
          <w:szCs w:val="24"/>
        </w:rPr>
        <w:t>中的中小企业、签订分包意向协议的中小企业)的具体情</w:t>
      </w:r>
      <w:r>
        <w:rPr>
          <w:rFonts w:hint="eastAsia" w:ascii="宋体" w:hAnsi="宋体" w:eastAsia="宋体" w:cs="宋体"/>
          <w:b w:val="0"/>
          <w:bCs w:val="0"/>
          <w:i w:val="0"/>
          <w:iCs w:val="0"/>
          <w:spacing w:val="2"/>
          <w:sz w:val="24"/>
          <w:szCs w:val="24"/>
        </w:rPr>
        <w:t>况如下</w:t>
      </w:r>
      <w:r>
        <w:rPr>
          <w:rFonts w:hint="eastAsia" w:ascii="宋体" w:hAnsi="宋体" w:eastAsia="宋体" w:cs="宋体"/>
          <w:b w:val="0"/>
          <w:bCs w:val="0"/>
          <w:i w:val="0"/>
          <w:iCs w:val="0"/>
          <w:spacing w:val="1"/>
          <w:sz w:val="24"/>
          <w:szCs w:val="24"/>
        </w:rPr>
        <w:t>：</w:t>
      </w:r>
    </w:p>
    <w:p>
      <w:pPr>
        <w:spacing w:before="1" w:line="480" w:lineRule="auto"/>
        <w:ind w:firstLine="456" w:firstLineChars="200"/>
        <w:rPr>
          <w:rFonts w:hint="eastAsia" w:ascii="宋体" w:hAnsi="宋体" w:eastAsia="宋体" w:cs="宋体"/>
          <w:b w:val="0"/>
          <w:bCs w:val="0"/>
          <w:i w:val="0"/>
          <w:iCs w:val="0"/>
          <w:spacing w:val="-6"/>
          <w:sz w:val="24"/>
          <w:szCs w:val="24"/>
        </w:rPr>
      </w:pPr>
    </w:p>
    <w:p>
      <w:pPr>
        <w:spacing w:before="1" w:line="480" w:lineRule="auto"/>
        <w:ind w:firstLine="456" w:firstLineChars="200"/>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6"/>
          <w:sz w:val="24"/>
          <w:szCs w:val="24"/>
        </w:rPr>
        <w:t>1.</w:t>
      </w:r>
      <w:r>
        <w:rPr>
          <w:rFonts w:hint="eastAsia" w:ascii="宋体" w:hAnsi="宋体" w:eastAsia="宋体" w:cs="宋体"/>
          <w:b w:val="0"/>
          <w:bCs w:val="0"/>
          <w:i w:val="0"/>
          <w:iCs w:val="0"/>
          <w:spacing w:val="-6"/>
          <w:sz w:val="24"/>
          <w:szCs w:val="24"/>
          <w:u w:val="single" w:color="auto"/>
        </w:rPr>
        <w:t xml:space="preserve"> (标的</w:t>
      </w:r>
      <w:r>
        <w:rPr>
          <w:rFonts w:hint="eastAsia" w:ascii="宋体" w:hAnsi="宋体" w:eastAsia="宋体" w:cs="宋体"/>
          <w:b w:val="0"/>
          <w:bCs w:val="0"/>
          <w:i w:val="0"/>
          <w:iCs w:val="0"/>
          <w:spacing w:val="-4"/>
          <w:sz w:val="24"/>
          <w:szCs w:val="24"/>
          <w:u w:val="single" w:color="auto"/>
        </w:rPr>
        <w:t>名</w:t>
      </w:r>
      <w:r>
        <w:rPr>
          <w:rFonts w:hint="eastAsia" w:ascii="宋体" w:hAnsi="宋体" w:eastAsia="宋体" w:cs="宋体"/>
          <w:b w:val="0"/>
          <w:bCs w:val="0"/>
          <w:i w:val="0"/>
          <w:iCs w:val="0"/>
          <w:spacing w:val="-3"/>
          <w:sz w:val="24"/>
          <w:szCs w:val="24"/>
          <w:u w:val="single" w:color="auto"/>
        </w:rPr>
        <w:t xml:space="preserve">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pacing w:val="16"/>
          <w:sz w:val="24"/>
          <w:szCs w:val="24"/>
        </w:rPr>
        <w:t>承建</w:t>
      </w:r>
      <w:r>
        <w:rPr>
          <w:rFonts w:hint="eastAsia" w:ascii="宋体" w:hAnsi="宋体" w:eastAsia="宋体" w:cs="宋体"/>
          <w:b w:val="0"/>
          <w:bCs w:val="0"/>
          <w:i w:val="0"/>
          <w:iCs w:val="0"/>
          <w:spacing w:val="8"/>
          <w:sz w:val="24"/>
          <w:szCs w:val="24"/>
        </w:rPr>
        <w:t>(承接)企业为</w:t>
      </w:r>
      <w:r>
        <w:rPr>
          <w:rFonts w:hint="eastAsia" w:ascii="宋体" w:hAnsi="宋体" w:eastAsia="宋体" w:cs="宋体"/>
          <w:b w:val="0"/>
          <w:bCs w:val="0"/>
          <w:i w:val="0"/>
          <w:iCs w:val="0"/>
          <w:spacing w:val="8"/>
          <w:sz w:val="24"/>
          <w:szCs w:val="24"/>
          <w:u w:val="single" w:color="auto"/>
        </w:rPr>
        <w:t xml:space="preserve"> (企业名称</w:t>
      </w:r>
      <w:r>
        <w:rPr>
          <w:rFonts w:hint="eastAsia" w:ascii="宋体" w:hAnsi="宋体" w:eastAsia="宋体" w:cs="宋体"/>
          <w:b w:val="0"/>
          <w:bCs w:val="0"/>
          <w:i w:val="0"/>
          <w:iCs w:val="0"/>
          <w:spacing w:val="8"/>
          <w:sz w:val="24"/>
          <w:szCs w:val="24"/>
        </w:rPr>
        <w:t>)，从业人员</w:t>
      </w:r>
      <w:r>
        <w:rPr>
          <w:rFonts w:hint="eastAsia" w:ascii="宋体" w:hAnsi="宋体" w:eastAsia="宋体" w:cs="宋体"/>
          <w:b w:val="0"/>
          <w:bCs w:val="0"/>
          <w:i w:val="0"/>
          <w:iCs w:val="0"/>
          <w:spacing w:val="8"/>
          <w:sz w:val="24"/>
          <w:szCs w:val="24"/>
          <w:u w:val="single" w:color="auto"/>
        </w:rPr>
        <w:t xml:space="preserve">    </w:t>
      </w:r>
      <w:r>
        <w:rPr>
          <w:rFonts w:hint="eastAsia" w:ascii="宋体" w:hAnsi="宋体" w:eastAsia="宋体" w:cs="宋体"/>
          <w:b w:val="0"/>
          <w:bCs w:val="0"/>
          <w:i w:val="0"/>
          <w:iCs w:val="0"/>
          <w:spacing w:val="8"/>
          <w:sz w:val="24"/>
          <w:szCs w:val="24"/>
        </w:rPr>
        <w:t>人，营业</w:t>
      </w:r>
      <w:r>
        <w:rPr>
          <w:rFonts w:hint="eastAsia" w:ascii="宋体" w:hAnsi="宋体" w:eastAsia="宋体" w:cs="宋体"/>
          <w:b w:val="0"/>
          <w:bCs w:val="0"/>
          <w:i w:val="0"/>
          <w:iCs w:val="0"/>
          <w:spacing w:val="-1"/>
          <w:sz w:val="24"/>
          <w:szCs w:val="24"/>
        </w:rPr>
        <w:t>收入为</w:t>
      </w:r>
      <w:r>
        <w:rPr>
          <w:rFonts w:hint="eastAsia" w:ascii="宋体" w:hAnsi="宋体" w:eastAsia="宋体" w:cs="宋体"/>
          <w:b w:val="0"/>
          <w:bCs w:val="0"/>
          <w:i w:val="0"/>
          <w:iCs w:val="0"/>
          <w:spacing w:val="-1"/>
          <w:sz w:val="24"/>
          <w:szCs w:val="24"/>
          <w:u w:val="single" w:color="auto"/>
        </w:rPr>
        <w:t xml:space="preserve">    </w:t>
      </w:r>
      <w:r>
        <w:rPr>
          <w:rFonts w:hint="eastAsia" w:ascii="宋体" w:hAnsi="宋体" w:eastAsia="宋体" w:cs="宋体"/>
          <w:b w:val="0"/>
          <w:bCs w:val="0"/>
          <w:i w:val="0"/>
          <w:iCs w:val="0"/>
          <w:spacing w:val="-1"/>
          <w:sz w:val="24"/>
          <w:szCs w:val="24"/>
        </w:rPr>
        <w:t>万元，资</w:t>
      </w:r>
      <w:r>
        <w:rPr>
          <w:rFonts w:hint="eastAsia" w:ascii="宋体" w:hAnsi="宋体" w:eastAsia="宋体" w:cs="宋体"/>
          <w:b w:val="0"/>
          <w:bCs w:val="0"/>
          <w:i w:val="0"/>
          <w:iCs w:val="0"/>
          <w:sz w:val="24"/>
          <w:szCs w:val="24"/>
        </w:rPr>
        <w:t>产总额为</w:t>
      </w:r>
      <w:r>
        <w:rPr>
          <w:rFonts w:hint="eastAsia" w:ascii="宋体" w:hAnsi="宋体" w:eastAsia="宋体" w:cs="宋体"/>
          <w:b w:val="0"/>
          <w:bCs w:val="0"/>
          <w:i w:val="0"/>
          <w:iCs w:val="0"/>
          <w:sz w:val="24"/>
          <w:szCs w:val="24"/>
          <w:u w:val="single" w:color="auto"/>
        </w:rPr>
        <w:t xml:space="preserve">    </w:t>
      </w:r>
      <w:r>
        <w:rPr>
          <w:rFonts w:hint="eastAsia" w:ascii="宋体" w:hAnsi="宋体" w:eastAsia="宋体" w:cs="宋体"/>
          <w:b w:val="0"/>
          <w:bCs w:val="0"/>
          <w:i w:val="0"/>
          <w:iCs w:val="0"/>
          <w:sz w:val="24"/>
          <w:szCs w:val="24"/>
        </w:rPr>
        <w:t>万元，属于</w:t>
      </w:r>
      <w:r>
        <w:rPr>
          <w:rFonts w:hint="eastAsia" w:ascii="宋体" w:hAnsi="宋体" w:eastAsia="宋体" w:cs="宋体"/>
          <w:b w:val="0"/>
          <w:bCs w:val="0"/>
          <w:i w:val="0"/>
          <w:iCs w:val="0"/>
          <w:sz w:val="24"/>
          <w:szCs w:val="24"/>
          <w:u w:val="single" w:color="auto"/>
        </w:rPr>
        <w:t xml:space="preserve"> (中型企业、</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spacing w:before="133" w:line="480" w:lineRule="auto"/>
        <w:ind w:firstLine="468" w:firstLineChars="200"/>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2.</w:t>
      </w:r>
      <w:r>
        <w:rPr>
          <w:rFonts w:hint="eastAsia" w:ascii="宋体" w:hAnsi="宋体" w:eastAsia="宋体" w:cs="宋体"/>
          <w:b w:val="0"/>
          <w:bCs w:val="0"/>
          <w:i w:val="0"/>
          <w:iCs w:val="0"/>
          <w:spacing w:val="-3"/>
          <w:sz w:val="24"/>
          <w:szCs w:val="24"/>
          <w:u w:val="single" w:color="auto"/>
        </w:rPr>
        <w:t xml:space="preserve"> (标的名称)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14"/>
          <w:sz w:val="24"/>
          <w:szCs w:val="24"/>
        </w:rPr>
        <w:t>承</w:t>
      </w:r>
      <w:r>
        <w:rPr>
          <w:rFonts w:hint="eastAsia" w:ascii="宋体" w:hAnsi="宋体" w:eastAsia="宋体" w:cs="宋体"/>
          <w:b w:val="0"/>
          <w:bCs w:val="0"/>
          <w:i w:val="0"/>
          <w:iCs w:val="0"/>
          <w:spacing w:val="9"/>
          <w:sz w:val="24"/>
          <w:szCs w:val="24"/>
        </w:rPr>
        <w:t>建(承接)企业为</w:t>
      </w:r>
      <w:r>
        <w:rPr>
          <w:rFonts w:hint="eastAsia" w:ascii="宋体" w:hAnsi="宋体" w:eastAsia="宋体" w:cs="宋体"/>
          <w:b w:val="0"/>
          <w:bCs w:val="0"/>
          <w:i w:val="0"/>
          <w:iCs w:val="0"/>
          <w:spacing w:val="9"/>
          <w:sz w:val="24"/>
          <w:szCs w:val="24"/>
          <w:u w:val="single" w:color="auto"/>
        </w:rPr>
        <w:t xml:space="preserve"> (企业名称</w:t>
      </w:r>
      <w:r>
        <w:rPr>
          <w:rFonts w:hint="eastAsia" w:ascii="宋体" w:hAnsi="宋体" w:eastAsia="宋体" w:cs="宋体"/>
          <w:b w:val="0"/>
          <w:bCs w:val="0"/>
          <w:i w:val="0"/>
          <w:iCs w:val="0"/>
          <w:spacing w:val="9"/>
          <w:sz w:val="24"/>
          <w:szCs w:val="24"/>
        </w:rPr>
        <w:t>)，从业人员</w:t>
      </w:r>
      <w:r>
        <w:rPr>
          <w:rFonts w:hint="eastAsia" w:ascii="宋体" w:hAnsi="宋体" w:eastAsia="宋体" w:cs="宋体"/>
          <w:b w:val="0"/>
          <w:bCs w:val="0"/>
          <w:i w:val="0"/>
          <w:iCs w:val="0"/>
          <w:spacing w:val="9"/>
          <w:sz w:val="24"/>
          <w:szCs w:val="24"/>
          <w:u w:val="single" w:color="auto"/>
        </w:rPr>
        <w:t xml:space="preserve">    </w:t>
      </w:r>
      <w:r>
        <w:rPr>
          <w:rFonts w:hint="eastAsia" w:ascii="宋体" w:hAnsi="宋体" w:eastAsia="宋体" w:cs="宋体"/>
          <w:b w:val="0"/>
          <w:bCs w:val="0"/>
          <w:i w:val="0"/>
          <w:iCs w:val="0"/>
          <w:spacing w:val="9"/>
          <w:sz w:val="24"/>
          <w:szCs w:val="24"/>
        </w:rPr>
        <w:t>人，营业</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4"/>
          <w:sz w:val="24"/>
          <w:szCs w:val="24"/>
        </w:rPr>
        <w:t>收入为</w:t>
      </w:r>
      <w:r>
        <w:rPr>
          <w:rFonts w:hint="eastAsia" w:ascii="宋体" w:hAnsi="宋体" w:eastAsia="宋体" w:cs="宋体"/>
          <w:b w:val="0"/>
          <w:bCs w:val="0"/>
          <w:i w:val="0"/>
          <w:iCs w:val="0"/>
          <w:spacing w:val="4"/>
          <w:sz w:val="24"/>
          <w:szCs w:val="24"/>
          <w:u w:val="single" w:color="auto"/>
        </w:rPr>
        <w:t xml:space="preserve">    </w:t>
      </w:r>
      <w:r>
        <w:rPr>
          <w:rFonts w:hint="eastAsia" w:ascii="宋体" w:hAnsi="宋体" w:eastAsia="宋体" w:cs="宋体"/>
          <w:b w:val="0"/>
          <w:bCs w:val="0"/>
          <w:i w:val="0"/>
          <w:iCs w:val="0"/>
          <w:spacing w:val="4"/>
          <w:sz w:val="24"/>
          <w:szCs w:val="24"/>
        </w:rPr>
        <w:t>万元，资产总额为</w:t>
      </w:r>
      <w:r>
        <w:rPr>
          <w:rFonts w:hint="eastAsia" w:ascii="宋体" w:hAnsi="宋体" w:eastAsia="宋体" w:cs="宋体"/>
          <w:b w:val="0"/>
          <w:bCs w:val="0"/>
          <w:i w:val="0"/>
          <w:iCs w:val="0"/>
          <w:spacing w:val="4"/>
          <w:sz w:val="24"/>
          <w:szCs w:val="24"/>
          <w:u w:val="single" w:color="auto"/>
        </w:rPr>
        <w:t xml:space="preserve">    </w:t>
      </w:r>
      <w:r>
        <w:rPr>
          <w:rFonts w:hint="eastAsia" w:ascii="宋体" w:hAnsi="宋体" w:eastAsia="宋体" w:cs="宋体"/>
          <w:b w:val="0"/>
          <w:bCs w:val="0"/>
          <w:i w:val="0"/>
          <w:iCs w:val="0"/>
          <w:spacing w:val="4"/>
          <w:sz w:val="24"/>
          <w:szCs w:val="24"/>
        </w:rPr>
        <w:t>万元，属于</w:t>
      </w:r>
      <w:r>
        <w:rPr>
          <w:rFonts w:hint="eastAsia" w:ascii="宋体" w:hAnsi="宋体" w:eastAsia="宋体" w:cs="宋体"/>
          <w:b w:val="0"/>
          <w:bCs w:val="0"/>
          <w:i w:val="0"/>
          <w:iCs w:val="0"/>
          <w:spacing w:val="4"/>
          <w:sz w:val="24"/>
          <w:szCs w:val="24"/>
          <w:u w:val="single" w:color="auto"/>
        </w:rPr>
        <w:t xml:space="preserve"> (中型企业</w:t>
      </w:r>
      <w:r>
        <w:rPr>
          <w:rFonts w:hint="eastAsia" w:ascii="宋体" w:hAnsi="宋体" w:eastAsia="宋体" w:cs="宋体"/>
          <w:b w:val="0"/>
          <w:bCs w:val="0"/>
          <w:i w:val="0"/>
          <w:iCs w:val="0"/>
          <w:spacing w:val="1"/>
          <w:sz w:val="24"/>
          <w:szCs w:val="24"/>
          <w:u w:val="single" w:color="auto"/>
        </w:rPr>
        <w:t>、</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spacing w:line="480" w:lineRule="auto"/>
        <w:ind w:left="688"/>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5"/>
          <w:position w:val="4"/>
          <w:sz w:val="24"/>
          <w:szCs w:val="24"/>
        </w:rPr>
        <w:t>…</w:t>
      </w:r>
      <w:r>
        <w:rPr>
          <w:rFonts w:hint="eastAsia" w:ascii="宋体" w:hAnsi="宋体" w:eastAsia="宋体" w:cs="宋体"/>
          <w:b w:val="0"/>
          <w:bCs w:val="0"/>
          <w:i w:val="0"/>
          <w:iCs w:val="0"/>
          <w:spacing w:val="4"/>
          <w:position w:val="4"/>
          <w:sz w:val="24"/>
          <w:szCs w:val="24"/>
        </w:rPr>
        <w:t>…</w:t>
      </w:r>
    </w:p>
    <w:p>
      <w:pPr>
        <w:spacing w:before="13" w:line="480" w:lineRule="auto"/>
        <w:ind w:left="35" w:right="86" w:firstLine="678"/>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7"/>
          <w:sz w:val="24"/>
          <w:szCs w:val="24"/>
        </w:rPr>
        <w:t>以上企业，不属于大企业的分支机构，不存在控股股</w:t>
      </w:r>
      <w:r>
        <w:rPr>
          <w:rFonts w:hint="eastAsia" w:ascii="宋体" w:hAnsi="宋体" w:eastAsia="宋体" w:cs="宋体"/>
          <w:b w:val="0"/>
          <w:bCs w:val="0"/>
          <w:i w:val="0"/>
          <w:iCs w:val="0"/>
          <w:spacing w:val="3"/>
          <w:sz w:val="24"/>
          <w:szCs w:val="24"/>
        </w:rPr>
        <w:t>东</w:t>
      </w:r>
      <w:r>
        <w:rPr>
          <w:rFonts w:hint="eastAsia" w:ascii="宋体" w:hAnsi="宋体" w:eastAsia="宋体" w:cs="宋体"/>
          <w:b w:val="0"/>
          <w:bCs w:val="0"/>
          <w:i w:val="0"/>
          <w:iCs w:val="0"/>
          <w:spacing w:val="16"/>
          <w:sz w:val="24"/>
          <w:szCs w:val="24"/>
        </w:rPr>
        <w:t>为大</w:t>
      </w:r>
      <w:r>
        <w:rPr>
          <w:rFonts w:hint="eastAsia" w:ascii="宋体" w:hAnsi="宋体" w:eastAsia="宋体" w:cs="宋体"/>
          <w:b w:val="0"/>
          <w:bCs w:val="0"/>
          <w:i w:val="0"/>
          <w:iCs w:val="0"/>
          <w:spacing w:val="8"/>
          <w:sz w:val="24"/>
          <w:szCs w:val="24"/>
        </w:rPr>
        <w:t>企业的情形，也不存在与大企业的负责人为同一人的情</w:t>
      </w:r>
      <w:r>
        <w:rPr>
          <w:rFonts w:hint="eastAsia" w:ascii="宋体" w:hAnsi="宋体" w:eastAsia="宋体" w:cs="宋体"/>
          <w:b w:val="0"/>
          <w:bCs w:val="0"/>
          <w:i w:val="0"/>
          <w:iCs w:val="0"/>
          <w:spacing w:val="-7"/>
          <w:sz w:val="24"/>
          <w:szCs w:val="24"/>
        </w:rPr>
        <w:t>形</w:t>
      </w:r>
      <w:r>
        <w:rPr>
          <w:rFonts w:hint="eastAsia" w:ascii="宋体" w:hAnsi="宋体" w:eastAsia="宋体" w:cs="宋体"/>
          <w:b w:val="0"/>
          <w:bCs w:val="0"/>
          <w:i w:val="0"/>
          <w:iCs w:val="0"/>
          <w:spacing w:val="-6"/>
          <w:sz w:val="24"/>
          <w:szCs w:val="24"/>
        </w:rPr>
        <w:t>。</w:t>
      </w:r>
    </w:p>
    <w:p>
      <w:pPr>
        <w:spacing w:before="1" w:line="480" w:lineRule="auto"/>
        <w:ind w:left="45" w:right="88" w:firstLine="631"/>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16"/>
          <w:sz w:val="24"/>
          <w:szCs w:val="24"/>
        </w:rPr>
        <w:t>本</w:t>
      </w:r>
      <w:r>
        <w:rPr>
          <w:rFonts w:hint="eastAsia" w:ascii="宋体" w:hAnsi="宋体" w:eastAsia="宋体" w:cs="宋体"/>
          <w:b w:val="0"/>
          <w:bCs w:val="0"/>
          <w:i w:val="0"/>
          <w:iCs w:val="0"/>
          <w:spacing w:val="8"/>
          <w:sz w:val="24"/>
          <w:szCs w:val="24"/>
        </w:rPr>
        <w:t>企业对上述声明内容的真实性负责。如有虚假，将依法</w:t>
      </w:r>
      <w:r>
        <w:rPr>
          <w:rFonts w:hint="eastAsia" w:ascii="宋体" w:hAnsi="宋体" w:eastAsia="宋体" w:cs="宋体"/>
          <w:b w:val="0"/>
          <w:bCs w:val="0"/>
          <w:i w:val="0"/>
          <w:iCs w:val="0"/>
          <w:spacing w:val="5"/>
          <w:sz w:val="24"/>
          <w:szCs w:val="24"/>
        </w:rPr>
        <w:t>承</w:t>
      </w:r>
      <w:r>
        <w:rPr>
          <w:rFonts w:hint="eastAsia" w:ascii="宋体" w:hAnsi="宋体" w:eastAsia="宋体" w:cs="宋体"/>
          <w:b w:val="0"/>
          <w:bCs w:val="0"/>
          <w:i w:val="0"/>
          <w:iCs w:val="0"/>
          <w:spacing w:val="4"/>
          <w:sz w:val="24"/>
          <w:szCs w:val="24"/>
        </w:rPr>
        <w:t>担相应责任。</w:t>
      </w:r>
    </w:p>
    <w:p>
      <w:pPr>
        <w:spacing w:before="1" w:line="480" w:lineRule="auto"/>
        <w:ind w:left="3876"/>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企业名称 (盖章)：</w:t>
      </w:r>
    </w:p>
    <w:p>
      <w:pPr>
        <w:spacing w:before="159" w:line="480" w:lineRule="auto"/>
        <w:ind w:left="3942"/>
        <w:rPr>
          <w:rFonts w:hint="default" w:ascii="宋体" w:hAnsi="宋体" w:eastAsia="宋体" w:cs="宋体"/>
          <w:b w:val="0"/>
          <w:bCs w:val="0"/>
          <w:i w:val="0"/>
          <w:iCs w:val="0"/>
          <w:sz w:val="24"/>
          <w:szCs w:val="24"/>
          <w:lang w:val="en-US" w:eastAsia="zh-CN"/>
        </w:rPr>
      </w:pPr>
      <w:bookmarkStart w:id="215" w:name="_bookmark2"/>
      <w:bookmarkEnd w:id="215"/>
      <w:r>
        <w:rPr>
          <w:rFonts w:hint="eastAsia" w:ascii="宋体" w:hAnsi="宋体" w:eastAsia="宋体" w:cs="宋体"/>
          <w:b w:val="0"/>
          <w:bCs w:val="0"/>
          <w:i w:val="0"/>
          <w:iCs w:val="0"/>
          <w:spacing w:val="-40"/>
          <w:sz w:val="24"/>
          <w:szCs w:val="24"/>
        </w:rPr>
        <w:t>日</w:t>
      </w:r>
      <w:r>
        <w:rPr>
          <w:rFonts w:hint="eastAsia" w:ascii="宋体" w:hAnsi="宋体" w:eastAsia="宋体" w:cs="宋体"/>
          <w:b w:val="0"/>
          <w:bCs w:val="0"/>
          <w:i w:val="0"/>
          <w:iCs w:val="0"/>
          <w:spacing w:val="-40"/>
          <w:sz w:val="24"/>
          <w:szCs w:val="24"/>
          <w:lang w:val="en-US" w:eastAsia="zh-CN"/>
        </w:rPr>
        <w:t xml:space="preserve"> </w:t>
      </w:r>
      <w:r>
        <w:rPr>
          <w:rFonts w:hint="eastAsia" w:ascii="宋体" w:hAnsi="宋体" w:eastAsia="宋体" w:cs="宋体"/>
          <w:b w:val="0"/>
          <w:bCs w:val="0"/>
          <w:i w:val="0"/>
          <w:iCs w:val="0"/>
          <w:spacing w:val="-38"/>
          <w:sz w:val="24"/>
          <w:szCs w:val="24"/>
        </w:rPr>
        <w:t xml:space="preserve"> 期</w:t>
      </w:r>
      <w:r>
        <w:rPr>
          <w:rFonts w:hint="eastAsia" w:ascii="宋体" w:hAnsi="宋体" w:eastAsia="宋体" w:cs="宋体"/>
          <w:b w:val="0"/>
          <w:bCs w:val="0"/>
          <w:i w:val="0"/>
          <w:iCs w:val="0"/>
          <w:spacing w:val="-38"/>
          <w:sz w:val="24"/>
          <w:szCs w:val="24"/>
          <w:lang w:val="en-US" w:eastAsia="zh-CN"/>
        </w:rPr>
        <w:t xml:space="preserve">  ：</w:t>
      </w:r>
    </w:p>
    <w:p/>
    <w:p>
      <w:pPr>
        <w:tabs>
          <w:tab w:val="left" w:pos="5670"/>
        </w:tabs>
        <w:spacing w:line="480" w:lineRule="auto"/>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3"/>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38"/>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6" w:name="_Toc403077657"/>
      <w:bookmarkStart w:id="217" w:name="_Toc30095"/>
      <w:bookmarkStart w:id="218" w:name="_Toc363474034"/>
      <w:bookmarkStart w:id="219" w:name="_Toc11449"/>
      <w:bookmarkStart w:id="220" w:name="_Toc6447"/>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6"/>
      <w:bookmarkEnd w:id="217"/>
      <w:bookmarkEnd w:id="218"/>
      <w:bookmarkEnd w:id="219"/>
      <w:bookmarkEnd w:id="220"/>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3"/>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bookmarkEnd w:id="205"/>
    <w:bookmarkEnd w:id="206"/>
    <w:bookmarkEnd w:id="207"/>
    <w:bookmarkEnd w:id="208"/>
    <w:bookmarkEnd w:id="209"/>
    <w:bookmarkEnd w:id="210"/>
    <w:bookmarkEnd w:id="211"/>
    <w:bookmarkEnd w:id="212"/>
    <w:p>
      <w:pPr>
        <w:pStyle w:val="5"/>
        <w:numPr>
          <w:ilvl w:val="0"/>
          <w:numId w:val="9"/>
        </w:numPr>
        <w:jc w:val="center"/>
        <w:rPr>
          <w:rFonts w:hint="eastAsia" w:ascii="宋体" w:hAnsi="宋体" w:eastAsia="宋体" w:cs="宋体"/>
          <w:color w:val="auto"/>
          <w:sz w:val="28"/>
          <w:szCs w:val="28"/>
          <w:highlight w:val="none"/>
        </w:rPr>
      </w:pPr>
      <w:bookmarkStart w:id="221" w:name="_Toc308451529"/>
      <w:bookmarkStart w:id="222" w:name="_Toc9816"/>
      <w:bookmarkStart w:id="223" w:name="_Toc11393"/>
      <w:bookmarkStart w:id="224" w:name="_Toc314237641"/>
      <w:r>
        <w:rPr>
          <w:rFonts w:hint="eastAsia" w:ascii="宋体" w:hAnsi="宋体" w:eastAsia="宋体" w:cs="宋体"/>
          <w:color w:val="auto"/>
          <w:sz w:val="28"/>
          <w:szCs w:val="28"/>
          <w:highlight w:val="none"/>
        </w:rPr>
        <w:t xml:space="preserve">  </w:t>
      </w:r>
      <w:bookmarkEnd w:id="221"/>
      <w:bookmarkEnd w:id="222"/>
      <w:bookmarkEnd w:id="223"/>
      <w:bookmarkEnd w:id="224"/>
      <w:r>
        <w:rPr>
          <w:rFonts w:hint="eastAsia" w:ascii="宋体" w:hAnsi="宋体" w:eastAsia="宋体" w:cs="宋体"/>
          <w:color w:val="auto"/>
          <w:sz w:val="28"/>
          <w:szCs w:val="28"/>
          <w:highlight w:val="none"/>
        </w:rPr>
        <w:t xml:space="preserve"> </w:t>
      </w:r>
      <w:bookmarkStart w:id="225" w:name="_Toc5973"/>
      <w:bookmarkStart w:id="226" w:name="_Toc17269"/>
      <w:r>
        <w:rPr>
          <w:rFonts w:hint="eastAsia" w:ascii="宋体" w:hAnsi="宋体" w:eastAsia="宋体" w:cs="宋体"/>
          <w:color w:val="auto"/>
          <w:sz w:val="28"/>
          <w:szCs w:val="28"/>
          <w:highlight w:val="none"/>
        </w:rPr>
        <w:t>供应商概况</w:t>
      </w:r>
      <w:bookmarkEnd w:id="225"/>
      <w:bookmarkEnd w:id="226"/>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4"/>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6"/>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5"/>
        <w:jc w:val="center"/>
        <w:rPr>
          <w:rFonts w:hint="eastAsia" w:ascii="宋体" w:hAnsi="宋体" w:eastAsia="宋体" w:cs="宋体"/>
          <w:color w:val="auto"/>
          <w:sz w:val="28"/>
          <w:szCs w:val="28"/>
          <w:highlight w:val="none"/>
        </w:rPr>
      </w:pPr>
      <w:bookmarkStart w:id="227" w:name="_Toc21006"/>
      <w:bookmarkStart w:id="228" w:name="_Toc24310"/>
      <w:r>
        <w:rPr>
          <w:rFonts w:hint="eastAsia" w:ascii="宋体" w:hAnsi="宋体" w:eastAsia="宋体" w:cs="宋体"/>
          <w:color w:val="auto"/>
          <w:sz w:val="28"/>
          <w:szCs w:val="28"/>
          <w:highlight w:val="none"/>
        </w:rPr>
        <w:t>法定代表人授权书</w:t>
      </w:r>
      <w:bookmarkEnd w:id="227"/>
      <w:bookmarkEnd w:id="228"/>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府谷县武家庄镇人民政府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4"/>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9" w:name="_Toc294689061"/>
    </w:p>
    <w:bookmarkEnd w:id="229"/>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38"/>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30" w:name="_Toc48834336"/>
      <w:r>
        <w:rPr>
          <w:rFonts w:hint="eastAsia" w:ascii="宋体" w:hAnsi="宋体" w:eastAsia="宋体" w:cs="宋体"/>
          <w:b/>
          <w:bCs/>
          <w:color w:val="auto"/>
          <w:sz w:val="28"/>
          <w:szCs w:val="28"/>
        </w:rPr>
        <w:t>残疾人福利性单位声明函</w:t>
      </w:r>
      <w:bookmarkEnd w:id="230"/>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31"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31"/>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3"/>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32" w:name="_Toc12234"/>
      <w:bookmarkStart w:id="233" w:name="_Toc15439"/>
      <w:bookmarkStart w:id="234" w:name="_Toc10991"/>
      <w:bookmarkStart w:id="235" w:name="_Toc30708"/>
      <w:bookmarkStart w:id="236" w:name="_Toc48834330"/>
      <w:bookmarkStart w:id="237" w:name="_Toc22347"/>
      <w:bookmarkStart w:id="238" w:name="_Toc48834202"/>
      <w:bookmarkStart w:id="239" w:name="_Toc48834132"/>
      <w:r>
        <w:rPr>
          <w:rFonts w:hint="eastAsia" w:ascii="宋体" w:hAnsi="宋体" w:eastAsia="宋体" w:cs="宋体"/>
          <w:bCs w:val="0"/>
          <w:color w:val="auto"/>
        </w:rPr>
        <w:t>第五部分  供应商参加政府采购活动承诺书</w:t>
      </w:r>
      <w:bookmarkEnd w:id="232"/>
      <w:bookmarkEnd w:id="233"/>
      <w:bookmarkEnd w:id="234"/>
      <w:bookmarkEnd w:id="235"/>
      <w:bookmarkEnd w:id="236"/>
      <w:bookmarkEnd w:id="237"/>
      <w:bookmarkEnd w:id="238"/>
      <w:bookmarkEnd w:id="239"/>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3"/>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3"/>
        <w:spacing w:line="500" w:lineRule="exact"/>
        <w:ind w:firstLine="313"/>
        <w:outlineLvl w:val="2"/>
        <w:rPr>
          <w:rFonts w:hint="eastAsia" w:ascii="宋体" w:hAnsi="宋体" w:eastAsia="宋体" w:cs="宋体"/>
          <w:color w:val="auto"/>
          <w:sz w:val="31"/>
          <w:szCs w:val="31"/>
          <w:shd w:val="clear" w:color="auto" w:fill="FFFFFF"/>
        </w:rPr>
      </w:pPr>
      <w:bookmarkStart w:id="240" w:name="_Toc48834331"/>
    </w:p>
    <w:p>
      <w:pPr>
        <w:spacing w:line="500" w:lineRule="exact"/>
        <w:ind w:firstLine="200"/>
        <w:rPr>
          <w:rFonts w:hint="eastAsia" w:ascii="宋体" w:hAnsi="宋体" w:eastAsia="宋体" w:cs="宋体"/>
          <w:b/>
          <w:color w:val="auto"/>
          <w:sz w:val="32"/>
          <w:szCs w:val="32"/>
        </w:rPr>
      </w:pPr>
    </w:p>
    <w:bookmarkEnd w:id="240"/>
    <w:p>
      <w:pPr>
        <w:spacing w:line="500" w:lineRule="exact"/>
        <w:jc w:val="both"/>
        <w:rPr>
          <w:rFonts w:hint="eastAsia" w:ascii="宋体" w:hAnsi="宋体" w:eastAsia="宋体" w:cs="宋体"/>
          <w:b/>
          <w:bCs/>
          <w:color w:val="auto"/>
          <w:sz w:val="32"/>
          <w:szCs w:val="32"/>
        </w:rPr>
      </w:pPr>
    </w:p>
    <w:p>
      <w:pPr>
        <w:pStyle w:val="16"/>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府谷县武家庄镇人民政府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府谷县武家庄镇人民政府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府谷县武家庄镇人民政府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府谷县武家庄镇人民政府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3"/>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41" w:name="_Toc1084"/>
      <w:bookmarkStart w:id="242"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lang w:eastAsia="zh-CN"/>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41"/>
    <w:bookmarkEnd w:id="242"/>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43" w:name="_Toc68605560"/>
    </w:p>
    <w:p>
      <w:pPr>
        <w:pStyle w:val="2"/>
        <w:rPr>
          <w:rFonts w:hint="eastAsia"/>
        </w:rPr>
      </w:pPr>
    </w:p>
    <w:bookmarkEnd w:id="243"/>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6"/>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0"/>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6"/>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6"/>
        <w:ind w:firstLine="2640" w:firstLineChars="1100"/>
        <w:rPr>
          <w:rFonts w:hint="eastAsia" w:ascii="宋体" w:hAnsi="宋体" w:eastAsia="宋体" w:cs="宋体"/>
          <w:color w:val="auto"/>
          <w:sz w:val="24"/>
          <w:szCs w:val="24"/>
          <w:u w:val="single"/>
        </w:rPr>
      </w:pPr>
    </w:p>
    <w:p>
      <w:pPr>
        <w:pStyle w:val="16"/>
        <w:jc w:val="both"/>
        <w:rPr>
          <w:rFonts w:hint="eastAsia" w:ascii="宋体" w:hAnsi="宋体" w:eastAsia="宋体" w:cs="宋体"/>
          <w:color w:val="auto"/>
          <w:sz w:val="24"/>
          <w:szCs w:val="24"/>
          <w:u w:val="single"/>
        </w:rPr>
      </w:pPr>
    </w:p>
    <w:p>
      <w:pPr>
        <w:pStyle w:val="16"/>
        <w:jc w:val="center"/>
        <w:rPr>
          <w:rFonts w:hint="eastAsia" w:ascii="宋体" w:hAnsi="宋体" w:eastAsia="宋体" w:cs="宋体"/>
          <w:color w:val="auto"/>
          <w:sz w:val="24"/>
          <w:szCs w:val="24"/>
          <w:u w:val="single"/>
        </w:rPr>
      </w:pPr>
    </w:p>
    <w:p>
      <w:pPr>
        <w:pStyle w:val="15"/>
        <w:rPr>
          <w:rFonts w:hint="eastAsia" w:ascii="宋体" w:hAnsi="宋体" w:eastAsia="宋体" w:cs="宋体"/>
          <w:color w:val="auto"/>
          <w:szCs w:val="24"/>
          <w:highlight w:val="none"/>
        </w:rPr>
      </w:pPr>
    </w:p>
    <w:p>
      <w:pPr>
        <w:pStyle w:val="16"/>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2"/>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7"/>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8"/>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9"/>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50"/>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51"/>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52"/>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53"/>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54"/>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55"/>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56"/>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57"/>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58"/>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59"/>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8"/>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622423" w:sz="24" w:space="1"/>
      </w:pBdr>
      <w:jc w:val="both"/>
      <w:rPr>
        <w:rFonts w:hint="default"/>
        <w:lang w:val="en-US"/>
      </w:rPr>
    </w:pPr>
    <w:r>
      <w:rPr>
        <w:rFonts w:hint="eastAsia" w:hAnsi="宋体"/>
        <w:bCs/>
        <w:lang w:val="en-US" w:eastAsia="zh-CN"/>
      </w:rPr>
      <w:t xml:space="preserve">武家庄镇白云乡村乡村振兴建设项目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257B4E27"/>
    <w:multiLevelType w:val="singleLevel"/>
    <w:tmpl w:val="257B4E27"/>
    <w:lvl w:ilvl="0" w:tentative="0">
      <w:start w:val="1"/>
      <w:numFmt w:val="chineseCounting"/>
      <w:suff w:val="nothing"/>
      <w:lvlText w:val="%1、"/>
      <w:lvlJc w:val="left"/>
      <w:rPr>
        <w:rFonts w:hint="eastAsia"/>
      </w:rPr>
    </w:lvl>
  </w:abstractNum>
  <w:abstractNum w:abstractNumId="8">
    <w:nsid w:val="314FA7BD"/>
    <w:multiLevelType w:val="singleLevel"/>
    <w:tmpl w:val="314FA7BD"/>
    <w:lvl w:ilvl="0" w:tentative="0">
      <w:start w:val="4"/>
      <w:numFmt w:val="chineseCounting"/>
      <w:suff w:val="space"/>
      <w:lvlText w:val="第%1部分"/>
      <w:lvlJc w:val="left"/>
      <w:rPr>
        <w:rFonts w:hint="eastAsia"/>
      </w:rPr>
    </w:lvl>
  </w:abstractNum>
  <w:num w:numId="1">
    <w:abstractNumId w:val="4"/>
  </w:num>
  <w:num w:numId="2">
    <w:abstractNumId w:val="5"/>
  </w:num>
  <w:num w:numId="3">
    <w:abstractNumId w:val="6"/>
  </w:num>
  <w:num w:numId="4">
    <w:abstractNumId w:val="3"/>
  </w:num>
  <w:num w:numId="5">
    <w:abstractNumId w:val="7"/>
  </w:num>
  <w:num w:numId="6">
    <w:abstractNumId w:val="2"/>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48042A"/>
    <w:rsid w:val="00D26D9F"/>
    <w:rsid w:val="01050F22"/>
    <w:rsid w:val="01253372"/>
    <w:rsid w:val="012D0479"/>
    <w:rsid w:val="01745A90"/>
    <w:rsid w:val="01875DDB"/>
    <w:rsid w:val="01DE7F0C"/>
    <w:rsid w:val="0250082F"/>
    <w:rsid w:val="02867E41"/>
    <w:rsid w:val="02A12EDC"/>
    <w:rsid w:val="036962F3"/>
    <w:rsid w:val="039E1AED"/>
    <w:rsid w:val="05290264"/>
    <w:rsid w:val="05B36839"/>
    <w:rsid w:val="05BA3807"/>
    <w:rsid w:val="05CC64B2"/>
    <w:rsid w:val="06987E6D"/>
    <w:rsid w:val="06C83449"/>
    <w:rsid w:val="07375BAD"/>
    <w:rsid w:val="07547A25"/>
    <w:rsid w:val="077742A3"/>
    <w:rsid w:val="0849481A"/>
    <w:rsid w:val="08CB2A51"/>
    <w:rsid w:val="0A230BFF"/>
    <w:rsid w:val="0A725D88"/>
    <w:rsid w:val="0B37609C"/>
    <w:rsid w:val="0B716C43"/>
    <w:rsid w:val="0B736208"/>
    <w:rsid w:val="0BD06C3B"/>
    <w:rsid w:val="0C143D7C"/>
    <w:rsid w:val="0CC275D1"/>
    <w:rsid w:val="0CD13A10"/>
    <w:rsid w:val="0D1C4CE0"/>
    <w:rsid w:val="0D2F18A4"/>
    <w:rsid w:val="0D903326"/>
    <w:rsid w:val="0DAF5FE6"/>
    <w:rsid w:val="0EA57D1C"/>
    <w:rsid w:val="0EBC4BEA"/>
    <w:rsid w:val="0FAC53C2"/>
    <w:rsid w:val="1054157E"/>
    <w:rsid w:val="10973B61"/>
    <w:rsid w:val="10BB15FD"/>
    <w:rsid w:val="10F7792D"/>
    <w:rsid w:val="11513D10"/>
    <w:rsid w:val="13010C97"/>
    <w:rsid w:val="13776369"/>
    <w:rsid w:val="13AE2676"/>
    <w:rsid w:val="13BD3A2F"/>
    <w:rsid w:val="13E470BD"/>
    <w:rsid w:val="14434F53"/>
    <w:rsid w:val="14DC4846"/>
    <w:rsid w:val="152139F9"/>
    <w:rsid w:val="153430D7"/>
    <w:rsid w:val="154D64BF"/>
    <w:rsid w:val="155161D5"/>
    <w:rsid w:val="1582093B"/>
    <w:rsid w:val="1720040C"/>
    <w:rsid w:val="17AF2ABE"/>
    <w:rsid w:val="18434BDC"/>
    <w:rsid w:val="18CC4BD1"/>
    <w:rsid w:val="192B25F2"/>
    <w:rsid w:val="19960E59"/>
    <w:rsid w:val="19E82D37"/>
    <w:rsid w:val="1A0C111B"/>
    <w:rsid w:val="1A2F2650"/>
    <w:rsid w:val="1A6C5716"/>
    <w:rsid w:val="1A861E09"/>
    <w:rsid w:val="1B7916BB"/>
    <w:rsid w:val="1B862808"/>
    <w:rsid w:val="1BB455C7"/>
    <w:rsid w:val="1C580FD9"/>
    <w:rsid w:val="1C592A3A"/>
    <w:rsid w:val="1DB63878"/>
    <w:rsid w:val="1DF93765"/>
    <w:rsid w:val="1E0758DA"/>
    <w:rsid w:val="1E804124"/>
    <w:rsid w:val="1EB64EC6"/>
    <w:rsid w:val="1EBB06F9"/>
    <w:rsid w:val="1ED65239"/>
    <w:rsid w:val="1FA92F69"/>
    <w:rsid w:val="1FF468DA"/>
    <w:rsid w:val="20545369"/>
    <w:rsid w:val="206D21E8"/>
    <w:rsid w:val="20D17795"/>
    <w:rsid w:val="220B1CB9"/>
    <w:rsid w:val="22636E4D"/>
    <w:rsid w:val="235D02F2"/>
    <w:rsid w:val="23D12F37"/>
    <w:rsid w:val="23D233DD"/>
    <w:rsid w:val="240510B5"/>
    <w:rsid w:val="24BE4D50"/>
    <w:rsid w:val="24CC3981"/>
    <w:rsid w:val="258C1844"/>
    <w:rsid w:val="26B434AF"/>
    <w:rsid w:val="280C0F7D"/>
    <w:rsid w:val="281A4A03"/>
    <w:rsid w:val="28700AC7"/>
    <w:rsid w:val="2886653D"/>
    <w:rsid w:val="28CC4373"/>
    <w:rsid w:val="293B5985"/>
    <w:rsid w:val="298E46CA"/>
    <w:rsid w:val="29950ED4"/>
    <w:rsid w:val="299E49E9"/>
    <w:rsid w:val="29CD5578"/>
    <w:rsid w:val="29E715FF"/>
    <w:rsid w:val="2B55510B"/>
    <w:rsid w:val="2BD50047"/>
    <w:rsid w:val="2C695F59"/>
    <w:rsid w:val="2CBD5AEF"/>
    <w:rsid w:val="2D1F687C"/>
    <w:rsid w:val="2DC84F02"/>
    <w:rsid w:val="2E456552"/>
    <w:rsid w:val="2E8B23BC"/>
    <w:rsid w:val="2F081A5A"/>
    <w:rsid w:val="2F370591"/>
    <w:rsid w:val="2FCF2577"/>
    <w:rsid w:val="2FD02353"/>
    <w:rsid w:val="30004E27"/>
    <w:rsid w:val="309547D2"/>
    <w:rsid w:val="313905F0"/>
    <w:rsid w:val="318D4498"/>
    <w:rsid w:val="31BE567B"/>
    <w:rsid w:val="323E6CBD"/>
    <w:rsid w:val="3280491B"/>
    <w:rsid w:val="33365793"/>
    <w:rsid w:val="33A06705"/>
    <w:rsid w:val="33B16B5A"/>
    <w:rsid w:val="34120C85"/>
    <w:rsid w:val="34757B91"/>
    <w:rsid w:val="34897199"/>
    <w:rsid w:val="34D83C7C"/>
    <w:rsid w:val="356D0868"/>
    <w:rsid w:val="359C73A0"/>
    <w:rsid w:val="3676374D"/>
    <w:rsid w:val="369C7AA4"/>
    <w:rsid w:val="36B64491"/>
    <w:rsid w:val="36BE50F4"/>
    <w:rsid w:val="37172396"/>
    <w:rsid w:val="389A6949"/>
    <w:rsid w:val="389D1465"/>
    <w:rsid w:val="391101C2"/>
    <w:rsid w:val="39D41331"/>
    <w:rsid w:val="3A2512A4"/>
    <w:rsid w:val="3A791A5E"/>
    <w:rsid w:val="3ACF3827"/>
    <w:rsid w:val="3B8A394E"/>
    <w:rsid w:val="3BAF64EB"/>
    <w:rsid w:val="3C0B55E5"/>
    <w:rsid w:val="3C654AF5"/>
    <w:rsid w:val="3C9349CE"/>
    <w:rsid w:val="3D7604D6"/>
    <w:rsid w:val="3EC53890"/>
    <w:rsid w:val="3EE76240"/>
    <w:rsid w:val="40795ED9"/>
    <w:rsid w:val="407D5652"/>
    <w:rsid w:val="41215C7F"/>
    <w:rsid w:val="4132236A"/>
    <w:rsid w:val="414D03A0"/>
    <w:rsid w:val="41FD2F74"/>
    <w:rsid w:val="43917E18"/>
    <w:rsid w:val="43B27D8E"/>
    <w:rsid w:val="43DB72E5"/>
    <w:rsid w:val="446562E8"/>
    <w:rsid w:val="44FE0942"/>
    <w:rsid w:val="46753505"/>
    <w:rsid w:val="46A63BDA"/>
    <w:rsid w:val="472A6CCB"/>
    <w:rsid w:val="48E71577"/>
    <w:rsid w:val="495D2AA1"/>
    <w:rsid w:val="49902920"/>
    <w:rsid w:val="49F66C27"/>
    <w:rsid w:val="4A176B9D"/>
    <w:rsid w:val="4AAB01EA"/>
    <w:rsid w:val="4B38183F"/>
    <w:rsid w:val="4B4A5FB7"/>
    <w:rsid w:val="4BA426B2"/>
    <w:rsid w:val="4BF52F0E"/>
    <w:rsid w:val="4C1932D6"/>
    <w:rsid w:val="4C9C74E7"/>
    <w:rsid w:val="4CA010CC"/>
    <w:rsid w:val="4D4C08C6"/>
    <w:rsid w:val="4DB841F3"/>
    <w:rsid w:val="4EA65339"/>
    <w:rsid w:val="4EEE304C"/>
    <w:rsid w:val="4EFE20DA"/>
    <w:rsid w:val="4F4D3C89"/>
    <w:rsid w:val="4F963B07"/>
    <w:rsid w:val="50447FC0"/>
    <w:rsid w:val="513A2C48"/>
    <w:rsid w:val="518A5EA7"/>
    <w:rsid w:val="523E3352"/>
    <w:rsid w:val="52D970E6"/>
    <w:rsid w:val="52FB3500"/>
    <w:rsid w:val="53AF7E46"/>
    <w:rsid w:val="54B53D9D"/>
    <w:rsid w:val="54D655CA"/>
    <w:rsid w:val="551C3D4F"/>
    <w:rsid w:val="552021EC"/>
    <w:rsid w:val="55F82D5A"/>
    <w:rsid w:val="56710198"/>
    <w:rsid w:val="56D976B4"/>
    <w:rsid w:val="5705073A"/>
    <w:rsid w:val="57152783"/>
    <w:rsid w:val="574B60D8"/>
    <w:rsid w:val="58735AD7"/>
    <w:rsid w:val="58BF0B2C"/>
    <w:rsid w:val="59A85248"/>
    <w:rsid w:val="5A5D05FC"/>
    <w:rsid w:val="5ADA1F52"/>
    <w:rsid w:val="5B21787C"/>
    <w:rsid w:val="5BA63692"/>
    <w:rsid w:val="5BFC5589"/>
    <w:rsid w:val="5C2762BB"/>
    <w:rsid w:val="5E174F66"/>
    <w:rsid w:val="5E4A533B"/>
    <w:rsid w:val="5EA43C8C"/>
    <w:rsid w:val="5F1F07DE"/>
    <w:rsid w:val="5F2711D9"/>
    <w:rsid w:val="5F3D09FC"/>
    <w:rsid w:val="5F652022"/>
    <w:rsid w:val="5FD6222E"/>
    <w:rsid w:val="606F4BE5"/>
    <w:rsid w:val="60E7426B"/>
    <w:rsid w:val="61A11716"/>
    <w:rsid w:val="61F9695D"/>
    <w:rsid w:val="630A5A24"/>
    <w:rsid w:val="630D7039"/>
    <w:rsid w:val="633F11E7"/>
    <w:rsid w:val="63D55B19"/>
    <w:rsid w:val="64A329BD"/>
    <w:rsid w:val="652C7549"/>
    <w:rsid w:val="656942F9"/>
    <w:rsid w:val="67AC671F"/>
    <w:rsid w:val="69440BA6"/>
    <w:rsid w:val="69F27CFA"/>
    <w:rsid w:val="6A05470E"/>
    <w:rsid w:val="6AAB5AF3"/>
    <w:rsid w:val="6AB43410"/>
    <w:rsid w:val="6BE04BE9"/>
    <w:rsid w:val="6C1126D9"/>
    <w:rsid w:val="6C586E75"/>
    <w:rsid w:val="6CAD78C3"/>
    <w:rsid w:val="6D7F7420"/>
    <w:rsid w:val="6DF771D1"/>
    <w:rsid w:val="6E43763A"/>
    <w:rsid w:val="6F471181"/>
    <w:rsid w:val="70585696"/>
    <w:rsid w:val="70A73F27"/>
    <w:rsid w:val="70B649D3"/>
    <w:rsid w:val="70E854F5"/>
    <w:rsid w:val="71B2787D"/>
    <w:rsid w:val="71F65166"/>
    <w:rsid w:val="730160A1"/>
    <w:rsid w:val="733B7DF9"/>
    <w:rsid w:val="735720A4"/>
    <w:rsid w:val="73871F2E"/>
    <w:rsid w:val="73E55492"/>
    <w:rsid w:val="74123DAE"/>
    <w:rsid w:val="74213FF1"/>
    <w:rsid w:val="745A6501"/>
    <w:rsid w:val="76144D86"/>
    <w:rsid w:val="76244222"/>
    <w:rsid w:val="76250F2B"/>
    <w:rsid w:val="76D87530"/>
    <w:rsid w:val="76E82B63"/>
    <w:rsid w:val="779111B5"/>
    <w:rsid w:val="7879089F"/>
    <w:rsid w:val="7894798C"/>
    <w:rsid w:val="79296AE7"/>
    <w:rsid w:val="797D1FF9"/>
    <w:rsid w:val="798B2638"/>
    <w:rsid w:val="79AE5FA2"/>
    <w:rsid w:val="7A170370"/>
    <w:rsid w:val="7A5E7D4D"/>
    <w:rsid w:val="7AD95625"/>
    <w:rsid w:val="7AEA15E0"/>
    <w:rsid w:val="7B0A39E5"/>
    <w:rsid w:val="7B51165F"/>
    <w:rsid w:val="7BB9591D"/>
    <w:rsid w:val="7BFC4DCF"/>
    <w:rsid w:val="7C4A41B5"/>
    <w:rsid w:val="7C5533D1"/>
    <w:rsid w:val="7CFD1D7F"/>
    <w:rsid w:val="7D2C7C8E"/>
    <w:rsid w:val="7D9677FD"/>
    <w:rsid w:val="7DAC3E02"/>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4">
    <w:name w:val="heading 1"/>
    <w:basedOn w:val="1"/>
    <w:next w:val="1"/>
    <w:link w:val="39"/>
    <w:qFormat/>
    <w:uiPriority w:val="0"/>
    <w:pPr>
      <w:keepNext/>
      <w:keepLines/>
      <w:spacing w:line="360" w:lineRule="auto"/>
      <w:outlineLvl w:val="0"/>
    </w:pPr>
    <w:rPr>
      <w:b/>
      <w:bCs/>
      <w:kern w:val="44"/>
      <w:sz w:val="32"/>
      <w:szCs w:val="44"/>
    </w:rPr>
  </w:style>
  <w:style w:type="paragraph" w:styleId="5">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6">
    <w:name w:val="heading 3"/>
    <w:basedOn w:val="1"/>
    <w:next w:val="1"/>
    <w:link w:val="46"/>
    <w:qFormat/>
    <w:uiPriority w:val="0"/>
    <w:pPr>
      <w:keepNext/>
      <w:keepLines/>
      <w:spacing w:line="360" w:lineRule="auto"/>
      <w:outlineLvl w:val="2"/>
    </w:pPr>
    <w:rPr>
      <w:b/>
      <w:bCs/>
      <w:sz w:val="24"/>
      <w:szCs w:val="32"/>
    </w:rPr>
  </w:style>
  <w:style w:type="paragraph" w:styleId="7">
    <w:name w:val="heading 4"/>
    <w:basedOn w:val="1"/>
    <w:next w:val="1"/>
    <w:qFormat/>
    <w:uiPriority w:val="0"/>
    <w:pPr>
      <w:keepNext/>
      <w:keepLines/>
      <w:spacing w:line="360" w:lineRule="auto"/>
      <w:outlineLvl w:val="3"/>
    </w:pPr>
    <w:rPr>
      <w:rFonts w:ascii="Arial" w:hAnsi="Arial"/>
      <w:b/>
      <w:bCs/>
      <w:szCs w:val="28"/>
    </w:rPr>
  </w:style>
  <w:style w:type="paragraph" w:styleId="8">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5">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rPr>
      <w:szCs w:val="20"/>
    </w:rPr>
  </w:style>
  <w:style w:type="paragraph" w:styleId="3">
    <w:name w:val="toc 4"/>
    <w:basedOn w:val="1"/>
    <w:next w:val="1"/>
    <w:unhideWhenUsed/>
    <w:qFormat/>
    <w:uiPriority w:val="39"/>
    <w:pPr>
      <w:ind w:left="1260" w:leftChars="600"/>
    </w:pPr>
  </w:style>
  <w:style w:type="paragraph" w:styleId="9">
    <w:name w:val="Body Text 3"/>
    <w:basedOn w:val="1"/>
    <w:qFormat/>
    <w:uiPriority w:val="0"/>
    <w:pPr>
      <w:spacing w:after="120"/>
    </w:pPr>
    <w:rPr>
      <w:rFonts w:eastAsia="华文宋体"/>
      <w:sz w:val="16"/>
      <w:szCs w:val="16"/>
    </w:rPr>
  </w:style>
  <w:style w:type="paragraph" w:styleId="10">
    <w:name w:val="Body Text"/>
    <w:basedOn w:val="1"/>
    <w:next w:val="1"/>
    <w:qFormat/>
    <w:uiPriority w:val="0"/>
    <w:pPr>
      <w:spacing w:after="120"/>
    </w:pPr>
  </w:style>
  <w:style w:type="paragraph" w:styleId="11">
    <w:name w:val="Body Text Indent"/>
    <w:basedOn w:val="1"/>
    <w:qFormat/>
    <w:uiPriority w:val="0"/>
    <w:pPr>
      <w:spacing w:line="600" w:lineRule="exact"/>
      <w:ind w:firstLine="560" w:firstLineChars="200"/>
    </w:pPr>
    <w:rPr>
      <w:sz w:val="28"/>
      <w:szCs w:val="20"/>
    </w:rPr>
  </w:style>
  <w:style w:type="paragraph" w:styleId="12">
    <w:name w:val="toc 3"/>
    <w:basedOn w:val="1"/>
    <w:next w:val="1"/>
    <w:semiHidden/>
    <w:qFormat/>
    <w:uiPriority w:val="0"/>
    <w:pPr>
      <w:ind w:left="840" w:leftChars="400"/>
    </w:p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next w:val="12"/>
    <w:unhideWhenUsed/>
    <w:qFormat/>
    <w:uiPriority w:val="99"/>
    <w:rPr>
      <w:sz w:val="18"/>
      <w:szCs w:val="18"/>
    </w:rPr>
  </w:style>
  <w:style w:type="paragraph" w:styleId="16">
    <w:name w:val="footer"/>
    <w:basedOn w:val="1"/>
    <w:next w:val="1"/>
    <w:qFormat/>
    <w:uiPriority w:val="0"/>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qFormat/>
    <w:uiPriority w:val="0"/>
  </w:style>
  <w:style w:type="paragraph" w:styleId="20">
    <w:name w:val="toc 2"/>
    <w:basedOn w:val="1"/>
    <w:next w:val="1"/>
    <w:qFormat/>
    <w:uiPriority w:val="0"/>
    <w:pPr>
      <w:tabs>
        <w:tab w:val="right" w:leader="dot" w:pos="8296"/>
      </w:tabs>
      <w:spacing w:line="420" w:lineRule="exact"/>
      <w:ind w:left="420" w:leftChars="200"/>
    </w:pPr>
  </w:style>
  <w:style w:type="paragraph" w:styleId="21">
    <w:name w:val="HTML Preformatted"/>
    <w:basedOn w:val="1"/>
    <w:qFormat/>
    <w:uiPriority w:val="99"/>
    <w:pPr>
      <w:jc w:val="left"/>
    </w:pPr>
    <w:rPr>
      <w:rFonts w:ascii="Arial" w:hAnsi="Arial" w:cs="Arial"/>
      <w:kern w:val="0"/>
      <w:sz w:val="24"/>
    </w:rPr>
  </w:style>
  <w:style w:type="paragraph" w:styleId="22">
    <w:name w:val="Normal (Web)"/>
    <w:basedOn w:val="1"/>
    <w:next w:val="17"/>
    <w:qFormat/>
    <w:uiPriority w:val="0"/>
    <w:pPr>
      <w:widowControl/>
      <w:spacing w:before="100" w:beforeAutospacing="1" w:after="100" w:afterAutospacing="1"/>
      <w:jc w:val="left"/>
    </w:pPr>
    <w:rPr>
      <w:rFonts w:ascii="宋体" w:hAnsi="宋体" w:cs="宋体"/>
      <w:kern w:val="0"/>
      <w:sz w:val="24"/>
    </w:rPr>
  </w:style>
  <w:style w:type="paragraph" w:styleId="23">
    <w:name w:val="Body Text First Indent"/>
    <w:basedOn w:val="10"/>
    <w:unhideWhenUsed/>
    <w:qFormat/>
    <w:uiPriority w:val="0"/>
    <w:pPr>
      <w:spacing w:afterLines="0" w:line="240" w:lineRule="auto"/>
      <w:ind w:firstLine="420" w:firstLineChars="100"/>
    </w:pPr>
    <w:rPr>
      <w:rFonts w:ascii="Times New Roman" w:hAnsi="Times New Roman"/>
      <w:color w:val="auto"/>
      <w:sz w:val="18"/>
      <w:szCs w:val="18"/>
    </w:rPr>
  </w:style>
  <w:style w:type="character" w:styleId="26">
    <w:name w:val="Strong"/>
    <w:basedOn w:val="25"/>
    <w:qFormat/>
    <w:uiPriority w:val="22"/>
    <w:rPr>
      <w:b/>
      <w:bCs/>
    </w:rPr>
  </w:style>
  <w:style w:type="character" w:styleId="27">
    <w:name w:val="FollowedHyperlink"/>
    <w:basedOn w:val="25"/>
    <w:qFormat/>
    <w:uiPriority w:val="0"/>
    <w:rPr>
      <w:color w:val="800080"/>
      <w:u w:val="none"/>
    </w:rPr>
  </w:style>
  <w:style w:type="character" w:styleId="28">
    <w:name w:val="Emphasis"/>
    <w:basedOn w:val="25"/>
    <w:qFormat/>
    <w:uiPriority w:val="0"/>
    <w:rPr>
      <w:b/>
      <w:bCs/>
    </w:rPr>
  </w:style>
  <w:style w:type="character" w:styleId="29">
    <w:name w:val="HTML Definition"/>
    <w:basedOn w:val="25"/>
    <w:qFormat/>
    <w:uiPriority w:val="0"/>
  </w:style>
  <w:style w:type="character" w:styleId="30">
    <w:name w:val="HTML Typewriter"/>
    <w:basedOn w:val="25"/>
    <w:qFormat/>
    <w:uiPriority w:val="0"/>
    <w:rPr>
      <w:rFonts w:hint="default" w:ascii="monospace" w:hAnsi="monospace" w:eastAsia="monospace" w:cs="monospace"/>
      <w:sz w:val="20"/>
    </w:rPr>
  </w:style>
  <w:style w:type="character" w:styleId="31">
    <w:name w:val="HTML Acronym"/>
    <w:basedOn w:val="25"/>
    <w:qFormat/>
    <w:uiPriority w:val="0"/>
    <w:rPr>
      <w:rFonts w:ascii="ActionIcon ! important" w:hAnsi="ActionIcon ! important" w:eastAsia="ActionIcon ! important" w:cs="ActionIcon ! important"/>
      <w:vanish/>
      <w:color w:val="3D4B62"/>
      <w:sz w:val="19"/>
      <w:szCs w:val="19"/>
    </w:rPr>
  </w:style>
  <w:style w:type="character" w:styleId="32">
    <w:name w:val="HTML Variable"/>
    <w:basedOn w:val="25"/>
    <w:qFormat/>
    <w:uiPriority w:val="0"/>
  </w:style>
  <w:style w:type="character" w:styleId="33">
    <w:name w:val="Hyperlink"/>
    <w:basedOn w:val="25"/>
    <w:qFormat/>
    <w:uiPriority w:val="0"/>
    <w:rPr>
      <w:color w:val="333333"/>
      <w:u w:val="none"/>
    </w:rPr>
  </w:style>
  <w:style w:type="character" w:styleId="34">
    <w:name w:val="HTML Code"/>
    <w:basedOn w:val="25"/>
    <w:qFormat/>
    <w:uiPriority w:val="0"/>
    <w:rPr>
      <w:rFonts w:hint="default" w:ascii="monospace" w:hAnsi="monospace" w:eastAsia="monospace" w:cs="monospace"/>
      <w:sz w:val="20"/>
    </w:rPr>
  </w:style>
  <w:style w:type="character" w:styleId="35">
    <w:name w:val="HTML Cite"/>
    <w:basedOn w:val="25"/>
    <w:qFormat/>
    <w:uiPriority w:val="0"/>
  </w:style>
  <w:style w:type="character" w:styleId="36">
    <w:name w:val="HTML Keyboard"/>
    <w:basedOn w:val="25"/>
    <w:qFormat/>
    <w:uiPriority w:val="0"/>
    <w:rPr>
      <w:rFonts w:ascii="monospace" w:hAnsi="monospace" w:eastAsia="monospace" w:cs="monospace"/>
      <w:sz w:val="20"/>
      <w:bdr w:val="single" w:color="DBDEC1" w:sz="4" w:space="0"/>
      <w:shd w:val="clear" w:fill="FFFFFF"/>
    </w:rPr>
  </w:style>
  <w:style w:type="character" w:styleId="37">
    <w:name w:val="HTML Sample"/>
    <w:basedOn w:val="25"/>
    <w:qFormat/>
    <w:uiPriority w:val="0"/>
    <w:rPr>
      <w:rFonts w:hint="default" w:ascii="monospace" w:hAnsi="monospace" w:eastAsia="monospace" w:cs="monospace"/>
    </w:rPr>
  </w:style>
  <w:style w:type="paragraph" w:customStyle="1" w:styleId="38">
    <w:name w:val="正文缩进1"/>
    <w:basedOn w:val="1"/>
    <w:qFormat/>
    <w:uiPriority w:val="0"/>
    <w:pPr>
      <w:ind w:firstLine="420" w:firstLineChars="200"/>
    </w:pPr>
  </w:style>
  <w:style w:type="character" w:customStyle="1" w:styleId="39">
    <w:name w:val="标题 1 Char"/>
    <w:basedOn w:val="25"/>
    <w:link w:val="4"/>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6"/>
    <w:qFormat/>
    <w:uiPriority w:val="0"/>
    <w:pPr>
      <w:jc w:val="left"/>
    </w:pPr>
    <w:rPr>
      <w:u w:val="none"/>
    </w:rPr>
  </w:style>
  <w:style w:type="paragraph" w:customStyle="1" w:styleId="44">
    <w:name w:val="标题 2（投标文件）"/>
    <w:basedOn w:val="5"/>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5"/>
    <w:link w:val="6"/>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5"/>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2.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32314</Words>
  <Characters>33767</Characters>
  <Lines>0</Lines>
  <Paragraphs>0</Paragraphs>
  <TotalTime>19</TotalTime>
  <ScaleCrop>false</ScaleCrop>
  <LinksUpToDate>false</LinksUpToDate>
  <CharactersWithSpaces>36949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cp:lastPrinted>2022-09-14T08:52:00Z</cp:lastPrinted>
  <dcterms:modified xsi:type="dcterms:W3CDTF">2022-09-14T09:26:15Z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ECB2E22FFB434D338EFECE5586A84CDC</vt:lpwstr>
  </property>
</Properties>
</file>