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0000FF"/>
          <w:sz w:val="32"/>
          <w:szCs w:val="32"/>
          <w:highlight w:val="none"/>
          <w:lang w:eastAsia="zh-CN"/>
        </w:rPr>
        <w:t xml:space="preserve"> ZCSP-府谷县-2022-00713</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rPr>
        <w:t>哈镇2022年自然村通硬化路（全家梁至前阴尔崖）工程</w:t>
      </w: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56"/>
          <w:szCs w:val="96"/>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府谷县哈镇人民政府</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start="1"/>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shd w:val="clear" w:fill="FFFFFF"/>
          <w:vertAlign w:val="baseline"/>
          <w:lang w:eastAsia="zh-CN"/>
        </w:rPr>
      </w:pPr>
      <w:bookmarkStart w:id="1" w:name="_Toc3948"/>
      <w:bookmarkStart w:id="2" w:name="_Toc371"/>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eastAsia="zh-CN"/>
        </w:rPr>
        <w:t>哈镇2022年自然村通硬化路（全家梁至前阴尔崖）工程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哈镇2022年自然村通硬化路（全家梁至前阴尔崖）工程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w:t>
      </w:r>
      <w:r>
        <w:rPr>
          <w:rFonts w:hint="eastAsia" w:ascii="宋体" w:hAnsi="宋体" w:eastAsia="宋体" w:cs="宋体"/>
          <w:i w:val="0"/>
          <w:iCs w:val="0"/>
          <w:caps w:val="0"/>
          <w:color w:val="0000FF"/>
          <w:spacing w:val="0"/>
          <w:sz w:val="24"/>
          <w:szCs w:val="24"/>
          <w:shd w:val="clear" w:fill="FFFFFF"/>
          <w:vertAlign w:val="baseline"/>
        </w:rPr>
        <w:t>2022年</w:t>
      </w:r>
      <w:r>
        <w:rPr>
          <w:rFonts w:hint="eastAsia" w:cs="宋体"/>
          <w:i w:val="0"/>
          <w:iCs w:val="0"/>
          <w:caps w:val="0"/>
          <w:color w:val="0000FF"/>
          <w:spacing w:val="0"/>
          <w:sz w:val="24"/>
          <w:szCs w:val="24"/>
          <w:shd w:val="clear" w:fill="FFFFFF"/>
          <w:vertAlign w:val="baseline"/>
          <w:lang w:val="en-US" w:eastAsia="zh-CN"/>
        </w:rPr>
        <w:t>09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29</w:t>
      </w:r>
      <w:r>
        <w:rPr>
          <w:rFonts w:hint="eastAsia" w:ascii="宋体" w:hAnsi="宋体" w:eastAsia="宋体" w:cs="宋体"/>
          <w:i w:val="0"/>
          <w:iCs w:val="0"/>
          <w:caps w:val="0"/>
          <w:color w:val="0000FF"/>
          <w:spacing w:val="0"/>
          <w:sz w:val="24"/>
          <w:szCs w:val="24"/>
          <w:shd w:val="clear" w:fill="FFFFFF"/>
          <w:vertAlign w:val="baseline"/>
        </w:rPr>
        <w:t>日</w:t>
      </w:r>
      <w:r>
        <w:rPr>
          <w:rFonts w:hint="eastAsia" w:cs="宋体"/>
          <w:i w:val="0"/>
          <w:iCs w:val="0"/>
          <w:caps w:val="0"/>
          <w:color w:val="0000FF"/>
          <w:spacing w:val="0"/>
          <w:sz w:val="24"/>
          <w:szCs w:val="24"/>
          <w:shd w:val="clear" w:fill="FFFFFF"/>
          <w:vertAlign w:val="baseline"/>
          <w:lang w:val="en-US" w:eastAsia="zh-CN"/>
        </w:rPr>
        <w:t>14</w:t>
      </w:r>
      <w:r>
        <w:rPr>
          <w:rFonts w:hint="eastAsia" w:ascii="宋体" w:hAnsi="宋体" w:eastAsia="宋体" w:cs="宋体"/>
          <w:i w:val="0"/>
          <w:iCs w:val="0"/>
          <w:caps w:val="0"/>
          <w:color w:val="0000FF"/>
          <w:spacing w:val="0"/>
          <w:sz w:val="24"/>
          <w:szCs w:val="24"/>
          <w:shd w:val="clear" w:fill="FFFFFF"/>
          <w:vertAlign w:val="baseline"/>
        </w:rPr>
        <w:t>时30分</w:t>
      </w:r>
      <w:r>
        <w:rPr>
          <w:rFonts w:hint="eastAsia" w:ascii="宋体" w:hAnsi="宋体" w:eastAsia="宋体" w:cs="宋体"/>
          <w:i w:val="0"/>
          <w:iCs w:val="0"/>
          <w:caps w:val="0"/>
          <w:color w:val="333333"/>
          <w:spacing w:val="0"/>
          <w:sz w:val="24"/>
          <w:szCs w:val="24"/>
          <w:shd w:val="clear" w:fill="FFFFFF"/>
          <w:vertAlign w:val="baseline"/>
        </w:rPr>
        <w:t>（北京时间）前提交响应文件。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0000FF"/>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ascii="宋体" w:hAnsi="宋体" w:eastAsia="宋体" w:cs="宋体"/>
          <w:i w:val="0"/>
          <w:iCs w:val="0"/>
          <w:caps w:val="0"/>
          <w:color w:val="0000FF"/>
          <w:spacing w:val="0"/>
          <w:sz w:val="24"/>
          <w:szCs w:val="24"/>
          <w:shd w:val="clear" w:fill="FFFFFF"/>
          <w:vertAlign w:val="baseline"/>
        </w:rPr>
        <w:t>：</w:t>
      </w:r>
      <w:r>
        <w:rPr>
          <w:rFonts w:hint="eastAsia" w:cs="宋体"/>
          <w:i w:val="0"/>
          <w:iCs w:val="0"/>
          <w:caps w:val="0"/>
          <w:color w:val="0000FF"/>
          <w:spacing w:val="0"/>
          <w:sz w:val="24"/>
          <w:szCs w:val="24"/>
          <w:shd w:val="clear" w:fill="FFFFFF"/>
          <w:vertAlign w:val="baseline"/>
          <w:lang w:eastAsia="zh-CN"/>
        </w:rPr>
        <w:t xml:space="preserve"> ZCSP-府谷县-2022-00713</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哈镇2022年自然村通硬化路（全家梁至前阴尔崖）工程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eastAsia="zh-CN"/>
        </w:rPr>
        <w:t>2142805.00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哈镇2022年自然村通硬化路（全家梁至前阴尔崖）工程</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2142805.00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2142805.00</w:t>
      </w:r>
      <w:r>
        <w:rPr>
          <w:rFonts w:hint="eastAsia" w:ascii="宋体" w:hAnsi="宋体" w:eastAsia="宋体" w:cs="宋体"/>
          <w:i w:val="0"/>
          <w:iCs w:val="0"/>
          <w:caps w:val="0"/>
          <w:color w:val="333333"/>
          <w:spacing w:val="0"/>
          <w:sz w:val="24"/>
          <w:szCs w:val="24"/>
          <w:shd w:val="clear" w:fill="FFFFFF"/>
          <w:vertAlign w:val="baseline"/>
        </w:rPr>
        <w:t>元</w:t>
      </w:r>
    </w:p>
    <w:tbl>
      <w:tblPr>
        <w:tblStyle w:val="25"/>
        <w:tblW w:w="95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51"/>
        <w:gridCol w:w="1165"/>
        <w:gridCol w:w="1745"/>
        <w:gridCol w:w="1118"/>
        <w:gridCol w:w="1528"/>
        <w:gridCol w:w="1524"/>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hAnsi="宋体" w:cs="宋体"/>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哈镇2022年自然村通硬化路（全家梁至前阴尔崖）工程</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2142805.00</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2142805.00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ascii="宋体" w:hAnsi="宋体" w:eastAsia="宋体" w:cs="宋体"/>
          <w:kern w:val="0"/>
          <w:sz w:val="24"/>
          <w:szCs w:val="24"/>
          <w:lang w:val="en-US" w:eastAsia="zh-CN" w:bidi="ar"/>
        </w:rPr>
        <w:t>30</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哈镇2022年自然村通硬化路（全家梁至前阴尔崖）工程</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哈镇2022年自然村通硬化路（全家梁至前阴尔崖）工程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公路</w:t>
      </w:r>
      <w:r>
        <w:rPr>
          <w:rFonts w:hint="eastAsia" w:cs="宋体"/>
          <w:i w:val="0"/>
          <w:iCs w:val="0"/>
          <w:caps w:val="0"/>
          <w:color w:val="333333"/>
          <w:spacing w:val="0"/>
          <w:sz w:val="24"/>
          <w:szCs w:val="24"/>
          <w:shd w:val="clear" w:fill="FFFFFF"/>
          <w:vertAlign w:val="baseline"/>
          <w:lang w:eastAsia="zh-CN"/>
        </w:rPr>
        <w:t>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cs="宋体"/>
          <w:i w:val="0"/>
          <w:iCs w:val="0"/>
          <w:caps w:val="0"/>
          <w:color w:val="333333"/>
          <w:spacing w:val="0"/>
          <w:sz w:val="24"/>
          <w:szCs w:val="24"/>
          <w:shd w:val="clear" w:fill="FFFFFF"/>
          <w:vertAlign w:val="baseline"/>
          <w:lang w:val="en-US" w:eastAsia="zh-CN"/>
        </w:rPr>
        <w:t>专业</w:t>
      </w:r>
      <w:r>
        <w:rPr>
          <w:rFonts w:hint="eastAsia" w:ascii="宋体" w:hAnsi="宋体" w:eastAsia="宋体" w:cs="宋体"/>
          <w:i w:val="0"/>
          <w:iCs w:val="0"/>
          <w:caps w:val="0"/>
          <w:color w:val="333333"/>
          <w:spacing w:val="0"/>
          <w:sz w:val="24"/>
          <w:szCs w:val="24"/>
          <w:shd w:val="clear" w:fill="FFFFFF"/>
          <w:vertAlign w:val="baseline"/>
        </w:rPr>
        <w:t>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val="en-US" w:eastAsia="zh-CN"/>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ascii="宋体" w:hAnsi="宋体" w:cs="宋体"/>
          <w:i w:val="0"/>
          <w:iCs w:val="0"/>
          <w:caps w:val="0"/>
          <w:color w:val="333333"/>
          <w:spacing w:val="0"/>
          <w:kern w:val="0"/>
          <w:sz w:val="24"/>
          <w:szCs w:val="24"/>
          <w:shd w:val="clear" w:fill="FFFFFF"/>
          <w:vertAlign w:val="baseline"/>
          <w:lang w:val="en-US" w:eastAsia="zh-CN" w:bidi="ar-SA"/>
        </w:rPr>
        <w:t>；</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cs="宋体"/>
          <w:i w:val="0"/>
          <w:iCs w:val="0"/>
          <w:caps w:val="0"/>
          <w:color w:val="333333"/>
          <w:spacing w:val="0"/>
          <w:kern w:val="0"/>
          <w:sz w:val="24"/>
          <w:szCs w:val="24"/>
          <w:shd w:val="clear" w:fill="FFFFFF"/>
          <w:vertAlign w:val="baseline"/>
          <w:lang w:val="en-US" w:eastAsia="zh-CN" w:bidi="ar-SA"/>
        </w:rPr>
        <w:t>3</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w:t>
      </w:r>
      <w:r>
        <w:rPr>
          <w:rFonts w:hint="eastAsia" w:ascii="宋体" w:hAnsi="宋体" w:eastAsia="宋体" w:cs="宋体"/>
          <w:i w:val="0"/>
          <w:iCs w:val="0"/>
          <w:caps w:val="0"/>
          <w:color w:val="0000FF"/>
          <w:spacing w:val="0"/>
          <w:sz w:val="24"/>
          <w:szCs w:val="24"/>
          <w:shd w:val="clear" w:fill="FFFFFF"/>
          <w:vertAlign w:val="baseline"/>
        </w:rPr>
        <w:t>022年0</w:t>
      </w:r>
      <w:r>
        <w:rPr>
          <w:rFonts w:hint="eastAsia" w:cs="宋体"/>
          <w:i w:val="0"/>
          <w:iCs w:val="0"/>
          <w:caps w:val="0"/>
          <w:color w:val="0000FF"/>
          <w:spacing w:val="0"/>
          <w:sz w:val="24"/>
          <w:szCs w:val="24"/>
          <w:shd w:val="clear" w:fill="FFFFFF"/>
          <w:vertAlign w:val="baseline"/>
          <w:lang w:val="en-US" w:eastAsia="zh-CN"/>
        </w:rPr>
        <w:t>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20</w:t>
      </w:r>
      <w:r>
        <w:rPr>
          <w:rFonts w:hint="eastAsia" w:ascii="宋体" w:hAnsi="宋体" w:eastAsia="宋体" w:cs="宋体"/>
          <w:i w:val="0"/>
          <w:iCs w:val="0"/>
          <w:caps w:val="0"/>
          <w:color w:val="0000FF"/>
          <w:spacing w:val="0"/>
          <w:sz w:val="24"/>
          <w:szCs w:val="24"/>
          <w:shd w:val="clear" w:fill="FFFFFF"/>
          <w:vertAlign w:val="baseline"/>
        </w:rPr>
        <w:t>日至2022年0</w:t>
      </w:r>
      <w:r>
        <w:rPr>
          <w:rFonts w:hint="eastAsia" w:cs="宋体"/>
          <w:i w:val="0"/>
          <w:iCs w:val="0"/>
          <w:caps w:val="0"/>
          <w:color w:val="0000FF"/>
          <w:spacing w:val="0"/>
          <w:sz w:val="24"/>
          <w:szCs w:val="24"/>
          <w:shd w:val="clear" w:fill="FFFFFF"/>
          <w:vertAlign w:val="baseline"/>
          <w:lang w:val="en-US" w:eastAsia="zh-CN"/>
        </w:rPr>
        <w:t>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22</w:t>
      </w:r>
      <w:r>
        <w:rPr>
          <w:rFonts w:hint="eastAsia" w:ascii="宋体" w:hAnsi="宋体" w:eastAsia="宋体" w:cs="宋体"/>
          <w:i w:val="0"/>
          <w:iCs w:val="0"/>
          <w:caps w:val="0"/>
          <w:color w:val="0000FF"/>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rPr>
        <w:t>，每天上午09:00:00至12:00:00，下午15:00:00至18:00:00（北京时间,法定节假日除外）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0000FF"/>
          <w:spacing w:val="0"/>
          <w:sz w:val="24"/>
          <w:szCs w:val="24"/>
          <w:shd w:val="clear" w:fill="FFFFFF"/>
          <w:vertAlign w:val="baseline"/>
        </w:rPr>
        <w:t>2022年</w:t>
      </w:r>
      <w:r>
        <w:rPr>
          <w:rFonts w:hint="eastAsia" w:cs="宋体"/>
          <w:i w:val="0"/>
          <w:iCs w:val="0"/>
          <w:caps w:val="0"/>
          <w:color w:val="0000FF"/>
          <w:spacing w:val="0"/>
          <w:sz w:val="24"/>
          <w:szCs w:val="24"/>
          <w:shd w:val="clear" w:fill="FFFFFF"/>
          <w:vertAlign w:val="baseline"/>
          <w:lang w:val="en-US" w:eastAsia="zh-CN"/>
        </w:rPr>
        <w:t>09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29</w:t>
      </w:r>
      <w:r>
        <w:rPr>
          <w:rFonts w:hint="eastAsia" w:ascii="宋体" w:hAnsi="宋体" w:eastAsia="宋体" w:cs="宋体"/>
          <w:i w:val="0"/>
          <w:iCs w:val="0"/>
          <w:caps w:val="0"/>
          <w:color w:val="0000FF"/>
          <w:spacing w:val="0"/>
          <w:sz w:val="24"/>
          <w:szCs w:val="24"/>
          <w:shd w:val="clear" w:fill="FFFFFF"/>
          <w:vertAlign w:val="baseline"/>
        </w:rPr>
        <w:t>日</w:t>
      </w:r>
      <w:r>
        <w:rPr>
          <w:rFonts w:hint="eastAsia" w:cs="宋体"/>
          <w:i w:val="0"/>
          <w:iCs w:val="0"/>
          <w:caps w:val="0"/>
          <w:color w:val="0000FF"/>
          <w:spacing w:val="0"/>
          <w:sz w:val="24"/>
          <w:szCs w:val="24"/>
          <w:shd w:val="clear" w:fill="FFFFFF"/>
          <w:vertAlign w:val="baseline"/>
          <w:lang w:val="en-US" w:eastAsia="zh-CN"/>
        </w:rPr>
        <w:t>14</w:t>
      </w:r>
      <w:r>
        <w:rPr>
          <w:rFonts w:hint="eastAsia" w:ascii="宋体" w:hAnsi="宋体" w:eastAsia="宋体" w:cs="宋体"/>
          <w:i w:val="0"/>
          <w:iCs w:val="0"/>
          <w:caps w:val="0"/>
          <w:color w:val="0000FF"/>
          <w:spacing w:val="0"/>
          <w:sz w:val="24"/>
          <w:szCs w:val="24"/>
          <w:shd w:val="clear" w:fill="FFFFFF"/>
          <w:vertAlign w:val="baseline"/>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0000FF"/>
          <w:spacing w:val="0"/>
          <w:sz w:val="24"/>
          <w:szCs w:val="24"/>
          <w:shd w:val="clear" w:fill="FFFFFF"/>
          <w:vertAlign w:val="baseline"/>
        </w:rPr>
        <w:t>2022年</w:t>
      </w:r>
      <w:r>
        <w:rPr>
          <w:rFonts w:hint="eastAsia" w:cs="宋体"/>
          <w:i w:val="0"/>
          <w:iCs w:val="0"/>
          <w:caps w:val="0"/>
          <w:color w:val="0000FF"/>
          <w:spacing w:val="0"/>
          <w:sz w:val="24"/>
          <w:szCs w:val="24"/>
          <w:shd w:val="clear" w:fill="FFFFFF"/>
          <w:vertAlign w:val="baseline"/>
          <w:lang w:val="en-US" w:eastAsia="zh-CN"/>
        </w:rPr>
        <w:t>09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29</w:t>
      </w:r>
      <w:r>
        <w:rPr>
          <w:rFonts w:hint="eastAsia" w:ascii="宋体" w:hAnsi="宋体" w:eastAsia="宋体" w:cs="宋体"/>
          <w:i w:val="0"/>
          <w:iCs w:val="0"/>
          <w:caps w:val="0"/>
          <w:color w:val="0000FF"/>
          <w:spacing w:val="0"/>
          <w:sz w:val="24"/>
          <w:szCs w:val="24"/>
          <w:shd w:val="clear" w:fill="FFFFFF"/>
          <w:vertAlign w:val="baseline"/>
        </w:rPr>
        <w:t>日</w:t>
      </w:r>
      <w:r>
        <w:rPr>
          <w:rFonts w:hint="eastAsia" w:cs="宋体"/>
          <w:i w:val="0"/>
          <w:iCs w:val="0"/>
          <w:caps w:val="0"/>
          <w:color w:val="0000FF"/>
          <w:spacing w:val="0"/>
          <w:sz w:val="24"/>
          <w:szCs w:val="24"/>
          <w:shd w:val="clear" w:fill="FFFFFF"/>
          <w:vertAlign w:val="baseline"/>
          <w:lang w:val="en-US" w:eastAsia="zh-CN"/>
        </w:rPr>
        <w:t>14</w:t>
      </w:r>
      <w:r>
        <w:rPr>
          <w:rFonts w:hint="eastAsia" w:ascii="宋体" w:hAnsi="宋体" w:eastAsia="宋体" w:cs="宋体"/>
          <w:i w:val="0"/>
          <w:iCs w:val="0"/>
          <w:caps w:val="0"/>
          <w:color w:val="0000FF"/>
          <w:spacing w:val="0"/>
          <w:sz w:val="24"/>
          <w:szCs w:val="24"/>
          <w:shd w:val="clear" w:fill="FFFFFF"/>
          <w:vertAlign w:val="baseline"/>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建筑业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w:t>
      </w:r>
      <w:r>
        <w:rPr>
          <w:rFonts w:hint="eastAsia" w:ascii="宋体" w:hAnsi="宋体" w:eastAsia="宋体" w:cs="宋体"/>
          <w:i w:val="0"/>
          <w:iCs w:val="0"/>
          <w:caps w:val="0"/>
          <w:color w:val="0000FF"/>
          <w:spacing w:val="0"/>
          <w:sz w:val="24"/>
          <w:szCs w:val="24"/>
          <w:shd w:val="clear" w:fill="FFFFFF"/>
          <w:vertAlign w:val="baseline"/>
        </w:rPr>
        <w:t>2022年0</w:t>
      </w:r>
      <w:r>
        <w:rPr>
          <w:rFonts w:hint="eastAsia" w:cs="宋体"/>
          <w:i w:val="0"/>
          <w:iCs w:val="0"/>
          <w:caps w:val="0"/>
          <w:color w:val="0000FF"/>
          <w:spacing w:val="0"/>
          <w:sz w:val="24"/>
          <w:szCs w:val="24"/>
          <w:shd w:val="clear" w:fill="FFFFFF"/>
          <w:vertAlign w:val="baseline"/>
          <w:lang w:val="en-US" w:eastAsia="zh-CN"/>
        </w:rPr>
        <w:t>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20</w:t>
      </w:r>
      <w:r>
        <w:rPr>
          <w:rFonts w:hint="eastAsia" w:ascii="宋体" w:hAnsi="宋体" w:eastAsia="宋体" w:cs="宋体"/>
          <w:i w:val="0"/>
          <w:iCs w:val="0"/>
          <w:caps w:val="0"/>
          <w:color w:val="0000FF"/>
          <w:spacing w:val="0"/>
          <w:sz w:val="24"/>
          <w:szCs w:val="24"/>
          <w:shd w:val="clear" w:fill="FFFFFF"/>
          <w:vertAlign w:val="baseline"/>
        </w:rPr>
        <w:t>日至2022年0</w:t>
      </w:r>
      <w:r>
        <w:rPr>
          <w:rFonts w:hint="eastAsia" w:cs="宋体"/>
          <w:i w:val="0"/>
          <w:iCs w:val="0"/>
          <w:caps w:val="0"/>
          <w:color w:val="0000FF"/>
          <w:spacing w:val="0"/>
          <w:sz w:val="24"/>
          <w:szCs w:val="24"/>
          <w:shd w:val="clear" w:fill="FFFFFF"/>
          <w:vertAlign w:val="baseline"/>
          <w:lang w:val="en-US" w:eastAsia="zh-CN"/>
        </w:rPr>
        <w:t>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22</w:t>
      </w:r>
      <w:r>
        <w:rPr>
          <w:rFonts w:hint="eastAsia" w:ascii="宋体" w:hAnsi="宋体" w:eastAsia="宋体" w:cs="宋体"/>
          <w:i w:val="0"/>
          <w:iCs w:val="0"/>
          <w:caps w:val="0"/>
          <w:color w:val="0000FF"/>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rPr>
        <w:t>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府谷县哈镇人民政府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val="en-US" w:eastAsia="zh-CN"/>
        </w:rPr>
        <w:t>哈</w:t>
      </w:r>
      <w:r>
        <w:rPr>
          <w:rFonts w:hint="eastAsia" w:ascii="宋体" w:hAnsi="宋体" w:eastAsia="宋体" w:cs="宋体"/>
          <w:b w:val="0"/>
          <w:bCs w:val="0"/>
          <w:i w:val="0"/>
          <w:iCs w:val="0"/>
          <w:caps w:val="0"/>
          <w:color w:val="333333"/>
          <w:spacing w:val="0"/>
          <w:sz w:val="24"/>
          <w:szCs w:val="24"/>
          <w:shd w:val="clear" w:fill="FFFFFF"/>
          <w:vertAlign w:val="baseline"/>
          <w:lang w:eastAsia="zh-CN"/>
        </w:rPr>
        <w:t>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15353386585</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18710414863</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FF"/>
          <w:spacing w:val="0"/>
          <w:sz w:val="24"/>
          <w:szCs w:val="24"/>
          <w:shd w:val="clear" w:fill="FFFFFF"/>
          <w:vertAlign w:val="baseline"/>
        </w:rPr>
        <w:t>2022年</w:t>
      </w:r>
      <w:r>
        <w:rPr>
          <w:rFonts w:hint="eastAsia" w:cs="宋体"/>
          <w:i w:val="0"/>
          <w:iCs w:val="0"/>
          <w:caps w:val="0"/>
          <w:color w:val="0000FF"/>
          <w:spacing w:val="0"/>
          <w:sz w:val="24"/>
          <w:szCs w:val="24"/>
          <w:shd w:val="clear" w:fill="FFFFFF"/>
          <w:vertAlign w:val="baseline"/>
          <w:lang w:val="en-US" w:eastAsia="zh-CN"/>
        </w:rPr>
        <w:t>09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19</w:t>
      </w:r>
      <w:r>
        <w:rPr>
          <w:rFonts w:hint="eastAsia" w:ascii="宋体" w:hAnsi="宋体" w:eastAsia="宋体" w:cs="宋体"/>
          <w:i w:val="0"/>
          <w:iCs w:val="0"/>
          <w:caps w:val="0"/>
          <w:color w:val="0000FF"/>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eastAsia="zh-CN"/>
              </w:rPr>
              <w:t>哈镇2022年自然村通硬化路（全家梁至前阴尔崖）工程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w:t>
            </w:r>
            <w:r>
              <w:rPr>
                <w:rFonts w:hint="eastAsia" w:hAnsi="宋体" w:cs="宋体"/>
                <w:color w:val="0000FF"/>
                <w:sz w:val="24"/>
                <w:szCs w:val="24"/>
                <w:highlight w:val="none"/>
                <w:lang w:val="en-US" w:eastAsia="zh-CN"/>
              </w:rPr>
              <w:t xml:space="preserve"> ZCSP-府谷县-2022-00713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2.1采购单位：府谷县哈镇人民政府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cs="宋体"/>
                <w:i w:val="0"/>
                <w:iCs w:val="0"/>
                <w:caps w:val="0"/>
                <w:color w:val="333333"/>
                <w:spacing w:val="0"/>
                <w:sz w:val="24"/>
                <w:szCs w:val="24"/>
                <w:shd w:val="clear" w:fill="FFFFFF"/>
                <w:vertAlign w:val="baseline"/>
                <w:lang w:val="en-US" w:eastAsia="zh-CN"/>
              </w:rPr>
              <w:t>专业</w:t>
            </w:r>
            <w:r>
              <w:rPr>
                <w:rFonts w:hint="eastAsia" w:ascii="宋体" w:hAnsi="宋体" w:eastAsia="宋体" w:cs="宋体"/>
                <w:i w:val="0"/>
                <w:iCs w:val="0"/>
                <w:caps w:val="0"/>
                <w:color w:val="333333"/>
                <w:spacing w:val="0"/>
                <w:sz w:val="24"/>
                <w:szCs w:val="24"/>
                <w:shd w:val="clear" w:fill="FFFFFF"/>
                <w:vertAlign w:val="baseline"/>
              </w:rPr>
              <w:t>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hAnsi="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hAnsi="宋体" w:cs="宋体"/>
                <w:i w:val="0"/>
                <w:iCs w:val="0"/>
                <w:caps w:val="0"/>
                <w:color w:val="333333"/>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0000FF"/>
                <w:sz w:val="24"/>
                <w:szCs w:val="24"/>
                <w:highlight w:val="none"/>
                <w:lang w:val="en-US" w:eastAsia="zh-CN"/>
              </w:rPr>
              <w:t>30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6.2付款方式及条件：根据工程进度给予拨付工程款，待工程竣工验收合格后，付款合同价的80%，剩余资金按照审计价付清。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0000FF"/>
                <w:spacing w:val="0"/>
                <w:sz w:val="24"/>
                <w:szCs w:val="24"/>
                <w:shd w:val="clear" w:fill="FFFFFF"/>
                <w:vertAlign w:val="baseline"/>
              </w:rPr>
              <w:t>2022年</w:t>
            </w:r>
            <w:r>
              <w:rPr>
                <w:rFonts w:hint="eastAsia" w:cs="宋体"/>
                <w:i w:val="0"/>
                <w:iCs w:val="0"/>
                <w:caps w:val="0"/>
                <w:color w:val="0000FF"/>
                <w:spacing w:val="0"/>
                <w:sz w:val="24"/>
                <w:szCs w:val="24"/>
                <w:shd w:val="clear" w:fill="FFFFFF"/>
                <w:vertAlign w:val="baseline"/>
                <w:lang w:val="en-US" w:eastAsia="zh-CN"/>
              </w:rPr>
              <w:t>09</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29</w:t>
            </w:r>
            <w:r>
              <w:rPr>
                <w:rFonts w:hint="eastAsia" w:ascii="宋体" w:hAnsi="宋体" w:eastAsia="宋体" w:cs="宋体"/>
                <w:i w:val="0"/>
                <w:iCs w:val="0"/>
                <w:caps w:val="0"/>
                <w:color w:val="0000FF"/>
                <w:spacing w:val="0"/>
                <w:sz w:val="24"/>
                <w:szCs w:val="24"/>
                <w:shd w:val="clear" w:fill="FFFFFF"/>
                <w:vertAlign w:val="baseline"/>
              </w:rPr>
              <w:t>日</w:t>
            </w:r>
            <w:r>
              <w:rPr>
                <w:rFonts w:hint="eastAsia" w:cs="宋体"/>
                <w:i w:val="0"/>
                <w:iCs w:val="0"/>
                <w:caps w:val="0"/>
                <w:color w:val="0000FF"/>
                <w:spacing w:val="0"/>
                <w:sz w:val="24"/>
                <w:szCs w:val="24"/>
                <w:shd w:val="clear" w:fill="FFFFFF"/>
                <w:vertAlign w:val="baseline"/>
                <w:lang w:val="en-US" w:eastAsia="zh-CN"/>
              </w:rPr>
              <w:t>14</w:t>
            </w:r>
            <w:r>
              <w:rPr>
                <w:rFonts w:hint="eastAsia" w:ascii="宋体" w:hAnsi="宋体" w:eastAsia="宋体" w:cs="宋体"/>
                <w:i w:val="0"/>
                <w:iCs w:val="0"/>
                <w:caps w:val="0"/>
                <w:color w:val="0000FF"/>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2142805.00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25276"/>
      <w:bookmarkStart w:id="6" w:name="_Toc14490"/>
      <w:bookmarkStart w:id="7" w:name="_Toc307319708"/>
      <w:bookmarkStart w:id="8" w:name="_Toc32441"/>
      <w:bookmarkStart w:id="9" w:name="_Toc20762"/>
      <w:bookmarkStart w:id="10" w:name="_Toc313435089"/>
      <w:bookmarkStart w:id="11" w:name="_Toc302465479"/>
      <w:bookmarkStart w:id="12" w:name="_Toc307476822"/>
      <w:bookmarkStart w:id="13" w:name="_Toc317063964"/>
      <w:bookmarkStart w:id="14" w:name="_Toc294689028"/>
      <w:bookmarkStart w:id="15" w:name="_Toc294650331"/>
      <w:bookmarkStart w:id="16" w:name="_Toc294650433"/>
      <w:bookmarkStart w:id="17" w:name="_Toc294650191"/>
      <w:bookmarkStart w:id="18"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府谷县哈镇人民政府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2296"/>
      <w:bookmarkStart w:id="24" w:name="_Toc14265"/>
      <w:bookmarkStart w:id="25" w:name="_Toc307476823"/>
      <w:bookmarkStart w:id="26" w:name="_Toc307319709"/>
      <w:bookmarkStart w:id="27" w:name="_Toc313435090"/>
      <w:bookmarkStart w:id="28" w:name="_Toc302465480"/>
      <w:bookmarkStart w:id="29" w:name="_Toc317063965"/>
    </w:p>
    <w:p>
      <w:pPr>
        <w:pStyle w:val="4"/>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15555"/>
      <w:bookmarkStart w:id="34" w:name="_Toc307319710"/>
      <w:bookmarkStart w:id="35" w:name="_Toc307476824"/>
      <w:bookmarkStart w:id="36" w:name="_Toc317063966"/>
      <w:bookmarkStart w:id="37" w:name="_Toc313435091"/>
      <w:bookmarkStart w:id="38" w:name="_Toc1775"/>
      <w:bookmarkStart w:id="39" w:name="_Toc302465481"/>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22398"/>
      <w:bookmarkStart w:id="43" w:name="_Toc643"/>
      <w:bookmarkStart w:id="44" w:name="_Toc347478684"/>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5450"/>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347478687"/>
      <w:bookmarkStart w:id="52" w:name="_Toc6896"/>
      <w:bookmarkStart w:id="53"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22581"/>
      <w:bookmarkStart w:id="55" w:name="_Toc347478688"/>
      <w:bookmarkStart w:id="56"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14908"/>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2226"/>
      <w:bookmarkStart w:id="61" w:name="_Toc347478690"/>
      <w:bookmarkStart w:id="62" w:name="_Toc21322"/>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457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23324"/>
      <w:bookmarkStart w:id="68"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0501"/>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347478695"/>
      <w:bookmarkStart w:id="73" w:name="_Toc17448"/>
      <w:bookmarkStart w:id="74"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13582"/>
      <w:bookmarkStart w:id="78" w:name="_Toc21610"/>
      <w:bookmarkStart w:id="79" w:name="_Toc347478696"/>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6669"/>
      <w:bookmarkStart w:id="81" w:name="_Toc28132"/>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8651"/>
      <w:bookmarkStart w:id="84" w:name="_Toc29152"/>
      <w:bookmarkStart w:id="85" w:name="_Toc22001"/>
      <w:bookmarkStart w:id="86" w:name="_Toc313435098"/>
      <w:bookmarkStart w:id="87" w:name="_Toc307476831"/>
      <w:bookmarkStart w:id="88" w:name="_Toc317063973"/>
      <w:bookmarkStart w:id="89" w:name="_Toc307319717"/>
      <w:bookmarkStart w:id="90" w:name="_Toc14167"/>
      <w:bookmarkStart w:id="91" w:name="_Toc302465488"/>
      <w:bookmarkStart w:id="92" w:name="_Toc25888"/>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291"/>
      <w:bookmarkStart w:id="97" w:name="_Toc48834453"/>
      <w:bookmarkStart w:id="98" w:name="_Toc48834164"/>
      <w:bookmarkStart w:id="99" w:name="_Toc23906"/>
      <w:bookmarkStart w:id="100" w:name="_Toc48834094"/>
      <w:bookmarkStart w:id="101" w:name="_Toc48834532"/>
      <w:bookmarkStart w:id="102" w:name="_Toc48834095"/>
      <w:bookmarkStart w:id="103" w:name="_Toc48834292"/>
      <w:bookmarkStart w:id="104" w:name="_Toc14917"/>
      <w:bookmarkStart w:id="105" w:name="_Toc48834165"/>
      <w:bookmarkStart w:id="106" w:name="_Toc48834533"/>
      <w:bookmarkStart w:id="107"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30503"/>
      <w:bookmarkStart w:id="110" w:name="_Toc31809"/>
      <w:bookmarkStart w:id="111" w:name="_Toc1934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7001"/>
      <w:bookmarkStart w:id="113" w:name="_Toc6679"/>
      <w:bookmarkStart w:id="114" w:name="_Toc14136"/>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434"/>
      <w:bookmarkStart w:id="118" w:name="_Toc4951"/>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19340"/>
      <w:bookmarkStart w:id="121" w:name="_Toc23735"/>
      <w:bookmarkStart w:id="122" w:name="_Toc3980"/>
      <w:bookmarkStart w:id="123" w:name="_Toc21681"/>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48834096"/>
      <w:bookmarkStart w:id="131" w:name="_Toc48834293"/>
      <w:bookmarkStart w:id="132" w:name="_Toc48834534"/>
      <w:bookmarkStart w:id="133" w:name="_Toc48834166"/>
      <w:bookmarkStart w:id="134" w:name="_Toc10388"/>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31345"/>
      <w:bookmarkStart w:id="136" w:name="_Toc48834097"/>
      <w:bookmarkStart w:id="137" w:name="_Toc48834294"/>
      <w:bookmarkStart w:id="138" w:name="_Toc48834456"/>
      <w:bookmarkStart w:id="139" w:name="_Toc48834535"/>
      <w:bookmarkStart w:id="140"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4945"/>
      <w:bookmarkStart w:id="143" w:name="_Toc15976"/>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993"/>
      <w:bookmarkStart w:id="147" w:name="_Toc16749"/>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w:t>
      </w:r>
      <w:bookmarkStart w:id="237" w:name="_GoBack"/>
      <w:bookmarkEnd w:id="237"/>
      <w:r>
        <w:rPr>
          <w:rFonts w:hint="eastAsia" w:ascii="宋体" w:hAnsi="宋体" w:eastAsia="宋体" w:cs="宋体"/>
          <w:color w:val="auto"/>
          <w:sz w:val="24"/>
          <w:szCs w:val="24"/>
        </w:rPr>
        <w:t>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府谷县哈镇人民政府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15353386585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start="2"/>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4"/>
          <w:szCs w:val="32"/>
          <w:lang w:val="en-US" w:eastAsia="zh-CN"/>
        </w:rPr>
      </w:pPr>
      <w:r>
        <w:rPr>
          <w:rFonts w:hint="eastAsia"/>
          <w:b/>
          <w:bCs/>
          <w:sz w:val="24"/>
          <w:szCs w:val="32"/>
          <w:lang w:val="en-US" w:eastAsia="zh-CN"/>
        </w:rPr>
        <w:t>采购项目名称</w:t>
      </w:r>
      <w:r>
        <w:rPr>
          <w:rFonts w:hint="eastAsia"/>
          <w:sz w:val="24"/>
          <w:szCs w:val="32"/>
          <w:lang w:val="en-US" w:eastAsia="zh-CN"/>
        </w:rPr>
        <w:t>：哈镇2022年自然村通硬化路（全家梁至前阴尔崖）工程</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4"/>
          <w:szCs w:val="32"/>
          <w:lang w:val="en-US" w:eastAsia="zh-CN"/>
        </w:rPr>
      </w:pPr>
      <w:r>
        <w:rPr>
          <w:rFonts w:hint="eastAsia"/>
          <w:b/>
          <w:bCs/>
          <w:sz w:val="24"/>
          <w:szCs w:val="32"/>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4"/>
          <w:szCs w:val="32"/>
          <w:lang w:val="en-US" w:eastAsia="zh-CN"/>
        </w:rPr>
      </w:pPr>
      <w:r>
        <w:rPr>
          <w:rFonts w:hint="eastAsia"/>
          <w:sz w:val="24"/>
          <w:szCs w:val="32"/>
          <w:lang w:val="en-US" w:eastAsia="zh-CN"/>
        </w:rPr>
        <w:t>采购项目预算：2142805.00元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4"/>
          <w:szCs w:val="32"/>
          <w:lang w:val="en-US" w:eastAsia="zh-CN"/>
        </w:rPr>
      </w:pPr>
      <w:r>
        <w:rPr>
          <w:rFonts w:hint="eastAsia"/>
          <w:sz w:val="24"/>
          <w:szCs w:val="32"/>
          <w:lang w:val="en-US" w:eastAsia="zh-CN"/>
        </w:rPr>
        <w:t>资金来源：财政资金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4"/>
          <w:szCs w:val="32"/>
          <w:lang w:val="en-US" w:eastAsia="zh-CN"/>
        </w:rPr>
      </w:pPr>
      <w:r>
        <w:rPr>
          <w:rFonts w:hint="eastAsia"/>
          <w:sz w:val="24"/>
          <w:szCs w:val="32"/>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4"/>
          <w:szCs w:val="32"/>
          <w:lang w:val="en-US" w:eastAsia="zh-CN"/>
        </w:rPr>
      </w:pPr>
      <w:r>
        <w:rPr>
          <w:rFonts w:hint="eastAsia"/>
          <w:sz w:val="24"/>
          <w:szCs w:val="32"/>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项目实施时间：</w:t>
      </w:r>
      <w:r>
        <w:rPr>
          <w:rFonts w:hint="eastAsia"/>
          <w:sz w:val="24"/>
          <w:szCs w:val="32"/>
          <w:lang w:val="en-US" w:eastAsia="zh-CN"/>
        </w:rPr>
        <w:t>2022年10月份</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sz w:val="24"/>
          <w:szCs w:val="32"/>
          <w:lang w:val="en-US" w:eastAsia="zh-CN"/>
        </w:rPr>
      </w:pPr>
      <w:r>
        <w:rPr>
          <w:rFonts w:hint="eastAsia" w:ascii="宋体" w:hAnsi="宋体" w:cs="宋体"/>
          <w:b/>
          <w:bCs/>
          <w:sz w:val="24"/>
          <w:szCs w:val="24"/>
          <w:lang w:val="en-US" w:eastAsia="zh-CN"/>
        </w:rPr>
        <w:t>（二）</w:t>
      </w:r>
      <w:r>
        <w:rPr>
          <w:rFonts w:hint="eastAsia" w:ascii="宋体" w:hAnsi="宋体" w:eastAsia="宋体" w:cs="宋体"/>
          <w:b/>
          <w:bCs/>
          <w:sz w:val="24"/>
          <w:szCs w:val="24"/>
          <w:lang w:val="en-US" w:eastAsia="zh-CN"/>
        </w:rPr>
        <w:t>项目实施地点：</w:t>
      </w:r>
      <w:r>
        <w:rPr>
          <w:rFonts w:hint="eastAsia" w:hAnsi="宋体" w:cs="宋体"/>
          <w:sz w:val="24"/>
          <w:szCs w:val="24"/>
          <w:lang w:val="en-US" w:eastAsia="zh-CN"/>
        </w:rPr>
        <w:t>哈</w:t>
      </w:r>
      <w:r>
        <w:rPr>
          <w:rFonts w:hint="eastAsia" w:ascii="宋体" w:hAnsi="宋体" w:cs="宋体"/>
          <w:sz w:val="24"/>
          <w:szCs w:val="24"/>
          <w:lang w:val="en-US" w:eastAsia="zh-CN"/>
        </w:rPr>
        <w:t>镇</w:t>
      </w:r>
    </w:p>
    <w:p>
      <w:pPr>
        <w:tabs>
          <w:tab w:val="left" w:pos="756"/>
        </w:tabs>
        <w:bidi w:val="0"/>
        <w:ind w:firstLine="723" w:firstLineChars="300"/>
        <w:jc w:val="left"/>
        <w:rPr>
          <w:rFonts w:hint="eastAsia" w:ascii="宋体" w:hAnsi="宋体" w:cs="宋体"/>
          <w:b/>
          <w:bCs/>
          <w:sz w:val="24"/>
          <w:szCs w:val="24"/>
          <w:lang w:val="en-US" w:eastAsia="zh-CN"/>
        </w:rPr>
      </w:pPr>
    </w:p>
    <w:p>
      <w:pPr>
        <w:spacing w:line="520" w:lineRule="exact"/>
        <w:ind w:firstLine="482" w:firstLineChars="200"/>
        <w:rPr>
          <w:rFonts w:hint="eastAsia"/>
          <w:sz w:val="24"/>
          <w:szCs w:val="32"/>
          <w:lang w:val="en-US" w:eastAsia="zh-CN"/>
        </w:rPr>
      </w:pPr>
      <w:r>
        <w:rPr>
          <w:rFonts w:hint="eastAsia" w:ascii="宋体" w:hAnsi="宋体" w:cs="宋体"/>
          <w:b/>
          <w:bCs/>
          <w:sz w:val="24"/>
          <w:szCs w:val="24"/>
          <w:lang w:val="en-US" w:eastAsia="zh-CN"/>
        </w:rPr>
        <w:t>（三）项目概况：</w:t>
      </w:r>
      <w:r>
        <w:rPr>
          <w:rFonts w:hint="eastAsia"/>
          <w:sz w:val="24"/>
          <w:szCs w:val="32"/>
          <w:lang w:val="en-US" w:eastAsia="zh-CN"/>
        </w:rPr>
        <w:t>项目位于府谷县哈镇，路线起于全家梁现有水泥路，终于前阴尔崖现有水泥路，路线全长1.873公里，路基宽为5.0米，路面宽为3.5米，路面为水泥混凝土路面。</w:t>
      </w:r>
    </w:p>
    <w:p>
      <w:pPr>
        <w:tabs>
          <w:tab w:val="left" w:pos="756"/>
        </w:tabs>
        <w:bidi w:val="0"/>
        <w:jc w:val="left"/>
        <w:rPr>
          <w:rFonts w:hint="eastAsia" w:ascii="宋体" w:hAnsi="宋体" w:cs="宋体"/>
          <w:b/>
          <w:bCs/>
          <w:sz w:val="28"/>
          <w:szCs w:val="28"/>
          <w:lang w:val="en-US" w:eastAsia="zh-CN"/>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000000" w:themeColor="text1"/>
          <w:sz w:val="32"/>
          <w:szCs w:val="32"/>
          <w:lang w:val="zh-CN" w:eastAsia="zh-CN"/>
          <w14:textFill>
            <w14:solidFill>
              <w14:schemeClr w14:val="tx1"/>
            </w14:solidFill>
          </w14:textFill>
        </w:rPr>
        <w:t>工程量清单</w:t>
      </w:r>
      <w:bookmarkEnd w:id="151"/>
      <w:bookmarkEnd w:id="152"/>
      <w:bookmarkStart w:id="153" w:name="_Toc12128"/>
      <w:bookmarkStart w:id="154" w:name="_Toc31662"/>
      <w:bookmarkStart w:id="155" w:name="_Toc4197"/>
    </w:p>
    <w:p>
      <w:pPr>
        <w:tabs>
          <w:tab w:val="left" w:pos="775"/>
        </w:tabs>
        <w:spacing w:before="70"/>
        <w:rPr>
          <w:rFonts w:ascii="宋体" w:hAnsi="宋体"/>
          <w:b/>
          <w:bCs/>
          <w:sz w:val="44"/>
          <w:szCs w:val="44"/>
        </w:rPr>
      </w:pPr>
    </w:p>
    <w:p>
      <w:pPr>
        <w:spacing w:after="240"/>
        <w:rPr>
          <w:rFonts w:hint="eastAsia" w:ascii="宋体" w:hAnsi="宋体" w:eastAsia="宋体" w:cs="宋体"/>
          <w:b/>
          <w:bCs/>
          <w:sz w:val="24"/>
          <w:szCs w:val="24"/>
        </w:rPr>
      </w:pPr>
      <w:r>
        <w:rPr>
          <w:rFonts w:hint="eastAsia" w:ascii="宋体" w:hAnsi="宋体"/>
          <w:b/>
          <w:bCs/>
          <w:sz w:val="24"/>
          <w:szCs w:val="24"/>
        </w:rPr>
        <w:t xml:space="preserve">  </w:t>
      </w:r>
      <w:r>
        <w:rPr>
          <w:rFonts w:hint="eastAsia"/>
          <w:sz w:val="28"/>
          <w:szCs w:val="36"/>
          <w:lang w:val="en-US" w:eastAsia="zh-CN"/>
        </w:rPr>
        <w:t>哈镇2022年自然村通硬化路（全家梁至前阴尔崖）工程</w:t>
      </w:r>
    </w:p>
    <w:tbl>
      <w:tblPr>
        <w:tblStyle w:val="25"/>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hint="eastAsia" w:ascii="宋体" w:hAnsi="宋体" w:eastAsia="宋体" w:cs="宋体"/>
                <w:sz w:val="21"/>
                <w:szCs w:val="21"/>
              </w:rPr>
            </w:pPr>
            <w:r>
              <w:rPr>
                <w:rFonts w:hint="eastAsia" w:ascii="宋体" w:hAnsi="宋体" w:eastAsia="宋体" w:cs="宋体"/>
                <w:sz w:val="21"/>
                <w:szCs w:val="21"/>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443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子 目 名 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73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80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单价</w:t>
            </w:r>
          </w:p>
        </w:tc>
        <w:tc>
          <w:tcPr>
            <w:tcW w:w="109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通则</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101-1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保险费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-a</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按合同条款规定，提供建筑工程一切险</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-b</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按合同条款规定，提供第三者责任险</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工程管理</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竣工文件</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施工环保费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安全生产费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 xml:space="preserve">  </w:t>
            </w: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信息化系统（暂估价）</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临时工程与实施</w:t>
            </w:r>
          </w:p>
        </w:tc>
        <w:tc>
          <w:tcPr>
            <w:tcW w:w="853" w:type="dxa"/>
            <w:vAlign w:val="center"/>
          </w:tcPr>
          <w:p>
            <w:pPr>
              <w:rPr>
                <w:rFonts w:hint="eastAsia" w:ascii="宋体" w:hAnsi="宋体" w:eastAsia="宋体" w:cs="宋体"/>
                <w:sz w:val="21"/>
                <w:szCs w:val="21"/>
              </w:rPr>
            </w:pPr>
            <w:r>
              <w:rPr>
                <w:rFonts w:hint="eastAsia" w:ascii="宋体" w:hAnsi="宋体" w:eastAsia="宋体" w:cs="宋体"/>
                <w:sz w:val="21"/>
                <w:szCs w:val="21"/>
              </w:rPr>
              <w:t xml:space="preserve"> </w:t>
            </w:r>
          </w:p>
        </w:tc>
        <w:tc>
          <w:tcPr>
            <w:tcW w:w="736" w:type="dxa"/>
            <w:vAlign w:val="center"/>
          </w:tcPr>
          <w:p>
            <w:pP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临时道路修建、养护与拆除（包括原道路的养护）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临时占地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　</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hint="eastAsia" w:ascii="宋体" w:hAnsi="宋体" w:eastAsia="宋体" w:cs="宋体"/>
                <w:sz w:val="21"/>
                <w:szCs w:val="21"/>
              </w:rPr>
            </w:pPr>
            <w:r>
              <w:rPr>
                <w:rFonts w:hint="eastAsia" w:ascii="宋体" w:hAnsi="宋体" w:eastAsia="宋体" w:cs="宋体"/>
                <w:sz w:val="21"/>
                <w:szCs w:val="21"/>
              </w:rPr>
              <w:t xml:space="preserve"> 103-3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临时供电设施架设、维护与拆除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电信设施的提供、维修与拆除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103-5</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临时供水与排污设施</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承包人驻地建设</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104-1</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承包人驻地建设</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施工标准化</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105-1</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施工驻地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default"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105-2</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工地试验室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105-3</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拌和站</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105-4</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钢筋加工场</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105-5</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预制场</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105-6</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仓储存放地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105-7</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各场（厂）区、作业区连接道路及施工主便道</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szCs w:val="21"/>
              </w:rPr>
            </w:pPr>
            <w:r>
              <w:rPr>
                <w:rFonts w:hint="eastAsia" w:ascii="宋体" w:hAnsi="宋体" w:eastAsia="宋体" w:cs="宋体"/>
                <w:b/>
                <w:bCs/>
                <w:sz w:val="21"/>
                <w:szCs w:val="21"/>
              </w:rPr>
              <w:t>清单100章合计  人民币</w:t>
            </w:r>
            <w:r>
              <w:rPr>
                <w:rFonts w:hint="eastAsia" w:ascii="宋体" w:hAnsi="宋体" w:eastAsia="宋体" w:cs="宋体"/>
                <w:b/>
                <w:bCs/>
                <w:sz w:val="21"/>
                <w:szCs w:val="21"/>
                <w:u w:val="single"/>
              </w:rPr>
              <w:t xml:space="preserve">     </w:t>
            </w:r>
            <w:r>
              <w:rPr>
                <w:rFonts w:hint="eastAsia" w:hAnsi="宋体" w:cs="宋体"/>
                <w:b/>
                <w:bCs/>
                <w:sz w:val="21"/>
                <w:szCs w:val="21"/>
                <w:u w:val="single"/>
                <w:lang w:val="en-US" w:eastAsia="zh-CN"/>
              </w:rPr>
              <w:t xml:space="preserve">  </w:t>
            </w:r>
            <w:r>
              <w:rPr>
                <w:rFonts w:hint="eastAsia" w:ascii="宋体" w:hAnsi="宋体" w:eastAsia="宋体" w:cs="宋体"/>
                <w:b/>
                <w:bCs/>
                <w:sz w:val="21"/>
                <w:szCs w:val="21"/>
                <w:u w:val="single"/>
              </w:rPr>
              <w:t xml:space="preserve"> 元</w:t>
            </w:r>
          </w:p>
        </w:tc>
      </w:tr>
    </w:tbl>
    <w:p>
      <w:pPr>
        <w:spacing w:after="240"/>
        <w:ind w:firstLine="3092" w:firstLineChars="700"/>
        <w:rPr>
          <w:rFonts w:ascii="宋体" w:hAnsi="宋体"/>
          <w:b/>
          <w:bCs/>
          <w:sz w:val="44"/>
          <w:szCs w:val="44"/>
        </w:rPr>
      </w:pPr>
      <w:r>
        <w:rPr>
          <w:rFonts w:hint="eastAsia" w:ascii="宋体" w:hAnsi="宋体"/>
          <w:b/>
          <w:bCs/>
          <w:sz w:val="44"/>
          <w:szCs w:val="44"/>
        </w:rPr>
        <w:t xml:space="preserve">  </w:t>
      </w:r>
    </w:p>
    <w:p>
      <w:pPr>
        <w:spacing w:after="240"/>
        <w:ind w:firstLine="3092" w:firstLineChars="700"/>
        <w:rPr>
          <w:rFonts w:hint="eastAsia" w:ascii="宋体" w:hAnsi="宋体"/>
          <w:b/>
          <w:bCs/>
          <w:sz w:val="44"/>
          <w:szCs w:val="44"/>
        </w:rPr>
      </w:pPr>
      <w:r>
        <w:rPr>
          <w:rFonts w:hint="eastAsia" w:ascii="宋体" w:hAnsi="宋体"/>
          <w:b/>
          <w:bCs/>
          <w:sz w:val="44"/>
          <w:szCs w:val="44"/>
        </w:rPr>
        <w:t xml:space="preserve">   </w:t>
      </w:r>
    </w:p>
    <w:p>
      <w:pPr>
        <w:spacing w:after="240"/>
        <w:ind w:firstLine="280" w:firstLineChars="100"/>
        <w:jc w:val="center"/>
      </w:pPr>
      <w:r>
        <w:rPr>
          <w:rFonts w:hint="eastAsia"/>
          <w:sz w:val="28"/>
          <w:szCs w:val="36"/>
          <w:lang w:val="en-US" w:eastAsia="zh-CN"/>
        </w:rPr>
        <w:t>哈镇2022年自然村通硬化路（全家梁至前阴尔崖）工程</w:t>
      </w:r>
    </w:p>
    <w:tbl>
      <w:tblPr>
        <w:tblStyle w:val="25"/>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8420</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-J</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挖石方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1173</w:t>
            </w:r>
          </w:p>
        </w:tc>
        <w:tc>
          <w:tcPr>
            <w:tcW w:w="91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2974</w:t>
            </w:r>
          </w:p>
        </w:tc>
        <w:tc>
          <w:tcPr>
            <w:tcW w:w="91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47.5</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kern w:val="0"/>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kern w:val="0"/>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b/>
                <w:bCs/>
                <w:sz w:val="21"/>
                <w:szCs w:val="21"/>
              </w:rPr>
              <w:t xml:space="preserve"> 清单200章合计  人民币 </w:t>
            </w:r>
            <w:r>
              <w:rPr>
                <w:rFonts w:hint="eastAsia" w:ascii="宋体" w:hAnsi="宋体" w:eastAsia="宋体" w:cs="宋体"/>
                <w:b/>
                <w:bCs/>
                <w:sz w:val="21"/>
                <w:szCs w:val="21"/>
                <w:u w:val="single"/>
              </w:rPr>
              <w:t xml:space="preserve">         元</w:t>
            </w:r>
            <w:r>
              <w:rPr>
                <w:rFonts w:hint="eastAsia" w:ascii="宋体" w:hAnsi="宋体" w:eastAsia="宋体" w:cs="宋体"/>
                <w:b/>
                <w:bCs/>
                <w:sz w:val="21"/>
                <w:szCs w:val="21"/>
              </w:rPr>
              <w:t xml:space="preserve">  </w:t>
            </w:r>
          </w:p>
        </w:tc>
      </w:tr>
    </w:tbl>
    <w:p>
      <w:pPr>
        <w:pStyle w:val="11"/>
        <w:spacing w:before="7"/>
        <w:rPr>
          <w:sz w:val="5"/>
        </w:rPr>
      </w:pPr>
    </w:p>
    <w:p>
      <w:r>
        <w:br w:type="page"/>
      </w:r>
    </w:p>
    <w:p>
      <w:pPr>
        <w:spacing w:after="240"/>
        <w:rPr>
          <w:rFonts w:hint="eastAsia" w:ascii="宋体" w:hAnsi="宋体"/>
          <w:b/>
          <w:bCs/>
          <w:sz w:val="24"/>
          <w:szCs w:val="24"/>
        </w:rPr>
      </w:pPr>
    </w:p>
    <w:p>
      <w:pPr>
        <w:spacing w:after="240"/>
        <w:ind w:firstLine="241" w:firstLineChars="100"/>
        <w:jc w:val="center"/>
      </w:pPr>
      <w:r>
        <w:rPr>
          <w:rFonts w:hint="eastAsia" w:ascii="宋体" w:hAnsi="宋体"/>
          <w:b/>
          <w:bCs/>
          <w:sz w:val="24"/>
          <w:szCs w:val="24"/>
        </w:rPr>
        <w:t xml:space="preserve">    </w:t>
      </w:r>
      <w:r>
        <w:rPr>
          <w:rFonts w:hint="eastAsia"/>
          <w:sz w:val="28"/>
          <w:szCs w:val="36"/>
          <w:lang w:val="en-US" w:eastAsia="zh-CN"/>
        </w:rPr>
        <w:t>哈镇2022年自然村通硬化路（全家梁至前阴尔崖）工程</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hint="eastAsia" w:ascii="宋体" w:hAnsi="宋体" w:eastAsia="宋体" w:cs="宋体"/>
                <w:sz w:val="21"/>
                <w:szCs w:val="21"/>
              </w:rPr>
            </w:pPr>
          </w:p>
          <w:p>
            <w:pPr>
              <w:spacing w:after="120"/>
              <w:rPr>
                <w:rFonts w:hint="eastAsia" w:ascii="宋体" w:hAnsi="宋体" w:eastAsia="宋体" w:cs="宋体"/>
                <w:sz w:val="21"/>
                <w:szCs w:val="21"/>
              </w:rPr>
            </w:pPr>
            <w:r>
              <w:rPr>
                <w:rFonts w:hint="eastAsia" w:ascii="宋体" w:hAnsi="宋体" w:eastAsia="宋体" w:cs="宋体"/>
                <w:sz w:val="21"/>
                <w:szCs w:val="21"/>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302</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6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302-2</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7893.9</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304</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304-3</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厚160mm水泥稳定土基层（5%）</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6811.4</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312-1</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1291.82</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315</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其他路面</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M7.5浆砌片石</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1930.9</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r>
              <w:rPr>
                <w:rFonts w:hint="eastAsia" w:ascii="宋体" w:hAnsi="宋体" w:eastAsia="宋体" w:cs="宋体"/>
                <w:sz w:val="21"/>
                <w:szCs w:val="21"/>
              </w:rPr>
              <w:t>313-1</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路肩培土（砂砾土）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468.6</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r>
              <w:rPr>
                <w:rFonts w:hint="eastAsia" w:ascii="宋体" w:hAnsi="宋体" w:eastAsia="宋体" w:cs="宋体"/>
                <w:sz w:val="21"/>
                <w:szCs w:val="21"/>
              </w:rPr>
              <w:t>313-3</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33.1</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000000"/>
                <w:sz w:val="21"/>
                <w:szCs w:val="21"/>
              </w:rPr>
            </w:pPr>
            <w:r>
              <w:rPr>
                <w:rFonts w:hint="eastAsia" w:ascii="宋体" w:hAnsi="宋体" w:eastAsia="宋体" w:cs="宋体"/>
                <w:color w:val="000000"/>
                <w:sz w:val="21"/>
                <w:szCs w:val="21"/>
              </w:rPr>
              <w:t>314-7</w:t>
            </w:r>
          </w:p>
        </w:tc>
        <w:tc>
          <w:tcPr>
            <w:tcW w:w="3931"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拦水带</w:t>
            </w:r>
          </w:p>
        </w:tc>
        <w:tc>
          <w:tcPr>
            <w:tcW w:w="667" w:type="dxa"/>
            <w:tcBorders>
              <w:top w:val="single" w:color="auto" w:sz="4" w:space="0"/>
              <w:left w:val="nil"/>
              <w:bottom w:val="single" w:color="auto" w:sz="4" w:space="0"/>
              <w:right w:val="single" w:color="auto" w:sz="4" w:space="0"/>
            </w:tcBorders>
          </w:tcPr>
          <w:p>
            <w:pPr>
              <w:rPr>
                <w:rFonts w:hint="eastAsia" w:ascii="宋体" w:hAnsi="宋体" w:eastAsia="宋体" w:cs="宋体"/>
                <w:color w:val="000000"/>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-b</w:t>
            </w:r>
          </w:p>
        </w:tc>
        <w:tc>
          <w:tcPr>
            <w:tcW w:w="3931"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000000"/>
                <w:sz w:val="21"/>
                <w:szCs w:val="21"/>
              </w:rPr>
            </w:pPr>
            <w:r>
              <w:rPr>
                <w:rFonts w:hint="eastAsia" w:ascii="宋体" w:hAnsi="宋体" w:eastAsia="宋体" w:cs="宋体"/>
                <w:sz w:val="21"/>
                <w:szCs w:val="21"/>
              </w:rPr>
              <w:t>C20现浇混凝土</w:t>
            </w:r>
          </w:p>
        </w:tc>
        <w:tc>
          <w:tcPr>
            <w:tcW w:w="667" w:type="dxa"/>
            <w:tcBorders>
              <w:top w:val="single" w:color="auto" w:sz="4" w:space="0"/>
              <w:left w:val="nil"/>
              <w:bottom w:val="single" w:color="auto" w:sz="4" w:space="0"/>
              <w:right w:val="single" w:color="auto" w:sz="4" w:space="0"/>
            </w:tcBorders>
          </w:tcPr>
          <w:p>
            <w:pP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m</w:t>
            </w:r>
          </w:p>
        </w:tc>
        <w:tc>
          <w:tcPr>
            <w:tcW w:w="111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387</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宋体" w:hAnsi="宋体" w:eastAsia="宋体" w:cs="宋体"/>
                <w:sz w:val="21"/>
                <w:szCs w:val="21"/>
              </w:rPr>
            </w:pPr>
            <w:r>
              <w:rPr>
                <w:rFonts w:hint="eastAsia" w:ascii="宋体" w:hAnsi="宋体" w:eastAsia="宋体" w:cs="宋体"/>
                <w:b/>
                <w:bCs/>
                <w:sz w:val="21"/>
                <w:szCs w:val="21"/>
              </w:rPr>
              <w:t xml:space="preserve"> 清单300章合计  人民币   </w:t>
            </w:r>
            <w:r>
              <w:rPr>
                <w:rFonts w:hint="eastAsia" w:ascii="宋体" w:hAnsi="宋体" w:eastAsia="宋体" w:cs="宋体"/>
                <w:b/>
                <w:bCs/>
                <w:sz w:val="21"/>
                <w:szCs w:val="21"/>
                <w:u w:val="single"/>
              </w:rPr>
              <w:t xml:space="preserve">          元  </w:t>
            </w:r>
          </w:p>
        </w:tc>
      </w:tr>
    </w:tbl>
    <w:p>
      <w:pPr>
        <w:rPr>
          <w:rFonts w:hint="eastAsia" w:ascii="宋体" w:hAnsi="宋体" w:eastAsia="宋体" w:cs="宋体"/>
          <w:sz w:val="21"/>
          <w:szCs w:val="21"/>
        </w:rPr>
      </w:pPr>
    </w:p>
    <w:p>
      <w:pPr>
        <w:pStyle w:val="11"/>
        <w:spacing w:before="27"/>
        <w:ind w:left="424"/>
      </w:pPr>
      <w:r>
        <w:rPr>
          <w:rFonts w:hint="eastAsia" w:ascii="宋体" w:hAnsi="宋体" w:eastAsia="宋体" w:cs="宋体"/>
          <w:sz w:val="21"/>
          <w:szCs w:val="21"/>
        </w:rPr>
        <w:t xml:space="preserve">   </w:t>
      </w:r>
    </w:p>
    <w:p>
      <w:pPr>
        <w:pStyle w:val="11"/>
        <w:spacing w:before="27"/>
        <w:ind w:left="424"/>
      </w:pPr>
    </w:p>
    <w:p>
      <w:pPr>
        <w:pStyle w:val="2"/>
        <w:rPr>
          <w:rFonts w:ascii="宋体" w:hAnsi="宋体"/>
          <w:b/>
          <w:bCs/>
          <w:sz w:val="28"/>
          <w:szCs w:val="28"/>
        </w:rPr>
      </w:pPr>
    </w:p>
    <w:p>
      <w:pPr>
        <w:spacing w:after="240"/>
        <w:ind w:firstLine="241" w:firstLineChars="100"/>
        <w:jc w:val="center"/>
      </w:pPr>
      <w:r>
        <w:rPr>
          <w:rFonts w:hint="eastAsia" w:ascii="宋体" w:hAnsi="宋体"/>
          <w:b/>
          <w:bCs/>
          <w:sz w:val="24"/>
          <w:szCs w:val="24"/>
        </w:rPr>
        <w:t xml:space="preserve"> </w:t>
      </w:r>
      <w:r>
        <w:rPr>
          <w:rFonts w:hint="eastAsia"/>
          <w:sz w:val="28"/>
          <w:szCs w:val="36"/>
          <w:lang w:val="en-US" w:eastAsia="zh-CN"/>
        </w:rPr>
        <w:t>哈镇2022年自然村通硬化路（全家梁至前阴尔崖）工程</w:t>
      </w:r>
    </w:p>
    <w:p>
      <w:pPr>
        <w:spacing w:after="240"/>
        <w:rPr>
          <w:rFonts w:ascii="宋体" w:hAnsi="宋体"/>
          <w:b/>
          <w:bCs/>
          <w:sz w:val="24"/>
          <w:szCs w:val="24"/>
        </w:rPr>
      </w:pP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hint="eastAsia" w:ascii="宋体" w:hAnsi="宋体" w:eastAsia="宋体" w:cs="宋体"/>
                <w:sz w:val="21"/>
                <w:szCs w:val="21"/>
              </w:rPr>
            </w:pPr>
          </w:p>
          <w:p>
            <w:pPr>
              <w:spacing w:after="120"/>
              <w:rPr>
                <w:rFonts w:hint="eastAsia" w:ascii="宋体" w:hAnsi="宋体" w:eastAsia="宋体" w:cs="宋体"/>
                <w:sz w:val="21"/>
                <w:szCs w:val="21"/>
              </w:rPr>
            </w:pPr>
            <w:r>
              <w:rPr>
                <w:rFonts w:hint="eastAsia" w:ascii="宋体" w:hAnsi="宋体" w:eastAsia="宋体" w:cs="宋体"/>
                <w:sz w:val="21"/>
                <w:szCs w:val="21"/>
              </w:rPr>
              <w:t xml:space="preserve">清单   第400章    桥梁、涵洞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419</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圆管涵</w:t>
            </w:r>
          </w:p>
        </w:tc>
        <w:tc>
          <w:tcPr>
            <w:tcW w:w="667"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r>
              <w:rPr>
                <w:rFonts w:hint="eastAsia" w:ascii="宋体" w:hAnsi="宋体" w:eastAsia="宋体" w:cs="宋体"/>
                <w:sz w:val="21"/>
                <w:szCs w:val="21"/>
              </w:rPr>
              <w:t>419-1</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1-Ф500mm圆管涵</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90</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宋体" w:hAnsi="宋体" w:eastAsia="宋体" w:cs="宋体"/>
                <w:sz w:val="21"/>
                <w:szCs w:val="21"/>
              </w:rPr>
            </w:pPr>
            <w:r>
              <w:rPr>
                <w:rFonts w:hint="eastAsia" w:ascii="宋体" w:hAnsi="宋体" w:eastAsia="宋体" w:cs="宋体"/>
                <w:b/>
                <w:bCs/>
                <w:sz w:val="21"/>
                <w:szCs w:val="21"/>
              </w:rPr>
              <w:t xml:space="preserve"> 清单400章合计  人民币   </w:t>
            </w:r>
            <w:r>
              <w:rPr>
                <w:rFonts w:hint="eastAsia" w:ascii="宋体" w:hAnsi="宋体" w:eastAsia="宋体" w:cs="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after="240"/>
        <w:jc w:val="center"/>
        <w:rPr>
          <w:rFonts w:hint="eastAsia" w:ascii="宋体" w:hAnsi="宋体"/>
          <w:b/>
          <w:bCs/>
          <w:sz w:val="44"/>
          <w:szCs w:val="44"/>
        </w:rPr>
      </w:pPr>
    </w:p>
    <w:p>
      <w:pPr>
        <w:spacing w:after="240"/>
        <w:jc w:val="center"/>
        <w:rPr>
          <w:rFonts w:hint="eastAsia" w:ascii="宋体" w:hAnsi="宋体"/>
          <w:b/>
          <w:bCs/>
          <w:sz w:val="44"/>
          <w:szCs w:val="44"/>
        </w:rPr>
      </w:pPr>
    </w:p>
    <w:p>
      <w:pPr>
        <w:spacing w:after="240"/>
        <w:jc w:val="center"/>
        <w:rPr>
          <w:rFonts w:hint="eastAsia" w:ascii="宋体" w:hAnsi="宋体"/>
          <w:b/>
          <w:bCs/>
          <w:sz w:val="44"/>
          <w:szCs w:val="44"/>
        </w:rPr>
      </w:pPr>
    </w:p>
    <w:p>
      <w:pPr>
        <w:spacing w:after="240"/>
        <w:rPr>
          <w:rFonts w:hint="eastAsia" w:ascii="宋体" w:hAnsi="宋体"/>
          <w:b/>
          <w:bCs/>
          <w:sz w:val="24"/>
          <w:szCs w:val="24"/>
        </w:rPr>
      </w:pPr>
    </w:p>
    <w:p>
      <w:pPr>
        <w:spacing w:after="240"/>
        <w:ind w:firstLine="241" w:firstLineChars="100"/>
        <w:jc w:val="center"/>
      </w:pPr>
      <w:r>
        <w:rPr>
          <w:rFonts w:hint="eastAsia" w:ascii="宋体" w:hAnsi="宋体"/>
          <w:b/>
          <w:bCs/>
          <w:sz w:val="24"/>
          <w:szCs w:val="24"/>
        </w:rPr>
        <w:t xml:space="preserve"> </w:t>
      </w:r>
      <w:r>
        <w:rPr>
          <w:rFonts w:hint="eastAsia"/>
          <w:sz w:val="28"/>
          <w:szCs w:val="36"/>
          <w:lang w:val="en-US" w:eastAsia="zh-CN"/>
        </w:rPr>
        <w:t>哈镇2022年自然村通硬化路（全家梁至前阴尔崖）工程</w:t>
      </w:r>
    </w:p>
    <w:p>
      <w:pPr>
        <w:spacing w:after="240"/>
        <w:rPr>
          <w:rFonts w:ascii="宋体" w:hAnsi="宋体"/>
          <w:b/>
          <w:bCs/>
          <w:sz w:val="24"/>
          <w:szCs w:val="24"/>
        </w:rPr>
      </w:pP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hint="eastAsia" w:ascii="宋体" w:hAnsi="宋体" w:eastAsia="宋体" w:cs="宋体"/>
                <w:sz w:val="21"/>
                <w:szCs w:val="21"/>
              </w:rPr>
            </w:pPr>
          </w:p>
          <w:p>
            <w:pPr>
              <w:spacing w:after="120"/>
              <w:rPr>
                <w:rFonts w:hint="eastAsia" w:ascii="宋体" w:hAnsi="宋体" w:eastAsia="宋体" w:cs="宋体"/>
                <w:sz w:val="21"/>
                <w:szCs w:val="21"/>
              </w:rPr>
            </w:pPr>
            <w:r>
              <w:rPr>
                <w:rFonts w:hint="eastAsia" w:ascii="宋体" w:hAnsi="宋体" w:eastAsia="宋体" w:cs="宋体"/>
                <w:sz w:val="21"/>
                <w:szCs w:val="21"/>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602</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602-3</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512</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-c</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端部</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处</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4</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-d</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个</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43</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宋体" w:hAnsi="宋体" w:eastAsia="宋体" w:cs="宋体"/>
                <w:sz w:val="21"/>
                <w:szCs w:val="21"/>
              </w:rPr>
            </w:pPr>
            <w:r>
              <w:rPr>
                <w:rFonts w:hint="eastAsia" w:ascii="宋体" w:hAnsi="宋体" w:eastAsia="宋体" w:cs="宋体"/>
                <w:b/>
                <w:bCs/>
                <w:sz w:val="21"/>
                <w:szCs w:val="21"/>
              </w:rPr>
              <w:t xml:space="preserve"> 清单600章合计  人民币   </w:t>
            </w:r>
            <w:r>
              <w:rPr>
                <w:rFonts w:hint="eastAsia" w:ascii="宋体" w:hAnsi="宋体" w:eastAsia="宋体" w:cs="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line="360" w:lineRule="auto"/>
        <w:rPr>
          <w:rFonts w:ascii="宋体"/>
          <w:b/>
          <w:w w:val="150"/>
          <w:sz w:val="48"/>
          <w:szCs w:val="48"/>
        </w:rPr>
      </w:pPr>
    </w:p>
    <w:p>
      <w:pPr>
        <w:rPr>
          <w:rFonts w:ascii="宋体" w:hAnsi="宋体"/>
          <w:b/>
          <w:bCs/>
          <w:sz w:val="44"/>
          <w:szCs w:val="44"/>
        </w:rPr>
      </w:pPr>
    </w:p>
    <w:p>
      <w:pPr>
        <w:jc w:val="center"/>
        <w:rPr>
          <w:rFonts w:hint="eastAsia" w:ascii="宋体" w:hAnsi="宋体"/>
          <w:b/>
          <w:bCs/>
          <w:sz w:val="44"/>
          <w:szCs w:val="44"/>
        </w:rPr>
      </w:pPr>
    </w:p>
    <w:p>
      <w:pPr>
        <w:jc w:val="center"/>
        <w:rPr>
          <w:rFonts w:ascii="宋体" w:hAnsi="宋体"/>
          <w:b/>
          <w:bCs/>
          <w:sz w:val="44"/>
          <w:szCs w:val="44"/>
        </w:rPr>
      </w:pPr>
      <w:r>
        <w:rPr>
          <w:rFonts w:hint="eastAsia" w:ascii="宋体" w:hAnsi="宋体"/>
          <w:b/>
          <w:bCs/>
          <w:sz w:val="44"/>
          <w:szCs w:val="44"/>
        </w:rPr>
        <w:t>投标报价汇总表</w:t>
      </w:r>
    </w:p>
    <w:p>
      <w:pPr>
        <w:spacing w:after="240"/>
        <w:rPr>
          <w:rFonts w:ascii="宋体" w:hAnsi="宋体"/>
          <w:b/>
          <w:bCs/>
          <w:sz w:val="24"/>
          <w:szCs w:val="24"/>
        </w:rPr>
      </w:pPr>
    </w:p>
    <w:p>
      <w:pPr>
        <w:spacing w:after="240"/>
        <w:ind w:firstLine="280" w:firstLineChars="100"/>
        <w:jc w:val="both"/>
      </w:pPr>
      <w:r>
        <w:rPr>
          <w:rFonts w:hint="eastAsia"/>
          <w:sz w:val="28"/>
          <w:szCs w:val="36"/>
          <w:lang w:val="en-US" w:eastAsia="zh-CN"/>
        </w:rPr>
        <w:t>哈镇2022年自然村通硬化路（全家梁至前阴尔崖）工程</w:t>
      </w:r>
    </w:p>
    <w:p>
      <w:pPr>
        <w:spacing w:after="240"/>
        <w:rPr>
          <w:rFonts w:hAnsi="宋体"/>
          <w:sz w:val="24"/>
          <w:szCs w:val="24"/>
        </w:rPr>
      </w:pPr>
    </w:p>
    <w:tbl>
      <w:tblPr>
        <w:tblStyle w:val="25"/>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章次</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科目名称</w:t>
            </w:r>
          </w:p>
        </w:tc>
        <w:tc>
          <w:tcPr>
            <w:tcW w:w="200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总则</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200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路基</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300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路面</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4</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400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桥梁、涵洞</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5</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600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安全设施及预埋管线</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6</w:t>
            </w:r>
          </w:p>
        </w:tc>
        <w:tc>
          <w:tcPr>
            <w:tcW w:w="5800" w:type="dxa"/>
            <w:gridSpan w:val="2"/>
            <w:vAlign w:val="center"/>
          </w:tcPr>
          <w:p>
            <w:pPr>
              <w:jc w:val="center"/>
              <w:rPr>
                <w:rFonts w:hint="eastAsia" w:ascii="宋体" w:hAnsi="宋体" w:eastAsia="宋体" w:cs="宋体"/>
                <w:sz w:val="21"/>
                <w:szCs w:val="21"/>
              </w:rPr>
            </w:pPr>
            <w:r>
              <w:rPr>
                <w:rFonts w:hint="eastAsia" w:ascii="宋体" w:hAnsi="宋体" w:eastAsia="宋体" w:cs="宋体"/>
                <w:sz w:val="21"/>
                <w:szCs w:val="21"/>
              </w:rPr>
              <w:t>第100章～600章清单合计</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7</w:t>
            </w:r>
          </w:p>
        </w:tc>
        <w:tc>
          <w:tcPr>
            <w:tcW w:w="5800" w:type="dxa"/>
            <w:gridSpan w:val="2"/>
            <w:vAlign w:val="center"/>
          </w:tcPr>
          <w:p>
            <w:pPr>
              <w:jc w:val="center"/>
              <w:rPr>
                <w:rFonts w:hint="eastAsia" w:ascii="宋体" w:hAnsi="宋体" w:eastAsia="宋体" w:cs="宋体"/>
                <w:sz w:val="21"/>
                <w:szCs w:val="21"/>
              </w:rPr>
            </w:pPr>
            <w:r>
              <w:rPr>
                <w:rFonts w:hint="eastAsia" w:ascii="宋体" w:hAnsi="宋体" w:eastAsia="宋体" w:cs="宋体"/>
                <w:sz w:val="21"/>
                <w:szCs w:val="21"/>
              </w:rPr>
              <w:t>投标报价7＝6</w:t>
            </w:r>
          </w:p>
        </w:tc>
        <w:tc>
          <w:tcPr>
            <w:tcW w:w="2008" w:type="dxa"/>
            <w:vAlign w:val="center"/>
          </w:tcPr>
          <w:p>
            <w:pPr>
              <w:jc w:val="center"/>
              <w:rPr>
                <w:rFonts w:hint="eastAsia" w:ascii="宋体" w:hAnsi="宋体" w:eastAsia="宋体" w:cs="宋体"/>
                <w:sz w:val="21"/>
                <w:szCs w:val="21"/>
              </w:rPr>
            </w:pPr>
          </w:p>
        </w:tc>
      </w:tr>
    </w:tbl>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6" w:name="_Toc31247"/>
      <w:bookmarkStart w:id="157" w:name="_Toc20491"/>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bidi="ar-SA"/>
              </w:rPr>
              <w:t>拟投入项目管理人员情况应配备合理，包括但不限于：安全员应具备安全生产考核合格证书（交安C证）；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15325"/>
      <w:bookmarkStart w:id="161" w:name="_Toc23178"/>
    </w:p>
    <w:p>
      <w:pPr>
        <w:pStyle w:val="2"/>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 xml:space="preserve"> 哈镇2022年自然村通硬化路（全家梁至前阴尔崖）工程采购</w:t>
      </w:r>
      <w:r>
        <w:rPr>
          <w:rFonts w:hint="eastAsia" w:ascii="宋体" w:hAnsi="宋体" w:eastAsia="宋体" w:cs="宋体"/>
          <w:b/>
          <w:bCs/>
          <w:color w:val="auto"/>
          <w:sz w:val="28"/>
          <w:szCs w:val="28"/>
        </w:rPr>
        <w:t>合同</w:t>
      </w:r>
    </w:p>
    <w:p>
      <w:pPr>
        <w:pStyle w:val="2"/>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甲方：</w:t>
      </w:r>
      <w:r>
        <w:rPr>
          <w:rFonts w:hint="eastAsia" w:ascii="宋体" w:hAnsi="宋体" w:eastAsia="宋体" w:cs="宋体"/>
          <w:sz w:val="24"/>
          <w:szCs w:val="24"/>
          <w:u w:val="single"/>
        </w:rPr>
        <w:t> </w:t>
      </w:r>
      <w:r>
        <w:rPr>
          <w:rFonts w:hint="eastAsia" w:ascii="宋体" w:hAnsi="宋体" w:eastAsia="宋体" w:cs="宋体"/>
          <w:sz w:val="24"/>
          <w:szCs w:val="24"/>
          <w:u w:val="single"/>
          <w:lang w:eastAsia="zh-CN"/>
        </w:rPr>
        <w:t>府谷县</w:t>
      </w:r>
      <w:r>
        <w:rPr>
          <w:rFonts w:hint="eastAsia" w:ascii="宋体" w:hAnsi="宋体" w:eastAsia="宋体" w:cs="宋体"/>
          <w:sz w:val="24"/>
          <w:szCs w:val="24"/>
          <w:u w:val="single"/>
          <w:lang w:val="en-US" w:eastAsia="zh-CN"/>
        </w:rPr>
        <w:t>哈</w:t>
      </w:r>
      <w:r>
        <w:rPr>
          <w:rFonts w:hint="eastAsia" w:ascii="宋体" w:hAnsi="宋体" w:eastAsia="宋体" w:cs="宋体"/>
          <w:sz w:val="24"/>
          <w:szCs w:val="24"/>
          <w:u w:val="single"/>
          <w:lang w:eastAsia="zh-CN"/>
        </w:rPr>
        <w:t>镇人民政府</w:t>
      </w:r>
      <w:r>
        <w:rPr>
          <w:rFonts w:hint="eastAsia" w:ascii="宋体" w:hAnsi="宋体" w:eastAsia="宋体" w:cs="宋体"/>
          <w:sz w:val="24"/>
          <w:szCs w:val="24"/>
        </w:rPr>
        <w:t>（以下简称甲方）</w:t>
      </w:r>
    </w:p>
    <w:p>
      <w:pPr>
        <w:spacing w:line="360" w:lineRule="auto"/>
        <w:rPr>
          <w:rFonts w:hint="eastAsia" w:ascii="宋体" w:hAnsi="宋体" w:eastAsia="宋体" w:cs="宋体"/>
          <w:sz w:val="24"/>
          <w:szCs w:val="24"/>
        </w:rPr>
      </w:pPr>
      <w:r>
        <w:rPr>
          <w:rFonts w:hint="eastAsia" w:ascii="宋体" w:hAnsi="宋体" w:eastAsia="宋体" w:cs="宋体"/>
          <w:sz w:val="24"/>
          <w:szCs w:val="24"/>
        </w:rPr>
        <w:t>乙方：</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（以下简称乙方）</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为了保证</w:t>
      </w:r>
      <w:r>
        <w:rPr>
          <w:rFonts w:hint="eastAsia" w:ascii="宋体" w:hAnsi="宋体" w:eastAsia="宋体" w:cs="宋体"/>
          <w:sz w:val="24"/>
          <w:szCs w:val="24"/>
          <w:u w:val="single"/>
          <w:lang w:val="en-US" w:eastAsia="zh-CN"/>
        </w:rPr>
        <w:t>哈镇2022年自然村通硬化路（全家梁至前阴尔崖）工程</w:t>
      </w:r>
      <w:r>
        <w:rPr>
          <w:rFonts w:hint="eastAsia" w:ascii="宋体" w:hAnsi="宋体" w:eastAsia="宋体" w:cs="宋体"/>
          <w:sz w:val="24"/>
          <w:szCs w:val="24"/>
        </w:rPr>
        <w:t>的顺利实施，甲乙双方就工程建设中的相关事宜达成一致意见，特签订如下合同。</w:t>
      </w:r>
    </w:p>
    <w:p>
      <w:pPr>
        <w:spacing w:line="560" w:lineRule="exact"/>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 xml:space="preserve">  一、工程概况</w:t>
      </w:r>
    </w:p>
    <w:p>
      <w:pPr>
        <w:spacing w:line="56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1、工程项目名称：</w:t>
      </w:r>
      <w:r>
        <w:rPr>
          <w:rFonts w:hint="eastAsia" w:ascii="宋体" w:hAnsi="宋体" w:eastAsia="宋体" w:cs="宋体"/>
          <w:sz w:val="24"/>
          <w:szCs w:val="24"/>
          <w:u w:val="single"/>
          <w:lang w:val="en-US" w:eastAsia="zh-CN"/>
        </w:rPr>
        <w:t>哈镇2022年自然村通硬化路（全家梁至前阴尔崖）工程</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2、工程地点：</w:t>
      </w:r>
      <w:r>
        <w:rPr>
          <w:rFonts w:hint="eastAsia" w:ascii="宋体" w:hAnsi="宋体" w:eastAsia="宋体" w:cs="宋体"/>
          <w:sz w:val="24"/>
          <w:szCs w:val="24"/>
          <w:u w:val="none"/>
          <w:lang w:val="en-US" w:eastAsia="zh-CN"/>
        </w:rPr>
        <w:t>府谷县哈镇</w:t>
      </w:r>
    </w:p>
    <w:p>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3、工程内容：主要包括：</w:t>
      </w:r>
      <w:r>
        <w:rPr>
          <w:rFonts w:hint="eastAsia" w:ascii="宋体" w:hAnsi="宋体" w:eastAsia="宋体" w:cs="宋体"/>
          <w:sz w:val="24"/>
          <w:szCs w:val="24"/>
          <w:u w:val="single"/>
          <w:lang w:val="en-US" w:eastAsia="zh-CN"/>
        </w:rPr>
        <w:t>项目位于府谷县哈镇，路线起于全家梁现有水泥路，终于前阴尔崖现有水泥路，路线全长1.873公里，路基宽为5.0米，路面宽为3.5米，路面为水泥混凝土路面，具体详见工程量清单。</w:t>
      </w:r>
      <w:r>
        <w:rPr>
          <w:rFonts w:hint="eastAsia" w:ascii="宋体" w:hAnsi="宋体" w:eastAsia="宋体" w:cs="宋体"/>
          <w:sz w:val="24"/>
          <w:szCs w:val="24"/>
        </w:rPr>
        <w:t>该工程项目内容以招标文件及甲方的要求为准。</w:t>
      </w:r>
    </w:p>
    <w:p>
      <w:pPr>
        <w:spacing w:line="560" w:lineRule="exact"/>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 xml:space="preserve">  二、合同价款</w:t>
      </w:r>
    </w:p>
    <w:p>
      <w:pPr>
        <w:spacing w:line="56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t>合同总价为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16"/>
        </w:rPr>
        <w:t>（¥:</w:t>
      </w:r>
      <w:r>
        <w:rPr>
          <w:rFonts w:hint="eastAsia" w:ascii="宋体" w:hAnsi="宋体" w:eastAsia="宋体" w:cs="宋体"/>
          <w:sz w:val="24"/>
          <w:szCs w:val="16"/>
          <w:u w:val="single"/>
        </w:rPr>
        <w:t xml:space="preserve"> </w:t>
      </w:r>
      <w:r>
        <w:rPr>
          <w:rFonts w:hint="eastAsia" w:ascii="宋体" w:hAnsi="宋体" w:eastAsia="宋体" w:cs="宋体"/>
          <w:sz w:val="24"/>
          <w:szCs w:val="16"/>
          <w:u w:val="single"/>
          <w:lang w:val="en-US" w:eastAsia="zh-CN"/>
        </w:rPr>
        <w:t xml:space="preserve">       </w:t>
      </w:r>
      <w:r>
        <w:rPr>
          <w:rFonts w:hint="eastAsia" w:ascii="宋体" w:hAnsi="宋体" w:eastAsia="宋体" w:cs="宋体"/>
          <w:sz w:val="24"/>
          <w:szCs w:val="16"/>
        </w:rPr>
        <w:t>）</w:t>
      </w:r>
      <w:r>
        <w:rPr>
          <w:rFonts w:hint="eastAsia" w:ascii="宋体" w:hAnsi="宋体" w:eastAsia="宋体" w:cs="宋体"/>
          <w:sz w:val="24"/>
          <w:szCs w:val="24"/>
        </w:rPr>
        <w:t>，合同价款按照中标价签订，最终工程价以</w:t>
      </w:r>
      <w:r>
        <w:rPr>
          <w:rFonts w:hint="eastAsia" w:ascii="宋体" w:hAnsi="宋体" w:eastAsia="宋体" w:cs="宋体"/>
          <w:sz w:val="24"/>
          <w:szCs w:val="24"/>
          <w:lang w:val="en-US" w:eastAsia="zh-CN"/>
        </w:rPr>
        <w:t>实际完成工程量的</w:t>
      </w:r>
      <w:r>
        <w:rPr>
          <w:rFonts w:hint="eastAsia" w:ascii="宋体" w:hAnsi="宋体" w:eastAsia="宋体" w:cs="宋体"/>
          <w:sz w:val="24"/>
          <w:szCs w:val="24"/>
        </w:rPr>
        <w:t>决算价为准。</w:t>
      </w:r>
    </w:p>
    <w:p>
      <w:pPr>
        <w:spacing w:line="560" w:lineRule="exact"/>
        <w:rPr>
          <w:rFonts w:hint="eastAsia" w:ascii="宋体" w:hAnsi="宋体" w:eastAsia="宋体" w:cs="宋体"/>
          <w:b/>
          <w:sz w:val="24"/>
          <w:szCs w:val="24"/>
        </w:rPr>
      </w:pPr>
      <w:r>
        <w:rPr>
          <w:rFonts w:hint="eastAsia" w:ascii="宋体" w:hAnsi="宋体" w:eastAsia="宋体" w:cs="宋体"/>
          <w:b/>
          <w:sz w:val="24"/>
          <w:szCs w:val="24"/>
        </w:rPr>
        <w:t xml:space="preserve">   三、付款方式</w:t>
      </w:r>
    </w:p>
    <w:p>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  1、</w:t>
      </w:r>
      <w:r>
        <w:rPr>
          <w:rFonts w:hint="eastAsia" w:ascii="宋体" w:hAnsi="宋体" w:eastAsia="宋体" w:cs="宋体"/>
          <w:color w:val="000000"/>
          <w:kern w:val="0"/>
          <w:sz w:val="24"/>
          <w:szCs w:val="24"/>
        </w:rPr>
        <w:t>甲方按照乙方完成的实际工程量进行决算，根据工程进度给予拨付工程款，待工程竣工验收合格后，付款合同价的80%，剩余资金按照审计价付清。</w:t>
      </w:r>
    </w:p>
    <w:p>
      <w:pPr>
        <w:spacing w:line="560" w:lineRule="exact"/>
        <w:ind w:firstLine="645"/>
        <w:rPr>
          <w:rFonts w:hint="eastAsia" w:ascii="宋体" w:hAnsi="宋体" w:eastAsia="宋体" w:cs="宋体"/>
          <w:b/>
          <w:sz w:val="24"/>
          <w:szCs w:val="24"/>
        </w:rPr>
      </w:pPr>
      <w:r>
        <w:rPr>
          <w:rFonts w:hint="eastAsia" w:ascii="宋体" w:hAnsi="宋体" w:eastAsia="宋体" w:cs="宋体"/>
          <w:b/>
          <w:sz w:val="24"/>
          <w:szCs w:val="24"/>
        </w:rPr>
        <w:t>四、工程期限</w:t>
      </w:r>
    </w:p>
    <w:p>
      <w:pPr>
        <w:spacing w:line="560" w:lineRule="exact"/>
        <w:ind w:firstLine="645"/>
        <w:rPr>
          <w:rFonts w:hint="eastAsia" w:ascii="宋体" w:hAnsi="宋体" w:eastAsia="宋体" w:cs="宋体"/>
          <w:sz w:val="24"/>
          <w:szCs w:val="24"/>
        </w:rPr>
      </w:pPr>
      <w:r>
        <w:rPr>
          <w:rFonts w:hint="eastAsia" w:ascii="宋体" w:hAnsi="宋体" w:eastAsia="宋体" w:cs="宋体"/>
          <w:sz w:val="24"/>
          <w:szCs w:val="24"/>
        </w:rPr>
        <w:t>该工程工期为</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天，</w:t>
      </w:r>
      <w:r>
        <w:rPr>
          <w:rFonts w:hint="eastAsia" w:ascii="宋体" w:hAnsi="宋体" w:eastAsia="宋体" w:cs="宋体"/>
          <w:color w:val="auto"/>
          <w:kern w:val="0"/>
          <w:sz w:val="24"/>
          <w:szCs w:val="24"/>
        </w:rPr>
        <w:t>202</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lang w:val="en-US" w:eastAsia="zh-CN"/>
        </w:rPr>
        <w:t>10</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lang w:val="en-US" w:eastAsia="zh-CN"/>
        </w:rPr>
        <w:t>03</w:t>
      </w:r>
      <w:r>
        <w:rPr>
          <w:rFonts w:hint="eastAsia" w:ascii="宋体" w:hAnsi="宋体" w:eastAsia="宋体" w:cs="宋体"/>
          <w:color w:val="auto"/>
          <w:kern w:val="0"/>
          <w:sz w:val="24"/>
          <w:szCs w:val="24"/>
        </w:rPr>
        <w:t>日开工至202</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lang w:val="en-US" w:eastAsia="zh-CN"/>
        </w:rPr>
        <w:t>02</w:t>
      </w:r>
      <w:r>
        <w:rPr>
          <w:rFonts w:hint="eastAsia" w:ascii="宋体" w:hAnsi="宋体" w:eastAsia="宋体" w:cs="宋体"/>
          <w:color w:val="auto"/>
          <w:kern w:val="0"/>
          <w:sz w:val="24"/>
          <w:szCs w:val="24"/>
        </w:rPr>
        <w:t>日竣工，若拖延工期，不</w:t>
      </w:r>
      <w:r>
        <w:rPr>
          <w:rFonts w:hint="eastAsia" w:ascii="宋体" w:hAnsi="宋体" w:eastAsia="宋体" w:cs="宋体"/>
          <w:sz w:val="24"/>
          <w:szCs w:val="24"/>
        </w:rPr>
        <w:t>能按时完工，每延期一天，乙方须向甲方交纳合同价款的2‰的延期损失费。</w:t>
      </w:r>
    </w:p>
    <w:p>
      <w:pPr>
        <w:spacing w:line="560" w:lineRule="exact"/>
        <w:ind w:firstLine="472" w:firstLineChars="196"/>
        <w:rPr>
          <w:rFonts w:hint="eastAsia" w:ascii="宋体" w:hAnsi="宋体" w:eastAsia="宋体" w:cs="宋体"/>
          <w:b/>
          <w:sz w:val="24"/>
          <w:szCs w:val="24"/>
        </w:rPr>
      </w:pPr>
      <w:r>
        <w:rPr>
          <w:rFonts w:hint="eastAsia" w:ascii="宋体" w:hAnsi="宋体" w:eastAsia="宋体" w:cs="宋体"/>
          <w:b/>
          <w:sz w:val="24"/>
          <w:szCs w:val="24"/>
        </w:rPr>
        <w:t>五、双方责任</w:t>
      </w:r>
    </w:p>
    <w:p>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    1、甲方负责监督乙方的工程进度、质量，协调该工程相关事宜，若甲方发现乙方不按时作业设计施工，管理粗放，不听从甲方项目监管人员安排，一次性罚款1000—3000元。</w:t>
      </w:r>
    </w:p>
    <w:p>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    2、乙方必须按照工程的设计图纸及相关要求及施工标准执行，因施工不当所造成的一切损失由乙方承担，甲方有权对乙方提出整改，处罚直至解除合同。</w:t>
      </w:r>
    </w:p>
    <w:p>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    3、乙方必须服从甲方的统一指挥、调配、指导及管理，遵守甲方现场各项目管理及规章制度，做到文明施工、安全施工。</w:t>
      </w:r>
    </w:p>
    <w:p>
      <w:pPr>
        <w:spacing w:line="560" w:lineRule="exact"/>
        <w:ind w:firstLine="660"/>
        <w:rPr>
          <w:rFonts w:hint="eastAsia" w:ascii="宋体" w:hAnsi="宋体" w:eastAsia="宋体" w:cs="宋体"/>
          <w:sz w:val="24"/>
          <w:szCs w:val="24"/>
        </w:rPr>
      </w:pPr>
      <w:r>
        <w:rPr>
          <w:rFonts w:hint="eastAsia" w:ascii="宋体" w:hAnsi="宋体" w:eastAsia="宋体" w:cs="宋体"/>
          <w:sz w:val="24"/>
          <w:szCs w:val="24"/>
        </w:rPr>
        <w:t>4、安全责任要求。</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1 \* GB3 </w:instrText>
      </w:r>
      <w:r>
        <w:rPr>
          <w:rFonts w:hint="eastAsia" w:ascii="宋体" w:hAnsi="宋体" w:eastAsia="宋体" w:cs="宋体"/>
          <w:sz w:val="24"/>
          <w:szCs w:val="24"/>
        </w:rPr>
        <w:fldChar w:fldCharType="separate"/>
      </w:r>
      <w:r>
        <w:rPr>
          <w:rFonts w:hint="eastAsia" w:ascii="宋体" w:hAnsi="宋体" w:eastAsia="宋体" w:cs="宋体"/>
          <w:sz w:val="24"/>
          <w:szCs w:val="24"/>
        </w:rPr>
        <w:t>①</w:t>
      </w:r>
      <w:r>
        <w:rPr>
          <w:rFonts w:hint="eastAsia" w:ascii="宋体" w:hAnsi="宋体" w:eastAsia="宋体" w:cs="宋体"/>
          <w:sz w:val="24"/>
          <w:szCs w:val="24"/>
        </w:rPr>
        <w:fldChar w:fldCharType="end"/>
      </w:r>
      <w:r>
        <w:rPr>
          <w:rFonts w:hint="eastAsia" w:ascii="宋体" w:hAnsi="宋体" w:eastAsia="宋体" w:cs="宋体"/>
          <w:sz w:val="24"/>
          <w:szCs w:val="24"/>
        </w:rPr>
        <w:t>施工期间乙方必须设置安全警示牌、现场施工人员必须佩戴安全帽。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2 \* GB3 </w:instrText>
      </w:r>
      <w:r>
        <w:rPr>
          <w:rFonts w:hint="eastAsia" w:ascii="宋体" w:hAnsi="宋体" w:eastAsia="宋体" w:cs="宋体"/>
          <w:sz w:val="24"/>
          <w:szCs w:val="24"/>
        </w:rPr>
        <w:fldChar w:fldCharType="separate"/>
      </w:r>
      <w:r>
        <w:rPr>
          <w:rFonts w:hint="eastAsia" w:ascii="宋体" w:hAnsi="宋体" w:eastAsia="宋体" w:cs="宋体"/>
          <w:sz w:val="24"/>
          <w:szCs w:val="24"/>
        </w:rPr>
        <w:t>②</w:t>
      </w:r>
      <w:r>
        <w:rPr>
          <w:rFonts w:hint="eastAsia" w:ascii="宋体" w:hAnsi="宋体" w:eastAsia="宋体" w:cs="宋体"/>
          <w:sz w:val="24"/>
          <w:szCs w:val="24"/>
        </w:rPr>
        <w:fldChar w:fldCharType="end"/>
      </w:r>
      <w:r>
        <w:rPr>
          <w:rFonts w:hint="eastAsia" w:ascii="宋体" w:hAnsi="宋体" w:eastAsia="宋体" w:cs="宋体"/>
          <w:sz w:val="24"/>
          <w:szCs w:val="24"/>
        </w:rPr>
        <w:t xml:space="preserve">乙方开工前，根据实际情况制定相应施工方案，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3 \* GB3 </w:instrText>
      </w:r>
      <w:r>
        <w:rPr>
          <w:rFonts w:hint="eastAsia" w:ascii="宋体" w:hAnsi="宋体" w:eastAsia="宋体" w:cs="宋体"/>
          <w:sz w:val="24"/>
          <w:szCs w:val="24"/>
        </w:rPr>
        <w:fldChar w:fldCharType="separate"/>
      </w:r>
      <w:r>
        <w:rPr>
          <w:rFonts w:hint="eastAsia" w:ascii="宋体" w:hAnsi="宋体" w:eastAsia="宋体" w:cs="宋体"/>
          <w:sz w:val="24"/>
          <w:szCs w:val="24"/>
        </w:rPr>
        <w:t>③</w:t>
      </w:r>
      <w:r>
        <w:rPr>
          <w:rFonts w:hint="eastAsia" w:ascii="宋体" w:hAnsi="宋体" w:eastAsia="宋体" w:cs="宋体"/>
          <w:sz w:val="24"/>
          <w:szCs w:val="24"/>
        </w:rPr>
        <w:fldChar w:fldCharType="end"/>
      </w:r>
      <w:r>
        <w:rPr>
          <w:rFonts w:hint="eastAsia" w:ascii="宋体" w:hAnsi="宋体" w:eastAsia="宋体" w:cs="宋体"/>
          <w:sz w:val="24"/>
          <w:szCs w:val="24"/>
        </w:rPr>
        <w:t>施工期间发生的一切安全事故、经济损失、人身安全均由乙方承担全部责任，甲方概不负责。</w:t>
      </w:r>
    </w:p>
    <w:p>
      <w:pPr>
        <w:spacing w:line="560" w:lineRule="exact"/>
        <w:ind w:firstLine="660"/>
        <w:rPr>
          <w:rFonts w:hint="eastAsia" w:ascii="宋体" w:hAnsi="宋体" w:eastAsia="宋体" w:cs="宋体"/>
          <w:sz w:val="24"/>
          <w:szCs w:val="24"/>
        </w:rPr>
      </w:pPr>
      <w:r>
        <w:rPr>
          <w:rFonts w:hint="eastAsia" w:ascii="宋体" w:hAnsi="宋体" w:eastAsia="宋体" w:cs="宋体"/>
          <w:b/>
          <w:sz w:val="24"/>
          <w:szCs w:val="24"/>
        </w:rPr>
        <w:t>六、</w:t>
      </w:r>
      <w:r>
        <w:rPr>
          <w:rFonts w:hint="eastAsia" w:ascii="宋体" w:hAnsi="宋体" w:eastAsia="宋体" w:cs="宋体"/>
          <w:sz w:val="24"/>
          <w:szCs w:val="24"/>
        </w:rPr>
        <w:t>本合同未尽事宜，双方根据相关法律、法规协商解决。</w:t>
      </w:r>
    </w:p>
    <w:p>
      <w:pPr>
        <w:spacing w:line="56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七、</w:t>
      </w:r>
      <w:r>
        <w:rPr>
          <w:rFonts w:hint="eastAsia" w:ascii="宋体" w:hAnsi="宋体" w:eastAsia="宋体" w:cs="宋体"/>
          <w:sz w:val="24"/>
          <w:szCs w:val="24"/>
        </w:rPr>
        <w:t>本合同一式三份，甲乙双方各执一份，财务报账一份，该合同自双方签字盖章之日起生效。</w:t>
      </w:r>
    </w:p>
    <w:p>
      <w:pPr>
        <w:spacing w:line="560" w:lineRule="exact"/>
        <w:jc w:val="left"/>
        <w:rPr>
          <w:rFonts w:hint="eastAsia" w:ascii="宋体" w:hAnsi="宋体" w:eastAsia="宋体" w:cs="宋体"/>
          <w:spacing w:val="-38"/>
          <w:sz w:val="24"/>
          <w:szCs w:val="24"/>
        </w:rPr>
      </w:pPr>
    </w:p>
    <w:p>
      <w:pPr>
        <w:spacing w:line="560" w:lineRule="exact"/>
        <w:jc w:val="left"/>
        <w:rPr>
          <w:rFonts w:hint="eastAsia" w:ascii="宋体" w:hAnsi="宋体" w:eastAsia="宋体" w:cs="宋体"/>
          <w:spacing w:val="-38"/>
          <w:sz w:val="24"/>
          <w:szCs w:val="24"/>
        </w:rPr>
      </w:pPr>
      <w:r>
        <w:rPr>
          <w:rFonts w:hint="eastAsia" w:ascii="宋体" w:hAnsi="宋体" w:eastAsia="宋体" w:cs="宋体"/>
          <w:spacing w:val="-38"/>
          <w:sz w:val="24"/>
          <w:szCs w:val="24"/>
        </w:rPr>
        <w:t>甲方：府谷县</w:t>
      </w:r>
      <w:r>
        <w:rPr>
          <w:rFonts w:hint="eastAsia" w:ascii="宋体" w:hAnsi="宋体" w:eastAsia="宋体" w:cs="宋体"/>
          <w:spacing w:val="-38"/>
          <w:sz w:val="24"/>
          <w:szCs w:val="24"/>
          <w:lang w:eastAsia="zh-CN"/>
        </w:rPr>
        <w:t>哈镇</w:t>
      </w:r>
      <w:r>
        <w:rPr>
          <w:rFonts w:hint="eastAsia" w:ascii="宋体" w:hAnsi="宋体" w:eastAsia="宋体" w:cs="宋体"/>
          <w:spacing w:val="-38"/>
          <w:sz w:val="24"/>
          <w:szCs w:val="24"/>
        </w:rPr>
        <w:t xml:space="preserve">人民政府（盖章）     乙方： </w:t>
      </w:r>
      <w:r>
        <w:rPr>
          <w:rFonts w:hint="eastAsia" w:ascii="宋体" w:hAnsi="宋体" w:eastAsia="宋体" w:cs="宋体"/>
          <w:spacing w:val="-38"/>
          <w:sz w:val="24"/>
          <w:szCs w:val="24"/>
          <w:u w:val="single"/>
        </w:rPr>
        <w:t xml:space="preserve">                        </w:t>
      </w:r>
      <w:r>
        <w:rPr>
          <w:rFonts w:hint="eastAsia" w:ascii="宋体" w:hAnsi="宋体" w:eastAsia="宋体" w:cs="宋体"/>
          <w:spacing w:val="-38"/>
          <w:sz w:val="24"/>
          <w:szCs w:val="24"/>
        </w:rPr>
        <w:t>（盖章）</w:t>
      </w:r>
    </w:p>
    <w:p>
      <w:pPr>
        <w:spacing w:line="560" w:lineRule="exact"/>
        <w:rPr>
          <w:rFonts w:hint="eastAsia" w:ascii="宋体" w:hAnsi="宋体" w:eastAsia="宋体" w:cs="宋体"/>
          <w:spacing w:val="-38"/>
          <w:sz w:val="24"/>
          <w:szCs w:val="24"/>
        </w:rPr>
      </w:pPr>
      <w:r>
        <w:rPr>
          <w:rFonts w:hint="eastAsia" w:ascii="宋体" w:hAnsi="宋体" w:eastAsia="宋体" w:cs="宋体"/>
          <w:spacing w:val="-38"/>
          <w:sz w:val="24"/>
          <w:szCs w:val="24"/>
        </w:rPr>
        <w:t xml:space="preserve">   </w:t>
      </w:r>
    </w:p>
    <w:p>
      <w:pPr>
        <w:spacing w:line="560" w:lineRule="exact"/>
        <w:rPr>
          <w:rFonts w:hint="eastAsia" w:ascii="宋体" w:hAnsi="宋体" w:eastAsia="宋体" w:cs="宋体"/>
          <w:sz w:val="24"/>
          <w:szCs w:val="16"/>
        </w:rPr>
      </w:pPr>
      <w:r>
        <w:rPr>
          <w:rFonts w:hint="eastAsia" w:ascii="宋体" w:hAnsi="宋体" w:eastAsia="宋体" w:cs="宋体"/>
          <w:spacing w:val="-38"/>
          <w:sz w:val="24"/>
          <w:szCs w:val="24"/>
          <w:lang w:eastAsia="zh-CN"/>
        </w:rPr>
        <w:t xml:space="preserve">法定代表人或委托代理人：   </w:t>
      </w:r>
      <w:r>
        <w:rPr>
          <w:rFonts w:hint="eastAsia" w:ascii="宋体" w:hAnsi="宋体" w:eastAsia="宋体" w:cs="宋体"/>
          <w:sz w:val="24"/>
          <w:szCs w:val="16"/>
        </w:rPr>
        <w:t xml:space="preserve">       </w:t>
      </w:r>
      <w:r>
        <w:rPr>
          <w:rFonts w:hint="eastAsia" w:ascii="宋体" w:hAnsi="宋体" w:eastAsia="宋体" w:cs="宋体"/>
          <w:spacing w:val="-38"/>
          <w:sz w:val="24"/>
          <w:szCs w:val="24"/>
          <w:lang w:eastAsia="zh-CN"/>
        </w:rPr>
        <w:t xml:space="preserve"> 法定代表人或委托代理人：</w:t>
      </w:r>
    </w:p>
    <w:p>
      <w:pPr>
        <w:spacing w:line="560" w:lineRule="exact"/>
        <w:ind w:firstLine="3840" w:firstLineChars="1600"/>
        <w:rPr>
          <w:rFonts w:hint="eastAsia" w:ascii="宋体" w:hAnsi="宋体" w:eastAsia="宋体" w:cs="宋体"/>
          <w:b/>
          <w:bCs/>
          <w:sz w:val="22"/>
          <w:szCs w:val="22"/>
          <w:lang w:val="en-US" w:eastAsia="zh-CN"/>
        </w:rPr>
      </w:pP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rPr>
          <w:rFonts w:hint="eastAsia" w:ascii="宋体" w:hAnsi="宋体" w:eastAsia="宋体" w:cs="宋体"/>
          <w:b/>
          <w:color w:val="auto"/>
          <w:sz w:val="24"/>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2"/>
      <w:bookmarkStart w:id="163" w:name="_Toc22709"/>
      <w:bookmarkStart w:id="164" w:name="_Toc13995"/>
      <w:bookmarkStart w:id="165" w:name="_Toc12364"/>
    </w:p>
    <w:p>
      <w:pPr>
        <w:pStyle w:val="3"/>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3"/>
      <w:bookmarkEnd w:id="164"/>
      <w:bookmarkEnd w:id="165"/>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6" w:name="_Toc3870"/>
    </w:p>
    <w:bookmarkEnd w:id="166"/>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7" w:name="_Toc24710"/>
      <w:bookmarkStart w:id="168"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7"/>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69" w:name="_Toc314237634"/>
      <w:bookmarkStart w:id="170" w:name="_Toc294650463"/>
      <w:bookmarkStart w:id="171" w:name="_Toc294649637"/>
      <w:bookmarkStart w:id="172" w:name="_Toc294689058"/>
      <w:bookmarkStart w:id="173" w:name="_Toc10678"/>
      <w:bookmarkStart w:id="174" w:name="_Toc294650361"/>
      <w:bookmarkStart w:id="175" w:name="_Toc146"/>
      <w:bookmarkStart w:id="176" w:name="_Toc294650221"/>
      <w:bookmarkStart w:id="177" w:name="_Toc1120"/>
      <w:bookmarkStart w:id="178" w:name="_Toc27991"/>
      <w:r>
        <w:rPr>
          <w:rFonts w:hint="eastAsia" w:ascii="宋体" w:hAnsi="宋体" w:eastAsia="宋体" w:cs="宋体"/>
          <w:color w:val="auto"/>
          <w:highlight w:val="none"/>
        </w:rPr>
        <w:t xml:space="preserve">第一部分   </w:t>
      </w:r>
      <w:bookmarkEnd w:id="169"/>
      <w:bookmarkEnd w:id="170"/>
      <w:bookmarkEnd w:id="171"/>
      <w:bookmarkEnd w:id="172"/>
      <w:bookmarkEnd w:id="173"/>
      <w:bookmarkEnd w:id="174"/>
      <w:bookmarkEnd w:id="175"/>
      <w:bookmarkEnd w:id="176"/>
      <w:r>
        <w:rPr>
          <w:rFonts w:hint="eastAsia" w:ascii="宋体" w:hAnsi="宋体" w:eastAsia="宋体" w:cs="宋体"/>
          <w:color w:val="auto"/>
          <w:highlight w:val="none"/>
          <w:lang w:eastAsia="zh-CN"/>
        </w:rPr>
        <w:t>响应函</w:t>
      </w:r>
      <w:bookmarkEnd w:id="177"/>
      <w:bookmarkEnd w:id="178"/>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w:t>
      </w:r>
      <w:r>
        <w:rPr>
          <w:rFonts w:hint="eastAsia" w:hAnsi="宋体" w:cs="宋体"/>
          <w:color w:val="auto"/>
          <w:sz w:val="24"/>
          <w:lang w:val="en-US" w:eastAsia="zh-CN"/>
        </w:rPr>
        <w:t>哈</w:t>
      </w:r>
      <w:r>
        <w:rPr>
          <w:rFonts w:hint="eastAsia" w:hAnsi="宋体" w:cs="宋体"/>
          <w:color w:val="auto"/>
          <w:sz w:val="24"/>
          <w:lang w:eastAsia="zh-CN"/>
        </w:rPr>
        <w:t>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79" w:name="_Toc16543"/>
      <w:bookmarkStart w:id="180" w:name="_Toc314237635"/>
      <w:bookmarkStart w:id="181" w:name="_Toc19904"/>
      <w:bookmarkStart w:id="182" w:name="_Toc294650222"/>
      <w:bookmarkStart w:id="183" w:name="_Toc294649638"/>
      <w:bookmarkStart w:id="184" w:name="_Toc294650464"/>
      <w:bookmarkStart w:id="185" w:name="_Toc294650362"/>
      <w:bookmarkStart w:id="186" w:name="_Toc294689059"/>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79"/>
      <w:bookmarkEnd w:id="180"/>
      <w:bookmarkEnd w:id="181"/>
      <w:bookmarkEnd w:id="182"/>
      <w:bookmarkEnd w:id="183"/>
      <w:bookmarkEnd w:id="184"/>
      <w:bookmarkEnd w:id="185"/>
      <w:bookmarkEnd w:id="186"/>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7"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7"/>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8" w:name="_Hlk48720282"/>
      <w:bookmarkStart w:id="189" w:name="_Toc24699_WPSOffice_Level2"/>
      <w:bookmarkStart w:id="190" w:name="_Toc31114"/>
      <w:bookmarkStart w:id="191" w:name="_Toc26334"/>
      <w:bookmarkStart w:id="192" w:name="_Toc5592"/>
      <w:bookmarkStart w:id="193" w:name="_Toc8006"/>
      <w:bookmarkStart w:id="194" w:name="_Toc29740_WPSOffice_Level2"/>
      <w:bookmarkStart w:id="195" w:name="_Toc29232"/>
      <w:bookmarkStart w:id="196" w:name="_Toc25597_WPSOffice_Level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8"/>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val="en-US"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bookmarkEnd w:id="189"/>
    <w:bookmarkEnd w:id="190"/>
    <w:bookmarkEnd w:id="191"/>
    <w:bookmarkEnd w:id="192"/>
    <w:bookmarkEnd w:id="193"/>
    <w:bookmarkEnd w:id="194"/>
    <w:bookmarkEnd w:id="195"/>
    <w:bookmarkEnd w:id="196"/>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197" w:name="_Toc23597"/>
      <w:bookmarkStart w:id="198" w:name="_Toc13567"/>
      <w:r>
        <w:rPr>
          <w:rFonts w:hint="eastAsia" w:ascii="宋体" w:hAnsi="宋体" w:eastAsia="宋体" w:cs="宋体"/>
          <w:b/>
          <w:bCs/>
          <w:color w:val="auto"/>
          <w:sz w:val="28"/>
          <w:szCs w:val="28"/>
          <w:lang w:eastAsia="zh-CN"/>
        </w:rPr>
        <w:t>二、</w:t>
      </w:r>
      <w:bookmarkEnd w:id="197"/>
      <w:bookmarkEnd w:id="198"/>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199" w:name="_Toc21122"/>
      <w:bookmarkStart w:id="200" w:name="_Toc294650363"/>
      <w:bookmarkStart w:id="201" w:name="_Toc294650223"/>
      <w:bookmarkStart w:id="202" w:name="_Toc294689060"/>
      <w:bookmarkStart w:id="203" w:name="_Toc15790"/>
      <w:bookmarkStart w:id="204" w:name="_Toc294649639"/>
      <w:bookmarkStart w:id="205" w:name="_Toc294650465"/>
      <w:bookmarkStart w:id="206" w:name="_Toc31423764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、拟投入项目管理人员情况应配备合理，包括但不限于安全员（安全生产考核合格证书（交安C证））。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07"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07"/>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安全生产考核合格证书（交安C证）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both"/>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08"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08"/>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（采购人名称）：</w:t>
      </w:r>
    </w:p>
    <w:p>
      <w:pPr>
        <w:spacing w:line="60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在贵方</w:t>
      </w:r>
      <w:r>
        <w:rPr>
          <w:rFonts w:hint="eastAsia" w:ascii="宋体" w:hAnsi="宋体" w:eastAsia="宋体" w:cs="宋体"/>
          <w:i/>
          <w:iCs/>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《项目名称及标段 》</w:t>
      </w:r>
      <w:r>
        <w:rPr>
          <w:rFonts w:hint="eastAsia" w:ascii="宋体" w:hAnsi="宋体" w:eastAsia="宋体" w:cs="宋体"/>
          <w:color w:val="auto"/>
          <w:sz w:val="24"/>
          <w:szCs w:val="24"/>
          <w:lang w:val="en-US" w:eastAsia="zh-CN"/>
        </w:rPr>
        <w:t>采购招标，我公司承诺为非联合体竞争性谈判，且一个供应商只参与采购人同期公告一个</w:t>
      </w:r>
      <w:r>
        <w:rPr>
          <w:rFonts w:hint="eastAsia" w:hAnsi="宋体" w:cs="宋体"/>
          <w:color w:val="auto"/>
          <w:sz w:val="24"/>
          <w:szCs w:val="24"/>
          <w:lang w:val="en-US" w:eastAsia="zh-CN"/>
        </w:rPr>
        <w:t>项目</w:t>
      </w:r>
      <w:r>
        <w:rPr>
          <w:rFonts w:hint="eastAsia" w:ascii="宋体" w:hAnsi="宋体" w:eastAsia="宋体" w:cs="宋体"/>
          <w:color w:val="auto"/>
          <w:sz w:val="24"/>
          <w:szCs w:val="24"/>
          <w:lang w:val="en-US" w:eastAsia="zh-CN"/>
        </w:rPr>
        <w:t xml:space="preserve">（合同包）的谈判申请。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谈判供应商全称（公章）：</w:t>
      </w:r>
      <w:r>
        <w:rPr>
          <w:rFonts w:hint="eastAsia" w:ascii="宋体" w:hAnsi="宋体" w:eastAsia="宋体" w:cs="宋体"/>
          <w:color w:val="auto"/>
          <w:sz w:val="24"/>
          <w:szCs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（签字或盖章）：</w:t>
      </w:r>
      <w:r>
        <w:rPr>
          <w:rFonts w:hint="eastAsia" w:ascii="宋体" w:hAnsi="宋体" w:eastAsia="宋体" w:cs="宋体"/>
          <w:color w:val="auto"/>
          <w:sz w:val="24"/>
          <w:szCs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09" w:name="_Toc11449"/>
      <w:bookmarkStart w:id="210" w:name="_Toc6447"/>
      <w:bookmarkStart w:id="211" w:name="_Toc363474034"/>
      <w:bookmarkStart w:id="212" w:name="_Toc403077657"/>
      <w:bookmarkStart w:id="213" w:name="_Toc30095"/>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09"/>
      <w:bookmarkEnd w:id="210"/>
      <w:bookmarkEnd w:id="211"/>
      <w:bookmarkEnd w:id="212"/>
      <w:bookmarkEnd w:id="213"/>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199"/>
    <w:bookmarkEnd w:id="200"/>
    <w:bookmarkEnd w:id="201"/>
    <w:bookmarkEnd w:id="202"/>
    <w:bookmarkEnd w:id="203"/>
    <w:bookmarkEnd w:id="204"/>
    <w:bookmarkEnd w:id="205"/>
    <w:bookmarkEnd w:id="206"/>
    <w:p>
      <w:pPr>
        <w:pStyle w:val="4"/>
        <w:numPr>
          <w:ilvl w:val="0"/>
          <w:numId w:val="10"/>
        </w:numPr>
        <w:jc w:val="center"/>
        <w:rPr>
          <w:rFonts w:hint="eastAsia" w:ascii="宋体" w:hAnsi="宋体" w:eastAsia="宋体" w:cs="宋体"/>
          <w:color w:val="auto"/>
          <w:sz w:val="28"/>
          <w:szCs w:val="28"/>
          <w:highlight w:val="none"/>
        </w:rPr>
      </w:pPr>
      <w:bookmarkStart w:id="214" w:name="_Toc314237641"/>
      <w:bookmarkStart w:id="215" w:name="_Toc308451529"/>
      <w:bookmarkStart w:id="216" w:name="_Toc9816"/>
      <w:bookmarkStart w:id="217" w:name="_Toc11393"/>
      <w:r>
        <w:rPr>
          <w:rFonts w:hint="eastAsia" w:ascii="宋体" w:hAnsi="宋体" w:eastAsia="宋体" w:cs="宋体"/>
          <w:color w:val="auto"/>
          <w:sz w:val="28"/>
          <w:szCs w:val="28"/>
          <w:highlight w:val="none"/>
        </w:rPr>
        <w:t xml:space="preserve">  </w:t>
      </w:r>
      <w:bookmarkEnd w:id="214"/>
      <w:bookmarkEnd w:id="215"/>
      <w:bookmarkEnd w:id="216"/>
      <w:bookmarkEnd w:id="217"/>
      <w:r>
        <w:rPr>
          <w:rFonts w:hint="eastAsia" w:ascii="宋体" w:hAnsi="宋体" w:eastAsia="宋体" w:cs="宋体"/>
          <w:color w:val="auto"/>
          <w:sz w:val="28"/>
          <w:szCs w:val="28"/>
          <w:highlight w:val="none"/>
        </w:rPr>
        <w:t xml:space="preserve"> </w:t>
      </w:r>
      <w:bookmarkStart w:id="218" w:name="_Toc17269"/>
      <w:bookmarkStart w:id="219" w:name="_Toc5973"/>
      <w:r>
        <w:rPr>
          <w:rFonts w:hint="eastAsia" w:ascii="宋体" w:hAnsi="宋体" w:eastAsia="宋体" w:cs="宋体"/>
          <w:color w:val="auto"/>
          <w:sz w:val="28"/>
          <w:szCs w:val="28"/>
          <w:highlight w:val="none"/>
        </w:rPr>
        <w:t>供应商概况</w:t>
      </w:r>
      <w:bookmarkEnd w:id="218"/>
      <w:bookmarkEnd w:id="219"/>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0" w:name="_Toc21006"/>
      <w:bookmarkStart w:id="221" w:name="_Toc24310"/>
      <w:r>
        <w:rPr>
          <w:rFonts w:hint="eastAsia" w:ascii="宋体" w:hAnsi="宋体" w:eastAsia="宋体" w:cs="宋体"/>
          <w:color w:val="auto"/>
          <w:sz w:val="28"/>
          <w:szCs w:val="28"/>
          <w:highlight w:val="none"/>
        </w:rPr>
        <w:t>法定代表人授权书</w:t>
      </w:r>
      <w:bookmarkEnd w:id="220"/>
      <w:bookmarkEnd w:id="22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w:t>
      </w:r>
      <w:r>
        <w:rPr>
          <w:rFonts w:hint="eastAsia" w:hAnsi="宋体" w:cs="宋体"/>
          <w:color w:val="auto"/>
          <w:sz w:val="24"/>
          <w:szCs w:val="24"/>
          <w:highlight w:val="none"/>
          <w:lang w:val="en-US" w:eastAsia="zh-CN"/>
        </w:rPr>
        <w:t>哈</w:t>
      </w:r>
      <w:r>
        <w:rPr>
          <w:rFonts w:hint="eastAsia" w:hAnsi="宋体" w:cs="宋体"/>
          <w:color w:val="auto"/>
          <w:sz w:val="24"/>
          <w:szCs w:val="24"/>
          <w:highlight w:val="none"/>
          <w:lang w:eastAsia="zh-CN"/>
        </w:rPr>
        <w:t>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2" w:name="_Toc294689061"/>
    </w:p>
    <w:bookmarkEnd w:id="222"/>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3" w:name="_Toc48834336"/>
      <w:r>
        <w:rPr>
          <w:rFonts w:hint="eastAsia" w:ascii="宋体" w:hAnsi="宋体" w:eastAsia="宋体" w:cs="宋体"/>
          <w:b/>
          <w:bCs/>
          <w:color w:val="auto"/>
          <w:sz w:val="28"/>
          <w:szCs w:val="28"/>
        </w:rPr>
        <w:t>残疾人福利性单位声明函</w:t>
      </w:r>
      <w:bookmarkEnd w:id="223"/>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4"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4"/>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5" w:name="_Toc30708"/>
      <w:bookmarkStart w:id="226" w:name="_Toc15439"/>
      <w:bookmarkStart w:id="227" w:name="_Toc22347"/>
      <w:bookmarkStart w:id="228" w:name="_Toc48834202"/>
      <w:bookmarkStart w:id="229" w:name="_Toc48834132"/>
      <w:bookmarkStart w:id="230" w:name="_Toc10991"/>
      <w:bookmarkStart w:id="231" w:name="_Toc48834330"/>
      <w:bookmarkStart w:id="232" w:name="_Toc12234"/>
      <w:r>
        <w:rPr>
          <w:rFonts w:hint="eastAsia" w:ascii="宋体" w:hAnsi="宋体" w:eastAsia="宋体" w:cs="宋体"/>
          <w:bCs w:val="0"/>
          <w:color w:val="auto"/>
        </w:rPr>
        <w:t>第五部分  供应商参加政府采购活动承诺书</w:t>
      </w:r>
      <w:bookmarkEnd w:id="225"/>
      <w:bookmarkEnd w:id="226"/>
      <w:bookmarkEnd w:id="227"/>
      <w:bookmarkEnd w:id="228"/>
      <w:bookmarkEnd w:id="229"/>
      <w:bookmarkEnd w:id="230"/>
      <w:bookmarkEnd w:id="231"/>
      <w:bookmarkEnd w:id="232"/>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3" w:name="_Toc48834331"/>
    </w:p>
    <w:p>
      <w:pPr>
        <w:spacing w:line="500" w:lineRule="exact"/>
        <w:ind w:firstLine="200"/>
        <w:rPr>
          <w:rFonts w:hint="eastAsia" w:ascii="宋体" w:hAnsi="宋体" w:eastAsia="宋体" w:cs="宋体"/>
          <w:b/>
          <w:color w:val="auto"/>
          <w:sz w:val="32"/>
          <w:szCs w:val="32"/>
        </w:rPr>
      </w:pPr>
    </w:p>
    <w:bookmarkEnd w:id="233"/>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府谷县哈镇人民政府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府谷县哈镇人民政府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府谷县哈镇人民政府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府谷县哈镇人民政府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4" w:name="_Toc1084"/>
      <w:bookmarkStart w:id="235"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4"/>
    <w:bookmarkEnd w:id="235"/>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6" w:name="_Toc68605560"/>
    </w:p>
    <w:p>
      <w:pPr>
        <w:pStyle w:val="8"/>
        <w:rPr>
          <w:rFonts w:hint="eastAsia"/>
        </w:rPr>
      </w:pPr>
    </w:p>
    <w:bookmarkEnd w:id="236"/>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left"/>
      <w:rPr>
        <w:rFonts w:hint="default"/>
        <w:lang w:val="en-US"/>
      </w:rPr>
    </w:pPr>
    <w:r>
      <w:rPr>
        <w:rFonts w:hint="eastAsia" w:hAnsi="宋体"/>
        <w:bCs/>
        <w:lang w:val="en-US" w:eastAsia="zh-CN"/>
      </w:rPr>
      <w:t xml:space="preserve">哈镇2022年自然村通硬化路（全家梁至前阴尔崖）工程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2630BB"/>
    <w:rsid w:val="0048042A"/>
    <w:rsid w:val="00D26D9F"/>
    <w:rsid w:val="01253372"/>
    <w:rsid w:val="012C2953"/>
    <w:rsid w:val="012D0479"/>
    <w:rsid w:val="012D4559"/>
    <w:rsid w:val="01745A90"/>
    <w:rsid w:val="01875DDB"/>
    <w:rsid w:val="01DE7F0C"/>
    <w:rsid w:val="02152752"/>
    <w:rsid w:val="0250082F"/>
    <w:rsid w:val="02867E41"/>
    <w:rsid w:val="02A12EDC"/>
    <w:rsid w:val="036962F3"/>
    <w:rsid w:val="03764359"/>
    <w:rsid w:val="039E1AED"/>
    <w:rsid w:val="05290264"/>
    <w:rsid w:val="05B36839"/>
    <w:rsid w:val="05BA3807"/>
    <w:rsid w:val="05CC64B2"/>
    <w:rsid w:val="069A210C"/>
    <w:rsid w:val="06A015E9"/>
    <w:rsid w:val="06C83449"/>
    <w:rsid w:val="07375BAD"/>
    <w:rsid w:val="07547A25"/>
    <w:rsid w:val="077742A3"/>
    <w:rsid w:val="08365E65"/>
    <w:rsid w:val="0849481A"/>
    <w:rsid w:val="08CB2A51"/>
    <w:rsid w:val="0A1B5312"/>
    <w:rsid w:val="0A230BFF"/>
    <w:rsid w:val="0A725D88"/>
    <w:rsid w:val="0B37609C"/>
    <w:rsid w:val="0BD06C3B"/>
    <w:rsid w:val="0BEB340A"/>
    <w:rsid w:val="0BFA364D"/>
    <w:rsid w:val="0C143D7C"/>
    <w:rsid w:val="0CBD6B55"/>
    <w:rsid w:val="0CC275D1"/>
    <w:rsid w:val="0CD13A10"/>
    <w:rsid w:val="0D1C4CE0"/>
    <w:rsid w:val="0D2F18A4"/>
    <w:rsid w:val="0D903326"/>
    <w:rsid w:val="0DAF5FE6"/>
    <w:rsid w:val="0EA57D1C"/>
    <w:rsid w:val="0EBC4BEA"/>
    <w:rsid w:val="0F6239E3"/>
    <w:rsid w:val="0FAC53C2"/>
    <w:rsid w:val="1054157E"/>
    <w:rsid w:val="10BB15FD"/>
    <w:rsid w:val="10F7792D"/>
    <w:rsid w:val="13010C97"/>
    <w:rsid w:val="1357011A"/>
    <w:rsid w:val="13776369"/>
    <w:rsid w:val="13AE2676"/>
    <w:rsid w:val="13BD3A2F"/>
    <w:rsid w:val="13E470BD"/>
    <w:rsid w:val="13F015BE"/>
    <w:rsid w:val="14434F53"/>
    <w:rsid w:val="145B3717"/>
    <w:rsid w:val="14DC4846"/>
    <w:rsid w:val="15112590"/>
    <w:rsid w:val="152139F9"/>
    <w:rsid w:val="154D64BF"/>
    <w:rsid w:val="1582093B"/>
    <w:rsid w:val="1720040C"/>
    <w:rsid w:val="17AF2ABE"/>
    <w:rsid w:val="17BB0135"/>
    <w:rsid w:val="18434BDC"/>
    <w:rsid w:val="18CC4BD1"/>
    <w:rsid w:val="192B25F2"/>
    <w:rsid w:val="198C7FDB"/>
    <w:rsid w:val="19E82D37"/>
    <w:rsid w:val="1A2F2650"/>
    <w:rsid w:val="1A861E09"/>
    <w:rsid w:val="1A8A6735"/>
    <w:rsid w:val="1B7916BB"/>
    <w:rsid w:val="1B862808"/>
    <w:rsid w:val="1BB455C7"/>
    <w:rsid w:val="1C5725DA"/>
    <w:rsid w:val="1C592A3A"/>
    <w:rsid w:val="1D181B85"/>
    <w:rsid w:val="1DF93765"/>
    <w:rsid w:val="1E0758DA"/>
    <w:rsid w:val="1E804124"/>
    <w:rsid w:val="1EB64EC6"/>
    <w:rsid w:val="1ED65239"/>
    <w:rsid w:val="1F9E2816"/>
    <w:rsid w:val="1FA92F69"/>
    <w:rsid w:val="1FF468DA"/>
    <w:rsid w:val="20545369"/>
    <w:rsid w:val="206D21E8"/>
    <w:rsid w:val="20B120D5"/>
    <w:rsid w:val="20D17795"/>
    <w:rsid w:val="21F726B1"/>
    <w:rsid w:val="220B1CB9"/>
    <w:rsid w:val="22636E4D"/>
    <w:rsid w:val="22CD6B7E"/>
    <w:rsid w:val="22EC76FD"/>
    <w:rsid w:val="239A32F4"/>
    <w:rsid w:val="23B26890"/>
    <w:rsid w:val="23D12F37"/>
    <w:rsid w:val="23FF09D6"/>
    <w:rsid w:val="24CC3981"/>
    <w:rsid w:val="258C1844"/>
    <w:rsid w:val="266F2816"/>
    <w:rsid w:val="280C0F7D"/>
    <w:rsid w:val="281A4A03"/>
    <w:rsid w:val="283755B5"/>
    <w:rsid w:val="28700AC7"/>
    <w:rsid w:val="2886653D"/>
    <w:rsid w:val="28BD3C2B"/>
    <w:rsid w:val="28CC4373"/>
    <w:rsid w:val="293B5985"/>
    <w:rsid w:val="294E705B"/>
    <w:rsid w:val="298E46CA"/>
    <w:rsid w:val="29950ED4"/>
    <w:rsid w:val="299E49E9"/>
    <w:rsid w:val="29CD5578"/>
    <w:rsid w:val="29E715FF"/>
    <w:rsid w:val="2A1A5196"/>
    <w:rsid w:val="2B1716CE"/>
    <w:rsid w:val="2B3E6C5B"/>
    <w:rsid w:val="2BD50047"/>
    <w:rsid w:val="2C695F59"/>
    <w:rsid w:val="2CBD5AEF"/>
    <w:rsid w:val="2D1F687C"/>
    <w:rsid w:val="2DB63420"/>
    <w:rsid w:val="2E33127B"/>
    <w:rsid w:val="2E456552"/>
    <w:rsid w:val="2E89741E"/>
    <w:rsid w:val="2E8B23BC"/>
    <w:rsid w:val="2F081A5A"/>
    <w:rsid w:val="2F370591"/>
    <w:rsid w:val="2FD02353"/>
    <w:rsid w:val="309547D2"/>
    <w:rsid w:val="313C59EB"/>
    <w:rsid w:val="318D4498"/>
    <w:rsid w:val="31BE567B"/>
    <w:rsid w:val="323E6CBD"/>
    <w:rsid w:val="32700042"/>
    <w:rsid w:val="329655CE"/>
    <w:rsid w:val="32B06690"/>
    <w:rsid w:val="333E1EEE"/>
    <w:rsid w:val="33A06705"/>
    <w:rsid w:val="33B16B5A"/>
    <w:rsid w:val="342C61EA"/>
    <w:rsid w:val="34897199"/>
    <w:rsid w:val="34D83C7C"/>
    <w:rsid w:val="356D0868"/>
    <w:rsid w:val="35942299"/>
    <w:rsid w:val="359C73A0"/>
    <w:rsid w:val="3676374D"/>
    <w:rsid w:val="369C7AA4"/>
    <w:rsid w:val="36B64491"/>
    <w:rsid w:val="36BE50F4"/>
    <w:rsid w:val="37172396"/>
    <w:rsid w:val="371A4A20"/>
    <w:rsid w:val="389A6949"/>
    <w:rsid w:val="389D1465"/>
    <w:rsid w:val="39641F82"/>
    <w:rsid w:val="39D41331"/>
    <w:rsid w:val="3A2512A4"/>
    <w:rsid w:val="3A791A5E"/>
    <w:rsid w:val="3ACF3827"/>
    <w:rsid w:val="3BAF64EB"/>
    <w:rsid w:val="3BFC52A9"/>
    <w:rsid w:val="3C0B55E5"/>
    <w:rsid w:val="3C9349CE"/>
    <w:rsid w:val="3CFE624A"/>
    <w:rsid w:val="3D7604D6"/>
    <w:rsid w:val="3D9170BE"/>
    <w:rsid w:val="3E5E1696"/>
    <w:rsid w:val="3EC53890"/>
    <w:rsid w:val="3ECB6600"/>
    <w:rsid w:val="3EE76240"/>
    <w:rsid w:val="40795ED9"/>
    <w:rsid w:val="407D5652"/>
    <w:rsid w:val="4132236A"/>
    <w:rsid w:val="414D03A0"/>
    <w:rsid w:val="4157061F"/>
    <w:rsid w:val="41FD2F74"/>
    <w:rsid w:val="42A653BA"/>
    <w:rsid w:val="43917E18"/>
    <w:rsid w:val="43A37B4B"/>
    <w:rsid w:val="43B27D8E"/>
    <w:rsid w:val="43DB72E5"/>
    <w:rsid w:val="446562E8"/>
    <w:rsid w:val="44FE0942"/>
    <w:rsid w:val="46A63BDA"/>
    <w:rsid w:val="472A6CCB"/>
    <w:rsid w:val="48E71577"/>
    <w:rsid w:val="49902920"/>
    <w:rsid w:val="49F66C27"/>
    <w:rsid w:val="4A02381D"/>
    <w:rsid w:val="4A176B9D"/>
    <w:rsid w:val="4A192915"/>
    <w:rsid w:val="4A623961"/>
    <w:rsid w:val="4AAB01EA"/>
    <w:rsid w:val="4AE922E8"/>
    <w:rsid w:val="4B38183F"/>
    <w:rsid w:val="4B4A5FB7"/>
    <w:rsid w:val="4BA426B2"/>
    <w:rsid w:val="4BF52F0E"/>
    <w:rsid w:val="4C1932D6"/>
    <w:rsid w:val="4C237A7B"/>
    <w:rsid w:val="4C9C74E7"/>
    <w:rsid w:val="4E517DD0"/>
    <w:rsid w:val="4EEE304C"/>
    <w:rsid w:val="4F4D3C89"/>
    <w:rsid w:val="4F963B07"/>
    <w:rsid w:val="509252CC"/>
    <w:rsid w:val="513A2C48"/>
    <w:rsid w:val="523E3352"/>
    <w:rsid w:val="52D970E6"/>
    <w:rsid w:val="53AF7E46"/>
    <w:rsid w:val="54B53D9D"/>
    <w:rsid w:val="54D655CA"/>
    <w:rsid w:val="551C3D4F"/>
    <w:rsid w:val="552021EC"/>
    <w:rsid w:val="56710198"/>
    <w:rsid w:val="56B01C6E"/>
    <w:rsid w:val="56D976B4"/>
    <w:rsid w:val="5705073A"/>
    <w:rsid w:val="57152783"/>
    <w:rsid w:val="574B60D8"/>
    <w:rsid w:val="58735AD7"/>
    <w:rsid w:val="58BF0B2C"/>
    <w:rsid w:val="590824D3"/>
    <w:rsid w:val="5A386DE8"/>
    <w:rsid w:val="5A5D05FC"/>
    <w:rsid w:val="5B21787C"/>
    <w:rsid w:val="5BA63692"/>
    <w:rsid w:val="5BFC5589"/>
    <w:rsid w:val="5C2762BB"/>
    <w:rsid w:val="5CBA16BC"/>
    <w:rsid w:val="5DA12EF6"/>
    <w:rsid w:val="5E174F66"/>
    <w:rsid w:val="5E4A533B"/>
    <w:rsid w:val="5EA43C8C"/>
    <w:rsid w:val="5EA7453C"/>
    <w:rsid w:val="5EE4309A"/>
    <w:rsid w:val="5F1F07DE"/>
    <w:rsid w:val="5F2636B2"/>
    <w:rsid w:val="5F2711D9"/>
    <w:rsid w:val="5F3D09FC"/>
    <w:rsid w:val="5F652022"/>
    <w:rsid w:val="5F681F1D"/>
    <w:rsid w:val="5FD6222E"/>
    <w:rsid w:val="60E23609"/>
    <w:rsid w:val="60E7426B"/>
    <w:rsid w:val="619A2136"/>
    <w:rsid w:val="61F9695D"/>
    <w:rsid w:val="630A5A24"/>
    <w:rsid w:val="630D7039"/>
    <w:rsid w:val="63D55B19"/>
    <w:rsid w:val="64A329BD"/>
    <w:rsid w:val="64C33752"/>
    <w:rsid w:val="65200BA4"/>
    <w:rsid w:val="652C7549"/>
    <w:rsid w:val="65BF09E8"/>
    <w:rsid w:val="672F3320"/>
    <w:rsid w:val="67AC671F"/>
    <w:rsid w:val="68AB2E7A"/>
    <w:rsid w:val="69440BA6"/>
    <w:rsid w:val="6A05470E"/>
    <w:rsid w:val="6AB43410"/>
    <w:rsid w:val="6C1126D9"/>
    <w:rsid w:val="6C586E75"/>
    <w:rsid w:val="6CAD78C3"/>
    <w:rsid w:val="6DD9266E"/>
    <w:rsid w:val="6DF771D1"/>
    <w:rsid w:val="6E43763A"/>
    <w:rsid w:val="6F471181"/>
    <w:rsid w:val="70585696"/>
    <w:rsid w:val="70B649D3"/>
    <w:rsid w:val="70E854F5"/>
    <w:rsid w:val="71B2787D"/>
    <w:rsid w:val="71C31CA4"/>
    <w:rsid w:val="71F65166"/>
    <w:rsid w:val="72021D5D"/>
    <w:rsid w:val="730160A1"/>
    <w:rsid w:val="733B7DF9"/>
    <w:rsid w:val="73871F2E"/>
    <w:rsid w:val="73E55492"/>
    <w:rsid w:val="74123DAE"/>
    <w:rsid w:val="74213FF1"/>
    <w:rsid w:val="744F0B5E"/>
    <w:rsid w:val="745A6501"/>
    <w:rsid w:val="754E0E15"/>
    <w:rsid w:val="75C17839"/>
    <w:rsid w:val="75E33C54"/>
    <w:rsid w:val="76144D86"/>
    <w:rsid w:val="779111B5"/>
    <w:rsid w:val="7894798C"/>
    <w:rsid w:val="79296AE7"/>
    <w:rsid w:val="79872B48"/>
    <w:rsid w:val="79AE5FA2"/>
    <w:rsid w:val="79EC36DB"/>
    <w:rsid w:val="7A5E7D4D"/>
    <w:rsid w:val="7AA8546C"/>
    <w:rsid w:val="7AD95625"/>
    <w:rsid w:val="7AEA15E0"/>
    <w:rsid w:val="7B0A39E5"/>
    <w:rsid w:val="7B51165F"/>
    <w:rsid w:val="7B7D5AA5"/>
    <w:rsid w:val="7BB9591D"/>
    <w:rsid w:val="7BBE4BC4"/>
    <w:rsid w:val="7BFC4DCF"/>
    <w:rsid w:val="7C5533D1"/>
    <w:rsid w:val="7CCD11BA"/>
    <w:rsid w:val="7CFD1D7F"/>
    <w:rsid w:val="7D9677FD"/>
    <w:rsid w:val="7DAC3E02"/>
    <w:rsid w:val="7EFC7B34"/>
    <w:rsid w:val="7F544094"/>
    <w:rsid w:val="7F6D5923"/>
    <w:rsid w:val="7FA501CC"/>
    <w:rsid w:val="7FBE3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32916</Words>
  <Characters>34704</Characters>
  <Lines>0</Lines>
  <Paragraphs>0</Paragraphs>
  <TotalTime>7</TotalTime>
  <ScaleCrop>false</ScaleCrop>
  <LinksUpToDate>false</LinksUpToDate>
  <CharactersWithSpaces>37988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2022-09-19T03:21:22Z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BC1367F671C742E89BCBDC0A159E9A28</vt:lpwstr>
  </property>
</Properties>
</file>