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left"/>
        <w:outlineLvl w:val="0"/>
        <w:rPr>
          <w:rFonts w:hint="default" w:ascii="新宋体" w:hAnsi="新宋体" w:eastAsia="新宋体" w:cs="新宋体"/>
          <w:b/>
          <w:kern w:val="2"/>
          <w:sz w:val="28"/>
          <w:szCs w:val="28"/>
          <w:lang w:val="en-US" w:eastAsia="zh-CN" w:bidi="ar-SA"/>
        </w:rPr>
      </w:pPr>
      <w:bookmarkStart w:id="0" w:name="_Toc235"/>
      <w:bookmarkStart w:id="1" w:name="_Toc18702"/>
      <w:bookmarkStart w:id="2" w:name="_Toc29228"/>
      <w:r>
        <w:rPr>
          <w:rFonts w:hint="eastAsia" w:ascii="新宋体" w:hAnsi="新宋体" w:eastAsia="新宋体" w:cs="新宋体"/>
          <w:b/>
          <w:kern w:val="2"/>
          <w:sz w:val="28"/>
          <w:szCs w:val="28"/>
          <w:lang w:val="en-US" w:eastAsia="zh-CN" w:bidi="ar-SA"/>
        </w:rPr>
        <w:t>项目编号：</w:t>
      </w:r>
      <w:bookmarkEnd w:id="0"/>
      <w:bookmarkEnd w:id="1"/>
      <w:r>
        <w:rPr>
          <w:rFonts w:hint="eastAsia" w:ascii="新宋体" w:hAnsi="新宋体" w:eastAsia="新宋体" w:cs="新宋体"/>
          <w:b/>
          <w:kern w:val="2"/>
          <w:sz w:val="28"/>
          <w:szCs w:val="28"/>
          <w:lang w:val="en-US" w:eastAsia="zh-CN" w:bidi="ar-SA"/>
        </w:rPr>
        <w:t>FGZC2022-FW-069</w:t>
      </w:r>
      <w:bookmarkEnd w:id="2"/>
      <w:r>
        <w:rPr>
          <w:rFonts w:hint="eastAsia" w:ascii="新宋体" w:hAnsi="新宋体" w:eastAsia="新宋体" w:cs="新宋体"/>
          <w:b/>
          <w:kern w:val="2"/>
          <w:sz w:val="28"/>
          <w:szCs w:val="28"/>
          <w:lang w:val="en-US" w:eastAsia="zh-CN" w:bidi="ar-SA"/>
        </w:rPr>
        <w:t xml:space="preserve">                     </w:t>
      </w:r>
    </w:p>
    <w:p>
      <w:pPr>
        <w:jc w:val="left"/>
        <w:rPr>
          <w:rFonts w:hint="eastAsia" w:ascii="新宋体" w:hAnsi="新宋体" w:eastAsia="新宋体" w:cs="新宋体"/>
          <w:b/>
          <w:sz w:val="52"/>
          <w:szCs w:val="52"/>
        </w:rPr>
      </w:pPr>
    </w:p>
    <w:p>
      <w:pPr>
        <w:jc w:val="center"/>
        <w:rPr>
          <w:rFonts w:hint="eastAsia" w:ascii="新宋体" w:hAnsi="新宋体" w:eastAsia="新宋体" w:cs="新宋体"/>
          <w:b/>
          <w:sz w:val="52"/>
          <w:szCs w:val="52"/>
        </w:rPr>
      </w:pPr>
      <w:r>
        <w:rPr>
          <w:rFonts w:hint="eastAsia" w:ascii="新宋体" w:hAnsi="新宋体" w:eastAsia="新宋体" w:cs="新宋体"/>
          <w:b/>
          <w:sz w:val="52"/>
          <w:szCs w:val="52"/>
        </w:rPr>
        <w:t xml:space="preserve">  </w:t>
      </w:r>
    </w:p>
    <w:p>
      <w:pPr>
        <w:pStyle w:val="2"/>
        <w:pageBreakBefore w:val="0"/>
        <w:kinsoku/>
        <w:overflowPunct/>
        <w:topLinePunct w:val="0"/>
        <w:bidi w:val="0"/>
        <w:spacing w:before="0" w:after="0" w:line="360" w:lineRule="auto"/>
        <w:ind w:right="0" w:rightChars="0"/>
        <w:jc w:val="center"/>
        <w:outlineLvl w:val="0"/>
        <w:rPr>
          <w:rFonts w:hint="eastAsia" w:ascii="新宋体" w:hAnsi="新宋体" w:eastAsia="新宋体" w:cs="新宋体"/>
          <w:b/>
          <w:sz w:val="44"/>
          <w:szCs w:val="44"/>
          <w:lang w:val="en-US" w:eastAsia="zh-CN"/>
        </w:rPr>
      </w:pPr>
      <w:bookmarkStart w:id="3" w:name="_Toc5460"/>
      <w:r>
        <w:rPr>
          <w:rFonts w:hint="eastAsia" w:ascii="新宋体" w:hAnsi="新宋体" w:eastAsia="新宋体" w:cs="新宋体"/>
          <w:b/>
          <w:sz w:val="44"/>
          <w:szCs w:val="44"/>
          <w:lang w:val="en-US" w:eastAsia="zh-CN"/>
        </w:rPr>
        <w:t>生活污水处理设备项目</w:t>
      </w:r>
      <w:bookmarkEnd w:id="3"/>
    </w:p>
    <w:p>
      <w:pPr>
        <w:pStyle w:val="2"/>
        <w:rPr>
          <w:rFonts w:hint="eastAsia" w:ascii="新宋体" w:hAnsi="新宋体" w:eastAsia="新宋体" w:cs="新宋体"/>
          <w:b/>
          <w:sz w:val="40"/>
          <w:szCs w:val="40"/>
          <w:lang w:eastAsia="zh-CN"/>
        </w:rPr>
      </w:pPr>
    </w:p>
    <w:p>
      <w:pPr>
        <w:rPr>
          <w:rFonts w:hint="eastAsia" w:ascii="新宋体" w:hAnsi="新宋体" w:eastAsia="新宋体" w:cs="新宋体"/>
        </w:rPr>
      </w:pPr>
    </w:p>
    <w:p>
      <w:pPr>
        <w:spacing w:line="360" w:lineRule="auto"/>
        <w:jc w:val="center"/>
        <w:rPr>
          <w:rFonts w:hint="eastAsia" w:ascii="新宋体" w:hAnsi="新宋体" w:eastAsia="新宋体" w:cs="新宋体"/>
          <w:b/>
          <w:bCs/>
          <w:spacing w:val="20"/>
          <w:kern w:val="0"/>
          <w:sz w:val="72"/>
          <w:szCs w:val="72"/>
        </w:rPr>
      </w:pPr>
      <w:r>
        <w:rPr>
          <w:rFonts w:hint="eastAsia" w:ascii="新宋体" w:hAnsi="新宋体" w:eastAsia="新宋体" w:cs="新宋体"/>
          <w:b/>
          <w:bCs/>
          <w:spacing w:val="20"/>
          <w:kern w:val="0"/>
          <w:sz w:val="72"/>
          <w:szCs w:val="72"/>
          <w:lang w:val="en-US" w:eastAsia="zh-CN"/>
        </w:rPr>
        <w:t>招标</w:t>
      </w:r>
      <w:r>
        <w:rPr>
          <w:rFonts w:hint="eastAsia" w:ascii="新宋体" w:hAnsi="新宋体" w:eastAsia="新宋体" w:cs="新宋体"/>
          <w:b/>
          <w:bCs/>
          <w:spacing w:val="20"/>
          <w:kern w:val="0"/>
          <w:sz w:val="72"/>
          <w:szCs w:val="72"/>
        </w:rPr>
        <w:t>文件</w:t>
      </w:r>
    </w:p>
    <w:p>
      <w:pPr>
        <w:spacing w:line="360" w:lineRule="auto"/>
        <w:ind w:firstLine="964" w:firstLineChars="200"/>
        <w:jc w:val="center"/>
        <w:outlineLvl w:val="9"/>
        <w:rPr>
          <w:rFonts w:hint="eastAsia" w:ascii="新宋体" w:hAnsi="新宋体" w:eastAsia="新宋体" w:cs="新宋体"/>
          <w:b/>
          <w:bCs/>
          <w:kern w:val="0"/>
          <w:sz w:val="48"/>
          <w:szCs w:val="48"/>
        </w:rPr>
      </w:pPr>
    </w:p>
    <w:p>
      <w:pPr>
        <w:spacing w:line="360" w:lineRule="auto"/>
        <w:ind w:firstLine="723" w:firstLineChars="200"/>
        <w:jc w:val="center"/>
        <w:outlineLvl w:val="9"/>
        <w:rPr>
          <w:rFonts w:hint="eastAsia" w:ascii="新宋体" w:hAnsi="新宋体" w:eastAsia="新宋体" w:cs="新宋体"/>
          <w:b/>
          <w:bCs/>
          <w:kern w:val="0"/>
          <w:sz w:val="84"/>
          <w:szCs w:val="84"/>
        </w:rPr>
      </w:pPr>
      <w:r>
        <w:rPr>
          <w:rFonts w:hint="eastAsia" w:ascii="新宋体" w:hAnsi="新宋体" w:eastAsia="新宋体" w:cs="新宋体"/>
          <w:b/>
          <w:bCs/>
          <w:color w:val="000000"/>
          <w:sz w:val="36"/>
          <w:szCs w:val="36"/>
        </w:rPr>
        <w:drawing>
          <wp:anchor distT="0" distB="0" distL="114300" distR="114300" simplePos="0" relativeHeight="251660288" behindDoc="0" locked="0" layoutInCell="1" allowOverlap="1">
            <wp:simplePos x="0" y="0"/>
            <wp:positionH relativeFrom="column">
              <wp:posOffset>1838325</wp:posOffset>
            </wp:positionH>
            <wp:positionV relativeFrom="paragraph">
              <wp:posOffset>-135255</wp:posOffset>
            </wp:positionV>
            <wp:extent cx="2057400" cy="2009775"/>
            <wp:effectExtent l="0" t="0" r="0" b="9525"/>
            <wp:wrapSquare wrapText="bothSides"/>
            <wp:docPr id="2" name="图片 2" descr="1590672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0672115(1)"/>
                    <pic:cNvPicPr>
                      <a:picLocks noChangeAspect="1"/>
                    </pic:cNvPicPr>
                  </pic:nvPicPr>
                  <pic:blipFill>
                    <a:blip r:embed="rId13"/>
                    <a:stretch>
                      <a:fillRect/>
                    </a:stretch>
                  </pic:blipFill>
                  <pic:spPr>
                    <a:xfrm>
                      <a:off x="0" y="0"/>
                      <a:ext cx="2057400" cy="2009775"/>
                    </a:xfrm>
                    <a:prstGeom prst="rect">
                      <a:avLst/>
                    </a:prstGeom>
                    <a:noFill/>
                    <a:ln>
                      <a:noFill/>
                    </a:ln>
                  </pic:spPr>
                </pic:pic>
              </a:graphicData>
            </a:graphic>
          </wp:anchor>
        </w:drawing>
      </w:r>
    </w:p>
    <w:p>
      <w:pPr>
        <w:ind w:firstLine="640" w:firstLineChars="200"/>
        <w:rPr>
          <w:rFonts w:hint="eastAsia" w:ascii="新宋体" w:hAnsi="新宋体" w:eastAsia="新宋体" w:cs="新宋体"/>
          <w:sz w:val="32"/>
        </w:rPr>
      </w:pPr>
    </w:p>
    <w:p>
      <w:pPr>
        <w:rPr>
          <w:rFonts w:hint="eastAsia" w:ascii="新宋体" w:hAnsi="新宋体" w:eastAsia="新宋体" w:cs="新宋体"/>
          <w:b/>
          <w:sz w:val="36"/>
          <w:szCs w:val="36"/>
        </w:rPr>
      </w:pPr>
    </w:p>
    <w:p>
      <w:pPr>
        <w:rPr>
          <w:rFonts w:hint="eastAsia" w:ascii="新宋体" w:hAnsi="新宋体" w:eastAsia="新宋体" w:cs="新宋体"/>
          <w:b/>
          <w:sz w:val="36"/>
          <w:szCs w:val="36"/>
        </w:rPr>
      </w:pPr>
    </w:p>
    <w:p>
      <w:pPr>
        <w:jc w:val="center"/>
        <w:rPr>
          <w:rFonts w:hint="eastAsia" w:ascii="新宋体" w:hAnsi="新宋体" w:eastAsia="新宋体" w:cs="新宋体"/>
          <w:b/>
          <w:sz w:val="36"/>
          <w:szCs w:val="36"/>
        </w:rPr>
      </w:pPr>
      <w:r>
        <w:rPr>
          <w:rFonts w:hint="eastAsia" w:ascii="新宋体" w:hAnsi="新宋体" w:eastAsia="新宋体" w:cs="新宋体"/>
          <w:b/>
          <w:sz w:val="36"/>
          <w:szCs w:val="36"/>
        </w:rPr>
        <w:t xml:space="preserve"> </w:t>
      </w:r>
    </w:p>
    <w:p>
      <w:pPr>
        <w:jc w:val="center"/>
        <w:rPr>
          <w:rFonts w:hint="eastAsia" w:ascii="新宋体" w:hAnsi="新宋体" w:eastAsia="新宋体" w:cs="新宋体"/>
          <w:b/>
          <w:sz w:val="36"/>
          <w:szCs w:val="36"/>
        </w:rPr>
      </w:pPr>
    </w:p>
    <w:p>
      <w:pPr>
        <w:jc w:val="center"/>
        <w:rPr>
          <w:rFonts w:hint="eastAsia" w:ascii="新宋体" w:hAnsi="新宋体" w:eastAsia="新宋体" w:cs="新宋体"/>
          <w:b/>
          <w:sz w:val="36"/>
          <w:szCs w:val="36"/>
        </w:rPr>
      </w:pPr>
    </w:p>
    <w:p>
      <w:pPr>
        <w:jc w:val="center"/>
        <w:outlineLvl w:val="0"/>
        <w:rPr>
          <w:rFonts w:hint="eastAsia" w:ascii="新宋体" w:hAnsi="新宋体" w:eastAsia="新宋体" w:cs="新宋体"/>
          <w:b/>
          <w:sz w:val="36"/>
          <w:szCs w:val="36"/>
        </w:rPr>
      </w:pPr>
      <w:bookmarkStart w:id="4" w:name="_Toc19233"/>
      <w:bookmarkStart w:id="5" w:name="_Toc13209"/>
      <w:bookmarkStart w:id="6" w:name="_Toc22164"/>
      <w:r>
        <w:rPr>
          <w:rFonts w:hint="eastAsia" w:ascii="新宋体" w:hAnsi="新宋体" w:eastAsia="新宋体" w:cs="新宋体"/>
          <w:b/>
          <w:sz w:val="36"/>
          <w:szCs w:val="36"/>
        </w:rPr>
        <w:t>陕西中采项目管理有限公司</w:t>
      </w:r>
      <w:bookmarkEnd w:id="4"/>
      <w:bookmarkEnd w:id="5"/>
      <w:bookmarkEnd w:id="6"/>
    </w:p>
    <w:p>
      <w:pPr>
        <w:jc w:val="center"/>
        <w:rPr>
          <w:rFonts w:hint="eastAsia" w:ascii="新宋体" w:hAnsi="新宋体" w:eastAsia="新宋体" w:cs="新宋体"/>
          <w:b/>
          <w:sz w:val="36"/>
          <w:szCs w:val="36"/>
        </w:rPr>
      </w:pPr>
    </w:p>
    <w:p>
      <w:pPr>
        <w:snapToGrid w:val="0"/>
        <w:spacing w:line="480" w:lineRule="auto"/>
        <w:ind w:firstLine="3253" w:firstLineChars="900"/>
        <w:jc w:val="left"/>
        <w:textAlignment w:val="baseline"/>
        <w:rPr>
          <w:rFonts w:ascii="宋体" w:hAnsi="宋体" w:cs="宋体"/>
          <w:b/>
          <w:bCs/>
          <w:sz w:val="32"/>
          <w:szCs w:val="32"/>
        </w:rPr>
      </w:pPr>
      <w:r>
        <w:rPr>
          <w:rFonts w:hint="eastAsia" w:ascii="新宋体" w:hAnsi="新宋体" w:eastAsia="新宋体" w:cs="新宋体"/>
          <w:b/>
          <w:bCs/>
          <w:sz w:val="36"/>
          <w:szCs w:val="36"/>
        </w:rPr>
        <w:t>二零二</w:t>
      </w:r>
      <w:r>
        <w:rPr>
          <w:rFonts w:hint="eastAsia" w:ascii="新宋体" w:hAnsi="新宋体" w:eastAsia="新宋体" w:cs="新宋体"/>
          <w:b/>
          <w:bCs/>
          <w:sz w:val="36"/>
          <w:szCs w:val="36"/>
          <w:lang w:val="en-US" w:eastAsia="zh-CN"/>
        </w:rPr>
        <w:t>二</w:t>
      </w:r>
      <w:r>
        <w:rPr>
          <w:rFonts w:hint="eastAsia" w:ascii="新宋体" w:hAnsi="新宋体" w:eastAsia="新宋体" w:cs="新宋体"/>
          <w:b/>
          <w:bCs/>
          <w:sz w:val="36"/>
          <w:szCs w:val="36"/>
        </w:rPr>
        <w:t>年</w:t>
      </w:r>
      <w:r>
        <w:rPr>
          <w:rFonts w:hint="eastAsia" w:ascii="新宋体" w:hAnsi="新宋体" w:eastAsia="新宋体" w:cs="新宋体"/>
          <w:b/>
          <w:bCs/>
          <w:sz w:val="36"/>
          <w:szCs w:val="36"/>
          <w:lang w:val="en-US" w:eastAsia="zh-CN"/>
        </w:rPr>
        <w:t>十二</w:t>
      </w:r>
      <w:r>
        <w:rPr>
          <w:rFonts w:hint="eastAsia" w:ascii="新宋体" w:hAnsi="新宋体" w:eastAsia="新宋体" w:cs="新宋体"/>
          <w:b/>
          <w:bCs/>
          <w:sz w:val="36"/>
          <w:szCs w:val="36"/>
        </w:rPr>
        <w:t>月</w:t>
      </w:r>
    </w:p>
    <w:p>
      <w:pPr>
        <w:pStyle w:val="12"/>
        <w:tabs>
          <w:tab w:val="center" w:pos="4156"/>
          <w:tab w:val="left" w:pos="4995"/>
        </w:tabs>
        <w:spacing w:line="300" w:lineRule="exact"/>
        <w:jc w:val="center"/>
        <w:textAlignment w:val="baseline"/>
        <w:rPr>
          <w:rFonts w:hAnsi="宋体" w:cs="宋体"/>
          <w:b/>
          <w:sz w:val="24"/>
          <w:szCs w:val="24"/>
        </w:rPr>
        <w:sectPr>
          <w:headerReference r:id="rId3" w:type="first"/>
          <w:footerReference r:id="rId4" w:type="default"/>
          <w:footerReference r:id="rId5" w:type="even"/>
          <w:pgSz w:w="11906" w:h="16838"/>
          <w:pgMar w:top="1440" w:right="1286" w:bottom="1440" w:left="14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sdt>
      <w:sdtPr>
        <w:rPr>
          <w:rFonts w:ascii="宋体" w:hAnsi="宋体" w:eastAsia="宋体" w:cs="Times New Roman"/>
          <w:kern w:val="2"/>
          <w:sz w:val="24"/>
          <w:szCs w:val="32"/>
          <w:lang w:val="en-US" w:eastAsia="zh-CN" w:bidi="ar-SA"/>
        </w:rPr>
        <w:id w:val="147452540"/>
        <w15:color w:val="DBDBDB"/>
        <w:docPartObj>
          <w:docPartGallery w:val="Table of Contents"/>
          <w:docPartUnique/>
        </w:docPartObj>
      </w:sdtPr>
      <w:sdtEndPr>
        <w:rPr>
          <w:rFonts w:ascii="宋体" w:hAnsi="宋体" w:eastAsia="宋体" w:cs="宋体"/>
          <w:kern w:val="2"/>
          <w:sz w:val="21"/>
          <w:szCs w:val="24"/>
          <w:lang w:val="en-US" w:eastAsia="zh-CN" w:bidi="ar-SA"/>
        </w:rPr>
      </w:sdtEndPr>
      <w:sdtContent>
        <w:p>
          <w:pPr>
            <w:spacing w:before="0" w:beforeLines="0" w:after="0" w:afterLines="0" w:line="360" w:lineRule="auto"/>
            <w:ind w:left="0" w:leftChars="0" w:right="0" w:rightChars="0" w:firstLine="0" w:firstLineChars="0"/>
            <w:jc w:val="center"/>
            <w:rPr>
              <w:rFonts w:hint="eastAsia" w:ascii="新宋体" w:hAnsi="新宋体" w:eastAsia="新宋体" w:cs="新宋体"/>
              <w:sz w:val="28"/>
              <w:szCs w:val="28"/>
            </w:rPr>
          </w:pPr>
          <w:r>
            <w:rPr>
              <w:rFonts w:hint="eastAsia" w:ascii="新宋体" w:hAnsi="新宋体" w:eastAsia="新宋体" w:cs="新宋体"/>
              <w:sz w:val="28"/>
              <w:szCs w:val="28"/>
            </w:rPr>
            <w:t>目录</w:t>
          </w:r>
        </w:p>
        <w:p>
          <w:pPr>
            <w:pStyle w:val="17"/>
            <w:tabs>
              <w:tab w:val="right" w:leader="dot" w:pos="8306"/>
            </w:tabs>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TOC \o "1-1" \h \u </w:instrText>
          </w:r>
          <w:r>
            <w:rPr>
              <w:rFonts w:hint="eastAsia" w:ascii="新宋体" w:hAnsi="新宋体" w:eastAsia="新宋体" w:cs="新宋体"/>
              <w:sz w:val="24"/>
              <w:szCs w:val="24"/>
            </w:rPr>
            <w:fldChar w:fldCharType="separate"/>
          </w:r>
        </w:p>
        <w:p>
          <w:pPr>
            <w:pStyle w:val="17"/>
            <w:tabs>
              <w:tab w:val="right" w:leader="dot" w:pos="8306"/>
            </w:tabs>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\l _Toc20638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lang w:val="en-US" w:eastAsia="zh-CN"/>
            </w:rPr>
            <w:t xml:space="preserve">第一章   </w:t>
          </w:r>
          <w:r>
            <w:rPr>
              <w:rFonts w:hint="eastAsia" w:ascii="新宋体" w:hAnsi="新宋体" w:eastAsia="新宋体" w:cs="新宋体"/>
              <w:sz w:val="24"/>
              <w:szCs w:val="24"/>
              <w:lang w:eastAsia="zh-CN"/>
            </w:rPr>
            <w:t>招标</w:t>
          </w:r>
          <w:r>
            <w:rPr>
              <w:rFonts w:hint="eastAsia" w:ascii="新宋体" w:hAnsi="新宋体" w:eastAsia="新宋体" w:cs="新宋体"/>
              <w:sz w:val="24"/>
              <w:szCs w:val="24"/>
            </w:rPr>
            <w:t>公告</w:t>
          </w:r>
          <w:r>
            <w:rPr>
              <w:rFonts w:hint="eastAsia" w:ascii="新宋体" w:hAnsi="新宋体" w:eastAsia="新宋体" w:cs="新宋体"/>
              <w:sz w:val="24"/>
              <w:szCs w:val="24"/>
            </w:rPr>
            <w:tab/>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PAGEREF _Toc20638 \h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2</w: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fldChar w:fldCharType="end"/>
          </w:r>
        </w:p>
        <w:p>
          <w:pPr>
            <w:pStyle w:val="17"/>
            <w:tabs>
              <w:tab w:val="right" w:leader="dot" w:pos="8306"/>
            </w:tabs>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\l _Toc12108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lang w:val="en-US" w:eastAsia="zh-CN"/>
            </w:rPr>
            <w:t xml:space="preserve">第二章   </w:t>
          </w:r>
          <w:r>
            <w:rPr>
              <w:rFonts w:hint="eastAsia" w:ascii="新宋体" w:hAnsi="新宋体" w:eastAsia="新宋体" w:cs="新宋体"/>
              <w:sz w:val="24"/>
              <w:szCs w:val="24"/>
              <w:lang w:eastAsia="zh-CN"/>
            </w:rPr>
            <w:t>供应商</w:t>
          </w:r>
          <w:r>
            <w:rPr>
              <w:rFonts w:hint="eastAsia" w:ascii="新宋体" w:hAnsi="新宋体" w:eastAsia="新宋体" w:cs="新宋体"/>
              <w:sz w:val="24"/>
              <w:szCs w:val="24"/>
            </w:rPr>
            <w:t>须知</w:t>
          </w:r>
          <w:r>
            <w:rPr>
              <w:rFonts w:hint="eastAsia" w:ascii="新宋体" w:hAnsi="新宋体" w:eastAsia="新宋体" w:cs="新宋体"/>
              <w:sz w:val="24"/>
              <w:szCs w:val="24"/>
            </w:rPr>
            <w:tab/>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PAGEREF _Toc12108 \h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7</w: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fldChar w:fldCharType="end"/>
          </w:r>
        </w:p>
        <w:p>
          <w:pPr>
            <w:pStyle w:val="17"/>
            <w:tabs>
              <w:tab w:val="right" w:leader="dot" w:pos="8306"/>
            </w:tabs>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\l _Toc2150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lang w:val="en-US" w:eastAsia="zh-CN"/>
            </w:rPr>
            <w:t xml:space="preserve">第三章  </w:t>
          </w:r>
          <w:r>
            <w:rPr>
              <w:rFonts w:hint="eastAsia" w:ascii="新宋体" w:hAnsi="新宋体" w:eastAsia="新宋体" w:cs="新宋体"/>
              <w:sz w:val="24"/>
              <w:szCs w:val="24"/>
            </w:rPr>
            <w:t>采购内容和</w:t>
          </w:r>
          <w:r>
            <w:rPr>
              <w:rFonts w:hint="eastAsia" w:ascii="新宋体" w:hAnsi="新宋体" w:eastAsia="新宋体" w:cs="新宋体"/>
              <w:sz w:val="24"/>
              <w:szCs w:val="24"/>
              <w:lang w:eastAsia="zh-CN"/>
            </w:rPr>
            <w:t>技术</w:t>
          </w:r>
          <w:r>
            <w:rPr>
              <w:rFonts w:hint="eastAsia" w:ascii="新宋体" w:hAnsi="新宋体" w:eastAsia="新宋体" w:cs="新宋体"/>
              <w:sz w:val="24"/>
              <w:szCs w:val="24"/>
            </w:rPr>
            <w:t>要求</w:t>
          </w:r>
          <w:r>
            <w:rPr>
              <w:rFonts w:hint="eastAsia" w:ascii="新宋体" w:hAnsi="新宋体" w:eastAsia="新宋体" w:cs="新宋体"/>
              <w:sz w:val="24"/>
              <w:szCs w:val="24"/>
            </w:rPr>
            <w:tab/>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PAGEREF _Toc2150 \h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28</w: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fldChar w:fldCharType="end"/>
          </w:r>
        </w:p>
        <w:p>
          <w:pPr>
            <w:pStyle w:val="17"/>
            <w:tabs>
              <w:tab w:val="right" w:leader="dot" w:pos="8306"/>
            </w:tabs>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\l _Toc17483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lang w:val="en-US" w:eastAsia="zh-CN"/>
            </w:rPr>
            <w:t xml:space="preserve">第四章  </w:t>
          </w:r>
          <w:r>
            <w:rPr>
              <w:rFonts w:hint="eastAsia" w:ascii="新宋体" w:hAnsi="新宋体" w:eastAsia="新宋体" w:cs="新宋体"/>
              <w:sz w:val="24"/>
              <w:szCs w:val="24"/>
              <w:lang w:eastAsia="zh-CN"/>
            </w:rPr>
            <w:t>合同格式（格式自定，仅供参考）</w:t>
          </w:r>
          <w:r>
            <w:rPr>
              <w:rFonts w:hint="eastAsia" w:ascii="新宋体" w:hAnsi="新宋体" w:eastAsia="新宋体" w:cs="新宋体"/>
              <w:sz w:val="24"/>
              <w:szCs w:val="24"/>
            </w:rPr>
            <w:tab/>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PAGEREF _Toc17483 \h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35</w: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fldChar w:fldCharType="end"/>
          </w:r>
        </w:p>
        <w:p>
          <w:pPr>
            <w:pStyle w:val="17"/>
            <w:tabs>
              <w:tab w:val="right" w:leader="dot" w:pos="8306"/>
            </w:tabs>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\l _Toc3220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lang w:val="en-US" w:eastAsia="zh-CN"/>
            </w:rPr>
            <w:t xml:space="preserve">第五章 </w:t>
          </w:r>
          <w:r>
            <w:rPr>
              <w:rFonts w:hint="eastAsia" w:ascii="新宋体" w:hAnsi="新宋体" w:eastAsia="新宋体" w:cs="新宋体"/>
              <w:sz w:val="24"/>
              <w:szCs w:val="24"/>
              <w:lang w:eastAsia="zh-CN"/>
            </w:rPr>
            <w:t>投标文件</w:t>
          </w:r>
          <w:r>
            <w:rPr>
              <w:rFonts w:hint="eastAsia" w:ascii="新宋体" w:hAnsi="新宋体" w:eastAsia="新宋体" w:cs="新宋体"/>
              <w:sz w:val="24"/>
              <w:szCs w:val="24"/>
            </w:rPr>
            <w:t>格式</w:t>
          </w:r>
          <w:r>
            <w:rPr>
              <w:rFonts w:hint="eastAsia" w:ascii="新宋体" w:hAnsi="新宋体" w:eastAsia="新宋体" w:cs="新宋体"/>
              <w:sz w:val="24"/>
              <w:szCs w:val="24"/>
            </w:rPr>
            <w:tab/>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PAGEREF _Toc3220 \h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41</w: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fldChar w:fldCharType="end"/>
          </w:r>
        </w:p>
        <w:p>
          <w:pPr>
            <w:pStyle w:val="17"/>
            <w:tabs>
              <w:tab w:val="right" w:leader="dot" w:pos="8306"/>
            </w:tabs>
            <w:spacing w:line="360" w:lineRule="auto"/>
            <w:rPr>
              <w:rFonts w:hint="eastAsia" w:ascii="新宋体" w:hAnsi="新宋体" w:eastAsia="新宋体" w:cs="新宋体"/>
              <w:sz w:val="24"/>
              <w:szCs w:val="24"/>
            </w:rPr>
          </w:pPr>
        </w:p>
        <w:p>
          <w:pPr>
            <w:spacing w:line="360" w:lineRule="auto"/>
            <w:textAlignment w:val="baseline"/>
            <w:rPr>
              <w:rFonts w:ascii="宋体" w:hAnsi="宋体" w:cs="宋体"/>
              <w:sz w:val="24"/>
            </w:rPr>
          </w:pPr>
          <w:r>
            <w:rPr>
              <w:rFonts w:hint="eastAsia" w:ascii="新宋体" w:hAnsi="新宋体" w:eastAsia="新宋体" w:cs="新宋体"/>
              <w:sz w:val="24"/>
              <w:szCs w:val="24"/>
            </w:rPr>
            <w:fldChar w:fldCharType="end"/>
          </w:r>
        </w:p>
      </w:sdtContent>
    </w:sdt>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pStyle w:val="3"/>
        <w:spacing w:line="400" w:lineRule="exact"/>
        <w:jc w:val="center"/>
        <w:textAlignment w:val="baseline"/>
        <w:outlineLvl w:val="9"/>
        <w:rPr>
          <w:rFonts w:ascii="宋体" w:hAnsi="宋体" w:cs="宋体"/>
          <w:sz w:val="28"/>
          <w:szCs w:val="28"/>
        </w:rPr>
        <w:sectPr>
          <w:footerReference r:id="rId7" w:type="firs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80" w:name="_GoBack"/>
      <w:bookmarkEnd w:id="80"/>
    </w:p>
    <w:p>
      <w:pPr>
        <w:pStyle w:val="3"/>
        <w:numPr>
          <w:ilvl w:val="0"/>
          <w:numId w:val="0"/>
        </w:numPr>
        <w:spacing w:line="400" w:lineRule="exact"/>
        <w:ind w:left="3360" w:leftChars="0"/>
        <w:jc w:val="both"/>
        <w:textAlignment w:val="baseline"/>
        <w:rPr>
          <w:rFonts w:ascii="宋体" w:hAnsi="宋体" w:cs="宋体"/>
          <w:sz w:val="30"/>
          <w:szCs w:val="30"/>
        </w:rPr>
      </w:pPr>
      <w:bookmarkStart w:id="7" w:name="_Toc20638"/>
      <w:bookmarkStart w:id="8" w:name="_Toc7933_WPSOffice_Level1"/>
      <w:r>
        <w:rPr>
          <w:rFonts w:hint="eastAsia" w:ascii="宋体" w:hAnsi="宋体" w:cs="宋体"/>
          <w:sz w:val="30"/>
          <w:szCs w:val="30"/>
          <w:lang w:val="en-US" w:eastAsia="zh-CN"/>
        </w:rPr>
        <w:t xml:space="preserve">第一章   </w:t>
      </w:r>
      <w:r>
        <w:rPr>
          <w:rFonts w:hint="eastAsia" w:ascii="宋体" w:hAnsi="宋体" w:cs="宋体"/>
          <w:sz w:val="30"/>
          <w:szCs w:val="30"/>
          <w:lang w:eastAsia="zh-CN"/>
        </w:rPr>
        <w:t>招标</w:t>
      </w:r>
      <w:r>
        <w:rPr>
          <w:rFonts w:hint="eastAsia" w:ascii="宋体" w:hAnsi="宋体" w:cs="宋体"/>
          <w:sz w:val="30"/>
          <w:szCs w:val="30"/>
        </w:rPr>
        <w:t>公告</w:t>
      </w:r>
      <w:bookmarkEnd w:id="7"/>
      <w:bookmarkEnd w:id="8"/>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0" w:lineRule="atLeast"/>
        <w:ind w:left="0" w:right="0"/>
        <w:jc w:val="left"/>
        <w:rPr>
          <w:rFonts w:hint="eastAsia" w:ascii="新宋体" w:hAnsi="新宋体" w:eastAsia="新宋体" w:cs="新宋体"/>
          <w:b w:val="0"/>
          <w:bCs w:val="0"/>
          <w:sz w:val="21"/>
          <w:szCs w:val="21"/>
        </w:rPr>
      </w:pPr>
      <w:bookmarkStart w:id="9" w:name="_Toc27096_WPSOffice_Level1"/>
      <w:r>
        <w:rPr>
          <w:rStyle w:val="24"/>
          <w:rFonts w:hint="eastAsia" w:ascii="新宋体" w:hAnsi="新宋体" w:eastAsia="新宋体" w:cs="新宋体"/>
          <w:b/>
          <w:bCs/>
          <w:i w:val="0"/>
          <w:iCs w:val="0"/>
          <w:caps w:val="0"/>
          <w:color w:val="333333"/>
          <w:spacing w:val="0"/>
          <w:sz w:val="21"/>
          <w:szCs w:val="21"/>
          <w:shd w:val="clear" w:color="auto" w:fill="FFFFFF"/>
        </w:rPr>
        <w:t>项目概况</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生活污水处理设备项目招标项目的潜在投标人应在</w:t>
      </w:r>
      <w:r>
        <w:rPr>
          <w:rFonts w:hint="eastAsia" w:ascii="新宋体" w:hAnsi="新宋体" w:eastAsia="新宋体" w:cs="新宋体"/>
          <w:i w:val="0"/>
          <w:iCs w:val="0"/>
          <w:caps w:val="0"/>
          <w:color w:val="0A82E5"/>
          <w:spacing w:val="0"/>
          <w:sz w:val="21"/>
          <w:szCs w:val="21"/>
          <w:shd w:val="clear" w:color="auto" w:fill="FFFFFF"/>
        </w:rPr>
        <w:t>全国公共资源交易中心平台（陕西省）（http://www.sxggzyjy.cn/）使用CA锁自行下载</w:t>
      </w:r>
      <w:r>
        <w:rPr>
          <w:rFonts w:hint="eastAsia" w:ascii="新宋体" w:hAnsi="新宋体" w:eastAsia="新宋体" w:cs="新宋体"/>
          <w:i w:val="0"/>
          <w:iCs w:val="0"/>
          <w:caps w:val="0"/>
          <w:color w:val="333333"/>
          <w:spacing w:val="0"/>
          <w:sz w:val="21"/>
          <w:szCs w:val="21"/>
          <w:shd w:val="clear" w:color="auto" w:fill="FFFFFF"/>
        </w:rPr>
        <w:t>获取招标文件，并于</w:t>
      </w:r>
      <w:r>
        <w:rPr>
          <w:rFonts w:hint="eastAsia" w:ascii="新宋体" w:hAnsi="新宋体" w:eastAsia="新宋体" w:cs="新宋体"/>
          <w:i w:val="0"/>
          <w:iCs w:val="0"/>
          <w:caps w:val="0"/>
          <w:color w:val="0A82E5"/>
          <w:spacing w:val="0"/>
          <w:sz w:val="21"/>
          <w:szCs w:val="21"/>
          <w:shd w:val="clear" w:color="auto" w:fill="FFFFFF"/>
        </w:rPr>
        <w:t> 2023年01月05日 14时30分 </w:t>
      </w:r>
      <w:r>
        <w:rPr>
          <w:rFonts w:hint="eastAsia" w:ascii="新宋体" w:hAnsi="新宋体" w:eastAsia="新宋体" w:cs="新宋体"/>
          <w:i w:val="0"/>
          <w:iCs w:val="0"/>
          <w:caps w:val="0"/>
          <w:color w:val="333333"/>
          <w:spacing w:val="0"/>
          <w:sz w:val="21"/>
          <w:szCs w:val="21"/>
          <w:shd w:val="clear" w:color="auto" w:fill="FFFFFF"/>
        </w:rPr>
        <w:t>（北京时间）前递交投标文件。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rFonts w:hint="eastAsia" w:ascii="新宋体" w:hAnsi="新宋体" w:eastAsia="新宋体" w:cs="新宋体"/>
          <w:b w:val="0"/>
          <w:bCs w:val="0"/>
          <w:sz w:val="21"/>
          <w:szCs w:val="21"/>
        </w:rPr>
      </w:pPr>
      <w:r>
        <w:rPr>
          <w:rStyle w:val="24"/>
          <w:rFonts w:hint="eastAsia" w:ascii="新宋体" w:hAnsi="新宋体" w:eastAsia="新宋体" w:cs="新宋体"/>
          <w:b/>
          <w:bCs/>
          <w:i w:val="0"/>
          <w:iCs w:val="0"/>
          <w:caps w:val="0"/>
          <w:color w:val="333333"/>
          <w:spacing w:val="0"/>
          <w:sz w:val="21"/>
          <w:szCs w:val="21"/>
          <w:shd w:val="clear" w:color="auto" w:fill="FFFFFF"/>
        </w:rPr>
        <w:t>一、项目基本情况</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项目编号：FGZC2022-FW-069</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项目名称：生活污水处理设备项目</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采购方式：公开招标</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预算金额：3,317,527.00元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采购需求：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合同包1(生活污水处理设备项目):</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合同包预算金额：3,317,527.00元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合同包最高限价：3,317,527.00元</w:t>
      </w:r>
    </w:p>
    <w:tbl>
      <w:tblPr>
        <w:tblStyle w:val="21"/>
        <w:tblW w:w="881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491"/>
        <w:gridCol w:w="1059"/>
        <w:gridCol w:w="2575"/>
        <w:gridCol w:w="702"/>
        <w:gridCol w:w="988"/>
        <w:gridCol w:w="1500"/>
        <w:gridCol w:w="150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67" w:hRule="atLeast"/>
          <w:tblHeader/>
        </w:trPr>
        <w:tc>
          <w:tcPr>
            <w:tcW w:w="53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品目号</w:t>
            </w:r>
          </w:p>
        </w:tc>
        <w:tc>
          <w:tcPr>
            <w:tcW w:w="2013"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品目名称</w:t>
            </w:r>
          </w:p>
        </w:tc>
        <w:tc>
          <w:tcPr>
            <w:tcW w:w="264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采购标的</w:t>
            </w:r>
          </w:p>
        </w:tc>
        <w:tc>
          <w:tcPr>
            <w:tcW w:w="67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数量（单位）</w:t>
            </w:r>
          </w:p>
        </w:tc>
        <w:tc>
          <w:tcPr>
            <w:tcW w:w="1342"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技术规格、参数及要求</w:t>
            </w:r>
          </w:p>
        </w:tc>
        <w:tc>
          <w:tcPr>
            <w:tcW w:w="80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品目预算(元)</w:t>
            </w:r>
          </w:p>
        </w:tc>
        <w:tc>
          <w:tcPr>
            <w:tcW w:w="80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93" w:hRule="atLeast"/>
        </w:trPr>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水质污染防治设备</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府谷能源投资集团郭家湾矿业有限公司生活污水处理设备项目</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3,317,527.00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3,317,527.00</w:t>
            </w:r>
          </w:p>
        </w:tc>
      </w:tr>
    </w:tbl>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本合同包不接受联合体投标</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合同履行期限：合同签订之日起90日历天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rFonts w:hint="eastAsia" w:ascii="新宋体" w:hAnsi="新宋体" w:eastAsia="新宋体" w:cs="新宋体"/>
          <w:b w:val="0"/>
          <w:bCs w:val="0"/>
          <w:sz w:val="21"/>
          <w:szCs w:val="21"/>
        </w:rPr>
      </w:pPr>
      <w:r>
        <w:rPr>
          <w:rStyle w:val="24"/>
          <w:rFonts w:hint="eastAsia" w:ascii="新宋体" w:hAnsi="新宋体" w:eastAsia="新宋体" w:cs="新宋体"/>
          <w:b/>
          <w:bCs/>
          <w:i w:val="0"/>
          <w:iCs w:val="0"/>
          <w:caps w:val="0"/>
          <w:color w:val="333333"/>
          <w:spacing w:val="0"/>
          <w:sz w:val="21"/>
          <w:szCs w:val="21"/>
          <w:shd w:val="clear" w:color="auto" w:fill="FFFFFF"/>
        </w:rPr>
        <w:t>二、申请人的资格要求：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1.满足《中华人民共和国政府采购法》第二十二条规定;</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2.落实政府采购政策需满足的资格要求：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合同包1(生活污水处理设备项目)落实政府采购政策需满足的资格要求如下: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①、《政府采购促进中小企业发展管理办法》（财库〔2020〕46号）； </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②、《三部门联合发布关于促进残疾人就业政府采购政策的通知》（财库[2017] 141号）； </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③、《财政部司法部关于政府采购支持监狱企业发展有关问题的通知》（财库〔2014〕68号）；</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④、《国务院办公厅关于建立政府强制采购节能产品制度的通知》（国办发[2007]51号）； </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⑤、《环境标志产品政府采购实施的意见》（财库[2006]90号）； </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⑥、《节能产品政府采购实施意见》（财库[2004]185号）；</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⑦、《财政部发展改革委生态环境部市场监管总局关于调整优化节能产品、环境标志产品政府采购执行机制的通知》（财库〔2019〕9号）；</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⑧、《陕西省中小企业政府采购信用融资办法》（陕财办采〔2018〕23号）</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⑨、《关于进一步加大政府采购支持中小企业力度的通知》（财库〔2022〕19号）；</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⑩、 落实其它相关政策。</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3.本项目的特定资格要求：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合同包1(生活污水处理设备项目)特定资格要求如下: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1）供应商应具有独立承担民事责任能力的法人、其他组织或自然人。企业法人应提供合法有效的标识有统一社会信用代码的营业执照（附2021年企业年度报告书）；事业法人应提供事业单位法人证书；其他组织应提供合法登记证明文件；自然人应提供身份证；</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2)社会保障资金缴纳证明：提供2022年1月至投标文件递交截止时间至少三个月的社会保障资金银行缴费单据或社保机构开具的社会保险参保缴费情况证明，依法不需要缴纳社会保障资金的单位应提供相关证明材料；</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3)税收缴纳证明：提供2022年1月至投标文件递交截止时间已缴纳的至少三个月的纳税证明（银行缴费凭证）或完税证明，依法免税的单位应提供相关证明材料；</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4)财务状况报告：提供2019-2021年度的财务审计报告（至少包括资产负债表、利润表、现金流量表、所有者权益变动表及其附注），公司成立时间不足三年的，需附已出年份的审计报告;不足一年的需提供开标时间前六个月内其基本存款账户开户银行出具的资信证明；</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5)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6）投标保证金：用投标信用承诺书代替（提供投标信用承诺书及信用中国（陕西榆林）主动承诺网页截图）；</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7）书面声明：参加本次政府采购活动前三年内在经营活动中没有重大违法记录的声明函； </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8）提供榆林市政府采购货物类项目供应商信用承诺书及信用中国（陕西榆林）主动承诺网页截图；</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9）本合同包不接受联合体投标；单位负责人为同一人或者存在直接控股、管理关系的不同供应商，不得同时参加本项目投标活动，提供《供应商企业关系关联承诺书》；</w:t>
      </w:r>
      <w:r>
        <w:rPr>
          <w:rFonts w:hint="eastAsia" w:ascii="新宋体" w:hAnsi="新宋体" w:eastAsia="新宋体" w:cs="新宋体"/>
          <w:i w:val="0"/>
          <w:iCs w:val="0"/>
          <w:caps w:val="0"/>
          <w:color w:val="333333"/>
          <w:spacing w:val="0"/>
          <w:sz w:val="21"/>
          <w:szCs w:val="21"/>
          <w:shd w:val="clear" w:color="auto" w:fill="FFFFFF"/>
        </w:rPr>
        <w:br w:type="textWrapping"/>
      </w:r>
      <w:r>
        <w:rPr>
          <w:rFonts w:hint="eastAsia" w:ascii="新宋体" w:hAnsi="新宋体" w:eastAsia="新宋体" w:cs="新宋体"/>
          <w:i w:val="0"/>
          <w:iCs w:val="0"/>
          <w:caps w:val="0"/>
          <w:color w:val="333333"/>
          <w:spacing w:val="0"/>
          <w:sz w:val="21"/>
          <w:szCs w:val="21"/>
          <w:shd w:val="clear" w:color="auto" w:fill="FFFFFF"/>
        </w:rPr>
        <w:t>10）本项目专门面向中小企业采购。不满足中小企业政策规定的，将被拒绝参与本项目政府采购投标活动。满足要求的中小企业须提供管理办法规定的《中小企业声明函》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rFonts w:hint="eastAsia" w:ascii="新宋体" w:hAnsi="新宋体" w:eastAsia="新宋体" w:cs="新宋体"/>
          <w:b w:val="0"/>
          <w:bCs w:val="0"/>
          <w:sz w:val="21"/>
          <w:szCs w:val="21"/>
        </w:rPr>
      </w:pPr>
      <w:r>
        <w:rPr>
          <w:rStyle w:val="24"/>
          <w:rFonts w:hint="eastAsia" w:ascii="新宋体" w:hAnsi="新宋体" w:eastAsia="新宋体" w:cs="新宋体"/>
          <w:b/>
          <w:bCs/>
          <w:i w:val="0"/>
          <w:iCs w:val="0"/>
          <w:caps w:val="0"/>
          <w:color w:val="333333"/>
          <w:spacing w:val="0"/>
          <w:sz w:val="21"/>
          <w:szCs w:val="21"/>
          <w:shd w:val="clear" w:color="auto" w:fill="FFFFFF"/>
        </w:rPr>
        <w:t>三、获取招标文件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时间：</w:t>
      </w:r>
      <w:r>
        <w:rPr>
          <w:rFonts w:hint="eastAsia" w:ascii="新宋体" w:hAnsi="新宋体" w:eastAsia="新宋体" w:cs="新宋体"/>
          <w:i w:val="0"/>
          <w:iCs w:val="0"/>
          <w:caps w:val="0"/>
          <w:color w:val="0A82E5"/>
          <w:spacing w:val="0"/>
          <w:sz w:val="21"/>
          <w:szCs w:val="21"/>
          <w:shd w:val="clear" w:color="auto" w:fill="FFFFFF"/>
        </w:rPr>
        <w:t> 2022年12月14日 至 2022年12月20日 ，每天上午 09:00:00 至 12:00:00 ，下午 14:00:00 至 17:00:00 （北京时间）</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途径：</w:t>
      </w:r>
      <w:r>
        <w:rPr>
          <w:rFonts w:hint="eastAsia" w:ascii="新宋体" w:hAnsi="新宋体" w:eastAsia="新宋体" w:cs="新宋体"/>
          <w:i w:val="0"/>
          <w:iCs w:val="0"/>
          <w:caps w:val="0"/>
          <w:color w:val="0A82E5"/>
          <w:spacing w:val="0"/>
          <w:sz w:val="21"/>
          <w:szCs w:val="21"/>
          <w:shd w:val="clear" w:color="auto" w:fill="FFFFFF"/>
        </w:rPr>
        <w:t>全国公共资源交易中心平台（陕西省）（http://www.sxggzyjy.cn/）使用CA锁自行下载</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方式：</w:t>
      </w:r>
      <w:r>
        <w:rPr>
          <w:rFonts w:hint="eastAsia" w:ascii="新宋体" w:hAnsi="新宋体" w:eastAsia="新宋体" w:cs="新宋体"/>
          <w:i w:val="0"/>
          <w:iCs w:val="0"/>
          <w:caps w:val="0"/>
          <w:color w:val="0A82E5"/>
          <w:spacing w:val="0"/>
          <w:sz w:val="21"/>
          <w:szCs w:val="21"/>
          <w:shd w:val="clear" w:color="auto" w:fill="FFFFFF"/>
        </w:rPr>
        <w:t>在线获取</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售价：</w:t>
      </w:r>
      <w:r>
        <w:rPr>
          <w:rFonts w:hint="eastAsia" w:ascii="新宋体" w:hAnsi="新宋体" w:eastAsia="新宋体" w:cs="新宋体"/>
          <w:i w:val="0"/>
          <w:iCs w:val="0"/>
          <w:caps w:val="0"/>
          <w:color w:val="0A82E5"/>
          <w:spacing w:val="0"/>
          <w:sz w:val="21"/>
          <w:szCs w:val="21"/>
          <w:shd w:val="clear" w:color="auto" w:fill="FFFFFF"/>
        </w:rPr>
        <w:t> 0元</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rFonts w:hint="eastAsia" w:ascii="新宋体" w:hAnsi="新宋体" w:eastAsia="新宋体" w:cs="新宋体"/>
          <w:b w:val="0"/>
          <w:bCs w:val="0"/>
          <w:sz w:val="21"/>
          <w:szCs w:val="21"/>
        </w:rPr>
      </w:pPr>
      <w:r>
        <w:rPr>
          <w:rStyle w:val="24"/>
          <w:rFonts w:hint="eastAsia" w:ascii="新宋体" w:hAnsi="新宋体" w:eastAsia="新宋体" w:cs="新宋体"/>
          <w:b/>
          <w:bCs/>
          <w:i w:val="0"/>
          <w:iCs w:val="0"/>
          <w:caps w:val="0"/>
          <w:color w:val="333333"/>
          <w:spacing w:val="0"/>
          <w:sz w:val="21"/>
          <w:szCs w:val="21"/>
          <w:shd w:val="clear" w:color="auto" w:fill="FFFFFF"/>
        </w:rPr>
        <w:t>四、提交投标文件截止时间、开标时间和地点</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时间：</w:t>
      </w:r>
      <w:r>
        <w:rPr>
          <w:rFonts w:hint="eastAsia" w:ascii="新宋体" w:hAnsi="新宋体" w:eastAsia="新宋体" w:cs="新宋体"/>
          <w:i w:val="0"/>
          <w:iCs w:val="0"/>
          <w:caps w:val="0"/>
          <w:color w:val="0A82E5"/>
          <w:spacing w:val="0"/>
          <w:sz w:val="21"/>
          <w:szCs w:val="21"/>
          <w:shd w:val="clear" w:color="auto" w:fill="FFFFFF"/>
        </w:rPr>
        <w:t> 2023年01月05日 14时30分00秒 </w:t>
      </w:r>
      <w:r>
        <w:rPr>
          <w:rFonts w:hint="eastAsia" w:ascii="新宋体" w:hAnsi="新宋体" w:eastAsia="新宋体" w:cs="新宋体"/>
          <w:i w:val="0"/>
          <w:iCs w:val="0"/>
          <w:caps w:val="0"/>
          <w:color w:val="333333"/>
          <w:spacing w:val="0"/>
          <w:sz w:val="21"/>
          <w:szCs w:val="21"/>
          <w:shd w:val="clear" w:color="auto" w:fill="FFFFFF"/>
        </w:rPr>
        <w:t>（北京时间）</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提交投标文件地点：</w:t>
      </w:r>
      <w:r>
        <w:rPr>
          <w:rFonts w:hint="eastAsia" w:ascii="新宋体" w:hAnsi="新宋体" w:eastAsia="新宋体" w:cs="新宋体"/>
          <w:i w:val="0"/>
          <w:iCs w:val="0"/>
          <w:caps w:val="0"/>
          <w:color w:val="0A82E5"/>
          <w:spacing w:val="0"/>
          <w:sz w:val="21"/>
          <w:szCs w:val="21"/>
          <w:shd w:val="clear" w:color="auto" w:fill="FFFFFF"/>
        </w:rPr>
        <w:t>全国公共资源交易中心平台CA锁在线上传递交</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开标地点：</w:t>
      </w:r>
      <w:r>
        <w:rPr>
          <w:rFonts w:hint="eastAsia" w:ascii="新宋体" w:hAnsi="新宋体" w:eastAsia="新宋体" w:cs="新宋体"/>
          <w:i w:val="0"/>
          <w:iCs w:val="0"/>
          <w:caps w:val="0"/>
          <w:color w:val="0A82E5"/>
          <w:spacing w:val="0"/>
          <w:sz w:val="21"/>
          <w:szCs w:val="21"/>
          <w:shd w:val="clear" w:color="auto" w:fill="FFFFFF"/>
        </w:rPr>
        <w:t>榆林市公共资源交易中心十楼不见面开标7室</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rFonts w:hint="eastAsia" w:ascii="新宋体" w:hAnsi="新宋体" w:eastAsia="新宋体" w:cs="新宋体"/>
          <w:b w:val="0"/>
          <w:bCs w:val="0"/>
          <w:sz w:val="21"/>
          <w:szCs w:val="21"/>
        </w:rPr>
      </w:pPr>
      <w:r>
        <w:rPr>
          <w:rStyle w:val="24"/>
          <w:rFonts w:hint="eastAsia" w:ascii="新宋体" w:hAnsi="新宋体" w:eastAsia="新宋体" w:cs="新宋体"/>
          <w:b/>
          <w:bCs/>
          <w:i w:val="0"/>
          <w:iCs w:val="0"/>
          <w:caps w:val="0"/>
          <w:color w:val="333333"/>
          <w:spacing w:val="0"/>
          <w:sz w:val="21"/>
          <w:szCs w:val="21"/>
          <w:shd w:val="clear" w:color="auto" w:fill="FFFFFF"/>
        </w:rPr>
        <w:t>五、公告期限</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自本公告发布之日起</w:t>
      </w:r>
      <w:r>
        <w:rPr>
          <w:rFonts w:hint="eastAsia" w:ascii="新宋体" w:hAnsi="新宋体" w:eastAsia="新宋体" w:cs="新宋体"/>
          <w:i w:val="0"/>
          <w:iCs w:val="0"/>
          <w:caps w:val="0"/>
          <w:color w:val="0A82E5"/>
          <w:spacing w:val="0"/>
          <w:sz w:val="21"/>
          <w:szCs w:val="21"/>
          <w:shd w:val="clear" w:color="auto" w:fill="FFFFFF"/>
        </w:rPr>
        <w:t>5</w:t>
      </w:r>
      <w:r>
        <w:rPr>
          <w:rFonts w:hint="eastAsia" w:ascii="新宋体" w:hAnsi="新宋体" w:eastAsia="新宋体" w:cs="新宋体"/>
          <w:i w:val="0"/>
          <w:iCs w:val="0"/>
          <w:caps w:val="0"/>
          <w:color w:val="333333"/>
          <w:spacing w:val="0"/>
          <w:sz w:val="21"/>
          <w:szCs w:val="21"/>
          <w:shd w:val="clear" w:color="auto" w:fill="FFFFFF"/>
        </w:rPr>
        <w:t>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rFonts w:hint="eastAsia" w:ascii="新宋体" w:hAnsi="新宋体" w:eastAsia="新宋体" w:cs="新宋体"/>
          <w:b w:val="0"/>
          <w:bCs w:val="0"/>
          <w:sz w:val="21"/>
          <w:szCs w:val="21"/>
        </w:rPr>
      </w:pPr>
      <w:r>
        <w:rPr>
          <w:rStyle w:val="24"/>
          <w:rFonts w:hint="eastAsia" w:ascii="新宋体" w:hAnsi="新宋体" w:eastAsia="新宋体" w:cs="新宋体"/>
          <w:b/>
          <w:bCs/>
          <w:i w:val="0"/>
          <w:iCs w:val="0"/>
          <w:caps w:val="0"/>
          <w:color w:val="333333"/>
          <w:spacing w:val="0"/>
          <w:sz w:val="21"/>
          <w:szCs w:val="21"/>
          <w:shd w:val="clear" w:color="auto" w:fill="FFFFFF"/>
        </w:rPr>
        <w:t>六、其他补充事宜</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rPr>
          <w:rFonts w:hint="eastAsia" w:ascii="新宋体" w:hAnsi="新宋体" w:eastAsia="新宋体" w:cs="新宋体"/>
          <w:sz w:val="21"/>
          <w:szCs w:val="21"/>
        </w:rPr>
      </w:pPr>
      <w:r>
        <w:rPr>
          <w:rFonts w:hint="eastAsia" w:ascii="新宋体" w:hAnsi="新宋体" w:eastAsia="新宋体" w:cs="新宋体"/>
          <w:i w:val="0"/>
          <w:iCs w:val="0"/>
          <w:caps w:val="0"/>
          <w:color w:val="000000"/>
          <w:spacing w:val="0"/>
          <w:kern w:val="0"/>
          <w:sz w:val="21"/>
          <w:szCs w:val="21"/>
          <w:shd w:val="clear" w:color="auto" w:fill="FFFFFF"/>
          <w:lang w:val="en-US" w:eastAsia="zh-CN" w:bidi="ar"/>
        </w:rPr>
        <w:t>（1）投标人登录全国公共资源交易中心平台（陕西省）（http://www.sxggzyjy.cn/）,选择“电子交易平台→陕西政府采购交易系统→陕西省公共资源交易平台→投标人”进行登录，登录后选择“交易乙方”身份进入投标人界面进行报名并下载招标文件。未及时下载招标文件将会影响后续开评标活动，其后果自负。</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rPr>
          <w:rFonts w:hint="eastAsia" w:ascii="新宋体" w:hAnsi="新宋体" w:eastAsia="新宋体" w:cs="新宋体"/>
          <w:sz w:val="21"/>
          <w:szCs w:val="21"/>
        </w:rPr>
      </w:pPr>
      <w:r>
        <w:rPr>
          <w:rFonts w:hint="eastAsia" w:ascii="新宋体" w:hAnsi="新宋体" w:eastAsia="新宋体" w:cs="新宋体"/>
          <w:i w:val="0"/>
          <w:iCs w:val="0"/>
          <w:caps w:val="0"/>
          <w:color w:val="000000"/>
          <w:spacing w:val="0"/>
          <w:kern w:val="0"/>
          <w:sz w:val="21"/>
          <w:szCs w:val="21"/>
          <w:shd w:val="clear" w:color="auto" w:fill="FFFFFF"/>
          <w:lang w:val="en-US" w:eastAsia="zh-CN" w:bidi="ar"/>
        </w:rPr>
        <w:t>（2）投标人须按照陕西省财政厅关于政府采购投标人注册登记有关事项的通知中的要求，通过陕西省政府采购网（http://www.ccgp-shaanxi.gov.cn/）注册登记加入陕西省政府采购供应商库；</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rPr>
          <w:rFonts w:hint="eastAsia" w:ascii="新宋体" w:hAnsi="新宋体" w:eastAsia="新宋体" w:cs="新宋体"/>
          <w:sz w:val="21"/>
          <w:szCs w:val="21"/>
        </w:rPr>
      </w:pPr>
      <w:r>
        <w:rPr>
          <w:rFonts w:hint="eastAsia" w:ascii="新宋体" w:hAnsi="新宋体" w:eastAsia="新宋体" w:cs="新宋体"/>
          <w:i w:val="0"/>
          <w:iCs w:val="0"/>
          <w:caps w:val="0"/>
          <w:color w:val="000000"/>
          <w:spacing w:val="0"/>
          <w:kern w:val="0"/>
          <w:sz w:val="21"/>
          <w:szCs w:val="21"/>
          <w:shd w:val="clear" w:color="auto" w:fill="FFFFFF"/>
          <w:lang w:val="en-US" w:eastAsia="zh-CN" w:bidi="ar"/>
        </w:rPr>
        <w:t>（3）投标人初次使用交易平台，须先完成诚信入库登记、CA锁认证及企业信息绑定。相关操作流程详见全国公共资源交易平台（陕西省）网站首页“服务指南”下载专区中的《陕西省公共资源交易中心政府采购项目投标指南》。</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000000"/>
          <w:spacing w:val="0"/>
          <w:sz w:val="21"/>
          <w:szCs w:val="21"/>
          <w:shd w:val="clear" w:color="auto" w:fill="FFFFFF"/>
        </w:rPr>
        <w:t>（4）本项目采用电子化不见面开标方式，投标人使用数字认证证书（CA锁）对投标文件进行签章、加密、上传、签到、解密。建议使用带有麦克风和摄像头的笔记本电脑。不见面开标设备的签到和投标文件解密事宜请登录全国公共资源交易平台（陕西省˙榆林市）（http://yl.sxggzyjy.cn/），选择“服务指南”，点击“下载专区”，点击榆林不见面开标设备操作手册（投标人）、榆林不见面开标大厅投标人询标操作手册V1.0，请投标人仔细阅读操作手册，了解操作流程，熟练掌握不见面开标、不见面询标操作相关事宜。若无法正常投标，投标人自行承担责任。电子投标文件制作软件技术支持热线：400-998-0000；CA锁购买：榆林市市民大厦四楼窗口,联系电话：0912-3515031。</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rFonts w:hint="eastAsia" w:ascii="新宋体" w:hAnsi="新宋体" w:eastAsia="新宋体" w:cs="新宋体"/>
          <w:b w:val="0"/>
          <w:bCs w:val="0"/>
          <w:sz w:val="21"/>
          <w:szCs w:val="21"/>
        </w:rPr>
      </w:pPr>
      <w:r>
        <w:rPr>
          <w:rStyle w:val="24"/>
          <w:rFonts w:hint="eastAsia" w:ascii="新宋体" w:hAnsi="新宋体" w:eastAsia="新宋体" w:cs="新宋体"/>
          <w:b/>
          <w:bCs/>
          <w:i w:val="0"/>
          <w:iCs w:val="0"/>
          <w:caps w:val="0"/>
          <w:color w:val="333333"/>
          <w:spacing w:val="0"/>
          <w:sz w:val="21"/>
          <w:szCs w:val="21"/>
          <w:shd w:val="clear" w:color="auto" w:fill="FFFFFF"/>
        </w:rPr>
        <w:t>七、对本次招标提出询问，请按以下方式联系。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 w:lineRule="atLeast"/>
        <w:ind w:left="0" w:right="0"/>
        <w:jc w:val="left"/>
        <w:rPr>
          <w:rFonts w:hint="eastAsia" w:ascii="新宋体" w:hAnsi="新宋体" w:eastAsia="新宋体" w:cs="新宋体"/>
          <w:b w:val="0"/>
          <w:bCs w:val="0"/>
          <w:sz w:val="21"/>
          <w:szCs w:val="21"/>
        </w:rPr>
      </w:pPr>
      <w:r>
        <w:rPr>
          <w:rFonts w:hint="eastAsia" w:ascii="新宋体" w:hAnsi="新宋体" w:eastAsia="新宋体" w:cs="新宋体"/>
          <w:b w:val="0"/>
          <w:bCs w:val="0"/>
          <w:i w:val="0"/>
          <w:iCs w:val="0"/>
          <w:caps w:val="0"/>
          <w:color w:val="333333"/>
          <w:spacing w:val="0"/>
          <w:sz w:val="21"/>
          <w:szCs w:val="21"/>
          <w:shd w:val="clear" w:color="auto" w:fill="FFFFFF"/>
        </w:rPr>
        <w:t>1.采购人信息</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名称：</w:t>
      </w:r>
      <w:r>
        <w:rPr>
          <w:rFonts w:hint="eastAsia" w:ascii="新宋体" w:hAnsi="新宋体" w:eastAsia="新宋体" w:cs="新宋体"/>
          <w:i w:val="0"/>
          <w:iCs w:val="0"/>
          <w:caps w:val="0"/>
          <w:color w:val="0A82E5"/>
          <w:spacing w:val="0"/>
          <w:sz w:val="21"/>
          <w:szCs w:val="21"/>
          <w:shd w:val="clear" w:color="auto" w:fill="FFFFFF"/>
        </w:rPr>
        <w:t>府谷能源投资集团郭家湾矿业有限公司</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地址：</w:t>
      </w:r>
      <w:r>
        <w:rPr>
          <w:rFonts w:hint="eastAsia" w:ascii="新宋体" w:hAnsi="新宋体" w:eastAsia="新宋体" w:cs="新宋体"/>
          <w:i w:val="0"/>
          <w:iCs w:val="0"/>
          <w:caps w:val="0"/>
          <w:color w:val="0A82E5"/>
          <w:spacing w:val="0"/>
          <w:sz w:val="21"/>
          <w:szCs w:val="21"/>
          <w:shd w:val="clear" w:color="auto" w:fill="FFFFFF"/>
        </w:rPr>
        <w:t>府谷县大昌汗镇郭家湾村</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联系方式：</w:t>
      </w:r>
      <w:r>
        <w:rPr>
          <w:rFonts w:hint="eastAsia" w:ascii="新宋体" w:hAnsi="新宋体" w:eastAsia="新宋体" w:cs="新宋体"/>
          <w:i w:val="0"/>
          <w:iCs w:val="0"/>
          <w:caps w:val="0"/>
          <w:color w:val="0A82E5"/>
          <w:spacing w:val="0"/>
          <w:sz w:val="21"/>
          <w:szCs w:val="21"/>
          <w:shd w:val="clear" w:color="auto" w:fill="FFFFFF"/>
        </w:rPr>
        <w:t>0912-8985001</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 w:lineRule="atLeast"/>
        <w:ind w:left="0" w:right="0"/>
        <w:jc w:val="left"/>
        <w:rPr>
          <w:rFonts w:hint="eastAsia" w:ascii="新宋体" w:hAnsi="新宋体" w:eastAsia="新宋体" w:cs="新宋体"/>
          <w:b w:val="0"/>
          <w:bCs w:val="0"/>
          <w:sz w:val="21"/>
          <w:szCs w:val="21"/>
        </w:rPr>
      </w:pPr>
      <w:r>
        <w:rPr>
          <w:rFonts w:hint="eastAsia" w:ascii="新宋体" w:hAnsi="新宋体" w:eastAsia="新宋体" w:cs="新宋体"/>
          <w:b w:val="0"/>
          <w:bCs w:val="0"/>
          <w:i w:val="0"/>
          <w:iCs w:val="0"/>
          <w:caps w:val="0"/>
          <w:color w:val="333333"/>
          <w:spacing w:val="0"/>
          <w:sz w:val="21"/>
          <w:szCs w:val="21"/>
          <w:shd w:val="clear" w:color="auto" w:fill="FFFFFF"/>
        </w:rPr>
        <w:t>2.采购代理机构信息</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名称：</w:t>
      </w:r>
      <w:r>
        <w:rPr>
          <w:rFonts w:hint="eastAsia" w:ascii="新宋体" w:hAnsi="新宋体" w:eastAsia="新宋体" w:cs="新宋体"/>
          <w:i w:val="0"/>
          <w:iCs w:val="0"/>
          <w:caps w:val="0"/>
          <w:color w:val="0A82E5"/>
          <w:spacing w:val="0"/>
          <w:sz w:val="21"/>
          <w:szCs w:val="21"/>
          <w:shd w:val="clear" w:color="auto" w:fill="FFFFFF"/>
        </w:rPr>
        <w:t>陕西中采项目管理有限公司</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地址：</w:t>
      </w:r>
      <w:r>
        <w:rPr>
          <w:rFonts w:hint="eastAsia" w:ascii="新宋体" w:hAnsi="新宋体" w:eastAsia="新宋体" w:cs="新宋体"/>
          <w:i w:val="0"/>
          <w:iCs w:val="0"/>
          <w:caps w:val="0"/>
          <w:color w:val="0A82E5"/>
          <w:spacing w:val="0"/>
          <w:sz w:val="21"/>
          <w:szCs w:val="21"/>
          <w:shd w:val="clear" w:color="auto" w:fill="FFFFFF"/>
        </w:rPr>
        <w:t>府谷县华盛大厦6楼</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联系方式：</w:t>
      </w:r>
      <w:r>
        <w:rPr>
          <w:rFonts w:hint="eastAsia" w:ascii="新宋体" w:hAnsi="新宋体" w:eastAsia="新宋体" w:cs="新宋体"/>
          <w:i w:val="0"/>
          <w:iCs w:val="0"/>
          <w:caps w:val="0"/>
          <w:color w:val="0A82E5"/>
          <w:spacing w:val="0"/>
          <w:sz w:val="21"/>
          <w:szCs w:val="21"/>
          <w:shd w:val="clear" w:color="auto" w:fill="FFFFFF"/>
        </w:rPr>
        <w:t>0912-8723101</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 w:lineRule="atLeast"/>
        <w:ind w:left="0" w:right="0"/>
        <w:jc w:val="left"/>
        <w:rPr>
          <w:rFonts w:hint="eastAsia" w:ascii="新宋体" w:hAnsi="新宋体" w:eastAsia="新宋体" w:cs="新宋体"/>
          <w:b w:val="0"/>
          <w:bCs w:val="0"/>
          <w:sz w:val="21"/>
          <w:szCs w:val="21"/>
        </w:rPr>
      </w:pPr>
      <w:r>
        <w:rPr>
          <w:rFonts w:hint="eastAsia" w:ascii="新宋体" w:hAnsi="新宋体" w:eastAsia="新宋体" w:cs="新宋体"/>
          <w:b w:val="0"/>
          <w:bCs w:val="0"/>
          <w:i w:val="0"/>
          <w:iCs w:val="0"/>
          <w:caps w:val="0"/>
          <w:color w:val="333333"/>
          <w:spacing w:val="0"/>
          <w:sz w:val="21"/>
          <w:szCs w:val="21"/>
          <w:shd w:val="clear" w:color="auto" w:fill="FFFFFF"/>
        </w:rPr>
        <w:t>3.项目联系方式</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项目联系人：</w:t>
      </w:r>
      <w:r>
        <w:rPr>
          <w:rFonts w:hint="eastAsia" w:ascii="新宋体" w:hAnsi="新宋体" w:eastAsia="新宋体" w:cs="新宋体"/>
          <w:i w:val="0"/>
          <w:iCs w:val="0"/>
          <w:caps w:val="0"/>
          <w:color w:val="0A82E5"/>
          <w:spacing w:val="0"/>
          <w:sz w:val="21"/>
          <w:szCs w:val="21"/>
          <w:shd w:val="clear" w:color="auto" w:fill="FFFFFF"/>
        </w:rPr>
        <w:t>向工</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color="auto" w:fill="FFFFFF"/>
        </w:rPr>
        <w:t>电话：</w:t>
      </w:r>
      <w:r>
        <w:rPr>
          <w:rFonts w:hint="eastAsia" w:ascii="新宋体" w:hAnsi="新宋体" w:eastAsia="新宋体" w:cs="新宋体"/>
          <w:i w:val="0"/>
          <w:iCs w:val="0"/>
          <w:caps w:val="0"/>
          <w:color w:val="0A82E5"/>
          <w:spacing w:val="0"/>
          <w:sz w:val="21"/>
          <w:szCs w:val="21"/>
          <w:shd w:val="clear" w:color="auto" w:fill="FFFFFF"/>
        </w:rPr>
        <w:t>0912-8723101</w:t>
      </w:r>
    </w:p>
    <w:p>
      <w:pPr>
        <w:pStyle w:val="15"/>
        <w:jc w:val="right"/>
        <w:rPr>
          <w:rFonts w:hint="eastAsia" w:ascii="新宋体" w:hAnsi="新宋体" w:eastAsia="新宋体" w:cs="新宋体"/>
          <w:sz w:val="21"/>
          <w:szCs w:val="21"/>
          <w:shd w:val="clear" w:fill="FFFFFF"/>
        </w:rPr>
      </w:pPr>
      <w:r>
        <w:rPr>
          <w:rFonts w:hint="eastAsia" w:ascii="新宋体" w:hAnsi="新宋体" w:eastAsia="新宋体" w:cs="新宋体"/>
          <w:i w:val="0"/>
          <w:iCs w:val="0"/>
          <w:caps w:val="0"/>
          <w:color w:val="333333"/>
          <w:spacing w:val="0"/>
          <w:sz w:val="21"/>
          <w:szCs w:val="21"/>
          <w:shd w:val="clear" w:color="auto" w:fill="FFFFFF"/>
        </w:rPr>
        <w:t>陕西中采项目管理有限公司</w:t>
      </w: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rPr>
          <w:rFonts w:hint="eastAsia" w:ascii="微软雅黑" w:hAnsi="微软雅黑" w:eastAsia="微软雅黑" w:cs="微软雅黑"/>
          <w:sz w:val="21"/>
          <w:szCs w:val="21"/>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3"/>
        <w:numPr>
          <w:ilvl w:val="0"/>
          <w:numId w:val="0"/>
        </w:numPr>
        <w:spacing w:line="400" w:lineRule="exact"/>
        <w:jc w:val="center"/>
        <w:textAlignment w:val="baseline"/>
        <w:rPr>
          <w:rFonts w:hint="eastAsia" w:ascii="宋体" w:hAnsi="宋体" w:eastAsia="宋体" w:cs="宋体"/>
          <w:sz w:val="30"/>
          <w:szCs w:val="30"/>
        </w:rPr>
      </w:pPr>
      <w:bookmarkStart w:id="10" w:name="_Toc12108"/>
      <w:r>
        <w:rPr>
          <w:rFonts w:hint="eastAsia" w:ascii="宋体" w:hAnsi="宋体" w:cs="宋体"/>
          <w:sz w:val="30"/>
          <w:szCs w:val="30"/>
          <w:lang w:val="en-US" w:eastAsia="zh-CN"/>
        </w:rPr>
        <w:t xml:space="preserve">第二章   </w:t>
      </w:r>
      <w:r>
        <w:rPr>
          <w:rFonts w:hint="eastAsia" w:ascii="宋体" w:hAnsi="宋体" w:cs="宋体"/>
          <w:sz w:val="30"/>
          <w:szCs w:val="30"/>
          <w:lang w:eastAsia="zh-CN"/>
        </w:rPr>
        <w:t>供应商</w:t>
      </w:r>
      <w:r>
        <w:rPr>
          <w:rFonts w:hint="eastAsia" w:ascii="宋体" w:hAnsi="宋体" w:eastAsia="宋体" w:cs="宋体"/>
          <w:sz w:val="30"/>
          <w:szCs w:val="30"/>
        </w:rPr>
        <w:t>须知</w:t>
      </w:r>
      <w:bookmarkEnd w:id="9"/>
      <w:bookmarkEnd w:id="10"/>
    </w:p>
    <w:p>
      <w:pPr>
        <w:tabs>
          <w:tab w:val="left" w:pos="240"/>
        </w:tabs>
        <w:spacing w:line="480" w:lineRule="exact"/>
        <w:ind w:left="-120" w:leftChars="-57"/>
        <w:jc w:val="center"/>
        <w:rPr>
          <w:rFonts w:hint="eastAsia" w:ascii="楷体_GB2312" w:hAnsi="楷体_GB2312"/>
          <w:b/>
          <w:sz w:val="30"/>
          <w:szCs w:val="30"/>
        </w:rPr>
      </w:pPr>
      <w:bookmarkStart w:id="11" w:name="_Toc3568_WPSOffice_Level1"/>
      <w:r>
        <w:rPr>
          <w:rFonts w:hint="eastAsia" w:ascii="楷体_GB2312" w:hAnsi="楷体_GB2312"/>
          <w:b/>
          <w:sz w:val="30"/>
          <w:szCs w:val="30"/>
        </w:rPr>
        <w:t>供应商须知前附表</w:t>
      </w:r>
    </w:p>
    <w:tbl>
      <w:tblPr>
        <w:tblStyle w:val="21"/>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253"/>
        <w:gridCol w:w="6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spacing w:line="420" w:lineRule="exact"/>
              <w:jc w:val="center"/>
              <w:rPr>
                <w:rFonts w:hAnsi="楷体_GB2312"/>
                <w:sz w:val="24"/>
                <w:szCs w:val="24"/>
              </w:rPr>
            </w:pPr>
            <w:r>
              <w:rPr>
                <w:rFonts w:hint="eastAsia" w:hAnsi="楷体_GB2312"/>
                <w:sz w:val="24"/>
                <w:szCs w:val="24"/>
              </w:rPr>
              <w:t>序号</w:t>
            </w:r>
          </w:p>
        </w:tc>
        <w:tc>
          <w:tcPr>
            <w:tcW w:w="2253" w:type="dxa"/>
            <w:noWrap w:val="0"/>
            <w:vAlign w:val="center"/>
          </w:tcPr>
          <w:p>
            <w:pPr>
              <w:pStyle w:val="12"/>
              <w:spacing w:line="420" w:lineRule="exact"/>
              <w:jc w:val="center"/>
              <w:rPr>
                <w:rFonts w:hAnsi="楷体_GB2312"/>
                <w:sz w:val="24"/>
                <w:szCs w:val="24"/>
              </w:rPr>
            </w:pPr>
            <w:r>
              <w:rPr>
                <w:rFonts w:hint="eastAsia" w:hAnsi="楷体_GB2312"/>
                <w:sz w:val="24"/>
                <w:szCs w:val="24"/>
              </w:rPr>
              <w:t>名称</w:t>
            </w:r>
          </w:p>
        </w:tc>
        <w:tc>
          <w:tcPr>
            <w:tcW w:w="6469" w:type="dxa"/>
            <w:noWrap w:val="0"/>
            <w:vAlign w:val="center"/>
          </w:tcPr>
          <w:p>
            <w:pPr>
              <w:pStyle w:val="12"/>
              <w:spacing w:line="420" w:lineRule="exact"/>
              <w:jc w:val="center"/>
              <w:rPr>
                <w:rFonts w:hAnsi="楷体_GB2312" w:cs="Calibri"/>
                <w:sz w:val="24"/>
                <w:szCs w:val="24"/>
              </w:rPr>
            </w:pPr>
            <w:r>
              <w:rPr>
                <w:rFonts w:hint="eastAsia" w:hAnsi="楷体_GB2312"/>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noWrap w:val="0"/>
            <w:vAlign w:val="center"/>
          </w:tcPr>
          <w:p>
            <w:pPr>
              <w:pStyle w:val="12"/>
              <w:numPr>
                <w:ilvl w:val="0"/>
                <w:numId w:val="3"/>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采购项目</w:t>
            </w:r>
          </w:p>
        </w:tc>
        <w:tc>
          <w:tcPr>
            <w:tcW w:w="6469" w:type="dxa"/>
            <w:noWrap w:val="0"/>
            <w:vAlign w:val="center"/>
          </w:tcPr>
          <w:p>
            <w:pPr>
              <w:pStyle w:val="12"/>
              <w:spacing w:line="420" w:lineRule="exact"/>
              <w:jc w:val="left"/>
              <w:rPr>
                <w:rFonts w:hAnsi="楷体_GB2312" w:cs="Calibri"/>
                <w:sz w:val="24"/>
                <w:szCs w:val="24"/>
              </w:rPr>
            </w:pPr>
            <w:r>
              <w:rPr>
                <w:rFonts w:hint="eastAsia" w:hAnsi="楷体_GB2312" w:cs="Calibri"/>
                <w:sz w:val="24"/>
                <w:szCs w:val="24"/>
                <w:lang w:eastAsia="zh-CN"/>
              </w:rPr>
              <w:t>生活污水处理设备项目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采购预算</w:t>
            </w:r>
          </w:p>
        </w:tc>
        <w:tc>
          <w:tcPr>
            <w:tcW w:w="6469" w:type="dxa"/>
            <w:noWrap w:val="0"/>
            <w:vAlign w:val="center"/>
          </w:tcPr>
          <w:p>
            <w:pPr>
              <w:pStyle w:val="12"/>
              <w:spacing w:line="420" w:lineRule="exact"/>
              <w:jc w:val="left"/>
              <w:rPr>
                <w:rFonts w:hAnsi="楷体_GB2312"/>
                <w:sz w:val="24"/>
                <w:szCs w:val="24"/>
              </w:rPr>
            </w:pPr>
            <w:r>
              <w:rPr>
                <w:rFonts w:hint="eastAsia" w:hAnsi="楷体_GB2312"/>
                <w:sz w:val="24"/>
                <w:szCs w:val="24"/>
                <w:lang w:val="en-US" w:eastAsia="zh-CN"/>
              </w:rPr>
              <w:t>3317527.00元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采购方式</w:t>
            </w:r>
          </w:p>
        </w:tc>
        <w:tc>
          <w:tcPr>
            <w:tcW w:w="6469" w:type="dxa"/>
            <w:noWrap w:val="0"/>
            <w:vAlign w:val="center"/>
          </w:tcPr>
          <w:p>
            <w:pPr>
              <w:pStyle w:val="12"/>
              <w:spacing w:line="420" w:lineRule="exact"/>
              <w:jc w:val="left"/>
              <w:rPr>
                <w:rFonts w:hint="eastAsia" w:hAnsi="楷体_GB2312" w:eastAsia="宋体" w:cs="Calibri"/>
                <w:sz w:val="24"/>
                <w:szCs w:val="24"/>
                <w:lang w:eastAsia="zh-CN"/>
              </w:rPr>
            </w:pPr>
            <w:r>
              <w:rPr>
                <w:rFonts w:hint="eastAsia" w:hAnsi="楷体_GB2312"/>
                <w:sz w:val="24"/>
                <w:szCs w:val="24"/>
                <w:lang w:val="en-US" w:eastAsia="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253" w:type="dxa"/>
            <w:noWrap w:val="0"/>
            <w:vAlign w:val="center"/>
          </w:tcPr>
          <w:p>
            <w:pPr>
              <w:pStyle w:val="12"/>
              <w:spacing w:line="420" w:lineRule="exact"/>
              <w:jc w:val="left"/>
              <w:rPr>
                <w:rFonts w:hint="default" w:ascii="宋体" w:hAnsi="楷体_GB2312" w:eastAsia="宋体" w:cs="Times New Roman"/>
                <w:kern w:val="2"/>
                <w:sz w:val="24"/>
                <w:szCs w:val="24"/>
                <w:lang w:val="en-US" w:eastAsia="zh-CN" w:bidi="ar-SA"/>
              </w:rPr>
            </w:pPr>
            <w:r>
              <w:rPr>
                <w:rFonts w:hint="eastAsia" w:hAnsi="楷体_GB2312" w:cs="Times New Roman"/>
                <w:kern w:val="2"/>
                <w:sz w:val="24"/>
                <w:szCs w:val="24"/>
                <w:lang w:val="en-US" w:eastAsia="zh-CN" w:bidi="ar-SA"/>
              </w:rPr>
              <w:t>供货期（工期）</w:t>
            </w:r>
          </w:p>
        </w:tc>
        <w:tc>
          <w:tcPr>
            <w:tcW w:w="6469" w:type="dxa"/>
            <w:noWrap w:val="0"/>
            <w:vAlign w:val="center"/>
          </w:tcPr>
          <w:p>
            <w:pPr>
              <w:pStyle w:val="12"/>
              <w:spacing w:line="420" w:lineRule="exact"/>
              <w:jc w:val="left"/>
              <w:rPr>
                <w:rFonts w:hint="eastAsia" w:ascii="宋体" w:hAnsi="楷体_GB2312" w:eastAsia="宋体" w:cs="Times New Roman"/>
                <w:kern w:val="2"/>
                <w:sz w:val="24"/>
                <w:szCs w:val="24"/>
                <w:lang w:val="en-US" w:eastAsia="zh-CN" w:bidi="ar-SA"/>
              </w:rPr>
            </w:pPr>
            <w:r>
              <w:rPr>
                <w:rFonts w:hint="eastAsia" w:ascii="宋体" w:hAnsi="楷体_GB2312" w:eastAsia="宋体" w:cs="Times New Roman"/>
                <w:kern w:val="2"/>
                <w:sz w:val="24"/>
                <w:szCs w:val="24"/>
                <w:lang w:val="en-US" w:eastAsia="zh-CN" w:bidi="ar-SA"/>
              </w:rPr>
              <w:t>合同签订之日起</w:t>
            </w:r>
            <w:r>
              <w:rPr>
                <w:rFonts w:hint="eastAsia" w:hAnsi="楷体_GB2312" w:cs="Times New Roman"/>
                <w:kern w:val="2"/>
                <w:sz w:val="24"/>
                <w:szCs w:val="24"/>
                <w:lang w:val="en-US" w:eastAsia="zh-CN" w:bidi="ar-SA"/>
              </w:rPr>
              <w:t>9</w:t>
            </w:r>
            <w:r>
              <w:rPr>
                <w:rFonts w:hint="eastAsia" w:ascii="宋体" w:hAnsi="楷体_GB2312" w:eastAsia="宋体" w:cs="Times New Roman"/>
                <w:kern w:val="2"/>
                <w:sz w:val="24"/>
                <w:szCs w:val="24"/>
                <w:lang w:val="en-US" w:eastAsia="zh-CN" w:bidi="ar-SA"/>
              </w:rPr>
              <w:t>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253"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质量</w:t>
            </w:r>
            <w:r>
              <w:rPr>
                <w:rFonts w:hint="eastAsia" w:hAnsi="楷体_GB2312"/>
                <w:sz w:val="24"/>
                <w:szCs w:val="24"/>
                <w:lang w:eastAsia="zh-CN"/>
              </w:rPr>
              <w:t>要求</w:t>
            </w:r>
          </w:p>
        </w:tc>
        <w:tc>
          <w:tcPr>
            <w:tcW w:w="6469" w:type="dxa"/>
            <w:noWrap w:val="0"/>
            <w:vAlign w:val="center"/>
          </w:tcPr>
          <w:p>
            <w:pPr>
              <w:pStyle w:val="12"/>
              <w:spacing w:line="420" w:lineRule="exact"/>
              <w:jc w:val="left"/>
              <w:rPr>
                <w:rFonts w:hint="eastAsia" w:hAnsi="楷体_GB2312"/>
                <w:sz w:val="24"/>
                <w:szCs w:val="24"/>
                <w:lang w:val="en-US" w:eastAsia="zh-CN"/>
              </w:rPr>
            </w:pPr>
            <w:r>
              <w:rPr>
                <w:rFonts w:hint="eastAsia" w:ascii="宋体" w:hAnsi="宋体" w:eastAsia="宋体" w:cs="宋体"/>
                <w:color w:val="000000"/>
                <w:sz w:val="24"/>
                <w:szCs w:val="24"/>
                <w:highlight w:val="none"/>
                <w:lang w:val="zh-CN"/>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253"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采购内容及要求</w:t>
            </w:r>
          </w:p>
        </w:tc>
        <w:tc>
          <w:tcPr>
            <w:tcW w:w="6469" w:type="dxa"/>
            <w:noWrap w:val="0"/>
            <w:vAlign w:val="center"/>
          </w:tcPr>
          <w:p>
            <w:pPr>
              <w:pStyle w:val="12"/>
              <w:spacing w:line="420" w:lineRule="exact"/>
              <w:jc w:val="left"/>
              <w:rPr>
                <w:rFonts w:hint="eastAsia" w:hAnsi="楷体_GB2312" w:eastAsia="宋体"/>
                <w:sz w:val="24"/>
                <w:szCs w:val="24"/>
                <w:lang w:val="en-US" w:eastAsia="zh-CN"/>
              </w:rPr>
            </w:pPr>
            <w:r>
              <w:rPr>
                <w:rFonts w:hint="eastAsia" w:hAnsi="楷体_GB2312" w:eastAsia="宋体"/>
                <w:sz w:val="24"/>
                <w:szCs w:val="24"/>
                <w:lang w:val="en-US" w:eastAsia="zh-CN"/>
              </w:rPr>
              <w:t>详见“第</w:t>
            </w:r>
            <w:r>
              <w:rPr>
                <w:rFonts w:hint="eastAsia" w:hAnsi="楷体_GB2312"/>
                <w:sz w:val="24"/>
                <w:szCs w:val="24"/>
                <w:lang w:val="en-US" w:eastAsia="zh-CN"/>
              </w:rPr>
              <w:t>三</w:t>
            </w:r>
            <w:r>
              <w:rPr>
                <w:rFonts w:hint="eastAsia" w:hAnsi="楷体_GB2312" w:eastAsia="宋体"/>
                <w:sz w:val="24"/>
                <w:szCs w:val="24"/>
                <w:lang w:val="en-US" w:eastAsia="zh-CN"/>
              </w:rPr>
              <w:t xml:space="preserve">章 </w:t>
            </w:r>
            <w:r>
              <w:rPr>
                <w:rFonts w:hint="eastAsia" w:hAnsi="楷体_GB2312"/>
                <w:sz w:val="24"/>
                <w:szCs w:val="24"/>
                <w:lang w:val="en-US" w:eastAsia="zh-CN"/>
              </w:rPr>
              <w:t>采购</w:t>
            </w:r>
            <w:r>
              <w:rPr>
                <w:rFonts w:hint="eastAsia" w:hAnsi="楷体_GB2312" w:eastAsia="宋体"/>
                <w:sz w:val="24"/>
                <w:szCs w:val="24"/>
                <w:lang w:val="en-US" w:eastAsia="zh-CN"/>
              </w:rPr>
              <w:t>内容</w:t>
            </w:r>
            <w:r>
              <w:rPr>
                <w:rFonts w:hint="eastAsia" w:hAnsi="楷体_GB2312"/>
                <w:sz w:val="24"/>
                <w:szCs w:val="24"/>
                <w:lang w:val="en-US" w:eastAsia="zh-CN"/>
              </w:rPr>
              <w:t>和</w:t>
            </w:r>
            <w:r>
              <w:rPr>
                <w:rFonts w:hint="eastAsia" w:hAnsi="楷体_GB2312" w:eastAsia="宋体"/>
                <w:sz w:val="24"/>
                <w:szCs w:val="24"/>
                <w:lang w:val="en-US" w:eastAsia="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3"/>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highlight w:val="none"/>
              </w:rPr>
            </w:pPr>
            <w:r>
              <w:rPr>
                <w:rFonts w:hint="eastAsia" w:hAnsi="楷体_GB2312"/>
                <w:sz w:val="24"/>
                <w:szCs w:val="24"/>
                <w:highlight w:val="none"/>
              </w:rPr>
              <w:t>采购人</w:t>
            </w:r>
          </w:p>
        </w:tc>
        <w:tc>
          <w:tcPr>
            <w:tcW w:w="6469" w:type="dxa"/>
            <w:noWrap w:val="0"/>
            <w:vAlign w:val="center"/>
          </w:tcPr>
          <w:p>
            <w:pPr>
              <w:pStyle w:val="12"/>
              <w:spacing w:line="420" w:lineRule="exact"/>
              <w:jc w:val="left"/>
              <w:rPr>
                <w:rFonts w:hint="eastAsia" w:hAnsi="楷体_GB2312" w:eastAsia="宋体"/>
                <w:sz w:val="24"/>
                <w:szCs w:val="24"/>
                <w:highlight w:val="none"/>
                <w:lang w:eastAsia="zh-CN"/>
              </w:rPr>
            </w:pPr>
            <w:r>
              <w:rPr>
                <w:rFonts w:hint="eastAsia" w:hAnsi="楷体_GB2312"/>
                <w:sz w:val="24"/>
                <w:szCs w:val="24"/>
                <w:highlight w:val="none"/>
              </w:rPr>
              <w:t>1、名称：</w:t>
            </w:r>
            <w:r>
              <w:rPr>
                <w:rFonts w:hint="eastAsia" w:hAnsi="楷体_GB2312"/>
                <w:sz w:val="24"/>
                <w:szCs w:val="24"/>
                <w:highlight w:val="none"/>
                <w:lang w:eastAsia="zh-CN"/>
              </w:rPr>
              <w:t>府谷能源投资集团郭家湾矿业有限公司</w:t>
            </w:r>
          </w:p>
          <w:p>
            <w:pPr>
              <w:pStyle w:val="12"/>
              <w:spacing w:line="420" w:lineRule="exact"/>
              <w:jc w:val="left"/>
              <w:rPr>
                <w:rFonts w:hint="eastAsia" w:hAnsi="楷体_GB2312" w:eastAsia="宋体"/>
                <w:sz w:val="24"/>
                <w:szCs w:val="24"/>
                <w:highlight w:val="none"/>
                <w:lang w:val="en-US" w:eastAsia="zh-CN"/>
              </w:rPr>
            </w:pPr>
            <w:r>
              <w:rPr>
                <w:rFonts w:hint="eastAsia" w:hAnsi="楷体_GB2312"/>
                <w:sz w:val="24"/>
                <w:szCs w:val="24"/>
                <w:highlight w:val="none"/>
              </w:rPr>
              <w:t>2、地址：</w:t>
            </w:r>
            <w:r>
              <w:rPr>
                <w:rFonts w:hint="eastAsia" w:hAnsi="楷体_GB2312"/>
                <w:sz w:val="24"/>
                <w:szCs w:val="24"/>
                <w:highlight w:val="none"/>
                <w:lang w:eastAsia="zh-CN"/>
              </w:rPr>
              <w:t>府谷县大昌汗乡郭家湾村</w:t>
            </w:r>
          </w:p>
          <w:p>
            <w:pPr>
              <w:pStyle w:val="12"/>
              <w:spacing w:line="420" w:lineRule="exact"/>
              <w:jc w:val="left"/>
              <w:rPr>
                <w:rFonts w:hint="eastAsia" w:hAnsi="楷体_GB2312" w:eastAsia="宋体"/>
                <w:sz w:val="24"/>
                <w:szCs w:val="24"/>
                <w:highlight w:val="none"/>
                <w:lang w:eastAsia="zh-CN"/>
              </w:rPr>
            </w:pPr>
            <w:r>
              <w:rPr>
                <w:rFonts w:hint="eastAsia" w:hAnsi="楷体_GB2312"/>
                <w:sz w:val="24"/>
                <w:szCs w:val="24"/>
                <w:highlight w:val="none"/>
              </w:rPr>
              <w:t>3、电话：0912-8985001</w:t>
            </w:r>
            <w:r>
              <w:rPr>
                <w:rFonts w:hint="eastAsia" w:hAnsi="楷体_GB2312"/>
                <w:sz w:val="24"/>
                <w:szCs w:val="24"/>
                <w:highlight w:val="none"/>
                <w:lang w:val="en-US" w:eastAsia="zh-CN"/>
              </w:rPr>
              <w:t xml:space="preserve">   </w:t>
            </w:r>
            <w:r>
              <w:rPr>
                <w:rFonts w:hint="eastAsia" w:hAnsi="楷体_GB2312"/>
                <w:sz w:val="24"/>
                <w:szCs w:val="24"/>
                <w:highlight w:val="none"/>
                <w:lang w:eastAsia="zh-CN"/>
              </w:rPr>
              <w:t>19991099910</w:t>
            </w:r>
          </w:p>
          <w:p>
            <w:pPr>
              <w:pStyle w:val="12"/>
              <w:spacing w:line="420" w:lineRule="exact"/>
              <w:jc w:val="left"/>
              <w:rPr>
                <w:rFonts w:hAnsi="楷体_GB2312"/>
                <w:sz w:val="24"/>
                <w:szCs w:val="24"/>
                <w:highlight w:val="none"/>
              </w:rPr>
            </w:pPr>
            <w:r>
              <w:rPr>
                <w:rFonts w:hAnsi="楷体_GB2312"/>
                <w:sz w:val="24"/>
                <w:szCs w:val="24"/>
                <w:highlight w:val="none"/>
              </w:rPr>
              <w:t>4</w:t>
            </w:r>
            <w:r>
              <w:rPr>
                <w:rFonts w:hint="eastAsia" w:hAnsi="楷体_GB2312"/>
                <w:sz w:val="24"/>
                <w:szCs w:val="24"/>
                <w:highlight w:val="none"/>
              </w:rPr>
              <w:t>、联系人：</w:t>
            </w:r>
            <w:r>
              <w:rPr>
                <w:rFonts w:hint="eastAsia" w:hAnsi="楷体_GB2312"/>
                <w:sz w:val="24"/>
                <w:szCs w:val="24"/>
                <w:highlight w:val="none"/>
                <w:lang w:val="en-US" w:eastAsia="zh-CN"/>
              </w:rPr>
              <w:t>柴工</w:t>
            </w:r>
            <w:r>
              <w:rPr>
                <w:rFonts w:hint="eastAsia" w:hAnsi="楷体_GB2312"/>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3"/>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采购代理机构</w:t>
            </w:r>
          </w:p>
        </w:tc>
        <w:tc>
          <w:tcPr>
            <w:tcW w:w="6469"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 xml:space="preserve">1、名称：陕西中采项目管理有限公司 </w:t>
            </w:r>
          </w:p>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2、地址：榆林市府谷县华盛大厦6楼</w:t>
            </w:r>
          </w:p>
          <w:p>
            <w:pPr>
              <w:pStyle w:val="12"/>
              <w:spacing w:line="420" w:lineRule="exact"/>
              <w:jc w:val="left"/>
              <w:rPr>
                <w:rFonts w:hint="default" w:ascii="新宋体" w:hAnsi="新宋体" w:eastAsia="新宋体" w:cs="新宋体"/>
                <w:sz w:val="24"/>
                <w:szCs w:val="24"/>
                <w:lang w:val="en-US" w:eastAsia="zh-CN"/>
              </w:rPr>
            </w:pPr>
            <w:r>
              <w:rPr>
                <w:rFonts w:hint="eastAsia" w:ascii="新宋体" w:hAnsi="新宋体" w:eastAsia="新宋体" w:cs="新宋体"/>
                <w:sz w:val="24"/>
                <w:szCs w:val="24"/>
              </w:rPr>
              <w:t>3、电话：</w:t>
            </w:r>
            <w:r>
              <w:rPr>
                <w:rFonts w:hint="eastAsia" w:ascii="新宋体" w:hAnsi="新宋体" w:eastAsia="新宋体" w:cs="新宋体"/>
                <w:kern w:val="0"/>
                <w:sz w:val="24"/>
                <w:szCs w:val="24"/>
                <w:lang w:val="en-US" w:eastAsia="zh-CN"/>
              </w:rPr>
              <w:t>0912-8723101  15760919394</w:t>
            </w:r>
          </w:p>
          <w:p>
            <w:pPr>
              <w:pStyle w:val="12"/>
              <w:spacing w:line="420" w:lineRule="exact"/>
              <w:jc w:val="left"/>
              <w:rPr>
                <w:rFonts w:hint="eastAsia" w:hAnsi="楷体_GB2312" w:eastAsia="宋体"/>
                <w:sz w:val="24"/>
                <w:szCs w:val="24"/>
                <w:lang w:eastAsia="zh-CN"/>
              </w:rPr>
            </w:pPr>
            <w:r>
              <w:rPr>
                <w:rFonts w:hint="eastAsia" w:ascii="新宋体" w:hAnsi="新宋体" w:eastAsia="新宋体" w:cs="新宋体"/>
                <w:sz w:val="24"/>
                <w:szCs w:val="24"/>
              </w:rPr>
              <w:t>4、联系人：</w:t>
            </w:r>
            <w:r>
              <w:rPr>
                <w:rFonts w:hint="eastAsia" w:ascii="新宋体" w:hAnsi="新宋体" w:eastAsia="新宋体" w:cs="新宋体"/>
                <w:kern w:val="0"/>
                <w:sz w:val="24"/>
                <w:szCs w:val="24"/>
                <w:lang w:val="en-US" w:eastAsia="zh-CN"/>
              </w:rPr>
              <w:t>向工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numPr>
                <w:ilvl w:val="0"/>
                <w:numId w:val="3"/>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供应商资格条件</w:t>
            </w:r>
          </w:p>
        </w:tc>
        <w:tc>
          <w:tcPr>
            <w:tcW w:w="6469"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1、基本资格条件：符合《中华人民共和国政府采购法》第二十二条的规定。</w:t>
            </w:r>
          </w:p>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2、特定资格条件：</w:t>
            </w:r>
          </w:p>
          <w:p>
            <w:pPr>
              <w:pStyle w:val="12"/>
              <w:numPr>
                <w:ilvl w:val="0"/>
                <w:numId w:val="0"/>
              </w:numPr>
              <w:spacing w:line="420" w:lineRule="exact"/>
              <w:jc w:val="left"/>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(1）供应商应具有独立承担民事责任能力的法人、其他组织或自然人。企业法人应提供合法有效的标识有统一社会信用代码的营业执照（附2021年企业年度报告书）；事业法人应提供事业单位法人证书；其他组织应提供合法登记证明文件；自然人应提供身份证；</w:t>
            </w:r>
          </w:p>
          <w:p>
            <w:pPr>
              <w:pStyle w:val="12"/>
              <w:numPr>
                <w:ilvl w:val="0"/>
                <w:numId w:val="0"/>
              </w:numPr>
              <w:spacing w:line="420" w:lineRule="exact"/>
              <w:jc w:val="left"/>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2)社会保障资金缴纳证明：提供2022年1月至投标文件递交截止时间至少三个月的社会保障资金银行缴费单据或社保机构开具的社会保险参保缴费情况证明，依法不需要缴纳社会保障资金的单位应提供相关证明材料；</w:t>
            </w:r>
          </w:p>
          <w:p>
            <w:pPr>
              <w:pStyle w:val="12"/>
              <w:numPr>
                <w:ilvl w:val="0"/>
                <w:numId w:val="0"/>
              </w:numPr>
              <w:spacing w:line="420" w:lineRule="exact"/>
              <w:jc w:val="left"/>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（3)税收缴纳证明：提供2022年1月至投标文件递交截止时间已缴纳的至少三个月的纳税证明（银行缴费凭证）或完税证明，依法免税的单位应提供相关证明材料；</w:t>
            </w:r>
          </w:p>
          <w:p>
            <w:pPr>
              <w:pStyle w:val="12"/>
              <w:numPr>
                <w:ilvl w:val="0"/>
                <w:numId w:val="0"/>
              </w:numPr>
              <w:spacing w:line="420" w:lineRule="exact"/>
              <w:jc w:val="left"/>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4)财务状况报告：提供2019-2021年度的财务审计报告（至少包括资产负债表、利润表、现金流量表、所有者权益变动表及其附注），公司成立时间不足三年的，需附已出年份的审计报告;不足一年的需提供开标时间前六个月内其基本存款账户开户银行出具的资信证明；</w:t>
            </w:r>
          </w:p>
          <w:p>
            <w:pPr>
              <w:pStyle w:val="12"/>
              <w:numPr>
                <w:ilvl w:val="0"/>
                <w:numId w:val="0"/>
              </w:numPr>
              <w:spacing w:line="420" w:lineRule="exact"/>
              <w:jc w:val="left"/>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5)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p>
          <w:p>
            <w:pPr>
              <w:pStyle w:val="12"/>
              <w:numPr>
                <w:ilvl w:val="0"/>
                <w:numId w:val="0"/>
              </w:numPr>
              <w:spacing w:line="420" w:lineRule="exact"/>
              <w:jc w:val="left"/>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（6）投标保证金：用投标信用承诺书代替（提供投标信用承诺书及信用中国（陕西榆林）主动承诺网页截图）；</w:t>
            </w:r>
          </w:p>
          <w:p>
            <w:pPr>
              <w:pStyle w:val="12"/>
              <w:numPr>
                <w:ilvl w:val="0"/>
                <w:numId w:val="0"/>
              </w:numPr>
              <w:spacing w:line="420" w:lineRule="exact"/>
              <w:jc w:val="left"/>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（7）书面声明：参加本次政府采购活动前三年内在经营活动中没有重大违法记录的声明函； </w:t>
            </w:r>
          </w:p>
          <w:p>
            <w:pPr>
              <w:pStyle w:val="12"/>
              <w:numPr>
                <w:ilvl w:val="0"/>
                <w:numId w:val="0"/>
              </w:numPr>
              <w:spacing w:line="420" w:lineRule="exact"/>
              <w:jc w:val="left"/>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（8）提供榆林市政府采购货物类项目供应商信用承诺书及信用中国（陕西榆林）主动承诺网页截图；</w:t>
            </w:r>
          </w:p>
          <w:p>
            <w:pPr>
              <w:pStyle w:val="12"/>
              <w:numPr>
                <w:ilvl w:val="0"/>
                <w:numId w:val="0"/>
              </w:numPr>
              <w:spacing w:line="420" w:lineRule="exact"/>
              <w:jc w:val="left"/>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（9）本合同包不接受联合体投标；单位负责人为同一人或者存在直接控股、管理关系的不同供应商，不得同时参加本项目投标活动，提供《供应商企业关系关联承诺书》；</w:t>
            </w:r>
          </w:p>
          <w:p>
            <w:pPr>
              <w:pStyle w:val="12"/>
              <w:numPr>
                <w:ilvl w:val="0"/>
                <w:numId w:val="0"/>
              </w:numPr>
              <w:spacing w:line="420" w:lineRule="exact"/>
              <w:jc w:val="left"/>
              <w:rPr>
                <w:rFonts w:hint="eastAsia" w:hAnsi="楷体_GB2312"/>
                <w:sz w:val="24"/>
                <w:szCs w:val="24"/>
              </w:rPr>
            </w:pPr>
            <w:r>
              <w:rPr>
                <w:rFonts w:hint="eastAsia" w:ascii="新宋体" w:hAnsi="新宋体" w:eastAsia="新宋体" w:cs="新宋体"/>
                <w:b w:val="0"/>
                <w:bCs w:val="0"/>
                <w:sz w:val="24"/>
                <w:lang w:eastAsia="zh-CN"/>
              </w:rPr>
              <w:t>（10）本项目专门面向中小企业采购。不满足中小企业政策规定的，将被拒绝参与本项目政府采购投标活动。满足要求的中小企业须提供管理办法规定的《中小企业声明函》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noWrap w:val="0"/>
            <w:vAlign w:val="center"/>
          </w:tcPr>
          <w:p>
            <w:pPr>
              <w:pStyle w:val="12"/>
              <w:numPr>
                <w:ilvl w:val="0"/>
                <w:numId w:val="3"/>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本项目</w:t>
            </w:r>
            <w:r>
              <w:rPr>
                <w:rFonts w:hAnsi="楷体_GB2312"/>
                <w:sz w:val="24"/>
                <w:szCs w:val="24"/>
              </w:rPr>
              <w:t>是否接受</w:t>
            </w:r>
            <w:r>
              <w:rPr>
                <w:rFonts w:hint="eastAsia" w:hAnsi="楷体_GB2312"/>
                <w:sz w:val="24"/>
                <w:szCs w:val="24"/>
                <w:lang w:eastAsia="zh-CN"/>
              </w:rPr>
              <w:t>联合体投标</w:t>
            </w:r>
          </w:p>
        </w:tc>
        <w:tc>
          <w:tcPr>
            <w:tcW w:w="6469" w:type="dxa"/>
            <w:noWrap w:val="0"/>
            <w:vAlign w:val="center"/>
          </w:tcPr>
          <w:p>
            <w:pPr>
              <w:pStyle w:val="12"/>
              <w:spacing w:line="420" w:lineRule="exact"/>
              <w:jc w:val="left"/>
              <w:rPr>
                <w:rFonts w:hAnsi="楷体_GB2312"/>
                <w:sz w:val="24"/>
                <w:szCs w:val="24"/>
              </w:rPr>
            </w:pP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noWrap w:val="0"/>
            <w:vAlign w:val="center"/>
          </w:tcPr>
          <w:p>
            <w:pPr>
              <w:pStyle w:val="12"/>
              <w:numPr>
                <w:ilvl w:val="0"/>
                <w:numId w:val="3"/>
              </w:numPr>
              <w:spacing w:line="420" w:lineRule="exact"/>
              <w:jc w:val="center"/>
              <w:rPr>
                <w:rFonts w:hint="eastAsia" w:hAnsi="楷体_GB2312"/>
                <w:sz w:val="24"/>
                <w:szCs w:val="24"/>
              </w:rPr>
            </w:pPr>
          </w:p>
        </w:tc>
        <w:tc>
          <w:tcPr>
            <w:tcW w:w="2253" w:type="dxa"/>
            <w:noWrap w:val="0"/>
            <w:vAlign w:val="center"/>
          </w:tcPr>
          <w:p>
            <w:pPr>
              <w:pStyle w:val="12"/>
              <w:spacing w:line="420" w:lineRule="exact"/>
              <w:jc w:val="left"/>
              <w:rPr>
                <w:rFonts w:hint="eastAsia" w:hAnsi="楷体_GB2312"/>
                <w:sz w:val="24"/>
                <w:szCs w:val="24"/>
              </w:rPr>
            </w:pPr>
            <w:r>
              <w:rPr>
                <w:rFonts w:hint="eastAsia" w:hAnsi="楷体_GB2312"/>
                <w:sz w:val="24"/>
                <w:szCs w:val="24"/>
                <w:lang w:eastAsia="zh-CN"/>
              </w:rPr>
              <w:t>投标文件</w:t>
            </w:r>
            <w:r>
              <w:rPr>
                <w:rFonts w:hAnsi="楷体_GB2312"/>
                <w:sz w:val="24"/>
                <w:szCs w:val="24"/>
              </w:rPr>
              <w:t>有效期</w:t>
            </w:r>
          </w:p>
        </w:tc>
        <w:tc>
          <w:tcPr>
            <w:tcW w:w="6469"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lang w:eastAsia="zh-CN"/>
              </w:rPr>
              <w:t>投标文件</w:t>
            </w:r>
            <w:r>
              <w:rPr>
                <w:rFonts w:hint="eastAsia" w:hAnsi="楷体_GB2312"/>
                <w:sz w:val="24"/>
                <w:szCs w:val="24"/>
              </w:rPr>
              <w:t>有效期为自</w:t>
            </w:r>
            <w:r>
              <w:rPr>
                <w:rFonts w:hint="eastAsia" w:ascii="宋体" w:hAnsi="宋体" w:eastAsia="宋体" w:cs="宋体"/>
                <w:sz w:val="24"/>
                <w:szCs w:val="24"/>
                <w:highlight w:val="none"/>
                <w:lang w:eastAsia="zh-CN"/>
              </w:rPr>
              <w:t>投标文件递交截止时间</w:t>
            </w:r>
            <w:r>
              <w:rPr>
                <w:rFonts w:hint="eastAsia" w:ascii="宋体" w:hAnsi="宋体" w:eastAsia="宋体" w:cs="宋体"/>
                <w:sz w:val="24"/>
                <w:szCs w:val="24"/>
                <w:highlight w:val="none"/>
              </w:rPr>
              <w:t>起</w:t>
            </w:r>
            <w:r>
              <w:rPr>
                <w:rFonts w:hint="eastAsia" w:ascii="宋体" w:hAnsi="宋体" w:eastAsia="宋体" w:cs="宋体"/>
                <w:sz w:val="24"/>
                <w:szCs w:val="24"/>
                <w:highlight w:val="none"/>
                <w:lang w:val="en-US" w:eastAsia="zh-CN"/>
              </w:rPr>
              <w:t>90</w:t>
            </w:r>
            <w:r>
              <w:rPr>
                <w:rFonts w:hint="eastAsia" w:ascii="宋体" w:hAnsi="宋体" w:eastAsia="宋体" w:cs="宋体"/>
                <w:sz w:val="24"/>
                <w:szCs w:val="24"/>
                <w:highlight w:val="none"/>
              </w:rPr>
              <w:t>日历</w:t>
            </w:r>
            <w:r>
              <w:rPr>
                <w:rFonts w:hint="eastAsia" w:hAnsi="宋体" w:cs="宋体"/>
                <w:sz w:val="24"/>
                <w:szCs w:val="24"/>
                <w:highlight w:val="none"/>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noWrap w:val="0"/>
            <w:vAlign w:val="center"/>
          </w:tcPr>
          <w:p>
            <w:pPr>
              <w:pStyle w:val="12"/>
              <w:numPr>
                <w:ilvl w:val="0"/>
                <w:numId w:val="3"/>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 xml:space="preserve">备选方案 </w:t>
            </w:r>
          </w:p>
        </w:tc>
        <w:tc>
          <w:tcPr>
            <w:tcW w:w="6469"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noWrap w:val="0"/>
            <w:vAlign w:val="center"/>
          </w:tcPr>
          <w:p>
            <w:pPr>
              <w:pStyle w:val="12"/>
              <w:numPr>
                <w:ilvl w:val="0"/>
                <w:numId w:val="3"/>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样品</w:t>
            </w:r>
          </w:p>
        </w:tc>
        <w:tc>
          <w:tcPr>
            <w:tcW w:w="6469"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是否要求提供样品：</w:t>
            </w: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noWrap w:val="0"/>
            <w:vAlign w:val="center"/>
          </w:tcPr>
          <w:p>
            <w:pPr>
              <w:pStyle w:val="12"/>
              <w:numPr>
                <w:ilvl w:val="0"/>
                <w:numId w:val="3"/>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采购进口产品</w:t>
            </w:r>
          </w:p>
        </w:tc>
        <w:tc>
          <w:tcPr>
            <w:tcW w:w="6469"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本项目拒绝进口产品参加</w:t>
            </w:r>
            <w:r>
              <w:rPr>
                <w:rFonts w:hint="eastAsia" w:hAnsi="楷体_GB2312"/>
                <w:sz w:val="24"/>
                <w:szCs w:val="24"/>
                <w:lang w:eastAsia="zh-CN"/>
              </w:rPr>
              <w:t>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noWrap w:val="0"/>
            <w:vAlign w:val="center"/>
          </w:tcPr>
          <w:p>
            <w:pPr>
              <w:pStyle w:val="12"/>
              <w:numPr>
                <w:ilvl w:val="0"/>
                <w:numId w:val="3"/>
              </w:numPr>
              <w:spacing w:line="420" w:lineRule="exact"/>
              <w:jc w:val="center"/>
              <w:rPr>
                <w:rFonts w:hAnsi="楷体_GB2312"/>
                <w:sz w:val="24"/>
                <w:szCs w:val="24"/>
              </w:rPr>
            </w:pPr>
          </w:p>
        </w:tc>
        <w:tc>
          <w:tcPr>
            <w:tcW w:w="2253" w:type="dxa"/>
            <w:vMerge w:val="restart"/>
            <w:noWrap w:val="0"/>
            <w:vAlign w:val="center"/>
          </w:tcPr>
          <w:p>
            <w:pPr>
              <w:pStyle w:val="12"/>
              <w:spacing w:line="420" w:lineRule="exact"/>
              <w:jc w:val="left"/>
              <w:rPr>
                <w:rFonts w:hAnsi="楷体_GB2312"/>
                <w:sz w:val="24"/>
                <w:szCs w:val="24"/>
              </w:rPr>
            </w:pPr>
            <w:r>
              <w:rPr>
                <w:rFonts w:hint="eastAsia" w:hAnsi="楷体_GB2312"/>
                <w:sz w:val="24"/>
                <w:szCs w:val="24"/>
              </w:rPr>
              <w:t>支持中小企业</w:t>
            </w:r>
          </w:p>
        </w:tc>
        <w:tc>
          <w:tcPr>
            <w:tcW w:w="6469" w:type="dxa"/>
            <w:noWrap w:val="0"/>
            <w:vAlign w:val="center"/>
          </w:tcPr>
          <w:p>
            <w:pPr>
              <w:pStyle w:val="12"/>
              <w:numPr>
                <w:ilvl w:val="0"/>
                <w:numId w:val="0"/>
              </w:numPr>
              <w:spacing w:line="420" w:lineRule="exact"/>
              <w:jc w:val="left"/>
              <w:rPr>
                <w:rFonts w:hint="eastAsia" w:hAnsi="楷体_GB2312"/>
                <w:sz w:val="24"/>
                <w:szCs w:val="24"/>
                <w:lang w:eastAsia="zh-CN"/>
              </w:rPr>
            </w:pPr>
            <w:r>
              <w:rPr>
                <w:rFonts w:hint="eastAsia" w:hAnsi="楷体_GB2312"/>
                <w:sz w:val="24"/>
                <w:szCs w:val="24"/>
                <w:lang w:eastAsia="zh-CN"/>
              </w:rPr>
              <w:t>本次采购为专门面向中小企业采购项目，故不再执行价格评审优惠的扶持政策。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5" w:type="dxa"/>
            <w:vMerge w:val="continue"/>
            <w:noWrap w:val="0"/>
            <w:vAlign w:val="center"/>
          </w:tcPr>
          <w:p>
            <w:pPr>
              <w:pStyle w:val="12"/>
              <w:numPr>
                <w:ilvl w:val="0"/>
                <w:numId w:val="3"/>
              </w:numPr>
              <w:spacing w:line="420" w:lineRule="exact"/>
              <w:jc w:val="center"/>
              <w:rPr>
                <w:rFonts w:hAnsi="楷体_GB2312"/>
                <w:sz w:val="24"/>
                <w:szCs w:val="24"/>
              </w:rPr>
            </w:pPr>
          </w:p>
        </w:tc>
        <w:tc>
          <w:tcPr>
            <w:tcW w:w="2253" w:type="dxa"/>
            <w:vMerge w:val="continue"/>
            <w:noWrap w:val="0"/>
            <w:vAlign w:val="center"/>
          </w:tcPr>
          <w:p>
            <w:pPr>
              <w:pStyle w:val="12"/>
              <w:spacing w:line="420" w:lineRule="exact"/>
              <w:jc w:val="left"/>
              <w:rPr>
                <w:rFonts w:hint="eastAsia" w:hAnsi="楷体_GB2312"/>
                <w:sz w:val="24"/>
                <w:szCs w:val="24"/>
              </w:rPr>
            </w:pPr>
          </w:p>
        </w:tc>
        <w:tc>
          <w:tcPr>
            <w:tcW w:w="6469" w:type="dxa"/>
            <w:noWrap w:val="0"/>
            <w:vAlign w:val="center"/>
          </w:tcPr>
          <w:p>
            <w:pPr>
              <w:pStyle w:val="12"/>
              <w:numPr>
                <w:ilvl w:val="0"/>
                <w:numId w:val="0"/>
              </w:numPr>
              <w:spacing w:line="420" w:lineRule="exact"/>
              <w:jc w:val="left"/>
              <w:rPr>
                <w:rFonts w:hint="default" w:hAnsi="楷体_GB2312" w:eastAsia="宋体"/>
                <w:sz w:val="24"/>
                <w:szCs w:val="24"/>
                <w:highlight w:val="none"/>
                <w:lang w:val="en-US" w:eastAsia="zh-CN"/>
              </w:rPr>
            </w:pPr>
            <w:r>
              <w:rPr>
                <w:rFonts w:hint="eastAsia" w:hAnsi="楷体_GB2312"/>
                <w:sz w:val="24"/>
                <w:szCs w:val="24"/>
                <w:highlight w:val="none"/>
              </w:rPr>
              <w:t>采购标的对应的中小企业划分标准所属行业：</w:t>
            </w:r>
            <w:r>
              <w:rPr>
                <w:rFonts w:hint="eastAsia" w:ascii="新宋体" w:hAnsi="新宋体" w:eastAsia="新宋体" w:cs="新宋体"/>
                <w:sz w:val="24"/>
                <w:szCs w:val="24"/>
                <w:highlight w:val="none"/>
                <w:lang w:val="en-US" w:eastAsia="zh-CN"/>
              </w:rPr>
              <w:t>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15" w:type="dxa"/>
            <w:noWrap w:val="0"/>
            <w:vAlign w:val="center"/>
          </w:tcPr>
          <w:p>
            <w:pPr>
              <w:pStyle w:val="12"/>
              <w:numPr>
                <w:ilvl w:val="0"/>
                <w:numId w:val="3"/>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递交</w:t>
            </w:r>
            <w:r>
              <w:rPr>
                <w:rFonts w:hint="eastAsia" w:hAnsi="楷体_GB2312"/>
                <w:sz w:val="24"/>
                <w:szCs w:val="24"/>
                <w:lang w:eastAsia="zh-CN"/>
              </w:rPr>
              <w:t>投标文件</w:t>
            </w:r>
            <w:r>
              <w:rPr>
                <w:rFonts w:hint="eastAsia" w:hAnsi="楷体_GB2312"/>
                <w:sz w:val="24"/>
                <w:szCs w:val="24"/>
              </w:rPr>
              <w:t>的截止时间和地点</w:t>
            </w:r>
          </w:p>
        </w:tc>
        <w:tc>
          <w:tcPr>
            <w:tcW w:w="6469" w:type="dxa"/>
            <w:noWrap w:val="0"/>
            <w:vAlign w:val="center"/>
          </w:tcPr>
          <w:p>
            <w:pPr>
              <w:widowControl/>
              <w:spacing w:line="420" w:lineRule="exact"/>
              <w:jc w:val="left"/>
              <w:rPr>
                <w:rFonts w:hint="eastAsia" w:ascii="宋体" w:hAnsi="楷体_GB2312" w:eastAsia="宋体" w:cs="Times New Roman"/>
                <w:kern w:val="2"/>
                <w:sz w:val="24"/>
                <w:szCs w:val="24"/>
                <w:highlight w:val="none"/>
                <w:lang w:val="en-US" w:eastAsia="zh-CN" w:bidi="ar-SA"/>
              </w:rPr>
            </w:pPr>
            <w:r>
              <w:rPr>
                <w:rFonts w:hint="eastAsia" w:ascii="宋体" w:hAnsi="楷体_GB2312" w:eastAsia="宋体" w:cs="Times New Roman"/>
                <w:kern w:val="2"/>
                <w:sz w:val="24"/>
                <w:szCs w:val="24"/>
                <w:highlight w:val="none"/>
                <w:lang w:val="en-US" w:eastAsia="zh-CN" w:bidi="ar-SA"/>
              </w:rPr>
              <w:t>1、时间： 202</w:t>
            </w:r>
            <w:r>
              <w:rPr>
                <w:rFonts w:hint="eastAsia" w:ascii="宋体" w:hAnsi="楷体_GB2312" w:cs="Times New Roman"/>
                <w:kern w:val="2"/>
                <w:sz w:val="24"/>
                <w:szCs w:val="24"/>
                <w:highlight w:val="none"/>
                <w:lang w:val="en-US" w:eastAsia="zh-CN" w:bidi="ar-SA"/>
              </w:rPr>
              <w:t>3</w:t>
            </w:r>
            <w:r>
              <w:rPr>
                <w:rFonts w:hint="eastAsia" w:ascii="宋体" w:hAnsi="楷体_GB2312" w:eastAsia="宋体" w:cs="Times New Roman"/>
                <w:kern w:val="2"/>
                <w:sz w:val="24"/>
                <w:szCs w:val="24"/>
                <w:highlight w:val="none"/>
                <w:lang w:val="en-US" w:eastAsia="zh-CN" w:bidi="ar-SA"/>
              </w:rPr>
              <w:t>年</w:t>
            </w:r>
            <w:r>
              <w:rPr>
                <w:rFonts w:hint="eastAsia" w:ascii="宋体" w:hAnsi="楷体_GB2312" w:cs="Times New Roman"/>
                <w:kern w:val="2"/>
                <w:sz w:val="24"/>
                <w:szCs w:val="24"/>
                <w:highlight w:val="none"/>
                <w:lang w:val="en-US" w:eastAsia="zh-CN" w:bidi="ar-SA"/>
              </w:rPr>
              <w:t>01</w:t>
            </w:r>
            <w:r>
              <w:rPr>
                <w:rFonts w:hint="eastAsia" w:ascii="宋体" w:hAnsi="楷体_GB2312" w:eastAsia="宋体" w:cs="Times New Roman"/>
                <w:kern w:val="2"/>
                <w:sz w:val="24"/>
                <w:szCs w:val="24"/>
                <w:highlight w:val="none"/>
                <w:lang w:val="en-US" w:eastAsia="zh-CN" w:bidi="ar-SA"/>
              </w:rPr>
              <w:t>月</w:t>
            </w:r>
            <w:r>
              <w:rPr>
                <w:rFonts w:hint="eastAsia" w:ascii="宋体" w:hAnsi="楷体_GB2312" w:cs="Times New Roman"/>
                <w:kern w:val="2"/>
                <w:sz w:val="24"/>
                <w:szCs w:val="24"/>
                <w:highlight w:val="none"/>
                <w:lang w:val="en-US" w:eastAsia="zh-CN" w:bidi="ar-SA"/>
              </w:rPr>
              <w:t>05</w:t>
            </w:r>
            <w:r>
              <w:rPr>
                <w:rFonts w:hint="eastAsia" w:ascii="宋体" w:hAnsi="楷体_GB2312" w:eastAsia="宋体" w:cs="Times New Roman"/>
                <w:kern w:val="2"/>
                <w:sz w:val="24"/>
                <w:szCs w:val="24"/>
                <w:highlight w:val="none"/>
                <w:lang w:val="en-US" w:eastAsia="zh-CN" w:bidi="ar-SA"/>
              </w:rPr>
              <w:t xml:space="preserve">日 </w:t>
            </w:r>
            <w:r>
              <w:rPr>
                <w:rFonts w:hint="eastAsia" w:ascii="宋体" w:hAnsi="楷体_GB2312" w:cs="Times New Roman"/>
                <w:kern w:val="2"/>
                <w:sz w:val="24"/>
                <w:szCs w:val="24"/>
                <w:highlight w:val="none"/>
                <w:lang w:val="en-US" w:eastAsia="zh-CN" w:bidi="ar-SA"/>
              </w:rPr>
              <w:t>14</w:t>
            </w:r>
            <w:r>
              <w:rPr>
                <w:rFonts w:hint="eastAsia" w:ascii="宋体" w:hAnsi="楷体_GB2312" w:eastAsia="宋体" w:cs="Times New Roman"/>
                <w:kern w:val="2"/>
                <w:sz w:val="24"/>
                <w:szCs w:val="24"/>
                <w:highlight w:val="none"/>
                <w:lang w:val="en-US" w:eastAsia="zh-CN" w:bidi="ar-SA"/>
              </w:rPr>
              <w:t>时</w:t>
            </w:r>
            <w:r>
              <w:rPr>
                <w:rFonts w:hint="eastAsia" w:ascii="宋体" w:hAnsi="楷体_GB2312" w:cs="Times New Roman"/>
                <w:kern w:val="2"/>
                <w:sz w:val="24"/>
                <w:szCs w:val="24"/>
                <w:highlight w:val="none"/>
                <w:lang w:val="en-US" w:eastAsia="zh-CN" w:bidi="ar-SA"/>
              </w:rPr>
              <w:t>3</w:t>
            </w:r>
            <w:r>
              <w:rPr>
                <w:rFonts w:hint="eastAsia" w:ascii="宋体" w:hAnsi="楷体_GB2312" w:eastAsia="宋体" w:cs="Times New Roman"/>
                <w:kern w:val="2"/>
                <w:sz w:val="24"/>
                <w:szCs w:val="24"/>
                <w:highlight w:val="none"/>
                <w:lang w:val="en-US" w:eastAsia="zh-CN" w:bidi="ar-SA"/>
              </w:rPr>
              <w:t xml:space="preserve">0分  </w:t>
            </w:r>
          </w:p>
          <w:p>
            <w:pPr>
              <w:pStyle w:val="12"/>
              <w:spacing w:line="420" w:lineRule="exact"/>
              <w:jc w:val="left"/>
              <w:rPr>
                <w:rFonts w:hint="eastAsia" w:ascii="宋体" w:hAnsi="楷体_GB2312" w:eastAsia="宋体" w:cs="Times New Roman"/>
                <w:kern w:val="2"/>
                <w:sz w:val="24"/>
                <w:szCs w:val="24"/>
                <w:highlight w:val="none"/>
                <w:lang w:val="en-US" w:eastAsia="zh-CN" w:bidi="ar-SA"/>
              </w:rPr>
            </w:pPr>
            <w:r>
              <w:rPr>
                <w:rFonts w:hint="eastAsia" w:ascii="宋体" w:hAnsi="楷体_GB2312" w:eastAsia="宋体" w:cs="Times New Roman"/>
                <w:kern w:val="2"/>
                <w:sz w:val="24"/>
                <w:szCs w:val="24"/>
                <w:highlight w:val="none"/>
                <w:lang w:val="en-US" w:eastAsia="zh-CN" w:bidi="ar-SA"/>
              </w:rPr>
              <w:t>2、地点：榆林市公共资源交易中心十楼不见面开标7室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15" w:type="dxa"/>
            <w:noWrap w:val="0"/>
            <w:vAlign w:val="center"/>
          </w:tcPr>
          <w:p>
            <w:pPr>
              <w:pStyle w:val="12"/>
              <w:numPr>
                <w:ilvl w:val="0"/>
                <w:numId w:val="3"/>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lang w:eastAsia="zh-CN"/>
              </w:rPr>
              <w:t>招标</w:t>
            </w:r>
            <w:r>
              <w:rPr>
                <w:rFonts w:hint="eastAsia" w:hAnsi="楷体_GB2312"/>
                <w:sz w:val="24"/>
                <w:szCs w:val="24"/>
              </w:rPr>
              <w:t>时间和地点</w:t>
            </w:r>
          </w:p>
        </w:tc>
        <w:tc>
          <w:tcPr>
            <w:tcW w:w="6469" w:type="dxa"/>
            <w:noWrap w:val="0"/>
            <w:vAlign w:val="center"/>
          </w:tcPr>
          <w:p>
            <w:pPr>
              <w:widowControl/>
              <w:spacing w:line="420" w:lineRule="exact"/>
              <w:jc w:val="left"/>
              <w:rPr>
                <w:rFonts w:hint="eastAsia" w:ascii="楷体_GB2312" w:hAnsi="楷体_GB2312" w:eastAsia="宋体" w:cs="Tahoma"/>
                <w:color w:val="0000FF"/>
                <w:kern w:val="0"/>
                <w:sz w:val="24"/>
                <w:szCs w:val="21"/>
                <w:highlight w:val="none"/>
                <w:lang w:val="en-US" w:eastAsia="zh-CN"/>
              </w:rPr>
            </w:pPr>
            <w:r>
              <w:rPr>
                <w:rFonts w:hint="eastAsia" w:ascii="楷体_GB2312" w:hAnsi="楷体_GB2312" w:cs="Tahoma"/>
                <w:kern w:val="0"/>
                <w:sz w:val="24"/>
                <w:szCs w:val="21"/>
                <w:highlight w:val="none"/>
              </w:rPr>
              <w:t>1、时间：</w:t>
            </w:r>
            <w:r>
              <w:rPr>
                <w:rFonts w:hint="eastAsia" w:ascii="宋体" w:hAnsi="楷体_GB2312" w:eastAsia="宋体" w:cs="Times New Roman"/>
                <w:kern w:val="2"/>
                <w:sz w:val="24"/>
                <w:szCs w:val="24"/>
                <w:highlight w:val="none"/>
                <w:lang w:val="en-US" w:eastAsia="zh-CN" w:bidi="ar-SA"/>
              </w:rPr>
              <w:t> 202</w:t>
            </w:r>
            <w:r>
              <w:rPr>
                <w:rFonts w:hint="eastAsia" w:ascii="宋体" w:hAnsi="楷体_GB2312" w:cs="Times New Roman"/>
                <w:kern w:val="2"/>
                <w:sz w:val="24"/>
                <w:szCs w:val="24"/>
                <w:highlight w:val="none"/>
                <w:lang w:val="en-US" w:eastAsia="zh-CN" w:bidi="ar-SA"/>
              </w:rPr>
              <w:t>3</w:t>
            </w:r>
            <w:r>
              <w:rPr>
                <w:rFonts w:hint="eastAsia" w:ascii="宋体" w:hAnsi="楷体_GB2312" w:eastAsia="宋体" w:cs="Times New Roman"/>
                <w:kern w:val="2"/>
                <w:sz w:val="24"/>
                <w:szCs w:val="24"/>
                <w:highlight w:val="none"/>
                <w:lang w:val="en-US" w:eastAsia="zh-CN" w:bidi="ar-SA"/>
              </w:rPr>
              <w:t>年</w:t>
            </w:r>
            <w:r>
              <w:rPr>
                <w:rFonts w:hint="eastAsia" w:ascii="宋体" w:hAnsi="楷体_GB2312" w:cs="Times New Roman"/>
                <w:kern w:val="2"/>
                <w:sz w:val="24"/>
                <w:szCs w:val="24"/>
                <w:highlight w:val="none"/>
                <w:lang w:val="en-US" w:eastAsia="zh-CN" w:bidi="ar-SA"/>
              </w:rPr>
              <w:t>01</w:t>
            </w:r>
            <w:r>
              <w:rPr>
                <w:rFonts w:hint="eastAsia" w:ascii="宋体" w:hAnsi="楷体_GB2312" w:eastAsia="宋体" w:cs="Times New Roman"/>
                <w:kern w:val="2"/>
                <w:sz w:val="24"/>
                <w:szCs w:val="24"/>
                <w:highlight w:val="none"/>
                <w:lang w:val="en-US" w:eastAsia="zh-CN" w:bidi="ar-SA"/>
              </w:rPr>
              <w:t>月</w:t>
            </w:r>
            <w:r>
              <w:rPr>
                <w:rFonts w:hint="eastAsia" w:ascii="宋体" w:hAnsi="楷体_GB2312" w:cs="Times New Roman"/>
                <w:kern w:val="2"/>
                <w:sz w:val="24"/>
                <w:szCs w:val="24"/>
                <w:highlight w:val="none"/>
                <w:lang w:val="en-US" w:eastAsia="zh-CN" w:bidi="ar-SA"/>
              </w:rPr>
              <w:t>05</w:t>
            </w:r>
            <w:r>
              <w:rPr>
                <w:rFonts w:hint="eastAsia" w:ascii="宋体" w:hAnsi="楷体_GB2312" w:eastAsia="宋体" w:cs="Times New Roman"/>
                <w:kern w:val="2"/>
                <w:sz w:val="24"/>
                <w:szCs w:val="24"/>
                <w:highlight w:val="none"/>
                <w:lang w:val="en-US" w:eastAsia="zh-CN" w:bidi="ar-SA"/>
              </w:rPr>
              <w:t xml:space="preserve">日 </w:t>
            </w:r>
            <w:r>
              <w:rPr>
                <w:rFonts w:hint="eastAsia" w:ascii="宋体" w:hAnsi="楷体_GB2312" w:cs="Times New Roman"/>
                <w:kern w:val="2"/>
                <w:sz w:val="24"/>
                <w:szCs w:val="24"/>
                <w:highlight w:val="none"/>
                <w:lang w:val="en-US" w:eastAsia="zh-CN" w:bidi="ar-SA"/>
              </w:rPr>
              <w:t>14</w:t>
            </w:r>
            <w:r>
              <w:rPr>
                <w:rFonts w:hint="eastAsia" w:ascii="宋体" w:hAnsi="楷体_GB2312" w:eastAsia="宋体" w:cs="Times New Roman"/>
                <w:kern w:val="2"/>
                <w:sz w:val="24"/>
                <w:szCs w:val="24"/>
                <w:highlight w:val="none"/>
                <w:lang w:val="en-US" w:eastAsia="zh-CN" w:bidi="ar-SA"/>
              </w:rPr>
              <w:t>时</w:t>
            </w:r>
            <w:r>
              <w:rPr>
                <w:rFonts w:hint="eastAsia" w:ascii="宋体" w:hAnsi="楷体_GB2312" w:cs="Times New Roman"/>
                <w:kern w:val="2"/>
                <w:sz w:val="24"/>
                <w:szCs w:val="24"/>
                <w:highlight w:val="none"/>
                <w:lang w:val="en-US" w:eastAsia="zh-CN" w:bidi="ar-SA"/>
              </w:rPr>
              <w:t>3</w:t>
            </w:r>
            <w:r>
              <w:rPr>
                <w:rFonts w:hint="eastAsia" w:ascii="宋体" w:hAnsi="楷体_GB2312" w:eastAsia="宋体" w:cs="Times New Roman"/>
                <w:kern w:val="2"/>
                <w:sz w:val="24"/>
                <w:szCs w:val="24"/>
                <w:highlight w:val="none"/>
                <w:lang w:val="en-US" w:eastAsia="zh-CN" w:bidi="ar-SA"/>
              </w:rPr>
              <w:t xml:space="preserve">0分  </w:t>
            </w:r>
          </w:p>
          <w:p>
            <w:pPr>
              <w:pStyle w:val="12"/>
              <w:spacing w:line="420" w:lineRule="exact"/>
              <w:jc w:val="left"/>
              <w:rPr>
                <w:rFonts w:hAnsi="楷体_GB2312"/>
                <w:sz w:val="24"/>
                <w:szCs w:val="24"/>
                <w:highlight w:val="none"/>
              </w:rPr>
            </w:pPr>
            <w:r>
              <w:rPr>
                <w:rFonts w:hint="eastAsia" w:hAnsi="楷体_GB2312" w:cs="Tahoma"/>
                <w:kern w:val="0"/>
                <w:sz w:val="24"/>
                <w:highlight w:val="none"/>
              </w:rPr>
              <w:t>2、地点：</w:t>
            </w:r>
            <w:r>
              <w:rPr>
                <w:rFonts w:hint="eastAsia" w:ascii="宋体" w:hAnsi="楷体_GB2312" w:eastAsia="宋体" w:cs="Times New Roman"/>
                <w:kern w:val="2"/>
                <w:sz w:val="24"/>
                <w:szCs w:val="24"/>
                <w:highlight w:val="none"/>
                <w:lang w:val="en-US" w:eastAsia="zh-CN" w:bidi="ar-SA"/>
              </w:rPr>
              <w:t>榆林市公共资源交易中心十楼不见面开标7室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5" w:type="dxa"/>
            <w:noWrap w:val="0"/>
            <w:vAlign w:val="center"/>
          </w:tcPr>
          <w:p>
            <w:pPr>
              <w:pStyle w:val="12"/>
              <w:numPr>
                <w:ilvl w:val="0"/>
                <w:numId w:val="3"/>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lang w:eastAsia="zh-CN"/>
              </w:rPr>
              <w:t>招标</w:t>
            </w:r>
            <w:r>
              <w:rPr>
                <w:rFonts w:hint="eastAsia" w:hAnsi="楷体_GB2312"/>
                <w:sz w:val="24"/>
                <w:szCs w:val="24"/>
              </w:rPr>
              <w:t>保证金</w:t>
            </w:r>
          </w:p>
        </w:tc>
        <w:tc>
          <w:tcPr>
            <w:tcW w:w="6469" w:type="dxa"/>
            <w:noWrap w:val="0"/>
            <w:vAlign w:val="center"/>
          </w:tcPr>
          <w:p>
            <w:pPr>
              <w:pStyle w:val="12"/>
              <w:spacing w:line="420" w:lineRule="exact"/>
              <w:jc w:val="left"/>
              <w:rPr>
                <w:rFonts w:hint="eastAsia" w:hAnsi="楷体_GB2312"/>
                <w:b/>
                <w:sz w:val="24"/>
                <w:szCs w:val="24"/>
                <w:u w:val="single"/>
              </w:rPr>
            </w:pPr>
            <w:r>
              <w:rPr>
                <w:rFonts w:hint="eastAsia" w:ascii="宋体" w:hAnsi="楷体_GB2312" w:eastAsia="宋体" w:cs="Times New Roman"/>
                <w:sz w:val="24"/>
                <w:szCs w:val="24"/>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715" w:type="dxa"/>
            <w:noWrap w:val="0"/>
            <w:vAlign w:val="center"/>
          </w:tcPr>
          <w:p>
            <w:pPr>
              <w:pStyle w:val="12"/>
              <w:numPr>
                <w:ilvl w:val="0"/>
                <w:numId w:val="3"/>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lang w:eastAsia="zh-CN"/>
              </w:rPr>
              <w:t>投标文件</w:t>
            </w:r>
            <w:r>
              <w:rPr>
                <w:rFonts w:hint="eastAsia" w:hAnsi="楷体_GB2312"/>
                <w:sz w:val="24"/>
                <w:szCs w:val="24"/>
              </w:rPr>
              <w:t>份数</w:t>
            </w:r>
          </w:p>
        </w:tc>
        <w:tc>
          <w:tcPr>
            <w:tcW w:w="6469"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本次</w:t>
            </w:r>
            <w:r>
              <w:rPr>
                <w:rFonts w:hint="eastAsia" w:hAnsi="楷体_GB2312"/>
                <w:sz w:val="24"/>
                <w:szCs w:val="24"/>
                <w:lang w:eastAsia="zh-CN"/>
              </w:rPr>
              <w:t>招标</w:t>
            </w:r>
            <w:r>
              <w:rPr>
                <w:rFonts w:hint="eastAsia" w:hAnsi="楷体_GB2312"/>
                <w:sz w:val="24"/>
                <w:szCs w:val="24"/>
              </w:rPr>
              <w:t>需提交</w:t>
            </w:r>
            <w:r>
              <w:rPr>
                <w:rFonts w:hint="eastAsia" w:hAnsi="楷体_GB2312"/>
                <w:sz w:val="24"/>
                <w:szCs w:val="24"/>
                <w:lang w:eastAsia="zh-CN"/>
              </w:rPr>
              <w:t>投标文件</w:t>
            </w:r>
            <w:r>
              <w:rPr>
                <w:rFonts w:hint="eastAsia" w:hAnsi="楷体_GB2312"/>
                <w:sz w:val="24"/>
                <w:szCs w:val="24"/>
              </w:rPr>
              <w:t>：</w:t>
            </w:r>
            <w:r>
              <w:rPr>
                <w:rFonts w:hAnsi="楷体_GB2312"/>
                <w:sz w:val="24"/>
                <w:szCs w:val="24"/>
              </w:rPr>
              <w:t>正本壹份，副本</w:t>
            </w:r>
            <w:r>
              <w:rPr>
                <w:rFonts w:hint="eastAsia" w:hAnsi="楷体_GB2312"/>
                <w:sz w:val="24"/>
                <w:szCs w:val="24"/>
                <w:lang w:val="en-US" w:eastAsia="zh-CN"/>
              </w:rPr>
              <w:t>叁</w:t>
            </w:r>
            <w:r>
              <w:rPr>
                <w:rFonts w:hAnsi="楷体_GB2312"/>
                <w:sz w:val="24"/>
                <w:szCs w:val="24"/>
              </w:rPr>
              <w:t>份</w:t>
            </w:r>
            <w:r>
              <w:rPr>
                <w:rFonts w:hint="eastAsia" w:hAnsi="楷体_GB2312"/>
                <w:sz w:val="24"/>
                <w:szCs w:val="24"/>
              </w:rPr>
              <w:t>，电子版壹份（用U盘拷贝）。电子版</w:t>
            </w:r>
            <w:r>
              <w:rPr>
                <w:rFonts w:hint="eastAsia" w:hAnsi="楷体_GB2312"/>
                <w:sz w:val="24"/>
                <w:szCs w:val="24"/>
                <w:lang w:eastAsia="zh-CN"/>
              </w:rPr>
              <w:t>投标文件</w:t>
            </w:r>
            <w:r>
              <w:rPr>
                <w:rFonts w:hint="eastAsia" w:hAnsi="楷体_GB2312"/>
                <w:sz w:val="24"/>
                <w:szCs w:val="24"/>
              </w:rPr>
              <w:t>提供</w:t>
            </w:r>
            <w:r>
              <w:rPr>
                <w:rFonts w:hint="eastAsia" w:hAnsi="楷体_GB2312"/>
                <w:sz w:val="24"/>
                <w:szCs w:val="24"/>
                <w:lang w:eastAsia="zh-CN"/>
              </w:rPr>
              <w:t>投标文件</w:t>
            </w:r>
            <w:r>
              <w:rPr>
                <w:rFonts w:hint="eastAsia" w:hAnsi="楷体_GB2312"/>
                <w:sz w:val="24"/>
                <w:szCs w:val="24"/>
              </w:rPr>
              <w:t>正本的word版本及P</w:t>
            </w:r>
            <w:r>
              <w:rPr>
                <w:rFonts w:hAnsi="楷体_GB2312"/>
                <w:sz w:val="24"/>
                <w:szCs w:val="24"/>
              </w:rPr>
              <w:t>DF</w:t>
            </w:r>
            <w:r>
              <w:rPr>
                <w:rFonts w:hint="eastAsia" w:hAnsi="楷体_GB2312"/>
                <w:sz w:val="24"/>
                <w:szCs w:val="24"/>
              </w:rPr>
              <w:t>版本。</w:t>
            </w:r>
            <w:r>
              <w:rPr>
                <w:rFonts w:hint="eastAsia" w:hAnsi="楷体_GB2312"/>
                <w:sz w:val="24"/>
                <w:szCs w:val="24"/>
                <w:lang w:eastAsia="zh-CN"/>
              </w:rPr>
              <w:t>投标文件</w:t>
            </w:r>
            <w:r>
              <w:rPr>
                <w:rFonts w:hint="eastAsia" w:hAnsi="楷体_GB2312"/>
                <w:sz w:val="24"/>
                <w:szCs w:val="24"/>
              </w:rPr>
              <w:t>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15" w:type="dxa"/>
            <w:noWrap w:val="0"/>
            <w:vAlign w:val="center"/>
          </w:tcPr>
          <w:p>
            <w:pPr>
              <w:pStyle w:val="12"/>
              <w:numPr>
                <w:ilvl w:val="0"/>
                <w:numId w:val="3"/>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结算方式</w:t>
            </w:r>
          </w:p>
        </w:tc>
        <w:tc>
          <w:tcPr>
            <w:tcW w:w="6469" w:type="dxa"/>
            <w:noWrap w:val="0"/>
            <w:vAlign w:val="center"/>
          </w:tcPr>
          <w:p>
            <w:pPr>
              <w:tabs>
                <w:tab w:val="left" w:pos="840"/>
              </w:tabs>
              <w:spacing w:line="420" w:lineRule="exact"/>
              <w:rPr>
                <w:rFonts w:hint="default" w:ascii="楷体_GB2312" w:hAnsi="楷体_GB2312" w:eastAsia="宋体"/>
                <w:sz w:val="24"/>
                <w:lang w:val="en-US" w:eastAsia="zh-CN"/>
              </w:rPr>
            </w:pPr>
            <w:r>
              <w:rPr>
                <w:rFonts w:hint="default" w:ascii="楷体_GB2312" w:hAnsi="楷体_GB2312" w:eastAsia="宋体"/>
                <w:sz w:val="24"/>
                <w:lang w:val="en-US" w:eastAsia="zh-CN"/>
              </w:rPr>
              <w:t>款项结算：由采购人负责结算，乙方需提供正规的增值税专用发票。</w:t>
            </w:r>
          </w:p>
          <w:p>
            <w:pPr>
              <w:tabs>
                <w:tab w:val="left" w:pos="840"/>
              </w:tabs>
              <w:spacing w:line="420" w:lineRule="exact"/>
              <w:rPr>
                <w:rFonts w:hint="default" w:ascii="楷体_GB2312" w:hAnsi="楷体_GB2312" w:eastAsia="宋体"/>
                <w:sz w:val="24"/>
                <w:lang w:val="en-US" w:eastAsia="zh-CN"/>
              </w:rPr>
            </w:pPr>
            <w:r>
              <w:rPr>
                <w:rFonts w:hint="default" w:ascii="楷体_GB2312" w:hAnsi="楷体_GB2312" w:eastAsia="宋体"/>
                <w:sz w:val="24"/>
                <w:lang w:val="en-US" w:eastAsia="zh-CN"/>
              </w:rPr>
              <w:t>付款方式:</w:t>
            </w:r>
          </w:p>
          <w:p>
            <w:pPr>
              <w:tabs>
                <w:tab w:val="left" w:pos="840"/>
              </w:tabs>
              <w:spacing w:line="420" w:lineRule="exact"/>
              <w:rPr>
                <w:rFonts w:hint="default" w:ascii="楷体_GB2312" w:hAnsi="楷体_GB2312" w:eastAsia="宋体"/>
                <w:sz w:val="24"/>
                <w:lang w:val="en-US" w:eastAsia="zh-CN"/>
              </w:rPr>
            </w:pPr>
            <w:r>
              <w:rPr>
                <w:rFonts w:hint="default" w:ascii="楷体_GB2312" w:hAnsi="楷体_GB2312" w:eastAsia="宋体"/>
                <w:sz w:val="24"/>
                <w:lang w:val="en-US" w:eastAsia="zh-CN"/>
              </w:rPr>
              <w:t>供货商提供全套图纸后预付合同价款的30%，所有货到安装调试正常，经招标人组织验收合格后付合同价款的50%，供货商免费运维一年无质量问题及其它遗留问题后付合同价款的15%，最终环保验收时水质检测合格且无其它环保问题后付剩余合同价款的5%。</w:t>
            </w:r>
          </w:p>
          <w:p>
            <w:pPr>
              <w:tabs>
                <w:tab w:val="left" w:pos="840"/>
              </w:tabs>
              <w:spacing w:line="420" w:lineRule="exact"/>
              <w:rPr>
                <w:rFonts w:hint="default" w:ascii="楷体_GB2312" w:hAnsi="楷体_GB2312" w:eastAsia="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15" w:type="dxa"/>
            <w:noWrap w:val="0"/>
            <w:vAlign w:val="center"/>
          </w:tcPr>
          <w:p>
            <w:pPr>
              <w:pStyle w:val="12"/>
              <w:numPr>
                <w:ilvl w:val="0"/>
                <w:numId w:val="3"/>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履约保证金</w:t>
            </w:r>
          </w:p>
        </w:tc>
        <w:tc>
          <w:tcPr>
            <w:tcW w:w="6469"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是否要求提供履约保证金：</w:t>
            </w: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noWrap w:val="0"/>
            <w:vAlign w:val="center"/>
          </w:tcPr>
          <w:p>
            <w:pPr>
              <w:pStyle w:val="12"/>
              <w:numPr>
                <w:ilvl w:val="0"/>
                <w:numId w:val="3"/>
              </w:numPr>
              <w:spacing w:line="420" w:lineRule="exact"/>
              <w:jc w:val="center"/>
              <w:rPr>
                <w:rFonts w:hAnsi="楷体_GB2312"/>
                <w:sz w:val="24"/>
                <w:szCs w:val="24"/>
              </w:rPr>
            </w:pPr>
          </w:p>
        </w:tc>
        <w:tc>
          <w:tcPr>
            <w:tcW w:w="2253" w:type="dxa"/>
            <w:noWrap w:val="0"/>
            <w:vAlign w:val="center"/>
          </w:tcPr>
          <w:p>
            <w:pPr>
              <w:pStyle w:val="12"/>
              <w:spacing w:line="420" w:lineRule="exact"/>
              <w:jc w:val="left"/>
              <w:rPr>
                <w:rFonts w:hAnsi="楷体_GB2312"/>
                <w:sz w:val="24"/>
                <w:szCs w:val="24"/>
              </w:rPr>
            </w:pPr>
            <w:r>
              <w:rPr>
                <w:rFonts w:hint="eastAsia" w:hAnsi="楷体_GB2312"/>
                <w:sz w:val="24"/>
                <w:szCs w:val="24"/>
              </w:rPr>
              <w:t>成交服务费</w:t>
            </w:r>
          </w:p>
        </w:tc>
        <w:tc>
          <w:tcPr>
            <w:tcW w:w="6469"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楷体_GB2312" w:eastAsia="宋体" w:cs="Times New Roman"/>
                <w:kern w:val="2"/>
                <w:sz w:val="24"/>
                <w:szCs w:val="24"/>
                <w:lang w:val="en-US" w:eastAsia="zh-CN" w:bidi="ar-SA"/>
              </w:rPr>
            </w:pPr>
            <w:r>
              <w:rPr>
                <w:rFonts w:hint="eastAsia" w:ascii="宋体" w:hAnsi="楷体_GB2312" w:eastAsia="宋体" w:cs="Times New Roman"/>
                <w:kern w:val="2"/>
                <w:sz w:val="24"/>
                <w:szCs w:val="24"/>
                <w:lang w:val="en-US" w:eastAsia="zh-CN" w:bidi="ar-SA"/>
              </w:rPr>
              <w:t>1、成交供应商应依据成交金额向采购代理机构交纳成交服务费，交费金额参照国家计委颁布的《招标代理服务收费管理暂行办法》（计价格[2002]1980号）及发改办价格[2003]857号文件</w:t>
            </w:r>
            <w:r>
              <w:rPr>
                <w:rFonts w:hint="eastAsia" w:ascii="宋体" w:hAnsi="楷体_GB2312" w:eastAsia="宋体" w:cs="Times New Roman"/>
                <w:kern w:val="2"/>
                <w:sz w:val="24"/>
                <w:szCs w:val="24"/>
                <w:highlight w:val="none"/>
                <w:lang w:val="en-US" w:eastAsia="zh-CN" w:bidi="ar-SA"/>
              </w:rPr>
              <w:t>的</w:t>
            </w:r>
            <w:r>
              <w:rPr>
                <w:rFonts w:hint="eastAsia" w:ascii="宋体" w:hAnsi="楷体_GB2312" w:cs="Times New Roman"/>
                <w:kern w:val="2"/>
                <w:sz w:val="24"/>
                <w:szCs w:val="24"/>
                <w:highlight w:val="none"/>
                <w:lang w:val="en-US" w:eastAsia="zh-CN" w:bidi="ar-SA"/>
              </w:rPr>
              <w:t>货物类</w:t>
            </w:r>
            <w:r>
              <w:rPr>
                <w:rFonts w:hint="eastAsia" w:ascii="宋体" w:hAnsi="楷体_GB2312" w:eastAsia="宋体" w:cs="Times New Roman"/>
                <w:kern w:val="2"/>
                <w:sz w:val="24"/>
                <w:szCs w:val="24"/>
                <w:highlight w:val="none"/>
                <w:lang w:val="en-US" w:eastAsia="zh-CN" w:bidi="ar-SA"/>
              </w:rPr>
              <w:t>规</w:t>
            </w:r>
            <w:r>
              <w:rPr>
                <w:rFonts w:hint="eastAsia" w:ascii="宋体" w:hAnsi="楷体_GB2312" w:eastAsia="宋体" w:cs="Times New Roman"/>
                <w:kern w:val="2"/>
                <w:sz w:val="24"/>
                <w:szCs w:val="24"/>
                <w:lang w:val="en-US" w:eastAsia="zh-CN" w:bidi="ar-SA"/>
              </w:rPr>
              <w:t>定标准收取。</w:t>
            </w:r>
          </w:p>
          <w:p>
            <w:pPr>
              <w:spacing w:line="420" w:lineRule="exact"/>
              <w:rPr>
                <w:rFonts w:hint="eastAsia" w:ascii="楷体_GB2312" w:hAnsi="楷体_GB2312"/>
                <w:sz w:val="24"/>
              </w:rPr>
            </w:pPr>
            <w:r>
              <w:rPr>
                <w:rFonts w:hint="eastAsia" w:ascii="宋体" w:hAnsi="楷体_GB2312" w:eastAsia="宋体" w:cs="Times New Roman"/>
                <w:kern w:val="2"/>
                <w:sz w:val="24"/>
                <w:szCs w:val="24"/>
                <w:lang w:val="en-US" w:eastAsia="zh-CN" w:bidi="ar-SA"/>
              </w:rPr>
              <w:t>2、</w:t>
            </w:r>
            <w:r>
              <w:rPr>
                <w:rFonts w:hint="eastAsia" w:ascii="宋体" w:hAnsi="楷体_GB2312" w:cs="Times New Roman"/>
                <w:kern w:val="2"/>
                <w:sz w:val="24"/>
                <w:szCs w:val="24"/>
                <w:lang w:val="en-US" w:eastAsia="zh-CN" w:bidi="ar-SA"/>
              </w:rPr>
              <w:t>成交供应商</w:t>
            </w:r>
            <w:r>
              <w:rPr>
                <w:rFonts w:hint="eastAsia" w:ascii="宋体" w:hAnsi="楷体_GB2312" w:eastAsia="宋体" w:cs="Times New Roman"/>
                <w:kern w:val="2"/>
                <w:sz w:val="24"/>
                <w:szCs w:val="24"/>
                <w:lang w:val="en-US" w:eastAsia="zh-CN" w:bidi="ar-SA"/>
              </w:rPr>
              <w:t>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noWrap w:val="0"/>
            <w:vAlign w:val="center"/>
          </w:tcPr>
          <w:p>
            <w:pPr>
              <w:pStyle w:val="12"/>
              <w:numPr>
                <w:ilvl w:val="0"/>
                <w:numId w:val="3"/>
              </w:numPr>
              <w:spacing w:line="420" w:lineRule="exact"/>
              <w:jc w:val="center"/>
              <w:rPr>
                <w:rFonts w:hint="eastAsia" w:hAnsi="楷体_GB2312"/>
                <w:sz w:val="24"/>
                <w:szCs w:val="24"/>
              </w:rPr>
            </w:pPr>
          </w:p>
        </w:tc>
        <w:tc>
          <w:tcPr>
            <w:tcW w:w="2253"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其他</w:t>
            </w:r>
          </w:p>
        </w:tc>
        <w:tc>
          <w:tcPr>
            <w:tcW w:w="6469" w:type="dxa"/>
            <w:noWrap w:val="0"/>
            <w:vAlign w:val="center"/>
          </w:tcPr>
          <w:p>
            <w:pPr>
              <w:tabs>
                <w:tab w:val="left" w:pos="840"/>
              </w:tabs>
              <w:spacing w:line="420" w:lineRule="exact"/>
              <w:ind w:firstLine="482" w:firstLineChars="200"/>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本项目采用电子化不见面开标方式</w:t>
            </w:r>
          </w:p>
          <w:p>
            <w:pPr>
              <w:spacing w:line="420" w:lineRule="exact"/>
              <w:rPr>
                <w:rFonts w:hint="eastAsia" w:ascii="宋体" w:hAnsi="楷体_GB2312" w:cs="Times New Roman"/>
                <w:kern w:val="2"/>
                <w:sz w:val="24"/>
                <w:szCs w:val="24"/>
                <w:lang w:val="en-US" w:eastAsia="zh-CN" w:bidi="ar-SA"/>
              </w:rPr>
            </w:pPr>
            <w:r>
              <w:rPr>
                <w:rFonts w:hint="eastAsia" w:ascii="宋体" w:hAnsi="楷体_GB2312" w:cs="Times New Roman"/>
                <w:kern w:val="2"/>
                <w:sz w:val="24"/>
                <w:szCs w:val="24"/>
                <w:lang w:val="en-US" w:eastAsia="zh-CN" w:bidi="ar-SA"/>
              </w:rPr>
              <w:t>（1）投标人登录全国公共资源交易中心平台（陕西省）（http://www.sxggzyjy.cn/）,选择“电子交易平台→陕西政府采购交易系统→陕西省公共资源交易平台→投标人”进行登录，登录后选择“交易乙方”身份进入投标人界面进行报名并下载招标文件。未及时下载招标文件将会影响后续开评标活动，其后果自负。</w:t>
            </w:r>
          </w:p>
          <w:p>
            <w:pPr>
              <w:spacing w:line="420" w:lineRule="exact"/>
              <w:rPr>
                <w:rFonts w:hint="eastAsia" w:ascii="宋体" w:hAnsi="楷体_GB2312" w:cs="Times New Roman"/>
                <w:kern w:val="2"/>
                <w:sz w:val="24"/>
                <w:szCs w:val="24"/>
                <w:lang w:val="en-US" w:eastAsia="zh-CN" w:bidi="ar-SA"/>
              </w:rPr>
            </w:pPr>
            <w:r>
              <w:rPr>
                <w:rFonts w:hint="eastAsia" w:ascii="宋体" w:hAnsi="楷体_GB2312" w:cs="Times New Roman"/>
                <w:kern w:val="2"/>
                <w:sz w:val="24"/>
                <w:szCs w:val="24"/>
                <w:lang w:val="en-US" w:eastAsia="zh-CN" w:bidi="ar-SA"/>
              </w:rPr>
              <w:t>（2）投标人须按照陕西省财政厅关于政府采购投标人注册登记有关事项的通知中的要求，通过陕西省政府采购网（http://www.ccgp-shaanxi.gov.cn/）注册登记加入陕西省政府采购供应商库；</w:t>
            </w:r>
          </w:p>
          <w:p>
            <w:pPr>
              <w:spacing w:line="420" w:lineRule="exact"/>
              <w:rPr>
                <w:rFonts w:hint="eastAsia" w:ascii="宋体" w:hAnsi="楷体_GB2312" w:cs="Times New Roman"/>
                <w:kern w:val="2"/>
                <w:sz w:val="24"/>
                <w:szCs w:val="24"/>
                <w:lang w:val="en-US" w:eastAsia="zh-CN" w:bidi="ar-SA"/>
              </w:rPr>
            </w:pPr>
            <w:r>
              <w:rPr>
                <w:rFonts w:hint="eastAsia" w:ascii="宋体" w:hAnsi="楷体_GB2312" w:cs="Times New Roman"/>
                <w:kern w:val="2"/>
                <w:sz w:val="24"/>
                <w:szCs w:val="24"/>
                <w:lang w:val="en-US" w:eastAsia="zh-CN" w:bidi="ar-SA"/>
              </w:rPr>
              <w:t>（3）投标人初次使用交易平台，须先完成诚信入库登记、CA锁认证及企业信息绑定。相关操作流程详见全国公共资源交易平台（陕西省）网站首页“服务指南”下载专区中的《陕西省公共资源交易中心政府采购项目投标指南》。</w:t>
            </w:r>
          </w:p>
          <w:p>
            <w:pPr>
              <w:tabs>
                <w:tab w:val="left" w:pos="840"/>
              </w:tabs>
              <w:spacing w:line="420" w:lineRule="exact"/>
              <w:ind w:firstLine="480" w:firstLineChars="200"/>
              <w:rPr>
                <w:rFonts w:hint="eastAsia" w:hAnsi="楷体_GB2312"/>
                <w:sz w:val="24"/>
                <w:szCs w:val="24"/>
              </w:rPr>
            </w:pPr>
            <w:r>
              <w:rPr>
                <w:rFonts w:hint="eastAsia" w:ascii="宋体" w:hAnsi="楷体_GB2312" w:cs="Times New Roman"/>
                <w:kern w:val="2"/>
                <w:sz w:val="24"/>
                <w:szCs w:val="24"/>
                <w:lang w:val="en-US" w:eastAsia="zh-CN" w:bidi="ar-SA"/>
              </w:rPr>
              <w:t>（4）本项目采用电子化不见面开标方式，投标人使用数字认证证书（CA锁）对投标文件进行签章、加密、上传、签到、解密。建议使用带有麦克风和摄像头的笔记本电脑。不见面开标设备的签到和投标文件解密事宜请登录全国公共资源交易平台（陕西省˙榆林市）（http://yl.sxggzyjy.cn/），选择“服务指南”，点击“下载专区”，点击榆林不见面开标设备操作手册（投标人）、榆林不见面开标大厅投标人询标操作手册V1.0，请投标人仔细阅读操作手册，了解操作流程，熟练掌握不见面开标、不见面询标操作相关事宜。若无法正常投标，投标人自行承担责任。电子投标文件制作软件技术支持热线：400-998-0000；CA锁购买：榆林市市民大厦四楼窗口,联系电话：0912-3515031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noWrap w:val="0"/>
            <w:vAlign w:val="center"/>
          </w:tcPr>
          <w:p>
            <w:pPr>
              <w:pStyle w:val="12"/>
              <w:numPr>
                <w:ilvl w:val="0"/>
                <w:numId w:val="3"/>
              </w:numPr>
              <w:spacing w:line="420" w:lineRule="exact"/>
              <w:jc w:val="center"/>
              <w:rPr>
                <w:rFonts w:hint="eastAsia" w:hAnsi="楷体_GB2312"/>
                <w:sz w:val="24"/>
                <w:szCs w:val="24"/>
              </w:rPr>
            </w:pPr>
          </w:p>
        </w:tc>
        <w:tc>
          <w:tcPr>
            <w:tcW w:w="2253"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lang w:eastAsia="zh-CN"/>
              </w:rPr>
              <w:t>备注</w:t>
            </w:r>
          </w:p>
        </w:tc>
        <w:tc>
          <w:tcPr>
            <w:tcW w:w="6469"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正文与前附表表述不一致时，以供应商须知前附表为准。</w:t>
            </w:r>
          </w:p>
        </w:tc>
      </w:tr>
    </w:tbl>
    <w:p>
      <w:pPr>
        <w:pStyle w:val="3"/>
        <w:spacing w:line="400" w:lineRule="exact"/>
        <w:ind w:firstLine="3614" w:firstLineChars="1000"/>
        <w:textAlignment w:val="baseline"/>
        <w:rPr>
          <w:rFonts w:hint="eastAsia" w:ascii="宋体" w:hAnsi="宋体" w:eastAsia="宋体" w:cs="宋体"/>
          <w:bCs w:val="0"/>
          <w:sz w:val="36"/>
          <w:szCs w:val="36"/>
          <w:lang w:eastAsia="zh-CN"/>
        </w:rPr>
      </w:pPr>
      <w:bookmarkStart w:id="12" w:name="_Toc23116"/>
      <w:bookmarkStart w:id="13" w:name="_Toc22975"/>
      <w:bookmarkStart w:id="14" w:name="_Toc22433"/>
      <w:bookmarkStart w:id="15" w:name="_Toc32107"/>
      <w:r>
        <w:rPr>
          <w:rFonts w:hint="eastAsia" w:ascii="宋体" w:hAnsi="宋体" w:cs="宋体"/>
          <w:bCs w:val="0"/>
          <w:sz w:val="36"/>
          <w:szCs w:val="36"/>
        </w:rPr>
        <w:t>供应商须知</w:t>
      </w:r>
      <w:r>
        <w:rPr>
          <w:rFonts w:hint="eastAsia" w:ascii="宋体" w:hAnsi="宋体" w:cs="宋体"/>
          <w:bCs w:val="0"/>
          <w:sz w:val="36"/>
          <w:szCs w:val="36"/>
          <w:lang w:eastAsia="zh-CN"/>
        </w:rPr>
        <w:t>正文</w:t>
      </w:r>
      <w:bookmarkEnd w:id="12"/>
      <w:bookmarkEnd w:id="13"/>
      <w:bookmarkEnd w:id="14"/>
      <w:bookmarkEnd w:id="15"/>
    </w:p>
    <w:p>
      <w:pPr>
        <w:jc w:val="center"/>
        <w:textAlignment w:val="baseline"/>
        <w:rPr>
          <w:rFonts w:ascii="宋体" w:hAnsi="宋体" w:cs="宋体"/>
          <w:b/>
          <w:sz w:val="30"/>
          <w:szCs w:val="30"/>
        </w:rPr>
      </w:pPr>
      <w:r>
        <w:rPr>
          <w:rFonts w:hint="eastAsia" w:ascii="宋体" w:hAnsi="宋体" w:cs="宋体"/>
          <w:b/>
          <w:sz w:val="30"/>
          <w:szCs w:val="30"/>
        </w:rPr>
        <w:t>一．名词解释</w:t>
      </w:r>
    </w:p>
    <w:p>
      <w:pPr>
        <w:numPr>
          <w:ilvl w:val="0"/>
          <w:numId w:val="4"/>
        </w:numPr>
        <w:tabs>
          <w:tab w:val="left" w:pos="840"/>
        </w:tabs>
        <w:spacing w:line="360" w:lineRule="auto"/>
        <w:ind w:left="0" w:firstLine="480" w:firstLineChars="200"/>
        <w:textAlignment w:val="baseline"/>
        <w:rPr>
          <w:rFonts w:ascii="宋体" w:hAnsi="宋体" w:cs="宋体"/>
          <w:sz w:val="24"/>
          <w:lang w:val="zh-CN"/>
        </w:rPr>
      </w:pPr>
      <w:r>
        <w:rPr>
          <w:rFonts w:hint="eastAsia" w:ascii="宋体" w:hAnsi="宋体" w:cs="宋体"/>
          <w:sz w:val="24"/>
        </w:rPr>
        <w:t>采购单位</w:t>
      </w:r>
      <w:r>
        <w:rPr>
          <w:rFonts w:hint="eastAsia" w:ascii="宋体" w:hAnsi="宋体" w:cs="宋体"/>
          <w:sz w:val="24"/>
          <w:lang w:val="zh-CN"/>
        </w:rPr>
        <w:t>： 府谷能源投资集团郭家湾矿业有限公司</w:t>
      </w:r>
    </w:p>
    <w:p>
      <w:pPr>
        <w:numPr>
          <w:ilvl w:val="0"/>
          <w:numId w:val="4"/>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采购代理机构：</w:t>
      </w:r>
      <w:r>
        <w:rPr>
          <w:rFonts w:hint="eastAsia" w:ascii="宋体" w:hAnsi="宋体" w:cs="宋体"/>
          <w:sz w:val="24"/>
          <w:lang w:eastAsia="zh-CN"/>
        </w:rPr>
        <w:t>陕西中采项目管理有限公司</w:t>
      </w:r>
    </w:p>
    <w:p>
      <w:pPr>
        <w:numPr>
          <w:ilvl w:val="0"/>
          <w:numId w:val="4"/>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lang w:eastAsia="zh-CN"/>
        </w:rPr>
        <w:t>供应商</w:t>
      </w:r>
      <w:r>
        <w:rPr>
          <w:rFonts w:hint="eastAsia" w:ascii="宋体" w:hAnsi="宋体" w:cs="宋体"/>
          <w:sz w:val="24"/>
        </w:rPr>
        <w:t>：满足本次</w:t>
      </w:r>
      <w:r>
        <w:rPr>
          <w:rFonts w:hint="eastAsia" w:ascii="宋体" w:hAnsi="宋体" w:cs="宋体"/>
          <w:sz w:val="24"/>
          <w:lang w:eastAsia="zh-CN"/>
        </w:rPr>
        <w:t>招标</w:t>
      </w:r>
      <w:r>
        <w:rPr>
          <w:rFonts w:hint="eastAsia" w:ascii="宋体" w:hAnsi="宋体" w:cs="宋体"/>
          <w:sz w:val="24"/>
        </w:rPr>
        <w:t>要求具有相应资质和完成项目能</w:t>
      </w:r>
      <w:r>
        <w:rPr>
          <w:rFonts w:hint="eastAsia" w:ascii="宋体" w:hAnsi="宋体" w:cs="宋体"/>
          <w:spacing w:val="-6"/>
          <w:sz w:val="24"/>
        </w:rPr>
        <w:t>力的供应商</w:t>
      </w:r>
    </w:p>
    <w:p>
      <w:pPr>
        <w:numPr>
          <w:ilvl w:val="0"/>
          <w:numId w:val="4"/>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lang w:eastAsia="zh-CN"/>
        </w:rPr>
        <w:t>招标</w:t>
      </w:r>
      <w:r>
        <w:rPr>
          <w:rFonts w:hint="eastAsia" w:ascii="宋体" w:hAnsi="宋体" w:cs="宋体"/>
          <w:sz w:val="24"/>
        </w:rPr>
        <w:t>文件：</w:t>
      </w:r>
      <w:r>
        <w:rPr>
          <w:rFonts w:hint="eastAsia" w:ascii="宋体" w:hAnsi="宋体" w:cs="宋体"/>
          <w:sz w:val="24"/>
          <w:lang w:eastAsia="zh-CN"/>
        </w:rPr>
        <w:t>招标</w:t>
      </w:r>
      <w:r>
        <w:rPr>
          <w:rFonts w:hint="eastAsia" w:ascii="宋体" w:hAnsi="宋体" w:cs="宋体"/>
          <w:sz w:val="24"/>
        </w:rPr>
        <w:t>文件与</w:t>
      </w:r>
      <w:r>
        <w:rPr>
          <w:rFonts w:hint="eastAsia" w:ascii="宋体" w:hAnsi="宋体" w:cs="宋体"/>
          <w:sz w:val="24"/>
          <w:lang w:eastAsia="zh-CN"/>
        </w:rPr>
        <w:t>投标文件</w:t>
      </w:r>
      <w:r>
        <w:rPr>
          <w:rFonts w:hint="eastAsia" w:ascii="宋体" w:hAnsi="宋体" w:cs="宋体"/>
          <w:sz w:val="24"/>
        </w:rPr>
        <w:t>的统称</w:t>
      </w:r>
    </w:p>
    <w:p>
      <w:pPr>
        <w:numPr>
          <w:ilvl w:val="0"/>
          <w:numId w:val="4"/>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成交供应商：由</w:t>
      </w:r>
      <w:r>
        <w:rPr>
          <w:rFonts w:hint="eastAsia" w:ascii="宋体" w:hAnsi="宋体" w:cs="宋体"/>
          <w:sz w:val="24"/>
          <w:lang w:eastAsia="zh-CN"/>
        </w:rPr>
        <w:t>评审小组</w:t>
      </w:r>
      <w:r>
        <w:rPr>
          <w:rFonts w:hint="eastAsia" w:ascii="宋体" w:hAnsi="宋体" w:cs="宋体"/>
          <w:sz w:val="24"/>
        </w:rPr>
        <w:t>推荐经采购</w:t>
      </w:r>
      <w:r>
        <w:rPr>
          <w:rFonts w:hint="eastAsia" w:ascii="宋体" w:hAnsi="宋体" w:cs="宋体"/>
          <w:sz w:val="24"/>
          <w:lang w:eastAsia="zh-CN"/>
        </w:rPr>
        <w:t>人</w:t>
      </w:r>
      <w:r>
        <w:rPr>
          <w:rFonts w:hint="eastAsia" w:ascii="宋体" w:hAnsi="宋体" w:cs="宋体"/>
          <w:sz w:val="24"/>
        </w:rPr>
        <w:t>确认的</w:t>
      </w:r>
      <w:r>
        <w:rPr>
          <w:rFonts w:hint="eastAsia" w:ascii="宋体" w:hAnsi="宋体" w:cs="宋体"/>
          <w:sz w:val="24"/>
          <w:lang w:eastAsia="zh-CN"/>
        </w:rPr>
        <w:t>供应商</w:t>
      </w:r>
    </w:p>
    <w:p>
      <w:pPr>
        <w:jc w:val="center"/>
        <w:textAlignment w:val="baseline"/>
        <w:rPr>
          <w:rFonts w:ascii="宋体" w:hAnsi="宋体" w:cs="宋体"/>
          <w:sz w:val="30"/>
          <w:szCs w:val="30"/>
        </w:rPr>
      </w:pPr>
      <w:r>
        <w:rPr>
          <w:rFonts w:hint="eastAsia" w:ascii="宋体" w:hAnsi="宋体" w:cs="宋体"/>
          <w:b/>
          <w:sz w:val="30"/>
          <w:szCs w:val="30"/>
        </w:rPr>
        <w:t>二．</w:t>
      </w:r>
      <w:r>
        <w:rPr>
          <w:rFonts w:hint="eastAsia" w:ascii="宋体" w:hAnsi="宋体" w:cs="宋体"/>
          <w:b/>
          <w:sz w:val="30"/>
          <w:szCs w:val="30"/>
          <w:lang w:eastAsia="zh-CN"/>
        </w:rPr>
        <w:t>供应商</w:t>
      </w:r>
    </w:p>
    <w:p>
      <w:pPr>
        <w:spacing w:line="360" w:lineRule="auto"/>
        <w:ind w:firstLine="120" w:firstLineChars="50"/>
        <w:textAlignment w:val="baseline"/>
        <w:rPr>
          <w:rFonts w:ascii="宋体" w:hAnsi="宋体" w:cs="宋体"/>
          <w:b/>
          <w:sz w:val="24"/>
        </w:rPr>
      </w:pPr>
      <w:r>
        <w:rPr>
          <w:rFonts w:hint="eastAsia" w:ascii="宋体" w:hAnsi="宋体" w:cs="宋体"/>
          <w:b/>
          <w:sz w:val="24"/>
        </w:rPr>
        <w:t>1．合格</w:t>
      </w:r>
      <w:r>
        <w:rPr>
          <w:rFonts w:hint="eastAsia" w:ascii="宋体" w:hAnsi="宋体" w:cs="宋体"/>
          <w:b/>
          <w:sz w:val="24"/>
          <w:lang w:eastAsia="zh-CN"/>
        </w:rPr>
        <w:t>供应商</w:t>
      </w:r>
      <w:r>
        <w:rPr>
          <w:rFonts w:hint="eastAsia" w:ascii="宋体" w:hAnsi="宋体" w:cs="宋体"/>
          <w:b/>
          <w:sz w:val="24"/>
        </w:rPr>
        <w:t>的范围</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（1）具有独立承担民事责任的能力</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（2）具有良好的商业信誉和健全的财务会计制度</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（3）具有履行合同所必需的产品和专业技术能力</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（4）有依法缴纳税收和社会保障资金的良好记录</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（5）参加政府采购活动前三年内，在经营活动中没有重大违法记录</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（6）法律、行政法规规定的其他条件</w:t>
      </w:r>
      <w:r>
        <w:rPr>
          <w:rFonts w:hint="eastAsia" w:ascii="Times New Roman" w:hAnsi="宋体" w:eastAsia="宋体" w:cs="宋体"/>
          <w:kern w:val="0"/>
          <w:sz w:val="24"/>
          <w:lang w:eastAsia="zh-CN"/>
        </w:rPr>
        <w:t>。</w:t>
      </w:r>
    </w:p>
    <w:p>
      <w:pPr>
        <w:spacing w:line="360" w:lineRule="auto"/>
        <w:ind w:firstLine="120" w:firstLineChars="50"/>
        <w:textAlignment w:val="baseline"/>
        <w:rPr>
          <w:rFonts w:ascii="宋体" w:hAnsi="宋体" w:cs="宋体"/>
          <w:b/>
          <w:sz w:val="24"/>
        </w:rPr>
      </w:pPr>
      <w:r>
        <w:rPr>
          <w:rFonts w:hint="eastAsia" w:ascii="宋体" w:hAnsi="宋体" w:cs="宋体"/>
          <w:b/>
          <w:sz w:val="24"/>
        </w:rPr>
        <w:t>2．</w:t>
      </w:r>
      <w:r>
        <w:rPr>
          <w:rFonts w:hint="eastAsia" w:ascii="宋体" w:hAnsi="宋体" w:cs="宋体"/>
          <w:b/>
          <w:sz w:val="24"/>
          <w:lang w:eastAsia="zh-CN"/>
        </w:rPr>
        <w:t>招标</w:t>
      </w:r>
      <w:r>
        <w:rPr>
          <w:rFonts w:hint="eastAsia" w:ascii="宋体" w:hAnsi="宋体" w:cs="宋体"/>
          <w:b/>
          <w:sz w:val="24"/>
        </w:rPr>
        <w:t>委托</w:t>
      </w:r>
    </w:p>
    <w:p>
      <w:pPr>
        <w:spacing w:line="360" w:lineRule="auto"/>
        <w:ind w:firstLine="600" w:firstLineChars="250"/>
        <w:textAlignment w:val="baseline"/>
        <w:rPr>
          <w:rFonts w:hint="eastAsia" w:hAnsi="宋体" w:cs="宋体"/>
          <w:kern w:val="0"/>
          <w:sz w:val="24"/>
          <w:lang w:val="en-US" w:eastAsia="zh-CN"/>
        </w:rPr>
      </w:pPr>
      <w:r>
        <w:rPr>
          <w:rFonts w:hint="eastAsia" w:hAnsi="宋体" w:cs="宋体"/>
          <w:kern w:val="0"/>
          <w:sz w:val="24"/>
          <w:lang w:eastAsia="zh-CN"/>
        </w:rPr>
        <w:t>详见“供应商须知前附表”第</w:t>
      </w:r>
      <w:r>
        <w:rPr>
          <w:rFonts w:hint="eastAsia" w:hAnsi="宋体" w:cs="宋体"/>
          <w:kern w:val="0"/>
          <w:sz w:val="24"/>
          <w:lang w:val="en-US" w:eastAsia="zh-CN"/>
        </w:rPr>
        <w:t xml:space="preserve">18项。 </w:t>
      </w:r>
    </w:p>
    <w:p>
      <w:pPr>
        <w:spacing w:line="360" w:lineRule="auto"/>
        <w:ind w:firstLine="120" w:firstLineChars="50"/>
        <w:textAlignment w:val="baseline"/>
        <w:rPr>
          <w:rFonts w:ascii="宋体" w:hAnsi="宋体" w:cs="宋体"/>
          <w:b/>
          <w:sz w:val="24"/>
        </w:rPr>
      </w:pPr>
      <w:r>
        <w:rPr>
          <w:rFonts w:hint="eastAsia" w:ascii="宋体" w:hAnsi="宋体" w:cs="宋体"/>
          <w:b/>
          <w:sz w:val="24"/>
        </w:rPr>
        <w:t>3．</w:t>
      </w:r>
      <w:r>
        <w:rPr>
          <w:rFonts w:hint="eastAsia" w:ascii="宋体" w:hAnsi="宋体" w:cs="宋体"/>
          <w:b/>
          <w:sz w:val="24"/>
          <w:lang w:eastAsia="zh-CN"/>
        </w:rPr>
        <w:t>招标</w:t>
      </w:r>
      <w:r>
        <w:rPr>
          <w:rFonts w:hint="eastAsia" w:ascii="宋体" w:hAnsi="宋体" w:cs="宋体"/>
          <w:b/>
          <w:sz w:val="24"/>
        </w:rPr>
        <w:t>费用</w:t>
      </w:r>
    </w:p>
    <w:p>
      <w:pPr>
        <w:spacing w:line="360" w:lineRule="auto"/>
        <w:ind w:firstLine="480" w:firstLineChars="200"/>
        <w:textAlignment w:val="baseline"/>
        <w:rPr>
          <w:rFonts w:ascii="宋体" w:hAnsi="宋体" w:cs="宋体"/>
          <w:b/>
          <w:sz w:val="30"/>
          <w:szCs w:val="30"/>
        </w:rPr>
      </w:pPr>
      <w:r>
        <w:rPr>
          <w:rFonts w:hint="eastAsia" w:ascii="宋体" w:hAnsi="宋体" w:cs="宋体"/>
          <w:sz w:val="24"/>
        </w:rPr>
        <w:t>无论</w:t>
      </w:r>
      <w:r>
        <w:rPr>
          <w:rFonts w:hint="eastAsia" w:ascii="宋体" w:hAnsi="宋体" w:cs="宋体"/>
          <w:sz w:val="24"/>
          <w:lang w:eastAsia="zh-CN"/>
        </w:rPr>
        <w:t>招标</w:t>
      </w:r>
      <w:r>
        <w:rPr>
          <w:rFonts w:hint="eastAsia" w:ascii="宋体" w:hAnsi="宋体" w:cs="宋体"/>
          <w:sz w:val="24"/>
        </w:rPr>
        <w:t>的结果如何，</w:t>
      </w:r>
      <w:r>
        <w:rPr>
          <w:rFonts w:hint="eastAsia" w:ascii="宋体" w:hAnsi="宋体" w:cs="宋体"/>
          <w:sz w:val="24"/>
          <w:lang w:eastAsia="zh-CN"/>
        </w:rPr>
        <w:t>供应商</w:t>
      </w:r>
      <w:r>
        <w:rPr>
          <w:rFonts w:hint="eastAsia" w:ascii="宋体" w:hAnsi="宋体" w:cs="宋体"/>
          <w:sz w:val="24"/>
        </w:rPr>
        <w:t>自行承担参加</w:t>
      </w:r>
      <w:r>
        <w:rPr>
          <w:rFonts w:hint="eastAsia" w:ascii="宋体" w:hAnsi="宋体" w:cs="宋体"/>
          <w:sz w:val="24"/>
          <w:lang w:eastAsia="zh-CN"/>
        </w:rPr>
        <w:t>招标</w:t>
      </w:r>
      <w:r>
        <w:rPr>
          <w:rFonts w:hint="eastAsia" w:ascii="宋体" w:hAnsi="宋体" w:cs="宋体"/>
          <w:sz w:val="24"/>
        </w:rPr>
        <w:t>相关的全部费用。</w:t>
      </w:r>
    </w:p>
    <w:p>
      <w:pPr>
        <w:jc w:val="center"/>
        <w:textAlignment w:val="baseline"/>
        <w:rPr>
          <w:rFonts w:ascii="宋体" w:hAnsi="宋体" w:cs="宋体"/>
          <w:sz w:val="30"/>
          <w:szCs w:val="30"/>
        </w:rPr>
      </w:pPr>
      <w:r>
        <w:rPr>
          <w:rFonts w:hint="eastAsia" w:ascii="宋体" w:hAnsi="宋体" w:cs="宋体"/>
          <w:b/>
          <w:sz w:val="30"/>
          <w:szCs w:val="30"/>
        </w:rPr>
        <w:t>三．</w:t>
      </w:r>
      <w:r>
        <w:rPr>
          <w:rFonts w:hint="eastAsia" w:ascii="宋体" w:hAnsi="宋体" w:cs="宋体"/>
          <w:b/>
          <w:sz w:val="30"/>
          <w:szCs w:val="30"/>
          <w:lang w:eastAsia="zh-CN"/>
        </w:rPr>
        <w:t>招标</w:t>
      </w:r>
      <w:r>
        <w:rPr>
          <w:rFonts w:hint="eastAsia" w:ascii="宋体" w:hAnsi="宋体" w:cs="宋体"/>
          <w:b/>
          <w:sz w:val="30"/>
          <w:szCs w:val="30"/>
        </w:rPr>
        <w:t>文件</w:t>
      </w:r>
    </w:p>
    <w:p>
      <w:pPr>
        <w:textAlignment w:val="baseline"/>
        <w:rPr>
          <w:rFonts w:ascii="宋体" w:hAnsi="宋体" w:cs="宋体"/>
          <w:b/>
          <w:sz w:val="24"/>
        </w:rPr>
      </w:pPr>
      <w:r>
        <w:rPr>
          <w:rFonts w:hint="eastAsia" w:ascii="宋体" w:hAnsi="宋体" w:cs="宋体"/>
          <w:b/>
          <w:sz w:val="24"/>
        </w:rPr>
        <w:t>1．</w:t>
      </w:r>
      <w:r>
        <w:rPr>
          <w:rFonts w:hint="eastAsia" w:ascii="宋体" w:hAnsi="宋体" w:cs="宋体"/>
          <w:b/>
          <w:sz w:val="24"/>
          <w:lang w:eastAsia="zh-CN"/>
        </w:rPr>
        <w:t>招标</w:t>
      </w:r>
      <w:r>
        <w:rPr>
          <w:rFonts w:hint="eastAsia" w:ascii="宋体" w:hAnsi="宋体" w:cs="宋体"/>
          <w:b/>
          <w:sz w:val="24"/>
        </w:rPr>
        <w:t>文件</w:t>
      </w:r>
    </w:p>
    <w:p>
      <w:pPr>
        <w:spacing w:line="360" w:lineRule="auto"/>
        <w:ind w:firstLine="480" w:firstLineChars="200"/>
        <w:textAlignment w:val="baseline"/>
        <w:rPr>
          <w:rFonts w:hint="eastAsia" w:ascii="宋体" w:hAnsi="宋体" w:cs="宋体"/>
          <w:sz w:val="24"/>
        </w:rPr>
      </w:pPr>
      <w:r>
        <w:rPr>
          <w:rFonts w:hint="eastAsia" w:ascii="宋体" w:hAnsi="宋体" w:cs="宋体"/>
          <w:sz w:val="24"/>
        </w:rPr>
        <w:t>（1）</w:t>
      </w:r>
      <w:r>
        <w:rPr>
          <w:rFonts w:hint="eastAsia" w:ascii="宋体" w:hAnsi="宋体" w:cs="宋体"/>
          <w:sz w:val="24"/>
          <w:lang w:eastAsia="zh-CN"/>
        </w:rPr>
        <w:t>招标</w:t>
      </w:r>
      <w:r>
        <w:rPr>
          <w:rFonts w:hint="eastAsia" w:ascii="宋体" w:hAnsi="宋体" w:cs="宋体"/>
          <w:sz w:val="24"/>
        </w:rPr>
        <w:t>文件由</w:t>
      </w:r>
      <w:r>
        <w:rPr>
          <w:rFonts w:hint="eastAsia" w:ascii="宋体" w:hAnsi="宋体" w:cs="宋体"/>
          <w:sz w:val="24"/>
          <w:lang w:eastAsia="zh-CN"/>
        </w:rPr>
        <w:t>招标</w:t>
      </w:r>
      <w:r>
        <w:rPr>
          <w:rFonts w:hint="eastAsia" w:ascii="宋体" w:hAnsi="宋体" w:cs="宋体"/>
          <w:sz w:val="24"/>
        </w:rPr>
        <w:t>文件总目录所列内容组成；</w:t>
      </w:r>
      <w:r>
        <w:rPr>
          <w:rFonts w:hint="eastAsia" w:ascii="宋体" w:hAnsi="宋体" w:cs="宋体"/>
          <w:sz w:val="24"/>
          <w:lang w:eastAsia="zh-CN"/>
        </w:rPr>
        <w:t>供应商</w:t>
      </w:r>
      <w:r>
        <w:rPr>
          <w:rFonts w:hint="eastAsia" w:ascii="宋体" w:hAnsi="宋体" w:cs="宋体"/>
          <w:sz w:val="24"/>
        </w:rPr>
        <w:t>应详细阅读</w:t>
      </w:r>
      <w:r>
        <w:rPr>
          <w:rFonts w:hint="eastAsia" w:ascii="宋体" w:hAnsi="宋体" w:cs="宋体"/>
          <w:sz w:val="24"/>
          <w:lang w:eastAsia="zh-CN"/>
        </w:rPr>
        <w:t>招标</w:t>
      </w:r>
      <w:r>
        <w:rPr>
          <w:rFonts w:hint="eastAsia" w:ascii="宋体" w:hAnsi="宋体" w:cs="宋体"/>
          <w:sz w:val="24"/>
        </w:rPr>
        <w:t>文件中所有的事项、格式、条款和规范要求,在</w:t>
      </w:r>
      <w:r>
        <w:rPr>
          <w:rFonts w:hint="eastAsia" w:ascii="宋体" w:hAnsi="宋体" w:cs="宋体"/>
          <w:sz w:val="24"/>
          <w:lang w:eastAsia="zh-CN"/>
        </w:rPr>
        <w:t>投标文件</w:t>
      </w:r>
      <w:r>
        <w:rPr>
          <w:rFonts w:hint="eastAsia" w:ascii="宋体" w:hAnsi="宋体" w:cs="宋体"/>
          <w:sz w:val="24"/>
        </w:rPr>
        <w:t>中对</w:t>
      </w:r>
      <w:r>
        <w:rPr>
          <w:rFonts w:hint="eastAsia" w:ascii="宋体" w:hAnsi="宋体" w:cs="宋体"/>
          <w:sz w:val="24"/>
          <w:lang w:eastAsia="zh-CN"/>
        </w:rPr>
        <w:t>招标</w:t>
      </w:r>
      <w:r>
        <w:rPr>
          <w:rFonts w:hint="eastAsia" w:ascii="宋体" w:hAnsi="宋体" w:cs="宋体"/>
          <w:sz w:val="24"/>
        </w:rPr>
        <w:t>文件的各方面都应做出实质性的响应，按照</w:t>
      </w:r>
      <w:r>
        <w:rPr>
          <w:rFonts w:hint="eastAsia" w:ascii="宋体" w:hAnsi="宋体" w:cs="宋体"/>
          <w:sz w:val="24"/>
          <w:lang w:eastAsia="zh-CN"/>
        </w:rPr>
        <w:t>招标</w:t>
      </w:r>
      <w:r>
        <w:rPr>
          <w:rFonts w:hint="eastAsia" w:ascii="宋体" w:hAnsi="宋体" w:cs="宋体"/>
          <w:sz w:val="24"/>
        </w:rPr>
        <w:t>文件的要求提交全部资料。</w:t>
      </w:r>
    </w:p>
    <w:p>
      <w:pPr>
        <w:spacing w:line="336" w:lineRule="auto"/>
        <w:ind w:firstLine="240" w:firstLineChars="100"/>
        <w:rPr>
          <w:rFonts w:hint="eastAsia" w:ascii="楷体_GB2312" w:hAnsi="楷体_GB2312"/>
          <w:sz w:val="24"/>
        </w:rPr>
      </w:pPr>
      <w:r>
        <w:rPr>
          <w:rFonts w:hint="eastAsia" w:ascii="楷体_GB2312" w:hAnsi="楷体_GB2312"/>
          <w:sz w:val="24"/>
        </w:rPr>
        <w:t xml:space="preserve"> （2）</w:t>
      </w:r>
      <w:bookmarkStart w:id="16" w:name="_Toc3633"/>
      <w:r>
        <w:rPr>
          <w:rFonts w:hint="eastAsia" w:ascii="楷体_GB2312" w:hAnsi="楷体_GB2312"/>
          <w:sz w:val="24"/>
        </w:rPr>
        <w:t>适用范围</w:t>
      </w:r>
      <w:bookmarkEnd w:id="16"/>
    </w:p>
    <w:p>
      <w:pPr>
        <w:spacing w:line="336" w:lineRule="auto"/>
        <w:ind w:firstLine="480" w:firstLineChars="200"/>
        <w:rPr>
          <w:rFonts w:hint="eastAsia" w:ascii="楷体_GB2312" w:hAnsi="楷体_GB2312"/>
          <w:sz w:val="24"/>
        </w:rPr>
      </w:pPr>
      <w:r>
        <w:rPr>
          <w:rFonts w:hint="eastAsia" w:ascii="楷体_GB2312" w:hAnsi="楷体_GB2312"/>
          <w:sz w:val="24"/>
        </w:rPr>
        <w:t>本次</w:t>
      </w:r>
      <w:r>
        <w:rPr>
          <w:rFonts w:hint="eastAsia" w:ascii="楷体_GB2312" w:hAnsi="楷体_GB2312"/>
          <w:sz w:val="24"/>
          <w:lang w:eastAsia="zh-CN"/>
        </w:rPr>
        <w:t>招标</w:t>
      </w:r>
      <w:r>
        <w:rPr>
          <w:rFonts w:hint="eastAsia" w:ascii="楷体_GB2312" w:hAnsi="楷体_GB2312"/>
          <w:sz w:val="24"/>
        </w:rPr>
        <w:t>依据采购人的采购计划，仅适用于本</w:t>
      </w:r>
      <w:r>
        <w:rPr>
          <w:rFonts w:hint="eastAsia" w:ascii="楷体_GB2312" w:hAnsi="楷体_GB2312"/>
          <w:sz w:val="24"/>
          <w:lang w:eastAsia="zh-CN"/>
        </w:rPr>
        <w:t>招标</w:t>
      </w:r>
      <w:r>
        <w:rPr>
          <w:rFonts w:hint="eastAsia" w:ascii="楷体_GB2312" w:hAnsi="楷体_GB2312"/>
          <w:sz w:val="24"/>
        </w:rPr>
        <w:t>文件中所叙述的项目。</w:t>
      </w:r>
    </w:p>
    <w:p>
      <w:pPr>
        <w:textAlignment w:val="baseline"/>
        <w:rPr>
          <w:rFonts w:ascii="宋体" w:hAnsi="宋体" w:cs="宋体"/>
          <w:b/>
          <w:sz w:val="24"/>
        </w:rPr>
      </w:pPr>
      <w:r>
        <w:rPr>
          <w:rFonts w:hint="eastAsia" w:ascii="宋体" w:hAnsi="宋体" w:cs="宋体"/>
          <w:b/>
          <w:sz w:val="24"/>
        </w:rPr>
        <w:t>2．</w:t>
      </w:r>
      <w:r>
        <w:rPr>
          <w:rFonts w:hint="eastAsia" w:ascii="宋体" w:hAnsi="宋体" w:cs="宋体"/>
          <w:b/>
          <w:sz w:val="24"/>
          <w:lang w:eastAsia="zh-CN"/>
        </w:rPr>
        <w:t>招标</w:t>
      </w:r>
      <w:r>
        <w:rPr>
          <w:rFonts w:hint="eastAsia" w:ascii="宋体" w:hAnsi="宋体" w:cs="宋体"/>
          <w:b/>
          <w:sz w:val="24"/>
        </w:rPr>
        <w:t>文件的澄清</w:t>
      </w:r>
    </w:p>
    <w:p>
      <w:pPr>
        <w:tabs>
          <w:tab w:val="left" w:pos="8400"/>
        </w:tabs>
        <w:spacing w:line="360" w:lineRule="auto"/>
        <w:ind w:firstLine="600" w:firstLineChars="250"/>
        <w:textAlignment w:val="baseline"/>
        <w:rPr>
          <w:rFonts w:ascii="宋体" w:hAnsi="宋体" w:cs="宋体"/>
          <w:b/>
          <w:sz w:val="24"/>
          <w:bdr w:val="single" w:color="auto" w:sz="4" w:space="0"/>
        </w:rPr>
      </w:pPr>
      <w:r>
        <w:rPr>
          <w:rFonts w:hint="eastAsia" w:ascii="宋体" w:hAnsi="宋体" w:cs="宋体"/>
          <w:sz w:val="24"/>
        </w:rPr>
        <w:t>任何要求对</w:t>
      </w:r>
      <w:r>
        <w:rPr>
          <w:rFonts w:hint="eastAsia" w:ascii="宋体" w:hAnsi="宋体" w:cs="宋体"/>
          <w:sz w:val="24"/>
          <w:lang w:eastAsia="zh-CN"/>
        </w:rPr>
        <w:t>招标</w:t>
      </w:r>
      <w:r>
        <w:rPr>
          <w:rFonts w:hint="eastAsia" w:ascii="宋体" w:hAnsi="宋体" w:cs="宋体"/>
          <w:sz w:val="24"/>
        </w:rPr>
        <w:t>文件进行澄清的</w:t>
      </w:r>
      <w:r>
        <w:rPr>
          <w:rFonts w:hint="eastAsia" w:ascii="宋体" w:hAnsi="宋体" w:cs="宋体"/>
          <w:sz w:val="24"/>
          <w:lang w:eastAsia="zh-CN"/>
        </w:rPr>
        <w:t>供应商</w:t>
      </w:r>
      <w:r>
        <w:rPr>
          <w:rFonts w:hint="eastAsia" w:ascii="宋体" w:hAnsi="宋体" w:cs="宋体"/>
          <w:sz w:val="24"/>
        </w:rPr>
        <w:t>，均应在</w:t>
      </w:r>
      <w:r>
        <w:rPr>
          <w:rFonts w:hint="eastAsia" w:ascii="宋体" w:hAnsi="宋体" w:cs="宋体"/>
          <w:sz w:val="24"/>
          <w:lang w:eastAsia="zh-CN"/>
        </w:rPr>
        <w:t>招标</w:t>
      </w:r>
      <w:r>
        <w:rPr>
          <w:rFonts w:hint="eastAsia" w:ascii="宋体" w:hAnsi="宋体" w:cs="宋体"/>
          <w:sz w:val="24"/>
        </w:rPr>
        <w:t>截止2日前按</w:t>
      </w:r>
      <w:r>
        <w:rPr>
          <w:rFonts w:hint="eastAsia" w:ascii="宋体" w:hAnsi="宋体" w:cs="宋体"/>
          <w:sz w:val="24"/>
          <w:lang w:eastAsia="zh-CN"/>
        </w:rPr>
        <w:t>招标</w:t>
      </w:r>
      <w:r>
        <w:rPr>
          <w:rFonts w:hint="eastAsia" w:ascii="宋体" w:hAnsi="宋体" w:cs="宋体"/>
          <w:sz w:val="24"/>
        </w:rPr>
        <w:t>文件中的通讯地址以书面形式通知采购代理机构，采购代理机构对收到的书面澄清将以书面形式在</w:t>
      </w:r>
      <w:r>
        <w:rPr>
          <w:rFonts w:hint="eastAsia" w:ascii="宋体" w:hAnsi="宋体" w:cs="宋体"/>
          <w:sz w:val="24"/>
          <w:lang w:eastAsia="zh-CN"/>
        </w:rPr>
        <w:t>招标</w:t>
      </w:r>
      <w:r>
        <w:rPr>
          <w:rFonts w:hint="eastAsia" w:ascii="宋体" w:hAnsi="宋体" w:cs="宋体"/>
          <w:sz w:val="24"/>
        </w:rPr>
        <w:t>截止期前予以答复，并通知其它购买</w:t>
      </w:r>
      <w:r>
        <w:rPr>
          <w:rFonts w:hint="eastAsia" w:ascii="宋体" w:hAnsi="宋体" w:cs="宋体"/>
          <w:sz w:val="24"/>
          <w:lang w:eastAsia="zh-CN"/>
        </w:rPr>
        <w:t>招标</w:t>
      </w:r>
      <w:r>
        <w:rPr>
          <w:rFonts w:hint="eastAsia" w:ascii="宋体" w:hAnsi="宋体" w:cs="宋体"/>
          <w:sz w:val="24"/>
        </w:rPr>
        <w:t>文件的</w:t>
      </w:r>
      <w:r>
        <w:rPr>
          <w:rFonts w:hint="eastAsia" w:ascii="宋体" w:hAnsi="宋体" w:cs="宋体"/>
          <w:sz w:val="24"/>
          <w:lang w:eastAsia="zh-CN"/>
        </w:rPr>
        <w:t>供应商</w:t>
      </w:r>
      <w:r>
        <w:rPr>
          <w:rFonts w:hint="eastAsia" w:ascii="宋体" w:hAnsi="宋体" w:cs="宋体"/>
          <w:sz w:val="24"/>
        </w:rPr>
        <w:t>。</w:t>
      </w:r>
      <w:r>
        <w:rPr>
          <w:rFonts w:hint="eastAsia" w:ascii="宋体" w:hAnsi="宋体" w:cs="宋体"/>
          <w:b/>
          <w:sz w:val="24"/>
          <w:bdr w:val="single" w:color="auto" w:sz="4" w:space="0"/>
        </w:rPr>
        <w:t>对</w:t>
      </w:r>
      <w:r>
        <w:rPr>
          <w:rFonts w:hint="eastAsia" w:ascii="宋体" w:hAnsi="宋体" w:cs="宋体"/>
          <w:b/>
          <w:sz w:val="24"/>
          <w:bdr w:val="single" w:color="auto" w:sz="4" w:space="0"/>
          <w:lang w:eastAsia="zh-CN"/>
        </w:rPr>
        <w:t>招标</w:t>
      </w:r>
      <w:r>
        <w:rPr>
          <w:rFonts w:hint="eastAsia" w:ascii="宋体" w:hAnsi="宋体" w:cs="宋体"/>
          <w:b/>
          <w:sz w:val="24"/>
          <w:bdr w:val="single" w:color="auto" w:sz="4" w:space="0"/>
        </w:rPr>
        <w:t>文件中有难以理解或参数有疑义的内容，须在规定时间内提交书面资料，否则视为对</w:t>
      </w:r>
      <w:r>
        <w:rPr>
          <w:rFonts w:hint="eastAsia" w:ascii="宋体" w:hAnsi="宋体" w:cs="宋体"/>
          <w:b/>
          <w:sz w:val="24"/>
          <w:bdr w:val="single" w:color="auto" w:sz="4" w:space="0"/>
          <w:lang w:eastAsia="zh-CN"/>
        </w:rPr>
        <w:t>招标</w:t>
      </w:r>
      <w:r>
        <w:rPr>
          <w:rFonts w:hint="eastAsia" w:ascii="宋体" w:hAnsi="宋体" w:cs="宋体"/>
          <w:b/>
          <w:sz w:val="24"/>
          <w:bdr w:val="single" w:color="auto" w:sz="4" w:space="0"/>
        </w:rPr>
        <w:t>文件再无疑义，因此带来的一切不利后果由</w:t>
      </w:r>
      <w:r>
        <w:rPr>
          <w:rFonts w:hint="eastAsia" w:ascii="宋体" w:hAnsi="宋体" w:cs="宋体"/>
          <w:b/>
          <w:sz w:val="24"/>
          <w:bdr w:val="single" w:color="auto" w:sz="4" w:space="0"/>
          <w:lang w:eastAsia="zh-CN"/>
        </w:rPr>
        <w:t>供应商</w:t>
      </w:r>
      <w:r>
        <w:rPr>
          <w:rFonts w:hint="eastAsia" w:ascii="宋体" w:hAnsi="宋体" w:cs="宋体"/>
          <w:b/>
          <w:sz w:val="24"/>
          <w:bdr w:val="single" w:color="auto" w:sz="4" w:space="0"/>
        </w:rPr>
        <w:t>自负。</w:t>
      </w:r>
    </w:p>
    <w:p>
      <w:pPr>
        <w:textAlignment w:val="baseline"/>
        <w:rPr>
          <w:rFonts w:ascii="宋体" w:hAnsi="宋体" w:cs="宋体"/>
          <w:b/>
          <w:sz w:val="24"/>
        </w:rPr>
      </w:pPr>
      <w:r>
        <w:rPr>
          <w:rFonts w:hint="eastAsia" w:ascii="宋体" w:hAnsi="宋体" w:cs="宋体"/>
          <w:b/>
          <w:sz w:val="24"/>
        </w:rPr>
        <w:t>3．</w:t>
      </w:r>
      <w:r>
        <w:rPr>
          <w:rFonts w:hint="eastAsia" w:ascii="宋体" w:hAnsi="宋体" w:cs="宋体"/>
          <w:b/>
          <w:sz w:val="24"/>
          <w:lang w:eastAsia="zh-CN"/>
        </w:rPr>
        <w:t>招标</w:t>
      </w:r>
      <w:r>
        <w:rPr>
          <w:rFonts w:hint="eastAsia" w:ascii="宋体" w:hAnsi="宋体" w:cs="宋体"/>
          <w:b/>
          <w:sz w:val="24"/>
        </w:rPr>
        <w:t>文件的修改</w:t>
      </w:r>
    </w:p>
    <w:p>
      <w:pPr>
        <w:spacing w:line="360" w:lineRule="auto"/>
        <w:ind w:firstLine="480" w:firstLineChars="200"/>
        <w:textAlignment w:val="baseline"/>
        <w:rPr>
          <w:rFonts w:ascii="宋体" w:hAnsi="宋体" w:cs="宋体"/>
          <w:sz w:val="24"/>
        </w:rPr>
      </w:pPr>
      <w:r>
        <w:rPr>
          <w:rFonts w:hint="eastAsia" w:ascii="宋体" w:hAnsi="宋体" w:cs="宋体"/>
          <w:sz w:val="24"/>
        </w:rPr>
        <w:t>（1）采购代理机构对已发出的</w:t>
      </w:r>
      <w:r>
        <w:rPr>
          <w:rFonts w:hint="eastAsia" w:ascii="宋体" w:hAnsi="宋体" w:cs="宋体"/>
          <w:sz w:val="24"/>
          <w:lang w:eastAsia="zh-CN"/>
        </w:rPr>
        <w:t>招标</w:t>
      </w:r>
      <w:r>
        <w:rPr>
          <w:rFonts w:hint="eastAsia" w:ascii="宋体" w:hAnsi="宋体" w:cs="宋体"/>
          <w:sz w:val="24"/>
        </w:rPr>
        <w:t>文件进行必要澄清或者修改的，在</w:t>
      </w:r>
      <w:r>
        <w:rPr>
          <w:rFonts w:hint="eastAsia" w:ascii="宋体" w:hAnsi="宋体" w:cs="宋体"/>
          <w:sz w:val="24"/>
          <w:lang w:eastAsia="zh-CN"/>
        </w:rPr>
        <w:t>招标</w:t>
      </w:r>
      <w:r>
        <w:rPr>
          <w:rFonts w:hint="eastAsia" w:ascii="宋体" w:hAnsi="宋体" w:cs="宋体"/>
          <w:sz w:val="24"/>
        </w:rPr>
        <w:t>文件要求提交</w:t>
      </w:r>
      <w:r>
        <w:rPr>
          <w:rFonts w:hint="eastAsia" w:ascii="宋体" w:hAnsi="宋体" w:cs="宋体"/>
          <w:sz w:val="24"/>
          <w:lang w:eastAsia="zh-CN"/>
        </w:rPr>
        <w:t>投标文件</w:t>
      </w:r>
      <w:r>
        <w:rPr>
          <w:rFonts w:hint="eastAsia" w:ascii="宋体" w:hAnsi="宋体" w:cs="宋体"/>
          <w:sz w:val="24"/>
        </w:rPr>
        <w:t>截止时间三个工作日前，以书面形式通知所有购买</w:t>
      </w:r>
      <w:r>
        <w:rPr>
          <w:rFonts w:hint="eastAsia" w:ascii="宋体" w:hAnsi="宋体" w:cs="宋体"/>
          <w:sz w:val="24"/>
          <w:lang w:eastAsia="zh-CN"/>
        </w:rPr>
        <w:t>招标</w:t>
      </w:r>
      <w:r>
        <w:rPr>
          <w:rFonts w:hint="eastAsia" w:ascii="宋体" w:hAnsi="宋体" w:cs="宋体"/>
          <w:sz w:val="24"/>
        </w:rPr>
        <w:t>文件的</w:t>
      </w:r>
      <w:r>
        <w:rPr>
          <w:rFonts w:hint="eastAsia" w:ascii="宋体" w:hAnsi="宋体" w:cs="宋体"/>
          <w:sz w:val="24"/>
          <w:lang w:eastAsia="zh-CN"/>
        </w:rPr>
        <w:t>供应商</w:t>
      </w:r>
      <w:r>
        <w:rPr>
          <w:rFonts w:hint="eastAsia" w:ascii="宋体" w:hAnsi="宋体" w:cs="宋体"/>
          <w:sz w:val="24"/>
        </w:rPr>
        <w:t>，该澄清或者修改的内容作为</w:t>
      </w:r>
      <w:r>
        <w:rPr>
          <w:rFonts w:hint="eastAsia" w:ascii="宋体" w:hAnsi="宋体" w:cs="宋体"/>
          <w:sz w:val="24"/>
          <w:lang w:eastAsia="zh-CN"/>
        </w:rPr>
        <w:t>招标</w:t>
      </w:r>
      <w:r>
        <w:rPr>
          <w:rFonts w:hint="eastAsia" w:ascii="宋体" w:hAnsi="宋体" w:cs="宋体"/>
          <w:sz w:val="24"/>
        </w:rPr>
        <w:t>文件的组成部分，与其具有同等法律效力；</w:t>
      </w:r>
    </w:p>
    <w:p>
      <w:pPr>
        <w:spacing w:line="360" w:lineRule="auto"/>
        <w:ind w:firstLine="480" w:firstLineChars="200"/>
        <w:textAlignment w:val="baseline"/>
        <w:rPr>
          <w:rFonts w:ascii="宋体" w:hAnsi="宋体" w:cs="宋体"/>
          <w:sz w:val="24"/>
        </w:rPr>
      </w:pPr>
      <w:r>
        <w:rPr>
          <w:rFonts w:hint="eastAsia" w:ascii="宋体" w:hAnsi="宋体" w:cs="宋体"/>
          <w:sz w:val="24"/>
        </w:rPr>
        <w:t>（2）为方便</w:t>
      </w:r>
      <w:r>
        <w:rPr>
          <w:rFonts w:hint="eastAsia" w:ascii="宋体" w:hAnsi="宋体" w:cs="宋体"/>
          <w:sz w:val="24"/>
          <w:lang w:eastAsia="zh-CN"/>
        </w:rPr>
        <w:t>供应商</w:t>
      </w:r>
      <w:r>
        <w:rPr>
          <w:rFonts w:hint="eastAsia" w:ascii="宋体" w:hAnsi="宋体" w:cs="宋体"/>
          <w:sz w:val="24"/>
        </w:rPr>
        <w:t>对</w:t>
      </w:r>
      <w:r>
        <w:rPr>
          <w:rFonts w:hint="eastAsia" w:ascii="宋体" w:hAnsi="宋体" w:cs="宋体"/>
          <w:sz w:val="24"/>
          <w:lang w:eastAsia="zh-CN"/>
        </w:rPr>
        <w:t>招标</w:t>
      </w:r>
      <w:r>
        <w:rPr>
          <w:rFonts w:hint="eastAsia" w:ascii="宋体" w:hAnsi="宋体" w:cs="宋体"/>
          <w:sz w:val="24"/>
        </w:rPr>
        <w:t>文件修改或澄清内容有充分的时间进行补充修改，采购代理机构可延长</w:t>
      </w:r>
      <w:r>
        <w:rPr>
          <w:rFonts w:hint="eastAsia" w:ascii="宋体" w:hAnsi="宋体" w:cs="宋体"/>
          <w:sz w:val="24"/>
          <w:lang w:eastAsia="zh-CN"/>
        </w:rPr>
        <w:t>招标</w:t>
      </w:r>
      <w:r>
        <w:rPr>
          <w:rFonts w:hint="eastAsia" w:ascii="宋体" w:hAnsi="宋体" w:cs="宋体"/>
          <w:sz w:val="24"/>
        </w:rPr>
        <w:t>截止时间和</w:t>
      </w:r>
      <w:r>
        <w:rPr>
          <w:rFonts w:hint="eastAsia" w:ascii="宋体" w:hAnsi="宋体" w:cs="宋体"/>
          <w:sz w:val="24"/>
          <w:lang w:eastAsia="zh-CN"/>
        </w:rPr>
        <w:t>招标</w:t>
      </w:r>
      <w:r>
        <w:rPr>
          <w:rFonts w:hint="eastAsia" w:ascii="宋体" w:hAnsi="宋体" w:cs="宋体"/>
          <w:sz w:val="24"/>
        </w:rPr>
        <w:t>时间，均应在</w:t>
      </w:r>
      <w:r>
        <w:rPr>
          <w:rFonts w:hint="eastAsia" w:ascii="宋体" w:hAnsi="宋体" w:cs="宋体"/>
          <w:sz w:val="24"/>
          <w:lang w:eastAsia="zh-CN"/>
        </w:rPr>
        <w:t>招标</w:t>
      </w:r>
      <w:r>
        <w:rPr>
          <w:rFonts w:hint="eastAsia" w:ascii="宋体" w:hAnsi="宋体" w:cs="宋体"/>
          <w:sz w:val="24"/>
        </w:rPr>
        <w:t>文件要求提交</w:t>
      </w:r>
      <w:r>
        <w:rPr>
          <w:rFonts w:hint="eastAsia" w:ascii="宋体" w:hAnsi="宋体" w:cs="宋体"/>
          <w:sz w:val="24"/>
          <w:lang w:eastAsia="zh-CN"/>
        </w:rPr>
        <w:t>投标文件</w:t>
      </w:r>
      <w:r>
        <w:rPr>
          <w:rFonts w:hint="eastAsia" w:ascii="宋体" w:hAnsi="宋体" w:cs="宋体"/>
          <w:sz w:val="24"/>
        </w:rPr>
        <w:t>的截止时间三个工作日前，将变更时间书面通知所有购买</w:t>
      </w:r>
      <w:r>
        <w:rPr>
          <w:rFonts w:hint="eastAsia" w:ascii="宋体" w:hAnsi="宋体" w:cs="宋体"/>
          <w:sz w:val="24"/>
          <w:lang w:eastAsia="zh-CN"/>
        </w:rPr>
        <w:t>招标</w:t>
      </w:r>
      <w:r>
        <w:rPr>
          <w:rFonts w:hint="eastAsia" w:ascii="宋体" w:hAnsi="宋体" w:cs="宋体"/>
          <w:sz w:val="24"/>
        </w:rPr>
        <w:t>文件的</w:t>
      </w:r>
      <w:r>
        <w:rPr>
          <w:rFonts w:hint="eastAsia" w:ascii="宋体" w:hAnsi="宋体" w:cs="宋体"/>
          <w:sz w:val="24"/>
          <w:lang w:eastAsia="zh-CN"/>
        </w:rPr>
        <w:t>供应商</w:t>
      </w:r>
      <w:r>
        <w:rPr>
          <w:rFonts w:hint="eastAsia" w:ascii="宋体" w:hAnsi="宋体" w:cs="宋体"/>
          <w:sz w:val="24"/>
        </w:rPr>
        <w:t>。</w:t>
      </w:r>
    </w:p>
    <w:p>
      <w:pPr>
        <w:textAlignment w:val="baseline"/>
        <w:rPr>
          <w:rFonts w:hint="eastAsia" w:ascii="宋体" w:hAnsi="宋体" w:eastAsia="宋体" w:cs="宋体"/>
          <w:b/>
          <w:sz w:val="24"/>
        </w:rPr>
      </w:pPr>
      <w:r>
        <w:rPr>
          <w:rFonts w:hint="eastAsia" w:ascii="宋体" w:hAnsi="宋体" w:eastAsia="宋体" w:cs="宋体"/>
          <w:b/>
          <w:sz w:val="24"/>
        </w:rPr>
        <w:t>4．</w:t>
      </w:r>
      <w:r>
        <w:rPr>
          <w:rFonts w:hint="eastAsia" w:ascii="宋体" w:hAnsi="宋体" w:cs="宋体"/>
          <w:b/>
          <w:sz w:val="24"/>
          <w:lang w:eastAsia="zh-CN"/>
        </w:rPr>
        <w:t>招标</w:t>
      </w:r>
      <w:r>
        <w:rPr>
          <w:rFonts w:hint="eastAsia" w:ascii="宋体" w:hAnsi="宋体" w:eastAsia="宋体" w:cs="宋体"/>
          <w:b/>
          <w:sz w:val="24"/>
          <w:lang w:eastAsia="zh-CN"/>
        </w:rPr>
        <w:t>文件的</w:t>
      </w:r>
      <w:r>
        <w:rPr>
          <w:rFonts w:hint="eastAsia" w:ascii="宋体" w:hAnsi="宋体" w:eastAsia="宋体" w:cs="宋体"/>
          <w:b/>
          <w:sz w:val="24"/>
        </w:rPr>
        <w:t>质疑</w:t>
      </w:r>
      <w:r>
        <w:rPr>
          <w:rFonts w:hint="eastAsia" w:ascii="宋体" w:hAnsi="宋体" w:eastAsia="宋体" w:cs="宋体"/>
          <w:b/>
          <w:sz w:val="24"/>
          <w:lang w:val="en-US" w:eastAsia="zh-CN"/>
        </w:rPr>
        <w:t>与</w:t>
      </w:r>
      <w:r>
        <w:rPr>
          <w:rFonts w:hint="eastAsia" w:ascii="宋体" w:hAnsi="宋体" w:eastAsia="宋体" w:cs="宋体"/>
          <w:b/>
          <w:sz w:val="24"/>
        </w:rPr>
        <w:t>投诉</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1、提出质疑的供应商应当是参与所质疑项目采购活动的供应商。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供应商应知其权益受到损害之日，是指：</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（2）对采购过程提出质疑的，为各采购程序环节结束之日；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（3）对中标或者成交结果提出质疑的，为中标或者成交结果公告期限届满之日。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3、供应商提出质疑应当提交质疑函和必要的证明材料。质疑函应当包括：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3.1供应商的姓名或者名称、地址、邮编、联系人及联系电话；</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3.2质疑项目的名称、编号；</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3.3具体、明确的质疑事项和与质疑事项相关的请求；</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3.4事实依据；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3.5必要的法律依据；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3.6提出质疑的日期。</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质疑函应采用财政部颁布的《政府采购供应商质疑函范本》。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5、有下列情形之一的，属于无效质疑，采购代理机构和采购人不予受理：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5.1质疑投标人不是参与所质疑项目采购活动的供应商；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5.2未在法定质疑期内发出质疑的；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5.3质疑未以书面形式提出；</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5.4质疑函没有合法有效的签字、盖章或授权的；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5.5以非法手段取得证据、材料的；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5.6质疑答复后，同一质疑人就同一事项再次提出质疑的；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5.7不符合法律、法规、规章和政府采购监管机构规定的其他条件的。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6、质疑答复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采购人、采购代理机构在收到质疑函后七个工作日内做出答复。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（一）捏造事实;</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（二）提供虚假材料;</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（三）以非法手段取得证明材料。证据来源的合法性存在明显疑问，投诉人无法证明其取得方式合法的，视为以非法手段取得证明材料。</w:t>
      </w:r>
    </w:p>
    <w:p>
      <w:pPr>
        <w:textAlignment w:val="baseline"/>
        <w:rPr>
          <w:rFonts w:ascii="宋体" w:hAnsi="宋体" w:cs="宋体"/>
          <w:b/>
          <w:sz w:val="24"/>
        </w:rPr>
      </w:pPr>
      <w:r>
        <w:rPr>
          <w:rFonts w:hint="eastAsia" w:ascii="宋体" w:hAnsi="宋体" w:cs="宋体"/>
          <w:b/>
          <w:sz w:val="24"/>
          <w:lang w:val="en-US" w:eastAsia="zh-CN"/>
        </w:rPr>
        <w:t>5.</w:t>
      </w:r>
      <w:r>
        <w:rPr>
          <w:rFonts w:hint="eastAsia" w:ascii="宋体" w:hAnsi="宋体" w:cs="宋体"/>
          <w:b/>
          <w:sz w:val="24"/>
          <w:lang w:eastAsia="zh-CN"/>
        </w:rPr>
        <w:t>招标</w:t>
      </w:r>
      <w:r>
        <w:rPr>
          <w:rFonts w:hint="eastAsia" w:ascii="宋体" w:hAnsi="宋体" w:cs="宋体"/>
          <w:b/>
          <w:sz w:val="24"/>
        </w:rPr>
        <w:t>文件的购买</w:t>
      </w:r>
    </w:p>
    <w:p>
      <w:pPr>
        <w:spacing w:line="360" w:lineRule="auto"/>
        <w:ind w:firstLine="480" w:firstLineChars="200"/>
        <w:textAlignment w:val="baseline"/>
        <w:rPr>
          <w:rFonts w:ascii="宋体" w:hAnsi="宋体" w:cs="宋体"/>
          <w:sz w:val="24"/>
        </w:rPr>
      </w:pPr>
      <w:r>
        <w:rPr>
          <w:rFonts w:hint="eastAsia" w:ascii="宋体" w:hAnsi="宋体" w:cs="宋体"/>
          <w:sz w:val="24"/>
          <w:lang w:eastAsia="zh-CN"/>
        </w:rPr>
        <w:t>供应商</w:t>
      </w:r>
      <w:r>
        <w:rPr>
          <w:rFonts w:hint="eastAsia" w:ascii="宋体" w:hAnsi="宋体" w:cs="宋体"/>
          <w:sz w:val="24"/>
        </w:rPr>
        <w:t>必须从采购代理机构购买</w:t>
      </w:r>
      <w:r>
        <w:rPr>
          <w:rFonts w:hint="eastAsia" w:ascii="宋体" w:hAnsi="宋体" w:cs="宋体"/>
          <w:sz w:val="24"/>
          <w:lang w:eastAsia="zh-CN"/>
        </w:rPr>
        <w:t>招标</w:t>
      </w:r>
      <w:r>
        <w:rPr>
          <w:rFonts w:hint="eastAsia" w:ascii="宋体" w:hAnsi="宋体" w:cs="宋体"/>
          <w:sz w:val="24"/>
        </w:rPr>
        <w:t>文件，</w:t>
      </w:r>
      <w:r>
        <w:rPr>
          <w:rFonts w:hint="eastAsia" w:ascii="宋体" w:hAnsi="宋体" w:cs="宋体"/>
          <w:sz w:val="24"/>
          <w:lang w:eastAsia="zh-CN"/>
        </w:rPr>
        <w:t>供应商</w:t>
      </w:r>
      <w:r>
        <w:rPr>
          <w:rFonts w:hint="eastAsia" w:ascii="宋体" w:hAnsi="宋体" w:cs="宋体"/>
          <w:sz w:val="24"/>
        </w:rPr>
        <w:t>自行转让或复制的</w:t>
      </w:r>
      <w:r>
        <w:rPr>
          <w:rFonts w:hint="eastAsia" w:ascii="宋体" w:hAnsi="宋体" w:cs="宋体"/>
          <w:sz w:val="24"/>
          <w:lang w:eastAsia="zh-CN"/>
        </w:rPr>
        <w:t>招标</w:t>
      </w:r>
      <w:r>
        <w:rPr>
          <w:rFonts w:hint="eastAsia" w:ascii="宋体" w:hAnsi="宋体" w:cs="宋体"/>
          <w:sz w:val="24"/>
        </w:rPr>
        <w:t>文件视为无效文件；</w:t>
      </w:r>
      <w:r>
        <w:rPr>
          <w:rFonts w:hint="eastAsia" w:ascii="宋体" w:hAnsi="宋体" w:cs="宋体"/>
          <w:sz w:val="24"/>
          <w:lang w:eastAsia="zh-CN"/>
        </w:rPr>
        <w:t>招标</w:t>
      </w:r>
      <w:r>
        <w:rPr>
          <w:rFonts w:hint="eastAsia" w:ascii="宋体" w:hAnsi="宋体" w:cs="宋体"/>
          <w:sz w:val="24"/>
        </w:rPr>
        <w:t>文件一经</w:t>
      </w:r>
      <w:r>
        <w:rPr>
          <w:rFonts w:hint="eastAsia" w:ascii="宋体" w:hAnsi="宋体" w:cs="宋体"/>
          <w:sz w:val="24"/>
          <w:lang w:val="en-US" w:eastAsia="zh-CN"/>
        </w:rPr>
        <w:t>领取</w:t>
      </w:r>
      <w:r>
        <w:rPr>
          <w:rFonts w:hint="eastAsia" w:ascii="宋体" w:hAnsi="宋体" w:cs="宋体"/>
          <w:sz w:val="24"/>
        </w:rPr>
        <w:t>，仅作为本次</w:t>
      </w:r>
      <w:r>
        <w:rPr>
          <w:rFonts w:hint="eastAsia" w:ascii="宋体" w:hAnsi="宋体" w:cs="宋体"/>
          <w:sz w:val="24"/>
          <w:lang w:eastAsia="zh-CN"/>
        </w:rPr>
        <w:t>招标</w:t>
      </w:r>
      <w:r>
        <w:rPr>
          <w:rFonts w:hint="eastAsia" w:ascii="宋体" w:hAnsi="宋体" w:cs="宋体"/>
          <w:sz w:val="24"/>
        </w:rPr>
        <w:t>使用。</w:t>
      </w:r>
    </w:p>
    <w:p>
      <w:pPr>
        <w:textAlignment w:val="baseline"/>
        <w:rPr>
          <w:rFonts w:ascii="宋体" w:hAnsi="宋体" w:cs="宋体"/>
          <w:b/>
          <w:sz w:val="24"/>
        </w:rPr>
      </w:pPr>
      <w:r>
        <w:rPr>
          <w:rFonts w:hint="eastAsia" w:ascii="宋体" w:hAnsi="宋体" w:cs="宋体"/>
          <w:b/>
          <w:sz w:val="24"/>
          <w:lang w:val="en-US" w:eastAsia="zh-CN"/>
        </w:rPr>
        <w:t>6</w:t>
      </w:r>
      <w:r>
        <w:rPr>
          <w:rFonts w:hint="eastAsia" w:ascii="宋体" w:hAnsi="宋体" w:cs="宋体"/>
          <w:b/>
          <w:sz w:val="24"/>
        </w:rPr>
        <w:t>．</w:t>
      </w:r>
      <w:r>
        <w:rPr>
          <w:rFonts w:hint="eastAsia" w:ascii="宋体" w:hAnsi="宋体" w:cs="宋体"/>
          <w:b/>
          <w:sz w:val="24"/>
          <w:lang w:eastAsia="zh-CN"/>
        </w:rPr>
        <w:t>招标</w:t>
      </w:r>
      <w:r>
        <w:rPr>
          <w:rFonts w:hint="eastAsia" w:ascii="宋体" w:hAnsi="宋体" w:cs="宋体"/>
          <w:b/>
          <w:sz w:val="24"/>
        </w:rPr>
        <w:t>的处理依据</w:t>
      </w:r>
    </w:p>
    <w:p>
      <w:pPr>
        <w:spacing w:line="360" w:lineRule="auto"/>
        <w:ind w:firstLine="480" w:firstLineChars="200"/>
        <w:textAlignment w:val="baseline"/>
        <w:rPr>
          <w:rFonts w:ascii="宋体" w:hAnsi="宋体" w:cs="宋体"/>
          <w:sz w:val="24"/>
        </w:rPr>
      </w:pPr>
      <w:r>
        <w:rPr>
          <w:rFonts w:hint="eastAsia" w:ascii="宋体" w:hAnsi="宋体" w:cs="宋体"/>
          <w:sz w:val="24"/>
          <w:lang w:eastAsia="zh-CN"/>
        </w:rPr>
        <w:t>评审小组</w:t>
      </w:r>
      <w:r>
        <w:rPr>
          <w:rFonts w:hint="eastAsia" w:ascii="宋体" w:hAnsi="宋体" w:cs="宋体"/>
          <w:sz w:val="24"/>
        </w:rPr>
        <w:t>有权对在开标、</w:t>
      </w:r>
      <w:r>
        <w:rPr>
          <w:rFonts w:hint="eastAsia" w:ascii="宋体" w:hAnsi="宋体" w:cs="宋体"/>
          <w:sz w:val="24"/>
          <w:lang w:eastAsia="zh-CN"/>
        </w:rPr>
        <w:t>招标</w:t>
      </w:r>
      <w:r>
        <w:rPr>
          <w:rFonts w:hint="eastAsia" w:ascii="宋体" w:hAnsi="宋体" w:cs="宋体"/>
          <w:sz w:val="24"/>
        </w:rPr>
        <w:t>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ascii="宋体" w:hAnsi="宋体" w:cs="宋体"/>
          <w:b/>
          <w:sz w:val="24"/>
        </w:rPr>
      </w:pPr>
      <w:r>
        <w:rPr>
          <w:rFonts w:hint="eastAsia" w:ascii="宋体" w:hAnsi="宋体" w:cs="宋体"/>
          <w:b/>
          <w:sz w:val="24"/>
          <w:lang w:val="en-US" w:eastAsia="zh-CN"/>
        </w:rPr>
        <w:t>7</w:t>
      </w:r>
      <w:r>
        <w:rPr>
          <w:rFonts w:hint="eastAsia" w:ascii="宋体" w:hAnsi="宋体" w:cs="宋体"/>
          <w:b/>
          <w:sz w:val="24"/>
        </w:rPr>
        <w:t>．解释权归属</w:t>
      </w:r>
    </w:p>
    <w:p>
      <w:pPr>
        <w:spacing w:line="360" w:lineRule="auto"/>
        <w:ind w:firstLine="360" w:firstLineChars="150"/>
        <w:textAlignment w:val="baseline"/>
        <w:rPr>
          <w:rFonts w:ascii="宋体" w:hAnsi="宋体" w:cs="宋体"/>
          <w:sz w:val="24"/>
        </w:rPr>
      </w:pPr>
      <w:r>
        <w:rPr>
          <w:rFonts w:hint="eastAsia" w:ascii="宋体" w:hAnsi="宋体" w:cs="宋体"/>
          <w:sz w:val="24"/>
        </w:rPr>
        <w:t>本次</w:t>
      </w:r>
      <w:r>
        <w:rPr>
          <w:rFonts w:hint="eastAsia" w:ascii="宋体" w:hAnsi="宋体" w:cs="宋体"/>
          <w:sz w:val="24"/>
          <w:lang w:eastAsia="zh-CN"/>
        </w:rPr>
        <w:t>招标</w:t>
      </w:r>
      <w:r>
        <w:rPr>
          <w:rFonts w:hint="eastAsia" w:ascii="宋体" w:hAnsi="宋体" w:cs="宋体"/>
          <w:sz w:val="24"/>
        </w:rPr>
        <w:t>文件的解释权归采购代理机构。</w:t>
      </w:r>
    </w:p>
    <w:p>
      <w:pPr>
        <w:jc w:val="center"/>
        <w:textAlignment w:val="baseline"/>
        <w:rPr>
          <w:rFonts w:ascii="宋体" w:hAnsi="宋体" w:cs="宋体"/>
          <w:sz w:val="30"/>
          <w:szCs w:val="30"/>
        </w:rPr>
      </w:pPr>
      <w:r>
        <w:rPr>
          <w:rFonts w:hint="eastAsia" w:ascii="宋体" w:hAnsi="宋体" w:cs="宋体"/>
          <w:b/>
          <w:sz w:val="30"/>
          <w:szCs w:val="30"/>
        </w:rPr>
        <w:t>四．</w:t>
      </w:r>
      <w:r>
        <w:rPr>
          <w:rFonts w:hint="eastAsia" w:ascii="宋体" w:hAnsi="宋体" w:cs="宋体"/>
          <w:b/>
          <w:sz w:val="30"/>
          <w:szCs w:val="30"/>
          <w:lang w:eastAsia="zh-CN"/>
        </w:rPr>
        <w:t>招标</w:t>
      </w:r>
      <w:r>
        <w:rPr>
          <w:rFonts w:hint="eastAsia" w:ascii="宋体" w:hAnsi="宋体" w:cs="宋体"/>
          <w:b/>
          <w:sz w:val="30"/>
          <w:szCs w:val="30"/>
        </w:rPr>
        <w:t>要求</w:t>
      </w:r>
    </w:p>
    <w:p>
      <w:pPr>
        <w:textAlignment w:val="baseline"/>
        <w:rPr>
          <w:rFonts w:ascii="宋体" w:hAnsi="宋体" w:cs="宋体"/>
          <w:b/>
          <w:sz w:val="24"/>
        </w:rPr>
      </w:pPr>
      <w:r>
        <w:rPr>
          <w:rFonts w:hint="eastAsia" w:ascii="宋体" w:hAnsi="宋体" w:cs="宋体"/>
          <w:b/>
          <w:sz w:val="24"/>
        </w:rPr>
        <w:t>1．</w:t>
      </w:r>
      <w:r>
        <w:rPr>
          <w:rFonts w:hint="eastAsia" w:ascii="宋体" w:hAnsi="宋体" w:cs="宋体"/>
          <w:b/>
          <w:sz w:val="24"/>
          <w:lang w:eastAsia="zh-CN"/>
        </w:rPr>
        <w:t>招标</w:t>
      </w:r>
      <w:r>
        <w:rPr>
          <w:rFonts w:hint="eastAsia" w:ascii="宋体" w:hAnsi="宋体" w:cs="宋体"/>
          <w:b/>
          <w:sz w:val="24"/>
        </w:rPr>
        <w:t>内容</w:t>
      </w:r>
    </w:p>
    <w:p>
      <w:pPr>
        <w:spacing w:line="500" w:lineRule="exact"/>
        <w:ind w:firstLine="480" w:firstLineChars="200"/>
        <w:textAlignment w:val="baseline"/>
        <w:rPr>
          <w:rFonts w:ascii="宋体" w:hAnsi="宋体" w:cs="宋体"/>
          <w:spacing w:val="-6"/>
          <w:sz w:val="24"/>
        </w:rPr>
      </w:pPr>
      <w:r>
        <w:rPr>
          <w:rFonts w:hint="eastAsia" w:ascii="宋体" w:hAnsi="宋体" w:cs="宋体"/>
          <w:sz w:val="24"/>
        </w:rPr>
        <w:t>本次</w:t>
      </w:r>
      <w:r>
        <w:rPr>
          <w:rFonts w:hint="eastAsia" w:ascii="宋体" w:hAnsi="宋体" w:cs="宋体"/>
          <w:sz w:val="24"/>
          <w:lang w:eastAsia="zh-CN"/>
        </w:rPr>
        <w:t>招标</w:t>
      </w:r>
      <w:r>
        <w:rPr>
          <w:rFonts w:hint="eastAsia" w:ascii="宋体" w:hAnsi="宋体" w:cs="宋体"/>
          <w:sz w:val="24"/>
        </w:rPr>
        <w:t>为：</w:t>
      </w:r>
      <w:r>
        <w:rPr>
          <w:rFonts w:hint="eastAsia" w:ascii="宋体" w:hAnsi="宋体" w:cs="宋体"/>
          <w:sz w:val="24"/>
          <w:lang w:eastAsia="zh-CN"/>
        </w:rPr>
        <w:t>生活污水处理设备项目</w:t>
      </w:r>
      <w:r>
        <w:rPr>
          <w:rFonts w:hint="eastAsia" w:ascii="宋体" w:hAnsi="宋体" w:cs="宋体"/>
          <w:sz w:val="24"/>
        </w:rPr>
        <w:t>。</w:t>
      </w:r>
      <w:r>
        <w:rPr>
          <w:rFonts w:hint="eastAsia" w:ascii="宋体" w:hAnsi="宋体" w:cs="宋体"/>
          <w:sz w:val="24"/>
          <w:lang w:eastAsia="zh-CN"/>
        </w:rPr>
        <w:t>供应商</w:t>
      </w:r>
      <w:r>
        <w:rPr>
          <w:rFonts w:hint="eastAsia" w:ascii="宋体" w:hAnsi="宋体" w:cs="宋体"/>
          <w:sz w:val="24"/>
        </w:rPr>
        <w:t>可根据自身的资质情况和经营范围对本项目进行</w:t>
      </w:r>
      <w:r>
        <w:rPr>
          <w:rFonts w:hint="eastAsia" w:ascii="宋体" w:hAnsi="宋体" w:cs="宋体"/>
          <w:sz w:val="24"/>
          <w:lang w:eastAsia="zh-CN"/>
        </w:rPr>
        <w:t>招标</w:t>
      </w:r>
      <w:r>
        <w:rPr>
          <w:rFonts w:hint="eastAsia" w:ascii="宋体" w:hAnsi="宋体" w:cs="宋体"/>
          <w:sz w:val="24"/>
        </w:rPr>
        <w:t>，不得将其子目再行分解或只响应其中的一部分内容，否则</w:t>
      </w:r>
      <w:r>
        <w:rPr>
          <w:rFonts w:hint="eastAsia" w:ascii="宋体" w:hAnsi="宋体" w:cs="宋体"/>
          <w:sz w:val="24"/>
          <w:lang w:eastAsia="zh-CN"/>
        </w:rPr>
        <w:t>招标</w:t>
      </w:r>
      <w:r>
        <w:rPr>
          <w:rFonts w:hint="eastAsia" w:ascii="宋体" w:hAnsi="宋体" w:cs="宋体"/>
          <w:sz w:val="24"/>
        </w:rPr>
        <w:t>无效；唱标、</w:t>
      </w:r>
      <w:r>
        <w:rPr>
          <w:rFonts w:hint="eastAsia" w:ascii="宋体" w:hAnsi="宋体" w:cs="宋体"/>
          <w:sz w:val="24"/>
          <w:lang w:eastAsia="zh-CN"/>
        </w:rPr>
        <w:t>招标</w:t>
      </w:r>
      <w:r>
        <w:rPr>
          <w:rFonts w:hint="eastAsia" w:ascii="宋体" w:hAnsi="宋体" w:cs="宋体"/>
          <w:sz w:val="24"/>
        </w:rPr>
        <w:t>、澄清、成交、签订合同均以项目为单位进行。</w:t>
      </w:r>
    </w:p>
    <w:p>
      <w:pPr>
        <w:spacing w:line="460" w:lineRule="exact"/>
        <w:textAlignment w:val="baseline"/>
        <w:rPr>
          <w:rFonts w:ascii="宋体" w:hAnsi="宋体" w:cs="宋体"/>
          <w:b/>
          <w:sz w:val="24"/>
        </w:rPr>
      </w:pPr>
      <w:r>
        <w:rPr>
          <w:rFonts w:hint="eastAsia" w:ascii="宋体" w:hAnsi="宋体" w:cs="宋体"/>
          <w:b/>
          <w:sz w:val="24"/>
        </w:rPr>
        <w:t>2．</w:t>
      </w:r>
      <w:r>
        <w:rPr>
          <w:rFonts w:hint="eastAsia" w:ascii="宋体" w:hAnsi="宋体" w:cs="宋体"/>
          <w:b/>
          <w:sz w:val="24"/>
          <w:lang w:eastAsia="zh-CN"/>
        </w:rPr>
        <w:t>投标文件</w:t>
      </w:r>
      <w:r>
        <w:rPr>
          <w:rFonts w:hint="eastAsia" w:ascii="宋体" w:hAnsi="宋体" w:cs="宋体"/>
          <w:b/>
          <w:sz w:val="24"/>
        </w:rPr>
        <w:t>的编制</w:t>
      </w:r>
    </w:p>
    <w:p>
      <w:pPr>
        <w:spacing w:line="460" w:lineRule="exact"/>
        <w:ind w:firstLine="480" w:firstLineChars="200"/>
        <w:textAlignment w:val="baseline"/>
        <w:rPr>
          <w:rFonts w:ascii="宋体" w:hAnsi="宋体" w:cs="宋体"/>
          <w:color w:val="auto"/>
          <w:sz w:val="24"/>
        </w:rPr>
      </w:pPr>
      <w:r>
        <w:rPr>
          <w:rFonts w:hint="eastAsia" w:ascii="宋体" w:hAnsi="宋体" w:cs="宋体"/>
          <w:sz w:val="24"/>
          <w:lang w:eastAsia="zh-CN"/>
        </w:rPr>
        <w:t>投标文件</w:t>
      </w:r>
      <w:r>
        <w:rPr>
          <w:rFonts w:hint="eastAsia" w:ascii="宋体" w:hAnsi="宋体" w:cs="宋体"/>
          <w:sz w:val="24"/>
        </w:rPr>
        <w:t>必须根据</w:t>
      </w:r>
      <w:r>
        <w:rPr>
          <w:rFonts w:hint="eastAsia" w:ascii="宋体" w:hAnsi="宋体" w:cs="宋体"/>
          <w:sz w:val="24"/>
          <w:lang w:eastAsia="zh-CN"/>
        </w:rPr>
        <w:t>招标</w:t>
      </w:r>
      <w:r>
        <w:rPr>
          <w:rFonts w:hint="eastAsia" w:ascii="宋体" w:hAnsi="宋体" w:cs="宋体"/>
          <w:sz w:val="24"/>
        </w:rPr>
        <w:t>文件提供的内容及格式编制，并对</w:t>
      </w:r>
      <w:r>
        <w:rPr>
          <w:rFonts w:hint="eastAsia" w:ascii="宋体" w:hAnsi="宋体" w:cs="宋体"/>
          <w:sz w:val="24"/>
          <w:lang w:eastAsia="zh-CN"/>
        </w:rPr>
        <w:t>招标</w:t>
      </w:r>
      <w:r>
        <w:rPr>
          <w:rFonts w:hint="eastAsia" w:ascii="宋体" w:hAnsi="宋体" w:cs="宋体"/>
          <w:sz w:val="24"/>
        </w:rPr>
        <w:t>文件做出实质性</w:t>
      </w:r>
      <w:r>
        <w:rPr>
          <w:rFonts w:hint="eastAsia" w:ascii="宋体" w:hAnsi="宋体" w:cs="宋体"/>
          <w:color w:val="auto"/>
          <w:sz w:val="24"/>
        </w:rPr>
        <w:t>响应，具体内容包括：</w:t>
      </w:r>
    </w:p>
    <w:p>
      <w:pPr>
        <w:tabs>
          <w:tab w:val="left" w:pos="1080"/>
        </w:tabs>
        <w:spacing w:line="460" w:lineRule="exact"/>
        <w:ind w:firstLine="360" w:firstLineChars="150"/>
        <w:textAlignment w:val="baseline"/>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投标函</w:t>
      </w:r>
      <w:r>
        <w:rPr>
          <w:rFonts w:hint="eastAsia" w:ascii="宋体" w:hAnsi="宋体" w:cs="宋体"/>
          <w:color w:val="auto"/>
          <w:sz w:val="24"/>
          <w:highlight w:val="none"/>
        </w:rPr>
        <w:t>；</w:t>
      </w:r>
    </w:p>
    <w:p>
      <w:pPr>
        <w:spacing w:line="460" w:lineRule="exact"/>
        <w:ind w:firstLine="360" w:firstLineChars="150"/>
        <w:textAlignment w:val="baseline"/>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eastAsia="zh-CN"/>
        </w:rPr>
        <w:t>报价一览表</w:t>
      </w:r>
      <w:r>
        <w:rPr>
          <w:rFonts w:hint="eastAsia" w:ascii="宋体" w:hAnsi="宋体" w:cs="宋体"/>
          <w:color w:val="auto"/>
          <w:sz w:val="24"/>
          <w:highlight w:val="none"/>
        </w:rPr>
        <w:t>、分项报价表；</w:t>
      </w:r>
    </w:p>
    <w:p>
      <w:pPr>
        <w:tabs>
          <w:tab w:val="left" w:pos="1080"/>
        </w:tabs>
        <w:spacing w:line="460" w:lineRule="exact"/>
        <w:ind w:firstLine="360" w:firstLineChars="150"/>
        <w:textAlignment w:val="baseline"/>
        <w:rPr>
          <w:rFonts w:ascii="宋体" w:hAnsi="宋体" w:cs="宋体"/>
          <w:color w:val="auto"/>
          <w:sz w:val="24"/>
          <w:highlight w:val="none"/>
        </w:rPr>
      </w:pPr>
      <w:r>
        <w:rPr>
          <w:rFonts w:hint="eastAsia" w:ascii="宋体" w:hAnsi="宋体" w:cs="宋体"/>
          <w:color w:val="auto"/>
          <w:sz w:val="24"/>
          <w:highlight w:val="none"/>
        </w:rPr>
        <w:t>（3）法定代表人证明书及授权书；</w:t>
      </w:r>
    </w:p>
    <w:p>
      <w:pPr>
        <w:tabs>
          <w:tab w:val="left" w:pos="1080"/>
        </w:tabs>
        <w:spacing w:line="460" w:lineRule="exact"/>
        <w:ind w:firstLine="360" w:firstLineChars="150"/>
        <w:textAlignment w:val="baseline"/>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资格证明文件；</w:t>
      </w:r>
    </w:p>
    <w:p>
      <w:pPr>
        <w:tabs>
          <w:tab w:val="left" w:pos="1080"/>
        </w:tabs>
        <w:spacing w:line="460" w:lineRule="exact"/>
        <w:ind w:firstLine="360" w:firstLineChars="150"/>
        <w:textAlignment w:val="baseline"/>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的</w:t>
      </w:r>
      <w:r>
        <w:rPr>
          <w:rFonts w:hint="eastAsia" w:ascii="宋体" w:hAnsi="宋体" w:cs="宋体"/>
          <w:color w:val="auto"/>
          <w:sz w:val="24"/>
          <w:highlight w:val="none"/>
          <w:lang w:eastAsia="zh-CN"/>
        </w:rPr>
        <w:t>投标方案</w:t>
      </w:r>
      <w:r>
        <w:rPr>
          <w:rFonts w:hint="eastAsia" w:ascii="宋体" w:hAnsi="宋体" w:cs="宋体"/>
          <w:color w:val="auto"/>
          <w:sz w:val="24"/>
          <w:highlight w:val="none"/>
        </w:rPr>
        <w:t xml:space="preserve">： </w:t>
      </w:r>
    </w:p>
    <w:p>
      <w:pPr>
        <w:tabs>
          <w:tab w:val="left" w:pos="1080"/>
        </w:tabs>
        <w:spacing w:line="460" w:lineRule="exact"/>
        <w:ind w:firstLine="360" w:firstLineChars="150"/>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（6）供应商参加政府采购活动承诺书：</w:t>
      </w:r>
    </w:p>
    <w:p>
      <w:pPr>
        <w:tabs>
          <w:tab w:val="left" w:pos="1080"/>
        </w:tabs>
        <w:spacing w:line="460" w:lineRule="exact"/>
        <w:ind w:firstLine="360" w:firstLineChars="150"/>
        <w:textAlignment w:val="baseline"/>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供应商性质</w:t>
      </w:r>
      <w:r>
        <w:rPr>
          <w:rFonts w:hint="eastAsia" w:ascii="宋体" w:hAnsi="宋体" w:cs="宋体"/>
          <w:color w:val="auto"/>
          <w:sz w:val="24"/>
          <w:highlight w:val="none"/>
          <w:lang w:eastAsia="zh-CN"/>
        </w:rPr>
        <w:t>。</w:t>
      </w:r>
    </w:p>
    <w:p>
      <w:pPr>
        <w:pStyle w:val="33"/>
        <w:spacing w:line="460" w:lineRule="exact"/>
        <w:ind w:firstLine="480"/>
        <w:textAlignment w:val="baseline"/>
        <w:rPr>
          <w:color w:val="auto"/>
          <w:sz w:val="24"/>
          <w:szCs w:val="32"/>
        </w:rPr>
      </w:pPr>
      <w:r>
        <w:rPr>
          <w:rFonts w:hint="eastAsia"/>
          <w:color w:val="auto"/>
          <w:sz w:val="24"/>
          <w:szCs w:val="32"/>
        </w:rPr>
        <w:t>注：</w:t>
      </w:r>
      <w:r>
        <w:rPr>
          <w:rFonts w:hint="eastAsia"/>
          <w:color w:val="auto"/>
          <w:sz w:val="24"/>
          <w:szCs w:val="32"/>
          <w:lang w:eastAsia="zh-CN"/>
        </w:rPr>
        <w:t>投标文件</w:t>
      </w:r>
      <w:r>
        <w:rPr>
          <w:rFonts w:hint="eastAsia"/>
          <w:color w:val="auto"/>
          <w:sz w:val="24"/>
          <w:szCs w:val="32"/>
        </w:rPr>
        <w:t>包括以上款中要求的全部内容。</w:t>
      </w:r>
      <w:r>
        <w:rPr>
          <w:rFonts w:hint="eastAsia"/>
          <w:color w:val="auto"/>
          <w:sz w:val="24"/>
          <w:szCs w:val="32"/>
          <w:lang w:eastAsia="zh-CN"/>
        </w:rPr>
        <w:t>供应商</w:t>
      </w:r>
      <w:r>
        <w:rPr>
          <w:rFonts w:hint="eastAsia"/>
          <w:color w:val="auto"/>
          <w:sz w:val="24"/>
          <w:szCs w:val="32"/>
        </w:rPr>
        <w:t>提交的</w:t>
      </w:r>
      <w:r>
        <w:rPr>
          <w:rFonts w:hint="eastAsia"/>
          <w:color w:val="auto"/>
          <w:sz w:val="24"/>
          <w:szCs w:val="32"/>
          <w:lang w:eastAsia="zh-CN"/>
        </w:rPr>
        <w:t>投标文件</w:t>
      </w:r>
      <w:r>
        <w:rPr>
          <w:rFonts w:hint="eastAsia"/>
          <w:color w:val="auto"/>
          <w:sz w:val="24"/>
          <w:szCs w:val="32"/>
        </w:rPr>
        <w:t>应当使用</w:t>
      </w:r>
      <w:r>
        <w:rPr>
          <w:rFonts w:hint="eastAsia"/>
          <w:color w:val="auto"/>
          <w:sz w:val="24"/>
          <w:szCs w:val="32"/>
          <w:lang w:eastAsia="zh-CN"/>
        </w:rPr>
        <w:t>招标</w:t>
      </w:r>
      <w:r>
        <w:rPr>
          <w:rFonts w:hint="eastAsia"/>
          <w:color w:val="auto"/>
          <w:sz w:val="24"/>
          <w:szCs w:val="32"/>
        </w:rPr>
        <w:t>文件第五章“</w:t>
      </w:r>
      <w:r>
        <w:rPr>
          <w:rFonts w:hint="eastAsia"/>
          <w:color w:val="auto"/>
          <w:sz w:val="24"/>
          <w:szCs w:val="32"/>
          <w:lang w:eastAsia="zh-CN"/>
        </w:rPr>
        <w:t>投标文件</w:t>
      </w:r>
      <w:r>
        <w:rPr>
          <w:rFonts w:hint="eastAsia"/>
          <w:color w:val="auto"/>
          <w:sz w:val="24"/>
          <w:szCs w:val="32"/>
        </w:rPr>
        <w:t>格式”所提供的</w:t>
      </w:r>
      <w:r>
        <w:rPr>
          <w:rFonts w:hint="eastAsia"/>
          <w:color w:val="auto"/>
          <w:sz w:val="24"/>
          <w:szCs w:val="32"/>
          <w:lang w:eastAsia="zh-CN"/>
        </w:rPr>
        <w:t>招标</w:t>
      </w:r>
      <w:r>
        <w:rPr>
          <w:rFonts w:hint="eastAsia"/>
          <w:color w:val="auto"/>
          <w:sz w:val="24"/>
          <w:szCs w:val="32"/>
        </w:rPr>
        <w:t>文件全部格式（表格可以按同样格式扩展）</w:t>
      </w:r>
    </w:p>
    <w:p>
      <w:pPr>
        <w:spacing w:line="460" w:lineRule="exact"/>
        <w:textAlignment w:val="baseline"/>
        <w:rPr>
          <w:rFonts w:ascii="宋体" w:hAnsi="宋体" w:cs="宋体"/>
          <w:b/>
          <w:sz w:val="24"/>
        </w:rPr>
      </w:pPr>
      <w:r>
        <w:rPr>
          <w:rFonts w:hint="eastAsia" w:ascii="宋体" w:hAnsi="宋体" w:cs="宋体"/>
          <w:b/>
          <w:sz w:val="24"/>
          <w:lang w:val="en-US" w:eastAsia="zh-CN"/>
        </w:rPr>
        <w:t>3</w:t>
      </w:r>
      <w:r>
        <w:rPr>
          <w:rFonts w:hint="eastAsia" w:ascii="宋体" w:hAnsi="宋体" w:cs="宋体"/>
          <w:b/>
          <w:sz w:val="24"/>
        </w:rPr>
        <w:t>．</w:t>
      </w:r>
      <w:r>
        <w:rPr>
          <w:rFonts w:hint="eastAsia" w:ascii="宋体" w:hAnsi="宋体" w:cs="宋体"/>
          <w:b/>
          <w:sz w:val="24"/>
          <w:lang w:eastAsia="zh-CN"/>
        </w:rPr>
        <w:t>投标报价</w:t>
      </w:r>
    </w:p>
    <w:p>
      <w:pPr>
        <w:spacing w:line="360" w:lineRule="auto"/>
        <w:ind w:firstLine="480"/>
        <w:textAlignment w:val="baseline"/>
        <w:rPr>
          <w:rFonts w:hint="eastAsia" w:ascii="宋体" w:hAnsi="宋体" w:cs="宋体"/>
          <w:b/>
          <w:sz w:val="24"/>
        </w:rPr>
      </w:pPr>
      <w:r>
        <w:rPr>
          <w:rFonts w:hint="eastAsia" w:ascii="宋体" w:hAnsi="宋体" w:cs="宋体"/>
          <w:b/>
          <w:sz w:val="24"/>
        </w:rPr>
        <w:t>本项目采购预算金额为：</w:t>
      </w:r>
      <w:r>
        <w:rPr>
          <w:rFonts w:hint="eastAsia" w:ascii="宋体" w:hAnsi="宋体" w:cs="宋体"/>
          <w:b/>
          <w:sz w:val="24"/>
          <w:lang w:val="en-US" w:eastAsia="zh-CN"/>
        </w:rPr>
        <w:t>3317527.00元</w:t>
      </w:r>
    </w:p>
    <w:p>
      <w:pPr>
        <w:spacing w:line="460" w:lineRule="exact"/>
        <w:ind w:firstLine="360" w:firstLineChars="150"/>
        <w:textAlignment w:val="baseline"/>
        <w:rPr>
          <w:rFonts w:hint="eastAsia" w:ascii="宋体" w:hAnsi="宋体" w:eastAsia="宋体" w:cs="宋体"/>
          <w:sz w:val="24"/>
        </w:rPr>
      </w:pPr>
      <w:r>
        <w:rPr>
          <w:rFonts w:hint="eastAsia" w:ascii="宋体" w:hAnsi="宋体" w:cs="宋体"/>
          <w:sz w:val="24"/>
        </w:rPr>
        <w:t>（1）</w:t>
      </w:r>
      <w:r>
        <w:rPr>
          <w:rFonts w:hint="eastAsia" w:ascii="楷体_GB2312" w:hAnsi="楷体_GB2312"/>
          <w:sz w:val="24"/>
          <w:lang w:eastAsia="zh-CN"/>
        </w:rPr>
        <w:t>投标报价</w:t>
      </w:r>
      <w:r>
        <w:rPr>
          <w:rFonts w:hint="eastAsia" w:ascii="楷体_GB2312" w:hAnsi="楷体_GB2312"/>
          <w:sz w:val="24"/>
        </w:rPr>
        <w:t>是指产品到达使用地点，达到正常使用条件下的所有费用，包括产品的报价及所发生的运杂费（含保险）及税费等，以</w:t>
      </w:r>
      <w:r>
        <w:rPr>
          <w:rFonts w:hint="eastAsia" w:ascii="楷体_GB2312" w:hAnsi="楷体_GB2312"/>
          <w:sz w:val="24"/>
          <w:lang w:eastAsia="zh-CN"/>
        </w:rPr>
        <w:t>招标</w:t>
      </w:r>
      <w:r>
        <w:rPr>
          <w:rFonts w:hint="eastAsia" w:ascii="楷体_GB2312" w:hAnsi="楷体_GB2312"/>
          <w:sz w:val="24"/>
        </w:rPr>
        <w:t>文件的内容和要求作为</w:t>
      </w:r>
      <w:r>
        <w:rPr>
          <w:rFonts w:hint="eastAsia" w:ascii="楷体_GB2312" w:hAnsi="楷体_GB2312"/>
          <w:sz w:val="24"/>
          <w:lang w:eastAsia="zh-CN"/>
        </w:rPr>
        <w:t>招标</w:t>
      </w:r>
      <w:r>
        <w:rPr>
          <w:rFonts w:hint="eastAsia" w:ascii="楷体_GB2312" w:hAnsi="楷体_GB2312"/>
          <w:sz w:val="24"/>
        </w:rPr>
        <w:t>依据；</w:t>
      </w:r>
      <w:r>
        <w:rPr>
          <w:rFonts w:hint="eastAsia" w:ascii="楷体_GB2312" w:hAnsi="楷体_GB2312"/>
          <w:sz w:val="24"/>
          <w:lang w:val="en-US" w:eastAsia="zh-CN"/>
        </w:rPr>
        <w:t xml:space="preserve">         </w:t>
      </w:r>
      <w:r>
        <w:rPr>
          <w:rFonts w:hint="eastAsia" w:ascii="宋体" w:hAnsi="宋体" w:eastAsia="宋体" w:cs="宋体"/>
          <w:sz w:val="24"/>
        </w:rPr>
        <w:t>（2）</w:t>
      </w:r>
      <w:r>
        <w:rPr>
          <w:rFonts w:hint="eastAsia" w:ascii="宋体" w:hAnsi="宋体" w:cs="宋体"/>
          <w:sz w:val="24"/>
          <w:lang w:eastAsia="zh-CN"/>
        </w:rPr>
        <w:t>供应商</w:t>
      </w:r>
      <w:r>
        <w:rPr>
          <w:rFonts w:hint="eastAsia" w:ascii="宋体" w:hAnsi="宋体" w:eastAsia="宋体" w:cs="宋体"/>
          <w:sz w:val="24"/>
        </w:rPr>
        <w:t>应在</w:t>
      </w:r>
      <w:r>
        <w:rPr>
          <w:rFonts w:hint="eastAsia" w:ascii="宋体" w:hAnsi="宋体" w:cs="宋体"/>
          <w:sz w:val="24"/>
          <w:lang w:eastAsia="zh-CN"/>
        </w:rPr>
        <w:t>投标文件</w:t>
      </w:r>
      <w:r>
        <w:rPr>
          <w:rFonts w:hint="eastAsia" w:ascii="宋体" w:hAnsi="宋体" w:eastAsia="宋体" w:cs="宋体"/>
          <w:sz w:val="24"/>
        </w:rPr>
        <w:t>中的</w:t>
      </w:r>
      <w:r>
        <w:rPr>
          <w:rFonts w:hint="eastAsia" w:ascii="宋体" w:hAnsi="宋体" w:cs="宋体"/>
          <w:sz w:val="24"/>
          <w:lang w:eastAsia="zh-CN"/>
        </w:rPr>
        <w:t>报价一览表</w:t>
      </w:r>
      <w:r>
        <w:rPr>
          <w:rFonts w:hint="eastAsia" w:ascii="宋体" w:hAnsi="宋体" w:eastAsia="宋体" w:cs="宋体"/>
          <w:sz w:val="24"/>
        </w:rPr>
        <w:t>上，标明</w:t>
      </w:r>
      <w:r>
        <w:rPr>
          <w:rFonts w:hint="eastAsia" w:ascii="宋体" w:hAnsi="宋体" w:cs="宋体"/>
          <w:sz w:val="24"/>
          <w:lang w:eastAsia="zh-CN"/>
        </w:rPr>
        <w:t>招标</w:t>
      </w:r>
      <w:r>
        <w:rPr>
          <w:rFonts w:hint="eastAsia" w:ascii="宋体" w:hAnsi="宋体" w:eastAsia="宋体" w:cs="宋体"/>
          <w:sz w:val="24"/>
        </w:rPr>
        <w:t>响应服务的供应价、其它费用；任何有选择的报价不予接受；</w:t>
      </w:r>
    </w:p>
    <w:p>
      <w:pPr>
        <w:spacing w:line="460" w:lineRule="exact"/>
        <w:ind w:firstLine="360" w:firstLineChars="150"/>
        <w:textAlignment w:val="baseline"/>
        <w:rPr>
          <w:rFonts w:ascii="宋体" w:hAnsi="宋体" w:cs="宋体"/>
          <w:sz w:val="24"/>
        </w:rPr>
      </w:pPr>
      <w:r>
        <w:rPr>
          <w:rFonts w:hint="eastAsia" w:ascii="宋体" w:hAnsi="宋体" w:cs="宋体"/>
          <w:sz w:val="24"/>
        </w:rPr>
        <w:t>（3）</w:t>
      </w:r>
      <w:r>
        <w:rPr>
          <w:rFonts w:hint="eastAsia" w:ascii="宋体" w:hAnsi="宋体" w:cs="宋体"/>
          <w:sz w:val="24"/>
          <w:lang w:eastAsia="zh-CN"/>
        </w:rPr>
        <w:t>招标</w:t>
      </w:r>
      <w:r>
        <w:rPr>
          <w:rFonts w:hint="eastAsia" w:ascii="宋体" w:hAnsi="宋体" w:cs="宋体"/>
          <w:sz w:val="24"/>
        </w:rPr>
        <w:t>货币：人民币；单位：元（精确到小数点后两位）；</w:t>
      </w:r>
    </w:p>
    <w:p>
      <w:pPr>
        <w:spacing w:line="460" w:lineRule="exact"/>
        <w:ind w:firstLine="360" w:firstLineChars="150"/>
        <w:textAlignment w:val="baseline"/>
        <w:rPr>
          <w:rFonts w:ascii="宋体" w:hAnsi="宋体" w:cs="宋体"/>
          <w:sz w:val="24"/>
        </w:rPr>
      </w:pPr>
      <w:r>
        <w:rPr>
          <w:rFonts w:hint="eastAsia" w:ascii="宋体" w:hAnsi="宋体" w:cs="宋体"/>
          <w:sz w:val="24"/>
        </w:rPr>
        <w:t>（4）</w:t>
      </w:r>
      <w:r>
        <w:rPr>
          <w:rFonts w:hint="eastAsia" w:ascii="楷体_GB2312" w:hAnsi="楷体_GB2312"/>
          <w:sz w:val="24"/>
          <w:lang w:eastAsia="zh-CN"/>
        </w:rPr>
        <w:t>报价一览表</w:t>
      </w:r>
      <w:r>
        <w:rPr>
          <w:rFonts w:hint="eastAsia" w:ascii="楷体_GB2312" w:hAnsi="楷体_GB2312"/>
          <w:sz w:val="24"/>
        </w:rPr>
        <w:t>应有供应商公章及法定代表人或被授权人的签字</w:t>
      </w:r>
      <w:r>
        <w:rPr>
          <w:rFonts w:hint="eastAsia" w:ascii="宋体" w:hAnsi="宋体" w:cs="宋体"/>
          <w:sz w:val="24"/>
        </w:rPr>
        <w:t>；</w:t>
      </w:r>
    </w:p>
    <w:p>
      <w:pPr>
        <w:spacing w:line="500" w:lineRule="exact"/>
        <w:ind w:firstLine="360" w:firstLineChars="150"/>
        <w:rPr>
          <w:rFonts w:hint="eastAsia" w:ascii="楷体_GB2312" w:hAnsi="楷体_GB2312"/>
          <w:sz w:val="24"/>
        </w:rPr>
      </w:pPr>
      <w:r>
        <w:rPr>
          <w:rFonts w:hint="eastAsia" w:ascii="楷体_GB2312" w:hAnsi="楷体_GB2312"/>
          <w:sz w:val="24"/>
        </w:rPr>
        <w:t>（5）</w:t>
      </w:r>
      <w:r>
        <w:rPr>
          <w:rFonts w:hint="eastAsia" w:ascii="楷体_GB2312" w:hAnsi="楷体_GB2312"/>
          <w:sz w:val="24"/>
          <w:lang w:eastAsia="zh-CN"/>
        </w:rPr>
        <w:t>招标</w:t>
      </w:r>
      <w:r>
        <w:rPr>
          <w:rFonts w:hint="eastAsia" w:ascii="楷体_GB2312" w:hAnsi="楷体_GB2312"/>
          <w:sz w:val="24"/>
        </w:rPr>
        <w:t>文件中的报价表最终报价。</w:t>
      </w:r>
    </w:p>
    <w:p>
      <w:pPr>
        <w:spacing w:line="500" w:lineRule="exact"/>
        <w:ind w:firstLine="360" w:firstLineChars="150"/>
        <w:rPr>
          <w:rFonts w:hint="eastAsia" w:ascii="楷体_GB2312" w:hAnsi="楷体_GB2312"/>
          <w:sz w:val="24"/>
        </w:rPr>
      </w:pPr>
      <w:r>
        <w:rPr>
          <w:rFonts w:hint="eastAsia" w:ascii="楷体_GB2312" w:hAnsi="楷体_GB2312"/>
          <w:sz w:val="24"/>
        </w:rPr>
        <w:t>（</w:t>
      </w:r>
      <w:r>
        <w:rPr>
          <w:rFonts w:ascii="楷体_GB2312" w:hAnsi="楷体_GB2312"/>
          <w:sz w:val="24"/>
        </w:rPr>
        <w:t>6</w:t>
      </w:r>
      <w:r>
        <w:rPr>
          <w:rFonts w:hint="eastAsia" w:ascii="楷体_GB2312" w:hAnsi="楷体_GB2312"/>
          <w:sz w:val="24"/>
        </w:rPr>
        <w:t>）合同价格：经</w:t>
      </w:r>
      <w:r>
        <w:rPr>
          <w:rFonts w:hint="eastAsia" w:ascii="楷体_GB2312" w:hAnsi="楷体_GB2312"/>
          <w:sz w:val="24"/>
          <w:lang w:eastAsia="zh-CN"/>
        </w:rPr>
        <w:t>评审小组</w:t>
      </w:r>
      <w:r>
        <w:rPr>
          <w:rFonts w:hint="eastAsia" w:ascii="楷体_GB2312" w:hAnsi="楷体_GB2312"/>
          <w:sz w:val="24"/>
        </w:rPr>
        <w:t>确认的某一供应商的最终报价，在合同执行过程中是固定不变的，不受外汇汇率及市场价格变化的影响；</w:t>
      </w:r>
    </w:p>
    <w:p>
      <w:pPr>
        <w:spacing w:line="500" w:lineRule="exact"/>
        <w:ind w:firstLine="360" w:firstLineChars="150"/>
        <w:rPr>
          <w:rFonts w:hint="eastAsia" w:ascii="楷体_GB2312" w:hAnsi="楷体_GB2312"/>
          <w:sz w:val="24"/>
        </w:rPr>
      </w:pPr>
      <w:r>
        <w:rPr>
          <w:rFonts w:hint="eastAsia" w:ascii="楷体_GB2312" w:hAnsi="楷体_GB2312"/>
          <w:sz w:val="24"/>
        </w:rPr>
        <w:t>（</w:t>
      </w:r>
      <w:r>
        <w:rPr>
          <w:rFonts w:ascii="楷体_GB2312" w:hAnsi="楷体_GB2312"/>
          <w:sz w:val="24"/>
        </w:rPr>
        <w:t>7</w:t>
      </w:r>
      <w:r>
        <w:rPr>
          <w:rFonts w:hint="eastAsia" w:ascii="楷体_GB2312" w:hAnsi="楷体_GB2312"/>
          <w:sz w:val="24"/>
        </w:rPr>
        <w:t>）凡因供应商对</w:t>
      </w:r>
      <w:r>
        <w:rPr>
          <w:rFonts w:hint="eastAsia" w:ascii="楷体_GB2312" w:hAnsi="楷体_GB2312"/>
          <w:sz w:val="24"/>
          <w:lang w:eastAsia="zh-CN"/>
        </w:rPr>
        <w:t>招标</w:t>
      </w:r>
      <w:r>
        <w:rPr>
          <w:rFonts w:hint="eastAsia" w:ascii="楷体_GB2312" w:hAnsi="楷体_GB2312"/>
          <w:sz w:val="24"/>
        </w:rPr>
        <w:t>文件阅读不深、理解不透、误解、疏漏、或因市场行情了解不清造成的后果和风险均由供应商自负；</w:t>
      </w:r>
    </w:p>
    <w:p>
      <w:pPr>
        <w:spacing w:line="500" w:lineRule="exact"/>
        <w:ind w:firstLine="360" w:firstLineChars="150"/>
        <w:rPr>
          <w:rFonts w:ascii="楷体_GB2312" w:hAnsi="楷体_GB2312"/>
          <w:sz w:val="24"/>
        </w:rPr>
      </w:pPr>
      <w:r>
        <w:rPr>
          <w:rFonts w:hint="eastAsia" w:ascii="楷体_GB2312" w:hAnsi="楷体_GB2312"/>
          <w:sz w:val="24"/>
        </w:rPr>
        <w:t>（</w:t>
      </w:r>
      <w:r>
        <w:rPr>
          <w:rFonts w:ascii="楷体_GB2312" w:hAnsi="楷体_GB2312"/>
          <w:sz w:val="24"/>
        </w:rPr>
        <w:t>8</w:t>
      </w:r>
      <w:r>
        <w:rPr>
          <w:rFonts w:hint="eastAsia" w:ascii="楷体_GB2312" w:hAnsi="楷体_GB2312"/>
          <w:sz w:val="24"/>
        </w:rPr>
        <w:t>）供应商不得以低于成本的报价参加</w:t>
      </w:r>
      <w:r>
        <w:rPr>
          <w:rFonts w:hint="eastAsia" w:ascii="楷体_GB2312" w:hAnsi="楷体_GB2312"/>
          <w:sz w:val="24"/>
          <w:lang w:eastAsia="zh-CN"/>
        </w:rPr>
        <w:t>招标</w:t>
      </w:r>
      <w:r>
        <w:rPr>
          <w:rFonts w:hint="eastAsia" w:ascii="楷体_GB2312" w:hAnsi="楷体_GB2312"/>
          <w:sz w:val="24"/>
        </w:rPr>
        <w:t>。</w:t>
      </w:r>
      <w:r>
        <w:rPr>
          <w:rFonts w:hint="eastAsia" w:ascii="楷体_GB2312" w:hAnsi="楷体_GB2312"/>
          <w:sz w:val="24"/>
          <w:lang w:eastAsia="zh-CN"/>
        </w:rPr>
        <w:t>评审小组</w:t>
      </w:r>
      <w:r>
        <w:rPr>
          <w:rFonts w:hint="eastAsia" w:ascii="楷体_GB2312" w:hAnsi="楷体_GB2312"/>
          <w:sz w:val="24"/>
        </w:rPr>
        <w:t>认为供应商的报价明显低于其他通过符合性审查供应商的报价，有可能影响项目者不能诚信履约的，应当要求其在</w:t>
      </w:r>
      <w:r>
        <w:rPr>
          <w:rFonts w:hint="eastAsia" w:ascii="楷体_GB2312" w:hAnsi="楷体_GB2312"/>
          <w:sz w:val="24"/>
          <w:lang w:eastAsia="zh-CN"/>
        </w:rPr>
        <w:t>招标</w:t>
      </w:r>
      <w:r>
        <w:rPr>
          <w:rFonts w:hint="eastAsia" w:ascii="楷体_GB2312" w:hAnsi="楷体_GB2312"/>
          <w:sz w:val="24"/>
        </w:rPr>
        <w:t>现场合理的时间内提供书面说明，必要时提交相关证明材料；供应商不能证明其报价合理性的，</w:t>
      </w:r>
      <w:r>
        <w:rPr>
          <w:rFonts w:hint="eastAsia" w:ascii="楷体_GB2312" w:hAnsi="楷体_GB2312"/>
          <w:sz w:val="24"/>
          <w:lang w:eastAsia="zh-CN"/>
        </w:rPr>
        <w:t>评审小组</w:t>
      </w:r>
      <w:r>
        <w:rPr>
          <w:rFonts w:hint="eastAsia" w:ascii="楷体_GB2312" w:hAnsi="楷体_GB2312"/>
          <w:sz w:val="24"/>
        </w:rPr>
        <w:t>应当将其作为无效响应处理。</w:t>
      </w:r>
    </w:p>
    <w:p>
      <w:pPr>
        <w:spacing w:line="500" w:lineRule="exact"/>
        <w:ind w:firstLine="360" w:firstLineChars="150"/>
        <w:rPr>
          <w:rFonts w:hint="eastAsia" w:ascii="楷体_GB2312" w:hAnsi="楷体_GB2312"/>
          <w:sz w:val="24"/>
        </w:rPr>
      </w:pPr>
      <w:r>
        <w:rPr>
          <w:rFonts w:hint="eastAsia" w:ascii="楷体_GB2312" w:hAnsi="楷体_GB2312"/>
          <w:sz w:val="24"/>
        </w:rPr>
        <w:t>（10）供应商对响应项目只允许有一个报价，不接受超过</w:t>
      </w:r>
      <w:r>
        <w:rPr>
          <w:rFonts w:hint="eastAsia" w:ascii="楷体_GB2312" w:hAnsi="楷体_GB2312"/>
          <w:sz w:val="24"/>
          <w:lang w:eastAsia="zh-CN"/>
        </w:rPr>
        <w:t>招标</w:t>
      </w:r>
      <w:r>
        <w:rPr>
          <w:rFonts w:hint="eastAsia" w:ascii="楷体_GB2312" w:hAnsi="楷体_GB2312"/>
          <w:sz w:val="24"/>
        </w:rPr>
        <w:t>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ascii="宋体" w:hAnsi="宋体" w:cs="宋体"/>
          <w:b/>
          <w:sz w:val="24"/>
        </w:rPr>
      </w:pPr>
      <w:r>
        <w:rPr>
          <w:rFonts w:hint="eastAsia" w:ascii="宋体" w:hAnsi="宋体" w:cs="宋体"/>
          <w:b/>
          <w:sz w:val="24"/>
          <w:lang w:val="en-US" w:eastAsia="zh-CN"/>
        </w:rPr>
        <w:t>4</w:t>
      </w:r>
      <w:r>
        <w:rPr>
          <w:rFonts w:hint="eastAsia" w:ascii="宋体" w:hAnsi="宋体" w:cs="宋体"/>
          <w:b/>
          <w:sz w:val="24"/>
        </w:rPr>
        <w:t>．</w:t>
      </w:r>
      <w:r>
        <w:rPr>
          <w:rFonts w:hint="eastAsia" w:ascii="宋体" w:hAnsi="宋体" w:cs="宋体"/>
          <w:b/>
          <w:sz w:val="24"/>
          <w:lang w:eastAsia="zh-CN"/>
        </w:rPr>
        <w:t>招标</w:t>
      </w:r>
      <w:r>
        <w:rPr>
          <w:rFonts w:hint="eastAsia" w:ascii="宋体" w:hAnsi="宋体" w:cs="宋体"/>
          <w:b/>
          <w:sz w:val="24"/>
        </w:rPr>
        <w:t>保证金</w:t>
      </w:r>
    </w:p>
    <w:p>
      <w:pPr>
        <w:pStyle w:val="6"/>
        <w:pageBreakBefore w:val="0"/>
        <w:numPr>
          <w:ilvl w:val="3"/>
          <w:numId w:val="0"/>
        </w:numPr>
        <w:kinsoku/>
        <w:wordWrap/>
        <w:overflowPunct/>
        <w:topLinePunct w:val="0"/>
        <w:autoSpaceDE/>
        <w:autoSpaceDN/>
        <w:bidi w:val="0"/>
        <w:adjustRightInd/>
        <w:snapToGrid/>
        <w:spacing w:line="500" w:lineRule="exact"/>
        <w:ind w:leftChars="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500" w:lineRule="exact"/>
        <w:textAlignment w:val="baseline"/>
        <w:rPr>
          <w:rFonts w:ascii="宋体" w:hAnsi="宋体" w:cs="宋体"/>
          <w:b/>
          <w:sz w:val="24"/>
        </w:rPr>
      </w:pPr>
      <w:r>
        <w:rPr>
          <w:rFonts w:hint="eastAsia" w:ascii="宋体" w:hAnsi="宋体" w:cs="宋体"/>
          <w:b/>
          <w:sz w:val="24"/>
          <w:lang w:val="en-US" w:eastAsia="zh-CN"/>
        </w:rPr>
        <w:t>5</w:t>
      </w:r>
      <w:r>
        <w:rPr>
          <w:rFonts w:hint="eastAsia" w:ascii="宋体" w:hAnsi="宋体" w:cs="宋体"/>
          <w:b/>
          <w:sz w:val="24"/>
        </w:rPr>
        <w:t>．</w:t>
      </w:r>
      <w:r>
        <w:rPr>
          <w:rFonts w:hint="eastAsia" w:ascii="宋体" w:hAnsi="宋体" w:cs="宋体"/>
          <w:b/>
          <w:sz w:val="24"/>
          <w:lang w:eastAsia="zh-CN"/>
        </w:rPr>
        <w:t>投标文件</w:t>
      </w:r>
      <w:r>
        <w:rPr>
          <w:rFonts w:hint="eastAsia" w:ascii="宋体" w:hAnsi="宋体" w:cs="宋体"/>
          <w:b/>
          <w:sz w:val="24"/>
        </w:rPr>
        <w:t>的有效期</w:t>
      </w:r>
    </w:p>
    <w:p>
      <w:pPr>
        <w:pStyle w:val="37"/>
        <w:pageBreakBefore w:val="0"/>
        <w:kinsoku/>
        <w:wordWrap/>
        <w:overflowPunct/>
        <w:topLinePunct w:val="0"/>
        <w:autoSpaceDE/>
        <w:autoSpaceDN/>
        <w:bidi w:val="0"/>
        <w:adjustRightInd/>
        <w:snapToGrid/>
        <w:spacing w:line="500" w:lineRule="exact"/>
        <w:ind w:left="0" w:leftChars="0" w:firstLine="420" w:firstLineChars="175"/>
        <w:textAlignment w:val="baseline"/>
        <w:rPr>
          <w:rFonts w:ascii="宋体" w:hAnsi="宋体" w:cs="宋体"/>
          <w:kern w:val="2"/>
          <w:sz w:val="24"/>
          <w:szCs w:val="24"/>
        </w:rPr>
      </w:pPr>
      <w:r>
        <w:rPr>
          <w:rFonts w:hint="eastAsia" w:ascii="宋体" w:hAnsi="宋体" w:cs="宋体"/>
          <w:kern w:val="2"/>
          <w:sz w:val="24"/>
          <w:szCs w:val="24"/>
          <w:lang w:eastAsia="zh-CN"/>
        </w:rPr>
        <w:t>投标文件</w:t>
      </w:r>
      <w:r>
        <w:rPr>
          <w:rFonts w:hint="eastAsia" w:ascii="宋体" w:hAnsi="宋体" w:cs="宋体"/>
          <w:kern w:val="2"/>
          <w:sz w:val="24"/>
          <w:szCs w:val="24"/>
        </w:rPr>
        <w:t>有效期为自</w:t>
      </w:r>
      <w:r>
        <w:rPr>
          <w:rFonts w:hint="eastAsia" w:ascii="宋体" w:hAnsi="宋体" w:eastAsia="宋体" w:cs="宋体"/>
          <w:sz w:val="24"/>
          <w:szCs w:val="24"/>
          <w:highlight w:val="none"/>
          <w:lang w:eastAsia="zh-CN"/>
        </w:rPr>
        <w:t>投标文件递交截止时间</w:t>
      </w:r>
      <w:r>
        <w:rPr>
          <w:rFonts w:hint="eastAsia" w:ascii="宋体" w:hAnsi="宋体" w:cs="宋体"/>
          <w:kern w:val="2"/>
          <w:sz w:val="24"/>
          <w:szCs w:val="24"/>
        </w:rPr>
        <w:t>起九十（90）日历天；有效期短于规定的</w:t>
      </w:r>
      <w:r>
        <w:rPr>
          <w:rFonts w:hint="eastAsia" w:ascii="宋体" w:hAnsi="宋体" w:cs="宋体"/>
          <w:kern w:val="2"/>
          <w:sz w:val="24"/>
          <w:szCs w:val="24"/>
          <w:lang w:eastAsia="zh-CN"/>
        </w:rPr>
        <w:t>招标</w:t>
      </w:r>
      <w:r>
        <w:rPr>
          <w:rFonts w:hint="eastAsia" w:ascii="宋体" w:hAnsi="宋体" w:cs="宋体"/>
          <w:kern w:val="2"/>
          <w:sz w:val="24"/>
          <w:szCs w:val="24"/>
        </w:rPr>
        <w:t>有效期，</w:t>
      </w:r>
      <w:r>
        <w:rPr>
          <w:rFonts w:hint="eastAsia" w:ascii="宋体" w:hAnsi="宋体" w:cs="宋体"/>
          <w:kern w:val="2"/>
          <w:sz w:val="24"/>
          <w:szCs w:val="24"/>
          <w:lang w:eastAsia="zh-CN"/>
        </w:rPr>
        <w:t>投标文件</w:t>
      </w:r>
      <w:r>
        <w:rPr>
          <w:rFonts w:hint="eastAsia" w:ascii="宋体" w:hAnsi="宋体" w:cs="宋体"/>
          <w:kern w:val="2"/>
          <w:sz w:val="24"/>
          <w:szCs w:val="24"/>
        </w:rPr>
        <w:t>将被拒绝。成交供应商的</w:t>
      </w:r>
      <w:r>
        <w:rPr>
          <w:rFonts w:hint="eastAsia" w:ascii="宋体" w:hAnsi="宋体" w:cs="宋体"/>
          <w:kern w:val="2"/>
          <w:sz w:val="24"/>
          <w:szCs w:val="24"/>
          <w:lang w:eastAsia="zh-CN"/>
        </w:rPr>
        <w:t>投标文件</w:t>
      </w:r>
      <w:r>
        <w:rPr>
          <w:rFonts w:hint="eastAsia" w:ascii="宋体" w:hAnsi="宋体" w:cs="宋体"/>
          <w:kern w:val="2"/>
          <w:sz w:val="24"/>
          <w:szCs w:val="24"/>
        </w:rPr>
        <w:t>有效期延长至合同执行完毕。</w:t>
      </w:r>
    </w:p>
    <w:p>
      <w:pPr>
        <w:spacing w:line="560" w:lineRule="exact"/>
        <w:textAlignment w:val="baseline"/>
        <w:rPr>
          <w:rFonts w:ascii="宋体" w:hAnsi="宋体" w:cs="宋体"/>
          <w:b/>
          <w:sz w:val="24"/>
        </w:rPr>
      </w:pPr>
      <w:r>
        <w:rPr>
          <w:rFonts w:hint="eastAsia" w:ascii="宋体" w:hAnsi="宋体" w:cs="宋体"/>
          <w:b/>
          <w:sz w:val="24"/>
          <w:lang w:val="en-US" w:eastAsia="zh-CN"/>
        </w:rPr>
        <w:t>6</w:t>
      </w:r>
      <w:r>
        <w:rPr>
          <w:rFonts w:hint="eastAsia" w:ascii="宋体" w:hAnsi="宋体" w:cs="宋体"/>
          <w:b/>
          <w:sz w:val="24"/>
        </w:rPr>
        <w:t>．</w:t>
      </w:r>
      <w:r>
        <w:rPr>
          <w:rFonts w:hint="eastAsia" w:ascii="宋体" w:hAnsi="宋体" w:cs="宋体"/>
          <w:b/>
          <w:sz w:val="24"/>
          <w:lang w:eastAsia="zh-CN"/>
        </w:rPr>
        <w:t>投标文件</w:t>
      </w:r>
      <w:r>
        <w:rPr>
          <w:rFonts w:hint="eastAsia" w:ascii="宋体" w:hAnsi="宋体" w:cs="宋体"/>
          <w:b/>
          <w:sz w:val="24"/>
        </w:rPr>
        <w:t>的签署及规定</w:t>
      </w:r>
    </w:p>
    <w:p>
      <w:pPr>
        <w:spacing w:line="360" w:lineRule="auto"/>
        <w:ind w:firstLine="240" w:firstLineChars="100"/>
        <w:textAlignment w:val="baseline"/>
        <w:rPr>
          <w:rFonts w:ascii="宋体" w:hAnsi="宋体" w:cs="宋体"/>
          <w:sz w:val="24"/>
        </w:rPr>
      </w:pPr>
      <w:r>
        <w:rPr>
          <w:rFonts w:hint="eastAsia" w:ascii="宋体" w:hAnsi="宋体" w:cs="宋体"/>
          <w:sz w:val="24"/>
        </w:rPr>
        <w:t>（1）</w:t>
      </w:r>
      <w:r>
        <w:rPr>
          <w:rFonts w:hint="eastAsia" w:ascii="宋体" w:hAnsi="宋体" w:cs="宋体"/>
          <w:sz w:val="24"/>
          <w:lang w:eastAsia="zh-CN"/>
        </w:rPr>
        <w:t>供应商</w:t>
      </w:r>
      <w:r>
        <w:rPr>
          <w:rFonts w:hint="eastAsia" w:ascii="宋体" w:hAnsi="宋体" w:cs="宋体"/>
          <w:sz w:val="24"/>
        </w:rPr>
        <w:t>须依据</w:t>
      </w:r>
      <w:r>
        <w:rPr>
          <w:rFonts w:hint="eastAsia" w:ascii="宋体" w:hAnsi="宋体" w:cs="宋体"/>
          <w:sz w:val="24"/>
          <w:lang w:eastAsia="zh-CN"/>
        </w:rPr>
        <w:t>招标</w:t>
      </w:r>
      <w:r>
        <w:rPr>
          <w:rFonts w:hint="eastAsia" w:ascii="宋体" w:hAnsi="宋体" w:cs="宋体"/>
          <w:sz w:val="24"/>
        </w:rPr>
        <w:t>文件内容和</w:t>
      </w:r>
      <w:r>
        <w:rPr>
          <w:rFonts w:hint="eastAsia" w:ascii="宋体" w:hAnsi="宋体" w:cs="宋体"/>
          <w:sz w:val="24"/>
          <w:lang w:eastAsia="zh-CN"/>
        </w:rPr>
        <w:t>投标文件</w:t>
      </w:r>
      <w:r>
        <w:rPr>
          <w:rFonts w:hint="eastAsia" w:ascii="宋体" w:hAnsi="宋体" w:cs="宋体"/>
          <w:sz w:val="24"/>
        </w:rPr>
        <w:t>格式的要求编制</w:t>
      </w:r>
      <w:r>
        <w:rPr>
          <w:rFonts w:hint="eastAsia" w:ascii="宋体" w:hAnsi="宋体" w:cs="宋体"/>
          <w:sz w:val="24"/>
          <w:lang w:eastAsia="zh-CN"/>
        </w:rPr>
        <w:t>投标文件</w:t>
      </w:r>
      <w:r>
        <w:rPr>
          <w:rFonts w:hint="eastAsia" w:ascii="宋体" w:hAnsi="宋体" w:cs="宋体"/>
          <w:sz w:val="24"/>
        </w:rPr>
        <w:t>；</w:t>
      </w:r>
    </w:p>
    <w:p>
      <w:pPr>
        <w:spacing w:line="360" w:lineRule="auto"/>
        <w:ind w:firstLine="240" w:firstLineChars="100"/>
        <w:textAlignment w:val="baseline"/>
        <w:rPr>
          <w:rFonts w:ascii="宋体" w:hAnsi="宋体" w:cs="宋体"/>
          <w:sz w:val="24"/>
        </w:rPr>
      </w:pPr>
      <w:r>
        <w:rPr>
          <w:rFonts w:hint="eastAsia" w:ascii="宋体" w:hAnsi="宋体" w:cs="宋体"/>
          <w:sz w:val="24"/>
        </w:rPr>
        <w:t>（2）</w:t>
      </w:r>
      <w:r>
        <w:rPr>
          <w:rFonts w:hint="eastAsia" w:ascii="宋体" w:hAnsi="宋体" w:cs="宋体"/>
          <w:sz w:val="24"/>
          <w:lang w:eastAsia="zh-CN"/>
        </w:rPr>
        <w:t>投标文件</w:t>
      </w:r>
      <w:r>
        <w:rPr>
          <w:rFonts w:hint="eastAsia" w:ascii="宋体" w:hAnsi="宋体" w:cs="宋体"/>
          <w:sz w:val="24"/>
        </w:rPr>
        <w:t>的正本和所有的副本均需打印或用不褪色的蓝（黑）墨水填写，所有</w:t>
      </w:r>
      <w:r>
        <w:rPr>
          <w:rFonts w:hint="eastAsia" w:ascii="宋体" w:hAnsi="宋体" w:cs="宋体"/>
          <w:sz w:val="24"/>
          <w:lang w:eastAsia="zh-CN"/>
        </w:rPr>
        <w:t>投标文件</w:t>
      </w:r>
      <w:r>
        <w:rPr>
          <w:rFonts w:hint="eastAsia" w:ascii="宋体" w:hAnsi="宋体" w:cs="宋体"/>
          <w:sz w:val="24"/>
        </w:rPr>
        <w:t>正本和副本</w:t>
      </w:r>
      <w:r>
        <w:rPr>
          <w:rFonts w:hint="eastAsia" w:ascii="宋体" w:hAnsi="宋体" w:eastAsia="宋体" w:cs="宋体"/>
          <w:sz w:val="24"/>
        </w:rPr>
        <w:t>须按第五</w:t>
      </w:r>
      <w:r>
        <w:rPr>
          <w:rFonts w:hint="eastAsia" w:ascii="宋体" w:hAnsi="宋体" w:eastAsia="宋体" w:cs="宋体"/>
          <w:sz w:val="24"/>
          <w:lang w:eastAsia="zh-CN"/>
        </w:rPr>
        <w:t>章</w:t>
      </w:r>
      <w:r>
        <w:rPr>
          <w:rFonts w:hint="eastAsia" w:ascii="宋体" w:hAnsi="宋体" w:eastAsia="宋体" w:cs="宋体"/>
          <w:sz w:val="24"/>
        </w:rPr>
        <w:t>规定的顺</w:t>
      </w:r>
      <w:r>
        <w:rPr>
          <w:rFonts w:hint="eastAsia" w:ascii="宋体" w:hAnsi="宋体" w:cs="宋体"/>
          <w:sz w:val="24"/>
        </w:rPr>
        <w:t>序编排、并应编制目录、逐页标注连续页码及逐页加盖</w:t>
      </w:r>
      <w:r>
        <w:rPr>
          <w:rFonts w:hint="eastAsia" w:ascii="宋体" w:hAnsi="宋体" w:cs="宋体"/>
          <w:sz w:val="24"/>
          <w:lang w:eastAsia="zh-CN"/>
        </w:rPr>
        <w:t>供应商鲜章</w:t>
      </w:r>
      <w:r>
        <w:rPr>
          <w:rFonts w:hint="eastAsia" w:ascii="宋体" w:hAnsi="宋体" w:cs="宋体"/>
          <w:sz w:val="24"/>
        </w:rPr>
        <w:t>，法定代表人或委托代理人签字或加盖公章，</w:t>
      </w:r>
      <w:r>
        <w:rPr>
          <w:rFonts w:hint="eastAsia" w:ascii="宋体" w:hAnsi="宋体" w:eastAsia="宋体" w:cs="宋体"/>
          <w:sz w:val="24"/>
          <w:szCs w:val="24"/>
          <w:highlight w:val="none"/>
        </w:rPr>
        <w:t>所有要求签字（名）处，不得用任何形式的签名章代替。</w:t>
      </w:r>
      <w:r>
        <w:rPr>
          <w:rFonts w:hint="eastAsia" w:ascii="宋体" w:hAnsi="宋体" w:cs="宋体"/>
          <w:sz w:val="24"/>
        </w:rPr>
        <w:t>在封面标明“正本”和“副本”字样，并分别胶装成册。</w:t>
      </w:r>
    </w:p>
    <w:p>
      <w:pPr>
        <w:spacing w:line="360" w:lineRule="auto"/>
        <w:ind w:firstLine="240" w:firstLineChars="100"/>
        <w:textAlignment w:val="baseline"/>
        <w:rPr>
          <w:rFonts w:ascii="宋体" w:hAnsi="宋体" w:cs="宋体"/>
          <w:sz w:val="24"/>
        </w:rPr>
      </w:pPr>
      <w:r>
        <w:rPr>
          <w:rFonts w:hint="eastAsia" w:ascii="宋体" w:hAnsi="宋体" w:cs="宋体"/>
          <w:sz w:val="24"/>
        </w:rPr>
        <w:t>（3）</w:t>
      </w:r>
      <w:r>
        <w:rPr>
          <w:rFonts w:hint="eastAsia" w:ascii="宋体" w:hAnsi="宋体" w:cs="宋体"/>
          <w:sz w:val="24"/>
          <w:lang w:eastAsia="zh-CN"/>
        </w:rPr>
        <w:t>供应商</w:t>
      </w:r>
      <w:r>
        <w:rPr>
          <w:rFonts w:hint="eastAsia" w:ascii="宋体" w:hAnsi="宋体" w:cs="宋体"/>
          <w:sz w:val="24"/>
        </w:rPr>
        <w:t>提供</w:t>
      </w:r>
      <w:r>
        <w:rPr>
          <w:rFonts w:hint="eastAsia" w:ascii="宋体" w:hAnsi="宋体" w:cs="宋体"/>
          <w:sz w:val="24"/>
          <w:lang w:eastAsia="zh-CN"/>
        </w:rPr>
        <w:t>投标文件</w:t>
      </w:r>
      <w:r>
        <w:rPr>
          <w:rFonts w:hint="eastAsia" w:ascii="宋体" w:hAnsi="宋体" w:cs="宋体"/>
          <w:sz w:val="24"/>
        </w:rPr>
        <w:t>共</w:t>
      </w:r>
      <w:r>
        <w:rPr>
          <w:rFonts w:hint="eastAsia" w:ascii="宋体" w:hAnsi="宋体" w:cs="宋体"/>
          <w:sz w:val="24"/>
          <w:lang w:val="en-US" w:eastAsia="zh-CN"/>
        </w:rPr>
        <w:t>四</w:t>
      </w:r>
      <w:r>
        <w:rPr>
          <w:rFonts w:hint="eastAsia" w:ascii="宋体" w:hAnsi="宋体" w:cs="宋体"/>
          <w:sz w:val="24"/>
        </w:rPr>
        <w:t>份，其中“</w:t>
      </w:r>
      <w:r>
        <w:rPr>
          <w:rFonts w:hint="eastAsia" w:ascii="宋体" w:hAnsi="宋体" w:cs="宋体"/>
          <w:sz w:val="24"/>
          <w:lang w:eastAsia="zh-CN"/>
        </w:rPr>
        <w:t>投标文件</w:t>
      </w:r>
      <w:r>
        <w:rPr>
          <w:rFonts w:hint="eastAsia" w:ascii="宋体" w:hAnsi="宋体" w:cs="宋体"/>
          <w:sz w:val="24"/>
        </w:rPr>
        <w:t>正本一份、副本</w:t>
      </w:r>
      <w:r>
        <w:rPr>
          <w:rFonts w:hint="eastAsia" w:ascii="宋体" w:hAnsi="宋体" w:cs="宋体"/>
          <w:sz w:val="24"/>
          <w:lang w:val="en-US" w:eastAsia="zh-CN"/>
        </w:rPr>
        <w:t>三</w:t>
      </w:r>
      <w:r>
        <w:rPr>
          <w:rFonts w:hint="eastAsia" w:ascii="宋体" w:hAnsi="宋体" w:cs="宋体"/>
          <w:sz w:val="24"/>
        </w:rPr>
        <w:t>份，电子版U盘一份”,当在正本和副本之间出现差异时，以正本为准。当在纸质版和电子版之间出现差异时，以纸质版为准。</w:t>
      </w:r>
    </w:p>
    <w:p>
      <w:pPr>
        <w:spacing w:line="360" w:lineRule="auto"/>
        <w:ind w:firstLine="240" w:firstLineChars="100"/>
        <w:textAlignment w:val="baseline"/>
        <w:rPr>
          <w:rFonts w:ascii="宋体" w:hAnsi="宋体" w:cs="宋体"/>
          <w:sz w:val="24"/>
        </w:rPr>
      </w:pPr>
      <w:r>
        <w:rPr>
          <w:rFonts w:hint="eastAsia" w:ascii="宋体" w:hAnsi="宋体" w:cs="宋体"/>
          <w:sz w:val="24"/>
        </w:rPr>
        <w:t>（4）</w:t>
      </w:r>
      <w:r>
        <w:rPr>
          <w:rFonts w:hint="eastAsia" w:ascii="宋体" w:hAnsi="宋体" w:cs="宋体"/>
          <w:sz w:val="24"/>
          <w:lang w:eastAsia="zh-CN"/>
        </w:rPr>
        <w:t>供应商</w:t>
      </w:r>
      <w:r>
        <w:rPr>
          <w:rFonts w:hint="eastAsia" w:ascii="宋体" w:hAnsi="宋体" w:cs="宋体"/>
          <w:sz w:val="24"/>
        </w:rPr>
        <w:t>在</w:t>
      </w:r>
      <w:r>
        <w:rPr>
          <w:rFonts w:hint="eastAsia" w:ascii="宋体" w:hAnsi="宋体" w:cs="宋体"/>
          <w:sz w:val="24"/>
          <w:lang w:eastAsia="zh-CN"/>
        </w:rPr>
        <w:t>投标文件</w:t>
      </w:r>
      <w:r>
        <w:rPr>
          <w:rFonts w:hint="eastAsia" w:ascii="宋体" w:hAnsi="宋体" w:cs="宋体"/>
          <w:sz w:val="24"/>
        </w:rPr>
        <w:t>中指定的页面落款处，必须按</w:t>
      </w:r>
      <w:r>
        <w:rPr>
          <w:rFonts w:hint="eastAsia" w:ascii="宋体" w:hAnsi="宋体" w:cs="宋体"/>
          <w:sz w:val="24"/>
          <w:lang w:eastAsia="zh-CN"/>
        </w:rPr>
        <w:t>招标</w:t>
      </w:r>
      <w:r>
        <w:rPr>
          <w:rFonts w:hint="eastAsia" w:ascii="宋体" w:hAnsi="宋体" w:cs="宋体"/>
          <w:sz w:val="24"/>
        </w:rPr>
        <w:t>文件要求加盖公章或签字；</w:t>
      </w:r>
    </w:p>
    <w:p>
      <w:pPr>
        <w:spacing w:line="360" w:lineRule="auto"/>
        <w:ind w:firstLine="240" w:firstLineChars="100"/>
        <w:textAlignment w:val="baseline"/>
        <w:rPr>
          <w:rFonts w:ascii="宋体" w:hAnsi="宋体" w:cs="宋体"/>
          <w:sz w:val="24"/>
        </w:rPr>
      </w:pPr>
      <w:r>
        <w:rPr>
          <w:rFonts w:hint="eastAsia" w:ascii="宋体" w:hAnsi="宋体" w:cs="宋体"/>
          <w:sz w:val="24"/>
        </w:rPr>
        <w:t>（5）</w:t>
      </w:r>
      <w:r>
        <w:rPr>
          <w:rFonts w:hint="eastAsia" w:ascii="宋体" w:hAnsi="宋体" w:cs="宋体"/>
          <w:sz w:val="24"/>
          <w:lang w:eastAsia="zh-CN"/>
        </w:rPr>
        <w:t>供应商</w:t>
      </w:r>
      <w:r>
        <w:rPr>
          <w:rFonts w:hint="eastAsia" w:ascii="宋体" w:hAnsi="宋体" w:cs="宋体"/>
          <w:sz w:val="24"/>
        </w:rPr>
        <w:t>名称应填写全称，同时加盖公章；</w:t>
      </w:r>
    </w:p>
    <w:p>
      <w:pPr>
        <w:spacing w:line="360" w:lineRule="auto"/>
        <w:ind w:firstLine="240" w:firstLineChars="100"/>
        <w:textAlignment w:val="baseline"/>
        <w:rPr>
          <w:rFonts w:ascii="宋体" w:hAnsi="宋体" w:cs="宋体"/>
          <w:sz w:val="24"/>
        </w:rPr>
      </w:pPr>
      <w:r>
        <w:rPr>
          <w:rFonts w:hint="eastAsia" w:ascii="宋体" w:hAnsi="宋体" w:cs="宋体"/>
          <w:sz w:val="24"/>
        </w:rPr>
        <w:t>（6）</w:t>
      </w:r>
      <w:r>
        <w:rPr>
          <w:rFonts w:hint="eastAsia" w:ascii="宋体" w:hAnsi="宋体" w:cs="宋体"/>
          <w:sz w:val="24"/>
          <w:lang w:eastAsia="zh-CN"/>
        </w:rPr>
        <w:t>投标文件</w:t>
      </w:r>
      <w:r>
        <w:rPr>
          <w:rFonts w:hint="eastAsia" w:ascii="宋体" w:hAnsi="宋体" w:cs="宋体"/>
          <w:sz w:val="24"/>
        </w:rPr>
        <w:t>的任何行间插字、涂改和增删，必须按</w:t>
      </w:r>
      <w:r>
        <w:rPr>
          <w:rFonts w:hint="eastAsia" w:ascii="宋体" w:hAnsi="宋体" w:cs="宋体"/>
          <w:sz w:val="24"/>
          <w:lang w:eastAsia="zh-CN"/>
        </w:rPr>
        <w:t>招标</w:t>
      </w:r>
      <w:r>
        <w:rPr>
          <w:rFonts w:hint="eastAsia" w:ascii="宋体" w:hAnsi="宋体" w:cs="宋体"/>
          <w:sz w:val="24"/>
        </w:rPr>
        <w:t>文件要求加盖公章或签字；</w:t>
      </w:r>
    </w:p>
    <w:p>
      <w:pPr>
        <w:spacing w:line="360" w:lineRule="auto"/>
        <w:ind w:firstLine="240" w:firstLineChars="100"/>
        <w:textAlignment w:val="baseline"/>
        <w:rPr>
          <w:rFonts w:ascii="宋体" w:hAnsi="宋体" w:cs="宋体"/>
          <w:sz w:val="24"/>
        </w:rPr>
      </w:pPr>
      <w:r>
        <w:rPr>
          <w:rFonts w:hint="eastAsia" w:ascii="宋体" w:hAnsi="宋体" w:cs="宋体"/>
          <w:sz w:val="24"/>
        </w:rPr>
        <w:t>（7）</w:t>
      </w:r>
      <w:r>
        <w:rPr>
          <w:rFonts w:hint="eastAsia" w:ascii="宋体" w:hAnsi="宋体" w:cs="宋体"/>
          <w:sz w:val="24"/>
          <w:lang w:eastAsia="zh-CN"/>
        </w:rPr>
        <w:t>投标文件</w:t>
      </w:r>
      <w:r>
        <w:rPr>
          <w:rFonts w:hint="eastAsia" w:ascii="宋体" w:hAnsi="宋体" w:cs="宋体"/>
          <w:sz w:val="24"/>
        </w:rPr>
        <w:t>因字迹潦草或表达不清所引起的后果由</w:t>
      </w:r>
      <w:r>
        <w:rPr>
          <w:rFonts w:hint="eastAsia" w:ascii="宋体" w:hAnsi="宋体" w:cs="宋体"/>
          <w:sz w:val="24"/>
          <w:lang w:eastAsia="zh-CN"/>
        </w:rPr>
        <w:t>供应商</w:t>
      </w:r>
      <w:r>
        <w:rPr>
          <w:rFonts w:hint="eastAsia" w:ascii="宋体" w:hAnsi="宋体" w:cs="宋体"/>
          <w:sz w:val="24"/>
        </w:rPr>
        <w:t>负责。</w:t>
      </w:r>
    </w:p>
    <w:p>
      <w:pPr>
        <w:spacing w:line="360" w:lineRule="auto"/>
        <w:textAlignment w:val="baseline"/>
        <w:rPr>
          <w:rFonts w:ascii="宋体" w:hAnsi="宋体" w:cs="宋体"/>
          <w:b/>
          <w:sz w:val="24"/>
        </w:rPr>
      </w:pPr>
      <w:r>
        <w:rPr>
          <w:rFonts w:hint="eastAsia" w:ascii="宋体" w:hAnsi="宋体" w:cs="宋体"/>
          <w:b/>
          <w:sz w:val="24"/>
          <w:lang w:val="en-US" w:eastAsia="zh-CN"/>
        </w:rPr>
        <w:t>7</w:t>
      </w:r>
      <w:r>
        <w:rPr>
          <w:rFonts w:hint="eastAsia" w:ascii="宋体" w:hAnsi="宋体" w:cs="宋体"/>
          <w:b/>
          <w:sz w:val="24"/>
        </w:rPr>
        <w:t>．文字要求</w:t>
      </w:r>
    </w:p>
    <w:p>
      <w:pPr>
        <w:spacing w:line="360" w:lineRule="auto"/>
        <w:ind w:firstLine="360" w:firstLineChars="150"/>
        <w:textAlignment w:val="baseline"/>
        <w:rPr>
          <w:rFonts w:ascii="宋体" w:hAnsi="宋体" w:cs="宋体"/>
          <w:b/>
          <w:sz w:val="30"/>
          <w:szCs w:val="30"/>
        </w:rPr>
      </w:pPr>
      <w:r>
        <w:rPr>
          <w:rFonts w:hint="eastAsia" w:ascii="宋体" w:hAnsi="宋体" w:cs="宋体"/>
          <w:sz w:val="24"/>
        </w:rPr>
        <w:t>本次</w:t>
      </w:r>
      <w:r>
        <w:rPr>
          <w:rFonts w:hint="eastAsia" w:ascii="宋体" w:hAnsi="宋体" w:cs="宋体"/>
          <w:sz w:val="24"/>
          <w:lang w:eastAsia="zh-CN"/>
        </w:rPr>
        <w:t>招标</w:t>
      </w:r>
      <w:r>
        <w:rPr>
          <w:rFonts w:hint="eastAsia" w:ascii="宋体" w:hAnsi="宋体" w:cs="宋体"/>
          <w:sz w:val="24"/>
        </w:rPr>
        <w:t>只接受简体中文文字的</w:t>
      </w:r>
      <w:r>
        <w:rPr>
          <w:rFonts w:hint="eastAsia" w:ascii="宋体" w:hAnsi="宋体" w:cs="宋体"/>
          <w:sz w:val="24"/>
          <w:lang w:eastAsia="zh-CN"/>
        </w:rPr>
        <w:t>投标文件</w:t>
      </w:r>
      <w:r>
        <w:rPr>
          <w:rFonts w:hint="eastAsia" w:ascii="宋体" w:hAnsi="宋体" w:cs="宋体"/>
          <w:sz w:val="24"/>
        </w:rPr>
        <w:t>。</w:t>
      </w:r>
    </w:p>
    <w:p>
      <w:pPr>
        <w:jc w:val="center"/>
        <w:textAlignment w:val="baseline"/>
        <w:rPr>
          <w:rFonts w:ascii="宋体" w:hAnsi="宋体" w:cs="宋体"/>
          <w:b/>
          <w:sz w:val="30"/>
          <w:szCs w:val="30"/>
        </w:rPr>
      </w:pPr>
      <w:r>
        <w:rPr>
          <w:rFonts w:hint="eastAsia" w:ascii="宋体" w:hAnsi="宋体" w:cs="宋体"/>
          <w:b/>
          <w:sz w:val="30"/>
          <w:szCs w:val="30"/>
        </w:rPr>
        <w:t>五．</w:t>
      </w:r>
      <w:r>
        <w:rPr>
          <w:rFonts w:hint="eastAsia" w:ascii="宋体" w:hAnsi="宋体" w:cs="宋体"/>
          <w:b/>
          <w:sz w:val="30"/>
          <w:szCs w:val="30"/>
          <w:lang w:eastAsia="zh-CN"/>
        </w:rPr>
        <w:t>投标文件</w:t>
      </w:r>
    </w:p>
    <w:p>
      <w:pPr>
        <w:spacing w:line="360" w:lineRule="auto"/>
        <w:ind w:firstLine="241" w:firstLineChars="100"/>
        <w:textAlignment w:val="baseline"/>
        <w:rPr>
          <w:rFonts w:hint="eastAsia" w:ascii="宋体" w:hAnsi="宋体" w:cs="宋体"/>
          <w:b/>
          <w:bCs/>
          <w:sz w:val="24"/>
        </w:rPr>
      </w:pPr>
      <w:r>
        <w:rPr>
          <w:rFonts w:hint="eastAsia" w:ascii="宋体" w:hAnsi="宋体" w:cs="宋体"/>
          <w:b/>
          <w:bCs/>
          <w:sz w:val="24"/>
          <w:lang w:val="en-US" w:eastAsia="zh-CN"/>
        </w:rPr>
        <w:t>1.</w:t>
      </w:r>
      <w:r>
        <w:rPr>
          <w:rFonts w:hint="eastAsia" w:ascii="宋体" w:hAnsi="宋体" w:cs="宋体"/>
          <w:b/>
          <w:bCs/>
          <w:sz w:val="24"/>
        </w:rPr>
        <w:t>投标文件的式样</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本项目采用电子投标文件的形式。</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编制电子投标文件时，应使用最新发布的电子招标文件及专用制作工具进行编制。并使用数字认证证书（CA 锁）对电子投标文件进行签章、加密、递交及开标时解密等相关招投标事宜。</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1、电子招标文件下载。投标人登录全国公共资源交易平台（陕西省） 网站〖首页·〉电子交易平台·〉企业端〗后，在〖招标公告/出让公告〗 模块中选择项目点击“我要投标”</w:t>
      </w:r>
      <w:r>
        <w:rPr>
          <w:rFonts w:hint="eastAsia" w:ascii="宋体" w:hAnsi="宋体" w:cs="宋体"/>
          <w:sz w:val="24"/>
          <w:lang w:eastAsia="zh-CN"/>
        </w:rPr>
        <w:t>，</w:t>
      </w:r>
      <w:r>
        <w:rPr>
          <w:rFonts w:hint="eastAsia" w:ascii="宋体" w:hAnsi="宋体" w:cs="宋体"/>
          <w:sz w:val="24"/>
        </w:rPr>
        <w:t>参与投标活动。然后即可在〖我的项目〗中点击“项目流程&gt;交易文件下载”下载电子招标文件。</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2、电子招标文件需要使用专用软件打开、浏览。投标人可在全国公共 资源交易平台（陕西省） 网站〖首页 · 〉服务指南 · 〉下载专区〗免费下载“陕西省公共资源交易平台政府采购电子标书制作工具(V8.0.0.2)”，并升级至最新版本，使用该客户端可以打开电子招标文件。软件操作手册详见全国公共资源交易平台（陕西省） 网站〖首页 · 〉服务指南 · 〉下载 专区〗 中的《陕西省公共资源交易（政府采购类）投标文件制作软件操作 手册》。</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3、制作电子投标文件。电子投标文件同样需要使用上述软件进行编 制。在编制过程中，如有技术性问题，请先翻阅操作手册，或致电软件开发商。</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技术支持热线：4009280095、4009980000</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CA 锁购买：榆林市市民大厦四楼窗口,电话：0912-3515031</w:t>
      </w:r>
    </w:p>
    <w:p>
      <w:pPr>
        <w:spacing w:line="360" w:lineRule="auto"/>
        <w:ind w:firstLine="241" w:firstLineChars="100"/>
        <w:textAlignment w:val="baseline"/>
        <w:rPr>
          <w:rFonts w:hint="eastAsia" w:ascii="宋体" w:hAnsi="宋体" w:cs="宋体"/>
          <w:b/>
          <w:bCs/>
          <w:sz w:val="24"/>
          <w:lang w:val="en-US" w:eastAsia="zh-CN"/>
        </w:rPr>
      </w:pPr>
      <w:bookmarkStart w:id="17" w:name="_Toc30034"/>
      <w:r>
        <w:rPr>
          <w:rFonts w:hint="eastAsia" w:ascii="宋体" w:hAnsi="宋体" w:cs="宋体"/>
          <w:b/>
          <w:bCs/>
          <w:sz w:val="24"/>
          <w:lang w:val="en-US" w:eastAsia="zh-CN"/>
        </w:rPr>
        <w:t>2.投标文件有效期</w:t>
      </w:r>
      <w:bookmarkEnd w:id="17"/>
    </w:p>
    <w:p>
      <w:pPr>
        <w:spacing w:line="360" w:lineRule="auto"/>
        <w:ind w:firstLine="240" w:firstLineChars="100"/>
        <w:textAlignment w:val="baseline"/>
        <w:rPr>
          <w:rFonts w:hint="eastAsia" w:ascii="宋体" w:hAnsi="宋体" w:cs="宋体"/>
          <w:sz w:val="24"/>
        </w:rPr>
      </w:pPr>
      <w:r>
        <w:rPr>
          <w:rFonts w:hint="eastAsia" w:ascii="宋体" w:hAnsi="宋体" w:cs="宋体"/>
          <w:sz w:val="24"/>
        </w:rPr>
        <w:t>投标文件有效期为自开标之日起 90个日历日。如中标，延长至合同 执行完毕时止。</w:t>
      </w:r>
    </w:p>
    <w:p>
      <w:pPr>
        <w:spacing w:line="360" w:lineRule="auto"/>
        <w:ind w:firstLine="241" w:firstLineChars="100"/>
        <w:textAlignment w:val="baseline"/>
        <w:rPr>
          <w:rFonts w:hint="eastAsia" w:ascii="宋体" w:hAnsi="宋体" w:cs="宋体"/>
          <w:b/>
          <w:bCs/>
          <w:sz w:val="24"/>
          <w:lang w:val="en-US" w:eastAsia="zh-CN"/>
        </w:rPr>
      </w:pPr>
      <w:bookmarkStart w:id="18" w:name="_Toc16092"/>
      <w:r>
        <w:rPr>
          <w:rFonts w:hint="eastAsia" w:ascii="宋体" w:hAnsi="宋体" w:cs="宋体"/>
          <w:b/>
          <w:bCs/>
          <w:sz w:val="24"/>
          <w:lang w:val="en-US" w:eastAsia="zh-CN"/>
        </w:rPr>
        <w:t>3.投标文件的提交</w:t>
      </w:r>
      <w:bookmarkEnd w:id="18"/>
    </w:p>
    <w:p>
      <w:pPr>
        <w:spacing w:line="360" w:lineRule="auto"/>
        <w:ind w:firstLine="240" w:firstLineChars="100"/>
        <w:textAlignment w:val="baseline"/>
        <w:rPr>
          <w:rFonts w:hint="eastAsia" w:ascii="宋体" w:hAnsi="宋体" w:cs="宋体"/>
          <w:sz w:val="24"/>
        </w:rPr>
      </w:pPr>
      <w:r>
        <w:rPr>
          <w:rFonts w:hint="eastAsia" w:ascii="宋体" w:hAnsi="宋体" w:cs="宋体"/>
          <w:sz w:val="24"/>
        </w:rPr>
        <w:t>电子投标文件可于提交投标文件截止时间前任意时段登录全国公共资源交易平台（陕西省）网站“电子交易平台&gt;企业端”进行提交，逾期系统将拒绝接收。提交时，投标人应登录全国公共资源交易中心平台（陕西省），选择“首页&gt;电子交易平台&gt;企业端&gt;我的项目”，点击“项目流程”， 在打开的“项目管理”对话框中选择“上传投标文件”</w:t>
      </w:r>
      <w:r>
        <w:rPr>
          <w:rFonts w:hint="eastAsia" w:ascii="宋体" w:hAnsi="宋体" w:cs="宋体"/>
          <w:sz w:val="24"/>
          <w:lang w:eastAsia="zh-CN"/>
        </w:rPr>
        <w:t>，</w:t>
      </w:r>
      <w:r>
        <w:rPr>
          <w:rFonts w:hint="eastAsia" w:ascii="宋体" w:hAnsi="宋体" w:cs="宋体"/>
          <w:sz w:val="24"/>
        </w:rPr>
        <w:t xml:space="preserve"> 上传加密的电子投标文件。上传成功后，电子化平台将予以记录。</w:t>
      </w:r>
    </w:p>
    <w:p>
      <w:pPr>
        <w:spacing w:line="360" w:lineRule="auto"/>
        <w:ind w:firstLine="241" w:firstLineChars="100"/>
        <w:textAlignment w:val="baseline"/>
        <w:rPr>
          <w:rFonts w:hint="eastAsia" w:ascii="宋体" w:hAnsi="宋体" w:cs="宋体"/>
          <w:b/>
          <w:bCs/>
          <w:sz w:val="24"/>
          <w:lang w:val="en-US" w:eastAsia="zh-CN"/>
        </w:rPr>
      </w:pPr>
      <w:bookmarkStart w:id="19" w:name="_Toc17210"/>
      <w:r>
        <w:rPr>
          <w:rFonts w:hint="eastAsia" w:ascii="宋体" w:hAnsi="宋体" w:cs="宋体"/>
          <w:b/>
          <w:bCs/>
          <w:sz w:val="24"/>
          <w:lang w:val="en-US" w:eastAsia="zh-CN"/>
        </w:rPr>
        <w:t>4.投标文件的补充、修改和撤回</w:t>
      </w:r>
      <w:bookmarkEnd w:id="19"/>
    </w:p>
    <w:p>
      <w:pPr>
        <w:spacing w:line="360" w:lineRule="auto"/>
        <w:ind w:firstLine="240" w:firstLineChars="100"/>
        <w:textAlignment w:val="baseline"/>
        <w:rPr>
          <w:rFonts w:hint="eastAsia" w:ascii="宋体" w:hAnsi="宋体" w:cs="宋体"/>
          <w:sz w:val="24"/>
        </w:rPr>
      </w:pPr>
      <w:r>
        <w:rPr>
          <w:rFonts w:hint="eastAsia" w:ascii="宋体" w:hAnsi="宋体" w:cs="宋体"/>
          <w:sz w:val="24"/>
        </w:rPr>
        <w:t>1、投标人在递交投标文件后，且在提交投标文件截止时间前，可以对所提交的投标文件进行补充、修改或撤回。</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2、对电子投标文件进行补充、修改的，应先从电子交易平台上撤回旧版，再重新提交新版。</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3、投标文件提交截止时间后，投标人不得对其投标文件做任何修改。</w:t>
      </w:r>
    </w:p>
    <w:p>
      <w:pPr>
        <w:spacing w:line="360" w:lineRule="auto"/>
        <w:ind w:firstLine="241" w:firstLineChars="100"/>
        <w:textAlignment w:val="baseline"/>
        <w:rPr>
          <w:rFonts w:hint="eastAsia" w:ascii="宋体" w:hAnsi="宋体" w:cs="宋体"/>
          <w:b/>
          <w:bCs/>
          <w:sz w:val="24"/>
          <w:lang w:val="en-US" w:eastAsia="zh-CN"/>
        </w:rPr>
      </w:pPr>
      <w:bookmarkStart w:id="20" w:name="_Toc2143"/>
      <w:r>
        <w:rPr>
          <w:rFonts w:hint="eastAsia" w:ascii="宋体" w:hAnsi="宋体" w:cs="宋体"/>
          <w:b/>
          <w:bCs/>
          <w:sz w:val="24"/>
          <w:lang w:val="en-US" w:eastAsia="zh-CN"/>
        </w:rPr>
        <w:t>5.投标人出现下列情况之一的，其投标文件视为无效文件：</w:t>
      </w:r>
      <w:bookmarkEnd w:id="20"/>
    </w:p>
    <w:p>
      <w:pPr>
        <w:spacing w:line="360" w:lineRule="auto"/>
        <w:ind w:firstLine="240" w:firstLineChars="100"/>
        <w:textAlignment w:val="baseline"/>
        <w:rPr>
          <w:rFonts w:hint="eastAsia" w:ascii="宋体" w:hAnsi="宋体" w:cs="宋体"/>
          <w:sz w:val="24"/>
        </w:rPr>
      </w:pPr>
      <w:r>
        <w:rPr>
          <w:rFonts w:hint="eastAsia" w:ascii="宋体" w:hAnsi="宋体" w:cs="宋体"/>
          <w:sz w:val="24"/>
        </w:rPr>
        <w:t>1、逾期提交电子投标文件；</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2、提交的投标文件与本项目不相符；</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3、投标人拒绝对电子投标文件进行解密；</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4、因投标人自身原因因供应商自身原因（如在榆林市不见面开标大厅投标截止时间前未签到、供应商网络设备故障或沿用旧版</w:t>
      </w:r>
      <w:r>
        <w:rPr>
          <w:rFonts w:hint="eastAsia" w:ascii="宋体" w:hAnsi="宋体" w:cs="宋体"/>
          <w:sz w:val="24"/>
          <w:lang w:val="en-US" w:eastAsia="zh-CN"/>
        </w:rPr>
        <w:t>招标</w:t>
      </w:r>
      <w:r>
        <w:rPr>
          <w:rFonts w:hint="eastAsia" w:ascii="宋体" w:hAnsi="宋体" w:cs="宋体"/>
          <w:sz w:val="24"/>
        </w:rPr>
        <w:t>文件编制电子响应文件等情形），导致在规定时间内无法解密响应文件；</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5、上传的电子投标文件无法打开。</w:t>
      </w:r>
    </w:p>
    <w:p>
      <w:pPr>
        <w:spacing w:line="360" w:lineRule="auto"/>
        <w:ind w:firstLine="241" w:firstLineChars="100"/>
        <w:textAlignment w:val="baseline"/>
        <w:rPr>
          <w:rFonts w:hint="eastAsia" w:ascii="宋体" w:hAnsi="宋体" w:cs="宋体"/>
          <w:b/>
          <w:bCs/>
          <w:sz w:val="24"/>
          <w:lang w:val="en-US" w:eastAsia="zh-CN"/>
        </w:rPr>
      </w:pPr>
      <w:bookmarkStart w:id="21" w:name="_Toc21692"/>
      <w:bookmarkStart w:id="22" w:name="_Toc8871"/>
      <w:r>
        <w:rPr>
          <w:rFonts w:hint="eastAsia" w:ascii="宋体" w:hAnsi="宋体" w:cs="宋体"/>
          <w:b/>
          <w:bCs/>
          <w:sz w:val="24"/>
          <w:lang w:val="en-US" w:eastAsia="zh-CN"/>
        </w:rPr>
        <w:t>6.组织开标</w:t>
      </w:r>
      <w:bookmarkEnd w:id="21"/>
      <w:bookmarkEnd w:id="22"/>
    </w:p>
    <w:p>
      <w:pPr>
        <w:spacing w:line="360" w:lineRule="auto"/>
        <w:ind w:firstLine="240" w:firstLineChars="100"/>
        <w:textAlignment w:val="baseline"/>
        <w:rPr>
          <w:rFonts w:hint="eastAsia" w:ascii="宋体" w:hAnsi="宋体" w:cs="宋体"/>
          <w:sz w:val="24"/>
        </w:rPr>
      </w:pPr>
      <w:r>
        <w:rPr>
          <w:rFonts w:hint="eastAsia" w:ascii="宋体" w:hAnsi="宋体" w:cs="宋体"/>
          <w:sz w:val="24"/>
        </w:rPr>
        <w:t>（一）</w:t>
      </w:r>
      <w:r>
        <w:rPr>
          <w:rFonts w:hint="eastAsia" w:ascii="宋体" w:hAnsi="宋体" w:cs="宋体"/>
          <w:sz w:val="24"/>
          <w:lang w:eastAsia="zh-CN"/>
        </w:rPr>
        <w:t>代理公司</w:t>
      </w:r>
      <w:r>
        <w:rPr>
          <w:rFonts w:hint="eastAsia" w:ascii="宋体" w:hAnsi="宋体" w:cs="宋体"/>
          <w:sz w:val="24"/>
        </w:rPr>
        <w:t>组织招标、开标、评标工作，整个过程受政府采购监管机构的监督、管理。</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（二）</w:t>
      </w:r>
      <w:r>
        <w:rPr>
          <w:rFonts w:hint="eastAsia" w:ascii="宋体" w:hAnsi="宋体" w:cs="宋体"/>
          <w:sz w:val="24"/>
          <w:lang w:eastAsia="zh-CN"/>
        </w:rPr>
        <w:t>代理公司</w:t>
      </w:r>
      <w:r>
        <w:rPr>
          <w:rFonts w:hint="eastAsia" w:ascii="宋体" w:hAnsi="宋体" w:cs="宋体"/>
          <w:sz w:val="24"/>
        </w:rPr>
        <w:t>在</w:t>
      </w:r>
      <w:r>
        <w:rPr>
          <w:rFonts w:hint="eastAsia" w:ascii="宋体" w:hAnsi="宋体" w:cs="宋体"/>
          <w:sz w:val="24"/>
          <w:lang w:eastAsia="zh-CN"/>
        </w:rPr>
        <w:t>招标文件</w:t>
      </w:r>
      <w:r>
        <w:rPr>
          <w:rFonts w:hint="eastAsia" w:ascii="宋体" w:hAnsi="宋体" w:cs="宋体"/>
          <w:sz w:val="24"/>
        </w:rPr>
        <w:t>规定的时间和地点组织开标，供应商必 须在榆林市不见面开标大厅系统签名报到。</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投标人不足 3 家的，不得开标。</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（三）开标时，供应商应在规定时间内，在榆林市不见面开标大厅系统解密电子响应文件。</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（四）开标会议记录由</w:t>
      </w:r>
      <w:r>
        <w:rPr>
          <w:rFonts w:hint="eastAsia" w:ascii="宋体" w:hAnsi="宋体" w:cs="宋体"/>
          <w:sz w:val="24"/>
          <w:lang w:eastAsia="zh-CN"/>
        </w:rPr>
        <w:t>代理公司</w:t>
      </w:r>
      <w:r>
        <w:rPr>
          <w:rFonts w:hint="eastAsia" w:ascii="宋体" w:hAnsi="宋体" w:cs="宋体"/>
          <w:sz w:val="24"/>
        </w:rPr>
        <w:t>工作人员记录，参加开标的各供应 商在规定时间内，在榆林市不见面开标大厅系统签到，参加开标的采购人 及</w:t>
      </w:r>
      <w:r>
        <w:rPr>
          <w:rFonts w:hint="eastAsia" w:ascii="宋体" w:hAnsi="宋体" w:cs="宋体"/>
          <w:sz w:val="24"/>
          <w:lang w:eastAsia="zh-CN"/>
        </w:rPr>
        <w:t>代理公司</w:t>
      </w:r>
      <w:r>
        <w:rPr>
          <w:rFonts w:hint="eastAsia" w:ascii="宋体" w:hAnsi="宋体" w:cs="宋体"/>
          <w:sz w:val="24"/>
        </w:rPr>
        <w:t>工作人员签到，所有资料随</w:t>
      </w:r>
      <w:r>
        <w:rPr>
          <w:rFonts w:hint="eastAsia" w:ascii="宋体" w:hAnsi="宋体" w:cs="宋体"/>
          <w:sz w:val="24"/>
          <w:lang w:eastAsia="zh-CN"/>
        </w:rPr>
        <w:t>招标文件</w:t>
      </w:r>
      <w:r>
        <w:rPr>
          <w:rFonts w:hint="eastAsia" w:ascii="宋体" w:hAnsi="宋体" w:cs="宋体"/>
          <w:sz w:val="24"/>
        </w:rPr>
        <w:t>一并存档。</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（五）投标供应商对开标过程和开标记录有疑义，以及认为采购人、</w:t>
      </w:r>
      <w:r>
        <w:rPr>
          <w:rFonts w:hint="eastAsia" w:ascii="宋体" w:hAnsi="宋体" w:cs="宋体"/>
          <w:sz w:val="24"/>
          <w:lang w:eastAsia="zh-CN"/>
        </w:rPr>
        <w:t>代理公司</w:t>
      </w:r>
      <w:r>
        <w:rPr>
          <w:rFonts w:hint="eastAsia" w:ascii="宋体" w:hAnsi="宋体" w:cs="宋体"/>
          <w:sz w:val="24"/>
        </w:rPr>
        <w:t>相关工作人员有需要回避情形的，应在榆林市不见面开标大厅系统提出询问或回避申请，采购人、</w:t>
      </w:r>
      <w:r>
        <w:rPr>
          <w:rFonts w:hint="eastAsia" w:ascii="宋体" w:hAnsi="宋体" w:cs="宋体"/>
          <w:sz w:val="24"/>
          <w:lang w:eastAsia="zh-CN"/>
        </w:rPr>
        <w:t>代理公司</w:t>
      </w:r>
      <w:r>
        <w:rPr>
          <w:rFonts w:hint="eastAsia" w:ascii="宋体" w:hAnsi="宋体" w:cs="宋体"/>
          <w:sz w:val="24"/>
        </w:rPr>
        <w:t>应当及时处理。</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（六）投标人未参加开标的，视同认可开标结果。</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（七）特殊情形下的应急处置：</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在开标、评审过程中，如因停电、断网、电子化系统故障等特殊原因 导致电子化开、评标无法正常进行时，视具体情况确定是否停止开评标活动。</w:t>
      </w:r>
    </w:p>
    <w:p>
      <w:pPr>
        <w:spacing w:line="360" w:lineRule="auto"/>
        <w:ind w:firstLine="241" w:firstLineChars="100"/>
        <w:textAlignment w:val="baseline"/>
        <w:rPr>
          <w:rFonts w:hint="eastAsia" w:ascii="宋体" w:hAnsi="宋体" w:cs="宋体"/>
          <w:b/>
          <w:bCs/>
          <w:sz w:val="24"/>
        </w:rPr>
      </w:pPr>
      <w:bookmarkStart w:id="23" w:name="_Toc18629"/>
      <w:bookmarkStart w:id="24" w:name="_Toc13655"/>
      <w:r>
        <w:rPr>
          <w:rFonts w:hint="eastAsia" w:ascii="宋体" w:hAnsi="宋体" w:cs="宋体"/>
          <w:b/>
          <w:bCs/>
          <w:sz w:val="24"/>
          <w:lang w:val="en-US" w:eastAsia="zh-CN"/>
        </w:rPr>
        <w:t>7.</w:t>
      </w:r>
      <w:r>
        <w:rPr>
          <w:rFonts w:hint="eastAsia" w:ascii="宋体" w:hAnsi="宋体" w:cs="宋体"/>
          <w:b/>
          <w:bCs/>
          <w:sz w:val="24"/>
        </w:rPr>
        <w:t>资格审查</w:t>
      </w:r>
      <w:bookmarkEnd w:id="23"/>
      <w:bookmarkEnd w:id="24"/>
    </w:p>
    <w:p>
      <w:pPr>
        <w:spacing w:line="360" w:lineRule="auto"/>
        <w:ind w:firstLine="240" w:firstLineChars="100"/>
        <w:textAlignment w:val="baseline"/>
        <w:rPr>
          <w:rFonts w:hint="eastAsia" w:ascii="宋体" w:hAnsi="宋体" w:cs="宋体"/>
          <w:sz w:val="24"/>
        </w:rPr>
      </w:pPr>
      <w:r>
        <w:rPr>
          <w:rFonts w:hint="eastAsia" w:ascii="宋体" w:hAnsi="宋体" w:cs="宋体"/>
          <w:sz w:val="24"/>
        </w:rPr>
        <w:t>开标结束后，按《政府采购货物和服务招标投标管理办法》  （财政部 令第 87 号），由采购人依法对投标人的资格证明文件进行审查。未通过资格审查的投标人其响应文件将被视为无效。</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1、满足《中华人民共和国政府采购法》第二十二条规定；</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2、本项目的特定资格要求：</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以下</w:t>
      </w:r>
      <w:r>
        <w:rPr>
          <w:rFonts w:hint="eastAsia" w:ascii="宋体" w:hAnsi="宋体" w:cs="宋体"/>
          <w:sz w:val="24"/>
          <w:lang w:val="en-US" w:eastAsia="zh-CN"/>
        </w:rPr>
        <w:t>特定</w:t>
      </w:r>
      <w:r>
        <w:rPr>
          <w:rFonts w:hint="eastAsia" w:ascii="宋体" w:hAnsi="宋体" w:cs="宋体"/>
          <w:sz w:val="24"/>
        </w:rPr>
        <w:t>资格要求由资格审查人在现场通过网络查询：</w:t>
      </w:r>
    </w:p>
    <w:p>
      <w:pPr>
        <w:spacing w:line="420" w:lineRule="exact"/>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(1)供应商应具有独立承担民事责任能力的法人、其他组织或自然人。企业法人应提供合法有效的标识有统一社会信用代码的营业执照（附2021年企业年度报告书）；事业法人应提供事业单位法人证书；其他组织应提供合法登记证明文件；自然人应提供身份证；</w:t>
      </w:r>
    </w:p>
    <w:p>
      <w:pPr>
        <w:spacing w:line="420" w:lineRule="exact"/>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(2)社会保障资金缴纳证明：提供2022年1月至投标文件递交截止时间至少三个月的社会保障资金银行缴费单据或社保机构开具的社会保险参保缴费情况证明，依法不需要缴纳社会保障资金的单位应提供相关证明材料；</w:t>
      </w:r>
    </w:p>
    <w:p>
      <w:pPr>
        <w:spacing w:line="360" w:lineRule="auto"/>
        <w:ind w:firstLine="240" w:firstLineChars="100"/>
        <w:textAlignment w:val="baseline"/>
        <w:rPr>
          <w:rFonts w:hint="eastAsia" w:ascii="宋体" w:hAnsi="宋体" w:cs="宋体"/>
          <w:sz w:val="24"/>
        </w:rPr>
      </w:pPr>
      <w:r>
        <w:rPr>
          <w:rFonts w:hint="eastAsia" w:ascii="新宋体" w:hAnsi="新宋体" w:eastAsia="新宋体" w:cs="新宋体"/>
          <w:b w:val="0"/>
          <w:bCs w:val="0"/>
          <w:sz w:val="24"/>
          <w:lang w:eastAsia="zh-CN"/>
        </w:rPr>
        <w:t>(3)税收缴纳证明：提供2022年1月至投标文件递交截止时间已缴纳的至少三个月的纳税证明（银行缴费凭证）或完税证明，依法免税的单位应提供相关证明材料；</w:t>
      </w:r>
      <w:r>
        <w:rPr>
          <w:rFonts w:hint="eastAsia" w:ascii="新宋体" w:hAnsi="新宋体" w:eastAsia="新宋体" w:cs="新宋体"/>
          <w:b w:val="0"/>
          <w:bCs w:val="0"/>
          <w:sz w:val="24"/>
          <w:lang w:eastAsia="zh-CN"/>
        </w:rPr>
        <w:br w:type="textWrapping"/>
      </w:r>
      <w:r>
        <w:rPr>
          <w:rFonts w:hint="eastAsia" w:ascii="新宋体" w:hAnsi="新宋体" w:eastAsia="新宋体" w:cs="新宋体"/>
          <w:b w:val="0"/>
          <w:bCs w:val="0"/>
          <w:sz w:val="24"/>
          <w:lang w:eastAsia="zh-CN"/>
        </w:rPr>
        <w:t>（4)财务状况报告：提供2019-2021年度的财务审计报告（至少包括资产负债表、利润表、现金流量表、所有者权益变动表及其附注），公司成立时间不足三年的，需附已出年份的审计报告;不足一年的需提供开标时间前六个月内其基本存款账户开户银行出具的资信证明；</w:t>
      </w:r>
      <w:r>
        <w:rPr>
          <w:rFonts w:hint="eastAsia" w:ascii="新宋体" w:hAnsi="新宋体" w:eastAsia="新宋体" w:cs="新宋体"/>
          <w:b w:val="0"/>
          <w:bCs w:val="0"/>
          <w:sz w:val="24"/>
          <w:lang w:eastAsia="zh-CN"/>
        </w:rPr>
        <w:br w:type="textWrapping"/>
      </w:r>
      <w:r>
        <w:rPr>
          <w:rFonts w:hint="eastAsia" w:ascii="新宋体" w:hAnsi="新宋体" w:eastAsia="新宋体" w:cs="新宋体"/>
          <w:b w:val="0"/>
          <w:bCs w:val="0"/>
          <w:sz w:val="24"/>
          <w:lang w:eastAsia="zh-CN"/>
        </w:rPr>
        <w:t>（5)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r>
        <w:rPr>
          <w:rFonts w:hint="eastAsia" w:ascii="新宋体" w:hAnsi="新宋体" w:eastAsia="新宋体" w:cs="新宋体"/>
          <w:b w:val="0"/>
          <w:bCs w:val="0"/>
          <w:sz w:val="24"/>
          <w:lang w:eastAsia="zh-CN"/>
        </w:rPr>
        <w:br w:type="textWrapping"/>
      </w:r>
      <w:r>
        <w:rPr>
          <w:rFonts w:hint="eastAsia" w:ascii="新宋体" w:hAnsi="新宋体" w:eastAsia="新宋体" w:cs="新宋体"/>
          <w:b w:val="0"/>
          <w:bCs w:val="0"/>
          <w:sz w:val="24"/>
          <w:lang w:eastAsia="zh-CN"/>
        </w:rPr>
        <w:t>（6）投标保证金：用投标信用承诺书代替（提供投标信用承诺书及信用中国（陕西榆林）主动承诺网页截图）；</w:t>
      </w:r>
      <w:r>
        <w:rPr>
          <w:rFonts w:hint="eastAsia" w:ascii="新宋体" w:hAnsi="新宋体" w:eastAsia="新宋体" w:cs="新宋体"/>
          <w:b w:val="0"/>
          <w:bCs w:val="0"/>
          <w:sz w:val="24"/>
          <w:lang w:eastAsia="zh-CN"/>
        </w:rPr>
        <w:br w:type="textWrapping"/>
      </w:r>
      <w:r>
        <w:rPr>
          <w:rFonts w:hint="eastAsia" w:ascii="新宋体" w:hAnsi="新宋体" w:eastAsia="新宋体" w:cs="新宋体"/>
          <w:b w:val="0"/>
          <w:bCs w:val="0"/>
          <w:sz w:val="24"/>
          <w:lang w:eastAsia="zh-CN"/>
        </w:rPr>
        <w:t>（7）书面声明：参加本次政府采购活动前三年内在经营活动中没有重大违法记录的声明函； </w:t>
      </w:r>
      <w:r>
        <w:rPr>
          <w:rFonts w:hint="eastAsia" w:ascii="新宋体" w:hAnsi="新宋体" w:eastAsia="新宋体" w:cs="新宋体"/>
          <w:b w:val="0"/>
          <w:bCs w:val="0"/>
          <w:sz w:val="24"/>
          <w:lang w:eastAsia="zh-CN"/>
        </w:rPr>
        <w:br w:type="textWrapping"/>
      </w:r>
      <w:r>
        <w:rPr>
          <w:rFonts w:hint="eastAsia" w:ascii="新宋体" w:hAnsi="新宋体" w:eastAsia="新宋体" w:cs="新宋体"/>
          <w:b w:val="0"/>
          <w:bCs w:val="0"/>
          <w:sz w:val="24"/>
          <w:lang w:eastAsia="zh-CN"/>
        </w:rPr>
        <w:t>（8）提供榆林市政府采购货物类项目供应商信用承诺书及信用中国（陕西榆林）主动承诺网页截图；</w:t>
      </w:r>
      <w:r>
        <w:rPr>
          <w:rFonts w:hint="eastAsia" w:ascii="新宋体" w:hAnsi="新宋体" w:eastAsia="新宋体" w:cs="新宋体"/>
          <w:b w:val="0"/>
          <w:bCs w:val="0"/>
          <w:sz w:val="24"/>
          <w:lang w:eastAsia="zh-CN"/>
        </w:rPr>
        <w:br w:type="textWrapping"/>
      </w:r>
      <w:r>
        <w:rPr>
          <w:rFonts w:hint="eastAsia" w:ascii="新宋体" w:hAnsi="新宋体" w:eastAsia="新宋体" w:cs="新宋体"/>
          <w:b w:val="0"/>
          <w:bCs w:val="0"/>
          <w:sz w:val="24"/>
          <w:lang w:eastAsia="zh-CN"/>
        </w:rPr>
        <w:t>（9）本合同包不接受联合体投标；单位负责人为同一人或者存在直接控股、管理关系的不同供应商，不得同时参加本项目投标活动，提供《供应商企业关系关联承诺书》；</w:t>
      </w:r>
      <w:r>
        <w:rPr>
          <w:rFonts w:hint="eastAsia" w:ascii="新宋体" w:hAnsi="新宋体" w:eastAsia="新宋体" w:cs="新宋体"/>
          <w:b w:val="0"/>
          <w:bCs w:val="0"/>
          <w:sz w:val="24"/>
          <w:lang w:eastAsia="zh-CN"/>
        </w:rPr>
        <w:br w:type="textWrapping"/>
      </w:r>
      <w:r>
        <w:rPr>
          <w:rFonts w:hint="eastAsia" w:ascii="新宋体" w:hAnsi="新宋体" w:eastAsia="新宋体" w:cs="新宋体"/>
          <w:b w:val="0"/>
          <w:bCs w:val="0"/>
          <w:sz w:val="24"/>
          <w:lang w:eastAsia="zh-CN"/>
        </w:rPr>
        <w:t>（10）本项目专门面向中小企业采购。不满足中小企业政策规定的，将被拒绝参与本项目政府采购投标活动。满足要求的中小企业须提供管理办法规定的《中小企业声明函》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spacing w:line="360" w:lineRule="auto"/>
        <w:ind w:firstLine="240" w:firstLineChars="100"/>
        <w:textAlignment w:val="baseline"/>
        <w:rPr>
          <w:rFonts w:hint="eastAsia" w:ascii="宋体" w:hAnsi="宋体" w:eastAsia="宋体" w:cs="宋体"/>
          <w:sz w:val="24"/>
          <w:lang w:val="en-US" w:eastAsia="zh-CN"/>
        </w:rPr>
      </w:pPr>
      <w:r>
        <w:rPr>
          <w:rFonts w:hint="eastAsia" w:ascii="宋体" w:hAnsi="宋体" w:cs="宋体"/>
          <w:sz w:val="24"/>
          <w:lang w:val="en-US" w:eastAsia="zh-CN"/>
        </w:rPr>
        <w:t>注：投标人无需提供纸质材料，需在投标文件中提供相关证明材料复印件加盖公章：</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90"/>
        <w:textAlignment w:val="baseline"/>
        <w:rPr>
          <w:rFonts w:hint="eastAsia" w:ascii="仿宋" w:hAnsi="仿宋" w:eastAsia="仿宋" w:cs="仿宋"/>
          <w:spacing w:val="0"/>
          <w:w w:val="100"/>
          <w:position w:val="0"/>
          <w:sz w:val="28"/>
          <w:szCs w:val="28"/>
        </w:rPr>
      </w:pPr>
      <w:r>
        <w:rPr>
          <w:rFonts w:hint="eastAsia" w:ascii="仿宋" w:hAnsi="仿宋" w:eastAsia="仿宋" w:cs="仿宋"/>
          <w:spacing w:val="0"/>
          <w:w w:val="100"/>
          <w:position w:val="0"/>
          <w:sz w:val="28"/>
          <w:szCs w:val="28"/>
          <w14:textOutline w14:w="5103" w14:cap="sq" w14:cmpd="sng">
            <w14:solidFill>
              <w14:srgbClr w14:val="000000"/>
            </w14:solidFill>
            <w14:prstDash w14:val="solid"/>
            <w14:bevel/>
          </w14:textOutline>
        </w:rPr>
        <w:t>通过资格审查的投标人不足</w:t>
      </w:r>
      <w:r>
        <w:rPr>
          <w:rFonts w:hint="eastAsia" w:ascii="仿宋" w:hAnsi="仿宋" w:eastAsia="仿宋" w:cs="仿宋"/>
          <w:spacing w:val="0"/>
          <w:w w:val="100"/>
          <w:position w:val="0"/>
          <w:sz w:val="28"/>
          <w:szCs w:val="28"/>
        </w:rPr>
        <w:t xml:space="preserve"> </w:t>
      </w:r>
      <w:r>
        <w:rPr>
          <w:rFonts w:hint="eastAsia" w:ascii="仿宋" w:hAnsi="仿宋" w:eastAsia="仿宋" w:cs="仿宋"/>
          <w:spacing w:val="0"/>
          <w:w w:val="100"/>
          <w:position w:val="0"/>
          <w:sz w:val="28"/>
          <w:szCs w:val="28"/>
          <w14:textOutline w14:w="5103" w14:cap="sq" w14:cmpd="sng">
            <w14:solidFill>
              <w14:srgbClr w14:val="000000"/>
            </w14:solidFill>
            <w14:prstDash w14:val="solid"/>
            <w14:bevel/>
          </w14:textOutline>
        </w:rPr>
        <w:t>3</w:t>
      </w:r>
      <w:r>
        <w:rPr>
          <w:rFonts w:hint="eastAsia" w:ascii="仿宋" w:hAnsi="仿宋" w:eastAsia="仿宋" w:cs="仿宋"/>
          <w:spacing w:val="0"/>
          <w:w w:val="100"/>
          <w:position w:val="0"/>
          <w:sz w:val="28"/>
          <w:szCs w:val="28"/>
        </w:rPr>
        <w:t xml:space="preserve"> </w:t>
      </w:r>
      <w:r>
        <w:rPr>
          <w:rFonts w:hint="eastAsia" w:ascii="仿宋" w:hAnsi="仿宋" w:eastAsia="仿宋" w:cs="仿宋"/>
          <w:spacing w:val="0"/>
          <w:w w:val="100"/>
          <w:position w:val="0"/>
          <w:sz w:val="28"/>
          <w:szCs w:val="28"/>
          <w14:textOutline w14:w="5103" w14:cap="sq" w14:cmpd="sng">
            <w14:solidFill>
              <w14:srgbClr w14:val="000000"/>
            </w14:solidFill>
            <w14:prstDash w14:val="solid"/>
            <w14:bevel/>
          </w14:textOutline>
        </w:rPr>
        <w:t>家的，不得评标。</w:t>
      </w:r>
    </w:p>
    <w:p>
      <w:pPr>
        <w:spacing w:line="360" w:lineRule="auto"/>
        <w:ind w:firstLine="241" w:firstLineChars="100"/>
        <w:textAlignment w:val="baseline"/>
        <w:rPr>
          <w:rFonts w:hint="eastAsia" w:ascii="新宋体" w:hAnsi="新宋体" w:eastAsia="新宋体" w:cs="新宋体"/>
          <w:b/>
          <w:bCs/>
          <w:sz w:val="24"/>
          <w:lang w:eastAsia="zh-CN"/>
        </w:rPr>
      </w:pPr>
      <w:bookmarkStart w:id="25" w:name="_Toc11649"/>
      <w:bookmarkStart w:id="26" w:name="_Toc15517"/>
      <w:r>
        <w:rPr>
          <w:rFonts w:hint="eastAsia" w:ascii="新宋体" w:hAnsi="新宋体" w:eastAsia="新宋体" w:cs="新宋体"/>
          <w:b/>
          <w:bCs/>
          <w:sz w:val="24"/>
          <w:lang w:val="en-US" w:eastAsia="zh-CN"/>
        </w:rPr>
        <w:t>8.</w:t>
      </w:r>
      <w:r>
        <w:rPr>
          <w:rFonts w:hint="eastAsia" w:ascii="新宋体" w:hAnsi="新宋体" w:eastAsia="新宋体" w:cs="新宋体"/>
          <w:b/>
          <w:bCs/>
          <w:sz w:val="24"/>
          <w:lang w:eastAsia="zh-CN"/>
        </w:rPr>
        <w:t>组织评标</w:t>
      </w:r>
      <w:bookmarkEnd w:id="25"/>
      <w:bookmarkEnd w:id="26"/>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（一）采购代理机构负责组织评标工作，并履行下列职责：</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1、核对评审专家身份和采购人代表授权函，对评审专家在政府采购活 动中的职责履行情况予以记录，并及时将有关违法违规行为向财政部门报 告;</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2、宣布评标纪律;</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3、公布投标人名单，告知评审专家应当回避的情形;</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4、组织评标委员会推选评标组长，采购人代表不得担任组长;</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5、在评标期间采取必要的通讯管理措施，保证评标活动不受外界干扰;</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6、根据评标委员会的要求介绍政府采购相关政策法规、招标文件;</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7、维护评标秩序，监督评标委员会依照招标文件规定的评标程序、方法和标准进行独立评审，及时制止和纠正采购人代表、评审专家的倾向性 言论或者违法违规行为;</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8、核对评标结果；</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9、评审工作完成后，按照规定向评审专家支付劳务报酬和异地评审差 旅费，不得向评审专家以外的其他人员支付评审劳务报酬；</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10、处理与评标有关的其他事项。</w:t>
      </w:r>
    </w:p>
    <w:p>
      <w:pPr>
        <w:spacing w:line="360" w:lineRule="auto"/>
        <w:ind w:firstLine="240" w:firstLineChars="100"/>
        <w:textAlignment w:val="baseline"/>
        <w:rPr>
          <w:rFonts w:hint="eastAsia" w:ascii="新宋体" w:hAnsi="新宋体" w:eastAsia="新宋体" w:cs="新宋体"/>
          <w:b w:val="0"/>
          <w:bCs w:val="0"/>
          <w:sz w:val="24"/>
          <w:lang w:eastAsia="zh-CN"/>
        </w:rPr>
      </w:pPr>
      <w:bookmarkStart w:id="27" w:name="_Toc31990"/>
      <w:r>
        <w:rPr>
          <w:rFonts w:hint="eastAsia" w:ascii="新宋体" w:hAnsi="新宋体" w:eastAsia="新宋体" w:cs="新宋体"/>
          <w:b w:val="0"/>
          <w:bCs w:val="0"/>
          <w:sz w:val="24"/>
          <w:lang w:eastAsia="zh-CN"/>
        </w:rPr>
        <w:t>（二）评标委员会负责具体评标事务，并独立履行下列职责：</w:t>
      </w:r>
      <w:bookmarkEnd w:id="27"/>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1、严格遵守评审工作纪律，按照客观、公正、审慎的原则，根据招标文件规定的评审程序、评审方法和评审标准进行独立评审；</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2、发现招标文件内容违反国家有关强制性规定或者招标文件存在歧义、重大缺陷导致评审工作无法进行时，应当停止评审并向采购人或者采 购代理机构书面说明情况；</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3、审查、评价投标文件是否符合招标文件的商务、技术等实质性要求；</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4、要求投标人对投标文件有关事项做出澄清或者说明；</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5、对投标文件进行比较和评价；</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6、确定中标候选人名单；</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7、配合答复投标人的询问、质疑和投诉等事项,不得泄露评审文件、 评审情况和在评审过程中获悉的商业秘密；</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8、向采购人、采购代理机构或者有关部门报告评标中发现的违法行 为。审查、评价投标文件是否符合招标文件的商务、技术等实质性要求。</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9、编写评标报告。</w:t>
      </w:r>
    </w:p>
    <w:p>
      <w:pPr>
        <w:spacing w:line="360" w:lineRule="auto"/>
        <w:ind w:firstLine="240" w:firstLineChars="100"/>
        <w:textAlignment w:val="baseline"/>
        <w:rPr>
          <w:rFonts w:hint="eastAsia" w:ascii="新宋体" w:hAnsi="新宋体" w:eastAsia="新宋体" w:cs="新宋体"/>
          <w:b w:val="0"/>
          <w:bCs w:val="0"/>
          <w:sz w:val="24"/>
          <w:lang w:eastAsia="zh-CN"/>
        </w:rPr>
      </w:pPr>
      <w:bookmarkStart w:id="28" w:name="_Toc15582"/>
      <w:r>
        <w:rPr>
          <w:rFonts w:hint="eastAsia" w:ascii="新宋体" w:hAnsi="新宋体" w:eastAsia="新宋体" w:cs="新宋体"/>
          <w:b w:val="0"/>
          <w:bCs w:val="0"/>
          <w:sz w:val="24"/>
          <w:lang w:eastAsia="zh-CN"/>
        </w:rPr>
        <w:t>（三）组建评标委员会</w:t>
      </w:r>
      <w:bookmarkEnd w:id="28"/>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1、为了确保评标工作的公平、公正，依据政府采购法和政府采购相关 法规、规章，成立评标委员会。</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评审专家对本单位的采购项目只能作为采购人代表参与评标。采购代 理机构工作人员不得参加由本机构代理的政府采购项目的评标。</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评标委员会成员名单在评标结果公告前应当保密。</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人数为5人（含5人）以上奇数，技术、经济等方面的专家评委不得少于成员总数的三分之二，评标委员会主任由评标委员会选举产生。</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3、评标中因评标委员会成员缺席、回避或者健康等特殊原因导致评标委员会组成不符合规定的，代理公司应当依法补足后继续评标。被更换 的评标委员会成员所做出的评标意见无效。无法及时补足评标委员会成员的，代理公司应当停止评标活动，封存所有投标文件和开标、评标资料，依法重新组建评标委员会进行评标。原评标委员会所做出的评标意见无效。</w:t>
      </w:r>
    </w:p>
    <w:p>
      <w:pPr>
        <w:spacing w:line="360" w:lineRule="auto"/>
        <w:ind w:firstLine="240" w:firstLineChars="100"/>
        <w:textAlignment w:val="baseline"/>
        <w:rPr>
          <w:rFonts w:hint="eastAsia" w:ascii="新宋体" w:hAnsi="新宋体" w:eastAsia="新宋体" w:cs="新宋体"/>
          <w:b w:val="0"/>
          <w:bCs w:val="0"/>
          <w:sz w:val="24"/>
          <w:lang w:eastAsia="zh-CN"/>
        </w:rPr>
      </w:pPr>
      <w:bookmarkStart w:id="29" w:name="_Toc12287"/>
      <w:r>
        <w:rPr>
          <w:rFonts w:hint="eastAsia" w:ascii="新宋体" w:hAnsi="新宋体" w:eastAsia="新宋体" w:cs="新宋体"/>
          <w:b w:val="0"/>
          <w:bCs w:val="0"/>
          <w:sz w:val="24"/>
          <w:lang w:eastAsia="zh-CN"/>
        </w:rPr>
        <w:t>（ 四）评标方法：本次评审采用综合评分法</w:t>
      </w:r>
      <w:bookmarkEnd w:id="29"/>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采用综合评分法，是指即投标文件满足招标文件全部实质性要求，且按照评审因素的量化指标评审得分最高的投标人为中标候选人的评标方法。</w:t>
      </w:r>
    </w:p>
    <w:p>
      <w:pPr>
        <w:spacing w:line="360" w:lineRule="auto"/>
        <w:ind w:firstLine="240" w:firstLineChars="100"/>
        <w:textAlignment w:val="baseline"/>
        <w:rPr>
          <w:rFonts w:hint="eastAsia" w:ascii="新宋体" w:hAnsi="新宋体" w:eastAsia="新宋体" w:cs="新宋体"/>
          <w:b w:val="0"/>
          <w:bCs w:val="0"/>
          <w:sz w:val="24"/>
          <w:lang w:eastAsia="zh-CN"/>
        </w:rPr>
      </w:pPr>
      <w:bookmarkStart w:id="30" w:name="_Toc23803"/>
      <w:r>
        <w:rPr>
          <w:rFonts w:hint="eastAsia" w:ascii="新宋体" w:hAnsi="新宋体" w:eastAsia="新宋体" w:cs="新宋体"/>
          <w:b w:val="0"/>
          <w:bCs w:val="0"/>
          <w:sz w:val="24"/>
          <w:lang w:eastAsia="zh-CN"/>
        </w:rPr>
        <w:t>（五）评标程序</w:t>
      </w:r>
      <w:bookmarkEnd w:id="30"/>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分步评审，每一步评审不符合招标文件要求者，不得进入下一步评审， 全部评审合格的投标人，进入最后的打分，最后按得分由高向低排序，推 荐中标候选投标人。</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1、投标文件的符合性审查</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评标委员会应依据招标文件的规定，对投标文件的有效性、完整性和 对招标文件的响应程度进行审查，以确定是否对招标文件的全部实质性要 求做出响应。</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评标委员会应审查每份投标文件是否实质上响应了招标文件的要求。 实质上没有响应招标文件要求的投标作无效投标处理。评标委员会应告知 有关投标人未通过审查的原因，投标人不得通过修正或撤销不符之处而使 其成为实质上响应。</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2、投标文件的澄清</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（1）评标委员会在对投标文件的有效性、完整性和响应程度进行审查 时，可以要求投标人对投标文件中含义不明确、同类问题表述不一致或者 有明显文字和计算错误的内容等做出必要的澄清、说明或者补正。</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（2）依照民法中的过失责任原则，澄清、说明或补正前评标委员会将 按最不利于投标投标人的原则对投标文件做出评判。</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3）评标委员会要求投标人澄清、说明或者补正投标文件应通过不见面电子询标。投标人应当在规定的澄清时限内按评标委员会要求的方式提交，投标人的澄清、说明或者补正应当由法定代表人或其授权代表签字或者加盖公章。</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（4）投标人的澄清、说明或者补正不得超出投标文件的范围或者改变 投标文件的实质性内容。澄清、说明或者补正的内容将作为合同履行的重 要依据。</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3、综合比较与评价</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评标委员会应按“评审要素及分值一览表”中规定的评标标准，对通过符合性和响应性审查的投标文件进行商务和技术评估，综合比较与评价。</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对小微企业（含小型、微型企业）、监狱企业、残疾人福利性单位（参照第二章《投标人须知》 （五）落实的政府采购政策）提供的投标报价给予10%的价格扣除，用扣除后的价格参与评审排序，除此之外的其他情形均不适用本款规定。</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评标委员会应审查投标人是否具备“落实政府采购政策”的资格，如不符合相关文件要求或投标人未提供相关声明或证明材料，投标人不可以享受价格折扣优惠政策。</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投标人按照《政府采购促进中小企业发展管理办法》规定提供声明函 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4、推荐中标候选投标人</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评标结果按评审后得分由高到低顺序排列。得分相同的，按投标报价 由低到高顺序排列。得分且投标报价相同的并列。投标文件满足招标文件 全部实质性要求，且按照评审因素的量化指标评审得分最高的投标人为排 名第一的中标候选人。</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5、编写评标报告</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（1）评标委员会应根据全体评标成员签字的原始评标记录和评标结 果编写评标报告。评标报告应包括：招标公告刊登的媒体名称、开标日期 和地点;投标人名单和评标委员会成员名单;评标方法和标准;开标记录和 评标情况及说明，包括无效投标人名单及原因;评标结果，确定的中标候选人名单或者经采购人委托直接确定的中标人;其他需要说明的情况，包括评标过程中投标人根据评标委员会要求进行的澄清、说明或者补正，评标委员会成员的更换等。</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（2）评标委员会成员对需要共同认定的事项存在争议的，应当按照少 数服从多数的原则做出结论。持不同意见的评标委员会成员应当在评标报 告上签署不同意见及理由，否则视为同意评标报告。对拒绝说明理由的，报市财政局处理，并将其评审情况如实计入考核表。</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（3）除出现分值汇总计算错误、分项评分超出评分标准范围、评标委 员会成员对客观评审因素评分不一致、经评标委员会认定评分畸高畸低的 四种情况之一的以外，任何人不得修改评标结果。出现上述情形的处理方法：</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评标结果汇总完成，评标报告签署前，评标委员会应当当场修改评标 结果，并在评标报告中记载。</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评标结果汇总完成，评标报告签署后，应当组织原评标委员会进行重 新评审，重新评审改变评标结果的，书面报告市财政局。</w:t>
      </w:r>
    </w:p>
    <w:p>
      <w:pPr>
        <w:spacing w:line="360" w:lineRule="auto"/>
        <w:ind w:firstLine="241" w:firstLineChars="100"/>
        <w:textAlignment w:val="baseline"/>
        <w:rPr>
          <w:rFonts w:hint="eastAsia" w:ascii="新宋体" w:hAnsi="新宋体" w:eastAsia="新宋体" w:cs="新宋体"/>
          <w:b/>
          <w:bCs/>
          <w:sz w:val="24"/>
          <w:lang w:eastAsia="zh-CN"/>
        </w:rPr>
      </w:pPr>
      <w:r>
        <w:rPr>
          <w:rFonts w:hint="eastAsia" w:ascii="新宋体" w:hAnsi="新宋体" w:eastAsia="新宋体" w:cs="新宋体"/>
          <w:b/>
          <w:bCs/>
          <w:sz w:val="24"/>
          <w:lang w:val="en-US" w:eastAsia="zh-CN"/>
        </w:rPr>
        <w:t>9.</w:t>
      </w:r>
      <w:r>
        <w:rPr>
          <w:rFonts w:hint="eastAsia" w:ascii="新宋体" w:hAnsi="新宋体" w:eastAsia="新宋体" w:cs="新宋体"/>
          <w:b/>
          <w:bCs/>
          <w:sz w:val="24"/>
          <w:lang w:eastAsia="zh-CN"/>
        </w:rPr>
        <w:t>无效投标情形</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（一）投标人存在下列情况之一的，投标无效:</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1、投标文件未按招标文件要求签署、盖章;</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2、不具备招标文件中规定的资格要求;</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3、报价超过招标文件中规定的预算金额或者最高限价;</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4、投标文件含有采购人不能接受的附加条件;</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5、有选择的报价将不予接受，按无效投标处理；</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6、按《政府采购货物和服务招标投标管理办法》（财政部令第 87 号） 修正后的报价经投标人确认后产生约束力，投标人不确认的，其投标无效。</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（二）投标人存在下列情形之一的，视为串通投标，其投标无效：</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1、不同投标人的投标文件由同一单位或者个人编制；</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2、不同投标人委托同一单位或者个人办理投标事宜；</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3、不同投标人的投标文件载明的项目管理成员或者联系人员为同一人；</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4、不同投标人的投标文件异常一致或者投标报价呈规律性差异；</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5、不同投标人的投标文件相互混装；</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（三）投标人不得以低于成本的报价参加本次采购项目。</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60" w:lineRule="auto"/>
        <w:ind w:firstLine="241" w:firstLineChars="100"/>
        <w:textAlignment w:val="baseline"/>
        <w:rPr>
          <w:rFonts w:hint="eastAsia" w:ascii="新宋体" w:hAnsi="新宋体" w:eastAsia="新宋体" w:cs="新宋体"/>
          <w:b/>
          <w:bCs/>
          <w:sz w:val="24"/>
          <w:lang w:eastAsia="zh-CN"/>
        </w:rPr>
      </w:pPr>
      <w:bookmarkStart w:id="31" w:name="_Toc28730"/>
      <w:bookmarkStart w:id="32" w:name="_Toc9755"/>
      <w:r>
        <w:rPr>
          <w:rFonts w:hint="eastAsia" w:ascii="新宋体" w:hAnsi="新宋体" w:eastAsia="新宋体" w:cs="新宋体"/>
          <w:b/>
          <w:bCs/>
          <w:sz w:val="24"/>
          <w:lang w:val="en-US" w:eastAsia="zh-CN"/>
        </w:rPr>
        <w:t>10.</w:t>
      </w:r>
      <w:r>
        <w:rPr>
          <w:rFonts w:hint="eastAsia" w:ascii="新宋体" w:hAnsi="新宋体" w:eastAsia="新宋体" w:cs="新宋体"/>
          <w:b/>
          <w:bCs/>
          <w:sz w:val="24"/>
          <w:lang w:eastAsia="zh-CN"/>
        </w:rPr>
        <w:t xml:space="preserve"> 中标</w:t>
      </w:r>
      <w:bookmarkEnd w:id="31"/>
      <w:bookmarkEnd w:id="32"/>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（一）代理公司在评标工作结束后 2 个工作日内将评标报告送采购人。</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（二）采购人在收到评标报告之日起 5 个工作日内，在评标报告确定 的中标候选人名单中按顺序确定中标投标人。</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采购人在收到评标报告 5 个工作日内未按评标报告推荐的中标候选人 顺序确定中标投标人，又不能说明合法理由的，视同按评标报告推荐的顺 序确定中标投标人，代理公司将发布中标公告。</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（三）代理公司将在中标投标人确定之日起 2 个工作日内，发布媒体为【</w:t>
      </w:r>
      <w:r>
        <w:rPr>
          <w:rFonts w:hint="eastAsia" w:ascii="新宋体" w:hAnsi="新宋体" w:eastAsia="新宋体" w:cs="新宋体"/>
          <w:b w:val="0"/>
          <w:bCs w:val="0"/>
          <w:sz w:val="24"/>
          <w:lang w:eastAsia="zh-CN"/>
        </w:rPr>
        <w:fldChar w:fldCharType="begin"/>
      </w:r>
      <w:r>
        <w:rPr>
          <w:rFonts w:hint="eastAsia" w:ascii="新宋体" w:hAnsi="新宋体" w:eastAsia="新宋体" w:cs="新宋体"/>
          <w:b w:val="0"/>
          <w:bCs w:val="0"/>
          <w:sz w:val="24"/>
          <w:lang w:eastAsia="zh-CN"/>
        </w:rPr>
        <w:instrText xml:space="preserve"> HYPERLINK "http://www.ccgp-shaanxi.gov.cn" </w:instrText>
      </w:r>
      <w:r>
        <w:rPr>
          <w:rFonts w:hint="eastAsia" w:ascii="新宋体" w:hAnsi="新宋体" w:eastAsia="新宋体" w:cs="新宋体"/>
          <w:b w:val="0"/>
          <w:bCs w:val="0"/>
          <w:sz w:val="24"/>
          <w:lang w:eastAsia="zh-CN"/>
        </w:rPr>
        <w:fldChar w:fldCharType="separate"/>
      </w:r>
      <w:r>
        <w:rPr>
          <w:rFonts w:hint="eastAsia" w:ascii="新宋体" w:hAnsi="新宋体" w:eastAsia="新宋体" w:cs="新宋体"/>
          <w:b w:val="0"/>
          <w:bCs w:val="0"/>
          <w:sz w:val="24"/>
          <w:lang w:eastAsia="zh-CN"/>
        </w:rPr>
        <w:t>陕西省政府采购网</w:t>
      </w:r>
      <w:r>
        <w:rPr>
          <w:rFonts w:hint="eastAsia" w:ascii="新宋体" w:hAnsi="新宋体" w:eastAsia="新宋体" w:cs="新宋体"/>
          <w:b w:val="0"/>
          <w:bCs w:val="0"/>
          <w:sz w:val="24"/>
          <w:lang w:eastAsia="zh-CN"/>
        </w:rPr>
        <w:fldChar w:fldCharType="end"/>
      </w:r>
      <w:r>
        <w:rPr>
          <w:rFonts w:hint="eastAsia" w:ascii="新宋体" w:hAnsi="新宋体" w:eastAsia="新宋体" w:cs="新宋体"/>
          <w:b w:val="0"/>
          <w:bCs w:val="0"/>
          <w:sz w:val="24"/>
          <w:lang w:eastAsia="zh-CN"/>
        </w:rPr>
        <w:t>（www.ccgp-shaanxi.gov.cn）】、【全国公共资源交易平台（陕西省）  （http://www.sxggzyjy.cn/）】上公告中标结果。中标公告期限为1个工作日。</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（四）在公告中标结果的同时，代理公司向中标投标人发出中标通知书。</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（五） 中标通知书发出后，采购人不得违法改变中标结果， 中标投标 人无正当理由不得放弃中标。</w:t>
      </w:r>
    </w:p>
    <w:p>
      <w:pPr>
        <w:spacing w:line="360" w:lineRule="auto"/>
        <w:ind w:firstLine="240" w:firstLineChars="100"/>
        <w:textAlignment w:val="baseline"/>
        <w:rPr>
          <w:rFonts w:hint="eastAsia" w:ascii="新宋体" w:hAnsi="新宋体" w:eastAsia="新宋体" w:cs="新宋体"/>
          <w:b w:val="0"/>
          <w:bCs w:val="0"/>
          <w:sz w:val="24"/>
          <w:lang w:eastAsia="zh-CN"/>
        </w:rPr>
      </w:pPr>
      <w:bookmarkStart w:id="33" w:name="_Toc28916"/>
      <w:bookmarkStart w:id="34" w:name="_Toc31477"/>
      <w:r>
        <w:rPr>
          <w:rFonts w:hint="eastAsia" w:ascii="新宋体" w:hAnsi="新宋体" w:eastAsia="新宋体" w:cs="新宋体"/>
          <w:b w:val="0"/>
          <w:bCs w:val="0"/>
          <w:sz w:val="24"/>
          <w:lang w:eastAsia="zh-CN"/>
        </w:rPr>
        <w:t>十一、签订政府采购合同</w:t>
      </w:r>
      <w:bookmarkEnd w:id="33"/>
      <w:bookmarkEnd w:id="34"/>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（一）自中标通知书发出之日起 30 日内，采购人与中标投标人应按招 标文件和中标投标人投标文件的规定，签订书面合同。所签订的政府采购 合同不得对招标文件和中标投标人的投标文件内容作实质性修改。</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采购人不得向中标投标人提出任何不合理的要求作为签订合同的条 件。</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（二）中标投标人拒绝与采购人签订合同的，采购人可以按照评标报 告推荐的中标候选人名单排序，确定下一候选人为中标投标人，也可以重 新开展政府采购活动。</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（三）招标文件、中标投标人的投标文件、《中标通知书》及其澄清、 说明文件、承诺等，均为签订采购合同的依据，作为采购合同的组成部分。</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（四）政府采购合同应当包括采购人与中标投标人的名称和住所、标的、数量、质量、价款或者报酬、履行期限及地点和方式、验收要求、违约责任、解决争议的方法等内容。</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（五）采购人与中标投标人应当根据合同的约定依法履行合同义务。 政府采购合同的履行、违约责任和解决争议的方法等适用《中华人民共和 国</w:t>
      </w:r>
      <w:r>
        <w:rPr>
          <w:rFonts w:hint="eastAsia" w:ascii="新宋体" w:hAnsi="新宋体" w:eastAsia="新宋体" w:cs="新宋体"/>
          <w:b w:val="0"/>
          <w:bCs w:val="0"/>
          <w:sz w:val="24"/>
          <w:lang w:val="en-US" w:eastAsia="zh-CN"/>
        </w:rPr>
        <w:t>民典</w:t>
      </w:r>
      <w:r>
        <w:rPr>
          <w:rFonts w:hint="eastAsia" w:ascii="新宋体" w:hAnsi="新宋体" w:eastAsia="新宋体" w:cs="新宋体"/>
          <w:b w:val="0"/>
          <w:bCs w:val="0"/>
          <w:sz w:val="24"/>
          <w:lang w:eastAsia="zh-CN"/>
        </w:rPr>
        <w:t>法》。</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（六）采购人应及时对采购项目进行验收。采购人可以邀请参加本项 目的其他投标投标人或者第三方机构参与验收。参与验收的投标投标人或 者第三方机构的意见作为验收书的参考资料一并存档。</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（七）采购人应当加强对中标投标人的履约管理，并按照采购合同约 定，及时向中标投标人支付采购资金。对于中标投标人违反采购合同约定的行为，采购人应当及时处理</w:t>
      </w:r>
      <w:bookmarkStart w:id="35" w:name="_Toc12542"/>
      <w:bookmarkStart w:id="36" w:name="_Toc6770"/>
    </w:p>
    <w:p>
      <w:pPr>
        <w:spacing w:line="360" w:lineRule="auto"/>
        <w:ind w:firstLine="241"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bCs/>
          <w:sz w:val="24"/>
          <w:lang w:val="en-US" w:eastAsia="zh-CN"/>
        </w:rPr>
        <w:t>12.</w:t>
      </w:r>
      <w:r>
        <w:rPr>
          <w:rFonts w:hint="eastAsia" w:ascii="新宋体" w:hAnsi="新宋体" w:eastAsia="新宋体" w:cs="新宋体"/>
          <w:b/>
          <w:bCs/>
          <w:sz w:val="24"/>
          <w:lang w:eastAsia="zh-CN"/>
        </w:rPr>
        <w:t>废标情形</w:t>
      </w:r>
      <w:bookmarkEnd w:id="35"/>
      <w:bookmarkEnd w:id="36"/>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（一）评标委员会发现招标文件存在歧义、重大缺陷导致评标工作无 法进行，或者招标文件内容违反国家有关强制性规定的，应当停止评标工 作，与采购人或者代理公司沟通并作书面记录。采购人或者代理公司 确认后，应当修改招标文件，重新组织采购活动。</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（二）根据《政府采购法》第三十六条规定，在招标采购中，出现下 列情形之一的，本项目按废标处理：</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1、出现影响采购公正的违法、违规行为；</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 xml:space="preserve">2、投标人的报价均超过了采购预算，采购人不能支付； </w:t>
      </w:r>
    </w:p>
    <w:p>
      <w:pPr>
        <w:spacing w:line="360" w:lineRule="auto"/>
        <w:ind w:firstLine="240" w:firstLineChars="100"/>
        <w:textAlignment w:val="baseline"/>
        <w:rPr>
          <w:rFonts w:hint="eastAsia" w:ascii="新宋体" w:hAnsi="新宋体" w:eastAsia="新宋体" w:cs="新宋体"/>
          <w:b w:val="0"/>
          <w:bCs w:val="0"/>
          <w:sz w:val="24"/>
          <w:lang w:eastAsia="zh-CN"/>
        </w:rPr>
      </w:pPr>
      <w:r>
        <w:rPr>
          <w:rFonts w:hint="eastAsia" w:ascii="新宋体" w:hAnsi="新宋体" w:eastAsia="新宋体" w:cs="新宋体"/>
          <w:b w:val="0"/>
          <w:bCs w:val="0"/>
          <w:sz w:val="24"/>
          <w:lang w:eastAsia="zh-CN"/>
        </w:rPr>
        <w:t>3、因重大变故，采购任务取消。</w:t>
      </w:r>
    </w:p>
    <w:p>
      <w:pPr>
        <w:spacing w:line="360" w:lineRule="auto"/>
        <w:ind w:firstLine="240" w:firstLineChars="100"/>
        <w:textAlignment w:val="baseline"/>
        <w:rPr>
          <w:rFonts w:hint="eastAsia" w:ascii="宋体" w:hAnsi="宋体" w:cs="宋体"/>
          <w:sz w:val="24"/>
          <w:highlight w:val="none"/>
          <w:lang w:eastAsia="zh-CN"/>
        </w:rPr>
      </w:pPr>
      <w:r>
        <w:rPr>
          <w:rFonts w:hint="eastAsia" w:ascii="新宋体" w:hAnsi="新宋体" w:eastAsia="新宋体" w:cs="新宋体"/>
          <w:b w:val="0"/>
          <w:bCs w:val="0"/>
          <w:sz w:val="24"/>
          <w:lang w:eastAsia="zh-CN"/>
        </w:rPr>
        <w:t>废标后，由代理公司发布废标公告。</w:t>
      </w:r>
    </w:p>
    <w:p>
      <w:pPr>
        <w:jc w:val="center"/>
        <w:textAlignment w:val="baseline"/>
        <w:rPr>
          <w:rFonts w:hint="eastAsia" w:ascii="宋体" w:hAnsi="宋体" w:cs="宋体"/>
          <w:sz w:val="24"/>
          <w:highlight w:val="none"/>
          <w:lang w:eastAsia="zh-CN"/>
        </w:rPr>
      </w:pPr>
      <w:r>
        <w:rPr>
          <w:rFonts w:hint="eastAsia" w:ascii="宋体" w:hAnsi="宋体" w:cs="宋体"/>
          <w:b/>
          <w:sz w:val="30"/>
          <w:szCs w:val="30"/>
          <w:lang w:val="en-US" w:eastAsia="zh-CN"/>
        </w:rPr>
        <w:t>六.</w:t>
      </w:r>
      <w:r>
        <w:rPr>
          <w:rFonts w:hint="eastAsia" w:ascii="宋体" w:hAnsi="宋体" w:cs="宋体"/>
          <w:b/>
          <w:sz w:val="30"/>
          <w:szCs w:val="30"/>
          <w:lang w:eastAsia="zh-CN"/>
        </w:rPr>
        <w:t>评审办法及标准</w:t>
      </w:r>
    </w:p>
    <w:p>
      <w:pPr>
        <w:pStyle w:val="33"/>
        <w:ind w:left="0" w:leftChars="0" w:firstLine="0" w:firstLineChars="0"/>
        <w:rPr>
          <w:rFonts w:hint="eastAsia" w:ascii="宋体" w:hAnsi="宋体" w:eastAsia="宋体" w:cs="宋体"/>
          <w:b/>
          <w:bCs/>
          <w:color w:val="auto"/>
          <w:sz w:val="24"/>
          <w:szCs w:val="24"/>
          <w:highlight w:val="none"/>
          <w:lang w:val="en-US" w:eastAsia="zh-CN"/>
        </w:rPr>
      </w:pPr>
      <w:bookmarkStart w:id="37" w:name="_Toc6778"/>
      <w:bookmarkStart w:id="38" w:name="_Toc10538"/>
      <w:r>
        <w:rPr>
          <w:rFonts w:hint="eastAsia" w:ascii="宋体" w:hAnsi="宋体" w:eastAsia="宋体" w:cs="宋体"/>
          <w:b/>
          <w:bCs/>
          <w:color w:val="auto"/>
          <w:sz w:val="24"/>
          <w:szCs w:val="24"/>
          <w:highlight w:val="none"/>
          <w:lang w:val="en-US" w:eastAsia="zh-CN"/>
        </w:rPr>
        <w:t>一、符合性审查</w:t>
      </w:r>
      <w:bookmarkEnd w:id="37"/>
      <w:bookmarkEnd w:id="38"/>
    </w:p>
    <w:p>
      <w:pPr>
        <w:spacing w:line="211" w:lineRule="auto"/>
        <w:ind w:firstLine="3820"/>
        <w:rPr>
          <w:rFonts w:ascii="仿宋" w:hAnsi="仿宋" w:eastAsia="仿宋" w:cs="仿宋"/>
          <w:spacing w:val="0"/>
          <w:w w:val="100"/>
          <w:position w:val="0"/>
          <w:sz w:val="28"/>
          <w:szCs w:val="28"/>
        </w:rPr>
      </w:pPr>
      <w:r>
        <w:rPr>
          <w:rFonts w:ascii="仿宋" w:hAnsi="仿宋" w:eastAsia="仿宋" w:cs="仿宋"/>
          <w:spacing w:val="0"/>
          <w:w w:val="100"/>
          <w:position w:val="0"/>
          <w:sz w:val="28"/>
          <w:szCs w:val="28"/>
          <w14:textOutline w14:w="5103" w14:cap="sq" w14:cmpd="sng">
            <w14:solidFill>
              <w14:srgbClr w14:val="000000"/>
            </w14:solidFill>
            <w14:prstDash w14:val="solid"/>
            <w14:bevel/>
          </w14:textOutline>
        </w:rPr>
        <w:t>符合性审查表</w:t>
      </w:r>
    </w:p>
    <w:tbl>
      <w:tblPr>
        <w:tblStyle w:val="64"/>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1"/>
        <w:gridCol w:w="2997"/>
        <w:gridCol w:w="54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81" w:type="dxa"/>
            <w:shd w:val="clear" w:color="auto" w:fill="CCE8CF" w:themeFill="background1"/>
            <w:vAlign w:val="top"/>
          </w:tcPr>
          <w:p>
            <w:pPr>
              <w:spacing w:before="179" w:line="231" w:lineRule="auto"/>
              <w:ind w:firstLine="210"/>
              <w:rPr>
                <w:rFonts w:ascii="仿宋" w:hAnsi="仿宋" w:eastAsia="仿宋" w:cs="仿宋"/>
                <w:spacing w:val="0"/>
                <w:w w:val="100"/>
                <w:position w:val="0"/>
                <w:sz w:val="23"/>
                <w:szCs w:val="23"/>
              </w:rPr>
            </w:pPr>
            <w: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t>序号</w:t>
            </w:r>
          </w:p>
        </w:tc>
        <w:tc>
          <w:tcPr>
            <w:tcW w:w="2997" w:type="dxa"/>
            <w:shd w:val="clear" w:color="auto" w:fill="CCE8CF" w:themeFill="background1"/>
            <w:vAlign w:val="top"/>
          </w:tcPr>
          <w:p>
            <w:pPr>
              <w:spacing w:before="180" w:line="228" w:lineRule="auto"/>
              <w:ind w:firstLine="784"/>
              <w:rPr>
                <w:rFonts w:ascii="仿宋" w:hAnsi="仿宋" w:eastAsia="仿宋" w:cs="仿宋"/>
                <w:spacing w:val="0"/>
                <w:w w:val="100"/>
                <w:position w:val="0"/>
                <w:sz w:val="23"/>
                <w:szCs w:val="23"/>
              </w:rPr>
            </w:pPr>
            <w: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t>符合性审查项</w:t>
            </w:r>
          </w:p>
        </w:tc>
        <w:tc>
          <w:tcPr>
            <w:tcW w:w="5412" w:type="dxa"/>
            <w:shd w:val="clear" w:color="auto" w:fill="CCE8CF" w:themeFill="background1"/>
            <w:vAlign w:val="top"/>
          </w:tcPr>
          <w:p>
            <w:pPr>
              <w:spacing w:before="179" w:line="231" w:lineRule="auto"/>
              <w:ind w:firstLine="2236"/>
              <w:rPr>
                <w:rFonts w:ascii="仿宋" w:hAnsi="仿宋" w:eastAsia="仿宋" w:cs="仿宋"/>
                <w:spacing w:val="0"/>
                <w:w w:val="100"/>
                <w:position w:val="0"/>
                <w:sz w:val="23"/>
                <w:szCs w:val="23"/>
              </w:rPr>
            </w:pPr>
            <w: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t>通过条件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81" w:type="dxa"/>
            <w:shd w:val="clear" w:color="auto" w:fill="CCE8CF" w:themeFill="background1"/>
            <w:vAlign w:val="top"/>
          </w:tcPr>
          <w:p>
            <w:pPr>
              <w:spacing w:line="256" w:lineRule="auto"/>
              <w:jc w:val="center"/>
              <w:rPr>
                <w:rFonts w:ascii="Arial"/>
                <w:spacing w:val="0"/>
                <w:w w:val="100"/>
                <w:position w:val="0"/>
                <w:sz w:val="21"/>
              </w:rPr>
            </w:pPr>
          </w:p>
          <w:p>
            <w:pPr>
              <w:spacing w:line="257" w:lineRule="auto"/>
              <w:jc w:val="center"/>
              <w:rPr>
                <w:rFonts w:ascii="Arial"/>
                <w:spacing w:val="0"/>
                <w:w w:val="100"/>
                <w:position w:val="0"/>
                <w:sz w:val="21"/>
              </w:rPr>
            </w:pPr>
          </w:p>
          <w:p>
            <w:pPr>
              <w:spacing w:before="75" w:line="187" w:lineRule="auto"/>
              <w:ind w:firstLine="134" w:firstLine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1</w:t>
            </w:r>
          </w:p>
        </w:tc>
        <w:tc>
          <w:tcPr>
            <w:tcW w:w="2997" w:type="dxa"/>
            <w:shd w:val="clear" w:color="auto" w:fill="CCE8CF" w:themeFill="background1"/>
            <w:vAlign w:val="top"/>
          </w:tcPr>
          <w:p>
            <w:pPr>
              <w:spacing w:before="74" w:line="247" w:lineRule="auto"/>
              <w:ind w:left="118" w:leftChars="0" w:right="25" w:right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投标文件封面 、投标函 、 法定代表人授权委托书三 处的项目名称、项目编号、 标段</w:t>
            </w:r>
          </w:p>
        </w:tc>
        <w:tc>
          <w:tcPr>
            <w:tcW w:w="5412" w:type="dxa"/>
            <w:shd w:val="clear" w:color="auto" w:fill="CCE8CF" w:themeFill="background1"/>
            <w:vAlign w:val="center"/>
          </w:tcPr>
          <w:p>
            <w:pPr>
              <w:spacing w:before="75" w:line="272" w:lineRule="auto"/>
              <w:ind w:right="145" w:right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三处均无遗漏，且与所投项目名称、项目编号、 标段一致。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81" w:type="dxa"/>
            <w:shd w:val="clear" w:color="auto" w:fill="CCE8CF" w:themeFill="background1"/>
            <w:vAlign w:val="top"/>
          </w:tcPr>
          <w:p>
            <w:pPr>
              <w:spacing w:before="252" w:line="186" w:lineRule="auto"/>
              <w:ind w:firstLine="119" w:firstLine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2</w:t>
            </w:r>
          </w:p>
        </w:tc>
        <w:tc>
          <w:tcPr>
            <w:tcW w:w="2997" w:type="dxa"/>
            <w:shd w:val="clear" w:color="auto" w:fill="CCE8CF" w:themeFill="background1"/>
            <w:vAlign w:val="top"/>
          </w:tcPr>
          <w:p>
            <w:pPr>
              <w:spacing w:before="210" w:line="231" w:lineRule="auto"/>
              <w:ind w:firstLine="118" w:firstLine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投标文件签署、盖章</w:t>
            </w:r>
          </w:p>
        </w:tc>
        <w:tc>
          <w:tcPr>
            <w:tcW w:w="5412" w:type="dxa"/>
            <w:shd w:val="clear" w:color="auto" w:fill="CCE8CF" w:themeFill="background1"/>
            <w:vAlign w:val="center"/>
          </w:tcPr>
          <w:p>
            <w:pPr>
              <w:spacing w:before="53" w:line="237" w:lineRule="auto"/>
              <w:ind w:left="121" w:leftChars="0" w:right="100" w:right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均按招标文件要求盖章。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81" w:type="dxa"/>
            <w:shd w:val="clear" w:color="auto" w:fill="CCE8CF" w:themeFill="background1"/>
            <w:vAlign w:val="top"/>
          </w:tcPr>
          <w:p>
            <w:pPr>
              <w:spacing w:line="247" w:lineRule="auto"/>
              <w:jc w:val="center"/>
              <w:rPr>
                <w:rFonts w:ascii="Arial"/>
                <w:spacing w:val="0"/>
                <w:w w:val="100"/>
                <w:position w:val="0"/>
                <w:sz w:val="21"/>
              </w:rPr>
            </w:pPr>
          </w:p>
          <w:p>
            <w:pPr>
              <w:spacing w:line="248" w:lineRule="auto"/>
              <w:jc w:val="center"/>
              <w:rPr>
                <w:rFonts w:ascii="Arial"/>
                <w:spacing w:val="0"/>
                <w:w w:val="100"/>
                <w:position w:val="0"/>
                <w:sz w:val="21"/>
              </w:rPr>
            </w:pPr>
          </w:p>
          <w:p>
            <w:pPr>
              <w:spacing w:before="74" w:line="186" w:lineRule="auto"/>
              <w:ind w:firstLine="121" w:firstLine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3</w:t>
            </w:r>
          </w:p>
        </w:tc>
        <w:tc>
          <w:tcPr>
            <w:tcW w:w="2997" w:type="dxa"/>
            <w:shd w:val="clear" w:color="auto" w:fill="CCE8CF" w:themeFill="background1"/>
            <w:vAlign w:val="center"/>
          </w:tcPr>
          <w:p>
            <w:pPr>
              <w:spacing w:before="214" w:line="231" w:lineRule="auto"/>
              <w:ind w:firstLine="119" w:firstLineChars="0"/>
              <w:jc w:val="center"/>
              <w:rPr>
                <w:rFonts w:ascii="仿宋" w:hAnsi="仿宋" w:eastAsia="仿宋" w:cs="仿宋"/>
                <w:spacing w:val="0"/>
                <w:w w:val="100"/>
                <w:position w:val="0"/>
                <w:sz w:val="23"/>
                <w:szCs w:val="23"/>
              </w:rPr>
            </w:pPr>
            <w:r>
              <w:rPr>
                <w:rFonts w:hint="eastAsia" w:ascii="仿宋" w:hAnsi="仿宋" w:eastAsia="仿宋" w:cs="仿宋"/>
                <w:spacing w:val="0"/>
                <w:w w:val="100"/>
                <w:position w:val="0"/>
                <w:sz w:val="23"/>
                <w:szCs w:val="23"/>
                <w:lang w:val="zh-CN" w:eastAsia="zh-CN"/>
              </w:rPr>
              <w:t>投标文件格式</w:t>
            </w:r>
          </w:p>
        </w:tc>
        <w:tc>
          <w:tcPr>
            <w:tcW w:w="5412" w:type="dxa"/>
            <w:shd w:val="clear" w:color="auto" w:fill="CCE8CF" w:themeFill="background1"/>
            <w:vAlign w:val="center"/>
          </w:tcPr>
          <w:p>
            <w:pPr>
              <w:spacing w:before="214" w:line="231" w:lineRule="auto"/>
              <w:ind w:firstLine="119" w:firstLineChars="0"/>
              <w:jc w:val="center"/>
              <w:rPr>
                <w:rFonts w:ascii="仿宋" w:hAnsi="仿宋" w:eastAsia="仿宋" w:cs="仿宋"/>
                <w:spacing w:val="0"/>
                <w:w w:val="100"/>
                <w:position w:val="0"/>
                <w:sz w:val="23"/>
                <w:szCs w:val="23"/>
              </w:rPr>
            </w:pPr>
            <w:r>
              <w:rPr>
                <w:rFonts w:hint="eastAsia" w:ascii="仿宋" w:hAnsi="仿宋" w:eastAsia="仿宋" w:cs="仿宋"/>
                <w:spacing w:val="0"/>
                <w:w w:val="100"/>
                <w:position w:val="0"/>
                <w:sz w:val="23"/>
                <w:szCs w:val="23"/>
                <w:lang w:val="zh-CN" w:eastAsia="zh-CN"/>
              </w:rPr>
              <w:t>符合第</w:t>
            </w:r>
            <w:r>
              <w:rPr>
                <w:rFonts w:hint="eastAsia" w:ascii="仿宋" w:hAnsi="仿宋" w:eastAsia="仿宋" w:cs="仿宋"/>
                <w:spacing w:val="0"/>
                <w:w w:val="100"/>
                <w:position w:val="0"/>
                <w:sz w:val="23"/>
                <w:szCs w:val="23"/>
                <w:lang w:val="en-US" w:eastAsia="zh-CN"/>
              </w:rPr>
              <w:t>五</w:t>
            </w:r>
            <w:r>
              <w:rPr>
                <w:rFonts w:hint="eastAsia" w:ascii="仿宋" w:hAnsi="仿宋" w:eastAsia="仿宋" w:cs="仿宋"/>
                <w:spacing w:val="0"/>
                <w:w w:val="100"/>
                <w:position w:val="0"/>
                <w:sz w:val="23"/>
                <w:szCs w:val="23"/>
                <w:lang w:val="zh-CN" w:eastAsia="zh-CN"/>
              </w:rPr>
              <w:t>章“投标文件格式”的要求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81" w:type="dxa"/>
            <w:shd w:val="clear" w:color="auto" w:fill="CCE8CF" w:themeFill="background1"/>
            <w:vAlign w:val="top"/>
          </w:tcPr>
          <w:p>
            <w:pPr>
              <w:spacing w:before="217" w:line="186" w:lineRule="auto"/>
              <w:ind w:firstLine="115" w:firstLine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4</w:t>
            </w:r>
          </w:p>
        </w:tc>
        <w:tc>
          <w:tcPr>
            <w:tcW w:w="2997" w:type="dxa"/>
            <w:shd w:val="clear" w:color="auto" w:fill="CCE8CF" w:themeFill="background1"/>
            <w:vAlign w:val="top"/>
          </w:tcPr>
          <w:p>
            <w:pPr>
              <w:spacing w:before="175" w:line="231" w:lineRule="auto"/>
              <w:ind w:firstLine="118" w:firstLine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投标文件有效期</w:t>
            </w:r>
          </w:p>
        </w:tc>
        <w:tc>
          <w:tcPr>
            <w:tcW w:w="5412" w:type="dxa"/>
            <w:shd w:val="clear" w:color="auto" w:fill="CCE8CF" w:themeFill="background1"/>
            <w:vAlign w:val="center"/>
          </w:tcPr>
          <w:p>
            <w:pPr>
              <w:spacing w:before="176" w:line="229" w:lineRule="auto"/>
              <w:ind w:firstLine="121" w:firstLine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投标文件有效期符合招标文件要求。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81" w:type="dxa"/>
            <w:shd w:val="clear" w:color="auto" w:fill="CCE8CF" w:themeFill="background1"/>
            <w:vAlign w:val="top"/>
          </w:tcPr>
          <w:p>
            <w:pPr>
              <w:spacing w:line="329" w:lineRule="auto"/>
              <w:jc w:val="center"/>
              <w:rPr>
                <w:rFonts w:ascii="Arial"/>
                <w:spacing w:val="0"/>
                <w:w w:val="100"/>
                <w:position w:val="0"/>
                <w:sz w:val="21"/>
              </w:rPr>
            </w:pPr>
          </w:p>
          <w:p>
            <w:pPr>
              <w:spacing w:before="75" w:line="184" w:lineRule="auto"/>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5</w:t>
            </w:r>
          </w:p>
        </w:tc>
        <w:tc>
          <w:tcPr>
            <w:tcW w:w="2997" w:type="dxa"/>
            <w:shd w:val="clear" w:color="auto" w:fill="CCE8CF" w:themeFill="background1"/>
            <w:vAlign w:val="top"/>
          </w:tcPr>
          <w:p>
            <w:pPr>
              <w:spacing w:line="307" w:lineRule="auto"/>
              <w:jc w:val="both"/>
              <w:rPr>
                <w:rFonts w:ascii="Arial"/>
                <w:spacing w:val="0"/>
                <w:w w:val="100"/>
                <w:position w:val="0"/>
                <w:sz w:val="21"/>
              </w:rPr>
            </w:pPr>
          </w:p>
          <w:p>
            <w:pPr>
              <w:spacing w:before="75" w:line="231" w:lineRule="auto"/>
              <w:ind w:firstLine="119" w:firstLine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开标一览表</w:t>
            </w:r>
          </w:p>
        </w:tc>
        <w:tc>
          <w:tcPr>
            <w:tcW w:w="5412" w:type="dxa"/>
            <w:shd w:val="clear" w:color="auto" w:fill="CCE8CF" w:themeFill="background1"/>
            <w:vAlign w:val="center"/>
          </w:tcPr>
          <w:p>
            <w:pPr>
              <w:spacing w:before="53" w:line="304" w:lineRule="exact"/>
              <w:ind w:firstLine="127"/>
              <w:jc w:val="center"/>
              <w:rPr>
                <w:rFonts w:ascii="仿宋" w:hAnsi="仿宋" w:eastAsia="仿宋" w:cs="仿宋"/>
                <w:spacing w:val="0"/>
                <w:w w:val="100"/>
                <w:position w:val="0"/>
                <w:sz w:val="23"/>
                <w:szCs w:val="23"/>
              </w:rPr>
            </w:pPr>
            <w:r>
              <w:rPr>
                <w:rFonts w:ascii="仿宋" w:hAnsi="仿宋" w:eastAsia="仿宋" w:cs="仿宋"/>
                <w:spacing w:val="0"/>
                <w:w w:val="100"/>
                <w:position w:val="0"/>
                <w:sz w:val="23"/>
                <w:szCs w:val="23"/>
              </w:rPr>
              <w:t>（1）投标报价符合唯一性要求：</w:t>
            </w:r>
          </w:p>
          <w:p>
            <w:pPr>
              <w:spacing w:before="17" w:line="304" w:lineRule="exact"/>
              <w:ind w:firstLine="127"/>
              <w:jc w:val="center"/>
              <w:rPr>
                <w:rFonts w:ascii="仿宋" w:hAnsi="仿宋" w:eastAsia="仿宋" w:cs="仿宋"/>
                <w:spacing w:val="0"/>
                <w:w w:val="100"/>
                <w:position w:val="0"/>
                <w:sz w:val="23"/>
                <w:szCs w:val="23"/>
              </w:rPr>
            </w:pPr>
            <w:r>
              <w:rPr>
                <w:rFonts w:ascii="仿宋" w:hAnsi="仿宋" w:eastAsia="仿宋" w:cs="仿宋"/>
                <w:spacing w:val="0"/>
                <w:w w:val="100"/>
                <w:position w:val="0"/>
                <w:sz w:val="23"/>
                <w:szCs w:val="23"/>
              </w:rPr>
              <w:t>（2）开标一览表填写符合要求；</w:t>
            </w:r>
          </w:p>
          <w:p>
            <w:pPr>
              <w:spacing w:before="14" w:line="305" w:lineRule="exact"/>
              <w:ind w:firstLine="127"/>
              <w:jc w:val="center"/>
              <w:rPr>
                <w:rFonts w:ascii="仿宋" w:hAnsi="仿宋" w:eastAsia="仿宋" w:cs="仿宋"/>
                <w:spacing w:val="0"/>
                <w:w w:val="100"/>
                <w:position w:val="0"/>
                <w:sz w:val="23"/>
                <w:szCs w:val="23"/>
              </w:rPr>
            </w:pPr>
            <w:r>
              <w:rPr>
                <w:rFonts w:ascii="仿宋" w:hAnsi="仿宋" w:eastAsia="仿宋" w:cs="仿宋"/>
                <w:spacing w:val="0"/>
                <w:w w:val="100"/>
                <w:position w:val="0"/>
                <w:sz w:val="23"/>
                <w:szCs w:val="23"/>
              </w:rPr>
              <w:t>（3）计量单位、报价货币均符合招标文件要求；</w:t>
            </w:r>
          </w:p>
          <w:p>
            <w:pPr>
              <w:spacing w:before="15" w:line="237" w:lineRule="auto"/>
              <w:ind w:left="122" w:leftChars="0" w:right="100" w:rightChars="0" w:firstLine="4" w:firstLine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（4）未超出采购预算或招标文件规定的最高限价。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4" w:hRule="atLeast"/>
        </w:trPr>
        <w:tc>
          <w:tcPr>
            <w:tcW w:w="881" w:type="dxa"/>
            <w:shd w:val="clear" w:color="auto" w:fill="CCE8CF" w:themeFill="background1"/>
            <w:vAlign w:val="top"/>
          </w:tcPr>
          <w:p>
            <w:pPr>
              <w:spacing w:before="256" w:line="186" w:lineRule="auto"/>
              <w:ind w:firstLine="118" w:firstLine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6</w:t>
            </w:r>
          </w:p>
        </w:tc>
        <w:tc>
          <w:tcPr>
            <w:tcW w:w="2997" w:type="dxa"/>
            <w:shd w:val="clear" w:color="auto" w:fill="CCE8CF" w:themeFill="background1"/>
            <w:vAlign w:val="top"/>
          </w:tcPr>
          <w:p>
            <w:pPr>
              <w:spacing w:before="214" w:line="231" w:lineRule="auto"/>
              <w:ind w:firstLine="119" w:firstLine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技术服务要求</w:t>
            </w:r>
          </w:p>
        </w:tc>
        <w:tc>
          <w:tcPr>
            <w:tcW w:w="5412" w:type="dxa"/>
            <w:shd w:val="clear" w:color="auto" w:fill="CCE8CF" w:themeFill="background1"/>
            <w:vAlign w:val="center"/>
          </w:tcPr>
          <w:p>
            <w:pPr>
              <w:spacing w:before="53" w:line="237" w:lineRule="auto"/>
              <w:ind w:left="126" w:leftChars="0" w:right="34" w:right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完全理解并接受对合格投标人、合格的服务要求， 实质性要求没有负偏离。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81" w:type="dxa"/>
            <w:shd w:val="clear" w:color="auto" w:fill="CCE8CF" w:themeFill="background1"/>
            <w:vAlign w:val="top"/>
          </w:tcPr>
          <w:p>
            <w:pPr>
              <w:spacing w:before="260" w:line="184" w:lineRule="auto"/>
              <w:ind w:firstLine="122" w:firstLine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7</w:t>
            </w:r>
          </w:p>
        </w:tc>
        <w:tc>
          <w:tcPr>
            <w:tcW w:w="2997" w:type="dxa"/>
            <w:shd w:val="clear" w:color="auto" w:fill="CCE8CF" w:themeFill="background1"/>
            <w:vAlign w:val="top"/>
          </w:tcPr>
          <w:p>
            <w:pPr>
              <w:spacing w:before="56" w:line="236" w:lineRule="auto"/>
              <w:ind w:left="119" w:leftChars="0" w:right="104" w:rightChars="0" w:firstLine="1" w:firstLine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无其他招标文件或法规明 确规定响应无效的事项</w:t>
            </w:r>
          </w:p>
        </w:tc>
        <w:tc>
          <w:tcPr>
            <w:tcW w:w="5412" w:type="dxa"/>
            <w:shd w:val="clear" w:color="auto" w:fill="CCE8CF" w:themeFill="background1"/>
            <w:vAlign w:val="center"/>
          </w:tcPr>
          <w:p>
            <w:pPr>
              <w:spacing w:before="56" w:line="236" w:lineRule="auto"/>
              <w:ind w:left="122" w:leftChars="0" w:right="100" w:rightChars="0" w:firstLine="1" w:firstLine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没有不符合招标文件规定的被视为无效响应的其 他条款。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81" w:type="dxa"/>
            <w:shd w:val="clear" w:color="auto" w:fill="CCE8CF" w:themeFill="background1"/>
            <w:vAlign w:val="top"/>
          </w:tcPr>
          <w:p>
            <w:pPr>
              <w:spacing w:before="255" w:line="186" w:lineRule="auto"/>
              <w:ind w:firstLine="117" w:firstLine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8</w:t>
            </w:r>
          </w:p>
        </w:tc>
        <w:tc>
          <w:tcPr>
            <w:tcW w:w="2997" w:type="dxa"/>
            <w:shd w:val="clear" w:color="auto" w:fill="CCE8CF" w:themeFill="background1"/>
            <w:vAlign w:val="top"/>
          </w:tcPr>
          <w:p>
            <w:pPr>
              <w:spacing w:before="214" w:line="231" w:lineRule="auto"/>
              <w:ind w:firstLine="125" w:firstLineChars="0"/>
              <w:jc w:val="center"/>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合同条款响应</w:t>
            </w:r>
          </w:p>
        </w:tc>
        <w:tc>
          <w:tcPr>
            <w:tcW w:w="5412" w:type="dxa"/>
            <w:shd w:val="clear" w:color="auto" w:fill="CCE8CF" w:themeFill="background1"/>
            <w:vAlign w:val="center"/>
          </w:tcPr>
          <w:p>
            <w:pPr>
              <w:spacing w:before="55" w:line="238" w:lineRule="auto"/>
              <w:ind w:left="121" w:leftChars="0" w:right="100" w:rightChars="0" w:hanging="2" w:firstLineChars="0"/>
              <w:jc w:val="both"/>
              <w:rPr>
                <w:rFonts w:ascii="仿宋" w:hAnsi="仿宋" w:eastAsia="仿宋" w:cs="仿宋"/>
                <w:spacing w:val="0"/>
                <w:w w:val="100"/>
                <w:position w:val="0"/>
                <w:sz w:val="23"/>
                <w:szCs w:val="23"/>
                <w14:textOutline w14:w="4358" w14:cap="sq" w14:cmpd="sng">
                  <w14:solidFill>
                    <w14:srgbClr w14:val="000000"/>
                  </w14:solidFill>
                  <w14:prstDash w14:val="solid"/>
                  <w14:bevel/>
                </w14:textOutline>
              </w:rPr>
            </w:pPr>
            <w:r>
              <w:rPr>
                <w:rFonts w:ascii="仿宋" w:hAnsi="仿宋" w:eastAsia="仿宋" w:cs="仿宋"/>
                <w:spacing w:val="0"/>
                <w:w w:val="100"/>
                <w:position w:val="0"/>
                <w:sz w:val="23"/>
                <w:szCs w:val="23"/>
              </w:rPr>
              <w:t>有完全理解并接受招标文件合同基本条款要求的 描述。</w:t>
            </w:r>
          </w:p>
        </w:tc>
      </w:tr>
    </w:tbl>
    <w:p>
      <w:pPr>
        <w:pStyle w:val="33"/>
        <w:ind w:left="0" w:leftChars="0" w:firstLine="0" w:firstLineChars="0"/>
        <w:rPr>
          <w:rFonts w:hint="eastAsia" w:ascii="宋体" w:hAnsi="宋体" w:eastAsia="宋体" w:cs="宋体"/>
          <w:b/>
          <w:bCs/>
          <w:color w:val="auto"/>
          <w:sz w:val="24"/>
          <w:szCs w:val="24"/>
          <w:highlight w:val="none"/>
          <w:lang w:val="en-US" w:eastAsia="zh-CN"/>
        </w:rPr>
      </w:pPr>
    </w:p>
    <w:p>
      <w:pPr>
        <w:spacing w:before="91" w:line="388" w:lineRule="exact"/>
        <w:outlineLvl w:val="0"/>
        <w:rPr>
          <w:rFonts w:ascii="仿宋" w:hAnsi="仿宋" w:eastAsia="仿宋" w:cs="仿宋"/>
          <w:spacing w:val="0"/>
          <w:w w:val="100"/>
          <w:position w:val="0"/>
          <w:sz w:val="28"/>
          <w:szCs w:val="28"/>
        </w:rPr>
      </w:pPr>
      <w:bookmarkStart w:id="39" w:name="_Toc11411"/>
      <w:bookmarkStart w:id="40" w:name="_Toc9650"/>
      <w:bookmarkStart w:id="41" w:name="_Toc15326"/>
      <w:bookmarkStart w:id="42" w:name="_Toc14761"/>
      <w:r>
        <w:rPr>
          <w:rFonts w:ascii="仿宋" w:hAnsi="仿宋" w:eastAsia="仿宋" w:cs="仿宋"/>
          <w:spacing w:val="0"/>
          <w:w w:val="100"/>
          <w:position w:val="0"/>
          <w:sz w:val="28"/>
          <w:szCs w:val="28"/>
          <w14:textOutline w14:w="5103" w14:cap="sq" w14:cmpd="sng">
            <w14:solidFill>
              <w14:srgbClr w14:val="000000"/>
            </w14:solidFill>
            <w14:prstDash w14:val="solid"/>
            <w14:bevel/>
          </w14:textOutline>
        </w:rPr>
        <w:t>二、综合比较与评价</w:t>
      </w:r>
      <w:bookmarkEnd w:id="39"/>
      <w:bookmarkEnd w:id="40"/>
      <w:bookmarkEnd w:id="41"/>
      <w:bookmarkEnd w:id="42"/>
    </w:p>
    <w:p>
      <w:pPr>
        <w:spacing w:before="224" w:line="223" w:lineRule="auto"/>
        <w:jc w:val="center"/>
        <w:rPr>
          <w:rFonts w:ascii="Arial"/>
          <w:spacing w:val="0"/>
          <w:w w:val="100"/>
          <w:position w:val="0"/>
          <w:sz w:val="21"/>
        </w:rPr>
      </w:pPr>
      <w:r>
        <w:rPr>
          <w:rFonts w:ascii="仿宋" w:hAnsi="仿宋" w:eastAsia="仿宋" w:cs="仿宋"/>
          <w:spacing w:val="0"/>
          <w:w w:val="100"/>
          <w:position w:val="0"/>
          <w:sz w:val="28"/>
          <w:szCs w:val="28"/>
          <w14:textOutline w14:w="5103" w14:cap="sq" w14:cmpd="sng">
            <w14:solidFill>
              <w14:srgbClr w14:val="000000"/>
            </w14:solidFill>
            <w14:prstDash w14:val="solid"/>
            <w14:bevel/>
          </w14:textOutline>
        </w:rPr>
        <w:t>评审要素及分值一览表</w:t>
      </w:r>
    </w:p>
    <w:p>
      <w:pPr>
        <w:pStyle w:val="33"/>
        <w:ind w:firstLine="480"/>
        <w:rPr>
          <w:rFonts w:hint="eastAsia" w:ascii="宋体" w:hAnsi="宋体" w:eastAsia="宋体" w:cs="宋体"/>
          <w:color w:val="auto"/>
          <w:sz w:val="24"/>
          <w:szCs w:val="24"/>
          <w:highlight w:val="none"/>
        </w:rPr>
      </w:pPr>
    </w:p>
    <w:tbl>
      <w:tblPr>
        <w:tblStyle w:val="22"/>
        <w:tblW w:w="9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5610"/>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652"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评 审 因 素</w:t>
            </w:r>
          </w:p>
        </w:tc>
        <w:tc>
          <w:tcPr>
            <w:tcW w:w="5610"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评 审 标 准</w:t>
            </w:r>
          </w:p>
        </w:tc>
        <w:tc>
          <w:tcPr>
            <w:tcW w:w="2175" w:type="dxa"/>
            <w:noWrap w:val="0"/>
            <w:vAlign w:val="center"/>
          </w:tcPr>
          <w:p>
            <w:pPr>
              <w:spacing w:line="360" w:lineRule="auto"/>
              <w:jc w:val="center"/>
              <w:rPr>
                <w:rFonts w:hint="eastAsia" w:ascii="宋体" w:hAnsi="宋体" w:eastAsia="宋体" w:cs="宋体"/>
                <w:b/>
                <w:color w:val="auto"/>
                <w:sz w:val="24"/>
                <w:szCs w:val="24"/>
                <w:highlight w:val="none"/>
              </w:rPr>
            </w:pPr>
            <w:r>
              <w:rPr>
                <w:rFonts w:hint="eastAsia" w:ascii="仿宋" w:hAnsi="仿宋" w:eastAsia="仿宋" w:cs="仿宋"/>
                <w:color w:val="auto"/>
                <w:spacing w:val="0"/>
                <w:w w:val="100"/>
                <w:position w:val="0"/>
                <w:sz w:val="24"/>
                <w:szCs w:val="24"/>
              </w:rPr>
              <w:t>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2" w:type="dxa"/>
            <w:noWrap w:val="0"/>
            <w:vAlign w:val="center"/>
          </w:tcPr>
          <w:p>
            <w:pPr>
              <w:pStyle w:val="33"/>
              <w:ind w:firstLine="480"/>
              <w:jc w:val="center"/>
              <w:rPr>
                <w:rFonts w:hint="eastAsia" w:ascii="宋体" w:hAnsi="宋体" w:eastAsia="宋体" w:cs="宋体"/>
                <w:color w:val="auto"/>
                <w:sz w:val="24"/>
                <w:szCs w:val="24"/>
                <w:highlight w:val="none"/>
              </w:rPr>
            </w:pPr>
          </w:p>
          <w:p>
            <w:pPr>
              <w:pStyle w:val="33"/>
              <w:ind w:firstLine="240" w:firstLineChars="100"/>
              <w:jc w:val="center"/>
              <w:rPr>
                <w:rFonts w:hint="eastAsia" w:ascii="宋体" w:hAnsi="宋体" w:eastAsia="宋体" w:cs="宋体"/>
                <w:color w:val="auto"/>
                <w:sz w:val="24"/>
                <w:szCs w:val="24"/>
                <w:highlight w:val="none"/>
              </w:rPr>
            </w:pPr>
          </w:p>
          <w:p>
            <w:pPr>
              <w:pStyle w:val="33"/>
              <w:ind w:firstLine="48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w:t>
            </w:r>
          </w:p>
          <w:p>
            <w:pPr>
              <w:pStyle w:val="33"/>
              <w:ind w:firstLine="0" w:firstLineChars="0"/>
              <w:jc w:val="center"/>
              <w:rPr>
                <w:rFonts w:hint="eastAsia" w:ascii="宋体" w:hAnsi="宋体" w:eastAsia="宋体" w:cs="宋体"/>
                <w:sz w:val="24"/>
                <w:szCs w:val="24"/>
                <w:highlight w:val="none"/>
                <w:lang w:val="zh-CN"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（30分）</w:t>
            </w:r>
          </w:p>
        </w:tc>
        <w:tc>
          <w:tcPr>
            <w:tcW w:w="5610" w:type="dxa"/>
            <w:noWrap w:val="0"/>
            <w:vAlign w:val="top"/>
          </w:tcPr>
          <w:p>
            <w:pPr>
              <w:pStyle w:val="67"/>
              <w:numPr>
                <w:ilvl w:val="0"/>
                <w:numId w:val="0"/>
              </w:numPr>
              <w:spacing w:line="360" w:lineRule="auto"/>
              <w:rPr>
                <w:rFonts w:hint="eastAsia" w:ascii="宋体" w:hAnsi="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rPr>
              <w:t>本次招标最高投标限价为</w:t>
            </w:r>
            <w:r>
              <w:rPr>
                <w:rFonts w:hint="eastAsia" w:ascii="宋体" w:hAnsi="宋体" w:cs="宋体"/>
                <w:b/>
                <w:bCs w:val="0"/>
                <w:color w:val="auto"/>
                <w:sz w:val="24"/>
                <w:szCs w:val="24"/>
                <w:highlight w:val="none"/>
                <w:lang w:eastAsia="zh-CN"/>
              </w:rPr>
              <w:t>：</w:t>
            </w:r>
            <w:r>
              <w:rPr>
                <w:rFonts w:hint="eastAsia" w:cs="宋体"/>
                <w:b/>
                <w:bCs w:val="0"/>
                <w:color w:val="auto"/>
                <w:sz w:val="24"/>
                <w:szCs w:val="24"/>
                <w:highlight w:val="none"/>
                <w:lang w:val="en-US" w:eastAsia="zh-CN"/>
              </w:rPr>
              <w:t>3317527.00</w:t>
            </w:r>
          </w:p>
          <w:p>
            <w:pPr>
              <w:pStyle w:val="67"/>
              <w:numPr>
                <w:ilvl w:val="0"/>
                <w:numId w:val="0"/>
              </w:numPr>
              <w:spacing w:line="360" w:lineRule="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sz w:val="24"/>
                <w:szCs w:val="24"/>
                <w:highlight w:val="none"/>
              </w:rPr>
              <w:t>投标人投标报价超出最高投标限视为无效投标，不再参与评标。</w:t>
            </w:r>
          </w:p>
          <w:p>
            <w:pPr>
              <w:autoSpaceDE w:val="0"/>
              <w:autoSpaceDN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价格分采用低价优先法计算，即满足招标文件要求且投标报价最低的投标报价为评标基准价，其价格分为满分。其他投标单位的价格分统一按照下列公式计算：</w:t>
            </w:r>
          </w:p>
          <w:p>
            <w:pPr>
              <w:autoSpaceDE w:val="0"/>
              <w:autoSpaceDN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投标报价得分=（评标基准价/投标报价）×30；</w:t>
            </w:r>
          </w:p>
          <w:p>
            <w:pPr>
              <w:pStyle w:val="67"/>
              <w:numPr>
                <w:ilvl w:val="0"/>
                <w:numId w:val="0"/>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评标委员会三分之二以上成员同时认为某投标报价有低于市场成本价的,可将该报价视为无效报价。</w:t>
            </w:r>
          </w:p>
        </w:tc>
        <w:tc>
          <w:tcPr>
            <w:tcW w:w="2175" w:type="dxa"/>
            <w:noWrap w:val="0"/>
            <w:vAlign w:val="center"/>
          </w:tcPr>
          <w:p>
            <w:pPr>
              <w:pStyle w:val="67"/>
              <w:numPr>
                <w:ilvl w:val="0"/>
                <w:numId w:val="0"/>
              </w:numPr>
              <w:spacing w:line="360" w:lineRule="auto"/>
              <w:ind w:left="0" w:leftChars="0" w:firstLine="0" w:firstLineChars="0"/>
              <w:jc w:val="center"/>
              <w:rPr>
                <w:rFonts w:hint="default" w:ascii="宋体" w:hAnsi="宋体" w:eastAsia="宋体" w:cs="宋体"/>
                <w:sz w:val="24"/>
                <w:szCs w:val="24"/>
                <w:highlight w:val="none"/>
                <w:lang w:val="en-US" w:eastAsia="zh-CN"/>
              </w:rPr>
            </w:pPr>
            <w:r>
              <w:rPr>
                <w:rFonts w:hint="eastAsia" w:cs="宋体"/>
                <w:sz w:val="24"/>
                <w:szCs w:val="24"/>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2" w:type="dxa"/>
            <w:noWrap w:val="0"/>
            <w:vAlign w:val="center"/>
          </w:tcPr>
          <w:p>
            <w:pPr>
              <w:autoSpaceDE w:val="0"/>
              <w:autoSpaceDN w:val="0"/>
              <w:jc w:val="cente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zh-CN" w:eastAsia="zh-CN"/>
              </w:rPr>
              <w:t>技术参数</w:t>
            </w:r>
          </w:p>
          <w:p>
            <w:pPr>
              <w:autoSpaceDE w:val="0"/>
              <w:autoSpaceDN w:val="0"/>
              <w:jc w:val="center"/>
              <w:rPr>
                <w:rFonts w:hint="eastAsia" w:ascii="宋体" w:hAnsi="宋体" w:eastAsia="宋体" w:cs="宋体"/>
                <w:b w:val="0"/>
                <w:bCs w:val="0"/>
                <w:color w:val="000000"/>
                <w:sz w:val="24"/>
                <w:szCs w:val="24"/>
                <w:highlight w:val="none"/>
                <w:lang w:eastAsia="zh-CN"/>
              </w:rPr>
            </w:pPr>
            <w:r>
              <w:rPr>
                <w:rFonts w:hint="eastAsia" w:ascii="宋体" w:hAnsi="宋体" w:cs="宋体"/>
                <w:sz w:val="24"/>
                <w:szCs w:val="24"/>
                <w:highlight w:val="none"/>
                <w:lang w:val="zh-CN" w:eastAsia="zh-CN"/>
              </w:rPr>
              <w:t>（</w:t>
            </w:r>
            <w:r>
              <w:rPr>
                <w:rFonts w:hint="eastAsia" w:ascii="宋体" w:hAnsi="宋体" w:eastAsia="宋体" w:cs="宋体"/>
                <w:sz w:val="24"/>
                <w:szCs w:val="24"/>
                <w:highlight w:val="none"/>
                <w:lang w:val="en-US" w:eastAsia="zh-CN"/>
              </w:rPr>
              <w:t>15分</w:t>
            </w:r>
            <w:r>
              <w:rPr>
                <w:rFonts w:hint="eastAsia" w:ascii="宋体" w:hAnsi="宋体" w:cs="宋体"/>
                <w:sz w:val="24"/>
                <w:szCs w:val="24"/>
                <w:highlight w:val="none"/>
                <w:lang w:val="zh-CN" w:eastAsia="zh-CN"/>
              </w:rPr>
              <w:t>）</w:t>
            </w:r>
          </w:p>
        </w:tc>
        <w:tc>
          <w:tcPr>
            <w:tcW w:w="5610" w:type="dxa"/>
            <w:noWrap w:val="0"/>
            <w:vAlign w:val="center"/>
          </w:tcPr>
          <w:p>
            <w:pPr>
              <w:autoSpaceDE w:val="0"/>
              <w:autoSpaceDN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提供投标产品的技术参数。</w:t>
            </w:r>
          </w:p>
          <w:p>
            <w:pPr>
              <w:autoSpaceDE w:val="0"/>
              <w:autoSpaceDN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技术参数完整、清楚、明确，优于招标文件要求的得分（11-15分]；</w:t>
            </w:r>
          </w:p>
          <w:p>
            <w:pPr>
              <w:autoSpaceDE w:val="0"/>
              <w:autoSpaceDN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技术参数一般、但能达到招标文件要求的得分（7-11分]；</w:t>
            </w:r>
          </w:p>
          <w:p>
            <w:pPr>
              <w:autoSpaceDE w:val="0"/>
              <w:autoSpaceDN w:val="0"/>
              <w:rPr>
                <w:rFonts w:hint="eastAsia" w:ascii="宋体" w:hAnsi="宋体" w:eastAsia="宋体" w:cs="宋体"/>
                <w:color w:val="000000"/>
                <w:sz w:val="24"/>
                <w:szCs w:val="24"/>
                <w:highlight w:val="none"/>
                <w:lang w:val="en-US" w:eastAsia="zh-CN"/>
              </w:rPr>
            </w:pPr>
            <w:r>
              <w:rPr>
                <w:rFonts w:hint="eastAsia" w:ascii="宋体" w:hAnsi="宋体" w:eastAsia="宋体" w:cs="宋体"/>
                <w:sz w:val="24"/>
                <w:szCs w:val="24"/>
                <w:highlight w:val="none"/>
                <w:lang w:val="en-US" w:eastAsia="zh-CN"/>
              </w:rPr>
              <w:t>技术参数不完整、总体能达到招标文件技术参数要求的得分（3-7分]；</w:t>
            </w:r>
          </w:p>
        </w:tc>
        <w:tc>
          <w:tcPr>
            <w:tcW w:w="2175" w:type="dxa"/>
            <w:noWrap w:val="0"/>
            <w:vAlign w:val="center"/>
          </w:tcPr>
          <w:p>
            <w:pPr>
              <w:autoSpaceDE w:val="0"/>
              <w:autoSpaceDN w:val="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2" w:type="dxa"/>
            <w:noWrap w:val="0"/>
            <w:vAlign w:val="center"/>
          </w:tcPr>
          <w:p>
            <w:pPr>
              <w:autoSpaceDE w:val="0"/>
              <w:autoSpaceDN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zh-CN" w:eastAsia="zh-CN"/>
              </w:rPr>
              <w:t>配置</w:t>
            </w:r>
            <w:r>
              <w:rPr>
                <w:rFonts w:hint="eastAsia" w:ascii="宋体" w:hAnsi="宋体" w:cs="宋体"/>
                <w:sz w:val="24"/>
                <w:szCs w:val="24"/>
                <w:highlight w:val="none"/>
                <w:lang w:val="zh-CN" w:eastAsia="zh-CN"/>
              </w:rPr>
              <w:t>（</w:t>
            </w:r>
            <w:r>
              <w:rPr>
                <w:rFonts w:hint="eastAsia" w:ascii="宋体" w:hAnsi="宋体" w:eastAsia="宋体" w:cs="宋体"/>
                <w:sz w:val="24"/>
                <w:szCs w:val="24"/>
                <w:highlight w:val="none"/>
                <w:lang w:val="en-US" w:eastAsia="zh-CN"/>
              </w:rPr>
              <w:t>15分</w:t>
            </w:r>
            <w:r>
              <w:rPr>
                <w:rFonts w:hint="eastAsia" w:ascii="宋体" w:hAnsi="宋体" w:cs="宋体"/>
                <w:sz w:val="24"/>
                <w:szCs w:val="24"/>
                <w:highlight w:val="none"/>
                <w:lang w:val="zh-CN" w:eastAsia="zh-CN"/>
              </w:rPr>
              <w:t>）</w:t>
            </w:r>
          </w:p>
        </w:tc>
        <w:tc>
          <w:tcPr>
            <w:tcW w:w="5610" w:type="dxa"/>
            <w:noWrap w:val="0"/>
            <w:vAlign w:val="center"/>
          </w:tcPr>
          <w:p>
            <w:pPr>
              <w:autoSpaceDE w:val="0"/>
              <w:autoSpaceDN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提供的设备（产品）技术资料详尽、齐全、表述真实一致。</w:t>
            </w:r>
          </w:p>
          <w:p>
            <w:pPr>
              <w:autoSpaceDE w:val="0"/>
              <w:autoSpaceDN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对应的证明材料齐全，得（11-15分]；</w:t>
            </w:r>
          </w:p>
          <w:p>
            <w:pPr>
              <w:autoSpaceDE w:val="0"/>
              <w:autoSpaceDN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证明材料基本齐全，得（7-11分]；</w:t>
            </w:r>
          </w:p>
          <w:p>
            <w:pPr>
              <w:autoSpaceDE w:val="0"/>
              <w:autoSpaceDN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其他情形得（3-7分]。</w:t>
            </w:r>
          </w:p>
          <w:p>
            <w:pPr>
              <w:autoSpaceDE w:val="0"/>
              <w:autoSpaceDN w:val="0"/>
              <w:rPr>
                <w:rFonts w:hint="eastAsia" w:ascii="宋体" w:hAnsi="宋体" w:eastAsia="宋体" w:cs="宋体"/>
                <w:color w:val="auto"/>
                <w:sz w:val="24"/>
                <w:szCs w:val="24"/>
                <w:highlight w:val="none"/>
              </w:rPr>
            </w:pPr>
            <w:r>
              <w:rPr>
                <w:rFonts w:hint="eastAsia" w:ascii="宋体" w:hAnsi="宋体" w:eastAsia="宋体" w:cs="宋体"/>
                <w:sz w:val="24"/>
                <w:szCs w:val="24"/>
                <w:highlight w:val="none"/>
                <w:lang w:val="en-US" w:eastAsia="zh-CN"/>
              </w:rPr>
              <w:t>（证明材料包括但不限于设备（产品）彩页（如有）、设备（产品）说明书、质量证书、检测报告等。）</w:t>
            </w:r>
          </w:p>
        </w:tc>
        <w:tc>
          <w:tcPr>
            <w:tcW w:w="2175" w:type="dxa"/>
            <w:noWrap w:val="0"/>
            <w:vAlign w:val="center"/>
          </w:tcPr>
          <w:p>
            <w:pPr>
              <w:autoSpaceDE w:val="0"/>
              <w:autoSpaceDN w:val="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trPr>
        <w:tc>
          <w:tcPr>
            <w:tcW w:w="1652" w:type="dxa"/>
            <w:noWrap w:val="0"/>
            <w:vAlign w:val="center"/>
          </w:tcPr>
          <w:p>
            <w:pPr>
              <w:autoSpaceDE w:val="0"/>
              <w:autoSpaceDN w:val="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质量控制</w:t>
            </w:r>
          </w:p>
          <w:p>
            <w:pPr>
              <w:autoSpaceDE w:val="0"/>
              <w:autoSpaceDN w:val="0"/>
              <w:jc w:val="center"/>
              <w:rPr>
                <w:rFonts w:hint="eastAsia" w:ascii="宋体" w:hAnsi="宋体" w:eastAsia="宋体" w:cs="宋体"/>
                <w:color w:val="auto"/>
                <w:sz w:val="24"/>
                <w:szCs w:val="24"/>
                <w:highlight w:val="none"/>
                <w:lang w:val="en-US" w:eastAsia="zh-CN"/>
              </w:rPr>
            </w:pPr>
            <w:r>
              <w:rPr>
                <w:rFonts w:hint="eastAsia" w:ascii="宋体" w:hAnsi="宋体" w:cs="宋体"/>
                <w:sz w:val="24"/>
                <w:szCs w:val="24"/>
                <w:highlight w:val="none"/>
                <w:lang w:val="zh-CN" w:eastAsia="zh-CN"/>
              </w:rPr>
              <w:t>（</w:t>
            </w:r>
            <w:r>
              <w:rPr>
                <w:rFonts w:hint="eastAsia" w:ascii="宋体" w:hAnsi="宋体" w:eastAsia="宋体" w:cs="宋体"/>
                <w:sz w:val="24"/>
                <w:szCs w:val="24"/>
                <w:highlight w:val="none"/>
                <w:lang w:val="en-US" w:eastAsia="zh-CN"/>
              </w:rPr>
              <w:t>15分</w:t>
            </w:r>
            <w:r>
              <w:rPr>
                <w:rFonts w:hint="eastAsia" w:ascii="宋体" w:hAnsi="宋体" w:cs="宋体"/>
                <w:sz w:val="24"/>
                <w:szCs w:val="24"/>
                <w:highlight w:val="none"/>
                <w:lang w:val="zh-CN" w:eastAsia="zh-CN"/>
              </w:rPr>
              <w:t>）</w:t>
            </w:r>
          </w:p>
        </w:tc>
        <w:tc>
          <w:tcPr>
            <w:tcW w:w="5610" w:type="dxa"/>
            <w:noWrap w:val="0"/>
            <w:vAlign w:val="center"/>
          </w:tcPr>
          <w:p>
            <w:pPr>
              <w:autoSpaceDE w:val="0"/>
              <w:autoSpaceDN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根据提供投标产品的产品质量控制、出厂检测方案赋分。</w:t>
            </w:r>
          </w:p>
          <w:p>
            <w:pPr>
              <w:autoSpaceDE w:val="0"/>
              <w:autoSpaceDN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质量控制措施全面、检测方案合理得（11-15分]；</w:t>
            </w:r>
          </w:p>
          <w:p>
            <w:pPr>
              <w:autoSpaceDE w:val="0"/>
              <w:autoSpaceDN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质量控制措施不全面、检测方案基本合理的（7-11分]；</w:t>
            </w:r>
          </w:p>
          <w:p>
            <w:pPr>
              <w:autoSpaceDE w:val="0"/>
              <w:autoSpaceDN w:val="0"/>
              <w:rPr>
                <w:rFonts w:hint="eastAsia" w:ascii="宋体" w:hAnsi="宋体" w:eastAsia="宋体" w:cs="宋体"/>
                <w:color w:val="auto"/>
                <w:sz w:val="24"/>
                <w:szCs w:val="32"/>
                <w:highlight w:val="none"/>
                <w:lang w:val="en-US" w:eastAsia="zh-CN"/>
              </w:rPr>
            </w:pPr>
            <w:r>
              <w:rPr>
                <w:rFonts w:hint="eastAsia" w:ascii="宋体" w:hAnsi="宋体" w:eastAsia="宋体" w:cs="宋体"/>
                <w:sz w:val="24"/>
                <w:szCs w:val="24"/>
                <w:highlight w:val="none"/>
                <w:lang w:val="en-US" w:eastAsia="zh-CN"/>
              </w:rPr>
              <w:t>质量控制措施欠缺、检测方案简单得（3-7分]。</w:t>
            </w:r>
          </w:p>
        </w:tc>
        <w:tc>
          <w:tcPr>
            <w:tcW w:w="2175" w:type="dxa"/>
            <w:noWrap w:val="0"/>
            <w:vAlign w:val="center"/>
          </w:tcPr>
          <w:p>
            <w:pPr>
              <w:autoSpaceDE w:val="0"/>
              <w:autoSpaceDN w:val="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1652" w:type="dxa"/>
            <w:noWrap w:val="0"/>
            <w:vAlign w:val="center"/>
          </w:tcPr>
          <w:p>
            <w:pPr>
              <w:autoSpaceDE w:val="0"/>
              <w:autoSpaceDN w:val="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类似项目业绩</w:t>
            </w:r>
          </w:p>
          <w:p>
            <w:pPr>
              <w:autoSpaceDE w:val="0"/>
              <w:autoSpaceDN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z w:val="24"/>
                <w:szCs w:val="24"/>
                <w:highlight w:val="none"/>
                <w:lang w:val="en-US" w:eastAsia="zh-CN"/>
              </w:rPr>
              <w:t>（满分10分）</w:t>
            </w:r>
          </w:p>
        </w:tc>
        <w:tc>
          <w:tcPr>
            <w:tcW w:w="5610" w:type="dxa"/>
            <w:noWrap w:val="0"/>
            <w:vAlign w:val="center"/>
          </w:tcPr>
          <w:p>
            <w:pPr>
              <w:autoSpaceDE w:val="0"/>
              <w:autoSpaceDN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z w:val="24"/>
                <w:szCs w:val="24"/>
                <w:highlight w:val="none"/>
                <w:lang w:val="en-US" w:eastAsia="zh-CN"/>
              </w:rPr>
              <w:t>提供20</w:t>
            </w:r>
            <w:r>
              <w:rPr>
                <w:rFonts w:hint="eastAsia" w:ascii="宋体" w:hAnsi="宋体" w:cs="宋体"/>
                <w:sz w:val="24"/>
                <w:szCs w:val="24"/>
                <w:highlight w:val="none"/>
                <w:lang w:val="en-US" w:eastAsia="zh-CN"/>
              </w:rPr>
              <w:t>20</w:t>
            </w:r>
            <w:r>
              <w:rPr>
                <w:rFonts w:hint="eastAsia" w:ascii="宋体" w:hAnsi="宋体" w:eastAsia="宋体" w:cs="宋体"/>
                <w:sz w:val="24"/>
                <w:szCs w:val="24"/>
                <w:highlight w:val="none"/>
                <w:lang w:val="en-US" w:eastAsia="zh-CN"/>
              </w:rPr>
              <w:t>年1月1日（以合同签订时间为准）至投标截止时间类似供货业绩（提供加盖公章合同扫描件及供货清单，提供的业绩合同应包括买方名称、规格型号、数量、等主要内容清晰可辨认），每提供一份有效业绩得2分，最高得10分。</w:t>
            </w:r>
          </w:p>
        </w:tc>
        <w:tc>
          <w:tcPr>
            <w:tcW w:w="2175" w:type="dxa"/>
            <w:noWrap w:val="0"/>
            <w:vAlign w:val="center"/>
          </w:tcPr>
          <w:p>
            <w:pPr>
              <w:autoSpaceDE w:val="0"/>
              <w:autoSpaceDN w:val="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1652" w:type="dxa"/>
            <w:noWrap w:val="0"/>
            <w:vAlign w:val="center"/>
          </w:tcPr>
          <w:p>
            <w:pPr>
              <w:autoSpaceDE w:val="0"/>
              <w:autoSpaceDN w:val="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按期供货能力及应急保障措施</w:t>
            </w:r>
          </w:p>
          <w:p>
            <w:pPr>
              <w:autoSpaceDE w:val="0"/>
              <w:autoSpaceDN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z w:val="24"/>
                <w:szCs w:val="24"/>
                <w:highlight w:val="none"/>
                <w:lang w:val="en-US" w:eastAsia="zh-CN"/>
              </w:rPr>
              <w:t>（满分6分）</w:t>
            </w:r>
          </w:p>
        </w:tc>
        <w:tc>
          <w:tcPr>
            <w:tcW w:w="5610" w:type="dxa"/>
            <w:noWrap w:val="0"/>
            <w:vAlign w:val="center"/>
          </w:tcPr>
          <w:p>
            <w:pPr>
              <w:autoSpaceDE w:val="0"/>
              <w:autoSpaceDN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投标产品的，生产、包装、运输方案。方案中须包含承运单位的运输资质、运输车辆情况、承运协议（针对第三方运输）、包装情况等。方案完全针对本项目且针对性强得3分，方案不完全针对本项目得2分，方案不具有针对性，得1分。</w:t>
            </w:r>
          </w:p>
          <w:p>
            <w:pPr>
              <w:autoSpaceDE w:val="0"/>
              <w:autoSpaceDN w:val="0"/>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承诺保证为本项目提供应急保障供应，并提供应急供应措施，措施科学合理得3分，一般得2分，措施可操作性差得1分。</w:t>
            </w:r>
          </w:p>
        </w:tc>
        <w:tc>
          <w:tcPr>
            <w:tcW w:w="2175" w:type="dxa"/>
            <w:noWrap w:val="0"/>
            <w:vAlign w:val="center"/>
          </w:tcPr>
          <w:p>
            <w:pPr>
              <w:autoSpaceDE w:val="0"/>
              <w:autoSpaceDN w:val="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52" w:type="dxa"/>
            <w:noWrap w:val="0"/>
            <w:vAlign w:val="center"/>
          </w:tcPr>
          <w:p>
            <w:pPr>
              <w:autoSpaceDE w:val="0"/>
              <w:autoSpaceDN w:val="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售后服务方案</w:t>
            </w:r>
          </w:p>
          <w:p>
            <w:pPr>
              <w:autoSpaceDE w:val="0"/>
              <w:autoSpaceDN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z w:val="24"/>
                <w:szCs w:val="24"/>
                <w:highlight w:val="none"/>
                <w:lang w:val="en-US" w:eastAsia="zh-CN"/>
              </w:rPr>
              <w:t>（满分9分）</w:t>
            </w:r>
          </w:p>
        </w:tc>
        <w:tc>
          <w:tcPr>
            <w:tcW w:w="5610" w:type="dxa"/>
            <w:noWrap w:val="0"/>
            <w:vAlign w:val="center"/>
          </w:tcPr>
          <w:p>
            <w:pPr>
              <w:autoSpaceDE w:val="0"/>
              <w:autoSpaceDN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（1）提供售后服务承诺，针对本项目售后服务措施得力，运行维护成本低，常用备品备件市场采购便利，人员齐全，有完整的售后服务方案得5分</w:t>
            </w:r>
          </w:p>
          <w:p>
            <w:pPr>
              <w:autoSpaceDE w:val="0"/>
              <w:autoSpaceDN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提供售后服务承诺，针对本项目售后服务措施可行，运行维护成本在合理范围内，常用备品备件市场可采购，具备售后人员，有售后服务方案得3分</w:t>
            </w:r>
          </w:p>
          <w:p>
            <w:pPr>
              <w:autoSpaceDE w:val="0"/>
              <w:autoSpaceDN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提供售后服务承诺，针对本项目售后服务措施操作性差，运行维护成本高，常用备品备件市场难采购，无售后人员，售后服务方案不科学得1分</w:t>
            </w:r>
          </w:p>
          <w:p>
            <w:pPr>
              <w:autoSpaceDE w:val="0"/>
              <w:autoSpaceDN w:val="0"/>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（2）项目配备专职技术支持人员，明确“技术支持人员服务”内容的得2分，承诺维修服务具体时限与优惠得2分。否则本项不得分。</w:t>
            </w:r>
          </w:p>
        </w:tc>
        <w:tc>
          <w:tcPr>
            <w:tcW w:w="2175" w:type="dxa"/>
            <w:noWrap w:val="0"/>
            <w:vAlign w:val="center"/>
          </w:tcPr>
          <w:p>
            <w:pPr>
              <w:autoSpaceDE w:val="0"/>
              <w:autoSpaceDN w:val="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9</w:t>
            </w:r>
          </w:p>
        </w:tc>
      </w:tr>
    </w:tbl>
    <w:p>
      <w:pPr>
        <w:pStyle w:val="3"/>
        <w:numPr>
          <w:ilvl w:val="0"/>
          <w:numId w:val="0"/>
        </w:numPr>
        <w:spacing w:line="400" w:lineRule="exact"/>
        <w:jc w:val="both"/>
        <w:textAlignment w:val="baseline"/>
        <w:rPr>
          <w:rFonts w:hint="eastAsia" w:ascii="宋体" w:hAnsi="宋体" w:cs="宋体"/>
          <w:sz w:val="30"/>
          <w:szCs w:val="30"/>
          <w:lang w:val="en-US" w:eastAsia="zh-CN"/>
        </w:rPr>
      </w:pPr>
      <w:bookmarkStart w:id="43" w:name="_Toc2150"/>
    </w:p>
    <w:p>
      <w:pPr>
        <w:rPr>
          <w:rFonts w:hint="eastAsia"/>
          <w:lang w:val="en-US" w:eastAsia="zh-CN"/>
        </w:rPr>
      </w:pPr>
    </w:p>
    <w:p>
      <w:pPr>
        <w:pStyle w:val="3"/>
        <w:numPr>
          <w:ilvl w:val="0"/>
          <w:numId w:val="0"/>
        </w:numPr>
        <w:spacing w:line="400" w:lineRule="exact"/>
        <w:jc w:val="center"/>
        <w:textAlignment w:val="baseline"/>
        <w:rPr>
          <w:rFonts w:hint="eastAsia" w:ascii="宋体" w:hAnsi="宋体" w:eastAsia="宋体" w:cs="宋体"/>
          <w:sz w:val="30"/>
          <w:szCs w:val="30"/>
        </w:rPr>
      </w:pPr>
      <w:r>
        <w:rPr>
          <w:rFonts w:hint="eastAsia" w:ascii="宋体" w:hAnsi="宋体" w:cs="宋体"/>
          <w:sz w:val="30"/>
          <w:szCs w:val="30"/>
          <w:lang w:val="en-US" w:eastAsia="zh-CN"/>
        </w:rPr>
        <w:t xml:space="preserve">第三章  </w:t>
      </w:r>
      <w:r>
        <w:rPr>
          <w:rFonts w:hint="eastAsia" w:ascii="宋体" w:hAnsi="宋体" w:eastAsia="宋体" w:cs="宋体"/>
          <w:sz w:val="30"/>
          <w:szCs w:val="30"/>
        </w:rPr>
        <w:t>采购内容和</w:t>
      </w:r>
      <w:r>
        <w:rPr>
          <w:rFonts w:hint="eastAsia" w:ascii="宋体" w:hAnsi="宋体" w:cs="宋体"/>
          <w:sz w:val="30"/>
          <w:szCs w:val="30"/>
          <w:lang w:eastAsia="zh-CN"/>
        </w:rPr>
        <w:t>技术</w:t>
      </w:r>
      <w:r>
        <w:rPr>
          <w:rFonts w:hint="eastAsia" w:ascii="宋体" w:hAnsi="宋体" w:eastAsia="宋体" w:cs="宋体"/>
          <w:sz w:val="30"/>
          <w:szCs w:val="30"/>
        </w:rPr>
        <w:t>要求</w:t>
      </w:r>
      <w:bookmarkEnd w:id="43"/>
    </w:p>
    <w:p>
      <w:pPr>
        <w:spacing w:line="480" w:lineRule="exact"/>
        <w:ind w:firstLine="480"/>
        <w:textAlignment w:val="baseline"/>
        <w:rPr>
          <w:rFonts w:ascii="宋体" w:hAnsi="宋体"/>
          <w:sz w:val="24"/>
        </w:rPr>
      </w:pPr>
    </w:p>
    <w:p>
      <w:pPr>
        <w:spacing w:line="360" w:lineRule="auto"/>
        <w:ind w:firstLine="480"/>
        <w:textAlignment w:val="baseline"/>
        <w:rPr>
          <w:rFonts w:hint="eastAsia" w:ascii="宋体" w:hAnsi="宋体"/>
          <w:b w:val="0"/>
          <w:bCs w:val="0"/>
          <w:color w:val="000000"/>
          <w:sz w:val="24"/>
          <w:lang w:eastAsia="zh-CN"/>
        </w:rPr>
      </w:pPr>
      <w:r>
        <w:rPr>
          <w:rFonts w:hint="eastAsia" w:ascii="宋体" w:hAnsi="宋体"/>
          <w:b/>
          <w:bCs/>
          <w:color w:val="000000"/>
          <w:sz w:val="24"/>
          <w:lang w:eastAsia="zh-CN"/>
        </w:rPr>
        <w:t xml:space="preserve">一、采购内容： </w:t>
      </w:r>
    </w:p>
    <w:p>
      <w:pPr>
        <w:spacing w:line="360" w:lineRule="auto"/>
        <w:ind w:firstLine="480"/>
        <w:textAlignment w:val="baseline"/>
        <w:rPr>
          <w:rFonts w:hint="default" w:ascii="宋体" w:hAnsi="宋体"/>
          <w:b w:val="0"/>
          <w:bCs w:val="0"/>
          <w:color w:val="000000"/>
          <w:sz w:val="24"/>
          <w:lang w:val="en-US" w:eastAsia="zh-CN"/>
        </w:rPr>
      </w:pPr>
      <w:r>
        <w:rPr>
          <w:rFonts w:hint="eastAsia" w:ascii="宋体" w:hAnsi="宋体"/>
          <w:b w:val="0"/>
          <w:bCs w:val="0"/>
          <w:color w:val="000000"/>
          <w:sz w:val="24"/>
          <w:lang w:eastAsia="zh-CN"/>
        </w:rPr>
        <w:t>1、项目名称及内容：</w:t>
      </w:r>
      <w:r>
        <w:rPr>
          <w:rFonts w:hint="eastAsia" w:ascii="宋体" w:hAnsi="宋体"/>
          <w:b w:val="0"/>
          <w:bCs w:val="0"/>
          <w:color w:val="000000"/>
          <w:sz w:val="24"/>
          <w:lang w:val="en-US" w:eastAsia="zh-CN"/>
        </w:rPr>
        <w:t>生活污水处理设备项目，包括采购机械格栅、一体污水处理设备、净水器、脱水机、过滤器等。</w:t>
      </w:r>
    </w:p>
    <w:p>
      <w:pPr>
        <w:spacing w:line="360" w:lineRule="auto"/>
        <w:ind w:firstLine="480"/>
        <w:textAlignment w:val="baseline"/>
        <w:rPr>
          <w:rFonts w:hint="eastAsia" w:ascii="宋体" w:hAnsi="宋体"/>
          <w:b/>
          <w:bCs/>
          <w:color w:val="000000"/>
          <w:sz w:val="24"/>
          <w:lang w:eastAsia="zh-CN"/>
        </w:rPr>
      </w:pPr>
      <w:r>
        <w:rPr>
          <w:rFonts w:hint="eastAsia" w:ascii="宋体" w:hAnsi="宋体"/>
          <w:b/>
          <w:bCs/>
          <w:color w:val="000000"/>
          <w:sz w:val="24"/>
          <w:lang w:eastAsia="zh-CN"/>
        </w:rPr>
        <w:t>2、预算金额：</w:t>
      </w:r>
      <w:r>
        <w:rPr>
          <w:rFonts w:hint="eastAsia" w:ascii="宋体" w:hAnsi="宋体"/>
          <w:b w:val="0"/>
          <w:bCs w:val="0"/>
          <w:color w:val="000000"/>
          <w:sz w:val="24"/>
          <w:lang w:val="en-US" w:eastAsia="zh-CN"/>
        </w:rPr>
        <w:t>3317527.00元</w:t>
      </w:r>
    </w:p>
    <w:p>
      <w:pPr>
        <w:spacing w:line="360" w:lineRule="auto"/>
        <w:ind w:firstLine="480"/>
        <w:textAlignment w:val="baseline"/>
        <w:rPr>
          <w:rFonts w:hint="eastAsia" w:ascii="宋体" w:hAnsi="宋体"/>
          <w:b/>
          <w:bCs/>
          <w:color w:val="000000"/>
          <w:sz w:val="24"/>
          <w:lang w:eastAsia="zh-CN"/>
        </w:rPr>
      </w:pPr>
      <w:r>
        <w:rPr>
          <w:rFonts w:hint="eastAsia" w:ascii="宋体" w:hAnsi="宋体"/>
          <w:b/>
          <w:bCs/>
          <w:color w:val="000000"/>
          <w:sz w:val="24"/>
          <w:lang w:eastAsia="zh-CN"/>
        </w:rPr>
        <w:t>3、采购需求：</w:t>
      </w:r>
    </w:p>
    <w:p>
      <w:pPr>
        <w:spacing w:line="360" w:lineRule="auto"/>
        <w:ind w:firstLine="480"/>
        <w:textAlignment w:val="baseline"/>
        <w:rPr>
          <w:rFonts w:hint="eastAsia" w:ascii="宋体" w:hAnsi="宋体" w:eastAsia="宋体"/>
          <w:b w:val="0"/>
          <w:bCs w:val="0"/>
          <w:color w:val="000000"/>
          <w:sz w:val="24"/>
          <w:lang w:val="en-US" w:eastAsia="zh-CN"/>
        </w:rPr>
      </w:pPr>
      <w:r>
        <w:rPr>
          <w:rFonts w:hint="eastAsia" w:ascii="宋体" w:hAnsi="宋体" w:eastAsia="宋体"/>
          <w:b w:val="0"/>
          <w:bCs w:val="0"/>
          <w:color w:val="000000"/>
          <w:sz w:val="24"/>
          <w:lang w:val="en-US" w:eastAsia="zh-CN"/>
        </w:rPr>
        <w:t>包括采购机械格栅、一体污水处理设备、净水器、脱水机、过滤器等。</w:t>
      </w:r>
    </w:p>
    <w:p>
      <w:pPr>
        <w:spacing w:line="360" w:lineRule="auto"/>
        <w:ind w:firstLine="480"/>
        <w:textAlignment w:val="baseline"/>
        <w:rPr>
          <w:rFonts w:hint="eastAsia" w:ascii="宋体" w:hAnsi="宋体"/>
          <w:b/>
          <w:bCs/>
          <w:color w:val="000000"/>
          <w:sz w:val="24"/>
          <w:lang w:eastAsia="zh-CN"/>
        </w:rPr>
      </w:pPr>
      <w:r>
        <w:rPr>
          <w:rFonts w:hint="eastAsia" w:ascii="宋体" w:hAnsi="宋体"/>
          <w:b/>
          <w:bCs/>
          <w:color w:val="000000"/>
          <w:sz w:val="24"/>
          <w:lang w:eastAsia="zh-CN"/>
        </w:rPr>
        <w:t>二、商务要求：</w:t>
      </w:r>
    </w:p>
    <w:p>
      <w:pPr>
        <w:spacing w:line="360" w:lineRule="auto"/>
        <w:ind w:firstLine="480"/>
        <w:textAlignment w:val="baseline"/>
        <w:rPr>
          <w:rFonts w:hint="eastAsia" w:ascii="宋体" w:hAnsi="宋体"/>
          <w:color w:val="000000"/>
          <w:sz w:val="24"/>
          <w:lang w:eastAsia="zh-CN"/>
        </w:rPr>
      </w:pPr>
      <w:r>
        <w:rPr>
          <w:rFonts w:hint="eastAsia" w:ascii="宋体" w:hAnsi="宋体"/>
          <w:color w:val="000000"/>
          <w:sz w:val="24"/>
          <w:lang w:eastAsia="zh-CN"/>
        </w:rPr>
        <w:t>1、项目地点：采购人指定地点</w:t>
      </w:r>
    </w:p>
    <w:p>
      <w:pPr>
        <w:spacing w:line="360" w:lineRule="auto"/>
        <w:ind w:firstLine="480"/>
        <w:textAlignment w:val="baseline"/>
        <w:rPr>
          <w:rFonts w:hint="eastAsia" w:ascii="宋体" w:hAnsi="宋体" w:cs="Times New Roman"/>
          <w:b w:val="0"/>
          <w:bCs w:val="0"/>
          <w:color w:val="000000"/>
          <w:sz w:val="24"/>
          <w:lang w:val="en-US" w:eastAsia="zh-CN"/>
        </w:rPr>
      </w:pPr>
      <w:r>
        <w:rPr>
          <w:rFonts w:hint="eastAsia" w:ascii="宋体" w:hAnsi="宋体" w:cs="Times New Roman"/>
          <w:b w:val="0"/>
          <w:bCs w:val="0"/>
          <w:color w:val="000000"/>
          <w:sz w:val="24"/>
          <w:lang w:val="en-US" w:eastAsia="zh-CN"/>
        </w:rPr>
        <w:t>2、供货期（工期）：合同签订之日起90日历天</w:t>
      </w:r>
    </w:p>
    <w:p>
      <w:pPr>
        <w:spacing w:line="360" w:lineRule="auto"/>
        <w:ind w:firstLine="480"/>
        <w:textAlignment w:val="baseline"/>
        <w:rPr>
          <w:rFonts w:hint="eastAsia" w:ascii="宋体" w:hAnsi="宋体" w:cs="Times New Roman"/>
          <w:b w:val="0"/>
          <w:bCs w:val="0"/>
          <w:color w:val="000000"/>
          <w:sz w:val="24"/>
          <w:lang w:val="en-US" w:eastAsia="zh-CN"/>
        </w:rPr>
      </w:pPr>
      <w:r>
        <w:rPr>
          <w:rFonts w:hint="eastAsia" w:ascii="宋体" w:hAnsi="宋体" w:cs="Times New Roman"/>
          <w:b w:val="0"/>
          <w:bCs w:val="0"/>
          <w:color w:val="000000"/>
          <w:sz w:val="24"/>
          <w:lang w:val="en-US" w:eastAsia="zh-CN"/>
        </w:rPr>
        <w:t>3、款项结算：由采购人负责结算，付款前，供应商必须向给采购人开具全额发票。付款方式：供货商提供全套图纸后预付合同价款的30%，所有货到安装调试正常，经招标人组织验收合格后付合同价款的50%，供货商免费运维一年无质量问题及其它遗留问题后付合同价款的15%，最终环保验收时水质检测合格且无其它环保问题后付剩余合同价款的5%。</w:t>
      </w:r>
    </w:p>
    <w:p>
      <w:pPr>
        <w:spacing w:line="360" w:lineRule="auto"/>
        <w:ind w:firstLine="480"/>
        <w:textAlignment w:val="baseline"/>
        <w:rPr>
          <w:rFonts w:hint="eastAsia" w:ascii="宋体" w:hAnsi="宋体" w:cs="Times New Roman"/>
          <w:b/>
          <w:bCs/>
          <w:color w:val="000000"/>
          <w:sz w:val="24"/>
          <w:lang w:val="en-US" w:eastAsia="zh-CN"/>
        </w:rPr>
      </w:pPr>
      <w:r>
        <w:rPr>
          <w:rFonts w:hint="eastAsia" w:ascii="宋体" w:hAnsi="宋体" w:cs="Times New Roman"/>
          <w:b/>
          <w:bCs/>
          <w:color w:val="000000"/>
          <w:sz w:val="24"/>
          <w:lang w:val="en-US" w:eastAsia="zh-CN"/>
        </w:rPr>
        <w:t>三、技术要求：</w:t>
      </w:r>
    </w:p>
    <w:p>
      <w:pPr>
        <w:keepNext w:val="0"/>
        <w:keepLines w:val="0"/>
        <w:pageBreakBefore w:val="0"/>
        <w:wordWrap/>
        <w:overflowPunct/>
        <w:topLinePunct w:val="0"/>
        <w:bidi w:val="0"/>
        <w:spacing w:line="400" w:lineRule="exact"/>
        <w:ind w:right="0" w:firstLine="0" w:firstLineChars="0"/>
        <w:jc w:val="center"/>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行政区生活污水处理站设备</w:t>
      </w:r>
    </w:p>
    <w:tbl>
      <w:tblPr>
        <w:tblStyle w:val="21"/>
        <w:tblW w:w="91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2"/>
        <w:gridCol w:w="1313"/>
        <w:gridCol w:w="3974"/>
        <w:gridCol w:w="609"/>
        <w:gridCol w:w="511"/>
        <w:gridCol w:w="21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品 名 </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型号/规格/参数</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 量</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机械格栅</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格栅宽度：600mm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栅隙：5mm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安装角度：70度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功率：0.75KW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碳钢机架，不锈钢耙齿。</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安装于格栅渠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4"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栅渣压榨机</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处理量1-2m3/h，碳钢结构，常规防腐。功率：2.2KW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出料口下缘距地面1.5m，进料口与格栅配套，与机械格栅联动。</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要求与格栅联动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5"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一体化污水处理设备</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62"/>
                <w:rFonts w:hint="eastAsia" w:ascii="宋体" w:hAnsi="宋体" w:eastAsia="宋体" w:cs="宋体"/>
                <w:sz w:val="21"/>
                <w:szCs w:val="21"/>
                <w:lang w:val="en-US" w:eastAsia="zh-CN" w:bidi="ar"/>
              </w:rPr>
              <w:t>处理能力：10m</w:t>
            </w:r>
            <w:r>
              <w:rPr>
                <w:rStyle w:val="72"/>
                <w:rFonts w:hint="eastAsia" w:ascii="宋体" w:hAnsi="宋体" w:eastAsia="宋体" w:cs="宋体"/>
                <w:sz w:val="21"/>
                <w:szCs w:val="21"/>
                <w:lang w:val="en-US" w:eastAsia="zh-CN" w:bidi="ar"/>
              </w:rPr>
              <w:t>³</w:t>
            </w:r>
            <w:r>
              <w:rPr>
                <w:rStyle w:val="62"/>
                <w:rFonts w:hint="eastAsia" w:ascii="宋体" w:hAnsi="宋体" w:eastAsia="宋体" w:cs="宋体"/>
                <w:sz w:val="21"/>
                <w:szCs w:val="21"/>
                <w:lang w:val="en-US" w:eastAsia="zh-CN" w:bidi="ar"/>
              </w:rPr>
              <w:t xml:space="preserve">/h </w:t>
            </w:r>
            <w:r>
              <w:rPr>
                <w:rStyle w:val="62"/>
                <w:rFonts w:hint="eastAsia" w:ascii="宋体" w:hAnsi="宋体" w:eastAsia="宋体" w:cs="宋体"/>
                <w:sz w:val="21"/>
                <w:szCs w:val="21"/>
                <w:lang w:val="en-US" w:eastAsia="zh-CN" w:bidi="ar"/>
              </w:rPr>
              <w:br w:type="textWrapping"/>
            </w:r>
            <w:r>
              <w:rPr>
                <w:rStyle w:val="62"/>
                <w:rFonts w:hint="eastAsia" w:ascii="宋体" w:hAnsi="宋体" w:eastAsia="宋体" w:cs="宋体"/>
                <w:sz w:val="21"/>
                <w:szCs w:val="21"/>
                <w:lang w:val="en-US" w:eastAsia="zh-CN" w:bidi="ar"/>
              </w:rPr>
              <w:t>尺寸：L*B*H=14*3*3.5m</w:t>
            </w:r>
            <w:r>
              <w:rPr>
                <w:rStyle w:val="62"/>
                <w:rFonts w:hint="eastAsia" w:ascii="宋体" w:hAnsi="宋体" w:eastAsia="宋体" w:cs="宋体"/>
                <w:sz w:val="21"/>
                <w:szCs w:val="21"/>
                <w:lang w:val="en-US" w:eastAsia="zh-CN" w:bidi="ar"/>
              </w:rPr>
              <w:br w:type="textWrapping"/>
            </w:r>
            <w:r>
              <w:rPr>
                <w:rStyle w:val="62"/>
                <w:rFonts w:hint="eastAsia" w:ascii="宋体" w:hAnsi="宋体" w:eastAsia="宋体" w:cs="宋体"/>
                <w:sz w:val="21"/>
                <w:szCs w:val="21"/>
                <w:lang w:val="en-US" w:eastAsia="zh-CN" w:bidi="ar"/>
              </w:rPr>
              <w:t>材质：碳钢+防腐</w:t>
            </w:r>
            <w:r>
              <w:rPr>
                <w:rStyle w:val="62"/>
                <w:rFonts w:hint="eastAsia" w:ascii="宋体" w:hAnsi="宋体" w:eastAsia="宋体" w:cs="宋体"/>
                <w:sz w:val="21"/>
                <w:szCs w:val="21"/>
                <w:lang w:val="en-US" w:eastAsia="zh-CN" w:bidi="ar"/>
              </w:rPr>
              <w:br w:type="textWrapping"/>
            </w:r>
            <w:r>
              <w:rPr>
                <w:rStyle w:val="62"/>
                <w:rFonts w:hint="eastAsia" w:ascii="宋体" w:hAnsi="宋体" w:eastAsia="宋体" w:cs="宋体"/>
                <w:sz w:val="21"/>
                <w:szCs w:val="21"/>
                <w:lang w:val="en-US" w:eastAsia="zh-CN" w:bidi="ar"/>
              </w:rPr>
              <w:t>配套风机型号：NSR-80</w:t>
            </w:r>
            <w:r>
              <w:rPr>
                <w:rStyle w:val="62"/>
                <w:rFonts w:hint="eastAsia" w:ascii="宋体" w:hAnsi="宋体" w:eastAsia="宋体" w:cs="宋体"/>
                <w:sz w:val="21"/>
                <w:szCs w:val="21"/>
                <w:lang w:val="en-US" w:eastAsia="zh-CN" w:bidi="ar"/>
              </w:rPr>
              <w:br w:type="textWrapping"/>
            </w:r>
            <w:r>
              <w:rPr>
                <w:rStyle w:val="62"/>
                <w:rFonts w:hint="eastAsia" w:ascii="宋体" w:hAnsi="宋体" w:eastAsia="宋体" w:cs="宋体"/>
                <w:sz w:val="21"/>
                <w:szCs w:val="21"/>
                <w:lang w:val="en-US" w:eastAsia="zh-CN" w:bidi="ar"/>
              </w:rPr>
              <w:t>风量：2.52m3/min</w:t>
            </w:r>
            <w:r>
              <w:rPr>
                <w:rStyle w:val="62"/>
                <w:rFonts w:hint="eastAsia" w:ascii="宋体" w:hAnsi="宋体" w:eastAsia="宋体" w:cs="宋体"/>
                <w:sz w:val="21"/>
                <w:szCs w:val="21"/>
                <w:lang w:val="en-US" w:eastAsia="zh-CN" w:bidi="ar"/>
              </w:rPr>
              <w:br w:type="textWrapping"/>
            </w:r>
            <w:r>
              <w:rPr>
                <w:rStyle w:val="62"/>
                <w:rFonts w:hint="eastAsia" w:ascii="宋体" w:hAnsi="宋体" w:eastAsia="宋体" w:cs="宋体"/>
                <w:sz w:val="21"/>
                <w:szCs w:val="21"/>
                <w:lang w:val="en-US" w:eastAsia="zh-CN" w:bidi="ar"/>
              </w:rPr>
              <w:t>压力：44.1kPa</w:t>
            </w:r>
            <w:r>
              <w:rPr>
                <w:rStyle w:val="62"/>
                <w:rFonts w:hint="eastAsia" w:ascii="宋体" w:hAnsi="宋体" w:eastAsia="宋体" w:cs="宋体"/>
                <w:sz w:val="21"/>
                <w:szCs w:val="21"/>
                <w:lang w:val="en-US" w:eastAsia="zh-CN" w:bidi="ar"/>
              </w:rPr>
              <w:br w:type="textWrapping"/>
            </w:r>
            <w:r>
              <w:rPr>
                <w:rStyle w:val="62"/>
                <w:rFonts w:hint="eastAsia" w:ascii="宋体" w:hAnsi="宋体" w:eastAsia="宋体" w:cs="宋体"/>
                <w:sz w:val="21"/>
                <w:szCs w:val="21"/>
                <w:lang w:val="en-US" w:eastAsia="zh-CN" w:bidi="ar"/>
              </w:rPr>
              <w:t>功率：4.0KW</w:t>
            </w:r>
            <w:r>
              <w:rPr>
                <w:rStyle w:val="62"/>
                <w:rFonts w:hint="eastAsia" w:ascii="宋体" w:hAnsi="宋体" w:eastAsia="宋体" w:cs="宋体"/>
                <w:sz w:val="21"/>
                <w:szCs w:val="21"/>
                <w:lang w:val="en-US" w:eastAsia="zh-CN" w:bidi="ar"/>
              </w:rPr>
              <w:br w:type="textWrapping"/>
            </w:r>
            <w:r>
              <w:rPr>
                <w:rStyle w:val="62"/>
                <w:rFonts w:hint="eastAsia" w:ascii="宋体" w:hAnsi="宋体" w:eastAsia="宋体" w:cs="宋体"/>
                <w:sz w:val="21"/>
                <w:szCs w:val="21"/>
                <w:lang w:val="en-US" w:eastAsia="zh-CN" w:bidi="ar"/>
              </w:rPr>
              <w:t>配套填料、填料支架、曝气盘、硝化液回流泵、污泥回流泵等</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安装于综合水处理车间，含池体（钢制）、曝气装置、污泥泵及PLC自动控制系统等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3"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净水器</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62"/>
                <w:rFonts w:hint="eastAsia" w:ascii="宋体" w:hAnsi="宋体" w:eastAsia="宋体" w:cs="宋体"/>
                <w:sz w:val="21"/>
                <w:szCs w:val="21"/>
                <w:lang w:val="en-US" w:eastAsia="zh-CN" w:bidi="ar"/>
              </w:rPr>
              <w:t>处理能力：10m</w:t>
            </w:r>
            <w:r>
              <w:rPr>
                <w:rStyle w:val="72"/>
                <w:rFonts w:hint="eastAsia" w:ascii="宋体" w:hAnsi="宋体" w:eastAsia="宋体" w:cs="宋体"/>
                <w:sz w:val="21"/>
                <w:szCs w:val="21"/>
                <w:lang w:val="en-US" w:eastAsia="zh-CN" w:bidi="ar"/>
              </w:rPr>
              <w:t>³</w:t>
            </w:r>
            <w:r>
              <w:rPr>
                <w:rStyle w:val="62"/>
                <w:rFonts w:hint="eastAsia" w:ascii="宋体" w:hAnsi="宋体" w:eastAsia="宋体" w:cs="宋体"/>
                <w:sz w:val="21"/>
                <w:szCs w:val="21"/>
                <w:lang w:val="en-US" w:eastAsia="zh-CN" w:bidi="ar"/>
              </w:rPr>
              <w:t xml:space="preserve">/h </w:t>
            </w:r>
            <w:r>
              <w:rPr>
                <w:rStyle w:val="62"/>
                <w:rFonts w:hint="eastAsia" w:ascii="宋体" w:hAnsi="宋体" w:eastAsia="宋体" w:cs="宋体"/>
                <w:sz w:val="21"/>
                <w:szCs w:val="21"/>
                <w:lang w:val="en-US" w:eastAsia="zh-CN" w:bidi="ar"/>
              </w:rPr>
              <w:br w:type="textWrapping"/>
            </w:r>
            <w:r>
              <w:rPr>
                <w:rStyle w:val="62"/>
                <w:rFonts w:hint="eastAsia" w:ascii="宋体" w:hAnsi="宋体" w:eastAsia="宋体" w:cs="宋体"/>
                <w:sz w:val="21"/>
                <w:szCs w:val="21"/>
                <w:lang w:val="en-US" w:eastAsia="zh-CN" w:bidi="ar"/>
              </w:rPr>
              <w:t>尺寸：L*B*H=3*2.5*3.0m</w:t>
            </w:r>
            <w:r>
              <w:rPr>
                <w:rStyle w:val="62"/>
                <w:rFonts w:hint="eastAsia" w:ascii="宋体" w:hAnsi="宋体" w:eastAsia="宋体" w:cs="宋体"/>
                <w:sz w:val="21"/>
                <w:szCs w:val="21"/>
                <w:lang w:val="en-US" w:eastAsia="zh-CN" w:bidi="ar"/>
              </w:rPr>
              <w:br w:type="textWrapping"/>
            </w:r>
            <w:r>
              <w:rPr>
                <w:rStyle w:val="62"/>
                <w:rFonts w:hint="eastAsia" w:ascii="宋体" w:hAnsi="宋体" w:eastAsia="宋体" w:cs="宋体"/>
                <w:sz w:val="21"/>
                <w:szCs w:val="21"/>
                <w:lang w:val="en-US" w:eastAsia="zh-CN" w:bidi="ar"/>
              </w:rPr>
              <w:t>材质：碳钢+防腐</w:t>
            </w:r>
            <w:r>
              <w:rPr>
                <w:rStyle w:val="62"/>
                <w:rFonts w:hint="eastAsia" w:ascii="宋体" w:hAnsi="宋体" w:eastAsia="宋体" w:cs="宋体"/>
                <w:sz w:val="21"/>
                <w:szCs w:val="21"/>
                <w:lang w:val="en-US" w:eastAsia="zh-CN" w:bidi="ar"/>
              </w:rPr>
              <w:br w:type="textWrapping"/>
            </w:r>
            <w:r>
              <w:rPr>
                <w:rStyle w:val="62"/>
                <w:rFonts w:hint="eastAsia" w:ascii="宋体" w:hAnsi="宋体" w:eastAsia="宋体" w:cs="宋体"/>
                <w:sz w:val="21"/>
                <w:szCs w:val="21"/>
                <w:lang w:val="en-US" w:eastAsia="zh-CN" w:bidi="ar"/>
              </w:rPr>
              <w:t>含搅拌机2个</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安装于综合水处理车间，含池体（钢制）、反应装置、沉淀装置、可调式自动排泥系统、电气控制柜及操作平台、上人楼梯及PLC自控系统等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6"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重力式无阀过滤器</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62"/>
                <w:rFonts w:hint="eastAsia" w:ascii="宋体" w:hAnsi="宋体" w:eastAsia="宋体" w:cs="宋体"/>
                <w:sz w:val="21"/>
                <w:szCs w:val="21"/>
                <w:lang w:val="en-US" w:eastAsia="zh-CN" w:bidi="ar"/>
              </w:rPr>
              <w:t>处理能力：10m</w:t>
            </w:r>
            <w:r>
              <w:rPr>
                <w:rStyle w:val="72"/>
                <w:rFonts w:hint="eastAsia" w:ascii="宋体" w:hAnsi="宋体" w:eastAsia="宋体" w:cs="宋体"/>
                <w:sz w:val="21"/>
                <w:szCs w:val="21"/>
                <w:lang w:val="en-US" w:eastAsia="zh-CN" w:bidi="ar"/>
              </w:rPr>
              <w:t>³</w:t>
            </w:r>
            <w:r>
              <w:rPr>
                <w:rStyle w:val="62"/>
                <w:rFonts w:hint="eastAsia" w:ascii="宋体" w:hAnsi="宋体" w:eastAsia="宋体" w:cs="宋体"/>
                <w:sz w:val="21"/>
                <w:szCs w:val="21"/>
                <w:lang w:val="en-US" w:eastAsia="zh-CN" w:bidi="ar"/>
              </w:rPr>
              <w:t xml:space="preserve">/h </w:t>
            </w:r>
            <w:r>
              <w:rPr>
                <w:rStyle w:val="62"/>
                <w:rFonts w:hint="eastAsia" w:ascii="宋体" w:hAnsi="宋体" w:eastAsia="宋体" w:cs="宋体"/>
                <w:sz w:val="21"/>
                <w:szCs w:val="21"/>
                <w:lang w:val="en-US" w:eastAsia="zh-CN" w:bidi="ar"/>
              </w:rPr>
              <w:br w:type="textWrapping"/>
            </w:r>
            <w:r>
              <w:rPr>
                <w:rStyle w:val="62"/>
                <w:rFonts w:hint="eastAsia" w:ascii="宋体" w:hAnsi="宋体" w:eastAsia="宋体" w:cs="宋体"/>
                <w:sz w:val="21"/>
                <w:szCs w:val="21"/>
                <w:lang w:val="en-US" w:eastAsia="zh-CN" w:bidi="ar"/>
              </w:rPr>
              <w:t>尺寸：φ*H=1.2*2.8m</w:t>
            </w:r>
            <w:r>
              <w:rPr>
                <w:rStyle w:val="62"/>
                <w:rFonts w:hint="eastAsia" w:ascii="宋体" w:hAnsi="宋体" w:eastAsia="宋体" w:cs="宋体"/>
                <w:sz w:val="21"/>
                <w:szCs w:val="21"/>
                <w:lang w:val="en-US" w:eastAsia="zh-CN" w:bidi="ar"/>
              </w:rPr>
              <w:br w:type="textWrapping"/>
            </w:r>
            <w:r>
              <w:rPr>
                <w:rStyle w:val="62"/>
                <w:rFonts w:hint="eastAsia" w:ascii="宋体" w:hAnsi="宋体" w:eastAsia="宋体" w:cs="宋体"/>
                <w:sz w:val="21"/>
                <w:szCs w:val="21"/>
                <w:lang w:val="en-US" w:eastAsia="zh-CN" w:bidi="ar"/>
              </w:rPr>
              <w:t>材质：碳钢+防腐</w:t>
            </w:r>
            <w:r>
              <w:rPr>
                <w:rStyle w:val="62"/>
                <w:rFonts w:hint="eastAsia" w:ascii="宋体" w:hAnsi="宋体" w:eastAsia="宋体" w:cs="宋体"/>
                <w:sz w:val="21"/>
                <w:szCs w:val="21"/>
                <w:lang w:val="en-US" w:eastAsia="zh-CN" w:bidi="ar"/>
              </w:rPr>
              <w:br w:type="textWrapping"/>
            </w:r>
            <w:r>
              <w:rPr>
                <w:rStyle w:val="62"/>
                <w:rFonts w:hint="eastAsia" w:ascii="宋体" w:hAnsi="宋体" w:eastAsia="宋体" w:cs="宋体"/>
                <w:sz w:val="21"/>
                <w:szCs w:val="21"/>
                <w:lang w:val="en-US" w:eastAsia="zh-CN" w:bidi="ar"/>
              </w:rPr>
              <w:t>含填料、阀门等。</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设备本体（钢制）、滤料（双层滤料，分别为石英砂与无烟煤）、自动冲洗系统及操作平台、上人楼梯及PLC自控系统等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4"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二氧化氯发生器</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产气量：100g/h， N=1.2kW</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一用一备，含余氯测定仪、计量泵二台（一用一备）、配套的阀门仪表等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高速潜水推流搅拌机</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搅拌机叶轮直径为480mm，转速：525rpm；功率：3KW；碳钢材质</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用于调节池内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高速潜水推流搅拌机</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搅拌机叶轮直径为325mm，转速：750rpm；功率：2.2KW；碳钢材质</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用于污泥池内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8"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叠螺式污泥脱水机</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62"/>
                <w:rFonts w:hint="eastAsia" w:ascii="宋体" w:hAnsi="宋体" w:eastAsia="宋体" w:cs="宋体"/>
                <w:sz w:val="21"/>
                <w:szCs w:val="21"/>
                <w:lang w:val="en-US" w:eastAsia="zh-CN" w:bidi="ar"/>
              </w:rPr>
              <w:t>处理能力：4.5m</w:t>
            </w:r>
            <w:r>
              <w:rPr>
                <w:rStyle w:val="72"/>
                <w:rFonts w:hint="eastAsia" w:ascii="宋体" w:hAnsi="宋体" w:eastAsia="宋体" w:cs="宋体"/>
                <w:sz w:val="21"/>
                <w:szCs w:val="21"/>
                <w:lang w:val="en-US" w:eastAsia="zh-CN" w:bidi="ar"/>
              </w:rPr>
              <w:t>³</w:t>
            </w:r>
            <w:r>
              <w:rPr>
                <w:rStyle w:val="62"/>
                <w:rFonts w:hint="eastAsia" w:ascii="宋体" w:hAnsi="宋体" w:eastAsia="宋体" w:cs="宋体"/>
                <w:sz w:val="21"/>
                <w:szCs w:val="21"/>
                <w:lang w:val="en-US" w:eastAsia="zh-CN" w:bidi="ar"/>
              </w:rPr>
              <w:t>/h绝干污泥</w:t>
            </w:r>
            <w:r>
              <w:rPr>
                <w:rStyle w:val="62"/>
                <w:rFonts w:hint="eastAsia" w:ascii="宋体" w:hAnsi="宋体" w:eastAsia="宋体" w:cs="宋体"/>
                <w:sz w:val="21"/>
                <w:szCs w:val="21"/>
                <w:lang w:val="en-US" w:eastAsia="zh-CN" w:bidi="ar"/>
              </w:rPr>
              <w:br w:type="textWrapping"/>
            </w:r>
            <w:r>
              <w:rPr>
                <w:rStyle w:val="62"/>
                <w:rFonts w:hint="eastAsia" w:ascii="宋体" w:hAnsi="宋体" w:eastAsia="宋体" w:cs="宋体"/>
                <w:sz w:val="21"/>
                <w:szCs w:val="21"/>
                <w:lang w:val="en-US" w:eastAsia="zh-CN" w:bidi="ar"/>
              </w:rPr>
              <w:t>功率：1.1KW</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安装于综合水处理车间，含设备本体、絮凝搅拌槽、集液槽、冲洗装置及自控系统等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4"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无轴螺旋输送机</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处理量2.4m3/h，碳钢结构，常规防腐。功率：2.2KW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出料口下缘距地面1.5m，与污泥脱水机配套使用。</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安装于综合水处理车间，与污泥脱水机配套使用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加药装置</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型号：LXJY-PAM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每套配1罐2泵1台搅拌机；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每台溶药罐1000L，材质：PE；</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搅拌机功率N=1.5KW；浆叶304不锈钢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计量泵流量0—100L/h；</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安装于综合水处理车间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加药装置</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型号：LXJY-PAC</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每套配1罐2泵1台搅拌机；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每台溶药罐500L，材质：PE；</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搅拌机功率N=2.25KW；浆叶304不锈钢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计量泵流量0—50L/h；</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安装于综合水处理车间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钢制污泥浓缩罐</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尺寸：φ*H=2.5*5.0m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材质：碳钢+防腐</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安装于综合水处理车间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调节池污水提升泵</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Q=10m3/h，H=35m，N=2.2kW</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一用一备，设于调节池内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净水器污水提升泵</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Q=10m3/h，H=35m，N=2.2kW</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一用一备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过滤器污水提升泵</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Q=10m3/h，H=35m，N=2.2kW</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一用一备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污泥泵</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Q=10m3/h，H=20m，N=1.5kW</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一用一备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污泥螺杆泵</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Q=4m3/h，H=60m，N=3kW</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一用一备，为污泥脱水机配套设备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潜污泵</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Q=10m3/h， H=15m，N=1.1kW</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用于泵房内地面积水的排除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潜污泵</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Q=100m3/h，H=15m，N=11kW</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用于水池放空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复用水变频供水设备</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Q=10m3/h，H=80m</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变流量恒压供水，自带控制柜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配套水泵</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Q=10m3/h，H=80m，N=5.5kW</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一用一备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配套气压罐</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Φ×H=800×2500mm，压力0.6MPa</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电动葫芦</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CDI1-9D，W=1.0t，N=1.7kW</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安装于地下泵房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自动监测及控制系统</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包括所有在线仪表等，见子项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在线超声波液位计</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型号：MIK-MP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输出0/4～20mA</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安装于格栅渠、调节池、中间水池、复用水池、污泥池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在线pH检测仪</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型号：MIK-pH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测量范围：0-14</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输出0/4～20mA</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安装于一体化设备进出水口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23.3</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在线COD检测仪</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型号：MIK-COD</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测量范围：0-800mg/L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输出0/4～20mA</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安装于一体化设备进出水口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4"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DO在线检测仪</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型号：MIK-DO</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测量范围：0-40mg/L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分辨率：0.1%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温度补偿功能：自动或手动</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安装于一体化设备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在线浊度仪</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型号：MIK-PTU100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输出0/4～20mA，测量范围0~100NTU，316不锈钢</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安装于混凝沉淀装置进水、过滤器进出水口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在线污泥界面仪</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型号：MIK-WNJM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量程：5-20m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模拟电流：4-20mA</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安装于污泥浓缩罐内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23.7</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在线污泥浓度仪</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型号：MIK-WNND</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不锈钢污泥浓度传感器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壳体材质：316不锈钢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测量范围：50g/L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电流信号输出：4-20mA</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安装于污泥浓缩罐内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23.8</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在线电磁流量计</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62"/>
                <w:rFonts w:hint="eastAsia" w:ascii="宋体" w:hAnsi="宋体" w:eastAsia="宋体" w:cs="宋体"/>
                <w:sz w:val="21"/>
                <w:szCs w:val="21"/>
                <w:lang w:val="en-US" w:eastAsia="zh-CN" w:bidi="ar"/>
              </w:rPr>
              <w:t>型号：LDG-SUP</w:t>
            </w:r>
            <w:r>
              <w:rPr>
                <w:rStyle w:val="62"/>
                <w:rFonts w:hint="eastAsia" w:ascii="宋体" w:hAnsi="宋体" w:eastAsia="宋体" w:cs="宋体"/>
                <w:sz w:val="21"/>
                <w:szCs w:val="21"/>
                <w:lang w:val="en-US" w:eastAsia="zh-CN" w:bidi="ar"/>
              </w:rPr>
              <w:br w:type="textWrapping"/>
            </w:r>
            <w:r>
              <w:rPr>
                <w:rStyle w:val="62"/>
                <w:rFonts w:hint="eastAsia" w:ascii="宋体" w:hAnsi="宋体" w:eastAsia="宋体" w:cs="宋体"/>
                <w:sz w:val="21"/>
                <w:szCs w:val="21"/>
                <w:lang w:val="en-US" w:eastAsia="zh-CN" w:bidi="ar"/>
              </w:rPr>
              <w:t>测量范围：0-50m</w:t>
            </w:r>
            <w:r>
              <w:rPr>
                <w:rStyle w:val="72"/>
                <w:rFonts w:hint="eastAsia" w:ascii="宋体" w:hAnsi="宋体" w:eastAsia="宋体" w:cs="宋体"/>
                <w:sz w:val="21"/>
                <w:szCs w:val="21"/>
                <w:lang w:val="en-US" w:eastAsia="zh-CN" w:bidi="ar"/>
              </w:rPr>
              <w:t>³</w:t>
            </w:r>
            <w:r>
              <w:rPr>
                <w:rStyle w:val="62"/>
                <w:rFonts w:hint="eastAsia" w:ascii="宋体" w:hAnsi="宋体" w:eastAsia="宋体" w:cs="宋体"/>
                <w:sz w:val="21"/>
                <w:szCs w:val="21"/>
                <w:lang w:val="en-US" w:eastAsia="zh-CN" w:bidi="ar"/>
              </w:rPr>
              <w:t>/h</w:t>
            </w:r>
            <w:r>
              <w:rPr>
                <w:rStyle w:val="62"/>
                <w:rFonts w:hint="eastAsia" w:ascii="宋体" w:hAnsi="宋体" w:eastAsia="宋体" w:cs="宋体"/>
                <w:sz w:val="21"/>
                <w:szCs w:val="21"/>
                <w:lang w:val="en-US" w:eastAsia="zh-CN" w:bidi="ar"/>
              </w:rPr>
              <w:br w:type="textWrapping"/>
            </w:r>
            <w:r>
              <w:rPr>
                <w:rStyle w:val="62"/>
                <w:rFonts w:hint="eastAsia" w:ascii="宋体" w:hAnsi="宋体" w:eastAsia="宋体" w:cs="宋体"/>
                <w:sz w:val="21"/>
                <w:szCs w:val="21"/>
                <w:lang w:val="en-US" w:eastAsia="zh-CN" w:bidi="ar"/>
              </w:rPr>
              <w:t>输出信号：4-20mA</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安装于一体化设备集水管、复用水池总出水管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23.9</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GDD控制柜</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800mm*600mm*2200mm</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23.10 </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加药控制柜</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600mm*300mm*1200mm</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23.11</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PLC控制柜</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800mm*600mm*2200mm</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西门子系列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23.12</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工控机</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研华工控</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23.13</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组态软件</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组态王6.55</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显示器</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戴尔 22寸</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23.15</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程序编程及调试</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23.16</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工控桌</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23.17</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电线电缆等</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安装费</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辅材、人工、机械</w:t>
            </w: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4" w:hRule="atLeast"/>
        </w:trPr>
        <w:tc>
          <w:tcPr>
            <w:tcW w:w="91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注：1、含设备13%、安装6%增值税费、运费、调试费、检测费、免费运维一年（不含药剂及电费）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2、系统最终必须同时满足《府谷能源投资集团郭家湾矿业有限公司行政福利区场地生活污水处理站设备技术条件》所有要求及环保检测与验收；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w:t>
            </w:r>
          </w:p>
        </w:tc>
      </w:tr>
    </w:tbl>
    <w:p>
      <w:pPr>
        <w:keepNext w:val="0"/>
        <w:keepLines w:val="0"/>
        <w:pageBreakBefore w:val="0"/>
        <w:wordWrap/>
        <w:overflowPunct/>
        <w:topLinePunct w:val="0"/>
        <w:bidi w:val="0"/>
        <w:spacing w:line="400" w:lineRule="exact"/>
        <w:ind w:right="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辅助生产区生活污水处理站设备</w:t>
      </w:r>
    </w:p>
    <w:tbl>
      <w:tblPr>
        <w:tblStyle w:val="21"/>
        <w:tblW w:w="90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1"/>
        <w:gridCol w:w="1269"/>
        <w:gridCol w:w="3097"/>
        <w:gridCol w:w="619"/>
        <w:gridCol w:w="619"/>
        <w:gridCol w:w="27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品 名 </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型号/规格/参数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62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 量</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机械格栅</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格栅宽度：600mm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栅隙：5mm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安装角度：70度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功率：0.75KW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碳钢机架，不锈钢耙齿。</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安装于格栅渠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栅渣压榨机</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处理量1-2m3/h，碳钢结构，常规防腐。功率：3KW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出料口下缘距地面1.5m，进料口与格栅配套，与机械格栅联动。</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要求与格栅联动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一体化污水处理设备</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71"/>
                <w:rFonts w:hint="eastAsia" w:ascii="宋体" w:hAnsi="宋体" w:eastAsia="宋体" w:cs="宋体"/>
                <w:sz w:val="21"/>
                <w:szCs w:val="21"/>
                <w:lang w:val="en-US" w:eastAsia="zh-CN" w:bidi="ar"/>
              </w:rPr>
              <w:t>处理能力：10m</w:t>
            </w:r>
            <w:r>
              <w:rPr>
                <w:rStyle w:val="63"/>
                <w:rFonts w:hint="eastAsia" w:ascii="宋体" w:hAnsi="宋体" w:eastAsia="宋体" w:cs="宋体"/>
                <w:sz w:val="21"/>
                <w:szCs w:val="21"/>
                <w:lang w:val="en-US" w:eastAsia="zh-CN" w:bidi="ar"/>
              </w:rPr>
              <w:t>³</w:t>
            </w:r>
            <w:r>
              <w:rPr>
                <w:rStyle w:val="71"/>
                <w:rFonts w:hint="eastAsia" w:ascii="宋体" w:hAnsi="宋体" w:eastAsia="宋体" w:cs="宋体"/>
                <w:sz w:val="21"/>
                <w:szCs w:val="21"/>
                <w:lang w:val="en-US" w:eastAsia="zh-CN" w:bidi="ar"/>
              </w:rPr>
              <w:t xml:space="preserve">/h </w:t>
            </w:r>
            <w:r>
              <w:rPr>
                <w:rStyle w:val="71"/>
                <w:rFonts w:hint="eastAsia" w:ascii="宋体" w:hAnsi="宋体" w:eastAsia="宋体" w:cs="宋体"/>
                <w:sz w:val="21"/>
                <w:szCs w:val="21"/>
                <w:lang w:val="en-US" w:eastAsia="zh-CN" w:bidi="ar"/>
              </w:rPr>
              <w:br w:type="textWrapping"/>
            </w:r>
            <w:r>
              <w:rPr>
                <w:rStyle w:val="71"/>
                <w:rFonts w:hint="eastAsia" w:ascii="宋体" w:hAnsi="宋体" w:eastAsia="宋体" w:cs="宋体"/>
                <w:sz w:val="21"/>
                <w:szCs w:val="21"/>
                <w:lang w:val="en-US" w:eastAsia="zh-CN" w:bidi="ar"/>
              </w:rPr>
              <w:t>尺寸：L*B*H=14*3*3.5m</w:t>
            </w:r>
            <w:r>
              <w:rPr>
                <w:rStyle w:val="71"/>
                <w:rFonts w:hint="eastAsia" w:ascii="宋体" w:hAnsi="宋体" w:eastAsia="宋体" w:cs="宋体"/>
                <w:sz w:val="21"/>
                <w:szCs w:val="21"/>
                <w:lang w:val="en-US" w:eastAsia="zh-CN" w:bidi="ar"/>
              </w:rPr>
              <w:br w:type="textWrapping"/>
            </w:r>
            <w:r>
              <w:rPr>
                <w:rStyle w:val="71"/>
                <w:rFonts w:hint="eastAsia" w:ascii="宋体" w:hAnsi="宋体" w:eastAsia="宋体" w:cs="宋体"/>
                <w:sz w:val="21"/>
                <w:szCs w:val="21"/>
                <w:lang w:val="en-US" w:eastAsia="zh-CN" w:bidi="ar"/>
              </w:rPr>
              <w:t>材质：碳钢+防腐</w:t>
            </w:r>
            <w:r>
              <w:rPr>
                <w:rStyle w:val="71"/>
                <w:rFonts w:hint="eastAsia" w:ascii="宋体" w:hAnsi="宋体" w:eastAsia="宋体" w:cs="宋体"/>
                <w:sz w:val="21"/>
                <w:szCs w:val="21"/>
                <w:lang w:val="en-US" w:eastAsia="zh-CN" w:bidi="ar"/>
              </w:rPr>
              <w:br w:type="textWrapping"/>
            </w:r>
            <w:r>
              <w:rPr>
                <w:rStyle w:val="71"/>
                <w:rFonts w:hint="eastAsia" w:ascii="宋体" w:hAnsi="宋体" w:eastAsia="宋体" w:cs="宋体"/>
                <w:sz w:val="21"/>
                <w:szCs w:val="21"/>
                <w:lang w:val="en-US" w:eastAsia="zh-CN" w:bidi="ar"/>
              </w:rPr>
              <w:t>配套风机型号：NSR-80</w:t>
            </w:r>
            <w:r>
              <w:rPr>
                <w:rStyle w:val="71"/>
                <w:rFonts w:hint="eastAsia" w:ascii="宋体" w:hAnsi="宋体" w:eastAsia="宋体" w:cs="宋体"/>
                <w:sz w:val="21"/>
                <w:szCs w:val="21"/>
                <w:lang w:val="en-US" w:eastAsia="zh-CN" w:bidi="ar"/>
              </w:rPr>
              <w:br w:type="textWrapping"/>
            </w:r>
            <w:r>
              <w:rPr>
                <w:rStyle w:val="71"/>
                <w:rFonts w:hint="eastAsia" w:ascii="宋体" w:hAnsi="宋体" w:eastAsia="宋体" w:cs="宋体"/>
                <w:sz w:val="21"/>
                <w:szCs w:val="21"/>
                <w:lang w:val="en-US" w:eastAsia="zh-CN" w:bidi="ar"/>
              </w:rPr>
              <w:t>风量：2.52m3/min</w:t>
            </w:r>
            <w:r>
              <w:rPr>
                <w:rStyle w:val="71"/>
                <w:rFonts w:hint="eastAsia" w:ascii="宋体" w:hAnsi="宋体" w:eastAsia="宋体" w:cs="宋体"/>
                <w:sz w:val="21"/>
                <w:szCs w:val="21"/>
                <w:lang w:val="en-US" w:eastAsia="zh-CN" w:bidi="ar"/>
              </w:rPr>
              <w:br w:type="textWrapping"/>
            </w:r>
            <w:r>
              <w:rPr>
                <w:rStyle w:val="71"/>
                <w:rFonts w:hint="eastAsia" w:ascii="宋体" w:hAnsi="宋体" w:eastAsia="宋体" w:cs="宋体"/>
                <w:sz w:val="21"/>
                <w:szCs w:val="21"/>
                <w:lang w:val="en-US" w:eastAsia="zh-CN" w:bidi="ar"/>
              </w:rPr>
              <w:t>压力：44.1kPa</w:t>
            </w:r>
            <w:r>
              <w:rPr>
                <w:rStyle w:val="71"/>
                <w:rFonts w:hint="eastAsia" w:ascii="宋体" w:hAnsi="宋体" w:eastAsia="宋体" w:cs="宋体"/>
                <w:sz w:val="21"/>
                <w:szCs w:val="21"/>
                <w:lang w:val="en-US" w:eastAsia="zh-CN" w:bidi="ar"/>
              </w:rPr>
              <w:br w:type="textWrapping"/>
            </w:r>
            <w:r>
              <w:rPr>
                <w:rStyle w:val="71"/>
                <w:rFonts w:hint="eastAsia" w:ascii="宋体" w:hAnsi="宋体" w:eastAsia="宋体" w:cs="宋体"/>
                <w:sz w:val="21"/>
                <w:szCs w:val="21"/>
                <w:lang w:val="en-US" w:eastAsia="zh-CN" w:bidi="ar"/>
              </w:rPr>
              <w:t>功率：4.0KW</w:t>
            </w:r>
            <w:r>
              <w:rPr>
                <w:rStyle w:val="71"/>
                <w:rFonts w:hint="eastAsia" w:ascii="宋体" w:hAnsi="宋体" w:eastAsia="宋体" w:cs="宋体"/>
                <w:sz w:val="21"/>
                <w:szCs w:val="21"/>
                <w:lang w:val="en-US" w:eastAsia="zh-CN" w:bidi="ar"/>
              </w:rPr>
              <w:br w:type="textWrapping"/>
            </w:r>
            <w:r>
              <w:rPr>
                <w:rStyle w:val="71"/>
                <w:rFonts w:hint="eastAsia" w:ascii="宋体" w:hAnsi="宋体" w:eastAsia="宋体" w:cs="宋体"/>
                <w:sz w:val="21"/>
                <w:szCs w:val="21"/>
                <w:lang w:val="en-US" w:eastAsia="zh-CN" w:bidi="ar"/>
              </w:rPr>
              <w:t>配套填料、填料支架、曝气盘、硝化液回流泵、污泥回流泵等</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安装于综合水处理车间，含池体（钢制）、曝气装置、污泥泵及PLC自动控制系统等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净水器</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71"/>
                <w:rFonts w:hint="eastAsia" w:ascii="宋体" w:hAnsi="宋体" w:eastAsia="宋体" w:cs="宋体"/>
                <w:sz w:val="21"/>
                <w:szCs w:val="21"/>
                <w:lang w:val="en-US" w:eastAsia="zh-CN" w:bidi="ar"/>
              </w:rPr>
              <w:t>处理能力：10m</w:t>
            </w:r>
            <w:r>
              <w:rPr>
                <w:rStyle w:val="63"/>
                <w:rFonts w:hint="eastAsia" w:ascii="宋体" w:hAnsi="宋体" w:eastAsia="宋体" w:cs="宋体"/>
                <w:sz w:val="21"/>
                <w:szCs w:val="21"/>
                <w:lang w:val="en-US" w:eastAsia="zh-CN" w:bidi="ar"/>
              </w:rPr>
              <w:t>³</w:t>
            </w:r>
            <w:r>
              <w:rPr>
                <w:rStyle w:val="71"/>
                <w:rFonts w:hint="eastAsia" w:ascii="宋体" w:hAnsi="宋体" w:eastAsia="宋体" w:cs="宋体"/>
                <w:sz w:val="21"/>
                <w:szCs w:val="21"/>
                <w:lang w:val="en-US" w:eastAsia="zh-CN" w:bidi="ar"/>
              </w:rPr>
              <w:t xml:space="preserve">/h </w:t>
            </w:r>
            <w:r>
              <w:rPr>
                <w:rStyle w:val="71"/>
                <w:rFonts w:hint="eastAsia" w:ascii="宋体" w:hAnsi="宋体" w:eastAsia="宋体" w:cs="宋体"/>
                <w:sz w:val="21"/>
                <w:szCs w:val="21"/>
                <w:lang w:val="en-US" w:eastAsia="zh-CN" w:bidi="ar"/>
              </w:rPr>
              <w:br w:type="textWrapping"/>
            </w:r>
            <w:r>
              <w:rPr>
                <w:rStyle w:val="71"/>
                <w:rFonts w:hint="eastAsia" w:ascii="宋体" w:hAnsi="宋体" w:eastAsia="宋体" w:cs="宋体"/>
                <w:sz w:val="21"/>
                <w:szCs w:val="21"/>
                <w:lang w:val="en-US" w:eastAsia="zh-CN" w:bidi="ar"/>
              </w:rPr>
              <w:t>尺寸：L*B*H=3*2.5*3.0m</w:t>
            </w:r>
            <w:r>
              <w:rPr>
                <w:rStyle w:val="71"/>
                <w:rFonts w:hint="eastAsia" w:ascii="宋体" w:hAnsi="宋体" w:eastAsia="宋体" w:cs="宋体"/>
                <w:sz w:val="21"/>
                <w:szCs w:val="21"/>
                <w:lang w:val="en-US" w:eastAsia="zh-CN" w:bidi="ar"/>
              </w:rPr>
              <w:br w:type="textWrapping"/>
            </w:r>
            <w:r>
              <w:rPr>
                <w:rStyle w:val="71"/>
                <w:rFonts w:hint="eastAsia" w:ascii="宋体" w:hAnsi="宋体" w:eastAsia="宋体" w:cs="宋体"/>
                <w:sz w:val="21"/>
                <w:szCs w:val="21"/>
                <w:lang w:val="en-US" w:eastAsia="zh-CN" w:bidi="ar"/>
              </w:rPr>
              <w:t>材质：碳钢+防腐</w:t>
            </w:r>
            <w:r>
              <w:rPr>
                <w:rStyle w:val="71"/>
                <w:rFonts w:hint="eastAsia" w:ascii="宋体" w:hAnsi="宋体" w:eastAsia="宋体" w:cs="宋体"/>
                <w:sz w:val="21"/>
                <w:szCs w:val="21"/>
                <w:lang w:val="en-US" w:eastAsia="zh-CN" w:bidi="ar"/>
              </w:rPr>
              <w:br w:type="textWrapping"/>
            </w:r>
            <w:r>
              <w:rPr>
                <w:rStyle w:val="71"/>
                <w:rFonts w:hint="eastAsia" w:ascii="宋体" w:hAnsi="宋体" w:eastAsia="宋体" w:cs="宋体"/>
                <w:sz w:val="21"/>
                <w:szCs w:val="21"/>
                <w:lang w:val="en-US" w:eastAsia="zh-CN" w:bidi="ar"/>
              </w:rPr>
              <w:t>含搅拌机2个</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安装于综合水处理车间，含池体（钢制）、反应装置、沉淀装置、可调式自动排泥系统、电气控制柜及操作平台、上人楼梯及PLC自控系统等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重力式无阀过滤器</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71"/>
                <w:rFonts w:hint="eastAsia" w:ascii="宋体" w:hAnsi="宋体" w:eastAsia="宋体" w:cs="宋体"/>
                <w:sz w:val="21"/>
                <w:szCs w:val="21"/>
                <w:lang w:val="en-US" w:eastAsia="zh-CN" w:bidi="ar"/>
              </w:rPr>
              <w:t>处理能力：10m</w:t>
            </w:r>
            <w:r>
              <w:rPr>
                <w:rStyle w:val="63"/>
                <w:rFonts w:hint="eastAsia" w:ascii="宋体" w:hAnsi="宋体" w:eastAsia="宋体" w:cs="宋体"/>
                <w:sz w:val="21"/>
                <w:szCs w:val="21"/>
                <w:lang w:val="en-US" w:eastAsia="zh-CN" w:bidi="ar"/>
              </w:rPr>
              <w:t>³</w:t>
            </w:r>
            <w:r>
              <w:rPr>
                <w:rStyle w:val="71"/>
                <w:rFonts w:hint="eastAsia" w:ascii="宋体" w:hAnsi="宋体" w:eastAsia="宋体" w:cs="宋体"/>
                <w:sz w:val="21"/>
                <w:szCs w:val="21"/>
                <w:lang w:val="en-US" w:eastAsia="zh-CN" w:bidi="ar"/>
              </w:rPr>
              <w:t xml:space="preserve">/h </w:t>
            </w:r>
            <w:r>
              <w:rPr>
                <w:rStyle w:val="71"/>
                <w:rFonts w:hint="eastAsia" w:ascii="宋体" w:hAnsi="宋体" w:eastAsia="宋体" w:cs="宋体"/>
                <w:sz w:val="21"/>
                <w:szCs w:val="21"/>
                <w:lang w:val="en-US" w:eastAsia="zh-CN" w:bidi="ar"/>
              </w:rPr>
              <w:br w:type="textWrapping"/>
            </w:r>
            <w:r>
              <w:rPr>
                <w:rStyle w:val="71"/>
                <w:rFonts w:hint="eastAsia" w:ascii="宋体" w:hAnsi="宋体" w:eastAsia="宋体" w:cs="宋体"/>
                <w:sz w:val="21"/>
                <w:szCs w:val="21"/>
                <w:lang w:val="en-US" w:eastAsia="zh-CN" w:bidi="ar"/>
              </w:rPr>
              <w:t>尺寸：φ*H=1.2*2.8m</w:t>
            </w:r>
            <w:r>
              <w:rPr>
                <w:rStyle w:val="71"/>
                <w:rFonts w:hint="eastAsia" w:ascii="宋体" w:hAnsi="宋体" w:eastAsia="宋体" w:cs="宋体"/>
                <w:sz w:val="21"/>
                <w:szCs w:val="21"/>
                <w:lang w:val="en-US" w:eastAsia="zh-CN" w:bidi="ar"/>
              </w:rPr>
              <w:br w:type="textWrapping"/>
            </w:r>
            <w:r>
              <w:rPr>
                <w:rStyle w:val="71"/>
                <w:rFonts w:hint="eastAsia" w:ascii="宋体" w:hAnsi="宋体" w:eastAsia="宋体" w:cs="宋体"/>
                <w:sz w:val="21"/>
                <w:szCs w:val="21"/>
                <w:lang w:val="en-US" w:eastAsia="zh-CN" w:bidi="ar"/>
              </w:rPr>
              <w:t>材质：碳钢+防腐</w:t>
            </w:r>
            <w:r>
              <w:rPr>
                <w:rStyle w:val="71"/>
                <w:rFonts w:hint="eastAsia" w:ascii="宋体" w:hAnsi="宋体" w:eastAsia="宋体" w:cs="宋体"/>
                <w:sz w:val="21"/>
                <w:szCs w:val="21"/>
                <w:lang w:val="en-US" w:eastAsia="zh-CN" w:bidi="ar"/>
              </w:rPr>
              <w:br w:type="textWrapping"/>
            </w:r>
            <w:r>
              <w:rPr>
                <w:rStyle w:val="71"/>
                <w:rFonts w:hint="eastAsia" w:ascii="宋体" w:hAnsi="宋体" w:eastAsia="宋体" w:cs="宋体"/>
                <w:sz w:val="21"/>
                <w:szCs w:val="21"/>
                <w:lang w:val="en-US" w:eastAsia="zh-CN" w:bidi="ar"/>
              </w:rPr>
              <w:t>含填料、阀门等。</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设备本体（钢制）、滤料（双层滤料，分别为石英砂与无烟煤）、自动冲洗系统及操作平台、上人楼梯及PLC自控系统等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二氧化氯发生器</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产气量：200g/h， N=2.5kW</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一用一备，含余氯测定仪、计量泵二台（一用一备）、配套的阀门仪表等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高速潜水推流搅拌机</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搅拌机叶轮直径为480mm，转速：525rpm；功率：3KW；碳钢材质</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用于调节池内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高速潜水推流搅拌机</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搅拌机叶轮直径为325mm，转速：750rpm；功率：2.2KW；碳钢材质</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用于污泥池内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叠螺式污泥脱水机</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71"/>
                <w:rFonts w:hint="eastAsia" w:ascii="宋体" w:hAnsi="宋体" w:eastAsia="宋体" w:cs="宋体"/>
                <w:sz w:val="21"/>
                <w:szCs w:val="21"/>
                <w:lang w:val="en-US" w:eastAsia="zh-CN" w:bidi="ar"/>
              </w:rPr>
              <w:t>处理能力：4.5m</w:t>
            </w:r>
            <w:r>
              <w:rPr>
                <w:rStyle w:val="63"/>
                <w:rFonts w:hint="eastAsia" w:ascii="宋体" w:hAnsi="宋体" w:eastAsia="宋体" w:cs="宋体"/>
                <w:sz w:val="21"/>
                <w:szCs w:val="21"/>
                <w:lang w:val="en-US" w:eastAsia="zh-CN" w:bidi="ar"/>
              </w:rPr>
              <w:t>³</w:t>
            </w:r>
            <w:r>
              <w:rPr>
                <w:rStyle w:val="71"/>
                <w:rFonts w:hint="eastAsia" w:ascii="宋体" w:hAnsi="宋体" w:eastAsia="宋体" w:cs="宋体"/>
                <w:sz w:val="21"/>
                <w:szCs w:val="21"/>
                <w:lang w:val="en-US" w:eastAsia="zh-CN" w:bidi="ar"/>
              </w:rPr>
              <w:t>/h绝干污泥</w:t>
            </w:r>
            <w:r>
              <w:rPr>
                <w:rStyle w:val="71"/>
                <w:rFonts w:hint="eastAsia" w:ascii="宋体" w:hAnsi="宋体" w:eastAsia="宋体" w:cs="宋体"/>
                <w:sz w:val="21"/>
                <w:szCs w:val="21"/>
                <w:lang w:val="en-US" w:eastAsia="zh-CN" w:bidi="ar"/>
              </w:rPr>
              <w:br w:type="textWrapping"/>
            </w:r>
            <w:r>
              <w:rPr>
                <w:rStyle w:val="71"/>
                <w:rFonts w:hint="eastAsia" w:ascii="宋体" w:hAnsi="宋体" w:eastAsia="宋体" w:cs="宋体"/>
                <w:sz w:val="21"/>
                <w:szCs w:val="21"/>
                <w:lang w:val="en-US" w:eastAsia="zh-CN" w:bidi="ar"/>
              </w:rPr>
              <w:t>功率：1.1KW</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安装于综合水处理车间，含设备本体、絮凝搅拌槽、集液槽、冲洗装置及自控系统等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无轴螺旋输送机</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处理量2.4m3/h，碳钢结构，常规防腐。功率：2.2KW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出料口下缘距地面1.5m，与污泥脱水机配套使用。</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安装于综合水处理车间，与污泥脱水机配套使用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加药装置</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型号：LXJY-PAM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每套配1罐2泵1台搅拌机；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每台溶药罐1000L，材质：PE；</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搅拌机功率N=1.5KW；浆叶304不锈钢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计量泵流量0—100L/h；</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安装于综合水处理车间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加药装置</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型号：LXJY-PAC</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每套配1罐2泵1台搅拌机；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每台溶药罐500L，材质：PE；</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搅拌机功率N=2.25KW；浆叶304不锈钢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计量泵流量0—50L/h；</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安装于综合水处理车间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钢制污泥浓缩罐</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尺寸：φ*H=2.5*5.0m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材质：碳钢+防腐</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安装于综合水处理车间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调节池污水提升泵</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Q=10m3/h，H=35m，N=2.2kW</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一用一备，设于调节池内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净水器污水提升泵</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Q=10m3/h，H=35m，N=2.2kW</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一用一备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过滤器污水提升泵</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Q=10m3/h，H=35m，N=2.2kW</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一用一备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污泥泵</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Q=10m3/h，H=20m，N=1.5kW</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一用一备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污泥螺杆泵</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Q=4m3/h，H=60m，N=3kW</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一用一备，为污泥脱水机配套设备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潜污泵</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Q=10m3/h， H=15m，N=1.1kW</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用于泵房内地面积水的排除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潜污泵</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Q=100m3/h，H=15m，N=11kW</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用于水池放空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复用水变频供水设备</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Q=10m3/h，H=80m</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变流量恒压供水，自带控制柜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配套水泵</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Q=10m3/h，H=80m，N=5.5kW</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一用一备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配套气压罐</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Φ×H=800×2500mm，压力0.6MPa</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电动葫芦</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CDI1-9D，W=1.0t，N=1.7kW</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安装于地下泵房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自动监测及控制系统</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包括所有在线仪表等，见子项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在线超声波液位计</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型号：MIK-MP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输出0/4～20mA</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安装于格栅渠、调节池、中间水池、复用水池、污泥池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23.2</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在线pH检测仪</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型号：MIK-pH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测量范围：0-14</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输出0/4～20mA</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安装于一体化设备进出水口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23.3</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在线COD检测仪</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型号：MIK-COD</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测量范围：0-800mg/L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输出0/4～20mA</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安装于一体化设备进出水口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DO在线检测仪</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型号：MIK-DO</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测量范围：0-40mg/L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分辨率：0.1%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温度补偿功能：自动或手动</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安装于一体化设备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在线浊度仪</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型号：MIK-PTU100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输出0/4～20mA，测量范围0~100NTU，316不锈钢</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安装于混凝沉淀装置进水、过滤器进出水口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在线污泥界面仪</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型号：MIK-WNJM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量程：5-20m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模拟电流：4-20mA</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安装于污泥浓缩罐内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23.7</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在线污泥浓度仪</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型号：MIK-WNND</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不锈钢污泥浓度传感器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壳体材质：316不锈钢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测量范围：50g/L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电流信号输出：4-20mA</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安装于污泥浓缩罐内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23.8</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在线电磁流量计</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71"/>
                <w:rFonts w:hint="eastAsia" w:ascii="宋体" w:hAnsi="宋体" w:eastAsia="宋体" w:cs="宋体"/>
                <w:sz w:val="21"/>
                <w:szCs w:val="21"/>
                <w:lang w:val="en-US" w:eastAsia="zh-CN" w:bidi="ar"/>
              </w:rPr>
              <w:t>型号：LDG-SUP</w:t>
            </w:r>
            <w:r>
              <w:rPr>
                <w:rStyle w:val="71"/>
                <w:rFonts w:hint="eastAsia" w:ascii="宋体" w:hAnsi="宋体" w:eastAsia="宋体" w:cs="宋体"/>
                <w:sz w:val="21"/>
                <w:szCs w:val="21"/>
                <w:lang w:val="en-US" w:eastAsia="zh-CN" w:bidi="ar"/>
              </w:rPr>
              <w:br w:type="textWrapping"/>
            </w:r>
            <w:r>
              <w:rPr>
                <w:rStyle w:val="71"/>
                <w:rFonts w:hint="eastAsia" w:ascii="宋体" w:hAnsi="宋体" w:eastAsia="宋体" w:cs="宋体"/>
                <w:sz w:val="21"/>
                <w:szCs w:val="21"/>
                <w:lang w:val="en-US" w:eastAsia="zh-CN" w:bidi="ar"/>
              </w:rPr>
              <w:t>测量范围：0-50m</w:t>
            </w:r>
            <w:r>
              <w:rPr>
                <w:rStyle w:val="63"/>
                <w:rFonts w:hint="eastAsia" w:ascii="宋体" w:hAnsi="宋体" w:eastAsia="宋体" w:cs="宋体"/>
                <w:sz w:val="21"/>
                <w:szCs w:val="21"/>
                <w:lang w:val="en-US" w:eastAsia="zh-CN" w:bidi="ar"/>
              </w:rPr>
              <w:t>³</w:t>
            </w:r>
            <w:r>
              <w:rPr>
                <w:rStyle w:val="71"/>
                <w:rFonts w:hint="eastAsia" w:ascii="宋体" w:hAnsi="宋体" w:eastAsia="宋体" w:cs="宋体"/>
                <w:sz w:val="21"/>
                <w:szCs w:val="21"/>
                <w:lang w:val="en-US" w:eastAsia="zh-CN" w:bidi="ar"/>
              </w:rPr>
              <w:t>/h</w:t>
            </w:r>
            <w:r>
              <w:rPr>
                <w:rStyle w:val="71"/>
                <w:rFonts w:hint="eastAsia" w:ascii="宋体" w:hAnsi="宋体" w:eastAsia="宋体" w:cs="宋体"/>
                <w:sz w:val="21"/>
                <w:szCs w:val="21"/>
                <w:lang w:val="en-US" w:eastAsia="zh-CN" w:bidi="ar"/>
              </w:rPr>
              <w:br w:type="textWrapping"/>
            </w:r>
            <w:r>
              <w:rPr>
                <w:rStyle w:val="71"/>
                <w:rFonts w:hint="eastAsia" w:ascii="宋体" w:hAnsi="宋体" w:eastAsia="宋体" w:cs="宋体"/>
                <w:sz w:val="21"/>
                <w:szCs w:val="21"/>
                <w:lang w:val="en-US" w:eastAsia="zh-CN" w:bidi="ar"/>
              </w:rPr>
              <w:t>输出信号：4-20mA</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安装于一体化设备集水管、复用水池总出水管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23.9</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GDD控制柜</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800mm*600mm*2200mm</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23.10 </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加药控制柜</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600mm*300mm*1200mm</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23.11</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PLC控制柜</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800mm*600mm*2200mm</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西门子系列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23.12</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工控机</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研华工控</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23.13</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组态软件</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组态王6.55</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23.14</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显示器</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戴尔 22寸</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23.15</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程序编程及调试</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23.16</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工控桌</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23.17</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电线电缆等</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安装费</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辅材、人工、机械</w:t>
            </w:r>
          </w:p>
        </w:tc>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c>
          <w:tcPr>
            <w:tcW w:w="621" w:type="dxa"/>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0" w:hRule="atLeast"/>
        </w:trPr>
        <w:tc>
          <w:tcPr>
            <w:tcW w:w="90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注：1、含设备13%、安装6%增值税费、运费、调试费、检测费、免费运维一年（不含药剂及电费）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2、系统最终必须同时满足《府谷能源投资集团郭家湾矿业有限公司辅助生产区场地生活污水处理站设备技术条件》所有要求及环保检测与验收；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w:t>
            </w:r>
          </w:p>
        </w:tc>
      </w:tr>
    </w:tbl>
    <w:p>
      <w:pPr>
        <w:ind w:firstLine="480" w:firstLineChars="200"/>
        <w:rPr>
          <w:rFonts w:hint="eastAsia" w:ascii="宋体" w:hAnsi="宋体"/>
          <w:color w:val="000000"/>
          <w:sz w:val="24"/>
          <w:lang w:eastAsia="zh-CN"/>
        </w:rPr>
      </w:pPr>
      <w:r>
        <w:rPr>
          <w:rFonts w:hint="eastAsia" w:ascii="宋体" w:hAnsi="宋体"/>
          <w:color w:val="000000"/>
          <w:sz w:val="24"/>
          <w:lang w:eastAsia="zh-CN"/>
        </w:rPr>
        <w:br w:type="page"/>
      </w:r>
    </w:p>
    <w:bookmarkEnd w:id="11"/>
    <w:p>
      <w:pPr>
        <w:rPr>
          <w:rFonts w:hint="eastAsia" w:ascii="宋体" w:hAnsi="宋体" w:cs="宋体"/>
          <w:b/>
          <w:sz w:val="28"/>
          <w:szCs w:val="28"/>
          <w:lang w:eastAsia="zh-CN"/>
        </w:rPr>
      </w:pPr>
      <w:bookmarkStart w:id="44" w:name="_Toc179632806"/>
    </w:p>
    <w:p>
      <w:pPr>
        <w:spacing w:line="360" w:lineRule="auto"/>
        <w:jc w:val="center"/>
        <w:outlineLvl w:val="0"/>
        <w:rPr>
          <w:rFonts w:hint="eastAsia" w:ascii="宋体" w:hAnsi="宋体" w:cs="宋体"/>
          <w:b/>
          <w:sz w:val="28"/>
          <w:szCs w:val="28"/>
          <w:lang w:eastAsia="zh-CN"/>
        </w:rPr>
      </w:pPr>
      <w:bookmarkStart w:id="45" w:name="_Toc17483"/>
      <w:r>
        <w:rPr>
          <w:rFonts w:hint="eastAsia" w:ascii="宋体" w:hAnsi="宋体" w:cs="宋体"/>
          <w:b/>
          <w:sz w:val="28"/>
          <w:szCs w:val="28"/>
          <w:lang w:val="en-US" w:eastAsia="zh-CN"/>
        </w:rPr>
        <w:t xml:space="preserve">第四章  </w:t>
      </w:r>
      <w:r>
        <w:rPr>
          <w:rFonts w:hint="eastAsia" w:ascii="宋体" w:hAnsi="宋体" w:cs="宋体"/>
          <w:b/>
          <w:sz w:val="28"/>
          <w:szCs w:val="28"/>
          <w:lang w:eastAsia="zh-CN"/>
        </w:rPr>
        <w:t>合同格式（格式自定，仅供参考）</w:t>
      </w:r>
      <w:bookmarkEnd w:id="45"/>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采购人（甲方）：</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供应商（乙方）：</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依照《中华人民共和国民法典》、《中华人民共和国建筑法》及其他有关法律、行政法规，遵循平等、自愿、公平和诚实信用的原则，双方就本建设工程施工项协商一致，订立本合同，以资守信。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46" w:name="_Toc5332"/>
      <w:r>
        <w:rPr>
          <w:rFonts w:hint="eastAsia" w:ascii="新宋体" w:hAnsi="新宋体" w:eastAsia="新宋体" w:cs="新宋体"/>
          <w:color w:val="auto"/>
          <w:sz w:val="24"/>
          <w:szCs w:val="24"/>
          <w:highlight w:val="none"/>
          <w:lang w:val="en-US" w:eastAsia="zh-CN"/>
        </w:rPr>
        <w:t>第一条 工程概况</w:t>
      </w:r>
      <w:bookmarkEnd w:id="4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1、工程名称：</w:t>
      </w:r>
      <w:r>
        <w:rPr>
          <w:rFonts w:hint="eastAsia" w:ascii="新宋体" w:hAnsi="新宋体" w:eastAsia="新宋体" w:cs="新宋体"/>
          <w:color w:val="auto"/>
          <w:sz w:val="24"/>
          <w:szCs w:val="24"/>
          <w:highlight w:val="none"/>
          <w:u w:val="single"/>
          <w:lang w:val="en-US" w:eastAsia="zh-CN"/>
        </w:rPr>
        <w:t>生活污水处理设备项目</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2、工程地点：</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3、工程量：以合同预算表为准，发生工程量变更的以实际工程量为准。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4、承包方式按包工包料项执行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47" w:name="_Toc24142"/>
      <w:r>
        <w:rPr>
          <w:rFonts w:hint="eastAsia" w:ascii="新宋体" w:hAnsi="新宋体" w:eastAsia="新宋体" w:cs="新宋体"/>
          <w:color w:val="auto"/>
          <w:sz w:val="24"/>
          <w:szCs w:val="24"/>
          <w:highlight w:val="none"/>
          <w:lang w:val="en-US" w:eastAsia="zh-CN"/>
        </w:rPr>
        <w:t>第二条 工期</w:t>
      </w:r>
      <w:bookmarkEnd w:id="47"/>
      <w:r>
        <w:rPr>
          <w:rFonts w:hint="eastAsia" w:ascii="新宋体" w:hAnsi="新宋体" w:eastAsia="新宋体" w:cs="新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1、开工日期：</w:t>
      </w:r>
      <w:r>
        <w:rPr>
          <w:rFonts w:hint="eastAsia" w:ascii="新宋体" w:hAnsi="新宋体" w:eastAsia="新宋体" w:cs="新宋体"/>
          <w:color w:val="auto"/>
          <w:sz w:val="24"/>
          <w:szCs w:val="24"/>
          <w:highlight w:val="none"/>
          <w:u w:val="single"/>
          <w:lang w:val="en-US" w:eastAsia="zh-CN"/>
        </w:rPr>
        <w:t xml:space="preserve">     年  月  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2、竣工日期：</w:t>
      </w:r>
      <w:r>
        <w:rPr>
          <w:rFonts w:hint="eastAsia" w:ascii="新宋体" w:hAnsi="新宋体" w:eastAsia="新宋体" w:cs="新宋体"/>
          <w:color w:val="auto"/>
          <w:sz w:val="24"/>
          <w:szCs w:val="24"/>
          <w:highlight w:val="none"/>
          <w:u w:val="single"/>
          <w:lang w:val="en-US" w:eastAsia="zh-CN"/>
        </w:rPr>
        <w:t xml:space="preserve">     年  月  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3、工程总用工时间：</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lang w:val="en-US" w:eastAsia="zh-CN"/>
        </w:rPr>
        <w:t>（工期顺延的时间未计入）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48" w:name="_Toc27898"/>
      <w:r>
        <w:rPr>
          <w:rFonts w:hint="eastAsia" w:ascii="新宋体" w:hAnsi="新宋体" w:eastAsia="新宋体" w:cs="新宋体"/>
          <w:color w:val="auto"/>
          <w:sz w:val="24"/>
          <w:szCs w:val="24"/>
          <w:highlight w:val="none"/>
          <w:lang w:val="en-US" w:eastAsia="zh-CN"/>
        </w:rPr>
        <w:t>第三条 工程价款及付款方式</w:t>
      </w:r>
      <w:bookmarkEnd w:id="4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本工程预算总造价为</w:t>
      </w:r>
      <w:r>
        <w:rPr>
          <w:rFonts w:hint="eastAsia" w:ascii="新宋体" w:hAnsi="新宋体" w:eastAsia="新宋体" w:cs="新宋体"/>
          <w:color w:val="auto"/>
          <w:sz w:val="24"/>
          <w:szCs w:val="24"/>
          <w:highlight w:val="none"/>
          <w:u w:val="single"/>
          <w:lang w:val="en-US" w:eastAsia="zh-CN"/>
        </w:rPr>
        <w:t xml:space="preserve">：（大写） （人民币） </w:t>
      </w:r>
      <w:r>
        <w:rPr>
          <w:rFonts w:hint="eastAsia" w:ascii="新宋体" w:hAnsi="新宋体" w:eastAsia="新宋体" w:cs="新宋体"/>
          <w:color w:val="auto"/>
          <w:sz w:val="24"/>
          <w:szCs w:val="24"/>
          <w:highlight w:val="none"/>
          <w:lang w:val="en-US" w:eastAsia="zh-CN"/>
        </w:rPr>
        <w:t>￥：</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lang w:val="en-US" w:eastAsia="zh-CN"/>
        </w:rPr>
        <w:t>元</w:t>
      </w:r>
    </w:p>
    <w:p>
      <w:pPr>
        <w:pStyle w:val="2"/>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款项结算：由采购人负责结算，乙方需提供正规的增值税专用发票。</w:t>
      </w:r>
    </w:p>
    <w:p>
      <w:pPr>
        <w:pStyle w:val="2"/>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付款方式: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49" w:name="_Toc27867"/>
      <w:r>
        <w:rPr>
          <w:rFonts w:hint="eastAsia" w:ascii="新宋体" w:hAnsi="新宋体" w:eastAsia="新宋体" w:cs="新宋体"/>
          <w:color w:val="auto"/>
          <w:sz w:val="24"/>
          <w:szCs w:val="24"/>
          <w:highlight w:val="none"/>
          <w:lang w:val="en-US" w:eastAsia="zh-CN"/>
        </w:rPr>
        <w:t>供货商提供全套图纸后预付合同价款的30%，所有货到安装调试正常，经招标人组织验收合格后付合同价款的50%，供货商免费运维一年无质量问题及其它遗留问题后付合同价款的15%，最终环保验收时水质检测合格且无其它环保问题后付剩余合同价款的5%。</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第四条 工程质量：符合国家现行相关施工验收规范标准合格等级</w:t>
      </w:r>
      <w:bookmarkEnd w:id="49"/>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50" w:name="_Toc25086"/>
      <w:r>
        <w:rPr>
          <w:rFonts w:hint="eastAsia" w:ascii="新宋体" w:hAnsi="新宋体" w:eastAsia="新宋体" w:cs="新宋体"/>
          <w:color w:val="auto"/>
          <w:sz w:val="24"/>
          <w:szCs w:val="24"/>
          <w:highlight w:val="none"/>
          <w:lang w:val="en-US" w:eastAsia="zh-CN"/>
        </w:rPr>
        <w:t>第五条 图纸</w:t>
      </w:r>
      <w:bookmarkEnd w:id="50"/>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1、经双方协商一致决定，采用甲方自行提供施工图纸；</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2、施工图纸一式两份，甲、 乙双方各执一份。甲方提供图纸的，应在开工前将图纸交给乙方。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51" w:name="_Toc31474"/>
      <w:r>
        <w:rPr>
          <w:rFonts w:hint="eastAsia" w:ascii="新宋体" w:hAnsi="新宋体" w:eastAsia="新宋体" w:cs="新宋体"/>
          <w:color w:val="auto"/>
          <w:sz w:val="24"/>
          <w:szCs w:val="24"/>
          <w:highlight w:val="none"/>
          <w:lang w:val="en-US" w:eastAsia="zh-CN"/>
        </w:rPr>
        <w:t>第六条 合同组成文件</w:t>
      </w:r>
      <w:bookmarkEnd w:id="51"/>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组成本合同的文件包括：</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1、本合同协议书；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2、标准、规范及有关技术文件；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3、图纸；</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4、工程报价单或预算书；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5、双方有关工程的洽商、变更等书面协议或文件视为本合同的组成部分。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52" w:name="_Toc749"/>
      <w:r>
        <w:rPr>
          <w:rFonts w:hint="eastAsia" w:ascii="新宋体" w:hAnsi="新宋体" w:eastAsia="新宋体" w:cs="新宋体"/>
          <w:color w:val="auto"/>
          <w:sz w:val="24"/>
          <w:szCs w:val="24"/>
          <w:highlight w:val="none"/>
          <w:lang w:val="en-US" w:eastAsia="zh-CN"/>
        </w:rPr>
        <w:t>第七条 工程变更</w:t>
      </w:r>
      <w:bookmarkEnd w:id="5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1、工程设计变更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施工中采购人需对原工程设计进行变更，应提前3天以书面形式向供应商发出变更通知。变更超过原设计标准或批准的建设规模时，采购人应报规划管理部门和其他有关部门重新审查批准，并由原设计单位提供变更的相应图纸和说明。</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因变更导致合同价款的增减由采购人承坦，延误的工期相应顺延。施工中供应商无正当理由不得对原工程设计进行变更。因供应商擅自变更设计发生的费用和由此导致采购人的直接损失，由供应商承担，延误的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在施工中提出的合理化建议涉及到对设计图纸或施工组织设计的更改及对材料、设备的换用，须经采购人同意。未经采购人同意擅自更改或换用时，供应商承担由此发生的费用，并赔偿采购人的有关损失，延误的工期不予顺延。采购人同意采用供应商合理化建议，所发生的费用和获得的收益，采购人供应商另行约定分担或分享。</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2、其他变更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合同履行中采购人要求变更工程质量标准及发生其他实质性变更，由双方协商解决。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3、确定变更价款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供应商在工程变更确定后3天内，提出变更工程价款的报告，经采购人确认后调整合同价款。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53" w:name="_Toc32426"/>
      <w:r>
        <w:rPr>
          <w:rFonts w:hint="eastAsia" w:ascii="新宋体" w:hAnsi="新宋体" w:eastAsia="新宋体" w:cs="新宋体"/>
          <w:color w:val="auto"/>
          <w:sz w:val="24"/>
          <w:szCs w:val="24"/>
          <w:highlight w:val="none"/>
          <w:lang w:val="en-US" w:eastAsia="zh-CN"/>
        </w:rPr>
        <w:t>第八条 双方一般的权利和义务</w:t>
      </w:r>
      <w:bookmarkEnd w:id="5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1、甲方的工作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（1）办理工程施工所需要的各种申请、批件等手续，保证乙方能够顺利进场施工，费用由甲方承担；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（2）参与工程质量和施工进度的监督，负责材料进场、 竣工验收确认工作；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（3）按照合同约定的期限支付工程款，依据规定交纳应由其承担的各种税费。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2、乙方的工作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（1）乙方指派     为工地监理。按要求组织施工，保质保量按期完成施工任务，解决由乙方负责的各项事宜，负责合同履行；乙方不得将本工程转包给其他公司；不得自行更换监理，否则甲方有权终止合同并向乙方提出索赔；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（2）施工中严格执行安全施工规范、防火规定，按期按质完成施工；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（3）未经甲方同意或者有关部门批准，不得随意尝试拆改原建筑物主结构及各设备管线；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（4）对于施工过程中的在关事项（如材料的进场、隐蔽工程的验收、竣工验收等）需要甲方确认的，应当及时并给予其必要的准备时间；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（5）严格执行有关施工现场管理的规定，不得扰民及污染环境，保证施工现场的整洁，工程完工后负责清扫施工现场；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（6）工程竣工未移交甲方之前，负责对现场的设施和工程成品进行保护。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54" w:name="_Toc27602"/>
      <w:r>
        <w:rPr>
          <w:rFonts w:hint="eastAsia" w:ascii="新宋体" w:hAnsi="新宋体" w:eastAsia="新宋体" w:cs="新宋体"/>
          <w:color w:val="auto"/>
          <w:sz w:val="24"/>
          <w:szCs w:val="24"/>
          <w:highlight w:val="none"/>
          <w:lang w:val="en-US" w:eastAsia="zh-CN"/>
        </w:rPr>
        <w:t>第九条 有关材料的约定</w:t>
      </w:r>
      <w:bookmarkEnd w:id="54"/>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1、任何一方负责提供的材料和设备，均是符合法律、法规规定的合格产品，还必须符合本合同约定的标准和设计的要求；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2、对于任何一方提供的材料和设备，如不符合质量要求或者规格有差异的，对方有权要求更换，提供方应当予以更换。由此增加费用，由提供方承担；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3、材料和设备进场后，统一由乙方负责保管和使用，如因乙方在保管过程中有重大失误而造成的材料损失，应由乙方负责；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4、材料运输费用，由材料提供方承担；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55" w:name="_Toc28908"/>
      <w:r>
        <w:rPr>
          <w:rFonts w:hint="eastAsia" w:ascii="新宋体" w:hAnsi="新宋体" w:eastAsia="新宋体" w:cs="新宋体"/>
          <w:color w:val="auto"/>
          <w:sz w:val="24"/>
          <w:szCs w:val="24"/>
          <w:highlight w:val="none"/>
          <w:lang w:val="en-US" w:eastAsia="zh-CN"/>
        </w:rPr>
        <w:t>第十条 有关施工和工期的约定</w:t>
      </w:r>
      <w:bookmarkEnd w:id="55"/>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1、开工及延期开工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（1）供应商应当按照协议书约定的开工日期开工。供应商不能按时开工，应当不迟于协议书约定的开工日期前7 天，以书面的方式向采购人提出延期开工的理由和要求。采购人不同意延期要求或供应商未在规定时间内提出延期开工要求，工期不予顺延；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（2）因采购人原因不能按照协议书约定的开工日期开工，应以书面形式通知供应商，推迟开工日期。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2、暂停施工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采购人认为确有必要暂停施工时，应当以书面形式要求供应商暂停施工，并在提出要求后48小时内提出书面处理意见。供应商应当按采购人要求停止施工，并妥善保护已完工程。因采购人原因造成停工的，由采购人承担所发生的追加合同价款，相应顺延工期；因供应商原因造成停工的，由供应商承担发生的费用，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3、工期延误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因以下原因造成工期延误，经采购人确认，工期相应顺延：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（1）采购人未能按合同的约定提供图纸及开工条件；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（2）采购人未能按约定日期支付工程预付款、进度款致使施工不能正常进行；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（3）设计变更和工程量增加；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（4）一周内非供应商原因停水、停电、停气造成停工累计超过8小时；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（5）不可抗力；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（6）另行约定或工程师同意工期顺延的其他情况。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4、工程竣工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（1）供应商必须按照协议书约定的竣工日期或工程师同意顺延的工期竣工；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（2）因供应商原因不能按照协议书约定的竣工日期或工程师同意顺延的工期竣工的，供应商承担违约责任；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施工中采购人如需提前竣工，双方协商一致后应签订提前竣工协议，作为合同文件组成部分。提前竣工协议应包括供应商为保证工程质量和安全采取的措施、采购人为提前竣工提供的条件以及提前竣工所需的追加合同价款等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56" w:name="_Toc29403"/>
      <w:r>
        <w:rPr>
          <w:rFonts w:hint="eastAsia" w:ascii="新宋体" w:hAnsi="新宋体" w:eastAsia="新宋体" w:cs="新宋体"/>
          <w:color w:val="auto"/>
          <w:sz w:val="24"/>
          <w:szCs w:val="24"/>
          <w:highlight w:val="none"/>
          <w:lang w:val="en-US" w:eastAsia="zh-CN"/>
        </w:rPr>
        <w:t>第十一条 关于质量和中间验收的约定</w:t>
      </w:r>
      <w:bookmarkEnd w:id="5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1、工程质量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（1）工程质量应当达到约定的质量标准，质量标准的评定以国家或行业的质量检验评定标准为依据。因供应商原因工程质量达不到约定的质量标准，供应商承担违约责任；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（2）双方对工程质量有争议，由双方同意的工程质量检测机构鉴定，所需费用及因此造成的损失，由责任方承担。 双方均有责任，由双方根据其责任分别承担。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2、检查和返工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（1）供应商应认真按照标准、规范和设计图纸要求以及甲方依据合同发出的指令施工，随时接受甲方现场负责人的检查检验，为检查检验提供便利条件；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工程质量达不到约定标准的部分，发包方现场负责人一经发现，应要求供应商拆除和重新施工，供应商应按甲方现场负责人的要求拆除和重新施工，直到符合约定标准。因供应商原因达不到约定标准，由供应商承担拆除和重新施工的费用，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3、隐蔽工程和中间验收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工程具备隐蔽条件或达到专用条款约定的中间验收部位，供应商进行自检，并在隐蔽或中间验收前48小时以书面书式通知发包方现场负责人验收。通知包括隐蔽和中间验收的内容、验收时间和地点。供应商准备验收记录，验收合格，发包方现场负责人在验收记录上签字后，供应商可进行隐蔽和继续施工。验收不合格，供应商在采购人限定的时间内修改后重新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57" w:name="_Toc5256"/>
      <w:r>
        <w:rPr>
          <w:rFonts w:hint="eastAsia" w:ascii="新宋体" w:hAnsi="新宋体" w:eastAsia="新宋体" w:cs="新宋体"/>
          <w:color w:val="auto"/>
          <w:sz w:val="24"/>
          <w:szCs w:val="24"/>
          <w:highlight w:val="none"/>
          <w:lang w:val="en-US" w:eastAsia="zh-CN"/>
        </w:rPr>
        <w:t>第十二条 关于安全施工的约定</w:t>
      </w:r>
      <w:bookmarkEnd w:id="5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应遵守工程建设安全生产有关管理规定，严格按安全标准组织施工，并随时接受行业安全检查人员依法实施的监督检查，采取必要的安全防护措施，消除事故隐患。由于供应商安全措施不力造成事故的责任和因此发生的费用，由供应商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58" w:name="_Toc26501"/>
      <w:r>
        <w:rPr>
          <w:rFonts w:hint="eastAsia" w:ascii="新宋体" w:hAnsi="新宋体" w:eastAsia="新宋体" w:cs="新宋体"/>
          <w:color w:val="auto"/>
          <w:sz w:val="24"/>
          <w:szCs w:val="24"/>
          <w:highlight w:val="none"/>
          <w:lang w:val="en-US" w:eastAsia="zh-CN"/>
        </w:rPr>
        <w:t>第十三条 关于竣工验收和结算</w:t>
      </w:r>
      <w:bookmarkEnd w:id="5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1、竣工验收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（1）工程竣工后，乙方应通知甲方进行验收，甲方应自接到乙方验收通知后3日内组织验收，并办理验收交移手续。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（2）保修期自甲方实际使用之日起计算。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2、结算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工程验收合格后，乙方应将有关资料移交给甲方，双方进行工程结算。采购人接到资料后7天内未有异议的，视为认可结算资料，双方应填写工程结算单并签字确认。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59" w:name="_Toc31534"/>
      <w:r>
        <w:rPr>
          <w:rFonts w:hint="eastAsia" w:ascii="新宋体" w:hAnsi="新宋体" w:eastAsia="新宋体" w:cs="新宋体"/>
          <w:color w:val="auto"/>
          <w:sz w:val="24"/>
          <w:szCs w:val="24"/>
          <w:highlight w:val="none"/>
          <w:lang w:val="en-US" w:eastAsia="zh-CN"/>
        </w:rPr>
        <w:t>第十四条 关于工程保修的约定</w:t>
      </w:r>
      <w:bookmarkEnd w:id="59"/>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1、乙方承诺工程保修期为自竣工之日起</w:t>
      </w:r>
      <w:r>
        <w:rPr>
          <w:rFonts w:hint="eastAsia" w:ascii="新宋体" w:hAnsi="新宋体" w:eastAsia="新宋体" w:cs="新宋体"/>
          <w:color w:val="auto"/>
          <w:sz w:val="24"/>
          <w:szCs w:val="24"/>
          <w:highlight w:val="none"/>
          <w:u w:val="single"/>
          <w:lang w:val="en-US" w:eastAsia="zh-CN"/>
        </w:rPr>
        <w:t>（  ）</w:t>
      </w:r>
      <w:r>
        <w:rPr>
          <w:rFonts w:hint="eastAsia" w:ascii="新宋体" w:hAnsi="新宋体" w:eastAsia="新宋体" w:cs="新宋体"/>
          <w:color w:val="auto"/>
          <w:sz w:val="24"/>
          <w:szCs w:val="24"/>
          <w:highlight w:val="none"/>
          <w:lang w:val="en-US" w:eastAsia="zh-CN"/>
        </w:rPr>
        <w:t>月内。损耗品、使用不当、人为破坏以及非工程自身原因的损坏不在保修范围。国家行政部门或者行业机构在本合同签署生效之前已经发布的对工程项目或者材料有特定保修年限或者豁免保修的，以国家行政部门或者行业机构的规定为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2、甲、乙双方对保修的其他约定。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60" w:name="_Toc15427"/>
      <w:r>
        <w:rPr>
          <w:rFonts w:hint="eastAsia" w:ascii="新宋体" w:hAnsi="新宋体" w:eastAsia="新宋体" w:cs="新宋体"/>
          <w:color w:val="auto"/>
          <w:sz w:val="24"/>
          <w:szCs w:val="24"/>
          <w:highlight w:val="none"/>
          <w:lang w:val="en-US" w:eastAsia="zh-CN"/>
        </w:rPr>
        <w:t>第十五条 违约责任</w:t>
      </w:r>
      <w:bookmarkEnd w:id="60"/>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1、由于甲方原因影响工期，损失由甲方承担，工期相应顺延；由此给乙方造成窝工等损失由甲方承担；每延误一天甲方支付乙方合同总额的2%为违约金。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2、由于乙方原因，逾期竣工，每逾期一天，乙方支付甲方合同总额的2%为违约金；逾期7天甲方有权终止合同，并向乙方提出索赔。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3、其他约定。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61" w:name="_Toc24322"/>
      <w:r>
        <w:rPr>
          <w:rFonts w:hint="eastAsia" w:ascii="新宋体" w:hAnsi="新宋体" w:eastAsia="新宋体" w:cs="新宋体"/>
          <w:color w:val="auto"/>
          <w:sz w:val="24"/>
          <w:szCs w:val="24"/>
          <w:highlight w:val="none"/>
          <w:lang w:val="en-US" w:eastAsia="zh-CN"/>
        </w:rPr>
        <w:t>第十六条 争议解决</w:t>
      </w:r>
      <w:bookmarkEnd w:id="61"/>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1、采购人供应商在履行合同时发生争议，应当协商解决。当事人不愿协商或者协商不成的，双方可以向工程所在地的人民法院起诉。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2、发生争议后，除非出现下列情况的，双方都应继续履行合同，保持施工连续，保护好已完工程：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（1）单方违约导致合同确已无法履行，双方协议停止施工；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（2）经过协商停止施工，且为双方接受；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（3）法院要求停止施工。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62" w:name="_Toc30268"/>
      <w:r>
        <w:rPr>
          <w:rFonts w:hint="eastAsia" w:ascii="新宋体" w:hAnsi="新宋体" w:eastAsia="新宋体" w:cs="新宋体"/>
          <w:color w:val="auto"/>
          <w:sz w:val="24"/>
          <w:szCs w:val="24"/>
          <w:highlight w:val="none"/>
          <w:lang w:val="en-US" w:eastAsia="zh-CN"/>
        </w:rPr>
        <w:t>第十七条 不可抗力</w:t>
      </w:r>
      <w:bookmarkEnd w:id="6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1、不可抗力包括因战争、动乱、空中飞行物体坠落或其他非采购人供应商责任造成的爆炸、火灾，以及专用条款约定的风、雨、雪、洪、震等自然灾害。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2、乙方在遭遇不可抗力影响施工的，应当及时采取措施避免损失的扩大，并将有关情况通知甲方。否则，应当就扩大部分的损失承担赔偿责任。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63" w:name="_Toc24026"/>
      <w:r>
        <w:rPr>
          <w:rFonts w:hint="eastAsia" w:ascii="新宋体" w:hAnsi="新宋体" w:eastAsia="新宋体" w:cs="新宋体"/>
          <w:color w:val="auto"/>
          <w:sz w:val="24"/>
          <w:szCs w:val="24"/>
          <w:highlight w:val="none"/>
          <w:lang w:val="en-US" w:eastAsia="zh-CN"/>
        </w:rPr>
        <w:t>第十八条 附则</w:t>
      </w:r>
      <w:bookmarkEnd w:id="6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1、本合同一式两份，双方各执一份，具有同等的法律效力。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2、本合同的附件是本</w:t>
      </w:r>
      <w:r>
        <w:rPr>
          <w:rFonts w:hint="eastAsia" w:ascii="新宋体" w:hAnsi="新宋体" w:eastAsia="新宋体" w:cs="新宋体"/>
          <w:color w:val="auto"/>
          <w:kern w:val="0"/>
          <w:sz w:val="24"/>
          <w:szCs w:val="24"/>
          <w:lang w:val="en-US" w:eastAsia="zh-CN"/>
        </w:rPr>
        <w:t>合同</w:t>
      </w:r>
      <w:r>
        <w:rPr>
          <w:rFonts w:hint="eastAsia" w:ascii="新宋体" w:hAnsi="新宋体" w:eastAsia="新宋体" w:cs="新宋体"/>
          <w:color w:val="auto"/>
          <w:sz w:val="24"/>
          <w:szCs w:val="24"/>
          <w:highlight w:val="none"/>
          <w:lang w:val="en-US" w:eastAsia="zh-CN"/>
        </w:rPr>
        <w:t>的组成部分，与本合同具有同等的法律效力。</w:t>
      </w:r>
    </w:p>
    <w:p>
      <w:pPr>
        <w:keepNext w:val="0"/>
        <w:keepLines w:val="0"/>
        <w:pageBreakBefore w:val="0"/>
        <w:widowControl/>
        <w:tabs>
          <w:tab w:val="left" w:pos="8391"/>
        </w:tabs>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p>
    <w:tbl>
      <w:tblPr>
        <w:tblStyle w:val="21"/>
        <w:tblW w:w="0" w:type="auto"/>
        <w:tblInd w:w="0" w:type="dxa"/>
        <w:tblLayout w:type="fixed"/>
        <w:tblCellMar>
          <w:top w:w="0" w:type="dxa"/>
          <w:left w:w="108" w:type="dxa"/>
          <w:bottom w:w="0" w:type="dxa"/>
          <w:right w:w="108" w:type="dxa"/>
        </w:tblCellMar>
      </w:tblPr>
      <w:tblGrid>
        <w:gridCol w:w="4360"/>
        <w:gridCol w:w="4360"/>
      </w:tblGrid>
      <w:tr>
        <w:tblPrEx>
          <w:tblCellMar>
            <w:top w:w="0" w:type="dxa"/>
            <w:left w:w="108" w:type="dxa"/>
            <w:bottom w:w="0" w:type="dxa"/>
            <w:right w:w="108" w:type="dxa"/>
          </w:tblCellMar>
        </w:tblPrEx>
        <w:trPr>
          <w:trHeight w:val="90" w:hRule="atLeast"/>
        </w:trPr>
        <w:tc>
          <w:tcPr>
            <w:tcW w:w="4360" w:type="dxa"/>
            <w:noWrap w:val="0"/>
            <w:vAlign w:val="top"/>
          </w:tcPr>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甲方名称</w:t>
            </w:r>
            <w:r>
              <w:rPr>
                <w:rFonts w:hint="eastAsia" w:ascii="新宋体" w:hAnsi="新宋体" w:eastAsia="新宋体" w:cs="新宋体"/>
                <w:color w:val="auto"/>
                <w:spacing w:val="-20"/>
                <w:kern w:val="0"/>
                <w:sz w:val="24"/>
                <w:szCs w:val="24"/>
              </w:rPr>
              <w:t>（盖章）</w:t>
            </w:r>
            <w:r>
              <w:rPr>
                <w:rFonts w:hint="eastAsia" w:ascii="新宋体" w:hAnsi="新宋体" w:eastAsia="新宋体" w:cs="新宋体"/>
                <w:color w:val="auto"/>
                <w:kern w:val="0"/>
                <w:sz w:val="24"/>
                <w:szCs w:val="24"/>
              </w:rPr>
              <w:t>:</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代表人（签字）：</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电话：</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日期：   年  月  日</w:t>
            </w:r>
          </w:p>
        </w:tc>
        <w:tc>
          <w:tcPr>
            <w:tcW w:w="4360" w:type="dxa"/>
            <w:noWrap w:val="0"/>
            <w:vAlign w:val="top"/>
          </w:tcPr>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乙方名称</w:t>
            </w:r>
            <w:r>
              <w:rPr>
                <w:rFonts w:hint="eastAsia" w:ascii="新宋体" w:hAnsi="新宋体" w:eastAsia="新宋体" w:cs="新宋体"/>
                <w:color w:val="auto"/>
                <w:spacing w:val="-20"/>
                <w:kern w:val="0"/>
                <w:sz w:val="24"/>
                <w:szCs w:val="24"/>
              </w:rPr>
              <w:t>（盖章）</w:t>
            </w:r>
            <w:r>
              <w:rPr>
                <w:rFonts w:hint="eastAsia" w:ascii="新宋体" w:hAnsi="新宋体" w:eastAsia="新宋体" w:cs="新宋体"/>
                <w:color w:val="auto"/>
                <w:kern w:val="0"/>
                <w:sz w:val="24"/>
                <w:szCs w:val="24"/>
              </w:rPr>
              <w:t>:</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代表人（签字）：</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电话：</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日期：   年  月  日</w:t>
            </w:r>
          </w:p>
        </w:tc>
      </w:tr>
    </w:tbl>
    <w:p>
      <w:pPr>
        <w:rPr>
          <w:rFonts w:hint="eastAsia"/>
        </w:rPr>
      </w:pPr>
    </w:p>
    <w:p>
      <w:pPr>
        <w:pStyle w:val="3"/>
        <w:numPr>
          <w:ilvl w:val="0"/>
          <w:numId w:val="0"/>
        </w:numPr>
        <w:spacing w:line="400" w:lineRule="exact"/>
        <w:jc w:val="center"/>
        <w:textAlignment w:val="baseline"/>
        <w:rPr>
          <w:rFonts w:hint="eastAsia" w:ascii="宋体" w:hAnsi="宋体" w:cs="宋体"/>
          <w:sz w:val="30"/>
          <w:szCs w:val="30"/>
          <w:lang w:val="en-US" w:eastAsia="zh-CN"/>
        </w:rPr>
      </w:pPr>
      <w:bookmarkStart w:id="64" w:name="_Toc14067_WPSOffice_Level1"/>
    </w:p>
    <w:p>
      <w:pPr>
        <w:pStyle w:val="3"/>
        <w:numPr>
          <w:ilvl w:val="0"/>
          <w:numId w:val="0"/>
        </w:numPr>
        <w:spacing w:line="400" w:lineRule="exact"/>
        <w:jc w:val="both"/>
        <w:textAlignment w:val="baseline"/>
        <w:rPr>
          <w:rFonts w:hint="eastAsia" w:ascii="宋体" w:hAnsi="宋体" w:cs="宋体"/>
          <w:sz w:val="30"/>
          <w:szCs w:val="30"/>
          <w:lang w:val="en-US" w:eastAsia="zh-CN"/>
        </w:rPr>
      </w:pPr>
    </w:p>
    <w:p>
      <w:pPr>
        <w:rPr>
          <w:rFonts w:hint="eastAsia"/>
          <w:lang w:val="en-US" w:eastAsia="zh-CN"/>
        </w:rPr>
      </w:pPr>
    </w:p>
    <w:p>
      <w:pPr>
        <w:pStyle w:val="3"/>
        <w:numPr>
          <w:ilvl w:val="0"/>
          <w:numId w:val="0"/>
        </w:numPr>
        <w:spacing w:line="400" w:lineRule="exact"/>
        <w:jc w:val="center"/>
        <w:textAlignment w:val="baseline"/>
        <w:rPr>
          <w:rFonts w:hint="eastAsia" w:ascii="宋体" w:hAnsi="宋体" w:cs="宋体"/>
          <w:sz w:val="30"/>
          <w:szCs w:val="30"/>
          <w:lang w:val="en-US" w:eastAsia="zh-CN"/>
        </w:rPr>
      </w:pPr>
    </w:p>
    <w:p>
      <w:pPr>
        <w:rPr>
          <w:rFonts w:hint="eastAsia" w:ascii="宋体" w:hAnsi="宋体" w:cs="宋体"/>
          <w:sz w:val="30"/>
          <w:szCs w:val="30"/>
          <w:lang w:val="en-US" w:eastAsia="zh-CN"/>
        </w:rPr>
      </w:pPr>
    </w:p>
    <w:p>
      <w:pPr>
        <w:pStyle w:val="14"/>
        <w:rPr>
          <w:rFonts w:hint="eastAsia" w:ascii="宋体" w:hAnsi="宋体" w:cs="宋体"/>
          <w:sz w:val="30"/>
          <w:szCs w:val="30"/>
          <w:lang w:val="en-US" w:eastAsia="zh-CN"/>
        </w:rPr>
      </w:pPr>
    </w:p>
    <w:p>
      <w:pPr>
        <w:rPr>
          <w:rFonts w:hint="eastAsia" w:ascii="宋体" w:hAnsi="宋体" w:cs="宋体"/>
          <w:sz w:val="30"/>
          <w:szCs w:val="30"/>
          <w:lang w:val="en-US" w:eastAsia="zh-CN"/>
        </w:rPr>
      </w:pPr>
    </w:p>
    <w:p>
      <w:pPr>
        <w:pStyle w:val="14"/>
        <w:rPr>
          <w:rFonts w:hint="eastAsia" w:ascii="宋体" w:hAnsi="宋体" w:cs="宋体"/>
          <w:sz w:val="30"/>
          <w:szCs w:val="30"/>
          <w:lang w:val="en-US" w:eastAsia="zh-CN"/>
        </w:rPr>
      </w:pPr>
    </w:p>
    <w:p>
      <w:pPr>
        <w:rPr>
          <w:rFonts w:hint="eastAsia" w:ascii="宋体" w:hAnsi="宋体" w:cs="宋体"/>
          <w:sz w:val="30"/>
          <w:szCs w:val="30"/>
          <w:lang w:val="en-US" w:eastAsia="zh-CN"/>
        </w:rPr>
      </w:pPr>
    </w:p>
    <w:p>
      <w:pPr>
        <w:pStyle w:val="14"/>
        <w:rPr>
          <w:rFonts w:hint="eastAsia" w:ascii="宋体" w:hAnsi="宋体" w:cs="宋体"/>
          <w:sz w:val="30"/>
          <w:szCs w:val="30"/>
          <w:lang w:val="en-US" w:eastAsia="zh-CN"/>
        </w:rPr>
      </w:pPr>
    </w:p>
    <w:p>
      <w:pPr>
        <w:rPr>
          <w:rFonts w:hint="eastAsia" w:ascii="宋体" w:hAnsi="宋体" w:cs="宋体"/>
          <w:sz w:val="30"/>
          <w:szCs w:val="30"/>
          <w:lang w:val="en-US" w:eastAsia="zh-CN"/>
        </w:rPr>
      </w:pPr>
    </w:p>
    <w:p>
      <w:pPr>
        <w:pStyle w:val="14"/>
        <w:rPr>
          <w:rFonts w:hint="eastAsia" w:ascii="宋体" w:hAnsi="宋体" w:cs="宋体"/>
          <w:sz w:val="30"/>
          <w:szCs w:val="30"/>
          <w:lang w:val="en-US" w:eastAsia="zh-CN"/>
        </w:rPr>
      </w:pPr>
    </w:p>
    <w:p>
      <w:pPr>
        <w:rPr>
          <w:rFonts w:hint="eastAsia" w:ascii="宋体" w:hAnsi="宋体" w:cs="宋体"/>
          <w:sz w:val="30"/>
          <w:szCs w:val="30"/>
          <w:lang w:val="en-US" w:eastAsia="zh-CN"/>
        </w:rPr>
      </w:pPr>
    </w:p>
    <w:p>
      <w:pPr>
        <w:pStyle w:val="14"/>
        <w:rPr>
          <w:rFonts w:hint="eastAsia" w:ascii="宋体" w:hAnsi="宋体" w:cs="宋体"/>
          <w:sz w:val="30"/>
          <w:szCs w:val="30"/>
          <w:lang w:val="en-US" w:eastAsia="zh-CN"/>
        </w:rPr>
      </w:pPr>
    </w:p>
    <w:p>
      <w:pPr>
        <w:rPr>
          <w:rFonts w:hint="eastAsia" w:ascii="宋体" w:hAnsi="宋体" w:cs="宋体"/>
          <w:sz w:val="30"/>
          <w:szCs w:val="30"/>
          <w:lang w:val="en-US" w:eastAsia="zh-CN"/>
        </w:rPr>
      </w:pPr>
    </w:p>
    <w:p>
      <w:pPr>
        <w:pStyle w:val="14"/>
        <w:rPr>
          <w:rFonts w:hint="eastAsia" w:ascii="宋体" w:hAnsi="宋体" w:cs="宋体"/>
          <w:sz w:val="30"/>
          <w:szCs w:val="30"/>
          <w:lang w:val="en-US" w:eastAsia="zh-CN"/>
        </w:rPr>
      </w:pPr>
    </w:p>
    <w:p>
      <w:pPr>
        <w:rPr>
          <w:rFonts w:hint="eastAsia" w:ascii="宋体" w:hAnsi="宋体" w:cs="宋体"/>
          <w:sz w:val="30"/>
          <w:szCs w:val="30"/>
          <w:lang w:val="en-US" w:eastAsia="zh-CN"/>
        </w:rPr>
      </w:pPr>
    </w:p>
    <w:p>
      <w:pPr>
        <w:pStyle w:val="14"/>
        <w:rPr>
          <w:rFonts w:hint="eastAsia" w:ascii="宋体" w:hAnsi="宋体" w:cs="宋体"/>
          <w:sz w:val="30"/>
          <w:szCs w:val="30"/>
          <w:lang w:val="en-US" w:eastAsia="zh-CN"/>
        </w:rPr>
      </w:pPr>
    </w:p>
    <w:p>
      <w:pPr>
        <w:rPr>
          <w:rFonts w:hint="eastAsia" w:ascii="宋体" w:hAnsi="宋体" w:cs="宋体"/>
          <w:sz w:val="30"/>
          <w:szCs w:val="30"/>
          <w:lang w:val="en-US" w:eastAsia="zh-CN"/>
        </w:rPr>
      </w:pPr>
    </w:p>
    <w:p>
      <w:pPr>
        <w:pStyle w:val="14"/>
        <w:rPr>
          <w:rFonts w:hint="eastAsia" w:ascii="宋体" w:hAnsi="宋体" w:cs="宋体"/>
          <w:sz w:val="30"/>
          <w:szCs w:val="30"/>
          <w:lang w:val="en-US" w:eastAsia="zh-CN"/>
        </w:rPr>
      </w:pPr>
    </w:p>
    <w:p>
      <w:pPr>
        <w:rPr>
          <w:rFonts w:hint="eastAsia" w:ascii="宋体" w:hAnsi="宋体" w:cs="宋体"/>
          <w:sz w:val="30"/>
          <w:szCs w:val="30"/>
          <w:lang w:val="en-US" w:eastAsia="zh-CN"/>
        </w:rPr>
      </w:pPr>
    </w:p>
    <w:p>
      <w:pPr>
        <w:pStyle w:val="14"/>
        <w:rPr>
          <w:rFonts w:hint="eastAsia"/>
          <w:lang w:val="en-US" w:eastAsia="zh-CN"/>
        </w:rPr>
      </w:pPr>
    </w:p>
    <w:p>
      <w:pPr>
        <w:pStyle w:val="3"/>
        <w:numPr>
          <w:ilvl w:val="0"/>
          <w:numId w:val="0"/>
        </w:numPr>
        <w:spacing w:line="400" w:lineRule="exact"/>
        <w:jc w:val="center"/>
        <w:textAlignment w:val="baseline"/>
        <w:rPr>
          <w:rFonts w:hint="eastAsia" w:ascii="宋体" w:hAnsi="宋体" w:cs="宋体"/>
          <w:sz w:val="30"/>
          <w:szCs w:val="30"/>
          <w:lang w:val="en-US" w:eastAsia="zh-CN"/>
        </w:rPr>
      </w:pPr>
    </w:p>
    <w:p>
      <w:pPr>
        <w:pStyle w:val="3"/>
        <w:numPr>
          <w:ilvl w:val="0"/>
          <w:numId w:val="0"/>
        </w:numPr>
        <w:spacing w:line="400" w:lineRule="exact"/>
        <w:jc w:val="center"/>
        <w:textAlignment w:val="baseline"/>
        <w:rPr>
          <w:rFonts w:hint="eastAsia" w:ascii="宋体" w:hAnsi="宋体" w:eastAsia="宋体" w:cs="宋体"/>
          <w:sz w:val="30"/>
          <w:szCs w:val="30"/>
        </w:rPr>
      </w:pPr>
      <w:bookmarkStart w:id="65" w:name="_Toc3220"/>
      <w:r>
        <w:rPr>
          <w:rFonts w:hint="eastAsia" w:ascii="宋体" w:hAnsi="宋体" w:cs="宋体"/>
          <w:sz w:val="30"/>
          <w:szCs w:val="30"/>
          <w:lang w:val="en-US" w:eastAsia="zh-CN"/>
        </w:rPr>
        <w:t>第五章</w:t>
      </w:r>
      <w:r>
        <w:rPr>
          <w:rFonts w:hint="eastAsia" w:ascii="宋体" w:hAnsi="宋体" w:eastAsia="宋体" w:cs="宋体"/>
          <w:sz w:val="30"/>
          <w:szCs w:val="30"/>
          <w:lang w:val="en-US" w:eastAsia="zh-CN"/>
        </w:rPr>
        <w:t xml:space="preserve"> </w:t>
      </w:r>
      <w:r>
        <w:rPr>
          <w:rFonts w:hint="eastAsia" w:ascii="宋体" w:hAnsi="宋体" w:cs="宋体"/>
          <w:sz w:val="30"/>
          <w:szCs w:val="30"/>
          <w:lang w:eastAsia="zh-CN"/>
        </w:rPr>
        <w:t>投标文件</w:t>
      </w:r>
      <w:r>
        <w:rPr>
          <w:rFonts w:hint="eastAsia" w:ascii="宋体" w:hAnsi="宋体" w:eastAsia="宋体" w:cs="宋体"/>
          <w:sz w:val="30"/>
          <w:szCs w:val="30"/>
        </w:rPr>
        <w:t>格式</w:t>
      </w:r>
      <w:bookmarkEnd w:id="44"/>
      <w:bookmarkEnd w:id="64"/>
      <w:bookmarkEnd w:id="65"/>
    </w:p>
    <w:p>
      <w:pPr>
        <w:tabs>
          <w:tab w:val="left" w:pos="2785"/>
        </w:tabs>
        <w:spacing w:line="360" w:lineRule="auto"/>
        <w:rPr>
          <w:rFonts w:hint="eastAsia" w:ascii="楷体_GB2312" w:hAnsi="楷体_GB2312" w:cs="楷体_GB2312"/>
          <w:bCs/>
          <w:kern w:val="0"/>
          <w:sz w:val="24"/>
          <w:lang w:val="zh-CN"/>
        </w:rPr>
      </w:pPr>
      <w:r>
        <w:rPr>
          <w:rFonts w:hint="eastAsia" w:ascii="宋体" w:hAnsi="宋体" w:eastAsia="宋体" w:cs="宋体"/>
          <w:b/>
          <w:bCs w:val="0"/>
          <w:sz w:val="24"/>
          <w:highlight w:val="none"/>
        </w:rPr>
        <w:t>编制说明：</w:t>
      </w:r>
    </w:p>
    <w:p>
      <w:pPr>
        <w:keepNext w:val="0"/>
        <w:keepLines w:val="0"/>
        <w:pageBreakBefore w:val="0"/>
        <w:widowControl w:val="0"/>
        <w:tabs>
          <w:tab w:val="left" w:pos="2785"/>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highlight w:val="none"/>
        </w:rPr>
      </w:pPr>
      <w:r>
        <w:rPr>
          <w:rFonts w:hint="eastAsia" w:ascii="宋体" w:hAnsi="宋体" w:eastAsia="宋体" w:cs="宋体"/>
          <w:b w:val="0"/>
          <w:bCs/>
          <w:sz w:val="24"/>
          <w:highlight w:val="none"/>
        </w:rPr>
        <w:t>1、投标文件的编制应按照本格式提供的内容，做出逐一的明确答复；投标供应商认为必要，还可以做其它补充说明。</w:t>
      </w:r>
    </w:p>
    <w:p>
      <w:pPr>
        <w:keepNext w:val="0"/>
        <w:keepLines w:val="0"/>
        <w:pageBreakBefore w:val="0"/>
        <w:widowControl w:val="0"/>
        <w:tabs>
          <w:tab w:val="left" w:pos="2785"/>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highlight w:val="none"/>
        </w:rPr>
      </w:pPr>
      <w:r>
        <w:rPr>
          <w:rFonts w:hint="eastAsia" w:ascii="宋体" w:hAnsi="宋体" w:eastAsia="宋体" w:cs="宋体"/>
          <w:b w:val="0"/>
          <w:bCs/>
          <w:sz w:val="24"/>
          <w:highlight w:val="none"/>
        </w:rPr>
        <w:t>2、本招标文件中相关表格如不够填写时，投标供应商可以自行扩展。</w:t>
      </w:r>
    </w:p>
    <w:p>
      <w:pPr>
        <w:keepNext w:val="0"/>
        <w:keepLines w:val="0"/>
        <w:pageBreakBefore w:val="0"/>
        <w:widowControl w:val="0"/>
        <w:tabs>
          <w:tab w:val="left" w:pos="2785"/>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highlight w:val="none"/>
        </w:rPr>
      </w:pPr>
      <w:r>
        <w:rPr>
          <w:rFonts w:hint="eastAsia" w:ascii="宋体" w:hAnsi="宋体" w:eastAsia="宋体" w:cs="宋体"/>
          <w:b w:val="0"/>
          <w:bCs/>
          <w:sz w:val="24"/>
          <w:highlight w:val="none"/>
        </w:rPr>
        <w:t>3、投标供应商必须编制目录和页码（含合同复印件），并按目录进行装订，否则所导致的不利后果由投标供应商承担。</w:t>
      </w:r>
    </w:p>
    <w:p>
      <w:pPr>
        <w:tabs>
          <w:tab w:val="left" w:pos="2785"/>
        </w:tabs>
        <w:spacing w:line="360" w:lineRule="auto"/>
        <w:rPr>
          <w:rFonts w:hint="eastAsia" w:ascii="宋体" w:hAnsi="宋体" w:eastAsia="宋体" w:cs="宋体"/>
          <w:b/>
          <w:sz w:val="24"/>
          <w:highlight w:val="none"/>
        </w:rPr>
      </w:pPr>
      <w:r>
        <w:rPr>
          <w:rFonts w:hint="eastAsia" w:ascii="宋体" w:hAnsi="宋体" w:eastAsia="宋体" w:cs="宋体"/>
          <w:b/>
          <w:sz w:val="24"/>
          <w:highlight w:val="none"/>
        </w:rPr>
        <w:t>注：投标人提供的投标文件应真实可靠，否则由此引发的责任风险将由投标人承担。</w:t>
      </w:r>
    </w:p>
    <w:p>
      <w:pPr>
        <w:spacing w:line="360" w:lineRule="atLeast"/>
        <w:textAlignment w:val="baseline"/>
        <w:rPr>
          <w:rFonts w:ascii="宋体" w:hAnsi="宋体" w:cs="宋体"/>
          <w:sz w:val="32"/>
          <w:szCs w:val="32"/>
        </w:rPr>
      </w:pPr>
    </w:p>
    <w:p>
      <w:pPr>
        <w:pStyle w:val="6"/>
        <w:numPr>
          <w:ilvl w:val="3"/>
          <w:numId w:val="0"/>
        </w:numPr>
        <w:ind w:left="-480" w:leftChars="0"/>
        <w:outlineLvl w:val="9"/>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pStyle w:val="33"/>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ascii="宋体" w:hAnsi="宋体" w:cs="宋体"/>
          <w:sz w:val="32"/>
          <w:szCs w:val="32"/>
        </w:rPr>
      </w:pPr>
      <w:r>
        <w:rPr>
          <w:rFonts w:hint="eastAsia" w:ascii="宋体" w:hAnsi="宋体" w:cs="宋体"/>
          <w:sz w:val="32"/>
          <w:szCs w:val="32"/>
        </w:rPr>
        <w:t xml:space="preserve">项目编号：                               </w:t>
      </w:r>
      <w:r>
        <w:rPr>
          <w:rFonts w:hint="eastAsia" w:ascii="宋体" w:hAnsi="宋体" w:cs="宋体"/>
          <w:b/>
          <w:sz w:val="28"/>
          <w:szCs w:val="28"/>
        </w:rPr>
        <w:t>（正本或副本）</w:t>
      </w:r>
    </w:p>
    <w:p>
      <w:pPr>
        <w:spacing w:line="360" w:lineRule="atLeast"/>
        <w:textAlignment w:val="baseline"/>
        <w:rPr>
          <w:rFonts w:ascii="宋体" w:hAnsi="宋体" w:cs="宋体"/>
          <w:sz w:val="20"/>
          <w:szCs w:val="21"/>
        </w:rPr>
      </w:pPr>
    </w:p>
    <w:p>
      <w:pPr>
        <w:pStyle w:val="33"/>
      </w:pPr>
    </w:p>
    <w:p>
      <w:pPr>
        <w:pStyle w:val="33"/>
      </w:pPr>
    </w:p>
    <w:p>
      <w:pPr>
        <w:pStyle w:val="33"/>
      </w:pPr>
    </w:p>
    <w:p>
      <w:pPr>
        <w:spacing w:line="360" w:lineRule="atLeast"/>
        <w:textAlignment w:val="baseline"/>
        <w:rPr>
          <w:rFonts w:ascii="宋体" w:hAnsi="宋体" w:cs="宋体"/>
          <w:sz w:val="20"/>
          <w:szCs w:val="21"/>
        </w:rPr>
      </w:pPr>
    </w:p>
    <w:p>
      <w:pPr>
        <w:jc w:val="center"/>
        <w:textAlignment w:val="baseline"/>
        <w:rPr>
          <w:rFonts w:hint="eastAsia" w:ascii="宋体" w:hAnsi="宋体" w:cs="宋体"/>
          <w:b/>
          <w:sz w:val="56"/>
          <w:szCs w:val="56"/>
          <w:lang w:eastAsia="zh-CN"/>
        </w:rPr>
      </w:pPr>
      <w:r>
        <w:rPr>
          <w:rFonts w:hint="eastAsia" w:ascii="宋体" w:hAnsi="宋体" w:cs="宋体"/>
          <w:b/>
          <w:sz w:val="56"/>
          <w:szCs w:val="56"/>
          <w:lang w:eastAsia="zh-CN"/>
        </w:rPr>
        <w:t>生活污水处理设备项目</w:t>
      </w:r>
    </w:p>
    <w:p>
      <w:pPr>
        <w:ind w:firstLine="1440" w:firstLineChars="300"/>
        <w:textAlignment w:val="baseline"/>
        <w:rPr>
          <w:rFonts w:ascii="宋体" w:hAnsi="宋体" w:cs="宋体"/>
          <w:sz w:val="48"/>
          <w:szCs w:val="48"/>
        </w:rPr>
      </w:pPr>
    </w:p>
    <w:p>
      <w:pPr>
        <w:pStyle w:val="6"/>
        <w:numPr>
          <w:ilvl w:val="3"/>
          <w:numId w:val="0"/>
        </w:numPr>
        <w:ind w:left="-480" w:leftChars="0"/>
        <w:outlineLvl w:val="9"/>
      </w:pPr>
    </w:p>
    <w:p>
      <w:pPr>
        <w:pStyle w:val="33"/>
      </w:pPr>
    </w:p>
    <w:p>
      <w:pPr>
        <w:pStyle w:val="33"/>
      </w:pPr>
    </w:p>
    <w:p>
      <w:pPr>
        <w:pStyle w:val="33"/>
      </w:pPr>
    </w:p>
    <w:p>
      <w:pPr>
        <w:pStyle w:val="33"/>
      </w:pPr>
    </w:p>
    <w:p>
      <w:pPr>
        <w:pStyle w:val="33"/>
      </w:pPr>
    </w:p>
    <w:p>
      <w:pPr>
        <w:pStyle w:val="33"/>
      </w:pPr>
    </w:p>
    <w:p>
      <w:pPr>
        <w:spacing w:line="360" w:lineRule="atLeast"/>
        <w:jc w:val="center"/>
        <w:textAlignment w:val="baseline"/>
        <w:rPr>
          <w:rFonts w:ascii="宋体" w:hAnsi="宋体" w:cs="宋体"/>
          <w:b/>
          <w:bCs/>
          <w:sz w:val="48"/>
          <w:szCs w:val="48"/>
        </w:rPr>
      </w:pPr>
      <w:r>
        <w:rPr>
          <w:rFonts w:hint="eastAsia" w:ascii="宋体" w:hAnsi="宋体" w:cs="宋体"/>
          <w:b/>
          <w:bCs/>
          <w:sz w:val="48"/>
          <w:szCs w:val="48"/>
          <w:lang w:eastAsia="zh-CN"/>
        </w:rPr>
        <w:t>投标文件</w:t>
      </w:r>
    </w:p>
    <w:p>
      <w:pPr>
        <w:spacing w:line="360" w:lineRule="atLeast"/>
        <w:jc w:val="center"/>
        <w:textAlignment w:val="baseline"/>
        <w:rPr>
          <w:rFonts w:ascii="宋体" w:hAnsi="宋体" w:cs="宋体"/>
          <w:sz w:val="52"/>
          <w:szCs w:val="52"/>
        </w:rPr>
      </w:pPr>
    </w:p>
    <w:p>
      <w:pPr>
        <w:spacing w:line="360" w:lineRule="atLeast"/>
        <w:jc w:val="center"/>
        <w:textAlignment w:val="baseline"/>
        <w:rPr>
          <w:rFonts w:ascii="宋体" w:hAnsi="宋体" w:cs="宋体"/>
          <w:sz w:val="52"/>
          <w:szCs w:val="52"/>
        </w:rPr>
      </w:pPr>
    </w:p>
    <w:p>
      <w:pPr>
        <w:pStyle w:val="33"/>
        <w:rPr>
          <w:rFonts w:ascii="宋体" w:hAnsi="宋体" w:cs="宋体"/>
          <w:sz w:val="52"/>
          <w:szCs w:val="52"/>
        </w:rPr>
      </w:pPr>
    </w:p>
    <w:p>
      <w:pPr>
        <w:pStyle w:val="33"/>
        <w:rPr>
          <w:rFonts w:ascii="宋体" w:hAnsi="宋体" w:cs="宋体"/>
          <w:sz w:val="52"/>
          <w:szCs w:val="52"/>
        </w:rPr>
      </w:pPr>
    </w:p>
    <w:p>
      <w:pPr>
        <w:spacing w:line="800" w:lineRule="exact"/>
        <w:ind w:firstLine="1285" w:firstLineChars="400"/>
        <w:textAlignment w:val="baseline"/>
        <w:rPr>
          <w:rFonts w:ascii="宋体" w:hAnsi="宋体" w:cs="宋体"/>
          <w:b/>
          <w:bCs/>
          <w:sz w:val="32"/>
          <w:szCs w:val="32"/>
        </w:rPr>
      </w:pPr>
      <w:r>
        <w:rPr>
          <w:rFonts w:hint="eastAsia" w:ascii="宋体" w:hAnsi="宋体" w:cs="宋体"/>
          <w:b/>
          <w:bCs/>
          <w:sz w:val="32"/>
          <w:szCs w:val="32"/>
          <w:lang w:eastAsia="zh-CN"/>
        </w:rPr>
        <w:t>供应商</w:t>
      </w:r>
      <w:r>
        <w:rPr>
          <w:rFonts w:hint="eastAsia" w:ascii="宋体" w:hAnsi="宋体" w:cs="宋体"/>
          <w:b/>
          <w:bCs/>
          <w:sz w:val="32"/>
          <w:szCs w:val="32"/>
        </w:rPr>
        <w:t>：</w:t>
      </w:r>
      <w:r>
        <w:rPr>
          <w:rFonts w:hint="eastAsia" w:ascii="宋体" w:hAnsi="宋体" w:cs="宋体"/>
          <w:b/>
          <w:bCs/>
          <w:sz w:val="32"/>
          <w:szCs w:val="32"/>
          <w:u w:val="single"/>
        </w:rPr>
        <w:t xml:space="preserve"> </w:t>
      </w:r>
      <w:r>
        <w:rPr>
          <w:rFonts w:ascii="宋体" w:hAnsi="宋体" w:cs="宋体"/>
          <w:b/>
          <w:bCs/>
          <w:sz w:val="32"/>
          <w:szCs w:val="32"/>
          <w:u w:val="single"/>
        </w:rPr>
        <w:t xml:space="preserve">     </w:t>
      </w:r>
      <w:r>
        <w:rPr>
          <w:rFonts w:hint="eastAsia" w:ascii="宋体" w:hAnsi="宋体" w:cs="宋体"/>
          <w:b/>
          <w:bCs/>
          <w:sz w:val="32"/>
          <w:szCs w:val="32"/>
          <w:u w:val="single"/>
          <w:lang w:val="en-US" w:eastAsia="zh-CN"/>
        </w:rPr>
        <w:t xml:space="preserve">    </w:t>
      </w:r>
      <w:r>
        <w:rPr>
          <w:rFonts w:ascii="宋体" w:hAnsi="宋体" w:cs="宋体"/>
          <w:b/>
          <w:bCs/>
          <w:sz w:val="32"/>
          <w:szCs w:val="32"/>
          <w:u w:val="single"/>
        </w:rPr>
        <w:t xml:space="preserve">              </w:t>
      </w:r>
      <w:r>
        <w:rPr>
          <w:rFonts w:hint="eastAsia" w:ascii="宋体" w:hAnsi="宋体" w:cs="宋体"/>
          <w:b/>
          <w:bCs/>
          <w:sz w:val="32"/>
          <w:szCs w:val="32"/>
        </w:rPr>
        <w:t>（盖章）</w:t>
      </w:r>
    </w:p>
    <w:p>
      <w:pPr>
        <w:spacing w:line="800" w:lineRule="exact"/>
        <w:ind w:firstLine="1285" w:firstLineChars="400"/>
        <w:textAlignment w:val="baseline"/>
        <w:rPr>
          <w:rFonts w:ascii="宋体" w:hAnsi="宋体" w:cs="宋体"/>
          <w:b/>
          <w:bCs/>
          <w:sz w:val="32"/>
          <w:szCs w:val="32"/>
        </w:rPr>
      </w:pPr>
      <w:r>
        <w:rPr>
          <w:rFonts w:hint="eastAsia" w:ascii="宋体" w:hAnsi="宋体" w:cs="宋体"/>
          <w:b/>
          <w:bCs/>
          <w:sz w:val="32"/>
          <w:szCs w:val="32"/>
        </w:rPr>
        <w:t>法定代表人或委托代理人：</w:t>
      </w:r>
      <w:r>
        <w:rPr>
          <w:rFonts w:ascii="宋体" w:hAnsi="宋体" w:cs="宋体"/>
          <w:b/>
          <w:bCs/>
          <w:sz w:val="32"/>
          <w:szCs w:val="32"/>
          <w:u w:val="single"/>
        </w:rPr>
        <w:t xml:space="preserve">        </w:t>
      </w:r>
      <w:r>
        <w:rPr>
          <w:rFonts w:hint="eastAsia" w:ascii="宋体" w:hAnsi="宋体" w:cs="宋体"/>
          <w:b/>
          <w:bCs/>
          <w:sz w:val="32"/>
          <w:szCs w:val="32"/>
        </w:rPr>
        <w:t>（签字）</w:t>
      </w:r>
    </w:p>
    <w:p>
      <w:pPr>
        <w:widowControl/>
        <w:tabs>
          <w:tab w:val="left" w:pos="2180"/>
        </w:tabs>
        <w:spacing w:before="40" w:after="80" w:line="800" w:lineRule="exact"/>
        <w:jc w:val="center"/>
        <w:textAlignment w:val="baseline"/>
        <w:rPr>
          <w:rFonts w:ascii="宋体" w:hAnsi="宋体" w:cs="宋体"/>
          <w:sz w:val="28"/>
          <w:szCs w:val="28"/>
          <w:u w:val="single"/>
        </w:rPr>
      </w:pPr>
      <w:r>
        <w:rPr>
          <w:rFonts w:hint="eastAsia" w:ascii="宋体" w:hAnsi="宋体" w:cs="宋体"/>
          <w:b/>
          <w:bCs/>
          <w:sz w:val="32"/>
          <w:szCs w:val="32"/>
        </w:rPr>
        <w:t xml:space="preserve">年  </w:t>
      </w:r>
      <w:r>
        <w:rPr>
          <w:rFonts w:hint="eastAsia" w:ascii="宋体" w:hAnsi="宋体" w:cs="宋体"/>
          <w:b/>
          <w:bCs/>
          <w:sz w:val="32"/>
          <w:szCs w:val="32"/>
          <w:lang w:val="en-US" w:eastAsia="zh-CN"/>
        </w:rPr>
        <w:t xml:space="preserve"> </w:t>
      </w:r>
      <w:r>
        <w:rPr>
          <w:rFonts w:hint="eastAsia" w:ascii="宋体" w:hAnsi="宋体" w:cs="宋体"/>
          <w:b/>
          <w:bCs/>
          <w:sz w:val="32"/>
          <w:szCs w:val="32"/>
        </w:rPr>
        <w:t>月</w:t>
      </w:r>
      <w:r>
        <w:rPr>
          <w:rFonts w:hint="eastAsia" w:ascii="宋体" w:hAnsi="宋体" w:cs="宋体"/>
          <w:b/>
          <w:bCs/>
          <w:sz w:val="32"/>
          <w:szCs w:val="32"/>
          <w:lang w:val="en-US" w:eastAsia="zh-CN"/>
        </w:rPr>
        <w:t xml:space="preserve"> </w:t>
      </w:r>
      <w:r>
        <w:rPr>
          <w:rFonts w:hint="eastAsia" w:ascii="宋体" w:hAnsi="宋体" w:cs="宋体"/>
          <w:b/>
          <w:bCs/>
          <w:sz w:val="32"/>
          <w:szCs w:val="32"/>
        </w:rPr>
        <w:t xml:space="preserve">  日</w:t>
      </w:r>
    </w:p>
    <w:p>
      <w:pPr>
        <w:pStyle w:val="33"/>
        <w:ind w:firstLine="560"/>
        <w:textAlignment w:val="baseline"/>
        <w:rPr>
          <w:rFonts w:ascii="宋体" w:hAnsi="宋体" w:cs="宋体"/>
          <w:sz w:val="28"/>
          <w:szCs w:val="28"/>
        </w:rPr>
      </w:pPr>
    </w:p>
    <w:p>
      <w:pPr>
        <w:pStyle w:val="33"/>
        <w:ind w:firstLine="560"/>
        <w:textAlignment w:val="baseline"/>
        <w:rPr>
          <w:rFonts w:ascii="宋体" w:hAnsi="宋体" w:cs="宋体"/>
          <w:sz w:val="28"/>
          <w:szCs w:val="28"/>
        </w:rPr>
      </w:pPr>
    </w:p>
    <w:p>
      <w:pPr>
        <w:pStyle w:val="33"/>
        <w:ind w:firstLine="560"/>
        <w:textAlignment w:val="baseline"/>
        <w:rPr>
          <w:rFonts w:ascii="宋体" w:hAnsi="宋体" w:cs="宋体"/>
          <w:sz w:val="28"/>
          <w:szCs w:val="28"/>
        </w:rPr>
      </w:pPr>
    </w:p>
    <w:p>
      <w:pPr>
        <w:spacing w:line="360" w:lineRule="atLeast"/>
        <w:jc w:val="center"/>
        <w:textAlignment w:val="baseline"/>
        <w:rPr>
          <w:rFonts w:ascii="宋体" w:hAnsi="宋体" w:cs="宋体"/>
          <w:b/>
          <w:sz w:val="24"/>
          <w:szCs w:val="24"/>
        </w:rPr>
      </w:pPr>
      <w:r>
        <w:rPr>
          <w:rFonts w:hint="eastAsia" w:ascii="宋体" w:hAnsi="宋体" w:cs="宋体"/>
          <w:b/>
          <w:sz w:val="24"/>
          <w:szCs w:val="24"/>
        </w:rPr>
        <w:t>目    录</w:t>
      </w:r>
    </w:p>
    <w:p>
      <w:pPr>
        <w:keepNext w:val="0"/>
        <w:keepLines w:val="0"/>
        <w:pageBreakBefore w:val="0"/>
        <w:widowControl w:val="0"/>
        <w:kinsoku/>
        <w:wordWrap/>
        <w:overflowPunct/>
        <w:topLinePunct w:val="0"/>
        <w:autoSpaceDE/>
        <w:autoSpaceDN/>
        <w:bidi w:val="0"/>
        <w:adjustRightInd/>
        <w:snapToGrid/>
        <w:spacing w:line="360" w:lineRule="atLeast"/>
        <w:ind w:firstLine="480" w:firstLineChars="200"/>
        <w:textAlignment w:val="baseline"/>
        <w:rPr>
          <w:rFonts w:ascii="宋体" w:hAnsi="宋体" w:cs="宋体"/>
          <w:sz w:val="24"/>
          <w:szCs w:val="24"/>
        </w:rPr>
      </w:pPr>
    </w:p>
    <w:p>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baseline"/>
        <w:rPr>
          <w:rFonts w:hAnsi="宋体" w:cs="宋体"/>
          <w:b/>
          <w:bCs/>
          <w:sz w:val="24"/>
          <w:szCs w:val="24"/>
        </w:rPr>
      </w:pPr>
      <w:r>
        <w:rPr>
          <w:rFonts w:hint="eastAsia" w:hAnsi="宋体" w:cs="宋体"/>
          <w:b/>
          <w:bCs/>
          <w:sz w:val="24"/>
          <w:szCs w:val="24"/>
        </w:rPr>
        <w:t>第一部分</w:t>
      </w:r>
      <w:r>
        <w:rPr>
          <w:rFonts w:hint="eastAsia" w:hAnsi="宋体" w:cs="宋体"/>
          <w:b/>
          <w:bCs/>
          <w:sz w:val="24"/>
          <w:szCs w:val="24"/>
          <w:lang w:val="en-US" w:eastAsia="zh-CN"/>
        </w:rPr>
        <w:t xml:space="preserve">   </w:t>
      </w:r>
      <w:r>
        <w:rPr>
          <w:rFonts w:hint="eastAsia" w:hAnsi="宋体" w:cs="宋体"/>
          <w:b/>
          <w:bCs/>
          <w:sz w:val="24"/>
          <w:szCs w:val="24"/>
          <w:lang w:eastAsia="zh-CN"/>
        </w:rPr>
        <w:t>投标函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Ansi="宋体" w:cs="宋体"/>
          <w:b/>
          <w:sz w:val="24"/>
          <w:szCs w:val="24"/>
        </w:rPr>
      </w:pPr>
      <w:r>
        <w:rPr>
          <w:rFonts w:hint="eastAsia" w:ascii="宋体" w:hAnsi="宋体" w:cs="宋体"/>
          <w:b/>
          <w:sz w:val="24"/>
          <w:szCs w:val="24"/>
          <w:lang w:val="en-US" w:eastAsia="zh-CN"/>
        </w:rPr>
        <w:t xml:space="preserve">第二部分   </w:t>
      </w:r>
      <w:r>
        <w:rPr>
          <w:rFonts w:hint="eastAsia" w:ascii="宋体" w:hAnsi="宋体" w:cs="宋体"/>
          <w:b/>
          <w:sz w:val="24"/>
          <w:szCs w:val="24"/>
          <w:lang w:eastAsia="zh-CN"/>
        </w:rPr>
        <w:t>报价一览表</w:t>
      </w:r>
      <w:r>
        <w:rPr>
          <w:rFonts w:hint="eastAsia"/>
          <w:sz w:val="24"/>
          <w:szCs w:val="24"/>
          <w:lang w:val="en-US" w:eastAsia="zh-CN"/>
        </w:rPr>
        <w:t xml:space="preserve">        </w:t>
      </w:r>
    </w:p>
    <w:p>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baseline"/>
        <w:rPr>
          <w:rFonts w:hAnsi="宋体" w:cs="宋体"/>
          <w:b/>
          <w:bCs/>
          <w:sz w:val="24"/>
          <w:szCs w:val="24"/>
        </w:rPr>
      </w:pPr>
      <w:r>
        <w:rPr>
          <w:rFonts w:hint="eastAsia" w:hAnsi="宋体" w:cs="宋体"/>
          <w:b/>
          <w:bCs/>
          <w:sz w:val="24"/>
          <w:szCs w:val="24"/>
        </w:rPr>
        <w:t>第三部分</w:t>
      </w:r>
      <w:r>
        <w:rPr>
          <w:rFonts w:hint="eastAsia" w:hAnsi="宋体" w:cs="宋体"/>
          <w:b/>
          <w:bCs/>
          <w:sz w:val="24"/>
          <w:szCs w:val="24"/>
          <w:lang w:val="en-US" w:eastAsia="zh-CN"/>
        </w:rPr>
        <w:t xml:space="preserve">   </w:t>
      </w:r>
      <w:r>
        <w:rPr>
          <w:rFonts w:hint="eastAsia" w:hAnsi="宋体" w:cs="宋体"/>
          <w:b/>
          <w:kern w:val="0"/>
          <w:sz w:val="24"/>
          <w:szCs w:val="24"/>
        </w:rPr>
        <w:t>法定代表人证明书及授权书</w:t>
      </w:r>
    </w:p>
    <w:p>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baseline"/>
        <w:rPr>
          <w:rFonts w:hAnsi="宋体" w:cs="宋体"/>
          <w:b/>
          <w:bCs/>
          <w:sz w:val="24"/>
          <w:szCs w:val="24"/>
        </w:rPr>
      </w:pPr>
      <w:r>
        <w:rPr>
          <w:rFonts w:hint="eastAsia" w:hAnsi="宋体" w:cs="宋体"/>
          <w:b/>
          <w:bCs/>
          <w:sz w:val="24"/>
          <w:szCs w:val="24"/>
        </w:rPr>
        <w:t>第四部分</w:t>
      </w:r>
      <w:r>
        <w:rPr>
          <w:rFonts w:hint="eastAsia" w:hAnsi="宋体" w:cs="宋体"/>
          <w:b/>
          <w:bCs/>
          <w:sz w:val="24"/>
          <w:szCs w:val="24"/>
          <w:lang w:val="en-US" w:eastAsia="zh-CN"/>
        </w:rPr>
        <w:t xml:space="preserve">   </w:t>
      </w:r>
      <w:r>
        <w:rPr>
          <w:rFonts w:hint="eastAsia" w:hAnsi="宋体" w:cs="宋体"/>
          <w:b/>
          <w:bCs/>
          <w:sz w:val="24"/>
          <w:szCs w:val="24"/>
          <w:lang w:eastAsia="zh-CN"/>
        </w:rPr>
        <w:t>供应商</w:t>
      </w:r>
      <w:r>
        <w:rPr>
          <w:rFonts w:hint="eastAsia" w:hAnsi="宋体" w:cs="宋体"/>
          <w:b/>
          <w:bCs/>
          <w:sz w:val="24"/>
          <w:szCs w:val="24"/>
        </w:rPr>
        <w:t>资格证明文件</w:t>
      </w:r>
    </w:p>
    <w:p>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baseline"/>
        <w:rPr>
          <w:rFonts w:hint="eastAsia" w:hAnsi="宋体" w:cs="宋体"/>
          <w:b/>
          <w:sz w:val="24"/>
          <w:szCs w:val="24"/>
        </w:rPr>
      </w:pPr>
      <w:r>
        <w:rPr>
          <w:rFonts w:hint="eastAsia" w:hAnsi="宋体" w:cs="宋体"/>
          <w:b/>
          <w:sz w:val="24"/>
          <w:szCs w:val="24"/>
        </w:rPr>
        <w:t>第五部分</w:t>
      </w:r>
      <w:r>
        <w:rPr>
          <w:rFonts w:hint="eastAsia" w:hAnsi="宋体" w:cs="宋体"/>
          <w:b/>
          <w:sz w:val="24"/>
          <w:szCs w:val="24"/>
          <w:lang w:val="en-US" w:eastAsia="zh-CN"/>
        </w:rPr>
        <w:t xml:space="preserve">   </w:t>
      </w:r>
      <w:r>
        <w:rPr>
          <w:rFonts w:hint="eastAsia" w:hAnsi="宋体" w:cs="宋体"/>
          <w:b/>
          <w:sz w:val="24"/>
          <w:szCs w:val="24"/>
          <w:lang w:eastAsia="zh-CN"/>
        </w:rPr>
        <w:t>供应商</w:t>
      </w:r>
      <w:r>
        <w:rPr>
          <w:rFonts w:hint="eastAsia" w:hAnsi="宋体" w:cs="宋体"/>
          <w:b/>
          <w:sz w:val="24"/>
          <w:szCs w:val="24"/>
        </w:rPr>
        <w:t>的</w:t>
      </w:r>
      <w:r>
        <w:rPr>
          <w:rFonts w:hint="eastAsia" w:hAnsi="宋体" w:cs="宋体"/>
          <w:b/>
          <w:sz w:val="24"/>
          <w:szCs w:val="24"/>
          <w:lang w:eastAsia="zh-CN"/>
        </w:rPr>
        <w:t>投标方案</w:t>
      </w:r>
    </w:p>
    <w:p>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baseline"/>
        <w:rPr>
          <w:rFonts w:hint="eastAsia" w:ascii="宋体" w:hAnsi="宋体" w:cs="宋体"/>
          <w:b/>
          <w:sz w:val="24"/>
          <w:szCs w:val="24"/>
        </w:rPr>
      </w:pPr>
      <w:r>
        <w:rPr>
          <w:rFonts w:hint="eastAsia" w:hAnsi="宋体" w:cs="宋体"/>
          <w:b/>
          <w:sz w:val="24"/>
          <w:szCs w:val="24"/>
          <w:lang w:val="en-US" w:eastAsia="zh-CN"/>
        </w:rPr>
        <w:t xml:space="preserve">第六部分   </w:t>
      </w:r>
      <w:r>
        <w:rPr>
          <w:rFonts w:hint="eastAsia" w:ascii="宋体" w:hAnsi="宋体" w:cs="宋体"/>
          <w:b/>
          <w:sz w:val="24"/>
          <w:szCs w:val="24"/>
        </w:rPr>
        <w:t>供应商参加政府采购活动承诺书</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eastAsia" w:ascii="宋体" w:hAnsi="宋体" w:cs="宋体"/>
          <w:b/>
          <w:sz w:val="24"/>
          <w:szCs w:val="24"/>
          <w:lang w:val="en-US" w:eastAsia="zh-CN"/>
        </w:rPr>
      </w:pPr>
      <w:r>
        <w:rPr>
          <w:rFonts w:hint="eastAsia" w:hAnsi="宋体" w:cs="宋体"/>
          <w:b/>
          <w:sz w:val="24"/>
          <w:szCs w:val="24"/>
          <w:lang w:val="en-US" w:eastAsia="zh-CN"/>
        </w:rPr>
        <w:t xml:space="preserve">第七部分   </w:t>
      </w:r>
      <w:r>
        <w:rPr>
          <w:rFonts w:hint="eastAsia" w:ascii="宋体" w:hAnsi="宋体" w:cs="宋体"/>
          <w:b/>
          <w:sz w:val="24"/>
          <w:szCs w:val="24"/>
          <w:lang w:val="en-US" w:eastAsia="zh-CN"/>
        </w:rPr>
        <w:t>供应商性质</w:t>
      </w:r>
    </w:p>
    <w:p>
      <w:pPr>
        <w:pStyle w:val="12"/>
        <w:widowControl w:val="0"/>
        <w:numPr>
          <w:ilvl w:val="0"/>
          <w:numId w:val="0"/>
        </w:numPr>
        <w:spacing w:line="500" w:lineRule="exact"/>
        <w:jc w:val="both"/>
        <w:textAlignment w:val="baseline"/>
        <w:rPr>
          <w:rFonts w:hint="eastAsia" w:ascii="宋体" w:hAnsi="宋体" w:cs="宋体"/>
          <w:b/>
          <w:sz w:val="24"/>
          <w:szCs w:val="24"/>
          <w:lang w:val="en-US" w:eastAsia="zh-CN"/>
        </w:rPr>
      </w:pPr>
    </w:p>
    <w:p>
      <w:pPr>
        <w:pStyle w:val="12"/>
        <w:widowControl w:val="0"/>
        <w:numPr>
          <w:ilvl w:val="0"/>
          <w:numId w:val="0"/>
        </w:numPr>
        <w:spacing w:line="500" w:lineRule="exact"/>
        <w:jc w:val="both"/>
        <w:textAlignment w:val="baseline"/>
        <w:rPr>
          <w:rFonts w:hint="default" w:ascii="宋体" w:hAnsi="宋体" w:cs="宋体"/>
          <w:b/>
          <w:sz w:val="24"/>
          <w:szCs w:val="24"/>
          <w:lang w:val="en-US" w:eastAsia="zh-CN"/>
        </w:rPr>
      </w:pPr>
    </w:p>
    <w:p>
      <w:pPr>
        <w:pStyle w:val="12"/>
        <w:spacing w:line="500" w:lineRule="exact"/>
        <w:textAlignment w:val="baseline"/>
        <w:rPr>
          <w:rFonts w:hint="eastAsia" w:hAnsi="宋体" w:cs="宋体"/>
          <w:b/>
          <w:bCs/>
          <w:sz w:val="30"/>
          <w:szCs w:val="30"/>
          <w:lang w:val="en-US" w:eastAsia="zh-CN"/>
        </w:rPr>
      </w:pPr>
      <w:r>
        <w:rPr>
          <w:rFonts w:hint="eastAsia" w:hAnsi="宋体" w:cs="宋体"/>
          <w:b/>
          <w:bCs/>
          <w:sz w:val="30"/>
          <w:szCs w:val="30"/>
          <w:lang w:val="en-US" w:eastAsia="zh-CN"/>
        </w:rPr>
        <w:t xml:space="preserve">             </w:t>
      </w:r>
    </w:p>
    <w:p>
      <w:pPr>
        <w:pStyle w:val="12"/>
        <w:spacing w:line="500" w:lineRule="exact"/>
        <w:textAlignment w:val="baseline"/>
        <w:rPr>
          <w:rFonts w:hint="default" w:hAnsi="宋体" w:cs="宋体"/>
          <w:b/>
          <w:bCs/>
          <w:sz w:val="30"/>
          <w:szCs w:val="30"/>
          <w:lang w:val="en-US" w:eastAsia="zh-CN"/>
        </w:rPr>
      </w:pPr>
      <w:r>
        <w:rPr>
          <w:rFonts w:hint="eastAsia" w:hAnsi="宋体" w:cs="宋体"/>
          <w:b/>
          <w:bCs/>
          <w:sz w:val="30"/>
          <w:szCs w:val="30"/>
          <w:lang w:val="en-US" w:eastAsia="zh-CN"/>
        </w:rPr>
        <w:t xml:space="preserve">             </w:t>
      </w:r>
    </w:p>
    <w:p>
      <w:pPr>
        <w:spacing w:line="360" w:lineRule="atLeast"/>
        <w:jc w:val="center"/>
        <w:textAlignment w:val="baseline"/>
        <w:rPr>
          <w:rFonts w:ascii="宋体" w:hAnsi="宋体" w:cs="宋体"/>
          <w:b/>
          <w:sz w:val="32"/>
        </w:rPr>
      </w:pPr>
      <w:r>
        <w:rPr>
          <w:rFonts w:hint="eastAsia" w:ascii="宋体" w:hAnsi="宋体" w:cs="宋体"/>
          <w:sz w:val="30"/>
          <w:szCs w:val="30"/>
          <w:lang w:val="en-US" w:eastAsia="zh-CN"/>
        </w:rPr>
        <w:t xml:space="preserve"> </w:t>
      </w:r>
      <w:r>
        <w:rPr>
          <w:rFonts w:hint="eastAsia" w:ascii="宋体" w:hAnsi="宋体" w:cs="宋体"/>
          <w:b/>
          <w:bCs/>
          <w:sz w:val="30"/>
          <w:szCs w:val="30"/>
        </w:rPr>
        <w:br w:type="page"/>
      </w:r>
    </w:p>
    <w:p>
      <w:pPr>
        <w:spacing w:line="360" w:lineRule="atLeast"/>
        <w:jc w:val="center"/>
        <w:textAlignment w:val="baseline"/>
        <w:rPr>
          <w:rFonts w:hint="eastAsia" w:ascii="宋体" w:hAnsi="宋体" w:eastAsia="宋体" w:cs="宋体"/>
          <w:b/>
          <w:sz w:val="32"/>
          <w:lang w:eastAsia="zh-CN"/>
        </w:rPr>
      </w:pPr>
      <w:r>
        <w:rPr>
          <w:rFonts w:hint="eastAsia" w:ascii="宋体" w:hAnsi="宋体" w:cs="宋体"/>
          <w:b/>
          <w:sz w:val="32"/>
          <w:szCs w:val="32"/>
        </w:rPr>
        <w:t xml:space="preserve">第一部分   </w:t>
      </w:r>
      <w:r>
        <w:rPr>
          <w:rFonts w:hint="eastAsia" w:ascii="宋体" w:hAnsi="宋体" w:cs="宋体"/>
          <w:b/>
          <w:sz w:val="32"/>
          <w:szCs w:val="32"/>
          <w:lang w:eastAsia="zh-CN"/>
        </w:rPr>
        <w:t>投标函</w:t>
      </w:r>
    </w:p>
    <w:p>
      <w:pPr>
        <w:bidi w:val="0"/>
        <w:outlineLvl w:val="9"/>
        <w:rPr>
          <w:rFonts w:hint="eastAsia" w:ascii="新宋体" w:hAnsi="新宋体" w:eastAsia="新宋体" w:cs="新宋体"/>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u w:val="single"/>
          <w:lang w:val="en-US" w:eastAsia="zh-CN"/>
        </w:rPr>
        <w:t xml:space="preserve">               （采购人名称</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lang w:val="zh-CN"/>
        </w:rPr>
        <w:t>：</w:t>
      </w:r>
    </w:p>
    <w:p>
      <w:pPr>
        <w:jc w:val="center"/>
        <w:textAlignment w:val="baseline"/>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我单位收到贵公司</w:t>
      </w:r>
      <w:r>
        <w:rPr>
          <w:rFonts w:hint="eastAsia" w:ascii="新宋体" w:hAnsi="新宋体" w:eastAsia="新宋体" w:cs="新宋体"/>
          <w:color w:val="auto"/>
          <w:sz w:val="24"/>
          <w:szCs w:val="24"/>
          <w:highlight w:val="none"/>
          <w:u w:val="single"/>
          <w:lang w:val="zh-CN"/>
        </w:rPr>
        <w:t xml:space="preserve"> </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u w:val="single"/>
          <w:lang w:val="en-US" w:eastAsia="zh-CN"/>
        </w:rPr>
        <w:t>项目名称</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lang w:val="zh-CN"/>
        </w:rPr>
        <w:t>招标文件，经详细研究，我们决定参加本次招标活动。为此，我方郑重声明以下诸点，并负法律责任。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1</w:t>
      </w:r>
      <w:r>
        <w:rPr>
          <w:rFonts w:hint="eastAsia" w:ascii="新宋体" w:hAnsi="新宋体" w:eastAsia="新宋体" w:cs="新宋体"/>
          <w:color w:val="auto"/>
          <w:sz w:val="24"/>
          <w:szCs w:val="24"/>
          <w:highlight w:val="none"/>
          <w:lang w:val="zh-CN"/>
        </w:rPr>
        <w:t>、愿意按照招标文件中的要求，提供产品及技术服务，完成合同的责任和义务。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2</w:t>
      </w:r>
      <w:r>
        <w:rPr>
          <w:rFonts w:hint="eastAsia" w:ascii="新宋体" w:hAnsi="新宋体" w:eastAsia="新宋体" w:cs="新宋体"/>
          <w:color w:val="auto"/>
          <w:sz w:val="24"/>
          <w:szCs w:val="24"/>
          <w:highlight w:val="none"/>
          <w:lang w:val="zh-CN"/>
        </w:rPr>
        <w:t>、按招标文件的规定，我公司的</w:t>
      </w:r>
      <w:r>
        <w:rPr>
          <w:rFonts w:hint="eastAsia" w:ascii="新宋体" w:hAnsi="新宋体" w:eastAsia="新宋体" w:cs="新宋体"/>
          <w:color w:val="auto"/>
          <w:sz w:val="24"/>
          <w:szCs w:val="24"/>
          <w:highlight w:val="none"/>
          <w:lang w:val="en-US" w:eastAsia="zh-CN"/>
        </w:rPr>
        <w:t>投</w:t>
      </w:r>
      <w:r>
        <w:rPr>
          <w:rFonts w:hint="eastAsia" w:ascii="新宋体" w:hAnsi="新宋体" w:eastAsia="新宋体" w:cs="新宋体"/>
          <w:color w:val="auto"/>
          <w:sz w:val="24"/>
          <w:szCs w:val="24"/>
          <w:highlight w:val="none"/>
          <w:lang w:val="zh-CN"/>
        </w:rPr>
        <w:t>标总价为：人民币（大写）：</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u w:val="single"/>
          <w:lang w:val="zh-CN"/>
        </w:rPr>
        <w:t>元）</w:t>
      </w:r>
      <w:r>
        <w:rPr>
          <w:rFonts w:hint="eastAsia" w:ascii="新宋体" w:hAnsi="新宋体" w:eastAsia="新宋体" w:cs="新宋体"/>
          <w:color w:val="auto"/>
          <w:sz w:val="24"/>
          <w:szCs w:val="24"/>
          <w:highlight w:val="none"/>
          <w:lang w:val="zh-CN"/>
        </w:rPr>
        <w:t>，并对其后的投标报价负法律责任。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3</w:t>
      </w:r>
      <w:r>
        <w:rPr>
          <w:rFonts w:hint="eastAsia" w:ascii="新宋体" w:hAnsi="新宋体" w:eastAsia="新宋体" w:cs="新宋体"/>
          <w:color w:val="auto"/>
          <w:sz w:val="24"/>
          <w:szCs w:val="24"/>
          <w:highlight w:val="none"/>
          <w:lang w:val="zh-CN"/>
        </w:rPr>
        <w:t>、我方提交的投标文件正本一份、副本</w:t>
      </w:r>
      <w:r>
        <w:rPr>
          <w:rFonts w:hint="eastAsia" w:ascii="新宋体" w:hAnsi="新宋体" w:eastAsia="新宋体" w:cs="新宋体"/>
          <w:color w:val="auto"/>
          <w:sz w:val="24"/>
          <w:szCs w:val="24"/>
          <w:highlight w:val="none"/>
          <w:lang w:val="en-US" w:eastAsia="zh-CN"/>
        </w:rPr>
        <w:t>三</w:t>
      </w:r>
      <w:r>
        <w:rPr>
          <w:rFonts w:hint="eastAsia" w:ascii="新宋体" w:hAnsi="新宋体" w:eastAsia="新宋体" w:cs="新宋体"/>
          <w:color w:val="auto"/>
          <w:sz w:val="24"/>
          <w:szCs w:val="24"/>
          <w:highlight w:val="none"/>
          <w:lang w:val="zh-CN"/>
        </w:rPr>
        <w:t>份、电子版一份。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4</w:t>
      </w:r>
      <w:r>
        <w:rPr>
          <w:rFonts w:hint="eastAsia" w:ascii="新宋体" w:hAnsi="新宋体" w:eastAsia="新宋体" w:cs="新宋体"/>
          <w:color w:val="auto"/>
          <w:sz w:val="24"/>
          <w:szCs w:val="24"/>
          <w:highlight w:val="none"/>
          <w:lang w:val="zh-CN"/>
        </w:rPr>
        <w:t>、我方已详细阅读了招标文件，完全理解并放弃提出含糊不清或易形成歧义的表述和资料。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5</w:t>
      </w:r>
      <w:r>
        <w:rPr>
          <w:rFonts w:hint="eastAsia" w:ascii="新宋体" w:hAnsi="新宋体" w:eastAsia="新宋体" w:cs="新宋体"/>
          <w:color w:val="auto"/>
          <w:sz w:val="24"/>
          <w:szCs w:val="24"/>
          <w:highlight w:val="none"/>
          <w:lang w:val="zh-CN"/>
        </w:rPr>
        <w:t>、我方招标后单方撤回投标文件，愿接受政府采购的有关处罚决定。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6</w:t>
      </w:r>
      <w:r>
        <w:rPr>
          <w:rFonts w:hint="eastAsia" w:ascii="新宋体" w:hAnsi="新宋体" w:eastAsia="新宋体" w:cs="新宋体"/>
          <w:color w:val="auto"/>
          <w:sz w:val="24"/>
          <w:szCs w:val="24"/>
          <w:highlight w:val="none"/>
          <w:lang w:val="zh-CN"/>
        </w:rPr>
        <w:t>、同意向贵方提供可能要求的，与本次</w:t>
      </w:r>
      <w:r>
        <w:rPr>
          <w:rFonts w:hint="eastAsia" w:ascii="新宋体" w:hAnsi="新宋体" w:eastAsia="新宋体" w:cs="新宋体"/>
          <w:color w:val="auto"/>
          <w:sz w:val="24"/>
          <w:szCs w:val="24"/>
          <w:highlight w:val="none"/>
          <w:lang w:val="en-US" w:eastAsia="zh-CN"/>
        </w:rPr>
        <w:t>投标</w:t>
      </w:r>
      <w:r>
        <w:rPr>
          <w:rFonts w:hint="eastAsia" w:ascii="新宋体" w:hAnsi="新宋体" w:eastAsia="新宋体" w:cs="新宋体"/>
          <w:color w:val="auto"/>
          <w:sz w:val="24"/>
          <w:szCs w:val="24"/>
          <w:highlight w:val="none"/>
          <w:lang w:val="zh-CN"/>
        </w:rPr>
        <w:t>有关的任何证据或资料，且尊重评审小组的评审结论和结果。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rPr>
        <w:t>7</w:t>
      </w:r>
      <w:r>
        <w:rPr>
          <w:rFonts w:hint="eastAsia" w:ascii="新宋体" w:hAnsi="新宋体" w:eastAsia="新宋体" w:cs="新宋体"/>
          <w:color w:val="auto"/>
          <w:sz w:val="24"/>
          <w:szCs w:val="24"/>
          <w:highlight w:val="none"/>
          <w:lang w:val="zh-CN"/>
        </w:rPr>
        <w:t>、有关于本</w:t>
      </w:r>
      <w:r>
        <w:rPr>
          <w:rFonts w:hint="eastAsia" w:ascii="新宋体" w:hAnsi="新宋体" w:eastAsia="新宋体" w:cs="新宋体"/>
          <w:color w:val="auto"/>
          <w:sz w:val="24"/>
          <w:szCs w:val="24"/>
          <w:highlight w:val="none"/>
          <w:lang w:val="en-US" w:eastAsia="zh-CN"/>
        </w:rPr>
        <w:t>投</w:t>
      </w:r>
      <w:r>
        <w:rPr>
          <w:rFonts w:hint="eastAsia" w:ascii="新宋体" w:hAnsi="新宋体" w:eastAsia="新宋体" w:cs="新宋体"/>
          <w:color w:val="auto"/>
          <w:sz w:val="24"/>
          <w:szCs w:val="24"/>
          <w:highlight w:val="none"/>
          <w:lang w:val="zh-CN"/>
        </w:rPr>
        <w:t>标文件的函电，请按下列地址联系。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lang w:val="zh-CN"/>
        </w:rPr>
        <w:t>8、投标文件有效期：</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 xml:space="preserve">9、其他： </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注：后附开户许可证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供应商全称（印章）：</w:t>
      </w:r>
      <w:r>
        <w:rPr>
          <w:rFonts w:hint="eastAsia" w:ascii="新宋体" w:hAnsi="新宋体" w:eastAsia="新宋体" w:cs="新宋体"/>
          <w:color w:val="auto"/>
          <w:sz w:val="24"/>
          <w:szCs w:val="24"/>
          <w:highlight w:val="none"/>
        </w:rPr>
        <w:t>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地</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址：</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开户银行：</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帐</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号：</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电</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话：</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传</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真：</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法定代表人</w:t>
      </w:r>
      <w:r>
        <w:rPr>
          <w:rFonts w:hint="eastAsia" w:ascii="新宋体" w:hAnsi="新宋体" w:eastAsia="新宋体" w:cs="新宋体"/>
          <w:color w:val="auto"/>
          <w:sz w:val="24"/>
          <w:szCs w:val="24"/>
          <w:highlight w:val="none"/>
          <w:lang w:val="en-US" w:eastAsia="zh-CN"/>
        </w:rPr>
        <w:t>或</w:t>
      </w:r>
      <w:r>
        <w:rPr>
          <w:rFonts w:hint="eastAsia" w:ascii="新宋体" w:hAnsi="新宋体" w:eastAsia="新宋体" w:cs="新宋体"/>
          <w:color w:val="auto"/>
          <w:sz w:val="24"/>
          <w:szCs w:val="24"/>
          <w:highlight w:val="none"/>
        </w:rPr>
        <w:t>授权代表</w:t>
      </w:r>
      <w:r>
        <w:rPr>
          <w:rFonts w:hint="eastAsia" w:ascii="新宋体" w:hAnsi="新宋体" w:eastAsia="新宋体" w:cs="新宋体"/>
          <w:color w:val="auto"/>
          <w:sz w:val="24"/>
          <w:szCs w:val="24"/>
          <w:highlight w:val="none"/>
          <w:lang w:val="zh-CN"/>
        </w:rPr>
        <w:t>（签字</w:t>
      </w:r>
      <w:r>
        <w:rPr>
          <w:rFonts w:hint="eastAsia" w:ascii="新宋体" w:hAnsi="新宋体" w:eastAsia="新宋体" w:cs="新宋体"/>
          <w:color w:val="auto"/>
          <w:sz w:val="24"/>
          <w:szCs w:val="24"/>
          <w:highlight w:val="none"/>
          <w:lang w:val="en-US" w:eastAsia="zh-CN"/>
        </w:rPr>
        <w:t>并</w:t>
      </w:r>
      <w:r>
        <w:rPr>
          <w:rFonts w:hint="eastAsia" w:ascii="新宋体" w:hAnsi="新宋体" w:eastAsia="新宋体" w:cs="新宋体"/>
          <w:color w:val="auto"/>
          <w:sz w:val="24"/>
          <w:szCs w:val="24"/>
          <w:highlight w:val="none"/>
          <w:lang w:val="zh-CN"/>
        </w:rPr>
        <w:t>盖章）：</w:t>
      </w:r>
      <w:r>
        <w:rPr>
          <w:rFonts w:hint="eastAsia" w:ascii="新宋体" w:hAnsi="新宋体" w:eastAsia="新宋体" w:cs="新宋体"/>
          <w:color w:val="auto"/>
          <w:sz w:val="24"/>
          <w:szCs w:val="24"/>
          <w:highlight w:val="none"/>
        </w:rPr>
        <w:t>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rPr>
        <w:t xml:space="preserve">                 _____</w:t>
      </w:r>
      <w:r>
        <w:rPr>
          <w:rFonts w:hint="eastAsia" w:ascii="新宋体" w:hAnsi="新宋体" w:eastAsia="新宋体" w:cs="新宋体"/>
          <w:color w:val="auto"/>
          <w:sz w:val="24"/>
          <w:szCs w:val="24"/>
          <w:highlight w:val="none"/>
          <w:lang w:val="zh-CN"/>
        </w:rPr>
        <w:t>年</w:t>
      </w:r>
      <w:r>
        <w:rPr>
          <w:rFonts w:hint="eastAsia" w:ascii="新宋体" w:hAnsi="新宋体" w:eastAsia="新宋体" w:cs="新宋体"/>
          <w:color w:val="auto"/>
          <w:sz w:val="24"/>
          <w:szCs w:val="24"/>
          <w:highlight w:val="none"/>
        </w:rPr>
        <w:t>_____</w:t>
      </w:r>
      <w:r>
        <w:rPr>
          <w:rFonts w:hint="eastAsia" w:ascii="新宋体" w:hAnsi="新宋体" w:eastAsia="新宋体" w:cs="新宋体"/>
          <w:color w:val="auto"/>
          <w:sz w:val="24"/>
          <w:szCs w:val="24"/>
          <w:highlight w:val="none"/>
          <w:lang w:val="zh-CN"/>
        </w:rPr>
        <w:t>月</w:t>
      </w:r>
      <w:r>
        <w:rPr>
          <w:rFonts w:hint="eastAsia" w:ascii="新宋体" w:hAnsi="新宋体" w:eastAsia="新宋体" w:cs="新宋体"/>
          <w:color w:val="auto"/>
          <w:sz w:val="24"/>
          <w:szCs w:val="24"/>
          <w:highlight w:val="none"/>
        </w:rPr>
        <w:t>_____</w:t>
      </w:r>
      <w:r>
        <w:rPr>
          <w:rFonts w:hint="eastAsia" w:ascii="新宋体" w:hAnsi="新宋体" w:eastAsia="新宋体" w:cs="新宋体"/>
          <w:color w:val="auto"/>
          <w:sz w:val="24"/>
          <w:szCs w:val="24"/>
          <w:highlight w:val="none"/>
          <w:lang w:val="zh-CN"/>
        </w:rPr>
        <w:t>日</w:t>
      </w:r>
    </w:p>
    <w:p>
      <w:pPr>
        <w:spacing w:line="360" w:lineRule="atLeast"/>
        <w:jc w:val="center"/>
        <w:textAlignment w:val="baseline"/>
        <w:rPr>
          <w:rFonts w:ascii="宋体" w:hAnsi="宋体" w:cs="宋体"/>
          <w:b/>
          <w:sz w:val="32"/>
          <w:szCs w:val="32"/>
        </w:rPr>
      </w:pPr>
      <w:r>
        <w:rPr>
          <w:rFonts w:hint="eastAsia" w:ascii="宋体" w:hAnsi="宋体" w:cs="宋体"/>
          <w:sz w:val="24"/>
        </w:rPr>
        <w:br w:type="page"/>
      </w:r>
    </w:p>
    <w:p>
      <w:pPr>
        <w:spacing w:line="360" w:lineRule="atLeast"/>
        <w:jc w:val="center"/>
        <w:textAlignment w:val="baseline"/>
        <w:rPr>
          <w:rFonts w:hint="eastAsia" w:ascii="宋体" w:hAnsi="宋体" w:eastAsia="宋体" w:cs="宋体"/>
          <w:b/>
          <w:sz w:val="32"/>
          <w:lang w:eastAsia="zh-CN"/>
        </w:rPr>
      </w:pPr>
      <w:r>
        <w:rPr>
          <w:rFonts w:hint="eastAsia" w:ascii="宋体" w:hAnsi="宋体" w:cs="宋体"/>
          <w:b/>
          <w:sz w:val="32"/>
          <w:szCs w:val="32"/>
        </w:rPr>
        <w:t xml:space="preserve">第二部分 </w:t>
      </w:r>
      <w:r>
        <w:rPr>
          <w:rFonts w:hint="eastAsia" w:ascii="宋体" w:hAnsi="宋体" w:cs="宋体"/>
          <w:b/>
          <w:sz w:val="32"/>
          <w:szCs w:val="32"/>
          <w:lang w:eastAsia="zh-CN"/>
        </w:rPr>
        <w:t>报价一览表</w:t>
      </w:r>
    </w:p>
    <w:p>
      <w:pPr>
        <w:spacing w:line="600" w:lineRule="exact"/>
        <w:ind w:firstLine="120" w:firstLineChars="50"/>
        <w:textAlignment w:val="baseline"/>
        <w:rPr>
          <w:rFonts w:ascii="宋体" w:hAnsi="宋体" w:cs="宋体"/>
          <w:sz w:val="24"/>
        </w:rPr>
      </w:pPr>
    </w:p>
    <w:p>
      <w:pPr>
        <w:spacing w:line="360" w:lineRule="auto"/>
        <w:jc w:val="right"/>
        <w:textAlignment w:val="baseline"/>
        <w:rPr>
          <w:sz w:val="24"/>
        </w:rPr>
      </w:pPr>
      <w:r>
        <w:rPr>
          <w:rFonts w:hint="eastAsia"/>
          <w:sz w:val="24"/>
        </w:rPr>
        <w:t>单位 ：元（保留小数点后两位）</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sz w:val="24"/>
              </w:rPr>
            </w:pPr>
            <w:r>
              <w:rPr>
                <w:rFonts w:hint="eastAsia"/>
                <w:sz w:val="24"/>
              </w:rPr>
              <w:t>项目名称</w:t>
            </w:r>
          </w:p>
        </w:tc>
        <w:tc>
          <w:tcPr>
            <w:tcW w:w="6541" w:type="dxa"/>
            <w:noWrap/>
            <w:vAlign w:val="center"/>
          </w:tcPr>
          <w:p>
            <w:pPr>
              <w:widowControl/>
              <w:jc w:val="center"/>
              <w:textAlignment w:val="baseline"/>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sz w:val="24"/>
              </w:rPr>
            </w:pPr>
            <w:r>
              <w:rPr>
                <w:rFonts w:hint="eastAsia"/>
                <w:sz w:val="24"/>
              </w:rPr>
              <w:t>项目编号</w:t>
            </w:r>
          </w:p>
        </w:tc>
        <w:tc>
          <w:tcPr>
            <w:tcW w:w="6541" w:type="dxa"/>
            <w:noWrap/>
            <w:vAlign w:val="center"/>
          </w:tcPr>
          <w:p>
            <w:pPr>
              <w:jc w:val="center"/>
              <w:textAlignment w:val="baseline"/>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sz w:val="24"/>
              </w:rPr>
            </w:pPr>
            <w:r>
              <w:rPr>
                <w:rFonts w:hint="eastAsia"/>
                <w:sz w:val="24"/>
              </w:rPr>
              <w:t>总报价（元）</w:t>
            </w:r>
          </w:p>
        </w:tc>
        <w:tc>
          <w:tcPr>
            <w:tcW w:w="6541" w:type="dxa"/>
            <w:noWrap/>
            <w:vAlign w:val="center"/>
          </w:tcPr>
          <w:p>
            <w:pPr>
              <w:textAlignment w:val="baseline"/>
              <w:rPr>
                <w:sz w:val="24"/>
              </w:rPr>
            </w:pPr>
            <w:r>
              <w:rPr>
                <w:rFonts w:hint="eastAsia"/>
                <w:sz w:val="24"/>
              </w:rPr>
              <w:t>大写：</w:t>
            </w:r>
          </w:p>
          <w:p>
            <w:pPr>
              <w:pStyle w:val="14"/>
              <w:textAlignment w:val="baseline"/>
              <w:rPr>
                <w:sz w:val="24"/>
                <w:szCs w:val="24"/>
              </w:rPr>
            </w:pPr>
          </w:p>
          <w:p>
            <w:pPr>
              <w:textAlignment w:val="baseline"/>
              <w:rPr>
                <w:sz w:val="24"/>
              </w:rPr>
            </w:pPr>
            <w:r>
              <w:rPr>
                <w:rFonts w:hint="eastAsia"/>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default" w:eastAsia="宋体"/>
                <w:sz w:val="24"/>
                <w:lang w:val="en-US" w:eastAsia="zh-CN"/>
              </w:rPr>
            </w:pPr>
            <w:r>
              <w:rPr>
                <w:rFonts w:hint="eastAsia"/>
                <w:sz w:val="24"/>
                <w:lang w:val="en-US" w:eastAsia="zh-CN"/>
              </w:rPr>
              <w:t>供货期（工期）</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eastAsia="宋体"/>
                <w:sz w:val="24"/>
                <w:lang w:eastAsia="zh-CN"/>
              </w:rPr>
            </w:pPr>
            <w:r>
              <w:rPr>
                <w:rFonts w:hint="eastAsia"/>
                <w:sz w:val="24"/>
                <w:lang w:val="en-US" w:eastAsia="zh-CN"/>
              </w:rPr>
              <w:t>质保期</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sz w:val="24"/>
              </w:rPr>
            </w:pPr>
            <w:r>
              <w:rPr>
                <w:rFonts w:hint="eastAsia"/>
                <w:sz w:val="24"/>
              </w:rPr>
              <w:t>备注</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sz w:val="24"/>
              </w:rPr>
            </w:pPr>
            <w:r>
              <w:rPr>
                <w:rFonts w:hint="eastAsia"/>
                <w:sz w:val="24"/>
              </w:rPr>
              <w:t>说明：</w:t>
            </w:r>
          </w:p>
          <w:p>
            <w:pPr>
              <w:widowControl/>
              <w:textAlignment w:val="baseline"/>
              <w:rPr>
                <w:sz w:val="24"/>
              </w:rPr>
            </w:pPr>
            <w:r>
              <w:rPr>
                <w:rFonts w:hint="eastAsia"/>
                <w:sz w:val="24"/>
              </w:rPr>
              <w:t>1.本报价包含供应商为完成本项目所需的全部费用（包括劳务费、</w:t>
            </w:r>
            <w:r>
              <w:rPr>
                <w:rFonts w:hint="eastAsia"/>
                <w:sz w:val="24"/>
                <w:lang w:eastAsia="zh-CN"/>
              </w:rPr>
              <w:t>运输费、</w:t>
            </w:r>
            <w:r>
              <w:rPr>
                <w:rFonts w:hint="eastAsia"/>
                <w:sz w:val="24"/>
              </w:rPr>
              <w:t>国家按现行税收政策征收的一切税费等）。</w:t>
            </w:r>
          </w:p>
          <w:p>
            <w:pPr>
              <w:widowControl/>
              <w:textAlignment w:val="baseline"/>
              <w:rPr>
                <w:sz w:val="24"/>
              </w:rPr>
            </w:pPr>
            <w:r>
              <w:rPr>
                <w:rFonts w:hint="eastAsia"/>
                <w:sz w:val="24"/>
              </w:rPr>
              <w:t>2.本项目设有最高限价，供应商报价不得高于最高限价，否则其</w:t>
            </w:r>
            <w:r>
              <w:rPr>
                <w:rFonts w:hint="eastAsia"/>
                <w:sz w:val="24"/>
                <w:lang w:eastAsia="zh-CN"/>
              </w:rPr>
              <w:t>投标文件</w:t>
            </w:r>
            <w:r>
              <w:rPr>
                <w:rFonts w:hint="eastAsia"/>
                <w:sz w:val="24"/>
              </w:rPr>
              <w:t>将无效。</w:t>
            </w:r>
          </w:p>
          <w:p>
            <w:pPr>
              <w:widowControl/>
              <w:textAlignment w:val="baseline"/>
              <w:rPr>
                <w:sz w:val="24"/>
              </w:rPr>
            </w:pPr>
            <w:r>
              <w:rPr>
                <w:rFonts w:hint="eastAsia"/>
                <w:sz w:val="24"/>
              </w:rPr>
              <w:t>3.报价以元为单位，大小写不一致时，以大写为准。</w:t>
            </w:r>
          </w:p>
        </w:tc>
      </w:tr>
    </w:tbl>
    <w:p>
      <w:pPr>
        <w:spacing w:line="600" w:lineRule="exact"/>
        <w:ind w:firstLine="241" w:firstLineChars="100"/>
        <w:textAlignment w:val="baseline"/>
        <w:rPr>
          <w:rFonts w:hint="eastAsia" w:ascii="宋体" w:hAnsi="宋体" w:eastAsia="宋体" w:cs="宋体"/>
          <w:sz w:val="24"/>
          <w:lang w:eastAsia="zh-CN"/>
        </w:rPr>
      </w:pPr>
      <w:r>
        <w:rPr>
          <w:rFonts w:hint="eastAsia" w:ascii="宋体" w:hAnsi="宋体" w:cs="宋体"/>
          <w:b/>
          <w:bCs/>
          <w:sz w:val="24"/>
          <w:lang w:val="en-US" w:eastAsia="zh-CN"/>
        </w:rPr>
        <w:t xml:space="preserve"> </w:t>
      </w: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lang w:eastAsia="zh-CN"/>
        </w:rPr>
        <w:t>供应商</w:t>
      </w:r>
      <w:r>
        <w:rPr>
          <w:rFonts w:hint="eastAsia" w:ascii="宋体" w:hAnsi="宋体" w:cs="宋体"/>
          <w:sz w:val="24"/>
        </w:rPr>
        <w:t>全称（公章）：</w:t>
      </w:r>
      <w:r>
        <w:rPr>
          <w:rFonts w:hint="eastAsia" w:ascii="宋体" w:hAnsi="宋体" w:cs="宋体"/>
          <w:sz w:val="24"/>
          <w:u w:val="single"/>
          <w:lang w:val="en-US" w:eastAsia="zh-CN"/>
        </w:rPr>
        <w:t xml:space="preserve">                                     </w:t>
      </w:r>
    </w:p>
    <w:p>
      <w:pPr>
        <w:spacing w:line="500" w:lineRule="exact"/>
        <w:ind w:firstLine="570"/>
        <w:textAlignment w:val="baseline"/>
        <w:rPr>
          <w:rFonts w:ascii="宋体" w:hAnsi="宋体" w:cs="宋体"/>
          <w:sz w:val="24"/>
        </w:rPr>
      </w:pP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法定代表人或委托代理人（</w:t>
      </w:r>
      <w:r>
        <w:rPr>
          <w:rFonts w:hint="eastAsia" w:ascii="宋体" w:hAnsi="宋体" w:cs="宋体"/>
          <w:sz w:val="24"/>
          <w:lang w:eastAsia="zh-CN"/>
        </w:rPr>
        <w:t>签字或盖章</w:t>
      </w:r>
      <w:r>
        <w:rPr>
          <w:rFonts w:hint="eastAsia" w:ascii="宋体" w:hAnsi="宋体" w:cs="宋体"/>
          <w:sz w:val="24"/>
        </w:rPr>
        <w:t>）：</w:t>
      </w:r>
      <w:r>
        <w:rPr>
          <w:rFonts w:hint="eastAsia" w:ascii="宋体" w:hAnsi="宋体" w:cs="宋体"/>
          <w:sz w:val="24"/>
          <w:u w:val="single"/>
          <w:lang w:val="en-US" w:eastAsia="zh-CN"/>
        </w:rPr>
        <w:t xml:space="preserve">                         </w:t>
      </w:r>
    </w:p>
    <w:p>
      <w:pPr>
        <w:pStyle w:val="33"/>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spacing w:line="360" w:lineRule="atLeast"/>
        <w:jc w:val="center"/>
        <w:textAlignment w:val="baseline"/>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cs="宋体"/>
          <w:b/>
          <w:sz w:val="32"/>
          <w:szCs w:val="32"/>
          <w:lang w:val="en-US" w:eastAsia="zh-CN"/>
        </w:rPr>
      </w:pPr>
      <w:r>
        <w:rPr>
          <w:rFonts w:hint="eastAsia" w:ascii="宋体" w:hAnsi="宋体" w:eastAsia="宋体" w:cs="宋体"/>
          <w:b/>
          <w:sz w:val="32"/>
          <w:szCs w:val="32"/>
          <w:lang w:eastAsia="zh-CN"/>
        </w:rPr>
        <w:t>分项</w:t>
      </w:r>
      <w:r>
        <w:rPr>
          <w:rFonts w:hint="eastAsia" w:ascii="宋体" w:hAnsi="宋体" w:eastAsia="宋体" w:cs="宋体"/>
          <w:b/>
          <w:sz w:val="32"/>
          <w:szCs w:val="32"/>
        </w:rPr>
        <w:t>报价</w:t>
      </w:r>
      <w:r>
        <w:rPr>
          <w:rFonts w:hint="eastAsia" w:ascii="宋体" w:hAnsi="宋体" w:eastAsia="宋体" w:cs="宋体"/>
          <w:b/>
          <w:sz w:val="32"/>
          <w:szCs w:val="32"/>
          <w:lang w:eastAsia="zh-CN"/>
        </w:rPr>
        <w:t>表</w:t>
      </w:r>
    </w:p>
    <w:p>
      <w:pPr>
        <w:pStyle w:val="8"/>
        <w:jc w:val="center"/>
      </w:pPr>
      <w:r>
        <w:rPr>
          <w:rFonts w:hint="eastAsia" w:ascii="宋体" w:hAnsi="宋体" w:cs="宋体"/>
          <w:b/>
          <w:sz w:val="32"/>
          <w:szCs w:val="32"/>
          <w:lang w:val="en-US" w:eastAsia="zh-CN"/>
        </w:rPr>
        <w:t>（格式自拟）</w:t>
      </w:r>
    </w:p>
    <w:p>
      <w:pPr>
        <w:pStyle w:val="20"/>
        <w:ind w:left="0" w:leftChars="0" w:firstLine="0" w:firstLineChars="0"/>
        <w:textAlignment w:val="baseline"/>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19"/>
        <w:rPr>
          <w:rFonts w:ascii="宋体" w:hAnsi="宋体" w:cs="宋体"/>
          <w:sz w:val="24"/>
          <w:szCs w:val="24"/>
        </w:rPr>
      </w:pPr>
    </w:p>
    <w:p>
      <w:pPr>
        <w:pStyle w:val="33"/>
        <w:ind w:left="0" w:leftChars="0" w:firstLine="0" w:firstLineChars="0"/>
        <w:rPr>
          <w:rFonts w:hint="eastAsia" w:ascii="宋体" w:hAnsi="宋体" w:cs="宋体"/>
          <w:b/>
          <w:sz w:val="32"/>
          <w:szCs w:val="32"/>
        </w:rPr>
      </w:pPr>
    </w:p>
    <w:p>
      <w:pPr>
        <w:pStyle w:val="12"/>
        <w:jc w:val="both"/>
        <w:rPr>
          <w:rFonts w:hint="eastAsia" w:hAnsi="楷体_GB2312"/>
          <w:b/>
          <w:bCs/>
          <w:sz w:val="32"/>
          <w:szCs w:val="32"/>
        </w:rPr>
      </w:pPr>
    </w:p>
    <w:p>
      <w:pPr>
        <w:rPr>
          <w:rFonts w:hAnsi="楷体_GB2312"/>
          <w:b/>
          <w:sz w:val="32"/>
          <w:szCs w:val="32"/>
        </w:rPr>
      </w:pPr>
      <w:r>
        <w:rPr>
          <w:rFonts w:hAnsi="楷体_GB2312"/>
          <w:b/>
          <w:sz w:val="32"/>
          <w:szCs w:val="32"/>
        </w:rPr>
        <w:br w:type="page"/>
      </w:r>
    </w:p>
    <w:p>
      <w:pPr>
        <w:pStyle w:val="33"/>
        <w:rPr>
          <w:rFonts w:hint="eastAsia" w:ascii="宋体" w:hAnsi="宋体" w:cs="宋体"/>
          <w:b/>
          <w:sz w:val="32"/>
          <w:szCs w:val="32"/>
        </w:rPr>
      </w:pPr>
    </w:p>
    <w:p>
      <w:pPr>
        <w:spacing w:line="360" w:lineRule="atLeast"/>
        <w:ind w:firstLine="1606" w:firstLineChars="500"/>
        <w:textAlignment w:val="baseline"/>
        <w:rPr>
          <w:rFonts w:ascii="宋体" w:hAnsi="宋体" w:cs="宋体"/>
          <w:b/>
          <w:sz w:val="32"/>
          <w:szCs w:val="32"/>
        </w:rPr>
      </w:pPr>
      <w:r>
        <w:rPr>
          <w:rFonts w:hint="eastAsia" w:ascii="宋体" w:hAnsi="宋体" w:cs="宋体"/>
          <w:b/>
          <w:sz w:val="32"/>
          <w:szCs w:val="32"/>
        </w:rPr>
        <w:t>第三部分   法定代表人证明书及授权书</w:t>
      </w:r>
    </w:p>
    <w:p>
      <w:pPr>
        <w:tabs>
          <w:tab w:val="left" w:pos="210"/>
        </w:tabs>
        <w:spacing w:line="320" w:lineRule="exact"/>
        <w:jc w:val="center"/>
        <w:textAlignment w:val="baseline"/>
        <w:rPr>
          <w:rFonts w:ascii="宋体" w:hAnsi="宋体" w:cs="宋体"/>
          <w:b/>
          <w:kern w:val="0"/>
          <w:sz w:val="32"/>
          <w:szCs w:val="32"/>
        </w:rPr>
      </w:pPr>
    </w:p>
    <w:p>
      <w:pPr>
        <w:tabs>
          <w:tab w:val="left" w:pos="210"/>
        </w:tabs>
        <w:spacing w:line="320" w:lineRule="exact"/>
        <w:jc w:val="center"/>
        <w:textAlignment w:val="baseline"/>
        <w:rPr>
          <w:rFonts w:ascii="宋体" w:hAnsi="宋体" w:cs="宋体"/>
          <w:b/>
          <w:kern w:val="0"/>
          <w:sz w:val="32"/>
          <w:szCs w:val="32"/>
        </w:rPr>
      </w:pPr>
      <w:r>
        <w:rPr>
          <w:rFonts w:hint="eastAsia" w:ascii="宋体" w:hAnsi="宋体" w:cs="宋体"/>
          <w:b/>
          <w:kern w:val="0"/>
          <w:sz w:val="32"/>
          <w:szCs w:val="32"/>
        </w:rPr>
        <w:t>（一）法定代表人证明书</w:t>
      </w:r>
    </w:p>
    <w:p>
      <w:pPr>
        <w:tabs>
          <w:tab w:val="left" w:pos="210"/>
        </w:tabs>
        <w:spacing w:line="320" w:lineRule="exact"/>
        <w:jc w:val="center"/>
        <w:textAlignment w:val="baseline"/>
        <w:rPr>
          <w:rFonts w:ascii="宋体" w:hAnsi="宋体" w:cs="宋体"/>
          <w:b/>
          <w:kern w:val="0"/>
          <w:sz w:val="32"/>
          <w:szCs w:val="32"/>
        </w:rPr>
      </w:pPr>
    </w:p>
    <w:tbl>
      <w:tblPr>
        <w:tblStyle w:val="21"/>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宋体" w:hAnsi="宋体" w:eastAsia="宋体" w:cs="宋体"/>
                <w:kern w:val="0"/>
                <w:sz w:val="24"/>
                <w:lang w:eastAsia="zh-CN"/>
              </w:rPr>
            </w:pPr>
            <w:r>
              <w:rPr>
                <w:rFonts w:hint="eastAsia" w:ascii="宋体" w:hAnsi="宋体" w:cs="宋体"/>
                <w:kern w:val="0"/>
                <w:sz w:val="24"/>
              </w:rPr>
              <w:t>致：</w:t>
            </w:r>
            <w:r>
              <w:rPr>
                <w:rFonts w:hint="eastAsia" w:ascii="宋体" w:hAnsi="宋体" w:cs="宋体"/>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企</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业</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人</w:t>
            </w: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企业名称</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法定地址</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邮政编码</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工商登记机关</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w:t>
            </w: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姓名</w:t>
            </w:r>
          </w:p>
        </w:tc>
        <w:tc>
          <w:tcPr>
            <w:tcW w:w="2341" w:type="dxa"/>
            <w:noWrap/>
            <w:vAlign w:val="center"/>
          </w:tcPr>
          <w:p>
            <w:pPr>
              <w:tabs>
                <w:tab w:val="left" w:pos="210"/>
              </w:tabs>
              <w:spacing w:line="320" w:lineRule="exact"/>
              <w:jc w:val="center"/>
              <w:textAlignment w:val="baseline"/>
              <w:rPr>
                <w:rFonts w:hint="eastAsia" w:ascii="宋体" w:hAnsi="宋体" w:eastAsia="宋体" w:cs="宋体"/>
                <w:kern w:val="0"/>
                <w:sz w:val="24"/>
                <w:lang w:eastAsia="zh-CN"/>
              </w:rPr>
            </w:pPr>
            <w:r>
              <w:rPr>
                <w:rFonts w:hint="eastAsia" w:ascii="宋体" w:hAnsi="宋体" w:cs="宋体"/>
                <w:kern w:val="0"/>
                <w:sz w:val="24"/>
                <w:lang w:val="en-US" w:eastAsia="zh-CN"/>
              </w:rPr>
              <w:t xml:space="preserve"> </w:t>
            </w:r>
          </w:p>
        </w:tc>
        <w:tc>
          <w:tcPr>
            <w:tcW w:w="2157"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性别</w:t>
            </w:r>
          </w:p>
        </w:tc>
        <w:tc>
          <w:tcPr>
            <w:tcW w:w="2153" w:type="dxa"/>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职务</w:t>
            </w:r>
          </w:p>
        </w:tc>
        <w:tc>
          <w:tcPr>
            <w:tcW w:w="2341" w:type="dxa"/>
            <w:noWrap/>
            <w:vAlign w:val="center"/>
          </w:tcPr>
          <w:p>
            <w:pPr>
              <w:tabs>
                <w:tab w:val="left" w:pos="210"/>
              </w:tabs>
              <w:spacing w:line="320" w:lineRule="exact"/>
              <w:jc w:val="center"/>
              <w:textAlignment w:val="baseline"/>
              <w:rPr>
                <w:rFonts w:ascii="宋体" w:hAnsi="宋体" w:cs="宋体"/>
                <w:kern w:val="0"/>
                <w:sz w:val="24"/>
              </w:rPr>
            </w:pPr>
          </w:p>
        </w:tc>
        <w:tc>
          <w:tcPr>
            <w:tcW w:w="2157"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联系电话</w:t>
            </w:r>
          </w:p>
        </w:tc>
        <w:tc>
          <w:tcPr>
            <w:tcW w:w="2153" w:type="dxa"/>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传真</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hint="eastAsia" w:ascii="宋体" w:hAnsi="宋体" w:eastAsia="宋体" w:cs="宋体"/>
                <w:kern w:val="0"/>
                <w:sz w:val="24"/>
                <w:lang w:eastAsia="zh-CN"/>
              </w:rPr>
            </w:pPr>
            <w:r>
              <w:rPr>
                <w:rFonts w:hint="eastAsia" w:ascii="宋体" w:hAnsi="宋体" w:cs="宋体"/>
                <w:kern w:val="0"/>
                <w:sz w:val="24"/>
              </w:rPr>
              <w:t>法定代表人</w:t>
            </w:r>
            <w:r>
              <w:rPr>
                <w:rFonts w:hint="eastAsia" w:ascii="宋体" w:hAnsi="宋体" w:cs="宋体"/>
                <w:kern w:val="0"/>
                <w:sz w:val="24"/>
                <w:lang w:eastAsia="zh-CN"/>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ascii="宋体" w:hAnsi="宋体" w:cs="宋体"/>
                <w:kern w:val="0"/>
                <w:sz w:val="24"/>
              </w:rPr>
            </w:pPr>
          </w:p>
        </w:tc>
        <w:tc>
          <w:tcPr>
            <w:tcW w:w="4275" w:type="dxa"/>
            <w:gridSpan w:val="2"/>
            <w:noWrap/>
            <w:vAlign w:val="bottom"/>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（公章）</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right"/>
              <w:textAlignment w:val="baseline"/>
              <w:rPr>
                <w:rFonts w:ascii="宋体" w:hAnsi="宋体" w:cs="宋体"/>
                <w:kern w:val="0"/>
                <w:sz w:val="24"/>
              </w:rPr>
            </w:pPr>
            <w:r>
              <w:rPr>
                <w:rFonts w:hint="eastAsia" w:ascii="宋体" w:hAnsi="宋体" w:cs="宋体"/>
                <w:kern w:val="0"/>
                <w:sz w:val="24"/>
              </w:rPr>
              <w:t xml:space="preserve">年  月  日 </w:t>
            </w:r>
          </w:p>
        </w:tc>
      </w:tr>
    </w:tbl>
    <w:p>
      <w:pPr>
        <w:tabs>
          <w:tab w:val="left" w:pos="210"/>
        </w:tabs>
        <w:spacing w:line="360" w:lineRule="exact"/>
        <w:jc w:val="center"/>
        <w:textAlignment w:val="baseline"/>
        <w:rPr>
          <w:rFonts w:ascii="宋体" w:hAnsi="宋体" w:cs="宋体"/>
          <w:b/>
          <w:kern w:val="0"/>
          <w:sz w:val="32"/>
          <w:szCs w:val="32"/>
        </w:rPr>
      </w:pPr>
      <w:r>
        <w:rPr>
          <w:rFonts w:hint="eastAsia" w:ascii="宋体" w:hAnsi="宋体" w:cs="宋体"/>
          <w:b/>
          <w:kern w:val="0"/>
          <w:sz w:val="32"/>
          <w:szCs w:val="32"/>
        </w:rPr>
        <w:br w:type="page"/>
      </w:r>
    </w:p>
    <w:p>
      <w:pPr>
        <w:tabs>
          <w:tab w:val="left" w:pos="210"/>
        </w:tabs>
        <w:spacing w:line="360" w:lineRule="exact"/>
        <w:jc w:val="center"/>
        <w:textAlignment w:val="baseline"/>
        <w:rPr>
          <w:rFonts w:ascii="宋体" w:hAnsi="宋体" w:cs="宋体"/>
          <w:b/>
          <w:sz w:val="32"/>
        </w:rPr>
      </w:pPr>
      <w:r>
        <w:rPr>
          <w:rFonts w:hint="eastAsia" w:ascii="宋体" w:hAnsi="宋体" w:cs="宋体"/>
          <w:b/>
          <w:kern w:val="0"/>
          <w:sz w:val="32"/>
          <w:szCs w:val="32"/>
        </w:rPr>
        <w:t>（二）法定代表人授权书</w:t>
      </w:r>
    </w:p>
    <w:p>
      <w:pPr>
        <w:pStyle w:val="12"/>
        <w:keepNext w:val="0"/>
        <w:keepLines w:val="0"/>
        <w:pageBreakBefore w:val="0"/>
        <w:widowControl w:val="0"/>
        <w:kinsoku/>
        <w:wordWrap/>
        <w:overflowPunct/>
        <w:topLinePunct w:val="0"/>
        <w:autoSpaceDE/>
        <w:autoSpaceDN/>
        <w:bidi w:val="0"/>
        <w:adjustRightInd/>
        <w:snapToGrid/>
        <w:spacing w:line="440" w:lineRule="exact"/>
        <w:textAlignment w:val="baseline"/>
        <w:rPr>
          <w:rFonts w:hAnsi="宋体" w:cs="宋体"/>
          <w:b/>
          <w:bCs/>
          <w:sz w:val="24"/>
          <w:szCs w:val="24"/>
        </w:rPr>
      </w:pPr>
      <w:r>
        <w:rPr>
          <w:rFonts w:hint="eastAsia" w:hAnsi="宋体" w:cs="宋体"/>
          <w:sz w:val="24"/>
          <w:szCs w:val="24"/>
          <w:u w:val="single"/>
        </w:rPr>
        <w:t xml:space="preserve"> </w:t>
      </w:r>
      <w:r>
        <w:rPr>
          <w:rFonts w:hint="eastAsia" w:hAnsi="宋体" w:cs="宋体"/>
          <w:sz w:val="24"/>
          <w:szCs w:val="24"/>
          <w:u w:val="single"/>
          <w:lang w:eastAsia="zh-CN"/>
        </w:rPr>
        <w:t>府谷能源投资集团郭家湾矿业有限公司</w:t>
      </w:r>
      <w:r>
        <w:rPr>
          <w:rFonts w:hint="eastAsia" w:hAnsi="宋体" w:cs="宋体"/>
          <w:sz w:val="24"/>
          <w:szCs w:val="24"/>
        </w:rPr>
        <w:t>：</w:t>
      </w:r>
    </w:p>
    <w:p>
      <w:pPr>
        <w:pStyle w:val="12"/>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Ansi="宋体" w:cs="宋体"/>
          <w:sz w:val="24"/>
          <w:szCs w:val="24"/>
        </w:rPr>
      </w:pPr>
      <w:r>
        <w:rPr>
          <w:rFonts w:hint="eastAsia" w:hAnsi="宋体" w:cs="宋体"/>
          <w:sz w:val="24"/>
          <w:szCs w:val="24"/>
        </w:rPr>
        <w:t>本授权书声明：注册于（</w:t>
      </w:r>
      <w:r>
        <w:rPr>
          <w:rFonts w:hint="eastAsia" w:hAnsi="宋体" w:cs="宋体"/>
          <w:sz w:val="24"/>
          <w:szCs w:val="24"/>
          <w:u w:val="single" w:color="000000"/>
        </w:rPr>
        <w:t xml:space="preserve"> 工商行政管理局名称）之（委托单位全称） </w:t>
      </w:r>
      <w:r>
        <w:rPr>
          <w:rFonts w:hint="eastAsia" w:hAnsi="宋体" w:cs="宋体"/>
          <w:sz w:val="24"/>
          <w:szCs w:val="24"/>
        </w:rPr>
        <w:t>的法定代表人</w:t>
      </w:r>
      <w:r>
        <w:rPr>
          <w:rFonts w:hint="eastAsia" w:hAnsi="宋体" w:cs="宋体"/>
          <w:sz w:val="24"/>
          <w:szCs w:val="24"/>
          <w:u w:val="single" w:color="000000"/>
        </w:rPr>
        <w:t>（</w:t>
      </w:r>
      <w:r>
        <w:rPr>
          <w:rFonts w:hint="eastAsia" w:hAnsi="宋体" w:cs="宋体"/>
          <w:sz w:val="24"/>
          <w:szCs w:val="24"/>
          <w:u w:val="single" w:color="000000"/>
          <w:lang w:val="en-US" w:eastAsia="zh-CN"/>
        </w:rPr>
        <w:t>姓</w:t>
      </w:r>
      <w:r>
        <w:rPr>
          <w:rFonts w:hint="eastAsia" w:hAnsi="宋体" w:cs="宋体"/>
          <w:sz w:val="24"/>
          <w:szCs w:val="24"/>
          <w:u w:val="single" w:color="000000"/>
        </w:rPr>
        <w:t>名、性别、职务）</w:t>
      </w:r>
      <w:r>
        <w:rPr>
          <w:rFonts w:hint="eastAsia" w:hAnsi="宋体" w:cs="宋体"/>
          <w:sz w:val="24"/>
          <w:szCs w:val="24"/>
        </w:rPr>
        <w:t>授权</w:t>
      </w:r>
      <w:r>
        <w:rPr>
          <w:rFonts w:hint="eastAsia" w:hAnsi="宋体" w:cs="宋体"/>
          <w:sz w:val="24"/>
        </w:rPr>
        <w:t>本公司的</w:t>
      </w:r>
      <w:r>
        <w:rPr>
          <w:rFonts w:hint="eastAsia" w:hAnsi="宋体" w:cs="宋体"/>
          <w:sz w:val="24"/>
          <w:szCs w:val="24"/>
          <w:u w:val="single" w:color="000000"/>
        </w:rPr>
        <w:t>（委托代理人姓名、性别、职务）</w:t>
      </w:r>
      <w:r>
        <w:rPr>
          <w:rFonts w:hint="eastAsia" w:hAnsi="宋体" w:cs="宋体"/>
          <w:sz w:val="24"/>
          <w:szCs w:val="24"/>
        </w:rPr>
        <w:t>为合法代理人，就贵方组织的有关</w:t>
      </w:r>
      <w:r>
        <w:rPr>
          <w:rFonts w:hint="eastAsia" w:hAnsi="宋体" w:cs="宋体"/>
          <w:sz w:val="24"/>
          <w:szCs w:val="24"/>
          <w:u w:val="single" w:color="000000"/>
        </w:rPr>
        <w:t>（</w:t>
      </w:r>
      <w:r>
        <w:rPr>
          <w:rFonts w:hint="eastAsia" w:hAnsi="宋体" w:cs="宋体"/>
          <w:sz w:val="24"/>
          <w:szCs w:val="24"/>
          <w:u w:val="single" w:color="000000"/>
          <w:lang w:val="en-US" w:eastAsia="zh-CN"/>
        </w:rPr>
        <w:t xml:space="preserve">  </w:t>
      </w:r>
      <w:r>
        <w:rPr>
          <w:rFonts w:hint="eastAsia" w:hAnsi="宋体" w:cs="宋体"/>
          <w:sz w:val="24"/>
          <w:szCs w:val="24"/>
          <w:u w:val="single" w:color="000000"/>
          <w:lang w:eastAsia="zh-CN"/>
        </w:rPr>
        <w:t>招标</w:t>
      </w:r>
      <w:r>
        <w:rPr>
          <w:rFonts w:hint="eastAsia" w:hAnsi="宋体" w:cs="宋体"/>
          <w:sz w:val="24"/>
          <w:szCs w:val="24"/>
          <w:u w:val="single" w:color="000000"/>
        </w:rPr>
        <w:t>项目名称</w:t>
      </w:r>
      <w:r>
        <w:rPr>
          <w:rFonts w:hint="eastAsia" w:hAnsi="宋体" w:cs="宋体"/>
          <w:sz w:val="24"/>
          <w:szCs w:val="24"/>
          <w:u w:val="single" w:color="000000"/>
          <w:lang w:val="en-US" w:eastAsia="zh-CN"/>
        </w:rPr>
        <w:t xml:space="preserve"> </w:t>
      </w:r>
      <w:r>
        <w:rPr>
          <w:rFonts w:hint="eastAsia" w:hAnsi="宋体" w:cs="宋体"/>
          <w:sz w:val="24"/>
          <w:szCs w:val="24"/>
          <w:u w:val="single" w:color="000000"/>
        </w:rPr>
        <w:t>）</w:t>
      </w:r>
      <w:r>
        <w:rPr>
          <w:rFonts w:hint="eastAsia" w:hAnsi="宋体" w:cs="宋体"/>
          <w:sz w:val="24"/>
          <w:szCs w:val="24"/>
        </w:rPr>
        <w:t>（项目编号：</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）的</w:t>
      </w:r>
      <w:r>
        <w:rPr>
          <w:rFonts w:hint="eastAsia" w:hAnsi="宋体" w:cs="宋体"/>
          <w:sz w:val="24"/>
          <w:szCs w:val="24"/>
          <w:lang w:eastAsia="zh-CN"/>
        </w:rPr>
        <w:t>招标</w:t>
      </w:r>
      <w:r>
        <w:rPr>
          <w:rFonts w:hint="eastAsia" w:hAnsi="宋体" w:cs="宋体"/>
          <w:sz w:val="24"/>
          <w:szCs w:val="24"/>
        </w:rPr>
        <w:t>、洽谈、执行等具体事务，签署全部有关文件、文书、协议、合同，本公司对委托代理人在本项目中的签名承担全部法律责任。本授权书自</w:t>
      </w:r>
      <w:r>
        <w:rPr>
          <w:rFonts w:hint="eastAsia" w:hAnsi="宋体" w:cs="宋体"/>
          <w:sz w:val="24"/>
          <w:szCs w:val="24"/>
          <w:lang w:val="en-US" w:eastAsia="zh-CN"/>
        </w:rPr>
        <w:t>开标</w:t>
      </w:r>
      <w:r>
        <w:rPr>
          <w:rFonts w:hint="eastAsia" w:hAnsi="宋体" w:cs="宋体"/>
          <w:sz w:val="24"/>
          <w:szCs w:val="24"/>
        </w:rPr>
        <w:t>大会之日起计算有效期为</w:t>
      </w:r>
      <w:r>
        <w:rPr>
          <w:rFonts w:hint="eastAsia" w:hAnsi="宋体" w:cs="宋体"/>
          <w:sz w:val="24"/>
          <w:szCs w:val="24"/>
          <w:u w:val="single"/>
        </w:rPr>
        <w:t xml:space="preserve">       </w:t>
      </w:r>
      <w:r>
        <w:rPr>
          <w:rFonts w:hint="eastAsia" w:hAnsi="宋体" w:cs="宋体"/>
          <w:sz w:val="24"/>
          <w:szCs w:val="24"/>
        </w:rPr>
        <w:t>天。</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Ansi="宋体" w:cs="宋体"/>
          <w:sz w:val="24"/>
          <w:szCs w:val="24"/>
          <w:u w:val="single"/>
        </w:rPr>
      </w:pPr>
      <w:r>
        <w:rPr>
          <w:rFonts w:hint="eastAsia" w:hAnsi="宋体" w:cs="宋体"/>
          <w:sz w:val="24"/>
          <w:szCs w:val="24"/>
        </w:rPr>
        <w:t>委托单位：（公章）                  法定代表人（</w:t>
      </w:r>
      <w:r>
        <w:rPr>
          <w:rFonts w:hint="eastAsia" w:hAnsi="宋体" w:cs="宋体"/>
          <w:sz w:val="24"/>
          <w:szCs w:val="24"/>
          <w:lang w:eastAsia="zh-CN"/>
        </w:rPr>
        <w:t>签字或盖章</w:t>
      </w:r>
      <w:r>
        <w:rPr>
          <w:rFonts w:hint="eastAsia" w:hAnsi="宋体" w:cs="宋体"/>
          <w:sz w:val="24"/>
          <w:szCs w:val="24"/>
        </w:rPr>
        <w:t>）：</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sz w:val="24"/>
          <w:szCs w:val="24"/>
        </w:rPr>
      </w:pPr>
      <w:r>
        <w:rPr>
          <w:rFonts w:hint="eastAsia" w:hAnsi="宋体" w:cs="宋体"/>
          <w:sz w:val="24"/>
          <w:szCs w:val="24"/>
        </w:rPr>
        <w:t>签发日期：</w:t>
      </w:r>
      <w:r>
        <w:rPr>
          <w:rFonts w:hint="eastAsia" w:hAnsi="宋体" w:cs="宋体"/>
          <w:sz w:val="24"/>
          <w:szCs w:val="24"/>
          <w:u w:val="single"/>
        </w:rPr>
        <w:t xml:space="preserve">     </w:t>
      </w:r>
      <w:r>
        <w:rPr>
          <w:rFonts w:hint="eastAsia" w:hAnsi="宋体" w:cs="宋体"/>
          <w:sz w:val="24"/>
          <w:szCs w:val="24"/>
        </w:rPr>
        <w:t xml:space="preserve">年 </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sz w:val="24"/>
          <w:szCs w:val="24"/>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i/>
          <w:iCs/>
          <w:sz w:val="24"/>
          <w:szCs w:val="24"/>
          <w:u w:val="single"/>
        </w:rPr>
      </w:pPr>
      <w:r>
        <w:rPr>
          <w:rFonts w:hint="eastAsia" w:hAnsi="宋体" w:cs="宋体"/>
          <w:sz w:val="24"/>
          <w:szCs w:val="24"/>
        </w:rPr>
        <w:t>委托代理人（签字）：</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性别：</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职务：</w:t>
      </w:r>
      <w:r>
        <w:rPr>
          <w:rFonts w:hint="eastAsia" w:hAnsi="宋体" w:cs="宋体"/>
          <w:i/>
          <w:iCs/>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sz w:val="24"/>
          <w:szCs w:val="24"/>
          <w:u w:val="single"/>
        </w:rPr>
      </w:pPr>
      <w:r>
        <w:rPr>
          <w:rFonts w:hint="eastAsia" w:hAnsi="宋体" w:cs="宋体"/>
          <w:sz w:val="24"/>
          <w:szCs w:val="24"/>
        </w:rPr>
        <w:t>联系地址：</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hAnsi="宋体" w:cs="宋体"/>
          <w:sz w:val="24"/>
          <w:szCs w:val="24"/>
          <w:u w:val="single"/>
        </w:rPr>
      </w:pPr>
      <w:r>
        <w:rPr>
          <w:rFonts w:hint="eastAsia" w:hAnsi="宋体" w:cs="宋体"/>
          <w:sz w:val="24"/>
          <w:szCs w:val="24"/>
        </w:rPr>
        <w:t>联系电话：</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rPr>
        <w:t xml:space="preserve"> 传真：</w:t>
      </w:r>
      <w:r>
        <w:rPr>
          <w:rFonts w:hint="eastAsia" w:hAnsi="宋体" w:cs="宋体"/>
          <w:sz w:val="24"/>
          <w:szCs w:val="24"/>
          <w:u w:val="single"/>
        </w:rPr>
        <w:t xml:space="preserve">                 </w:t>
      </w:r>
    </w:p>
    <w:tbl>
      <w:tblPr>
        <w:tblStyle w:val="21"/>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shd w:val="pct10" w:color="auto" w:fill="FFFFFF"/>
              </w:rPr>
              <w:t>法定代表人身份证复印件（正面）</w:t>
            </w:r>
          </w:p>
        </w:tc>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rPr>
              <w:t>委托代理人</w:t>
            </w:r>
            <w:r>
              <w:rPr>
                <w:rFonts w:hint="eastAsia" w:hAnsi="宋体" w:cs="宋体"/>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shd w:val="pct10" w:color="auto" w:fill="FFFFFF"/>
              </w:rPr>
              <w:t>法定代表人身份证复印件（背面）</w:t>
            </w:r>
          </w:p>
        </w:tc>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rPr>
              <w:t>委托代理人</w:t>
            </w:r>
            <w:r>
              <w:rPr>
                <w:rFonts w:hint="eastAsia" w:hAnsi="宋体" w:cs="宋体"/>
                <w:sz w:val="24"/>
                <w:szCs w:val="24"/>
                <w:shd w:val="pct10" w:color="auto" w:fill="FFFFFF"/>
              </w:rPr>
              <w:t>身份证复印件（背面）</w:t>
            </w:r>
          </w:p>
        </w:tc>
      </w:tr>
    </w:tbl>
    <w:p>
      <w:pPr>
        <w:pStyle w:val="12"/>
        <w:spacing w:line="440" w:lineRule="exact"/>
        <w:ind w:firstLine="480" w:firstLineChars="200"/>
        <w:textAlignment w:val="baseline"/>
        <w:rPr>
          <w:rFonts w:hint="eastAsia" w:hAnsi="宋体" w:cs="宋体"/>
          <w:sz w:val="24"/>
          <w:szCs w:val="24"/>
          <w:lang w:eastAsia="zh-CN"/>
        </w:rPr>
      </w:pPr>
      <w:r>
        <w:rPr>
          <w:rFonts w:hint="eastAsia" w:hAnsi="宋体" w:cs="宋体"/>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hAnsi="宋体" w:cs="宋体"/>
          <w:sz w:val="24"/>
          <w:szCs w:val="24"/>
          <w:lang w:eastAsia="zh-CN"/>
        </w:rPr>
        <w:t>）</w:t>
      </w:r>
    </w:p>
    <w:p>
      <w:pPr>
        <w:pStyle w:val="12"/>
        <w:spacing w:line="440" w:lineRule="exact"/>
        <w:ind w:firstLine="480" w:firstLineChars="200"/>
        <w:textAlignment w:val="baseline"/>
        <w:rPr>
          <w:rFonts w:hint="eastAsia" w:hAnsi="宋体" w:cs="宋体"/>
          <w:sz w:val="24"/>
          <w:szCs w:val="24"/>
          <w:lang w:eastAsia="zh-CN"/>
        </w:rPr>
      </w:pPr>
    </w:p>
    <w:p>
      <w:pPr>
        <w:pStyle w:val="12"/>
        <w:spacing w:line="440" w:lineRule="exact"/>
        <w:ind w:firstLine="480" w:firstLineChars="200"/>
        <w:textAlignment w:val="baseline"/>
        <w:rPr>
          <w:rFonts w:hint="eastAsia" w:hAnsi="宋体" w:cs="宋体"/>
          <w:sz w:val="24"/>
          <w:szCs w:val="24"/>
          <w:lang w:eastAsia="zh-CN"/>
        </w:rPr>
      </w:pPr>
    </w:p>
    <w:p>
      <w:pPr>
        <w:rPr>
          <w:rFonts w:hint="eastAsia" w:ascii="宋体" w:hAnsi="宋体" w:cs="宋体"/>
          <w:b/>
          <w:color w:val="auto"/>
          <w:sz w:val="32"/>
          <w:szCs w:val="32"/>
        </w:rPr>
      </w:pPr>
      <w:r>
        <w:rPr>
          <w:rFonts w:hint="eastAsia" w:ascii="宋体" w:hAnsi="宋体" w:cs="宋体"/>
          <w:b/>
          <w:color w:val="auto"/>
          <w:sz w:val="32"/>
          <w:szCs w:val="32"/>
        </w:rPr>
        <w:br w:type="page"/>
      </w:r>
    </w:p>
    <w:p>
      <w:pPr>
        <w:spacing w:line="360" w:lineRule="atLeast"/>
        <w:jc w:val="center"/>
        <w:textAlignment w:val="baseline"/>
        <w:rPr>
          <w:rFonts w:ascii="宋体" w:hAnsi="宋体" w:cs="宋体"/>
          <w:b/>
          <w:color w:val="auto"/>
          <w:sz w:val="32"/>
          <w:szCs w:val="32"/>
        </w:rPr>
      </w:pPr>
      <w:r>
        <w:rPr>
          <w:rFonts w:hint="eastAsia" w:ascii="宋体" w:hAnsi="宋体" w:cs="宋体"/>
          <w:b/>
          <w:color w:val="auto"/>
          <w:sz w:val="32"/>
          <w:szCs w:val="32"/>
        </w:rPr>
        <w:t xml:space="preserve">第四部分  </w:t>
      </w:r>
      <w:r>
        <w:rPr>
          <w:rFonts w:hint="eastAsia" w:ascii="宋体" w:hAnsi="宋体" w:cs="宋体"/>
          <w:b/>
          <w:color w:val="auto"/>
          <w:sz w:val="32"/>
          <w:szCs w:val="32"/>
          <w:lang w:eastAsia="zh-CN"/>
        </w:rPr>
        <w:t>供应商</w:t>
      </w:r>
      <w:r>
        <w:rPr>
          <w:rFonts w:hint="eastAsia" w:ascii="宋体" w:hAnsi="宋体" w:cs="宋体"/>
          <w:b/>
          <w:color w:val="auto"/>
          <w:sz w:val="32"/>
          <w:szCs w:val="32"/>
        </w:rPr>
        <w:t>资格证明文件</w:t>
      </w:r>
    </w:p>
    <w:p>
      <w:pPr>
        <w:jc w:val="center"/>
        <w:rPr>
          <w:rFonts w:hint="eastAsia" w:ascii="宋体" w:hAnsi="宋体" w:eastAsia="宋体" w:cs="宋体"/>
          <w:color w:val="333333"/>
          <w:sz w:val="21"/>
          <w:szCs w:val="21"/>
          <w:highlight w:val="none"/>
          <w:lang w:val="en-US" w:eastAsia="zh-CN"/>
        </w:rPr>
      </w:pPr>
      <w:r>
        <w:rPr>
          <w:rFonts w:hint="eastAsia" w:ascii="宋体" w:hAnsi="宋体" w:cs="宋体"/>
          <w:b/>
          <w:color w:val="auto"/>
          <w:sz w:val="32"/>
          <w:szCs w:val="32"/>
          <w:lang w:val="en-US" w:eastAsia="zh-CN"/>
        </w:rPr>
        <w:t>（格式自拟）</w:t>
      </w:r>
      <w:r>
        <w:rPr>
          <w:rFonts w:hint="eastAsia" w:ascii="宋体" w:hAnsi="宋体" w:eastAsia="宋体" w:cs="宋体"/>
          <w:color w:val="333333"/>
          <w:sz w:val="21"/>
          <w:szCs w:val="21"/>
          <w:highlight w:val="none"/>
          <w:lang w:val="en-US" w:eastAsia="zh-CN"/>
        </w:rPr>
        <w:br w:type="page"/>
      </w:r>
    </w:p>
    <w:p>
      <w:pPr>
        <w:pStyle w:val="4"/>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1：</w:t>
      </w:r>
    </w:p>
    <w:p>
      <w:pPr>
        <w:spacing w:line="480" w:lineRule="auto"/>
        <w:ind w:right="201" w:rightChars="0"/>
        <w:jc w:val="center"/>
        <w:outlineLvl w:val="0"/>
        <w:rPr>
          <w:rFonts w:hint="eastAsia" w:ascii="宋体" w:hAnsi="宋体" w:eastAsia="宋体" w:cs="宋体"/>
          <w:b/>
          <w:color w:val="auto"/>
          <w:sz w:val="32"/>
          <w:szCs w:val="22"/>
          <w:lang w:eastAsia="zh-CN"/>
        </w:rPr>
      </w:pPr>
      <w:bookmarkStart w:id="66" w:name="_Toc22539"/>
      <w:bookmarkStart w:id="67" w:name="_Toc30971"/>
      <w:bookmarkStart w:id="68" w:name="_Toc24192"/>
      <w:bookmarkStart w:id="69" w:name="_Toc31572"/>
      <w:r>
        <w:rPr>
          <w:rFonts w:hint="eastAsia" w:ascii="宋体" w:hAnsi="宋体" w:eastAsia="宋体" w:cs="宋体"/>
          <w:b/>
          <w:color w:val="auto"/>
          <w:sz w:val="32"/>
          <w:szCs w:val="22"/>
          <w:lang w:val="zh-CN" w:eastAsia="zh-CN"/>
        </w:rPr>
        <w:t>符合《中华人民共和国政府采购法》第二十二条规定的承诺书</w:t>
      </w:r>
      <w:bookmarkEnd w:id="66"/>
      <w:bookmarkEnd w:id="67"/>
      <w:bookmarkEnd w:id="68"/>
      <w:bookmarkEnd w:id="69"/>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公章</w:t>
      </w:r>
      <w:r>
        <w:rPr>
          <w:rFonts w:hint="eastAsia" w:ascii="宋体" w:hAnsi="宋体" w:eastAsia="宋体" w:cs="宋体"/>
          <w:b w:val="0"/>
          <w:bCs/>
          <w:color w:val="auto"/>
          <w:sz w:val="24"/>
          <w:szCs w:val="18"/>
        </w:rPr>
        <w:t xml:space="preserve">)  </w:t>
      </w:r>
    </w:p>
    <w:p>
      <w:pPr>
        <w:kinsoku w:val="0"/>
        <w:spacing w:line="500" w:lineRule="exact"/>
        <w:ind w:firstLine="240" w:firstLineChars="100"/>
        <w:rPr>
          <w:rFonts w:hint="eastAsia" w:ascii="宋体" w:hAnsi="宋体" w:eastAsia="宋体" w:cs="宋体"/>
          <w:b w:val="0"/>
          <w:bCs/>
          <w:color w:val="auto"/>
          <w:sz w:val="24"/>
          <w:szCs w:val="18"/>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cs="宋体"/>
          <w:sz w:val="24"/>
          <w:lang w:eastAsia="zh-CN"/>
        </w:rPr>
        <w:t>签字或盖章</w:t>
      </w:r>
      <w:r>
        <w:rPr>
          <w:rFonts w:hint="eastAsia" w:ascii="宋体" w:hAnsi="宋体" w:eastAsia="宋体" w:cs="宋体"/>
          <w:b w:val="0"/>
          <w:bCs/>
          <w:color w:val="auto"/>
          <w:sz w:val="24"/>
          <w:szCs w:val="18"/>
          <w:lang w:eastAsia="zh-CN"/>
        </w:rPr>
        <w:t>）</w:t>
      </w:r>
    </w:p>
    <w:p>
      <w:pPr>
        <w:kinsoku w:val="0"/>
        <w:spacing w:line="500" w:lineRule="exact"/>
        <w:ind w:firstLine="240" w:firstLineChars="100"/>
        <w:rPr>
          <w:rFonts w:hint="eastAsia" w:ascii="宋体" w:hAnsi="宋体" w:eastAsia="宋体" w:cs="宋体"/>
          <w:b w:val="0"/>
          <w:bCs/>
          <w:color w:val="auto"/>
          <w:sz w:val="24"/>
          <w:szCs w:val="18"/>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r>
        <w:rPr>
          <w:rFonts w:hint="eastAsia" w:ascii="宋体" w:hAnsi="宋体" w:eastAsia="宋体" w:cs="宋体"/>
          <w:b w:val="0"/>
          <w:bCs/>
          <w:color w:val="auto"/>
          <w:sz w:val="24"/>
          <w:szCs w:val="18"/>
        </w:rPr>
        <w:t xml:space="preserve">  </w:t>
      </w:r>
    </w:p>
    <w:p>
      <w:pPr>
        <w:pStyle w:val="2"/>
        <w:rPr>
          <w:rFonts w:hint="eastAsia" w:ascii="宋体" w:hAnsi="宋体" w:eastAsia="宋体" w:cs="宋体"/>
          <w:b w:val="0"/>
          <w:color w:val="auto"/>
          <w:sz w:val="32"/>
          <w:szCs w:val="22"/>
        </w:rPr>
      </w:pPr>
    </w:p>
    <w:p>
      <w:pPr>
        <w:textAlignment w:val="baseline"/>
        <w:rPr>
          <w:rFonts w:ascii="宋体" w:hAnsi="宋体" w:cs="宋体"/>
          <w:kern w:val="0"/>
          <w:sz w:val="24"/>
        </w:rPr>
      </w:pPr>
    </w:p>
    <w:p>
      <w:pPr>
        <w:pStyle w:val="2"/>
        <w:textAlignment w:val="baseline"/>
      </w:pPr>
    </w:p>
    <w:p>
      <w:pPr>
        <w:pStyle w:val="19"/>
      </w:pPr>
    </w:p>
    <w:p>
      <w:pPr>
        <w:pStyle w:val="19"/>
      </w:pPr>
    </w:p>
    <w:p>
      <w:pPr>
        <w:pStyle w:val="19"/>
      </w:pPr>
    </w:p>
    <w:p>
      <w:pPr>
        <w:pStyle w:val="19"/>
      </w:pPr>
    </w:p>
    <w:p>
      <w:pPr>
        <w:pStyle w:val="19"/>
      </w:pPr>
    </w:p>
    <w:p>
      <w:pPr>
        <w:pStyle w:val="19"/>
      </w:pPr>
    </w:p>
    <w:p>
      <w:pPr>
        <w:pStyle w:val="19"/>
      </w:pPr>
    </w:p>
    <w:p>
      <w:pPr>
        <w:pStyle w:val="4"/>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2：</w:t>
      </w:r>
    </w:p>
    <w:p>
      <w:pPr>
        <w:pStyle w:val="5"/>
        <w:bidi w:val="0"/>
        <w:jc w:val="center"/>
        <w:rPr>
          <w:rFonts w:hint="eastAsia" w:ascii="宋体" w:hAnsi="宋体" w:eastAsia="宋体" w:cs="宋体"/>
          <w:sz w:val="24"/>
          <w:szCs w:val="24"/>
        </w:rPr>
      </w:pPr>
      <w:r>
        <w:rPr>
          <w:rFonts w:hint="eastAsia" w:ascii="宋体" w:hAnsi="宋体" w:eastAsia="宋体" w:cs="宋体"/>
          <w:b/>
          <w:bCs w:val="0"/>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cs="宋体"/>
          <w:b/>
          <w:sz w:val="24"/>
          <w:szCs w:val="24"/>
          <w:highlight w:val="none"/>
          <w:lang w:eastAsia="zh-CN"/>
        </w:rPr>
        <w:t>府谷能源投资集团郭家湾矿业有限公司</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sz w:val="24"/>
          <w:szCs w:val="24"/>
        </w:rPr>
        <w:t>我公司在完全理解本项目的</w:t>
      </w:r>
      <w:r>
        <w:rPr>
          <w:rFonts w:hint="eastAsia" w:ascii="宋体" w:hAnsi="宋体" w:eastAsia="宋体" w:cs="宋体"/>
          <w:sz w:val="24"/>
          <w:szCs w:val="24"/>
          <w:lang w:eastAsia="zh-CN"/>
        </w:rPr>
        <w:t>商务及</w:t>
      </w:r>
      <w:r>
        <w:rPr>
          <w:rFonts w:hint="eastAsia" w:ascii="宋体" w:hAnsi="宋体" w:eastAsia="宋体" w:cs="宋体"/>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33"/>
        <w:rPr>
          <w:rFonts w:hint="eastAsia" w:ascii="宋体" w:hAnsi="宋体" w:eastAsia="宋体" w:cs="宋体"/>
          <w:color w:val="auto"/>
          <w:kern w:val="0"/>
          <w:sz w:val="24"/>
          <w:szCs w:val="24"/>
          <w:highlight w:val="none"/>
          <w:lang w:val="en-US" w:eastAsia="zh-CN" w:bidi="ar-SA"/>
        </w:rPr>
      </w:pPr>
    </w:p>
    <w:p>
      <w:pPr>
        <w:pStyle w:val="33"/>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sz w:val="24"/>
        </w:rPr>
      </w:pPr>
      <w:r>
        <w:rPr>
          <w:rFonts w:hint="eastAsia" w:ascii="宋体" w:hAnsi="宋体" w:cs="宋体"/>
          <w:sz w:val="24"/>
          <w:lang w:eastAsia="zh-CN"/>
        </w:rPr>
        <w:t>供应商</w:t>
      </w:r>
      <w:r>
        <w:rPr>
          <w:rFonts w:hint="eastAsia" w:ascii="宋体" w:hAnsi="宋体" w:cs="宋体"/>
          <w:sz w:val="24"/>
        </w:rPr>
        <w:t>全称（公章）：</w:t>
      </w:r>
      <w:r>
        <w:rPr>
          <w:rFonts w:hint="eastAsia" w:ascii="宋体" w:hAnsi="宋体" w:cs="宋体"/>
          <w:sz w:val="24"/>
          <w:u w:val="single"/>
          <w:lang w:val="en-US" w:eastAsia="zh-CN"/>
        </w:rPr>
        <w:t xml:space="preserve">                                     </w:t>
      </w:r>
    </w:p>
    <w:p>
      <w:pPr>
        <w:spacing w:line="500" w:lineRule="exact"/>
        <w:ind w:firstLine="570"/>
        <w:textAlignment w:val="baseline"/>
        <w:rPr>
          <w:rFonts w:hint="eastAsia" w:ascii="宋体" w:hAnsi="宋体" w:cs="宋体"/>
          <w:sz w:val="24"/>
        </w:rPr>
      </w:pP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w:t>
      </w:r>
      <w:r>
        <w:rPr>
          <w:rFonts w:hint="eastAsia" w:ascii="宋体" w:hAnsi="宋体" w:cs="宋体"/>
          <w:sz w:val="24"/>
          <w:lang w:eastAsia="zh-CN"/>
        </w:rPr>
        <w:t>被授权人</w:t>
      </w:r>
      <w:r>
        <w:rPr>
          <w:rFonts w:hint="eastAsia" w:ascii="宋体" w:hAnsi="宋体" w:cs="宋体"/>
          <w:sz w:val="24"/>
        </w:rPr>
        <w:t>（</w:t>
      </w:r>
      <w:r>
        <w:rPr>
          <w:rFonts w:hint="eastAsia" w:ascii="宋体" w:hAnsi="宋体" w:cs="宋体"/>
          <w:sz w:val="24"/>
          <w:lang w:eastAsia="zh-CN"/>
        </w:rPr>
        <w:t>签字或盖章</w:t>
      </w:r>
      <w:r>
        <w:rPr>
          <w:rFonts w:hint="eastAsia" w:ascii="宋体" w:hAnsi="宋体" w:cs="宋体"/>
          <w:sz w:val="24"/>
        </w:rPr>
        <w:t>）：</w:t>
      </w:r>
      <w:r>
        <w:rPr>
          <w:rFonts w:hint="eastAsia" w:ascii="宋体" w:hAnsi="宋体" w:cs="宋体"/>
          <w:sz w:val="24"/>
          <w:u w:val="single"/>
          <w:lang w:val="en-US" w:eastAsia="zh-CN"/>
        </w:rPr>
        <w:t xml:space="preserve">                         </w:t>
      </w:r>
    </w:p>
    <w:p>
      <w:pPr>
        <w:pStyle w:val="33"/>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pStyle w:val="5"/>
        <w:jc w:val="center"/>
        <w:outlineLvl w:val="9"/>
        <w:rPr>
          <w:rFonts w:hint="eastAsia" w:ascii="宋体" w:hAnsi="宋体" w:eastAsia="宋体" w:cs="宋体"/>
          <w:b/>
          <w:bCs/>
          <w:sz w:val="28"/>
          <w:szCs w:val="24"/>
          <w:lang w:val="en-US" w:eastAsia="zh-CN"/>
        </w:rPr>
      </w:pPr>
    </w:p>
    <w:p>
      <w:pPr>
        <w:rPr>
          <w:rFonts w:hint="eastAsia"/>
          <w:lang w:val="en-US" w:eastAsia="zh-CN"/>
        </w:rPr>
      </w:pPr>
    </w:p>
    <w:p>
      <w:pPr>
        <w:pStyle w:val="4"/>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3：</w:t>
      </w:r>
    </w:p>
    <w:p>
      <w:pPr>
        <w:pStyle w:val="61"/>
        <w:ind w:firstLine="3534" w:firstLineChars="1100"/>
        <w:jc w:val="both"/>
        <w:rPr>
          <w:rFonts w:hint="eastAsia" w:ascii="宋体" w:hAnsi="宋体" w:eastAsia="宋体" w:cs="宋体"/>
        </w:rPr>
      </w:pPr>
      <w:r>
        <w:rPr>
          <w:rFonts w:hint="eastAsia" w:ascii="宋体" w:hAnsi="宋体" w:eastAsia="宋体" w:cs="宋体"/>
        </w:rPr>
        <w:t>供应商书面声明函</w:t>
      </w:r>
    </w:p>
    <w:p>
      <w:pPr>
        <w:spacing w:line="500" w:lineRule="exact"/>
        <w:rPr>
          <w:rFonts w:hint="eastAsia" w:ascii="宋体" w:hAnsi="宋体" w:eastAsia="宋体" w:cs="宋体"/>
          <w:sz w:val="24"/>
          <w:szCs w:val="24"/>
        </w:rPr>
      </w:pPr>
      <w:r>
        <w:rPr>
          <w:rFonts w:hint="eastAsia" w:ascii="宋体" w:hAnsi="宋体" w:cs="宋体"/>
          <w:i w:val="0"/>
          <w:iCs w:val="0"/>
          <w:caps w:val="0"/>
          <w:color w:val="333333"/>
          <w:spacing w:val="0"/>
          <w:sz w:val="24"/>
          <w:szCs w:val="24"/>
          <w:shd w:val="clear" w:color="auto" w:fill="FFFFFF"/>
          <w:lang w:eastAsia="zh-CN"/>
        </w:rPr>
        <w:t xml:space="preserve"> 府谷能源投资集团郭家湾矿业有限公司</w:t>
      </w:r>
      <w:r>
        <w:rPr>
          <w:rFonts w:hint="eastAsia" w:ascii="宋体" w:hAnsi="宋体" w:eastAsia="宋体" w:cs="宋体"/>
          <w:sz w:val="24"/>
          <w:szCs w:val="24"/>
        </w:rPr>
        <w:t>：</w:t>
      </w: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spacing w:line="600" w:lineRule="auto"/>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w:t>
      </w:r>
      <w:r>
        <w:rPr>
          <w:rFonts w:hint="eastAsia" w:ascii="宋体" w:hAnsi="宋体" w:cs="宋体"/>
          <w:sz w:val="24"/>
          <w:szCs w:val="24"/>
          <w:lang w:eastAsia="zh-CN"/>
        </w:rPr>
        <w:t>签字或盖章</w:t>
      </w:r>
      <w:r>
        <w:rPr>
          <w:rFonts w:hint="eastAsia" w:ascii="宋体" w:hAnsi="宋体" w:eastAsia="宋体" w:cs="宋体"/>
          <w:sz w:val="24"/>
          <w:szCs w:val="24"/>
        </w:rPr>
        <w:t>）：</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b/>
          <w:bCs/>
          <w:sz w:val="28"/>
          <w:szCs w:val="24"/>
          <w:lang w:val="en-US" w:eastAsia="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rPr>
          <w:rFonts w:hint="eastAsia"/>
          <w:lang w:val="en-US" w:eastAsia="zh-CN"/>
        </w:rPr>
      </w:pPr>
    </w:p>
    <w:p>
      <w:pPr>
        <w:pStyle w:val="33"/>
        <w:rPr>
          <w:rFonts w:hint="eastAsia"/>
          <w:lang w:val="en-US" w:eastAsia="zh-CN"/>
        </w:rPr>
      </w:pPr>
    </w:p>
    <w:p>
      <w:pPr>
        <w:pStyle w:val="4"/>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4：</w:t>
      </w:r>
    </w:p>
    <w:p>
      <w:pPr>
        <w:spacing w:before="78" w:line="184" w:lineRule="auto"/>
        <w:ind w:firstLine="3635"/>
        <w:rPr>
          <w:rFonts w:hint="eastAsia" w:ascii="宋体" w:hAnsi="宋体" w:eastAsia="宋体" w:cs="宋体"/>
          <w:sz w:val="24"/>
          <w:szCs w:val="24"/>
        </w:rPr>
      </w:pPr>
      <w:r>
        <w:rPr>
          <w:rFonts w:hint="eastAsia" w:ascii="宋体" w:hAnsi="宋体" w:eastAsia="宋体" w:cs="宋体"/>
          <w:spacing w:val="-2"/>
          <w:sz w:val="24"/>
          <w:szCs w:val="24"/>
          <w:lang w:val="en-US" w:eastAsia="zh-CN"/>
        </w:rPr>
        <w:t>供应商</w:t>
      </w:r>
      <w:r>
        <w:rPr>
          <w:rFonts w:hint="eastAsia" w:ascii="宋体" w:hAnsi="宋体" w:eastAsia="宋体" w:cs="宋体"/>
          <w:spacing w:val="-2"/>
          <w:sz w:val="24"/>
          <w:szCs w:val="24"/>
        </w:rPr>
        <w:t>承诺书</w:t>
      </w:r>
    </w:p>
    <w:p>
      <w:pPr>
        <w:spacing w:line="269" w:lineRule="auto"/>
        <w:rPr>
          <w:rFonts w:hint="eastAsia" w:ascii="宋体" w:hAnsi="宋体" w:eastAsia="宋体" w:cs="宋体"/>
          <w:sz w:val="24"/>
          <w:szCs w:val="24"/>
        </w:rPr>
      </w:pPr>
    </w:p>
    <w:p>
      <w:pPr>
        <w:autoSpaceDE w:val="0"/>
        <w:autoSpaceDN w:val="0"/>
        <w:adjustRightInd w:val="0"/>
        <w:spacing w:line="360" w:lineRule="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致</w:t>
      </w:r>
      <w:r>
        <w:rPr>
          <w:rFonts w:hint="eastAsia" w:ascii="宋体" w:hAnsi="宋体" w:eastAsia="宋体" w:cs="宋体"/>
          <w:bCs/>
          <w:color w:val="auto"/>
          <w:sz w:val="24"/>
          <w:szCs w:val="24"/>
          <w:u w:val="single"/>
        </w:rPr>
        <w:t>：</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lang w:val="en-US" w:eastAsia="zh-CN"/>
        </w:rPr>
        <w:t>（采购人名称）</w:t>
      </w:r>
    </w:p>
    <w:p>
      <w:pPr>
        <w:spacing w:before="226" w:line="184" w:lineRule="auto"/>
        <w:ind w:firstLine="480"/>
        <w:rPr>
          <w:rFonts w:hint="eastAsia" w:ascii="宋体" w:hAnsi="宋体" w:eastAsia="宋体" w:cs="宋体"/>
          <w:sz w:val="24"/>
          <w:szCs w:val="24"/>
        </w:rPr>
      </w:pPr>
      <w:r>
        <w:rPr>
          <w:rFonts w:hint="eastAsia" w:ascii="宋体" w:hAnsi="宋体" w:eastAsia="宋体" w:cs="宋体"/>
          <w:spacing w:val="-5"/>
          <w:sz w:val="24"/>
          <w:szCs w:val="24"/>
        </w:rPr>
        <w:t>作为参加贵单位组织的</w:t>
      </w:r>
      <w:r>
        <w:rPr>
          <w:rFonts w:hint="eastAsia" w:ascii="宋体" w:hAnsi="宋体" w:eastAsia="宋体" w:cs="宋体"/>
          <w:spacing w:val="-5"/>
          <w:sz w:val="24"/>
          <w:szCs w:val="24"/>
          <w:u w:val="single" w:color="auto"/>
        </w:rPr>
        <w:t>（项目名称）</w:t>
      </w:r>
      <w:r>
        <w:rPr>
          <w:rFonts w:hint="eastAsia" w:ascii="宋体" w:hAnsi="宋体" w:eastAsia="宋体" w:cs="宋体"/>
          <w:spacing w:val="14"/>
          <w:sz w:val="24"/>
          <w:szCs w:val="24"/>
          <w:u w:val="single" w:color="auto"/>
        </w:rPr>
        <w:t xml:space="preserve"> </w:t>
      </w:r>
      <w:r>
        <w:rPr>
          <w:rFonts w:hint="eastAsia" w:ascii="宋体" w:hAnsi="宋体" w:eastAsia="宋体" w:cs="宋体"/>
          <w:spacing w:val="-5"/>
          <w:sz w:val="24"/>
          <w:szCs w:val="24"/>
        </w:rPr>
        <w:t>的</w:t>
      </w:r>
      <w:r>
        <w:rPr>
          <w:rFonts w:hint="eastAsia" w:ascii="宋体" w:hAnsi="宋体" w:eastAsia="宋体" w:cs="宋体"/>
          <w:spacing w:val="-5"/>
          <w:sz w:val="24"/>
          <w:szCs w:val="24"/>
          <w:lang w:val="en-US" w:eastAsia="zh-CN"/>
        </w:rPr>
        <w:t>供应商</w:t>
      </w:r>
      <w:r>
        <w:rPr>
          <w:rFonts w:hint="eastAsia" w:ascii="宋体" w:hAnsi="宋体" w:eastAsia="宋体" w:cs="宋体"/>
          <w:spacing w:val="-5"/>
          <w:sz w:val="24"/>
          <w:szCs w:val="24"/>
        </w:rPr>
        <w:t>，本公司郑重承诺：</w:t>
      </w:r>
    </w:p>
    <w:p>
      <w:pPr>
        <w:spacing w:before="228" w:line="358" w:lineRule="auto"/>
        <w:ind w:left="3" w:right="67" w:firstLine="493"/>
        <w:rPr>
          <w:rFonts w:hint="eastAsia" w:ascii="宋体" w:hAnsi="宋体" w:eastAsia="宋体" w:cs="宋体"/>
          <w:sz w:val="24"/>
          <w:szCs w:val="24"/>
        </w:rPr>
      </w:pPr>
      <w:r>
        <w:rPr>
          <w:rFonts w:hint="eastAsia" w:ascii="宋体" w:hAnsi="宋体" w:eastAsia="宋体" w:cs="宋体"/>
          <w:spacing w:val="-3"/>
          <w:sz w:val="24"/>
          <w:szCs w:val="24"/>
        </w:rPr>
        <w:t>1、在参加本项目投标之前不存在被依法禁止经营行为、财产被接管或冻结的情况，</w:t>
      </w:r>
      <w:r>
        <w:rPr>
          <w:rFonts w:hint="eastAsia" w:ascii="宋体" w:hAnsi="宋体" w:eastAsia="宋体" w:cs="宋体"/>
          <w:spacing w:val="30"/>
          <w:sz w:val="24"/>
          <w:szCs w:val="24"/>
        </w:rPr>
        <w:t xml:space="preserve"> </w:t>
      </w:r>
      <w:r>
        <w:rPr>
          <w:rFonts w:hint="eastAsia" w:ascii="宋体" w:hAnsi="宋体" w:eastAsia="宋体" w:cs="宋体"/>
          <w:spacing w:val="-1"/>
          <w:sz w:val="24"/>
          <w:szCs w:val="24"/>
        </w:rPr>
        <w:t>如有隐瞒实情，愿承担一切责任及后果。</w:t>
      </w:r>
    </w:p>
    <w:p>
      <w:pPr>
        <w:spacing w:before="2" w:line="358" w:lineRule="auto"/>
        <w:ind w:left="3" w:firstLine="479"/>
        <w:rPr>
          <w:rFonts w:hint="eastAsia" w:ascii="宋体" w:hAnsi="宋体" w:eastAsia="宋体" w:cs="宋体"/>
          <w:sz w:val="24"/>
          <w:szCs w:val="24"/>
        </w:rPr>
      </w:pPr>
      <w:r>
        <w:rPr>
          <w:rFonts w:hint="eastAsia" w:ascii="宋体" w:hAnsi="宋体" w:eastAsia="宋体" w:cs="宋体"/>
          <w:spacing w:val="-3"/>
          <w:sz w:val="24"/>
          <w:szCs w:val="24"/>
        </w:rPr>
        <w:t>2、近三年受到有关行政主管部门的行政处理、不良行为记录为</w:t>
      </w:r>
      <w:r>
        <w:rPr>
          <w:rFonts w:hint="eastAsia" w:ascii="宋体" w:hAnsi="宋体" w:eastAsia="宋体" w:cs="宋体"/>
          <w:spacing w:val="4"/>
          <w:sz w:val="24"/>
          <w:szCs w:val="24"/>
          <w:u w:val="single" w:color="auto"/>
        </w:rPr>
        <w:t xml:space="preserve">    </w:t>
      </w:r>
      <w:r>
        <w:rPr>
          <w:rFonts w:hint="eastAsia" w:ascii="宋体" w:hAnsi="宋体" w:eastAsia="宋体" w:cs="宋体"/>
          <w:spacing w:val="-3"/>
          <w:sz w:val="24"/>
          <w:szCs w:val="24"/>
        </w:rPr>
        <w:t>次（没有填零</w:t>
      </w:r>
      <w:r>
        <w:rPr>
          <w:rFonts w:hint="eastAsia" w:ascii="宋体" w:hAnsi="宋体" w:eastAsia="宋体" w:cs="宋体"/>
          <w:spacing w:val="-78"/>
          <w:sz w:val="24"/>
          <w:szCs w:val="24"/>
        </w:rPr>
        <w:t>），</w:t>
      </w:r>
      <w:r>
        <w:rPr>
          <w:rFonts w:hint="eastAsia" w:ascii="宋体" w:hAnsi="宋体" w:eastAsia="宋体" w:cs="宋体"/>
          <w:spacing w:val="3"/>
          <w:sz w:val="24"/>
          <w:szCs w:val="24"/>
        </w:rPr>
        <w:t xml:space="preserve"> </w:t>
      </w:r>
      <w:r>
        <w:rPr>
          <w:rFonts w:hint="eastAsia" w:ascii="宋体" w:hAnsi="宋体" w:eastAsia="宋体" w:cs="宋体"/>
          <w:spacing w:val="-1"/>
          <w:sz w:val="24"/>
          <w:szCs w:val="24"/>
        </w:rPr>
        <w:t>如有隐瞒实情，愿承担一切责任及后果。</w:t>
      </w:r>
    </w:p>
    <w:p>
      <w:pPr>
        <w:spacing w:before="3" w:line="358" w:lineRule="auto"/>
        <w:ind w:left="15" w:right="71" w:firstLine="469"/>
        <w:rPr>
          <w:rFonts w:hint="eastAsia" w:ascii="宋体" w:hAnsi="宋体" w:eastAsia="宋体" w:cs="宋体"/>
          <w:sz w:val="24"/>
          <w:szCs w:val="24"/>
        </w:rPr>
      </w:pPr>
      <w:r>
        <w:rPr>
          <w:rFonts w:hint="eastAsia" w:ascii="宋体" w:hAnsi="宋体" w:eastAsia="宋体" w:cs="宋体"/>
          <w:spacing w:val="-2"/>
          <w:sz w:val="24"/>
          <w:szCs w:val="24"/>
        </w:rPr>
        <w:t>3、参加本次投标提交的</w:t>
      </w:r>
      <w:r>
        <w:rPr>
          <w:rFonts w:hint="eastAsia" w:ascii="宋体" w:hAnsi="宋体" w:eastAsia="宋体" w:cs="宋体"/>
          <w:spacing w:val="-2"/>
          <w:sz w:val="24"/>
          <w:szCs w:val="24"/>
          <w:lang w:val="en-US" w:eastAsia="zh-CN"/>
        </w:rPr>
        <w:t>响应</w:t>
      </w:r>
      <w:r>
        <w:rPr>
          <w:rFonts w:hint="eastAsia" w:ascii="宋体" w:hAnsi="宋体" w:eastAsia="宋体" w:cs="宋体"/>
          <w:spacing w:val="-2"/>
          <w:sz w:val="24"/>
          <w:szCs w:val="24"/>
        </w:rPr>
        <w:t>文件是真实的、有效的，如有</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rPr>
        <w:t>隐瞒实情，愿承担一切责任及后果。</w:t>
      </w:r>
    </w:p>
    <w:p>
      <w:pPr>
        <w:spacing w:line="251" w:lineRule="auto"/>
        <w:rPr>
          <w:rFonts w:hint="eastAsia" w:ascii="宋体" w:hAnsi="宋体" w:eastAsia="宋体" w:cs="宋体"/>
          <w:sz w:val="24"/>
          <w:szCs w:val="24"/>
        </w:rPr>
      </w:pPr>
    </w:p>
    <w:p>
      <w:pPr>
        <w:spacing w:line="251" w:lineRule="auto"/>
        <w:rPr>
          <w:rFonts w:hint="eastAsia" w:ascii="宋体" w:hAnsi="宋体" w:eastAsia="宋体" w:cs="宋体"/>
          <w:sz w:val="24"/>
          <w:szCs w:val="24"/>
        </w:rPr>
      </w:pPr>
    </w:p>
    <w:p>
      <w:pPr>
        <w:spacing w:line="252" w:lineRule="auto"/>
        <w:rPr>
          <w:rFonts w:hint="eastAsia" w:ascii="宋体" w:hAnsi="宋体" w:eastAsia="宋体" w:cs="宋体"/>
          <w:sz w:val="24"/>
          <w:szCs w:val="24"/>
        </w:rPr>
      </w:pPr>
    </w:p>
    <w:p>
      <w:pPr>
        <w:spacing w:line="600" w:lineRule="auto"/>
        <w:ind w:firstLine="480" w:firstLineChars="200"/>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w:t>
      </w:r>
      <w:r>
        <w:rPr>
          <w:rFonts w:hint="eastAsia" w:ascii="宋体" w:hAnsi="宋体" w:cs="宋体"/>
          <w:sz w:val="24"/>
          <w:szCs w:val="24"/>
          <w:lang w:eastAsia="zh-CN"/>
        </w:rPr>
        <w:t>签字或盖章</w:t>
      </w:r>
      <w:r>
        <w:rPr>
          <w:rFonts w:hint="eastAsia" w:ascii="宋体" w:hAnsi="宋体" w:eastAsia="宋体" w:cs="宋体"/>
          <w:sz w:val="24"/>
          <w:szCs w:val="24"/>
        </w:rPr>
        <w:t>）：</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pStyle w:val="6"/>
        <w:numPr>
          <w:ilvl w:val="3"/>
          <w:numId w:val="0"/>
        </w:numPr>
        <w:ind w:left="-480" w:leftChars="0" w:firstLine="480" w:firstLineChars="200"/>
        <w:rPr>
          <w:rFonts w:hint="eastAsia" w:ascii="宋体" w:hAnsi="宋体" w:eastAsia="宋体" w:cs="宋体"/>
          <w:b w:val="0"/>
          <w:bCs/>
          <w:sz w:val="24"/>
          <w:szCs w:val="24"/>
          <w:lang w:val="en-US" w:eastAsia="zh-CN"/>
        </w:rPr>
        <w:sectPr>
          <w:headerReference r:id="rId8" w:type="default"/>
          <w:footerReference r:id="rId9" w:type="default"/>
          <w:pgSz w:w="11962" w:h="16877"/>
          <w:pgMar w:top="1440" w:right="1800" w:bottom="1440" w:left="1800" w:header="1043" w:footer="1043" w:gutter="0"/>
          <w:pgNumType w:fmt="decimal"/>
          <w:cols w:space="720" w:num="1"/>
          <w:rtlGutter w:val="0"/>
          <w:docGrid w:linePitch="312" w:charSpace="0"/>
        </w:sectPr>
      </w:pPr>
    </w:p>
    <w:p>
      <w:pPr>
        <w:pStyle w:val="14"/>
        <w:rPr>
          <w:rFonts w:hint="eastAsia" w:ascii="宋体" w:hAnsi="宋体" w:eastAsia="宋体" w:cs="宋体"/>
          <w:sz w:val="24"/>
          <w:szCs w:val="24"/>
          <w:lang w:val="en-US" w:eastAsia="zh-CN"/>
        </w:rPr>
      </w:pPr>
    </w:p>
    <w:p>
      <w:pPr>
        <w:rPr>
          <w:rFonts w:hint="eastAsia"/>
          <w:lang w:val="en-US" w:eastAsia="zh-CN"/>
        </w:rPr>
      </w:pP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5"/>
        </w:numPr>
        <w:autoSpaceDE w:val="0"/>
        <w:autoSpaceDN w:val="0"/>
        <w:adjustRightInd w:val="0"/>
        <w:spacing w:line="480" w:lineRule="auto"/>
        <w:ind w:firstLine="480" w:firstLineChars="200"/>
        <w:rPr>
          <w:rFonts w:hint="eastAsia"/>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w:t>
      </w:r>
      <w:r>
        <w:rPr>
          <w:rFonts w:hint="eastAsia" w:ascii="宋体" w:hAnsi="宋体" w:cs="宋体"/>
          <w:sz w:val="24"/>
          <w:szCs w:val="24"/>
          <w:highlight w:val="none"/>
          <w:lang w:eastAsia="zh-CN"/>
        </w:rPr>
        <w:t>招标</w:t>
      </w:r>
      <w:r>
        <w:rPr>
          <w:rFonts w:hint="eastAsia" w:ascii="宋体" w:hAnsi="宋体" w:eastAsia="宋体" w:cs="宋体"/>
          <w:sz w:val="24"/>
          <w:szCs w:val="24"/>
          <w:highlight w:val="none"/>
        </w:rPr>
        <w:t>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cs="宋体"/>
          <w:sz w:val="24"/>
          <w:szCs w:val="24"/>
          <w:highlight w:val="none"/>
          <w:u w:val="non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pStyle w:val="54"/>
        <w:rPr>
          <w:rFonts w:hint="eastAsia" w:ascii="宋体" w:hAnsi="宋体" w:eastAsia="宋体" w:cs="宋体"/>
          <w:sz w:val="24"/>
          <w:szCs w:val="24"/>
          <w:highlight w:val="none"/>
        </w:rPr>
      </w:pPr>
    </w:p>
    <w:p>
      <w:pPr>
        <w:spacing w:line="600" w:lineRule="auto"/>
        <w:ind w:firstLine="480" w:firstLineChars="200"/>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w:t>
      </w:r>
      <w:r>
        <w:rPr>
          <w:rFonts w:hint="eastAsia" w:ascii="宋体" w:hAnsi="宋体" w:cs="宋体"/>
          <w:sz w:val="24"/>
          <w:szCs w:val="24"/>
          <w:lang w:eastAsia="zh-CN"/>
        </w:rPr>
        <w:t>签字或盖章</w:t>
      </w:r>
      <w:r>
        <w:rPr>
          <w:rFonts w:hint="eastAsia" w:ascii="宋体" w:hAnsi="宋体" w:eastAsia="宋体" w:cs="宋体"/>
          <w:sz w:val="24"/>
          <w:szCs w:val="24"/>
        </w:rPr>
        <w:t>）：</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spacing w:line="500" w:lineRule="exact"/>
        <w:ind w:firstLine="570"/>
        <w:textAlignment w:val="baseline"/>
        <w:rPr>
          <w:rFonts w:ascii="宋体" w:hAnsi="宋体" w:cs="宋体"/>
          <w:sz w:val="24"/>
        </w:rPr>
      </w:pPr>
    </w:p>
    <w:p>
      <w:pPr>
        <w:pStyle w:val="33"/>
        <w:rPr>
          <w:rFonts w:ascii="宋体" w:hAnsi="宋体" w:cs="宋体"/>
          <w:sz w:val="24"/>
        </w:rPr>
      </w:pPr>
    </w:p>
    <w:p>
      <w:pPr>
        <w:pStyle w:val="33"/>
        <w:rPr>
          <w:rFonts w:ascii="宋体" w:hAnsi="宋体" w:cs="宋体"/>
          <w:sz w:val="24"/>
        </w:rPr>
      </w:pPr>
    </w:p>
    <w:p>
      <w:pPr>
        <w:pStyle w:val="33"/>
        <w:rPr>
          <w:rFonts w:ascii="宋体" w:hAnsi="宋体" w:cs="宋体"/>
          <w:sz w:val="24"/>
        </w:rPr>
      </w:pPr>
    </w:p>
    <w:p>
      <w:pPr>
        <w:pStyle w:val="33"/>
        <w:rPr>
          <w:rFonts w:ascii="宋体" w:hAnsi="宋体" w:cs="宋体"/>
          <w:sz w:val="24"/>
        </w:rPr>
      </w:pPr>
    </w:p>
    <w:p>
      <w:pPr>
        <w:pStyle w:val="33"/>
        <w:rPr>
          <w:rFonts w:ascii="宋体" w:hAnsi="宋体" w:cs="宋体"/>
          <w:sz w:val="24"/>
        </w:rPr>
      </w:pPr>
    </w:p>
    <w:p>
      <w:pPr>
        <w:pStyle w:val="33"/>
        <w:rPr>
          <w:rFonts w:ascii="宋体" w:hAnsi="宋体" w:cs="宋体"/>
          <w:sz w:val="24"/>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w:t>
      </w:r>
      <w:r>
        <w:rPr>
          <w:rFonts w:hint="eastAsia" w:hAnsi="宋体" w:cs="宋体"/>
          <w:b/>
          <w:color w:val="auto"/>
          <w:sz w:val="24"/>
          <w:highlight w:val="none"/>
          <w:lang w:val="en-US" w:eastAsia="zh-CN"/>
        </w:rPr>
        <w:t>5：</w:t>
      </w:r>
      <w:r>
        <w:rPr>
          <w:rFonts w:hint="eastAsia" w:ascii="新宋体" w:hAnsi="新宋体" w:eastAsia="新宋体" w:cs="新宋体"/>
          <w:b w:val="0"/>
          <w:bCs/>
          <w:color w:val="000000"/>
          <w:kern w:val="0"/>
          <w:sz w:val="24"/>
          <w:szCs w:val="24"/>
          <w:lang w:val="en-US" w:eastAsia="zh-CN" w:bidi="ar"/>
        </w:rPr>
        <w:t>根据《政府采购促进中小企业发展管理办法》（财库[2020]46号）的规定，由供应商自行声明并对真实性负责。如有虚假，将依法承担相应责任。</w:t>
      </w:r>
    </w:p>
    <w:p>
      <w:pPr>
        <w:spacing w:before="116" w:line="225" w:lineRule="auto"/>
        <w:ind w:left="1686" w:firstLine="792" w:firstLineChars="300"/>
        <w:rPr>
          <w:rFonts w:hint="eastAsia" w:ascii="新宋体" w:hAnsi="新宋体" w:eastAsia="新宋体" w:cs="新宋体"/>
          <w:spacing w:val="12"/>
          <w:sz w:val="24"/>
          <w:szCs w:val="24"/>
        </w:rPr>
      </w:pPr>
    </w:p>
    <w:p>
      <w:pPr>
        <w:spacing w:before="191" w:line="360" w:lineRule="auto"/>
        <w:jc w:val="center"/>
        <w:rPr>
          <w:rFonts w:hint="eastAsia" w:ascii="宋体" w:hAnsi="宋体" w:eastAsia="宋体" w:cs="宋体"/>
          <w:b/>
          <w:bCs/>
          <w:color w:val="333333"/>
          <w:kern w:val="0"/>
          <w:sz w:val="28"/>
          <w:szCs w:val="28"/>
          <w:highlight w:val="none"/>
          <w:shd w:val="clear" w:color="auto" w:fill="FFFFFF"/>
          <w:lang w:val="en-US" w:eastAsia="zh-CN" w:bidi="ar-SA"/>
        </w:rPr>
      </w:pPr>
      <w:r>
        <w:rPr>
          <w:rFonts w:hint="eastAsia" w:ascii="宋体" w:hAnsi="宋体" w:eastAsia="宋体" w:cs="宋体"/>
          <w:b/>
          <w:bCs/>
          <w:color w:val="333333"/>
          <w:kern w:val="0"/>
          <w:sz w:val="28"/>
          <w:szCs w:val="28"/>
          <w:highlight w:val="none"/>
          <w:shd w:val="clear" w:color="auto" w:fill="FFFFFF"/>
          <w:lang w:val="en-US" w:eastAsia="zh-CN" w:bidi="ar-SA"/>
        </w:rPr>
        <w:t>中小企业声明函 (货物)</w:t>
      </w:r>
    </w:p>
    <w:p>
      <w:pPr>
        <w:keepNext w:val="0"/>
        <w:keepLines w:val="0"/>
        <w:pageBreakBefore w:val="0"/>
        <w:widowControl w:val="0"/>
        <w:tabs>
          <w:tab w:val="left" w:pos="193"/>
        </w:tabs>
        <w:kinsoku/>
        <w:wordWrap/>
        <w:overflowPunct/>
        <w:topLinePunct w:val="0"/>
        <w:autoSpaceDE/>
        <w:autoSpaceDN/>
        <w:bidi w:val="0"/>
        <w:adjustRightInd/>
        <w:snapToGrid/>
        <w:spacing w:line="360" w:lineRule="auto"/>
        <w:ind w:left="0" w:right="0" w:firstLine="512" w:firstLineChars="200"/>
        <w:jc w:val="both"/>
        <w:textAlignment w:val="auto"/>
        <w:rPr>
          <w:rFonts w:hint="eastAsia" w:ascii="宋体" w:hAnsi="宋体" w:eastAsia="宋体" w:cs="宋体"/>
          <w:i w:val="0"/>
          <w:iCs w:val="0"/>
          <w:sz w:val="24"/>
          <w:szCs w:val="24"/>
        </w:rPr>
      </w:pPr>
      <w:r>
        <w:rPr>
          <w:rFonts w:hint="eastAsia" w:ascii="宋体" w:hAnsi="宋体" w:eastAsia="宋体" w:cs="宋体"/>
          <w:i w:val="0"/>
          <w:iCs w:val="0"/>
          <w:spacing w:val="8"/>
          <w:sz w:val="24"/>
          <w:szCs w:val="24"/>
        </w:rPr>
        <w:t>本公司(联合体)郑重声明，根据《政府采购促进中</w:t>
      </w:r>
      <w:r>
        <w:rPr>
          <w:rFonts w:hint="eastAsia" w:ascii="宋体" w:hAnsi="宋体" w:eastAsia="宋体" w:cs="宋体"/>
          <w:i w:val="0"/>
          <w:iCs w:val="0"/>
          <w:spacing w:val="5"/>
          <w:sz w:val="24"/>
          <w:szCs w:val="24"/>
        </w:rPr>
        <w:t>小</w:t>
      </w:r>
      <w:r>
        <w:rPr>
          <w:rFonts w:hint="eastAsia" w:ascii="宋体" w:hAnsi="宋体" w:eastAsia="宋体" w:cs="宋体"/>
          <w:i w:val="0"/>
          <w:iCs w:val="0"/>
          <w:spacing w:val="-22"/>
          <w:sz w:val="24"/>
          <w:szCs w:val="24"/>
        </w:rPr>
        <w:t>企</w:t>
      </w:r>
      <w:r>
        <w:rPr>
          <w:rFonts w:hint="eastAsia" w:ascii="宋体" w:hAnsi="宋体" w:eastAsia="宋体" w:cs="宋体"/>
          <w:i w:val="0"/>
          <w:iCs w:val="0"/>
          <w:spacing w:val="-12"/>
          <w:sz w:val="24"/>
          <w:szCs w:val="24"/>
        </w:rPr>
        <w:t>业</w:t>
      </w:r>
      <w:r>
        <w:rPr>
          <w:rFonts w:hint="eastAsia" w:ascii="宋体" w:hAnsi="宋体" w:eastAsia="宋体" w:cs="宋体"/>
          <w:i w:val="0"/>
          <w:iCs w:val="0"/>
          <w:spacing w:val="-11"/>
          <w:sz w:val="24"/>
          <w:szCs w:val="24"/>
        </w:rPr>
        <w:t>发展管理办法》(财库﹝2020﹞46号)的规定，本公司</w:t>
      </w:r>
      <w:r>
        <w:rPr>
          <w:rFonts w:hint="eastAsia" w:ascii="宋体" w:hAnsi="宋体" w:eastAsia="宋体" w:cs="宋体"/>
          <w:i w:val="0"/>
          <w:iCs w:val="0"/>
          <w:spacing w:val="-10"/>
          <w:sz w:val="24"/>
          <w:szCs w:val="24"/>
        </w:rPr>
        <w:t>(联合体</w:t>
      </w:r>
      <w:r>
        <w:rPr>
          <w:rFonts w:hint="eastAsia" w:ascii="宋体" w:hAnsi="宋体" w:eastAsia="宋体" w:cs="宋体"/>
          <w:i w:val="0"/>
          <w:iCs w:val="0"/>
          <w:spacing w:val="-7"/>
          <w:sz w:val="24"/>
          <w:szCs w:val="24"/>
        </w:rPr>
        <w:t>)</w:t>
      </w:r>
      <w:r>
        <w:rPr>
          <w:rFonts w:hint="eastAsia" w:ascii="宋体" w:hAnsi="宋体" w:eastAsia="宋体" w:cs="宋体"/>
          <w:i w:val="0"/>
          <w:iCs w:val="0"/>
          <w:spacing w:val="-5"/>
          <w:sz w:val="24"/>
          <w:szCs w:val="24"/>
        </w:rPr>
        <w:t>参加</w:t>
      </w:r>
      <w:r>
        <w:rPr>
          <w:rFonts w:hint="eastAsia" w:ascii="宋体" w:hAnsi="宋体" w:eastAsia="宋体" w:cs="宋体"/>
          <w:i w:val="0"/>
          <w:iCs w:val="0"/>
          <w:spacing w:val="-5"/>
          <w:sz w:val="24"/>
          <w:szCs w:val="24"/>
          <w:u w:val="single" w:color="auto"/>
        </w:rPr>
        <w:t>(单位名称)</w:t>
      </w:r>
      <w:r>
        <w:rPr>
          <w:rFonts w:hint="eastAsia" w:ascii="宋体" w:hAnsi="宋体" w:eastAsia="宋体" w:cs="宋体"/>
          <w:i w:val="0"/>
          <w:iCs w:val="0"/>
          <w:spacing w:val="-5"/>
          <w:sz w:val="24"/>
          <w:szCs w:val="24"/>
        </w:rPr>
        <w:t>的</w:t>
      </w:r>
      <w:r>
        <w:rPr>
          <w:rFonts w:hint="eastAsia" w:ascii="宋体" w:hAnsi="宋体" w:eastAsia="宋体" w:cs="宋体"/>
          <w:i w:val="0"/>
          <w:iCs w:val="0"/>
          <w:spacing w:val="-5"/>
          <w:sz w:val="24"/>
          <w:szCs w:val="24"/>
          <w:u w:val="single" w:color="auto"/>
        </w:rPr>
        <w:t>(项目名称)</w:t>
      </w:r>
      <w:r>
        <w:rPr>
          <w:rFonts w:hint="eastAsia" w:ascii="宋体" w:hAnsi="宋体" w:eastAsia="宋体" w:cs="宋体"/>
          <w:i w:val="0"/>
          <w:iCs w:val="0"/>
          <w:spacing w:val="-5"/>
          <w:sz w:val="24"/>
          <w:szCs w:val="24"/>
        </w:rPr>
        <w:t>采购活动，提</w:t>
      </w:r>
      <w:r>
        <w:rPr>
          <w:rFonts w:hint="eastAsia" w:ascii="宋体" w:hAnsi="宋体" w:eastAsia="宋体" w:cs="宋体"/>
          <w:i w:val="0"/>
          <w:iCs w:val="0"/>
          <w:spacing w:val="27"/>
          <w:sz w:val="24"/>
          <w:szCs w:val="24"/>
        </w:rPr>
        <w:t>供</w:t>
      </w:r>
      <w:r>
        <w:rPr>
          <w:rFonts w:hint="eastAsia" w:ascii="宋体" w:hAnsi="宋体" w:eastAsia="宋体" w:cs="宋体"/>
          <w:i w:val="0"/>
          <w:iCs w:val="0"/>
          <w:spacing w:val="21"/>
          <w:sz w:val="24"/>
          <w:szCs w:val="24"/>
        </w:rPr>
        <w:t>的货物全部由符合政策要求的中小企业制造。相关企业</w:t>
      </w:r>
      <w:r>
        <w:rPr>
          <w:rFonts w:hint="eastAsia" w:ascii="宋体" w:hAnsi="宋体" w:eastAsia="宋体" w:cs="宋体"/>
          <w:i w:val="0"/>
          <w:iCs w:val="0"/>
          <w:spacing w:val="8"/>
          <w:sz w:val="24"/>
          <w:szCs w:val="24"/>
        </w:rPr>
        <w:t>(含联合体中的中小企业、签订分包意向协议的中小企业</w:t>
      </w:r>
      <w:r>
        <w:rPr>
          <w:rFonts w:hint="eastAsia" w:ascii="宋体" w:hAnsi="宋体" w:eastAsia="宋体" w:cs="宋体"/>
          <w:i w:val="0"/>
          <w:iCs w:val="0"/>
          <w:spacing w:val="7"/>
          <w:sz w:val="24"/>
          <w:szCs w:val="24"/>
        </w:rPr>
        <w:t>)</w:t>
      </w:r>
      <w:r>
        <w:rPr>
          <w:rFonts w:hint="eastAsia" w:ascii="宋体" w:hAnsi="宋体" w:eastAsia="宋体" w:cs="宋体"/>
          <w:i w:val="0"/>
          <w:iCs w:val="0"/>
          <w:spacing w:val="6"/>
          <w:sz w:val="24"/>
          <w:szCs w:val="24"/>
        </w:rPr>
        <w:t>的具体情况如下</w:t>
      </w:r>
      <w:r>
        <w:rPr>
          <w:rFonts w:hint="eastAsia" w:ascii="宋体" w:hAnsi="宋体" w:eastAsia="宋体" w:cs="宋体"/>
          <w:i w:val="0"/>
          <w:iCs w:val="0"/>
          <w:spacing w:val="4"/>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jc w:val="both"/>
        <w:textAlignment w:val="auto"/>
        <w:rPr>
          <w:rFonts w:hint="eastAsia" w:ascii="宋体" w:hAnsi="宋体" w:eastAsia="宋体" w:cs="宋体"/>
          <w:i w:val="0"/>
          <w:iCs w:val="0"/>
          <w:sz w:val="24"/>
          <w:szCs w:val="24"/>
        </w:rPr>
      </w:pPr>
      <w:r>
        <w:rPr>
          <w:rFonts w:hint="eastAsia" w:ascii="宋体" w:hAnsi="宋体" w:eastAsia="宋体" w:cs="宋体"/>
          <w:i w:val="0"/>
          <w:iCs w:val="0"/>
          <w:spacing w:val="1"/>
          <w:sz w:val="24"/>
          <w:szCs w:val="24"/>
        </w:rPr>
        <w:t>1.</w:t>
      </w:r>
      <w:r>
        <w:rPr>
          <w:rFonts w:hint="eastAsia" w:ascii="宋体" w:hAnsi="宋体" w:eastAsia="宋体" w:cs="宋体"/>
          <w:i w:val="0"/>
          <w:iCs w:val="0"/>
          <w:spacing w:val="1"/>
          <w:sz w:val="24"/>
          <w:szCs w:val="24"/>
          <w:u w:val="single" w:color="auto"/>
        </w:rPr>
        <w:t>(标的名称)</w:t>
      </w:r>
      <w:r>
        <w:rPr>
          <w:rFonts w:hint="eastAsia" w:ascii="宋体" w:hAnsi="宋体" w:eastAsia="宋体" w:cs="宋体"/>
          <w:i w:val="0"/>
          <w:iCs w:val="0"/>
          <w:spacing w:val="1"/>
          <w:sz w:val="24"/>
          <w:szCs w:val="24"/>
        </w:rPr>
        <w:t>，属于</w:t>
      </w:r>
      <w:r>
        <w:rPr>
          <w:rFonts w:hint="eastAsia" w:ascii="宋体" w:hAnsi="宋体" w:eastAsia="宋体" w:cs="宋体"/>
          <w:i w:val="0"/>
          <w:iCs w:val="0"/>
          <w:spacing w:val="1"/>
          <w:sz w:val="24"/>
          <w:szCs w:val="24"/>
          <w:u w:val="single" w:color="auto"/>
        </w:rPr>
        <w:t>(采购文件中明确的</w:t>
      </w:r>
      <w:r>
        <w:rPr>
          <w:rFonts w:hint="eastAsia" w:ascii="宋体" w:hAnsi="宋体" w:eastAsia="宋体" w:cs="宋体"/>
          <w:i w:val="0"/>
          <w:iCs w:val="0"/>
          <w:sz w:val="24"/>
          <w:szCs w:val="24"/>
          <w:u w:val="single" w:color="auto"/>
        </w:rPr>
        <w:t>所属行业</w:t>
      </w:r>
      <w:r>
        <w:rPr>
          <w:rFonts w:hint="eastAsia" w:ascii="宋体" w:hAnsi="宋体" w:eastAsia="宋体" w:cs="宋体"/>
          <w:i w:val="0"/>
          <w:iCs w:val="0"/>
          <w:sz w:val="24"/>
          <w:szCs w:val="24"/>
        </w:rPr>
        <w:t>)</w:t>
      </w:r>
      <w:r>
        <w:rPr>
          <w:rFonts w:hint="eastAsia" w:ascii="宋体" w:hAnsi="宋体" w:eastAsia="宋体" w:cs="宋体"/>
          <w:i w:val="0"/>
          <w:iCs w:val="0"/>
          <w:spacing w:val="9"/>
          <w:sz w:val="24"/>
          <w:szCs w:val="24"/>
          <w:u w:val="single" w:color="auto"/>
        </w:rPr>
        <w:t>行</w:t>
      </w:r>
      <w:r>
        <w:rPr>
          <w:rFonts w:hint="eastAsia" w:ascii="宋体" w:hAnsi="宋体" w:eastAsia="宋体" w:cs="宋体"/>
          <w:i w:val="0"/>
          <w:iCs w:val="0"/>
          <w:spacing w:val="8"/>
          <w:sz w:val="24"/>
          <w:szCs w:val="24"/>
          <w:u w:val="single" w:color="auto"/>
        </w:rPr>
        <w:t>业</w:t>
      </w:r>
      <w:r>
        <w:rPr>
          <w:rFonts w:hint="eastAsia" w:ascii="宋体" w:hAnsi="宋体" w:eastAsia="宋体" w:cs="宋体"/>
          <w:i w:val="0"/>
          <w:iCs w:val="0"/>
          <w:spacing w:val="8"/>
          <w:sz w:val="24"/>
          <w:szCs w:val="24"/>
        </w:rPr>
        <w:t>；制造商为</w:t>
      </w:r>
      <w:r>
        <w:rPr>
          <w:rFonts w:hint="eastAsia" w:ascii="宋体" w:hAnsi="宋体" w:eastAsia="宋体" w:cs="宋体"/>
          <w:i w:val="0"/>
          <w:iCs w:val="0"/>
          <w:spacing w:val="8"/>
          <w:sz w:val="24"/>
          <w:szCs w:val="24"/>
          <w:u w:val="single" w:color="auto"/>
        </w:rPr>
        <w:t>(企业名称</w:t>
      </w:r>
      <w:r>
        <w:rPr>
          <w:rFonts w:hint="eastAsia" w:ascii="宋体" w:hAnsi="宋体" w:eastAsia="宋体" w:cs="宋体"/>
          <w:i w:val="0"/>
          <w:iCs w:val="0"/>
          <w:spacing w:val="8"/>
          <w:sz w:val="24"/>
          <w:szCs w:val="24"/>
        </w:rPr>
        <w:t>)，从业人员</w:t>
      </w:r>
      <w:r>
        <w:rPr>
          <w:rFonts w:hint="eastAsia" w:ascii="宋体" w:hAnsi="宋体" w:eastAsia="宋体" w:cs="宋体"/>
          <w:i w:val="0"/>
          <w:iCs w:val="0"/>
          <w:spacing w:val="8"/>
          <w:sz w:val="24"/>
          <w:szCs w:val="24"/>
          <w:u w:val="single" w:color="auto"/>
        </w:rPr>
        <w:t xml:space="preserve">      </w:t>
      </w:r>
      <w:r>
        <w:rPr>
          <w:rFonts w:hint="eastAsia" w:ascii="宋体" w:hAnsi="宋体" w:eastAsia="宋体" w:cs="宋体"/>
          <w:i w:val="0"/>
          <w:iCs w:val="0"/>
          <w:spacing w:val="8"/>
          <w:sz w:val="24"/>
          <w:szCs w:val="24"/>
        </w:rPr>
        <w:t>人，营业收</w:t>
      </w:r>
      <w:r>
        <w:rPr>
          <w:rFonts w:hint="eastAsia" w:ascii="宋体" w:hAnsi="宋体" w:eastAsia="宋体" w:cs="宋体"/>
          <w:i w:val="0"/>
          <w:iCs w:val="0"/>
          <w:spacing w:val="1"/>
          <w:sz w:val="24"/>
          <w:szCs w:val="24"/>
        </w:rPr>
        <w:t>入为</w:t>
      </w:r>
      <w:r>
        <w:rPr>
          <w:rFonts w:hint="eastAsia" w:ascii="宋体" w:hAnsi="宋体" w:eastAsia="宋体" w:cs="宋体"/>
          <w:i w:val="0"/>
          <w:iCs w:val="0"/>
          <w:spacing w:val="1"/>
          <w:sz w:val="24"/>
          <w:szCs w:val="24"/>
          <w:u w:val="single" w:color="auto"/>
        </w:rPr>
        <w:t xml:space="preserve">    </w:t>
      </w:r>
      <w:r>
        <w:rPr>
          <w:rFonts w:hint="eastAsia" w:ascii="宋体" w:hAnsi="宋体" w:eastAsia="宋体" w:cs="宋体"/>
          <w:i w:val="0"/>
          <w:iCs w:val="0"/>
          <w:spacing w:val="1"/>
          <w:sz w:val="24"/>
          <w:szCs w:val="24"/>
        </w:rPr>
        <w:t>万元，资产总</w:t>
      </w:r>
      <w:r>
        <w:rPr>
          <w:rFonts w:hint="eastAsia" w:ascii="宋体" w:hAnsi="宋体" w:eastAsia="宋体" w:cs="宋体"/>
          <w:i w:val="0"/>
          <w:iCs w:val="0"/>
          <w:sz w:val="24"/>
          <w:szCs w:val="24"/>
        </w:rPr>
        <w:t>额为</w:t>
      </w:r>
      <w:r>
        <w:rPr>
          <w:rFonts w:hint="eastAsia" w:ascii="宋体" w:hAnsi="宋体" w:eastAsia="宋体" w:cs="宋体"/>
          <w:i w:val="0"/>
          <w:iCs w:val="0"/>
          <w:sz w:val="24"/>
          <w:szCs w:val="24"/>
          <w:u w:val="single" w:color="auto"/>
        </w:rPr>
        <w:t xml:space="preserve">    </w:t>
      </w:r>
      <w:r>
        <w:rPr>
          <w:rFonts w:hint="eastAsia" w:ascii="宋体" w:hAnsi="宋体" w:eastAsia="宋体" w:cs="宋体"/>
          <w:i w:val="0"/>
          <w:iCs w:val="0"/>
          <w:sz w:val="24"/>
          <w:szCs w:val="24"/>
        </w:rPr>
        <w:t>万元，属于</w:t>
      </w:r>
      <w:r>
        <w:rPr>
          <w:rFonts w:hint="eastAsia" w:ascii="宋体" w:hAnsi="宋体" w:eastAsia="宋体" w:cs="宋体"/>
          <w:i w:val="0"/>
          <w:iCs w:val="0"/>
          <w:sz w:val="24"/>
          <w:szCs w:val="24"/>
          <w:u w:val="single" w:color="auto"/>
        </w:rPr>
        <w:t>(中型企业、小</w:t>
      </w:r>
      <w:r>
        <w:rPr>
          <w:rFonts w:hint="eastAsia" w:ascii="宋体" w:hAnsi="宋体" w:eastAsia="宋体" w:cs="宋体"/>
          <w:i w:val="0"/>
          <w:iCs w:val="0"/>
          <w:spacing w:val="-6"/>
          <w:sz w:val="24"/>
          <w:szCs w:val="24"/>
          <w:u w:val="single" w:color="auto"/>
        </w:rPr>
        <w:t>型企</w:t>
      </w:r>
      <w:r>
        <w:rPr>
          <w:rFonts w:hint="eastAsia" w:ascii="宋体" w:hAnsi="宋体" w:eastAsia="宋体" w:cs="宋体"/>
          <w:i w:val="0"/>
          <w:iCs w:val="0"/>
          <w:spacing w:val="-5"/>
          <w:sz w:val="24"/>
          <w:szCs w:val="24"/>
          <w:u w:val="single" w:color="auto"/>
        </w:rPr>
        <w:t>业</w:t>
      </w:r>
      <w:r>
        <w:rPr>
          <w:rFonts w:hint="eastAsia" w:ascii="宋体" w:hAnsi="宋体" w:eastAsia="宋体" w:cs="宋体"/>
          <w:i w:val="0"/>
          <w:iCs w:val="0"/>
          <w:spacing w:val="-3"/>
          <w:sz w:val="24"/>
          <w:szCs w:val="24"/>
          <w:u w:val="single" w:color="auto"/>
        </w:rPr>
        <w:t>、微型企业</w:t>
      </w:r>
      <w:r>
        <w:rPr>
          <w:rFonts w:hint="eastAsia" w:ascii="宋体" w:hAnsi="宋体" w:eastAsia="宋体" w:cs="宋体"/>
          <w:i w:val="0"/>
          <w:iCs w:val="0"/>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jc w:val="both"/>
        <w:textAlignment w:val="auto"/>
        <w:rPr>
          <w:rFonts w:hint="eastAsia" w:ascii="宋体" w:hAnsi="宋体" w:eastAsia="宋体" w:cs="宋体"/>
          <w:i w:val="0"/>
          <w:iCs w:val="0"/>
          <w:spacing w:val="1"/>
          <w:sz w:val="24"/>
          <w:szCs w:val="24"/>
          <w:u w:val="single" w:color="auto"/>
        </w:rPr>
      </w:pPr>
      <w:r>
        <w:rPr>
          <w:rFonts w:hint="eastAsia" w:ascii="宋体" w:hAnsi="宋体" w:eastAsia="宋体" w:cs="宋体"/>
          <w:i w:val="0"/>
          <w:iCs w:val="0"/>
          <w:spacing w:val="2"/>
          <w:sz w:val="24"/>
          <w:szCs w:val="24"/>
        </w:rPr>
        <w:t>2.</w:t>
      </w:r>
      <w:r>
        <w:rPr>
          <w:rFonts w:hint="eastAsia" w:ascii="宋体" w:hAnsi="宋体" w:eastAsia="宋体" w:cs="宋体"/>
          <w:i w:val="0"/>
          <w:iCs w:val="0"/>
          <w:spacing w:val="1"/>
          <w:sz w:val="24"/>
          <w:szCs w:val="24"/>
          <w:u w:val="single" w:color="auto"/>
        </w:rPr>
        <w:t xml:space="preserve"> (标的名称) ，属于 (采购文件中明确的所属行业) 行业；制造商为 (企业名称)，从业人员    人，营业收入 为    万元，资产总额为    万元，属于 (中型企业、小型企业、微型企业)；</w:t>
      </w:r>
    </w:p>
    <w:p>
      <w:pPr>
        <w:keepNext w:val="0"/>
        <w:keepLines w:val="0"/>
        <w:pageBreakBefore w:val="0"/>
        <w:widowControl w:val="0"/>
        <w:kinsoku/>
        <w:wordWrap/>
        <w:overflowPunct/>
        <w:topLinePunct w:val="0"/>
        <w:autoSpaceDE/>
        <w:autoSpaceDN/>
        <w:bidi w:val="0"/>
        <w:adjustRightInd/>
        <w:snapToGrid/>
        <w:spacing w:line="360" w:lineRule="auto"/>
        <w:ind w:left="0" w:right="0" w:firstLine="500" w:firstLineChars="200"/>
        <w:jc w:val="both"/>
        <w:textAlignment w:val="auto"/>
        <w:rPr>
          <w:rFonts w:hint="eastAsia" w:ascii="宋体" w:hAnsi="宋体" w:eastAsia="宋体" w:cs="宋体"/>
          <w:i w:val="0"/>
          <w:iCs w:val="0"/>
          <w:sz w:val="24"/>
          <w:szCs w:val="24"/>
        </w:rPr>
      </w:pPr>
      <w:r>
        <w:rPr>
          <w:rFonts w:hint="eastAsia" w:ascii="宋体" w:hAnsi="宋体" w:eastAsia="宋体" w:cs="宋体"/>
          <w:i w:val="0"/>
          <w:iCs w:val="0"/>
          <w:spacing w:val="5"/>
          <w:position w:val="4"/>
          <w:sz w:val="24"/>
          <w:szCs w:val="24"/>
        </w:rPr>
        <w:t>…</w:t>
      </w:r>
      <w:r>
        <w:rPr>
          <w:rFonts w:hint="eastAsia" w:ascii="宋体" w:hAnsi="宋体" w:eastAsia="宋体" w:cs="宋体"/>
          <w:i w:val="0"/>
          <w:iCs w:val="0"/>
          <w:spacing w:val="4"/>
          <w:position w:val="4"/>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8" w:firstLineChars="200"/>
        <w:jc w:val="both"/>
        <w:textAlignment w:val="auto"/>
        <w:rPr>
          <w:rFonts w:hint="eastAsia" w:ascii="宋体" w:hAnsi="宋体" w:eastAsia="宋体" w:cs="宋体"/>
          <w:i w:val="0"/>
          <w:iCs w:val="0"/>
          <w:sz w:val="24"/>
          <w:szCs w:val="24"/>
        </w:rPr>
      </w:pPr>
      <w:r>
        <w:rPr>
          <w:rFonts w:hint="eastAsia" w:ascii="宋体" w:hAnsi="宋体" w:eastAsia="宋体" w:cs="宋体"/>
          <w:i w:val="0"/>
          <w:iCs w:val="0"/>
          <w:spacing w:val="7"/>
          <w:sz w:val="24"/>
          <w:szCs w:val="24"/>
        </w:rPr>
        <w:t>以上企业，不属于大企业的分支机构，不存在控股股</w:t>
      </w:r>
      <w:r>
        <w:rPr>
          <w:rFonts w:hint="eastAsia" w:ascii="宋体" w:hAnsi="宋体" w:eastAsia="宋体" w:cs="宋体"/>
          <w:i w:val="0"/>
          <w:iCs w:val="0"/>
          <w:spacing w:val="3"/>
          <w:sz w:val="24"/>
          <w:szCs w:val="24"/>
        </w:rPr>
        <w:t>东</w:t>
      </w:r>
      <w:r>
        <w:rPr>
          <w:rFonts w:hint="eastAsia" w:ascii="宋体" w:hAnsi="宋体" w:eastAsia="宋体" w:cs="宋体"/>
          <w:i w:val="0"/>
          <w:iCs w:val="0"/>
          <w:spacing w:val="16"/>
          <w:sz w:val="24"/>
          <w:szCs w:val="24"/>
        </w:rPr>
        <w:t>为大</w:t>
      </w:r>
      <w:r>
        <w:rPr>
          <w:rFonts w:hint="eastAsia" w:ascii="宋体" w:hAnsi="宋体" w:eastAsia="宋体" w:cs="宋体"/>
          <w:i w:val="0"/>
          <w:iCs w:val="0"/>
          <w:spacing w:val="8"/>
          <w:sz w:val="24"/>
          <w:szCs w:val="24"/>
        </w:rPr>
        <w:t>企业的情形，也不存在与大企业的负责人为同一人的情</w:t>
      </w:r>
      <w:r>
        <w:rPr>
          <w:rFonts w:hint="eastAsia" w:ascii="宋体" w:hAnsi="宋体" w:eastAsia="宋体" w:cs="宋体"/>
          <w:i w:val="0"/>
          <w:iCs w:val="0"/>
          <w:spacing w:val="-7"/>
          <w:sz w:val="24"/>
          <w:szCs w:val="24"/>
        </w:rPr>
        <w:t>形</w:t>
      </w:r>
      <w:r>
        <w:rPr>
          <w:rFonts w:hint="eastAsia" w:ascii="宋体" w:hAnsi="宋体" w:eastAsia="宋体" w:cs="宋体"/>
          <w:i w:val="0"/>
          <w:iCs w:val="0"/>
          <w:spacing w:val="-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24" w:firstLineChars="200"/>
        <w:jc w:val="both"/>
        <w:textAlignment w:val="auto"/>
        <w:rPr>
          <w:rFonts w:hint="eastAsia" w:ascii="宋体" w:hAnsi="宋体" w:eastAsia="宋体" w:cs="宋体"/>
          <w:i w:val="0"/>
          <w:iCs w:val="0"/>
          <w:sz w:val="24"/>
          <w:szCs w:val="24"/>
        </w:rPr>
      </w:pPr>
      <w:r>
        <w:rPr>
          <w:rFonts w:hint="eastAsia" w:ascii="宋体" w:hAnsi="宋体" w:eastAsia="宋体" w:cs="宋体"/>
          <w:i w:val="0"/>
          <w:iCs w:val="0"/>
          <w:spacing w:val="11"/>
          <w:sz w:val="24"/>
          <w:szCs w:val="24"/>
        </w:rPr>
        <w:t>本</w:t>
      </w:r>
      <w:r>
        <w:rPr>
          <w:rFonts w:hint="eastAsia" w:ascii="宋体" w:hAnsi="宋体" w:eastAsia="宋体" w:cs="宋体"/>
          <w:i w:val="0"/>
          <w:iCs w:val="0"/>
          <w:spacing w:val="8"/>
          <w:sz w:val="24"/>
          <w:szCs w:val="24"/>
        </w:rPr>
        <w:t>企业对上述声明内容的真实性负责。如有虚假，将依法</w:t>
      </w:r>
      <w:r>
        <w:rPr>
          <w:rFonts w:hint="eastAsia" w:ascii="宋体" w:hAnsi="宋体" w:eastAsia="宋体" w:cs="宋体"/>
          <w:i w:val="0"/>
          <w:iCs w:val="0"/>
          <w:spacing w:val="5"/>
          <w:sz w:val="24"/>
          <w:szCs w:val="24"/>
        </w:rPr>
        <w:t>承</w:t>
      </w:r>
      <w:r>
        <w:rPr>
          <w:rFonts w:hint="eastAsia" w:ascii="宋体" w:hAnsi="宋体" w:eastAsia="宋体" w:cs="宋体"/>
          <w:i w:val="0"/>
          <w:iCs w:val="0"/>
          <w:spacing w:val="4"/>
          <w:sz w:val="24"/>
          <w:szCs w:val="24"/>
        </w:rPr>
        <w:t>担相应责任。</w:t>
      </w:r>
    </w:p>
    <w:p>
      <w:pPr>
        <w:keepNext w:val="0"/>
        <w:keepLines w:val="0"/>
        <w:pageBreakBefore w:val="0"/>
        <w:widowControl w:val="0"/>
        <w:tabs>
          <w:tab w:val="left" w:pos="354"/>
        </w:tabs>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i w:val="0"/>
          <w:iCs w:val="0"/>
          <w:spacing w:val="3"/>
          <w:sz w:val="24"/>
          <w:szCs w:val="24"/>
        </w:rPr>
      </w:pPr>
    </w:p>
    <w:p>
      <w:pPr>
        <w:keepNext w:val="0"/>
        <w:keepLines w:val="0"/>
        <w:pageBreakBefore w:val="0"/>
        <w:widowControl w:val="0"/>
        <w:tabs>
          <w:tab w:val="left" w:pos="354"/>
        </w:tabs>
        <w:kinsoku/>
        <w:wordWrap/>
        <w:overflowPunct/>
        <w:topLinePunct w:val="0"/>
        <w:autoSpaceDE/>
        <w:autoSpaceDN/>
        <w:bidi w:val="0"/>
        <w:adjustRightInd/>
        <w:snapToGrid/>
        <w:spacing w:line="360" w:lineRule="auto"/>
        <w:ind w:right="0" w:firstLine="492" w:firstLineChars="200"/>
        <w:jc w:val="both"/>
        <w:textAlignment w:val="auto"/>
        <w:rPr>
          <w:rFonts w:hint="eastAsia" w:ascii="宋体" w:hAnsi="宋体" w:eastAsia="宋体" w:cs="宋体"/>
          <w:i w:val="0"/>
          <w:iCs w:val="0"/>
          <w:spacing w:val="3"/>
          <w:sz w:val="24"/>
          <w:szCs w:val="24"/>
        </w:rPr>
      </w:pPr>
      <w:r>
        <w:rPr>
          <w:rFonts w:hint="eastAsia" w:ascii="宋体" w:hAnsi="宋体" w:eastAsia="宋体" w:cs="宋体"/>
          <w:i w:val="0"/>
          <w:iCs w:val="0"/>
          <w:spacing w:val="3"/>
          <w:sz w:val="24"/>
          <w:szCs w:val="24"/>
        </w:rPr>
        <w:t>企业名称 (盖章)：</w:t>
      </w:r>
    </w:p>
    <w:p>
      <w:pPr>
        <w:keepNext w:val="0"/>
        <w:keepLines w:val="0"/>
        <w:pageBreakBefore w:val="0"/>
        <w:widowControl w:val="0"/>
        <w:tabs>
          <w:tab w:val="left" w:pos="354"/>
        </w:tabs>
        <w:kinsoku/>
        <w:wordWrap/>
        <w:overflowPunct/>
        <w:topLinePunct w:val="0"/>
        <w:autoSpaceDE/>
        <w:autoSpaceDN/>
        <w:bidi w:val="0"/>
        <w:adjustRightInd/>
        <w:snapToGrid/>
        <w:spacing w:line="360" w:lineRule="auto"/>
        <w:ind w:right="0" w:firstLine="492" w:firstLineChars="200"/>
        <w:jc w:val="both"/>
        <w:textAlignment w:val="auto"/>
        <w:rPr>
          <w:rFonts w:hint="eastAsia" w:ascii="宋体" w:hAnsi="宋体" w:eastAsia="宋体" w:cs="宋体"/>
          <w:i w:val="0"/>
          <w:iCs w:val="0"/>
          <w:spacing w:val="-40"/>
          <w:sz w:val="24"/>
          <w:szCs w:val="24"/>
          <w:lang w:val="en-US" w:eastAsia="zh-CN"/>
        </w:rPr>
      </w:pPr>
      <w:r>
        <w:rPr>
          <w:rFonts w:hint="eastAsia" w:ascii="宋体" w:hAnsi="宋体" w:cs="宋体"/>
          <w:i w:val="0"/>
          <w:iCs w:val="0"/>
          <w:spacing w:val="3"/>
          <w:sz w:val="24"/>
          <w:szCs w:val="24"/>
          <w:lang w:val="en-US" w:eastAsia="zh-CN"/>
        </w:rPr>
        <w:t>日期：</w:t>
      </w:r>
    </w:p>
    <w:p>
      <w:pPr>
        <w:pStyle w:val="8"/>
        <w:keepNext w:val="0"/>
        <w:keepLines w:val="0"/>
        <w:pageBreakBefore w:val="0"/>
        <w:kinsoku/>
        <w:wordWrap/>
        <w:overflowPunct/>
        <w:topLinePunct w:val="0"/>
        <w:autoSpaceDE/>
        <w:autoSpaceDN/>
        <w:bidi w:val="0"/>
        <w:adjustRightInd/>
        <w:snapToGrid/>
        <w:spacing w:line="360" w:lineRule="auto"/>
        <w:ind w:left="0" w:right="0" w:firstLine="400" w:firstLineChars="200"/>
        <w:jc w:val="both"/>
        <w:textAlignment w:val="auto"/>
        <w:rPr>
          <w:rFonts w:hint="eastAsia"/>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w:t>
      </w:r>
      <w:r>
        <w:rPr>
          <w:rFonts w:hint="eastAsia" w:ascii="宋体" w:hAnsi="宋体" w:eastAsia="宋体" w:cs="宋体"/>
          <w:b/>
          <w:color w:val="auto"/>
          <w:sz w:val="24"/>
          <w:highlight w:val="none"/>
          <w:lang w:val="en-US" w:eastAsia="zh-CN"/>
        </w:rPr>
        <w:t>6：</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highlight w:val="none"/>
          <w:shd w:val="clear" w:color="auto" w:fill="FFFFFF"/>
        </w:rPr>
      </w:pPr>
      <w:r>
        <w:rPr>
          <w:rFonts w:hint="eastAsia" w:ascii="宋体" w:hAnsi="宋体" w:eastAsia="宋体" w:cs="宋体"/>
          <w:b/>
          <w:bCs/>
          <w:color w:val="333333"/>
          <w:sz w:val="28"/>
          <w:szCs w:val="28"/>
          <w:highlight w:val="none"/>
          <w:shd w:val="clear" w:color="auto" w:fill="FFFFFF"/>
        </w:rPr>
        <w:t>榆林市政府采购</w:t>
      </w:r>
      <w:r>
        <w:rPr>
          <w:rFonts w:hint="eastAsia" w:ascii="宋体" w:hAnsi="宋体" w:eastAsia="宋体" w:cs="宋体"/>
          <w:b/>
          <w:bCs/>
          <w:color w:val="333333"/>
          <w:sz w:val="28"/>
          <w:szCs w:val="28"/>
          <w:highlight w:val="none"/>
          <w:shd w:val="clear" w:color="auto" w:fill="FFFFFF"/>
        </w:rPr>
        <w:sym w:font="Wingdings" w:char="00A8"/>
      </w:r>
      <w:r>
        <w:rPr>
          <w:rFonts w:hint="eastAsia" w:ascii="宋体" w:hAnsi="宋体" w:eastAsia="宋体" w:cs="宋体"/>
          <w:b/>
          <w:bCs/>
          <w:color w:val="333333"/>
          <w:sz w:val="28"/>
          <w:szCs w:val="28"/>
          <w:highlight w:val="none"/>
          <w:shd w:val="clear" w:color="auto" w:fill="FFFFFF"/>
        </w:rPr>
        <w:t>工程类</w:t>
      </w:r>
      <w:r>
        <w:rPr>
          <w:rFonts w:hint="eastAsia" w:ascii="宋体" w:hAnsi="宋体" w:eastAsia="宋体" w:cs="宋体"/>
          <w:b/>
          <w:bCs/>
          <w:color w:val="333333"/>
          <w:sz w:val="28"/>
          <w:szCs w:val="28"/>
          <w:highlight w:val="none"/>
          <w:shd w:val="clear" w:color="auto" w:fill="FFFFFF"/>
        </w:rPr>
        <w:sym w:font="Wingdings" w:char="00FE"/>
      </w:r>
      <w:r>
        <w:rPr>
          <w:rFonts w:hint="eastAsia" w:ascii="宋体" w:hAnsi="宋体" w:eastAsia="宋体" w:cs="宋体"/>
          <w:b/>
          <w:bCs/>
          <w:color w:val="333333"/>
          <w:sz w:val="28"/>
          <w:szCs w:val="28"/>
          <w:highlight w:val="none"/>
          <w:shd w:val="clear" w:color="auto" w:fill="FFFFFF"/>
        </w:rPr>
        <w:t>货物类</w:t>
      </w:r>
      <w:r>
        <w:rPr>
          <w:rFonts w:hint="eastAsia" w:ascii="宋体" w:hAnsi="宋体" w:eastAsia="宋体" w:cs="宋体"/>
          <w:b/>
          <w:bCs/>
          <w:color w:val="333333"/>
          <w:sz w:val="28"/>
          <w:szCs w:val="28"/>
          <w:highlight w:val="none"/>
          <w:shd w:val="clear" w:color="auto" w:fill="FFFFFF"/>
        </w:rPr>
        <w:sym w:font="Wingdings" w:char="00A8"/>
      </w:r>
      <w:r>
        <w:rPr>
          <w:rFonts w:hint="eastAsia" w:ascii="宋体" w:hAnsi="宋体" w:eastAsia="宋体" w:cs="宋体"/>
          <w:b/>
          <w:bCs/>
          <w:color w:val="333333"/>
          <w:sz w:val="28"/>
          <w:szCs w:val="28"/>
          <w:highlight w:val="none"/>
          <w:shd w:val="clear" w:color="auto" w:fill="FFFFFF"/>
        </w:rPr>
        <w:t>服务类项目</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highlight w:val="none"/>
          <w:shd w:val="clear" w:color="auto" w:fill="FFFFFF"/>
        </w:rPr>
      </w:pPr>
      <w:r>
        <w:rPr>
          <w:rFonts w:hint="eastAsia" w:ascii="宋体" w:hAnsi="宋体" w:eastAsia="宋体" w:cs="宋体"/>
          <w:b/>
          <w:bCs/>
          <w:color w:val="333333"/>
          <w:sz w:val="28"/>
          <w:szCs w:val="28"/>
          <w:highlight w:val="none"/>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证件类型：统一社会信用代码</w:t>
      </w:r>
    </w:p>
    <w:p>
      <w:pPr>
        <w:spacing w:line="500" w:lineRule="exact"/>
        <w:ind w:firstLine="480" w:firstLineChars="200"/>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证件号码：</w:t>
      </w:r>
      <w:r>
        <w:rPr>
          <w:rFonts w:hint="eastAsia" w:ascii="宋体" w:hAnsi="宋体" w:eastAsia="宋体" w:cs="宋体"/>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法人代表：</w:t>
      </w:r>
      <w:r>
        <w:rPr>
          <w:rFonts w:hint="eastAsia" w:ascii="宋体" w:hAnsi="宋体" w:eastAsia="宋体" w:cs="宋体"/>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承诺有效期限：</w:t>
      </w:r>
      <w:r>
        <w:rPr>
          <w:rFonts w:hint="eastAsia" w:ascii="宋体" w:hAnsi="宋体" w:eastAsia="宋体" w:cs="宋体"/>
          <w:sz w:val="24"/>
          <w:szCs w:val="24"/>
          <w:highlight w:val="none"/>
          <w:u w:val="single"/>
        </w:rPr>
        <w:t xml:space="preserve">    年    月    日—      年     月    日</w:t>
      </w:r>
    </w:p>
    <w:p>
      <w:pPr>
        <w:spacing w:line="500" w:lineRule="exact"/>
        <w:ind w:firstLine="480" w:firstLineChars="200"/>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承诺内容：</w:t>
      </w:r>
    </w:p>
    <w:p>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sz w:val="24"/>
          <w:szCs w:val="24"/>
          <w:highlight w:val="none"/>
          <w:u w:val="single"/>
          <w:lang w:val="en-US"/>
        </w:rPr>
      </w:pPr>
      <w:r>
        <w:rPr>
          <w:rFonts w:hint="eastAsia" w:ascii="宋体" w:hAnsi="宋体" w:eastAsia="宋体" w:cs="宋体"/>
          <w:sz w:val="24"/>
          <w:szCs w:val="24"/>
          <w:highlight w:val="none"/>
          <w:lang w:val="en-US"/>
        </w:rPr>
        <w:t>七、根据政府采购相关法律法规的规定需要作出的其他承诺：</w:t>
      </w:r>
      <w:r>
        <w:rPr>
          <w:rFonts w:hint="eastAsia" w:ascii="宋体" w:hAnsi="宋体" w:eastAsia="宋体" w:cs="宋体"/>
          <w:sz w:val="24"/>
          <w:szCs w:val="24"/>
          <w:highlight w:val="none"/>
          <w:u w:val="single"/>
          <w:lang w:val="en-US"/>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rPr>
        <w:t xml:space="preserve">          </w:t>
      </w:r>
    </w:p>
    <w:p>
      <w:pPr>
        <w:overflowPunct w:val="0"/>
        <w:topLinePunct/>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sz w:val="24"/>
          <w:szCs w:val="24"/>
          <w:highlight w:val="none"/>
        </w:rPr>
      </w:pPr>
    </w:p>
    <w:p>
      <w:pPr>
        <w:overflowPunct w:val="0"/>
        <w:topLinePunct/>
        <w:spacing w:line="500" w:lineRule="exact"/>
        <w:ind w:firstLine="480" w:firstLineChars="200"/>
        <w:jc w:val="left"/>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       承诺单位（盖章）：</w:t>
      </w:r>
      <w:r>
        <w:rPr>
          <w:rFonts w:hint="eastAsia" w:ascii="宋体" w:hAnsi="宋体" w:eastAsia="宋体" w:cs="宋体"/>
          <w:sz w:val="24"/>
          <w:szCs w:val="24"/>
          <w:highlight w:val="none"/>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       法定代表人（负责人）：</w:t>
      </w:r>
      <w:r>
        <w:rPr>
          <w:rFonts w:hint="eastAsia" w:ascii="宋体" w:hAnsi="宋体" w:eastAsia="宋体" w:cs="宋体"/>
          <w:sz w:val="24"/>
          <w:szCs w:val="24"/>
          <w:highlight w:val="none"/>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 xml:space="preserve">              法定代表人（负责人）身份证号：</w:t>
      </w:r>
      <w:r>
        <w:rPr>
          <w:rFonts w:hint="eastAsia" w:ascii="宋体" w:hAnsi="宋体" w:eastAsia="宋体" w:cs="宋体"/>
          <w:sz w:val="24"/>
          <w:szCs w:val="24"/>
          <w:highlight w:val="none"/>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       承诺日期：</w:t>
      </w:r>
      <w:r>
        <w:rPr>
          <w:rFonts w:hint="eastAsia" w:ascii="宋体" w:hAnsi="宋体" w:eastAsia="宋体" w:cs="宋体"/>
          <w:sz w:val="24"/>
          <w:szCs w:val="24"/>
          <w:highlight w:val="none"/>
          <w:u w:val="single"/>
          <w:lang w:val="en-US" w:eastAsia="zh-CN"/>
        </w:rPr>
        <w:t xml:space="preserve">                          </w:t>
      </w:r>
    </w:p>
    <w:p>
      <w:pPr>
        <w:ind w:firstLine="520" w:firstLineChars="217"/>
        <w:rPr>
          <w:rFonts w:hint="eastAsia" w:ascii="宋体" w:hAnsi="宋体" w:eastAsia="宋体" w:cs="宋体"/>
          <w:sz w:val="24"/>
          <w:szCs w:val="24"/>
          <w:highlight w:val="none"/>
        </w:rPr>
      </w:pPr>
    </w:p>
    <w:p>
      <w:pPr>
        <w:spacing w:line="360" w:lineRule="auto"/>
        <w:ind w:firstLine="523" w:firstLineChars="217"/>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备注：</w:t>
      </w:r>
    </w:p>
    <w:p>
      <w:pPr>
        <w:ind w:firstLine="480" w:firstLineChars="200"/>
        <w:rPr>
          <w:rFonts w:hint="eastAsia" w:ascii="宋体" w:hAnsi="宋体" w:eastAsia="宋体" w:cs="宋体"/>
          <w:kern w:val="0"/>
          <w:sz w:val="24"/>
          <w:szCs w:val="15"/>
          <w:highlight w:val="none"/>
          <w:lang w:eastAsia="zh-CN"/>
        </w:rPr>
      </w:pPr>
      <w:r>
        <w:rPr>
          <w:rFonts w:hint="eastAsia" w:ascii="宋体" w:hAnsi="宋体" w:eastAsia="宋体" w:cs="宋体"/>
          <w:kern w:val="0"/>
          <w:sz w:val="24"/>
          <w:szCs w:val="15"/>
          <w:highlight w:val="none"/>
        </w:rPr>
        <w:t>1、承诺有效期限自承诺之日起1年</w:t>
      </w:r>
      <w:r>
        <w:rPr>
          <w:rFonts w:hint="eastAsia" w:ascii="宋体" w:hAnsi="宋体" w:eastAsia="宋体" w:cs="宋体"/>
          <w:kern w:val="0"/>
          <w:sz w:val="24"/>
          <w:szCs w:val="15"/>
          <w:highlight w:val="none"/>
          <w:lang w:eastAsia="zh-CN"/>
        </w:rPr>
        <w:t>。</w:t>
      </w:r>
    </w:p>
    <w:p>
      <w:pPr>
        <w:ind w:firstLine="480" w:firstLineChars="200"/>
        <w:rPr>
          <w:rFonts w:hint="eastAsia" w:ascii="宋体" w:hAnsi="宋体" w:eastAsia="宋体" w:cs="宋体"/>
          <w:kern w:val="0"/>
          <w:sz w:val="24"/>
          <w:szCs w:val="15"/>
          <w:highlight w:val="none"/>
        </w:rPr>
      </w:pPr>
      <w:r>
        <w:rPr>
          <w:rFonts w:hint="eastAsia" w:hAnsi="宋体" w:cs="宋体"/>
          <w:kern w:val="0"/>
          <w:sz w:val="24"/>
          <w:szCs w:val="15"/>
          <w:highlight w:val="none"/>
          <w:lang w:val="en-US" w:eastAsia="zh-CN"/>
        </w:rPr>
        <w:t>2</w:t>
      </w:r>
      <w:r>
        <w:rPr>
          <w:rFonts w:hint="eastAsia" w:ascii="宋体" w:hAnsi="宋体" w:eastAsia="宋体" w:cs="宋体"/>
          <w:kern w:val="0"/>
          <w:sz w:val="24"/>
          <w:szCs w:val="15"/>
          <w:highlight w:val="none"/>
        </w:rPr>
        <w:t>、法定代表人或负责人、主体名称发生变更的应当重新做出承诺。</w:t>
      </w:r>
    </w:p>
    <w:p>
      <w:pPr>
        <w:keepNext w:val="0"/>
        <w:keepLines w:val="0"/>
        <w:widowControl/>
        <w:suppressLineNumbers w:val="0"/>
        <w:ind w:firstLine="480" w:firstLineChars="20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3、附信用中国（陕西榆林）网上承诺截图，承诺必须上传以上附件,否则投标无效。</w:t>
      </w:r>
    </w:p>
    <w:p>
      <w:pPr>
        <w:rPr>
          <w:rFonts w:hint="eastAsia" w:ascii="宋体" w:hAnsi="宋体" w:eastAsia="宋体" w:cs="宋体"/>
          <w:color w:val="000000"/>
          <w:kern w:val="0"/>
          <w:sz w:val="24"/>
          <w:szCs w:val="24"/>
          <w:highlight w:val="none"/>
          <w:lang w:val="en-US" w:eastAsia="zh-CN" w:bidi="ar"/>
        </w:rPr>
      </w:pPr>
    </w:p>
    <w:p>
      <w:pPr>
        <w:rPr>
          <w:rFonts w:hint="eastAsia" w:ascii="宋体" w:hAnsi="宋体" w:eastAsia="宋体" w:cs="宋体"/>
          <w:color w:val="000000"/>
          <w:kern w:val="0"/>
          <w:sz w:val="24"/>
          <w:szCs w:val="24"/>
          <w:highlight w:val="none"/>
          <w:lang w:val="en-US" w:eastAsia="zh-CN" w:bidi="ar"/>
        </w:rPr>
      </w:pPr>
    </w:p>
    <w:p>
      <w:pPr>
        <w:rPr>
          <w:rFonts w:hint="eastAsia" w:ascii="宋体" w:hAnsi="宋体" w:eastAsia="宋体" w:cs="宋体"/>
          <w:b/>
          <w:bCs/>
          <w:color w:val="auto"/>
          <w:sz w:val="28"/>
          <w:szCs w:val="28"/>
        </w:rPr>
      </w:pPr>
      <w:r>
        <w:rPr>
          <w:rFonts w:hint="eastAsia" w:ascii="宋体" w:hAnsi="宋体" w:eastAsia="宋体" w:cs="宋体"/>
          <w:color w:val="000000"/>
          <w:kern w:val="0"/>
          <w:sz w:val="24"/>
          <w:szCs w:val="24"/>
          <w:highlight w:val="none"/>
          <w:lang w:val="en-US" w:eastAsia="zh-CN" w:bidi="ar"/>
        </w:rPr>
        <w:br w:type="page"/>
      </w:r>
    </w:p>
    <w:p>
      <w:pPr>
        <w:spacing w:line="500" w:lineRule="exact"/>
        <w:jc w:val="left"/>
        <w:rPr>
          <w:rFonts w:hint="eastAsia" w:ascii="新宋体" w:hAnsi="新宋体" w:eastAsia="新宋体" w:cs="新宋体"/>
          <w:b/>
          <w:bCs/>
          <w:sz w:val="24"/>
          <w:lang w:eastAsia="zh-CN"/>
        </w:rPr>
      </w:pPr>
      <w:r>
        <w:rPr>
          <w:rFonts w:hint="eastAsia" w:ascii="新宋体" w:hAnsi="新宋体" w:eastAsia="新宋体" w:cs="新宋体"/>
          <w:b/>
          <w:bCs/>
          <w:color w:val="auto"/>
          <w:sz w:val="24"/>
          <w:szCs w:val="24"/>
          <w:highlight w:val="none"/>
          <w:lang w:val="en-US" w:eastAsia="zh-CN"/>
        </w:rPr>
        <w:t>附件7：</w:t>
      </w:r>
      <w:r>
        <w:rPr>
          <w:rFonts w:hint="eastAsia" w:ascii="新宋体" w:hAnsi="新宋体" w:eastAsia="新宋体" w:cs="新宋体"/>
          <w:b/>
          <w:bCs/>
          <w:sz w:val="24"/>
        </w:rPr>
        <w:t>非联合体</w:t>
      </w:r>
      <w:r>
        <w:rPr>
          <w:rFonts w:hint="eastAsia" w:ascii="新宋体" w:hAnsi="新宋体" w:eastAsia="新宋体" w:cs="新宋体"/>
          <w:b/>
          <w:bCs/>
          <w:sz w:val="24"/>
          <w:lang w:eastAsia="zh-CN"/>
        </w:rPr>
        <w:t>投标承诺</w:t>
      </w:r>
    </w:p>
    <w:p>
      <w:pPr>
        <w:autoSpaceDE w:val="0"/>
        <w:autoSpaceDN w:val="0"/>
        <w:adjustRightInd w:val="0"/>
        <w:spacing w:line="360" w:lineRule="auto"/>
        <w:rPr>
          <w:rFonts w:hint="eastAsia" w:ascii="新宋体" w:hAnsi="新宋体" w:eastAsia="新宋体" w:cs="新宋体"/>
          <w:bCs/>
          <w:sz w:val="24"/>
        </w:rPr>
      </w:pPr>
    </w:p>
    <w:p>
      <w:pPr>
        <w:autoSpaceDE w:val="0"/>
        <w:autoSpaceDN w:val="0"/>
        <w:adjustRightInd w:val="0"/>
        <w:spacing w:line="360" w:lineRule="auto"/>
        <w:rPr>
          <w:rFonts w:hint="eastAsia" w:ascii="新宋体" w:hAnsi="新宋体" w:eastAsia="新宋体" w:cs="新宋体"/>
          <w:bCs/>
          <w:sz w:val="24"/>
        </w:rPr>
      </w:pPr>
      <w:r>
        <w:rPr>
          <w:rFonts w:hint="eastAsia" w:ascii="新宋体" w:hAnsi="新宋体" w:eastAsia="新宋体" w:cs="新宋体"/>
          <w:bCs/>
          <w:sz w:val="24"/>
        </w:rPr>
        <w:t>致</w:t>
      </w:r>
      <w:r>
        <w:rPr>
          <w:rFonts w:hint="eastAsia" w:ascii="新宋体" w:hAnsi="新宋体" w:eastAsia="新宋体" w:cs="新宋体"/>
          <w:bCs/>
          <w:color w:val="auto"/>
          <w:sz w:val="24"/>
          <w:szCs w:val="24"/>
          <w:u w:val="single"/>
        </w:rPr>
        <w:t>：</w:t>
      </w:r>
      <w:r>
        <w:rPr>
          <w:rFonts w:hint="eastAsia" w:ascii="新宋体" w:hAnsi="新宋体" w:eastAsia="新宋体" w:cs="新宋体"/>
          <w:bCs/>
          <w:color w:val="auto"/>
          <w:sz w:val="24"/>
          <w:szCs w:val="24"/>
          <w:u w:val="single"/>
          <w:lang w:val="en-US" w:eastAsia="zh-CN"/>
        </w:rPr>
        <w:t xml:space="preserve">               </w:t>
      </w:r>
      <w:r>
        <w:rPr>
          <w:rFonts w:hint="eastAsia" w:ascii="新宋体" w:hAnsi="新宋体" w:eastAsia="新宋体" w:cs="新宋体"/>
          <w:bCs/>
          <w:color w:val="auto"/>
          <w:sz w:val="24"/>
          <w:szCs w:val="24"/>
          <w:lang w:val="en-US" w:eastAsia="zh-CN"/>
        </w:rPr>
        <w:t>（采购人名称）</w:t>
      </w:r>
    </w:p>
    <w:p>
      <w:pPr>
        <w:autoSpaceDE w:val="0"/>
        <w:autoSpaceDN w:val="0"/>
        <w:adjustRightInd w:val="0"/>
        <w:spacing w:line="360" w:lineRule="auto"/>
        <w:ind w:firstLine="480" w:firstLineChars="200"/>
        <w:rPr>
          <w:rFonts w:hint="eastAsia" w:ascii="新宋体" w:hAnsi="新宋体" w:eastAsia="新宋体" w:cs="新宋体"/>
          <w:bCs/>
          <w:sz w:val="24"/>
        </w:rPr>
      </w:pPr>
      <w:r>
        <w:rPr>
          <w:rFonts w:hint="eastAsia" w:ascii="新宋体" w:hAnsi="新宋体" w:eastAsia="新宋体" w:cs="新宋体"/>
          <w:bCs/>
          <w:sz w:val="24"/>
        </w:rPr>
        <w:t>我公司独立参加此次</w:t>
      </w:r>
      <w:r>
        <w:rPr>
          <w:rFonts w:hint="eastAsia" w:ascii="新宋体" w:hAnsi="新宋体" w:eastAsia="新宋体" w:cs="新宋体"/>
          <w:sz w:val="24"/>
          <w:u w:val="single"/>
        </w:rPr>
        <w:t xml:space="preserve"> (项目名称) </w:t>
      </w:r>
      <w:r>
        <w:rPr>
          <w:rFonts w:hint="eastAsia" w:ascii="新宋体" w:hAnsi="新宋体" w:eastAsia="新宋体" w:cs="新宋体"/>
          <w:bCs/>
          <w:sz w:val="24"/>
          <w:lang w:val="en-US" w:eastAsia="zh-CN"/>
        </w:rPr>
        <w:t>投标</w:t>
      </w:r>
      <w:r>
        <w:rPr>
          <w:rFonts w:hint="eastAsia" w:ascii="新宋体" w:hAnsi="新宋体" w:eastAsia="新宋体" w:cs="新宋体"/>
          <w:bCs/>
          <w:sz w:val="24"/>
        </w:rPr>
        <w:t>，未与其他单位组成联合体。</w:t>
      </w:r>
    </w:p>
    <w:p>
      <w:pPr>
        <w:autoSpaceDE w:val="0"/>
        <w:autoSpaceDN w:val="0"/>
        <w:adjustRightInd w:val="0"/>
        <w:spacing w:line="360" w:lineRule="auto"/>
        <w:ind w:firstLine="480" w:firstLineChars="200"/>
        <w:rPr>
          <w:rFonts w:hint="eastAsia" w:ascii="新宋体" w:hAnsi="新宋体" w:eastAsia="新宋体" w:cs="新宋体"/>
          <w:bCs/>
          <w:sz w:val="24"/>
        </w:rPr>
      </w:pPr>
      <w:r>
        <w:rPr>
          <w:rFonts w:hint="eastAsia" w:ascii="新宋体" w:hAnsi="新宋体" w:eastAsia="新宋体" w:cs="新宋体"/>
          <w:bCs/>
          <w:sz w:val="24"/>
        </w:rPr>
        <w:t>特此声明。</w:t>
      </w:r>
    </w:p>
    <w:p>
      <w:pPr>
        <w:autoSpaceDE w:val="0"/>
        <w:autoSpaceDN w:val="0"/>
        <w:adjustRightInd w:val="0"/>
        <w:spacing w:line="360" w:lineRule="auto"/>
        <w:jc w:val="center"/>
        <w:rPr>
          <w:rFonts w:hint="eastAsia" w:ascii="新宋体" w:hAnsi="新宋体" w:eastAsia="新宋体" w:cs="新宋体"/>
          <w:b/>
          <w:sz w:val="24"/>
        </w:rPr>
      </w:pPr>
    </w:p>
    <w:p>
      <w:pPr>
        <w:autoSpaceDE w:val="0"/>
        <w:autoSpaceDN w:val="0"/>
        <w:adjustRightInd w:val="0"/>
        <w:spacing w:line="360" w:lineRule="auto"/>
        <w:ind w:firstLine="480" w:firstLineChars="200"/>
        <w:rPr>
          <w:rFonts w:hint="eastAsia" w:ascii="新宋体" w:hAnsi="新宋体" w:eastAsia="新宋体" w:cs="新宋体"/>
          <w:bCs/>
          <w:sz w:val="24"/>
        </w:rPr>
      </w:pPr>
    </w:p>
    <w:p>
      <w:pPr>
        <w:bidi w:val="0"/>
        <w:spacing w:line="360" w:lineRule="auto"/>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供应商全称（公章）:</w:t>
      </w:r>
    </w:p>
    <w:p>
      <w:pPr>
        <w:adjustRightInd w:val="0"/>
        <w:snapToGrid w:val="0"/>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t>法定代表人或授权代表</w:t>
      </w:r>
      <w:r>
        <w:rPr>
          <w:rFonts w:hint="eastAsia" w:ascii="新宋体" w:hAnsi="新宋体" w:eastAsia="新宋体" w:cs="新宋体"/>
          <w:color w:val="auto"/>
          <w:sz w:val="24"/>
          <w:szCs w:val="24"/>
          <w:lang w:val="zh-CN"/>
        </w:rPr>
        <w:t>（签字或盖章）</w:t>
      </w:r>
      <w:r>
        <w:rPr>
          <w:rFonts w:hint="eastAsia" w:ascii="新宋体" w:hAnsi="新宋体" w:eastAsia="新宋体" w:cs="新宋体"/>
          <w:sz w:val="24"/>
          <w:szCs w:val="24"/>
        </w:rPr>
        <w:t>：</w:t>
      </w:r>
    </w:p>
    <w:p>
      <w:pPr>
        <w:spacing w:line="360" w:lineRule="auto"/>
        <w:rPr>
          <w:rFonts w:hint="eastAsia" w:ascii="新宋体" w:hAnsi="新宋体" w:eastAsia="新宋体" w:cs="新宋体"/>
          <w:sz w:val="24"/>
        </w:rPr>
      </w:pPr>
      <w:r>
        <w:rPr>
          <w:rFonts w:hint="eastAsia" w:ascii="新宋体" w:hAnsi="新宋体" w:eastAsia="新宋体" w:cs="新宋体"/>
          <w:sz w:val="24"/>
        </w:rPr>
        <w:t>日期：</w:t>
      </w:r>
      <w:r>
        <w:rPr>
          <w:rFonts w:hint="eastAsia" w:ascii="新宋体" w:hAnsi="新宋体" w:eastAsia="新宋体" w:cs="新宋体"/>
          <w:sz w:val="24"/>
          <w:u w:val="single"/>
        </w:rPr>
        <w:t xml:space="preserve">    </w:t>
      </w:r>
      <w:r>
        <w:rPr>
          <w:rFonts w:hint="eastAsia" w:ascii="新宋体" w:hAnsi="新宋体" w:eastAsia="新宋体" w:cs="新宋体"/>
          <w:sz w:val="24"/>
        </w:rPr>
        <w:t>年</w:t>
      </w:r>
      <w:r>
        <w:rPr>
          <w:rFonts w:hint="eastAsia" w:ascii="新宋体" w:hAnsi="新宋体" w:eastAsia="新宋体" w:cs="新宋体"/>
          <w:sz w:val="24"/>
          <w:u w:val="single"/>
        </w:rPr>
        <w:t xml:space="preserve">    </w:t>
      </w:r>
      <w:r>
        <w:rPr>
          <w:rFonts w:hint="eastAsia" w:ascii="新宋体" w:hAnsi="新宋体" w:eastAsia="新宋体" w:cs="新宋体"/>
          <w:sz w:val="24"/>
        </w:rPr>
        <w:t>月</w:t>
      </w:r>
      <w:r>
        <w:rPr>
          <w:rFonts w:hint="eastAsia" w:ascii="新宋体" w:hAnsi="新宋体" w:eastAsia="新宋体" w:cs="新宋体"/>
          <w:sz w:val="24"/>
          <w:u w:val="single"/>
        </w:rPr>
        <w:t xml:space="preserve">    </w:t>
      </w:r>
      <w:r>
        <w:rPr>
          <w:rFonts w:hint="eastAsia" w:ascii="新宋体" w:hAnsi="新宋体" w:eastAsia="新宋体" w:cs="新宋体"/>
          <w:sz w:val="24"/>
        </w:rPr>
        <w:t>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件8</w:t>
      </w:r>
      <w:r>
        <w:rPr>
          <w:rFonts w:hint="eastAsia" w:ascii="宋体" w:hAnsi="宋体" w:eastAsia="宋体" w:cs="宋体"/>
          <w:b/>
          <w:color w:val="auto"/>
          <w:sz w:val="24"/>
          <w:highlight w:val="none"/>
          <w:lang w:val="en-US" w:eastAsia="zh-CN"/>
        </w:rPr>
        <w:t>：</w:t>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8"/>
          <w:szCs w:val="28"/>
          <w:lang w:val="en-US" w:eastAsia="zh-CN"/>
        </w:rPr>
        <w:t>Ⅰ（</w:t>
      </w:r>
      <w:r>
        <w:rPr>
          <w:rFonts w:hint="eastAsia" w:ascii="宋体" w:hAnsi="宋体" w:eastAsia="宋体" w:cs="宋体"/>
          <w:b/>
          <w:bCs/>
          <w:color w:val="auto"/>
          <w:sz w:val="28"/>
          <w:szCs w:val="28"/>
          <w:lang w:eastAsia="zh-CN"/>
        </w:rPr>
        <w:t>投标保证金）</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项目名称：</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w:t>
      </w:r>
      <w:r>
        <w:rPr>
          <w:rFonts w:hint="eastAsia" w:ascii="宋体" w:hAnsi="宋体" w:cs="宋体"/>
          <w:color w:val="auto"/>
          <w:sz w:val="24"/>
          <w:lang w:eastAsia="zh-CN"/>
        </w:rPr>
        <w:t>签字</w:t>
      </w:r>
      <w:r>
        <w:rPr>
          <w:rFonts w:hint="eastAsia" w:ascii="宋体" w:hAnsi="宋体" w:eastAsia="宋体" w:cs="宋体"/>
          <w:color w:val="auto"/>
          <w:sz w:val="24"/>
        </w:rPr>
        <w:t>）：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adjustRightInd w:val="0"/>
        <w:snapToGrid w:val="0"/>
        <w:spacing w:line="500" w:lineRule="exact"/>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pStyle w:val="33"/>
        <w:rPr>
          <w:rFonts w:hint="eastAsia" w:ascii="宋体" w:hAnsi="宋体" w:eastAsia="宋体" w:cs="宋体"/>
          <w:b/>
          <w:color w:val="auto"/>
          <w:kern w:val="0"/>
          <w:sz w:val="24"/>
        </w:rPr>
      </w:pPr>
    </w:p>
    <w:p>
      <w:pPr>
        <w:pStyle w:val="33"/>
        <w:ind w:left="0" w:leftChars="0" w:firstLine="0" w:firstLineChars="0"/>
        <w:rPr>
          <w:rFonts w:hint="eastAsia" w:ascii="宋体" w:hAnsi="宋体" w:eastAsia="宋体" w:cs="宋体"/>
          <w:b/>
          <w:color w:val="auto"/>
          <w:kern w:val="0"/>
          <w:sz w:val="24"/>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w:t>
      </w:r>
      <w:r>
        <w:rPr>
          <w:rFonts w:hint="eastAsia" w:ascii="宋体" w:hAnsi="宋体" w:cs="宋体"/>
          <w:color w:val="auto"/>
          <w:sz w:val="24"/>
          <w:lang w:eastAsia="zh-CN"/>
        </w:rPr>
        <w:t>签字</w:t>
      </w:r>
      <w:r>
        <w:rPr>
          <w:rFonts w:hint="eastAsia" w:ascii="宋体" w:hAnsi="宋体" w:eastAsia="宋体" w:cs="宋体"/>
          <w:color w:val="auto"/>
          <w:sz w:val="24"/>
        </w:rPr>
        <w:t>）：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19"/>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33"/>
        <w:rPr>
          <w:rFonts w:hint="eastAsia" w:ascii="宋体" w:hAnsi="宋体" w:eastAsia="宋体" w:cs="宋体"/>
          <w:b/>
          <w:color w:val="auto"/>
          <w:kern w:val="0"/>
          <w:sz w:val="24"/>
        </w:rPr>
      </w:pPr>
    </w:p>
    <w:p>
      <w:pPr>
        <w:numPr>
          <w:ilvl w:val="0"/>
          <w:numId w:val="0"/>
        </w:numPr>
        <w:spacing w:line="360" w:lineRule="atLeast"/>
        <w:textAlignment w:val="baseline"/>
        <w:rPr>
          <w:rFonts w:ascii="宋体" w:hAnsi="宋体" w:cs="宋体"/>
          <w:b/>
          <w:sz w:val="32"/>
          <w:szCs w:val="32"/>
        </w:rPr>
      </w:pPr>
    </w:p>
    <w:p>
      <w:pPr>
        <w:numPr>
          <w:ilvl w:val="0"/>
          <w:numId w:val="0"/>
        </w:numPr>
        <w:spacing w:line="360" w:lineRule="atLeast"/>
        <w:jc w:val="both"/>
        <w:textAlignment w:val="baseline"/>
        <w:rPr>
          <w:rFonts w:hint="eastAsia" w:ascii="宋体" w:hAnsi="宋体" w:cs="宋体"/>
          <w:b/>
          <w:sz w:val="32"/>
          <w:szCs w:val="32"/>
          <w:lang w:val="en-US" w:eastAsia="zh-CN"/>
        </w:rPr>
      </w:pPr>
      <w:r>
        <w:rPr>
          <w:rFonts w:hint="eastAsia" w:ascii="宋体" w:hAnsi="宋体" w:cs="宋体"/>
          <w:b/>
          <w:sz w:val="32"/>
          <w:szCs w:val="32"/>
          <w:lang w:val="en-US" w:eastAsia="zh-CN"/>
        </w:rPr>
        <w:t>附件9：</w:t>
      </w:r>
    </w:p>
    <w:p>
      <w:pPr>
        <w:pStyle w:val="14"/>
        <w:rPr>
          <w:rFonts w:hint="default"/>
          <w:lang w:val="en-US" w:eastAsia="zh-CN"/>
        </w:rPr>
      </w:pPr>
    </w:p>
    <w:p>
      <w:pPr>
        <w:pStyle w:val="4"/>
        <w:pageBreakBefore w:val="0"/>
        <w:numPr>
          <w:ilvl w:val="0"/>
          <w:numId w:val="0"/>
        </w:numPr>
        <w:kinsoku/>
        <w:overflowPunct/>
        <w:bidi w:val="0"/>
        <w:spacing w:line="360" w:lineRule="auto"/>
        <w:jc w:val="center"/>
        <w:outlineLvl w:val="0"/>
        <w:rPr>
          <w:rFonts w:hint="eastAsia" w:ascii="宋体" w:hAnsi="宋体" w:eastAsia="宋体" w:cs="宋体"/>
          <w:b/>
          <w:bCs/>
          <w:lang w:val="en-US" w:eastAsia="zh-CN"/>
        </w:rPr>
      </w:pPr>
      <w:bookmarkStart w:id="70" w:name="_Toc19538"/>
      <w:r>
        <w:rPr>
          <w:rFonts w:hint="eastAsia" w:ascii="宋体" w:hAnsi="宋体" w:eastAsia="宋体" w:cs="宋体"/>
          <w:b/>
          <w:bCs/>
          <w:lang w:val="en-US" w:eastAsia="zh-CN"/>
        </w:rPr>
        <w:t>技术偏离表</w:t>
      </w:r>
      <w:bookmarkEnd w:id="70"/>
    </w:p>
    <w:p>
      <w:pPr>
        <w:pStyle w:val="2"/>
        <w:keepNext w:val="0"/>
        <w:keepLines w:val="0"/>
        <w:pageBreakBefore w:val="0"/>
        <w:tabs>
          <w:tab w:val="left" w:pos="4718"/>
          <w:tab w:val="clear" w:pos="567"/>
        </w:tabs>
        <w:kinsoku/>
        <w:wordWrap/>
        <w:overflowPunct/>
        <w:topLinePunct w:val="0"/>
        <w:bidi w:val="0"/>
        <w:spacing w:before="214" w:line="360" w:lineRule="auto"/>
        <w:ind w:right="4968"/>
        <w:rPr>
          <w:rFonts w:hint="eastAsia" w:ascii="宋体" w:hAnsi="宋体" w:eastAsia="宋体" w:cs="宋体"/>
          <w:lang w:eastAsia="zh-CN"/>
        </w:rPr>
      </w:pPr>
      <w:r>
        <w:rPr>
          <w:rFonts w:hint="eastAsia" w:ascii="宋体" w:hAnsi="宋体" w:eastAsia="宋体" w:cs="宋体"/>
          <w:color w:val="000000"/>
          <w:sz w:val="24"/>
          <w:szCs w:val="24"/>
          <w:highlight w:val="none"/>
        </w:rPr>
        <w:t>供应商</w:t>
      </w:r>
      <w:r>
        <w:rPr>
          <w:rFonts w:hint="eastAsia" w:ascii="宋体" w:hAnsi="宋体" w:eastAsia="宋体" w:cs="宋体"/>
          <w:lang w:eastAsia="zh-CN"/>
        </w:rPr>
        <w:t>名称：</w:t>
      </w:r>
    </w:p>
    <w:p>
      <w:pPr>
        <w:pStyle w:val="2"/>
        <w:keepNext w:val="0"/>
        <w:keepLines w:val="0"/>
        <w:pageBreakBefore w:val="0"/>
        <w:tabs>
          <w:tab w:val="left" w:pos="4718"/>
          <w:tab w:val="clear" w:pos="567"/>
        </w:tabs>
        <w:kinsoku/>
        <w:wordWrap/>
        <w:overflowPunct/>
        <w:topLinePunct w:val="0"/>
        <w:bidi w:val="0"/>
        <w:spacing w:before="214" w:line="360" w:lineRule="auto"/>
        <w:ind w:right="4968"/>
        <w:rPr>
          <w:rFonts w:hint="eastAsia" w:ascii="宋体" w:hAnsi="宋体" w:eastAsia="宋体" w:cs="宋体"/>
          <w:lang w:val="en-US" w:eastAsia="zh-CN"/>
        </w:rPr>
      </w:pPr>
      <w:r>
        <w:rPr>
          <w:rFonts w:hint="eastAsia" w:ascii="宋体" w:hAnsi="宋体" w:eastAsia="宋体" w:cs="宋体"/>
          <w:lang w:eastAsia="zh-CN"/>
        </w:rPr>
        <w:t>项目编号：</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3219"/>
        <w:gridCol w:w="3023"/>
        <w:gridCol w:w="796"/>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noWrap w:val="0"/>
            <w:vAlign w:val="center"/>
          </w:tcPr>
          <w:p>
            <w:pPr>
              <w:keepNext w:val="0"/>
              <w:keepLines w:val="0"/>
              <w:pageBreakBefore w:val="0"/>
              <w:kinsoku/>
              <w:wordWrap/>
              <w:overflowPunct/>
              <w:topLinePunct w:val="0"/>
              <w:bidi w:val="0"/>
              <w:spacing w:before="28" w:line="360" w:lineRule="auto"/>
              <w:ind w:firstLine="0" w:firstLineChars="0"/>
              <w:jc w:val="center"/>
              <w:rPr>
                <w:rFonts w:hint="eastAsia" w:ascii="宋体" w:hAnsi="宋体" w:eastAsia="宋体" w:cs="宋体"/>
                <w:vertAlign w:val="baseline"/>
                <w:lang w:val="en-US" w:eastAsia="zh-CN"/>
              </w:rPr>
            </w:pPr>
            <w:r>
              <w:rPr>
                <w:rFonts w:hint="eastAsia" w:ascii="宋体" w:hAnsi="宋体" w:eastAsia="宋体" w:cs="宋体"/>
                <w:b/>
                <w:bCs/>
                <w:sz w:val="24"/>
                <w:szCs w:val="24"/>
              </w:rPr>
              <w:t>内容</w:t>
            </w:r>
          </w:p>
        </w:tc>
        <w:tc>
          <w:tcPr>
            <w:tcW w:w="3219" w:type="dxa"/>
            <w:noWrap w:val="0"/>
            <w:vAlign w:val="center"/>
          </w:tcPr>
          <w:p>
            <w:pPr>
              <w:keepNext w:val="0"/>
              <w:keepLines w:val="0"/>
              <w:pageBreakBefore w:val="0"/>
              <w:kinsoku/>
              <w:wordWrap/>
              <w:overflowPunct/>
              <w:topLinePunct w:val="0"/>
              <w:bidi w:val="0"/>
              <w:spacing w:before="28" w:line="360" w:lineRule="auto"/>
              <w:ind w:firstLine="0" w:firstLineChars="0"/>
              <w:jc w:val="center"/>
              <w:rPr>
                <w:rFonts w:hint="eastAsia" w:ascii="宋体" w:hAnsi="宋体" w:eastAsia="宋体" w:cs="宋体"/>
                <w:vertAlign w:val="baseline"/>
                <w:lang w:val="en-US" w:eastAsia="zh-CN"/>
              </w:rPr>
            </w:pPr>
            <w:r>
              <w:rPr>
                <w:rFonts w:hint="eastAsia" w:ascii="宋体" w:hAnsi="宋体" w:eastAsia="宋体" w:cs="宋体"/>
                <w:b/>
                <w:bCs/>
                <w:sz w:val="24"/>
                <w:szCs w:val="24"/>
              </w:rPr>
              <w:t>招标文件</w:t>
            </w:r>
            <w:r>
              <w:rPr>
                <w:rFonts w:hint="eastAsia" w:ascii="宋体" w:hAnsi="宋体" w:eastAsia="宋体" w:cs="宋体"/>
                <w:b/>
                <w:bCs/>
                <w:sz w:val="24"/>
                <w:szCs w:val="24"/>
                <w:lang w:eastAsia="zh-CN"/>
              </w:rPr>
              <w:t>采购内容及要求</w:t>
            </w:r>
          </w:p>
        </w:tc>
        <w:tc>
          <w:tcPr>
            <w:tcW w:w="3023" w:type="dxa"/>
            <w:noWrap w:val="0"/>
            <w:vAlign w:val="center"/>
          </w:tcPr>
          <w:p>
            <w:pPr>
              <w:keepNext w:val="0"/>
              <w:keepLines w:val="0"/>
              <w:pageBreakBefore w:val="0"/>
              <w:kinsoku/>
              <w:wordWrap/>
              <w:overflowPunct/>
              <w:topLinePunct w:val="0"/>
              <w:bidi w:val="0"/>
              <w:spacing w:before="28" w:line="360" w:lineRule="auto"/>
              <w:ind w:left="1" w:leftChars="0" w:firstLine="0" w:firstLineChars="0"/>
              <w:jc w:val="center"/>
              <w:rPr>
                <w:rFonts w:hint="eastAsia" w:ascii="宋体" w:hAnsi="宋体" w:eastAsia="宋体" w:cs="宋体"/>
                <w:vertAlign w:val="baseline"/>
                <w:lang w:val="en-US" w:eastAsia="zh-CN"/>
              </w:rPr>
            </w:pPr>
            <w:r>
              <w:rPr>
                <w:rFonts w:hint="eastAsia" w:ascii="宋体" w:hAnsi="宋体" w:eastAsia="宋体" w:cs="宋体"/>
                <w:b/>
                <w:bCs/>
                <w:sz w:val="24"/>
              </w:rPr>
              <w:t>投标</w:t>
            </w:r>
            <w:r>
              <w:rPr>
                <w:rFonts w:hint="eastAsia" w:ascii="宋体" w:hAnsi="宋体" w:eastAsia="宋体" w:cs="宋体"/>
                <w:b/>
                <w:bCs/>
                <w:sz w:val="24"/>
                <w:lang w:eastAsia="zh-CN"/>
              </w:rPr>
              <w:t>文件响应内容及要求</w:t>
            </w:r>
          </w:p>
        </w:tc>
        <w:tc>
          <w:tcPr>
            <w:tcW w:w="796" w:type="dxa"/>
            <w:noWrap w:val="0"/>
            <w:vAlign w:val="center"/>
          </w:tcPr>
          <w:p>
            <w:pPr>
              <w:keepNext w:val="0"/>
              <w:keepLines w:val="0"/>
              <w:pageBreakBefore w:val="0"/>
              <w:kinsoku/>
              <w:wordWrap/>
              <w:overflowPunct/>
              <w:topLinePunct w:val="0"/>
              <w:bidi w:val="0"/>
              <w:spacing w:before="28" w:line="360" w:lineRule="auto"/>
              <w:ind w:firstLine="0" w:firstLineChars="0"/>
              <w:jc w:val="center"/>
              <w:rPr>
                <w:rFonts w:hint="eastAsia" w:ascii="宋体" w:hAnsi="宋体" w:eastAsia="宋体" w:cs="宋体"/>
                <w:vertAlign w:val="baseline"/>
                <w:lang w:val="en-US" w:eastAsia="zh-CN"/>
              </w:rPr>
            </w:pPr>
            <w:r>
              <w:rPr>
                <w:rFonts w:hint="eastAsia" w:ascii="宋体" w:hAnsi="宋体" w:eastAsia="宋体" w:cs="宋体"/>
                <w:b/>
                <w:bCs/>
                <w:sz w:val="24"/>
                <w:szCs w:val="24"/>
              </w:rPr>
              <w:t>偏离</w:t>
            </w:r>
          </w:p>
        </w:tc>
        <w:tc>
          <w:tcPr>
            <w:tcW w:w="1155" w:type="dxa"/>
            <w:noWrap w:val="0"/>
            <w:vAlign w:val="center"/>
          </w:tcPr>
          <w:p>
            <w:pPr>
              <w:keepNext w:val="0"/>
              <w:keepLines w:val="0"/>
              <w:pageBreakBefore w:val="0"/>
              <w:kinsoku/>
              <w:wordWrap/>
              <w:overflowPunct/>
              <w:topLinePunct w:val="0"/>
              <w:bidi w:val="0"/>
              <w:spacing w:before="28" w:line="360" w:lineRule="auto"/>
              <w:ind w:firstLine="0" w:firstLineChars="0"/>
              <w:jc w:val="center"/>
              <w:rPr>
                <w:rFonts w:hint="eastAsia" w:ascii="宋体" w:hAnsi="宋体" w:eastAsia="宋体" w:cs="宋体"/>
                <w:vertAlign w:val="baseline"/>
                <w:lang w:val="en-US" w:eastAsia="zh-CN"/>
              </w:rPr>
            </w:pPr>
            <w:r>
              <w:rPr>
                <w:rFonts w:hint="eastAsia" w:ascii="宋体" w:hAnsi="宋体" w:eastAsia="宋体" w:cs="宋体"/>
                <w:b/>
                <w:bCs/>
                <w:sz w:val="24"/>
                <w:szCs w:val="24"/>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219"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023"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796"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1155"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219"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023"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796"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1155"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219"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023"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796"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1155"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219"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023"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796"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1155"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219"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023"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796"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1155"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219"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023"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796"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1155"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219"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023"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796"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1155"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219"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023"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796"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1155"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219"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023"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796"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1155"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219"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3023"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796"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c>
          <w:tcPr>
            <w:tcW w:w="1155" w:type="dxa"/>
            <w:noWrap w:val="0"/>
            <w:vAlign w:val="center"/>
          </w:tcPr>
          <w:p>
            <w:pPr>
              <w:pageBreakBefore w:val="0"/>
              <w:kinsoku/>
              <w:overflowPunct/>
              <w:bidi w:val="0"/>
              <w:spacing w:line="360" w:lineRule="auto"/>
              <w:jc w:val="center"/>
              <w:rPr>
                <w:rFonts w:hint="eastAsia" w:ascii="宋体" w:hAnsi="宋体" w:eastAsia="宋体" w:cs="宋体"/>
                <w:vertAlign w:val="baseline"/>
                <w:lang w:val="en-US" w:eastAsia="zh-CN"/>
              </w:rPr>
            </w:pPr>
          </w:p>
        </w:tc>
      </w:tr>
    </w:tbl>
    <w:p>
      <w:pPr>
        <w:pStyle w:val="2"/>
        <w:keepNext w:val="0"/>
        <w:keepLines w:val="0"/>
        <w:pageBreakBefore w:val="0"/>
        <w:kinsoku/>
        <w:wordWrap/>
        <w:overflowPunct/>
        <w:topLinePunct w:val="0"/>
        <w:bidi w:val="0"/>
        <w:spacing w:before="50" w:line="360" w:lineRule="auto"/>
        <w:rPr>
          <w:rFonts w:hint="eastAsia" w:ascii="宋体" w:hAnsi="宋体" w:eastAsia="宋体" w:cs="宋体"/>
          <w:lang w:eastAsia="zh-CN"/>
        </w:rPr>
      </w:pPr>
      <w:r>
        <w:rPr>
          <w:rFonts w:hint="eastAsia" w:ascii="宋体" w:hAnsi="宋体" w:eastAsia="宋体" w:cs="宋体"/>
          <w:spacing w:val="2"/>
          <w:lang w:eastAsia="zh-CN"/>
        </w:rPr>
        <w:t>声明：</w:t>
      </w:r>
      <w:r>
        <w:rPr>
          <w:rFonts w:hint="eastAsia" w:ascii="宋体" w:hAnsi="宋体" w:eastAsia="宋体" w:cs="宋体"/>
          <w:lang w:eastAsia="zh-CN"/>
        </w:rPr>
        <w:t>投标人按照采购内容要求及所报价内容如实填写。偏离说明填写：优于、等于或低于。</w:t>
      </w:r>
    </w:p>
    <w:p>
      <w:pPr>
        <w:pageBreakBefore w:val="0"/>
        <w:kinsoku/>
        <w:overflowPunct/>
        <w:bidi w:val="0"/>
        <w:spacing w:line="360" w:lineRule="auto"/>
        <w:rPr>
          <w:rFonts w:hint="eastAsia" w:ascii="宋体" w:hAnsi="宋体" w:eastAsia="宋体" w:cs="宋体"/>
          <w:lang w:val="en-US" w:eastAsia="zh-CN"/>
        </w:rPr>
      </w:pPr>
    </w:p>
    <w:p>
      <w:pPr>
        <w:pStyle w:val="8"/>
        <w:pageBreakBefore w:val="0"/>
        <w:kinsoku/>
        <w:overflowPunct/>
        <w:bidi w:val="0"/>
        <w:spacing w:line="360" w:lineRule="auto"/>
        <w:rPr>
          <w:rFonts w:hint="eastAsia" w:ascii="宋体" w:hAnsi="宋体" w:eastAsia="宋体" w:cs="宋体"/>
          <w:lang w:val="en-US" w:eastAsia="zh-CN"/>
        </w:rPr>
      </w:pPr>
    </w:p>
    <w:p>
      <w:pPr>
        <w:pStyle w:val="8"/>
        <w:pageBreakBefore w:val="0"/>
        <w:kinsoku/>
        <w:overflowPunct/>
        <w:bidi w:val="0"/>
        <w:spacing w:line="360" w:lineRule="auto"/>
        <w:rPr>
          <w:rFonts w:hint="eastAsia" w:ascii="宋体" w:hAnsi="宋体" w:eastAsia="宋体" w:cs="宋体"/>
          <w:lang w:val="en-US" w:eastAsia="zh-CN"/>
        </w:rPr>
      </w:pPr>
    </w:p>
    <w:p>
      <w:pPr>
        <w:pStyle w:val="8"/>
        <w:pageBreakBefore w:val="0"/>
        <w:kinsoku/>
        <w:overflowPunct/>
        <w:bidi w:val="0"/>
        <w:spacing w:line="360" w:lineRule="auto"/>
        <w:rPr>
          <w:rFonts w:hint="eastAsia" w:ascii="宋体" w:hAnsi="宋体" w:eastAsia="宋体" w:cs="宋体"/>
          <w:lang w:val="en-US" w:eastAsia="zh-CN"/>
        </w:rPr>
      </w:pPr>
    </w:p>
    <w:p>
      <w:pPr>
        <w:pageBreakBefore w:val="0"/>
        <w:kinsoku/>
        <w:wordWrap w:val="0"/>
        <w:overflowPunct/>
        <w:topLinePunct w:val="0"/>
        <w:bidi w:val="0"/>
        <w:spacing w:after="0" w:line="360" w:lineRule="auto"/>
        <w:ind w:right="0" w:right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供应商：</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（盖单位章）</w:t>
      </w:r>
    </w:p>
    <w:p>
      <w:pPr>
        <w:pageBreakBefore w:val="0"/>
        <w:kinsoku/>
        <w:wordWrap w:val="0"/>
        <w:overflowPunct/>
        <w:topLinePunct w:val="0"/>
        <w:bidi w:val="0"/>
        <w:spacing w:after="0" w:line="360" w:lineRule="auto"/>
        <w:ind w:right="0" w:right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法定代表人</w:t>
      </w:r>
      <w:r>
        <w:rPr>
          <w:rFonts w:hint="eastAsia" w:ascii="宋体" w:hAnsi="宋体" w:eastAsia="宋体" w:cs="宋体"/>
          <w:color w:val="000000"/>
          <w:sz w:val="24"/>
          <w:szCs w:val="24"/>
          <w:highlight w:val="none"/>
          <w:lang w:val="en-US" w:eastAsia="zh-CN"/>
        </w:rPr>
        <w:t>或</w:t>
      </w:r>
      <w:r>
        <w:rPr>
          <w:rFonts w:hint="eastAsia" w:ascii="宋体" w:hAnsi="宋体" w:eastAsia="宋体" w:cs="宋体"/>
          <w:color w:val="000000"/>
          <w:sz w:val="24"/>
          <w:szCs w:val="24"/>
          <w:highlight w:val="none"/>
        </w:rPr>
        <w:t>委托代理人：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签</w:t>
      </w:r>
      <w:r>
        <w:rPr>
          <w:rFonts w:hint="eastAsia" w:ascii="宋体" w:hAnsi="宋体" w:eastAsia="宋体" w:cs="宋体"/>
          <w:color w:val="000000"/>
          <w:sz w:val="24"/>
          <w:szCs w:val="24"/>
          <w:highlight w:val="none"/>
          <w:lang w:val="en-US" w:eastAsia="zh-CN"/>
        </w:rPr>
        <w:t>字并盖章</w:t>
      </w:r>
      <w:r>
        <w:rPr>
          <w:rFonts w:hint="eastAsia" w:ascii="宋体" w:hAnsi="宋体" w:eastAsia="宋体" w:cs="宋体"/>
          <w:color w:val="000000"/>
          <w:sz w:val="24"/>
          <w:szCs w:val="24"/>
          <w:highlight w:val="none"/>
        </w:rPr>
        <w:t>）</w:t>
      </w:r>
    </w:p>
    <w:p>
      <w:pPr>
        <w:pStyle w:val="8"/>
        <w:pageBreakBefore w:val="0"/>
        <w:kinsoku/>
        <w:overflowPunct/>
        <w:bidi w:val="0"/>
        <w:spacing w:line="360" w:lineRule="auto"/>
        <w:rPr>
          <w:rFonts w:hint="eastAsia" w:ascii="宋体" w:hAnsi="宋体" w:eastAsia="宋体" w:cs="宋体"/>
          <w:lang w:val="en-US" w:eastAsia="zh-CN"/>
        </w:rPr>
      </w:pP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w:t>
      </w:r>
    </w:p>
    <w:p>
      <w:pPr>
        <w:pStyle w:val="8"/>
        <w:pageBreakBefore w:val="0"/>
        <w:kinsoku/>
        <w:overflowPunct/>
        <w:bidi w:val="0"/>
        <w:spacing w:line="360" w:lineRule="auto"/>
        <w:rPr>
          <w:rFonts w:hint="eastAsia" w:ascii="宋体" w:hAnsi="宋体" w:eastAsia="宋体" w:cs="宋体"/>
          <w:lang w:val="en-US" w:eastAsia="zh-CN"/>
        </w:rPr>
      </w:pPr>
    </w:p>
    <w:p>
      <w:pPr>
        <w:pStyle w:val="8"/>
        <w:pageBreakBefore w:val="0"/>
        <w:kinsoku/>
        <w:overflowPunct/>
        <w:bidi w:val="0"/>
        <w:spacing w:line="360" w:lineRule="auto"/>
        <w:ind w:left="0" w:leftChars="0" w:firstLine="0" w:firstLineChars="0"/>
        <w:rPr>
          <w:rFonts w:hint="eastAsia" w:ascii="宋体" w:hAnsi="宋体" w:eastAsia="宋体" w:cs="宋体"/>
          <w:lang w:val="en-US" w:eastAsia="zh-CN"/>
        </w:rPr>
      </w:pPr>
    </w:p>
    <w:p>
      <w:pPr>
        <w:pStyle w:val="8"/>
        <w:pageBreakBefore w:val="0"/>
        <w:kinsoku/>
        <w:overflowPunct/>
        <w:bidi w:val="0"/>
        <w:spacing w:line="360" w:lineRule="auto"/>
        <w:rPr>
          <w:rFonts w:hint="eastAsia" w:ascii="宋体" w:hAnsi="宋体" w:eastAsia="宋体" w:cs="宋体"/>
          <w:lang w:val="en-US" w:eastAsia="zh-CN"/>
        </w:rPr>
      </w:pPr>
    </w:p>
    <w:p>
      <w:pPr>
        <w:pStyle w:val="8"/>
        <w:pageBreakBefore w:val="0"/>
        <w:kinsoku/>
        <w:overflowPunct/>
        <w:bidi w:val="0"/>
        <w:spacing w:line="360" w:lineRule="auto"/>
        <w:rPr>
          <w:rFonts w:hint="eastAsia" w:ascii="宋体" w:hAnsi="宋体" w:eastAsia="宋体" w:cs="宋体"/>
          <w:lang w:val="en-US" w:eastAsia="zh-CN"/>
        </w:rPr>
      </w:pPr>
    </w:p>
    <w:p>
      <w:pPr>
        <w:pStyle w:val="8"/>
        <w:pageBreakBefore w:val="0"/>
        <w:kinsoku/>
        <w:overflowPunct/>
        <w:bidi w:val="0"/>
        <w:spacing w:line="360" w:lineRule="auto"/>
        <w:rPr>
          <w:rFonts w:hint="eastAsia" w:ascii="宋体" w:hAnsi="宋体" w:eastAsia="宋体" w:cs="宋体"/>
          <w:lang w:val="en-US" w:eastAsia="zh-CN"/>
        </w:rPr>
      </w:pPr>
    </w:p>
    <w:p>
      <w:pPr>
        <w:pStyle w:val="8"/>
        <w:pageBreakBefore w:val="0"/>
        <w:kinsoku/>
        <w:overflowPunct/>
        <w:bidi w:val="0"/>
        <w:spacing w:line="360" w:lineRule="auto"/>
        <w:rPr>
          <w:rFonts w:hint="eastAsia" w:ascii="宋体" w:hAnsi="宋体" w:eastAsia="宋体" w:cs="宋体"/>
          <w:lang w:val="en-US" w:eastAsia="zh-CN"/>
        </w:rPr>
      </w:pPr>
    </w:p>
    <w:p>
      <w:pPr>
        <w:pStyle w:val="8"/>
        <w:pageBreakBefore w:val="0"/>
        <w:kinsoku/>
        <w:overflowPunct/>
        <w:bidi w:val="0"/>
        <w:spacing w:line="360" w:lineRule="auto"/>
        <w:rPr>
          <w:rFonts w:hint="eastAsia" w:ascii="宋体" w:hAnsi="宋体" w:eastAsia="宋体" w:cs="宋体"/>
          <w:lang w:val="en-US" w:eastAsia="zh-CN"/>
        </w:rPr>
      </w:pPr>
    </w:p>
    <w:p>
      <w:pPr>
        <w:pStyle w:val="8"/>
        <w:pageBreakBefore w:val="0"/>
        <w:kinsoku/>
        <w:overflowPunct/>
        <w:bidi w:val="0"/>
        <w:spacing w:line="360" w:lineRule="auto"/>
        <w:ind w:left="0" w:leftChars="0" w:firstLine="0" w:firstLineChars="0"/>
        <w:rPr>
          <w:rFonts w:hint="eastAsia" w:ascii="宋体" w:hAnsi="宋体" w:eastAsia="宋体" w:cs="宋体"/>
          <w:lang w:val="en-US" w:eastAsia="zh-CN"/>
        </w:rPr>
      </w:pPr>
    </w:p>
    <w:p>
      <w:pPr>
        <w:pStyle w:val="4"/>
        <w:pageBreakBefore w:val="0"/>
        <w:numPr>
          <w:ilvl w:val="0"/>
          <w:numId w:val="0"/>
        </w:numPr>
        <w:kinsoku/>
        <w:overflowPunct/>
        <w:bidi w:val="0"/>
        <w:spacing w:line="360" w:lineRule="auto"/>
        <w:jc w:val="center"/>
        <w:outlineLvl w:val="0"/>
        <w:rPr>
          <w:rFonts w:hint="eastAsia" w:ascii="宋体" w:hAnsi="宋体" w:eastAsia="宋体" w:cs="宋体"/>
          <w:b/>
          <w:bCs/>
          <w:lang w:val="en-US" w:eastAsia="zh-CN"/>
        </w:rPr>
      </w:pPr>
      <w:bookmarkStart w:id="71" w:name="_Toc27719"/>
      <w:bookmarkStart w:id="72" w:name="_Toc5095"/>
      <w:r>
        <w:rPr>
          <w:rFonts w:hint="eastAsia" w:ascii="宋体" w:hAnsi="宋体" w:eastAsia="宋体" w:cs="宋体"/>
          <w:b/>
          <w:bCs/>
          <w:lang w:val="en-US" w:eastAsia="zh-CN"/>
        </w:rPr>
        <w:t>商务偏离表</w:t>
      </w:r>
      <w:bookmarkEnd w:id="71"/>
      <w:bookmarkEnd w:id="72"/>
    </w:p>
    <w:p>
      <w:pPr>
        <w:pStyle w:val="2"/>
        <w:keepNext w:val="0"/>
        <w:keepLines w:val="0"/>
        <w:pageBreakBefore w:val="0"/>
        <w:tabs>
          <w:tab w:val="left" w:pos="4718"/>
          <w:tab w:val="clear" w:pos="567"/>
        </w:tabs>
        <w:kinsoku/>
        <w:wordWrap/>
        <w:overflowPunct/>
        <w:topLinePunct w:val="0"/>
        <w:bidi w:val="0"/>
        <w:spacing w:before="214" w:line="360" w:lineRule="auto"/>
        <w:ind w:right="4968"/>
        <w:rPr>
          <w:rFonts w:hint="eastAsia" w:ascii="宋体" w:hAnsi="宋体" w:eastAsia="宋体" w:cs="宋体"/>
          <w:u w:val="single" w:color="000000"/>
          <w:lang w:val="en-US" w:eastAsia="zh-CN"/>
        </w:rPr>
      </w:pPr>
      <w:r>
        <w:rPr>
          <w:rFonts w:hint="eastAsia" w:ascii="宋体" w:hAnsi="宋体" w:eastAsia="宋体" w:cs="宋体"/>
          <w:color w:val="000000"/>
          <w:sz w:val="24"/>
          <w:szCs w:val="24"/>
          <w:highlight w:val="none"/>
        </w:rPr>
        <w:t>供应商</w:t>
      </w:r>
      <w:r>
        <w:rPr>
          <w:rFonts w:hint="eastAsia" w:ascii="宋体" w:hAnsi="宋体" w:eastAsia="宋体" w:cs="宋体"/>
          <w:lang w:eastAsia="zh-CN"/>
        </w:rPr>
        <w:t>名称：</w:t>
      </w:r>
      <w:r>
        <w:rPr>
          <w:rFonts w:hint="eastAsia" w:ascii="宋体" w:hAnsi="宋体" w:eastAsia="宋体" w:cs="宋体"/>
          <w:u w:val="single" w:color="000000"/>
          <w:lang w:eastAsia="zh-CN"/>
        </w:rPr>
        <w:t xml:space="preserve"> </w:t>
      </w:r>
      <w:r>
        <w:rPr>
          <w:rFonts w:hint="eastAsia" w:ascii="宋体" w:hAnsi="宋体" w:eastAsia="宋体" w:cs="宋体"/>
          <w:u w:val="single" w:color="000000"/>
          <w:lang w:val="en-US" w:eastAsia="zh-CN"/>
        </w:rPr>
        <w:t xml:space="preserve">                    </w:t>
      </w:r>
    </w:p>
    <w:p>
      <w:pPr>
        <w:pStyle w:val="2"/>
        <w:keepNext w:val="0"/>
        <w:keepLines w:val="0"/>
        <w:pageBreakBefore w:val="0"/>
        <w:tabs>
          <w:tab w:val="left" w:pos="4718"/>
          <w:tab w:val="clear" w:pos="567"/>
        </w:tabs>
        <w:kinsoku/>
        <w:wordWrap/>
        <w:overflowPunct/>
        <w:topLinePunct w:val="0"/>
        <w:bidi w:val="0"/>
        <w:spacing w:before="214" w:line="360" w:lineRule="auto"/>
        <w:ind w:right="4968"/>
        <w:rPr>
          <w:rFonts w:hint="eastAsia" w:ascii="宋体" w:hAnsi="宋体" w:eastAsia="宋体" w:cs="宋体"/>
          <w:lang w:val="en-US" w:eastAsia="zh-CN"/>
        </w:rPr>
      </w:pPr>
      <w:r>
        <w:rPr>
          <w:rFonts w:hint="eastAsia" w:ascii="宋体" w:hAnsi="宋体" w:eastAsia="宋体" w:cs="宋体"/>
          <w:lang w:eastAsia="zh-CN"/>
        </w:rPr>
        <w:t>项目编号：</w:t>
      </w:r>
      <w:r>
        <w:rPr>
          <w:rFonts w:hint="eastAsia" w:ascii="宋体" w:hAnsi="宋体" w:eastAsia="宋体" w:cs="宋体"/>
          <w:u w:val="single" w:color="000000"/>
          <w:lang w:eastAsia="zh-CN"/>
        </w:rPr>
        <w:t xml:space="preserve"> </w:t>
      </w:r>
      <w:r>
        <w:rPr>
          <w:rFonts w:hint="eastAsia" w:ascii="宋体" w:hAnsi="宋体" w:eastAsia="宋体" w:cs="宋体"/>
          <w:u w:val="single" w:color="000000"/>
          <w:lang w:val="en-US" w:eastAsia="zh-CN"/>
        </w:rPr>
        <w:t xml:space="preserve">                    </w:t>
      </w:r>
    </w:p>
    <w:p>
      <w:pPr>
        <w:keepNext w:val="0"/>
        <w:keepLines w:val="0"/>
        <w:pageBreakBefore w:val="0"/>
        <w:kinsoku/>
        <w:wordWrap/>
        <w:overflowPunct/>
        <w:topLinePunct w:val="0"/>
        <w:bidi w:val="0"/>
        <w:spacing w:before="4" w:line="360" w:lineRule="auto"/>
        <w:rPr>
          <w:rFonts w:hint="eastAsia" w:ascii="宋体" w:hAnsi="宋体" w:eastAsia="宋体" w:cs="宋体"/>
          <w:sz w:val="6"/>
          <w:szCs w:val="6"/>
          <w:lang w:eastAsia="zh-CN"/>
        </w:rPr>
      </w:pPr>
    </w:p>
    <w:tbl>
      <w:tblPr>
        <w:tblStyle w:val="64"/>
        <w:tblW w:w="0" w:type="auto"/>
        <w:jc w:val="center"/>
        <w:tblLayout w:type="fixed"/>
        <w:tblCellMar>
          <w:top w:w="0" w:type="dxa"/>
          <w:left w:w="0" w:type="dxa"/>
          <w:bottom w:w="0" w:type="dxa"/>
          <w:right w:w="0" w:type="dxa"/>
        </w:tblCellMar>
      </w:tblPr>
      <w:tblGrid>
        <w:gridCol w:w="619"/>
        <w:gridCol w:w="3554"/>
        <w:gridCol w:w="3035"/>
        <w:gridCol w:w="800"/>
        <w:gridCol w:w="784"/>
      </w:tblGrid>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pacing w:before="38" w:line="360" w:lineRule="auto"/>
              <w:ind w:right="1"/>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355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pacing w:before="38" w:line="360" w:lineRule="auto"/>
              <w:ind w:right="1"/>
              <w:jc w:val="center"/>
              <w:rPr>
                <w:rFonts w:hint="eastAsia" w:ascii="宋体" w:hAnsi="宋体" w:eastAsia="宋体" w:cs="宋体"/>
                <w:b/>
                <w:bCs/>
                <w:sz w:val="24"/>
                <w:szCs w:val="24"/>
              </w:rPr>
            </w:pPr>
            <w:r>
              <w:rPr>
                <w:rFonts w:hint="eastAsia" w:ascii="宋体" w:hAnsi="宋体" w:eastAsia="宋体" w:cs="宋体"/>
                <w:b/>
                <w:bCs/>
                <w:sz w:val="24"/>
                <w:szCs w:val="24"/>
              </w:rPr>
              <w:t>招标文件商务条款要求</w:t>
            </w:r>
          </w:p>
        </w:tc>
        <w:tc>
          <w:tcPr>
            <w:tcW w:w="303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pacing w:before="38" w:line="360" w:lineRule="auto"/>
              <w:ind w:right="1"/>
              <w:jc w:val="center"/>
              <w:rPr>
                <w:rFonts w:hint="eastAsia" w:ascii="宋体" w:hAnsi="宋体" w:eastAsia="宋体" w:cs="宋体"/>
                <w:b/>
                <w:bCs/>
                <w:sz w:val="24"/>
                <w:szCs w:val="24"/>
                <w:lang w:eastAsia="zh-CN"/>
              </w:rPr>
            </w:pPr>
            <w:r>
              <w:rPr>
                <w:rFonts w:hint="eastAsia" w:ascii="宋体" w:hAnsi="宋体" w:eastAsia="宋体" w:cs="宋体"/>
                <w:b/>
                <w:bCs/>
                <w:sz w:val="24"/>
                <w:szCs w:val="24"/>
              </w:rPr>
              <w:t>投标人对于商务条款</w:t>
            </w:r>
            <w:r>
              <w:rPr>
                <w:rFonts w:hint="eastAsia" w:ascii="宋体" w:hAnsi="宋体" w:eastAsia="宋体" w:cs="宋体"/>
                <w:b/>
                <w:bCs/>
                <w:sz w:val="24"/>
                <w:szCs w:val="24"/>
                <w:lang w:eastAsia="zh-CN"/>
              </w:rPr>
              <w:t>响应</w:t>
            </w:r>
          </w:p>
        </w:tc>
        <w:tc>
          <w:tcPr>
            <w:tcW w:w="80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pacing w:before="38" w:line="360" w:lineRule="auto"/>
              <w:ind w:right="1"/>
              <w:jc w:val="center"/>
              <w:rPr>
                <w:rFonts w:hint="eastAsia" w:ascii="宋体" w:hAnsi="宋体" w:eastAsia="宋体" w:cs="宋体"/>
                <w:b/>
                <w:bCs/>
                <w:sz w:val="24"/>
                <w:szCs w:val="24"/>
              </w:rPr>
            </w:pPr>
            <w:r>
              <w:rPr>
                <w:rFonts w:hint="eastAsia" w:ascii="宋体" w:hAnsi="宋体" w:eastAsia="宋体" w:cs="宋体"/>
                <w:b/>
                <w:bCs/>
                <w:sz w:val="24"/>
                <w:szCs w:val="24"/>
              </w:rPr>
              <w:t>偏离</w:t>
            </w:r>
          </w:p>
        </w:tc>
        <w:tc>
          <w:tcPr>
            <w:tcW w:w="78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pacing w:before="38" w:line="360" w:lineRule="auto"/>
              <w:ind w:right="1"/>
              <w:jc w:val="center"/>
              <w:rPr>
                <w:rFonts w:hint="eastAsia" w:ascii="宋体" w:hAnsi="宋体" w:eastAsia="宋体" w:cs="宋体"/>
                <w:b/>
                <w:bCs/>
                <w:sz w:val="24"/>
                <w:szCs w:val="24"/>
              </w:rPr>
            </w:pPr>
            <w:r>
              <w:rPr>
                <w:rFonts w:hint="eastAsia" w:ascii="宋体" w:hAnsi="宋体" w:eastAsia="宋体" w:cs="宋体"/>
                <w:b/>
                <w:bCs/>
                <w:sz w:val="24"/>
                <w:szCs w:val="24"/>
              </w:rPr>
              <w:t>说明</w:t>
            </w: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55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03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80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78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55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03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80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78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55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03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80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78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55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03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80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78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55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03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80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78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55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03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80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78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55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03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80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78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55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03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80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78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55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303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80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c>
          <w:tcPr>
            <w:tcW w:w="784"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rPr>
                <w:rFonts w:hint="eastAsia" w:ascii="宋体" w:hAnsi="宋体" w:eastAsia="宋体" w:cs="宋体"/>
              </w:rPr>
            </w:pPr>
          </w:p>
        </w:tc>
      </w:tr>
    </w:tbl>
    <w:p>
      <w:pPr>
        <w:keepNext w:val="0"/>
        <w:keepLines w:val="0"/>
        <w:pageBreakBefore w:val="0"/>
        <w:kinsoku/>
        <w:wordWrap/>
        <w:overflowPunct/>
        <w:topLinePunct w:val="0"/>
        <w:bidi w:val="0"/>
        <w:spacing w:before="10"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偏离说明填写：优于、等于或低于。</w:t>
      </w:r>
    </w:p>
    <w:p>
      <w:pPr>
        <w:pageBreakBefore w:val="0"/>
        <w:kinsoku/>
        <w:overflowPunct/>
        <w:bidi w:val="0"/>
        <w:spacing w:line="360" w:lineRule="auto"/>
        <w:rPr>
          <w:rFonts w:hint="eastAsia" w:ascii="宋体" w:hAnsi="宋体" w:eastAsia="宋体" w:cs="宋体"/>
          <w:lang w:val="en-US" w:eastAsia="zh-CN"/>
        </w:rPr>
      </w:pPr>
    </w:p>
    <w:p>
      <w:pPr>
        <w:pageBreakBefore w:val="0"/>
        <w:kinsoku/>
        <w:wordWrap w:val="0"/>
        <w:overflowPunct/>
        <w:topLinePunct w:val="0"/>
        <w:bidi w:val="0"/>
        <w:spacing w:after="0" w:line="360" w:lineRule="auto"/>
        <w:ind w:right="0" w:right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投标供应商：</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（盖单位章）</w:t>
      </w:r>
    </w:p>
    <w:p>
      <w:pPr>
        <w:pageBreakBefore w:val="0"/>
        <w:kinsoku/>
        <w:wordWrap w:val="0"/>
        <w:overflowPunct/>
        <w:topLinePunct w:val="0"/>
        <w:bidi w:val="0"/>
        <w:spacing w:after="0" w:line="360" w:lineRule="auto"/>
        <w:ind w:right="0" w:right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法定代表人</w:t>
      </w:r>
      <w:r>
        <w:rPr>
          <w:rFonts w:hint="eastAsia" w:ascii="宋体" w:hAnsi="宋体" w:eastAsia="宋体" w:cs="宋体"/>
          <w:color w:val="000000"/>
          <w:sz w:val="24"/>
          <w:szCs w:val="24"/>
          <w:highlight w:val="none"/>
          <w:lang w:val="en-US" w:eastAsia="zh-CN"/>
        </w:rPr>
        <w:t>或</w:t>
      </w:r>
      <w:r>
        <w:rPr>
          <w:rFonts w:hint="eastAsia" w:ascii="宋体" w:hAnsi="宋体" w:eastAsia="宋体" w:cs="宋体"/>
          <w:color w:val="000000"/>
          <w:sz w:val="24"/>
          <w:szCs w:val="24"/>
          <w:highlight w:val="none"/>
        </w:rPr>
        <w:t>委托代理人：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签</w:t>
      </w:r>
      <w:r>
        <w:rPr>
          <w:rFonts w:hint="eastAsia" w:ascii="宋体" w:hAnsi="宋体" w:eastAsia="宋体" w:cs="宋体"/>
          <w:color w:val="000000"/>
          <w:sz w:val="24"/>
          <w:szCs w:val="24"/>
          <w:highlight w:val="none"/>
          <w:lang w:val="en-US" w:eastAsia="zh-CN"/>
        </w:rPr>
        <w:t>字并盖章</w:t>
      </w:r>
      <w:r>
        <w:rPr>
          <w:rFonts w:hint="eastAsia" w:ascii="宋体" w:hAnsi="宋体" w:eastAsia="宋体" w:cs="宋体"/>
          <w:color w:val="000000"/>
          <w:sz w:val="24"/>
          <w:szCs w:val="24"/>
          <w:highlight w:val="none"/>
        </w:rPr>
        <w:t>）</w:t>
      </w:r>
    </w:p>
    <w:p>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ascii="宋体" w:hAnsi="宋体" w:eastAsia="宋体" w:cs="宋体"/>
          <w:sz w:val="28"/>
          <w:szCs w:val="36"/>
          <w:u w:val="single"/>
          <w:lang w:val="en-US" w:eastAsia="zh-CN"/>
        </w:rPr>
      </w:pP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w:t>
      </w:r>
    </w:p>
    <w:p>
      <w:pPr>
        <w:numPr>
          <w:ilvl w:val="0"/>
          <w:numId w:val="0"/>
        </w:numPr>
        <w:spacing w:line="360" w:lineRule="atLeast"/>
        <w:jc w:val="center"/>
        <w:textAlignment w:val="baseline"/>
        <w:rPr>
          <w:rFonts w:hint="eastAsia" w:ascii="宋体" w:hAnsi="宋体" w:eastAsia="宋体" w:cs="宋体"/>
          <w:b/>
          <w:sz w:val="32"/>
          <w:szCs w:val="32"/>
          <w:lang w:val="en-US" w:eastAsia="zh-CN"/>
        </w:rPr>
      </w:pPr>
    </w:p>
    <w:p>
      <w:pPr>
        <w:numPr>
          <w:ilvl w:val="0"/>
          <w:numId w:val="0"/>
        </w:numPr>
        <w:spacing w:line="360" w:lineRule="atLeast"/>
        <w:jc w:val="center"/>
        <w:textAlignment w:val="baseline"/>
        <w:rPr>
          <w:rFonts w:hint="eastAsia" w:ascii="宋体" w:hAnsi="宋体" w:eastAsia="宋体" w:cs="宋体"/>
          <w:b/>
          <w:sz w:val="32"/>
          <w:szCs w:val="32"/>
          <w:lang w:val="en-US" w:eastAsia="zh-CN"/>
        </w:rPr>
      </w:pPr>
    </w:p>
    <w:p>
      <w:pPr>
        <w:numPr>
          <w:ilvl w:val="0"/>
          <w:numId w:val="0"/>
        </w:numPr>
        <w:spacing w:line="360" w:lineRule="atLeast"/>
        <w:jc w:val="center"/>
        <w:textAlignment w:val="baseline"/>
        <w:rPr>
          <w:rFonts w:hint="eastAsia" w:ascii="宋体" w:hAnsi="宋体" w:eastAsia="宋体" w:cs="宋体"/>
          <w:b/>
          <w:sz w:val="32"/>
          <w:szCs w:val="32"/>
          <w:lang w:val="en-US" w:eastAsia="zh-CN"/>
        </w:rPr>
      </w:pPr>
    </w:p>
    <w:p>
      <w:pPr>
        <w:numPr>
          <w:ilvl w:val="0"/>
          <w:numId w:val="0"/>
        </w:numPr>
        <w:spacing w:line="360" w:lineRule="atLeast"/>
        <w:jc w:val="center"/>
        <w:textAlignment w:val="baseline"/>
        <w:rPr>
          <w:rFonts w:hint="eastAsia" w:ascii="宋体" w:hAnsi="宋体" w:eastAsia="宋体" w:cs="宋体"/>
          <w:b/>
          <w:sz w:val="32"/>
          <w:szCs w:val="32"/>
          <w:lang w:val="en-US" w:eastAsia="zh-CN"/>
        </w:rPr>
      </w:pPr>
    </w:p>
    <w:p>
      <w:pPr>
        <w:numPr>
          <w:ilvl w:val="0"/>
          <w:numId w:val="0"/>
        </w:numPr>
        <w:spacing w:line="360" w:lineRule="atLeast"/>
        <w:jc w:val="center"/>
        <w:textAlignment w:val="baseline"/>
        <w:rPr>
          <w:rFonts w:hint="eastAsia" w:ascii="宋体" w:hAnsi="宋体" w:eastAsia="宋体" w:cs="宋体"/>
          <w:b/>
          <w:sz w:val="32"/>
          <w:szCs w:val="32"/>
          <w:lang w:val="en-US" w:eastAsia="zh-CN"/>
        </w:rPr>
      </w:pPr>
    </w:p>
    <w:p>
      <w:pPr>
        <w:numPr>
          <w:ilvl w:val="0"/>
          <w:numId w:val="0"/>
        </w:numPr>
        <w:spacing w:line="360" w:lineRule="atLeast"/>
        <w:jc w:val="center"/>
        <w:textAlignment w:val="baseline"/>
        <w:rPr>
          <w:rFonts w:hint="eastAsia" w:ascii="宋体" w:hAnsi="宋体" w:eastAsia="宋体" w:cs="宋体"/>
          <w:b/>
          <w:sz w:val="32"/>
          <w:szCs w:val="32"/>
          <w:lang w:val="en-US" w:eastAsia="zh-CN"/>
        </w:rPr>
      </w:pPr>
    </w:p>
    <w:p>
      <w:pPr>
        <w:pStyle w:val="4"/>
        <w:pageBreakBefore w:val="0"/>
        <w:numPr>
          <w:ilvl w:val="0"/>
          <w:numId w:val="0"/>
        </w:numPr>
        <w:kinsoku/>
        <w:overflowPunct/>
        <w:bidi w:val="0"/>
        <w:spacing w:line="360" w:lineRule="auto"/>
        <w:jc w:val="left"/>
        <w:outlineLvl w:val="0"/>
        <w:rPr>
          <w:rFonts w:hint="eastAsia" w:ascii="宋体" w:hAnsi="宋体" w:eastAsia="宋体" w:cs="宋体"/>
          <w:color w:val="auto"/>
          <w:kern w:val="0"/>
          <w:sz w:val="24"/>
          <w:szCs w:val="24"/>
          <w:lang w:eastAsia="zh-CN"/>
        </w:rPr>
      </w:pPr>
      <w:bookmarkStart w:id="73" w:name="_Toc21402"/>
      <w:r>
        <w:rPr>
          <w:rFonts w:hint="eastAsia" w:ascii="宋体" w:hAnsi="宋体" w:cs="宋体"/>
          <w:b/>
          <w:sz w:val="32"/>
          <w:szCs w:val="32"/>
          <w:lang w:val="en-US" w:eastAsia="zh-CN"/>
        </w:rPr>
        <w:t>附件10：</w:t>
      </w:r>
      <w:r>
        <w:rPr>
          <w:rFonts w:hint="eastAsia" w:ascii="宋体" w:hAnsi="宋体" w:eastAsia="宋体" w:cs="宋体"/>
          <w:b/>
          <w:bCs/>
          <w:lang w:eastAsia="zh-CN"/>
        </w:rPr>
        <w:t>近</w:t>
      </w:r>
      <w:r>
        <w:rPr>
          <w:rFonts w:hint="eastAsia" w:ascii="宋体" w:hAnsi="宋体" w:eastAsia="宋体" w:cs="宋体"/>
          <w:b/>
          <w:bCs/>
          <w:lang w:val="en-US" w:eastAsia="zh-CN"/>
        </w:rPr>
        <w:t>三</w:t>
      </w:r>
      <w:r>
        <w:rPr>
          <w:rFonts w:hint="eastAsia" w:ascii="宋体" w:hAnsi="宋体" w:eastAsia="宋体" w:cs="宋体"/>
          <w:b/>
          <w:bCs/>
          <w:lang w:eastAsia="zh-CN"/>
        </w:rPr>
        <w:t>年完成的类似业绩项目</w:t>
      </w:r>
      <w:bookmarkEnd w:id="73"/>
    </w:p>
    <w:tbl>
      <w:tblPr>
        <w:tblStyle w:val="22"/>
        <w:tblW w:w="93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1970"/>
        <w:gridCol w:w="1349"/>
        <w:gridCol w:w="1602"/>
        <w:gridCol w:w="1591"/>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486" w:type="dxa"/>
            <w:noWrap w:val="0"/>
            <w:vAlign w:val="center"/>
          </w:tcPr>
          <w:p>
            <w:pPr>
              <w:pageBreakBefore w:val="0"/>
              <w:kinsoku/>
              <w:overflowPunct/>
              <w:topLinePunct w:val="0"/>
              <w:bidi w:val="0"/>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序号</w:t>
            </w:r>
          </w:p>
        </w:tc>
        <w:tc>
          <w:tcPr>
            <w:tcW w:w="1970" w:type="dxa"/>
            <w:noWrap w:val="0"/>
            <w:vAlign w:val="center"/>
          </w:tcPr>
          <w:p>
            <w:pPr>
              <w:pageBreakBefore w:val="0"/>
              <w:kinsoku/>
              <w:overflowPunct/>
              <w:topLinePunct w:val="0"/>
              <w:bidi w:val="0"/>
              <w:spacing w:line="360" w:lineRule="auto"/>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业主单位</w:t>
            </w:r>
          </w:p>
        </w:tc>
        <w:tc>
          <w:tcPr>
            <w:tcW w:w="1349" w:type="dxa"/>
            <w:noWrap w:val="0"/>
            <w:vAlign w:val="center"/>
          </w:tcPr>
          <w:p>
            <w:pPr>
              <w:pageBreakBefore w:val="0"/>
              <w:kinsoku/>
              <w:overflowPunct/>
              <w:topLinePunct w:val="0"/>
              <w:bidi w:val="0"/>
              <w:spacing w:line="360" w:lineRule="auto"/>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项目名称及地点</w:t>
            </w:r>
          </w:p>
        </w:tc>
        <w:tc>
          <w:tcPr>
            <w:tcW w:w="1602" w:type="dxa"/>
            <w:noWrap w:val="0"/>
            <w:vAlign w:val="center"/>
          </w:tcPr>
          <w:p>
            <w:pPr>
              <w:pageBreakBefore w:val="0"/>
              <w:kinsoku/>
              <w:overflowPunct/>
              <w:topLinePunct w:val="0"/>
              <w:bidi w:val="0"/>
              <w:spacing w:line="360" w:lineRule="auto"/>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项目内容</w:t>
            </w:r>
          </w:p>
        </w:tc>
        <w:tc>
          <w:tcPr>
            <w:tcW w:w="1591" w:type="dxa"/>
            <w:noWrap w:val="0"/>
            <w:vAlign w:val="center"/>
          </w:tcPr>
          <w:p>
            <w:pPr>
              <w:pageBreakBefore w:val="0"/>
              <w:kinsoku/>
              <w:overflowPunct/>
              <w:topLinePunct w:val="0"/>
              <w:bidi w:val="0"/>
              <w:spacing w:line="360" w:lineRule="auto"/>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合同工期（起～止）</w:t>
            </w:r>
          </w:p>
        </w:tc>
        <w:tc>
          <w:tcPr>
            <w:tcW w:w="1307" w:type="dxa"/>
            <w:noWrap w:val="0"/>
            <w:vAlign w:val="center"/>
          </w:tcPr>
          <w:p>
            <w:pPr>
              <w:pageBreakBefore w:val="0"/>
              <w:kinsoku/>
              <w:overflowPunct/>
              <w:topLinePunct w:val="0"/>
              <w:bidi w:val="0"/>
              <w:spacing w:line="360" w:lineRule="auto"/>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合同金额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86"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970"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49"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602"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591"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c>
          <w:tcPr>
            <w:tcW w:w="1307" w:type="dxa"/>
            <w:noWrap w:val="0"/>
            <w:vAlign w:val="center"/>
          </w:tcPr>
          <w:p>
            <w:pPr>
              <w:pageBreakBefore w:val="0"/>
              <w:kinsoku/>
              <w:overflowPunct/>
              <w:bidi w:val="0"/>
              <w:spacing w:line="360" w:lineRule="auto"/>
              <w:jc w:val="center"/>
              <w:rPr>
                <w:rFonts w:hint="eastAsia" w:ascii="宋体" w:hAnsi="宋体" w:eastAsia="宋体" w:cs="宋体"/>
                <w:lang w:eastAsia="zh-CN"/>
              </w:rPr>
            </w:pPr>
          </w:p>
        </w:tc>
      </w:tr>
    </w:tbl>
    <w:p>
      <w:pPr>
        <w:pageBreakBefore w:val="0"/>
        <w:tabs>
          <w:tab w:val="left" w:pos="5580"/>
        </w:tabs>
        <w:kinsoku/>
        <w:overflowPunct/>
        <w:topLinePunct w:val="0"/>
        <w:bidi w:val="0"/>
        <w:spacing w:line="360" w:lineRule="auto"/>
        <w:jc w:val="center"/>
        <w:textAlignment w:val="auto"/>
        <w:rPr>
          <w:rFonts w:hint="eastAsia" w:ascii="宋体" w:hAnsi="宋体" w:eastAsia="宋体" w:cs="宋体"/>
          <w:b/>
          <w:bCs/>
          <w:color w:val="auto"/>
          <w:sz w:val="32"/>
          <w:szCs w:val="32"/>
          <w:lang w:eastAsia="zh-CN"/>
        </w:rPr>
      </w:pPr>
    </w:p>
    <w:p>
      <w:pPr>
        <w:pageBreakBefore w:val="0"/>
        <w:kinsoku/>
        <w:overflowPunct/>
        <w:topLinePunct w:val="0"/>
        <w:bidi w:val="0"/>
        <w:spacing w:line="36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注：附合同</w:t>
      </w:r>
      <w:r>
        <w:rPr>
          <w:rFonts w:hint="eastAsia" w:ascii="宋体" w:hAnsi="宋体" w:eastAsia="宋体" w:cs="宋体"/>
          <w:color w:val="auto"/>
          <w:sz w:val="24"/>
          <w:szCs w:val="24"/>
          <w:lang w:val="en-US" w:eastAsia="zh-CN"/>
        </w:rPr>
        <w:t>或中标通知书</w:t>
      </w:r>
      <w:r>
        <w:rPr>
          <w:rFonts w:hint="eastAsia" w:ascii="宋体" w:hAnsi="宋体" w:eastAsia="宋体" w:cs="宋体"/>
          <w:color w:val="auto"/>
          <w:sz w:val="24"/>
          <w:szCs w:val="24"/>
          <w:lang w:eastAsia="zh-CN"/>
        </w:rPr>
        <w:t>复印件</w:t>
      </w:r>
    </w:p>
    <w:p>
      <w:pPr>
        <w:pageBreakBefore w:val="0"/>
        <w:tabs>
          <w:tab w:val="left" w:pos="2880"/>
        </w:tabs>
        <w:kinsoku/>
        <w:overflowPunct/>
        <w:topLinePunct w:val="0"/>
        <w:bidi w:val="0"/>
        <w:spacing w:line="360" w:lineRule="auto"/>
        <w:textAlignment w:val="auto"/>
        <w:rPr>
          <w:rFonts w:hint="eastAsia" w:ascii="宋体" w:hAnsi="宋体" w:eastAsia="宋体" w:cs="宋体"/>
          <w:color w:val="auto"/>
          <w:sz w:val="28"/>
          <w:szCs w:val="28"/>
        </w:rPr>
      </w:pPr>
    </w:p>
    <w:p>
      <w:pPr>
        <w:pStyle w:val="8"/>
        <w:pageBreakBefore w:val="0"/>
        <w:kinsoku/>
        <w:overflowPunct/>
        <w:bidi w:val="0"/>
        <w:spacing w:line="360" w:lineRule="auto"/>
        <w:rPr>
          <w:rFonts w:hint="eastAsia" w:ascii="宋体" w:hAnsi="宋体" w:eastAsia="宋体" w:cs="宋体"/>
          <w:color w:val="auto"/>
          <w:sz w:val="28"/>
          <w:szCs w:val="28"/>
        </w:rPr>
      </w:pPr>
    </w:p>
    <w:p>
      <w:pPr>
        <w:pStyle w:val="8"/>
        <w:pageBreakBefore w:val="0"/>
        <w:kinsoku/>
        <w:overflowPunct/>
        <w:bidi w:val="0"/>
        <w:spacing w:line="360" w:lineRule="auto"/>
        <w:rPr>
          <w:rFonts w:hint="eastAsia" w:ascii="宋体" w:hAnsi="宋体" w:eastAsia="宋体" w:cs="宋体"/>
          <w:color w:val="auto"/>
          <w:sz w:val="28"/>
          <w:szCs w:val="28"/>
        </w:rPr>
      </w:pPr>
    </w:p>
    <w:p>
      <w:pPr>
        <w:pageBreakBefore w:val="0"/>
        <w:kinsoku/>
        <w:wordWrap w:val="0"/>
        <w:overflowPunct/>
        <w:topLinePunct w:val="0"/>
        <w:bidi w:val="0"/>
        <w:spacing w:after="0" w:line="360" w:lineRule="auto"/>
        <w:ind w:right="0" w:right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投标供应商：</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（盖单位章）</w:t>
      </w:r>
    </w:p>
    <w:p>
      <w:pPr>
        <w:pageBreakBefore w:val="0"/>
        <w:kinsoku/>
        <w:wordWrap w:val="0"/>
        <w:overflowPunct/>
        <w:topLinePunct w:val="0"/>
        <w:bidi w:val="0"/>
        <w:spacing w:after="0" w:line="360" w:lineRule="auto"/>
        <w:ind w:right="0" w:right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法定代表人</w:t>
      </w:r>
      <w:r>
        <w:rPr>
          <w:rFonts w:hint="eastAsia" w:ascii="宋体" w:hAnsi="宋体" w:eastAsia="宋体" w:cs="宋体"/>
          <w:color w:val="000000"/>
          <w:sz w:val="24"/>
          <w:szCs w:val="24"/>
          <w:highlight w:val="none"/>
          <w:lang w:val="en-US" w:eastAsia="zh-CN"/>
        </w:rPr>
        <w:t>或</w:t>
      </w:r>
      <w:r>
        <w:rPr>
          <w:rFonts w:hint="eastAsia" w:ascii="宋体" w:hAnsi="宋体" w:eastAsia="宋体" w:cs="宋体"/>
          <w:color w:val="000000"/>
          <w:sz w:val="24"/>
          <w:szCs w:val="24"/>
          <w:highlight w:val="none"/>
        </w:rPr>
        <w:t>委托代理人：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签</w:t>
      </w:r>
      <w:r>
        <w:rPr>
          <w:rFonts w:hint="eastAsia" w:ascii="宋体" w:hAnsi="宋体" w:eastAsia="宋体" w:cs="宋体"/>
          <w:color w:val="000000"/>
          <w:sz w:val="24"/>
          <w:szCs w:val="24"/>
          <w:highlight w:val="none"/>
          <w:lang w:val="en-US" w:eastAsia="zh-CN"/>
        </w:rPr>
        <w:t>字并盖章</w:t>
      </w:r>
      <w:r>
        <w:rPr>
          <w:rFonts w:hint="eastAsia" w:ascii="宋体" w:hAnsi="宋体" w:eastAsia="宋体" w:cs="宋体"/>
          <w:color w:val="000000"/>
          <w:sz w:val="24"/>
          <w:szCs w:val="24"/>
          <w:highlight w:val="none"/>
        </w:rPr>
        <w:t>）</w:t>
      </w:r>
    </w:p>
    <w:p>
      <w:pPr>
        <w:pStyle w:val="8"/>
        <w:pageBreakBefore w:val="0"/>
        <w:kinsoku/>
        <w:overflowPunct/>
        <w:bidi w:val="0"/>
        <w:spacing w:line="360" w:lineRule="auto"/>
        <w:rPr>
          <w:rFonts w:hint="eastAsia" w:ascii="宋体" w:hAnsi="宋体" w:eastAsia="宋体" w:cs="宋体"/>
          <w:color w:val="auto"/>
          <w:sz w:val="28"/>
          <w:szCs w:val="28"/>
        </w:rPr>
      </w:pP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w:t>
      </w:r>
    </w:p>
    <w:p>
      <w:pPr>
        <w:numPr>
          <w:ilvl w:val="0"/>
          <w:numId w:val="0"/>
        </w:numPr>
        <w:spacing w:line="360" w:lineRule="atLeast"/>
        <w:jc w:val="center"/>
        <w:textAlignment w:val="baseline"/>
        <w:rPr>
          <w:rFonts w:hint="default" w:ascii="宋体" w:hAnsi="宋体" w:eastAsia="宋体" w:cs="宋体"/>
          <w:b/>
          <w:sz w:val="32"/>
          <w:szCs w:val="32"/>
          <w:lang w:val="en-US" w:eastAsia="zh-CN"/>
        </w:rPr>
      </w:pPr>
    </w:p>
    <w:p>
      <w:pPr>
        <w:numPr>
          <w:ilvl w:val="0"/>
          <w:numId w:val="0"/>
        </w:numPr>
        <w:spacing w:line="360" w:lineRule="atLeast"/>
        <w:jc w:val="both"/>
        <w:textAlignment w:val="baseline"/>
        <w:rPr>
          <w:rFonts w:hint="eastAsia" w:ascii="宋体" w:hAnsi="宋体" w:eastAsia="宋体" w:cs="宋体"/>
          <w:b/>
          <w:sz w:val="32"/>
          <w:szCs w:val="32"/>
          <w:lang w:val="en-US" w:eastAsia="zh-CN"/>
        </w:rPr>
      </w:pPr>
    </w:p>
    <w:p>
      <w:pPr>
        <w:numPr>
          <w:ilvl w:val="0"/>
          <w:numId w:val="0"/>
        </w:numPr>
        <w:spacing w:line="360" w:lineRule="atLeast"/>
        <w:jc w:val="center"/>
        <w:textAlignment w:val="baseline"/>
        <w:rPr>
          <w:rFonts w:hint="eastAsia" w:ascii="宋体" w:hAnsi="宋体" w:eastAsia="宋体" w:cs="宋体"/>
          <w:b/>
          <w:sz w:val="32"/>
          <w:szCs w:val="32"/>
        </w:rPr>
      </w:pPr>
      <w:r>
        <w:rPr>
          <w:rFonts w:hint="eastAsia" w:ascii="宋体" w:hAnsi="宋体" w:eastAsia="宋体" w:cs="宋体"/>
          <w:b/>
          <w:sz w:val="32"/>
          <w:szCs w:val="32"/>
          <w:lang w:val="en-US" w:eastAsia="zh-CN"/>
        </w:rPr>
        <w:t xml:space="preserve">第五部分 </w:t>
      </w:r>
      <w:r>
        <w:rPr>
          <w:rFonts w:hint="eastAsia" w:ascii="宋体" w:hAnsi="宋体" w:eastAsia="宋体" w:cs="宋体"/>
          <w:b/>
          <w:sz w:val="32"/>
          <w:szCs w:val="32"/>
        </w:rPr>
        <w:t xml:space="preserve"> </w:t>
      </w:r>
      <w:r>
        <w:rPr>
          <w:rFonts w:hint="eastAsia" w:ascii="宋体" w:hAnsi="宋体" w:cs="宋体"/>
          <w:b/>
          <w:sz w:val="32"/>
          <w:szCs w:val="32"/>
          <w:lang w:eastAsia="zh-CN"/>
        </w:rPr>
        <w:t>供应商</w:t>
      </w:r>
      <w:r>
        <w:rPr>
          <w:rFonts w:hint="eastAsia" w:ascii="宋体" w:hAnsi="宋体" w:eastAsia="宋体" w:cs="宋体"/>
          <w:b/>
          <w:sz w:val="32"/>
          <w:szCs w:val="32"/>
        </w:rPr>
        <w:t>的</w:t>
      </w:r>
      <w:r>
        <w:rPr>
          <w:rFonts w:hint="eastAsia" w:ascii="宋体" w:hAnsi="宋体" w:cs="宋体"/>
          <w:b/>
          <w:sz w:val="32"/>
          <w:szCs w:val="32"/>
          <w:lang w:eastAsia="zh-CN"/>
        </w:rPr>
        <w:t>投标方案</w:t>
      </w:r>
    </w:p>
    <w:p>
      <w:pPr>
        <w:pStyle w:val="33"/>
        <w:textAlignment w:val="baseline"/>
        <w:rPr>
          <w:rFonts w:ascii="宋体" w:hAnsi="宋体" w:cs="宋体"/>
        </w:rPr>
      </w:pPr>
    </w:p>
    <w:p>
      <w:pPr>
        <w:widowControl/>
        <w:adjustRightInd w:val="0"/>
        <w:snapToGrid w:val="0"/>
        <w:spacing w:line="5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一、供应商企业简介。</w:t>
      </w:r>
    </w:p>
    <w:p>
      <w:pPr>
        <w:widowControl/>
        <w:adjustRightInd w:val="0"/>
        <w:snapToGrid w:val="0"/>
        <w:spacing w:line="5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二、供应商根据采购内容及评审内容要求，自主编写方案说明。</w:t>
      </w:r>
    </w:p>
    <w:p>
      <w:pPr>
        <w:widowControl/>
        <w:adjustRightInd w:val="0"/>
        <w:snapToGrid w:val="0"/>
        <w:spacing w:line="50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三、供应商认为有必要说明的问题。</w:t>
      </w: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pStyle w:val="33"/>
        <w:ind w:firstLine="480"/>
        <w:textAlignment w:val="baseline"/>
        <w:rPr>
          <w:rFonts w:ascii="宋体" w:hAnsi="宋体" w:cs="宋体"/>
          <w:sz w:val="24"/>
        </w:rPr>
      </w:pPr>
    </w:p>
    <w:p>
      <w:pPr>
        <w:spacing w:line="720" w:lineRule="auto"/>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pStyle w:val="33"/>
        <w:rPr>
          <w:rFonts w:ascii="宋体" w:hAnsi="宋体" w:cs="宋体"/>
          <w:b/>
          <w:sz w:val="32"/>
          <w:szCs w:val="32"/>
        </w:rPr>
      </w:pPr>
    </w:p>
    <w:p>
      <w:pPr>
        <w:spacing w:line="360" w:lineRule="atLeast"/>
        <w:jc w:val="center"/>
        <w:textAlignment w:val="baseline"/>
        <w:rPr>
          <w:rFonts w:ascii="宋体" w:hAnsi="宋体" w:cs="宋体"/>
          <w:b/>
          <w:sz w:val="32"/>
          <w:szCs w:val="32"/>
        </w:rPr>
      </w:pPr>
      <w:r>
        <w:rPr>
          <w:rFonts w:hint="eastAsia" w:ascii="宋体" w:hAnsi="宋体" w:cs="宋体"/>
          <w:b/>
          <w:sz w:val="32"/>
          <w:szCs w:val="32"/>
        </w:rPr>
        <w:t>第六部分  供应商参加政府采购活动承诺书</w:t>
      </w:r>
    </w:p>
    <w:p>
      <w:pPr>
        <w:spacing w:line="500" w:lineRule="exact"/>
        <w:ind w:firstLine="2160" w:firstLineChars="9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19"/>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19"/>
        <w:spacing w:line="500" w:lineRule="exact"/>
        <w:ind w:firstLine="313"/>
        <w:outlineLvl w:val="9"/>
        <w:rPr>
          <w:rFonts w:hint="eastAsia" w:ascii="宋体" w:hAnsi="宋体" w:eastAsia="宋体" w:cs="宋体"/>
          <w:color w:val="auto"/>
          <w:sz w:val="31"/>
          <w:szCs w:val="31"/>
          <w:shd w:val="clear" w:color="auto" w:fill="FFFFFF"/>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承诺书Ⅳ</w:t>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 府谷能源投资集团郭家湾矿业有限公司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w:t>
            </w:r>
            <w:r>
              <w:rPr>
                <w:rFonts w:hint="eastAsia" w:cs="宋体" w:asciiTheme="minorEastAsia" w:hAnsiTheme="minorEastAsia" w:eastAsiaTheme="minorEastAsia"/>
                <w:sz w:val="24"/>
                <w:lang w:eastAsia="zh-CN"/>
              </w:rPr>
              <w:t>招标</w:t>
            </w:r>
            <w:r>
              <w:rPr>
                <w:rFonts w:hint="eastAsia" w:cs="宋体" w:asciiTheme="minorEastAsia" w:hAnsiTheme="minorEastAsia" w:eastAsiaTheme="minorEastAsia"/>
                <w:sz w:val="24"/>
              </w:rPr>
              <w:t>采购项目的</w:t>
            </w:r>
            <w:r>
              <w:rPr>
                <w:rFonts w:hint="eastAsia" w:cs="宋体" w:asciiTheme="minorEastAsia" w:hAnsiTheme="minorEastAsia" w:eastAsiaTheme="minorEastAsia"/>
                <w:sz w:val="24"/>
                <w:lang w:eastAsia="zh-CN"/>
              </w:rPr>
              <w:t>供应商</w:t>
            </w:r>
            <w:r>
              <w:rPr>
                <w:rFonts w:hint="eastAsia" w:cs="宋体" w:asciiTheme="minorEastAsia" w:hAnsiTheme="minorEastAsia" w:eastAsiaTheme="minorEastAsia"/>
                <w:sz w:val="24"/>
              </w:rPr>
              <w:t>，本公司承诺：在参加本项目</w:t>
            </w:r>
            <w:r>
              <w:rPr>
                <w:rFonts w:hint="eastAsia" w:cs="宋体" w:asciiTheme="minorEastAsia" w:hAnsiTheme="minorEastAsia" w:eastAsiaTheme="minorEastAsia"/>
                <w:sz w:val="24"/>
                <w:lang w:eastAsia="zh-CN"/>
              </w:rPr>
              <w:t>招标</w:t>
            </w:r>
            <w:r>
              <w:rPr>
                <w:rFonts w:hint="eastAsia" w:cs="宋体" w:asciiTheme="minorEastAsia" w:hAnsiTheme="minorEastAsia" w:eastAsiaTheme="minorEastAsia"/>
                <w:sz w:val="24"/>
              </w:rPr>
              <w:t>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lang w:eastAsia="zh-CN"/>
              </w:rPr>
              <w:t>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w:t>
            </w:r>
            <w:r>
              <w:rPr>
                <w:rFonts w:hint="eastAsia" w:cs="宋体" w:asciiTheme="minorEastAsia" w:hAnsiTheme="minorEastAsia" w:eastAsiaTheme="minorEastAsia"/>
                <w:sz w:val="24"/>
                <w:lang w:eastAsia="zh-CN"/>
              </w:rPr>
              <w:t>签字或盖章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42"/>
          <w:szCs w:val="4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w:t>
      </w:r>
      <w:r>
        <w:rPr>
          <w:rFonts w:hint="eastAsia" w:cs="宋体" w:asciiTheme="minorEastAsia" w:hAnsiTheme="minorEastAsia" w:eastAsiaTheme="minorEastAsia"/>
          <w:b/>
          <w:sz w:val="32"/>
          <w:szCs w:val="32"/>
        </w:rPr>
        <w:fldChar w:fldCharType="begin"/>
      </w:r>
      <w:r>
        <w:rPr>
          <w:rFonts w:hint="eastAsia" w:cs="宋体" w:asciiTheme="minorEastAsia" w:hAnsiTheme="minorEastAsia" w:eastAsiaTheme="minorEastAsia"/>
          <w:b/>
          <w:sz w:val="32"/>
          <w:szCs w:val="32"/>
        </w:rPr>
        <w:instrText xml:space="preserve"> = 5 \* ROMAN </w:instrText>
      </w:r>
      <w:r>
        <w:rPr>
          <w:rFonts w:hint="eastAsia" w:cs="宋体" w:asciiTheme="minorEastAsia" w:hAnsiTheme="minorEastAsia" w:eastAsiaTheme="minorEastAsia"/>
          <w:b/>
          <w:sz w:val="32"/>
          <w:szCs w:val="32"/>
        </w:rPr>
        <w:fldChar w:fldCharType="separate"/>
      </w:r>
      <w:r>
        <w:rPr>
          <w:rFonts w:hint="eastAsia" w:cs="宋体" w:asciiTheme="minorEastAsia" w:hAnsiTheme="minorEastAsia" w:eastAsiaTheme="minorEastAsia"/>
          <w:b/>
          <w:sz w:val="32"/>
          <w:szCs w:val="32"/>
        </w:rPr>
        <w:t>V</w:t>
      </w:r>
      <w:r>
        <w:rPr>
          <w:rFonts w:hint="eastAsia" w:cs="宋体" w:asciiTheme="minorEastAsia" w:hAnsiTheme="minorEastAsia" w:eastAsiaTheme="minorEastAsia"/>
          <w:b/>
          <w:sz w:val="32"/>
          <w:szCs w:val="32"/>
        </w:rPr>
        <w:fldChar w:fldCharType="end"/>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 府谷能源投资集团郭家湾矿业有限公司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w:t>
            </w:r>
            <w:r>
              <w:rPr>
                <w:rFonts w:hint="eastAsia" w:cs="宋体" w:asciiTheme="minorEastAsia" w:hAnsiTheme="minorEastAsia" w:eastAsiaTheme="minorEastAsia"/>
                <w:sz w:val="24"/>
                <w:lang w:eastAsia="zh-CN"/>
              </w:rPr>
              <w:t>招标</w:t>
            </w:r>
            <w:r>
              <w:rPr>
                <w:rFonts w:hint="eastAsia" w:cs="宋体" w:asciiTheme="minorEastAsia" w:hAnsiTheme="minorEastAsia" w:eastAsiaTheme="minorEastAsia"/>
                <w:sz w:val="24"/>
              </w:rPr>
              <w:t>采购项目的</w:t>
            </w:r>
            <w:r>
              <w:rPr>
                <w:rFonts w:hint="eastAsia" w:cs="宋体" w:asciiTheme="minorEastAsia" w:hAnsiTheme="minorEastAsia" w:eastAsiaTheme="minorEastAsia"/>
                <w:sz w:val="24"/>
                <w:lang w:eastAsia="zh-CN"/>
              </w:rPr>
              <w:t>供应商</w:t>
            </w:r>
            <w:r>
              <w:rPr>
                <w:rFonts w:hint="eastAsia" w:cs="宋体" w:asciiTheme="minorEastAsia" w:hAnsiTheme="minorEastAsia" w:eastAsiaTheme="minorEastAsia"/>
                <w:sz w:val="24"/>
              </w:rPr>
              <w:t>，本公司郑重申告并承诺：近三年受到有关行政主管部门的行政处理、不良行为记录为</w:t>
            </w:r>
            <w:r>
              <w:rPr>
                <w:rFonts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lang w:eastAsia="zh-CN"/>
              </w:rPr>
              <w:t>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w:t>
            </w:r>
            <w:r>
              <w:rPr>
                <w:rFonts w:hint="eastAsia" w:cs="宋体" w:asciiTheme="minorEastAsia" w:hAnsiTheme="minorEastAsia" w:eastAsiaTheme="minorEastAsia"/>
                <w:sz w:val="24"/>
                <w:lang w:eastAsia="zh-CN"/>
              </w:rPr>
              <w:t>签字或盖章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32"/>
          <w:szCs w:val="32"/>
        </w:rPr>
      </w:pPr>
    </w:p>
    <w:p>
      <w:pPr>
        <w:pStyle w:val="33"/>
        <w:rPr>
          <w:rFonts w:cs="宋体" w:asciiTheme="minorEastAsia" w:hAnsiTheme="minorEastAsia" w:eastAsiaTheme="minorEastAsia"/>
          <w:b/>
          <w:sz w:val="32"/>
          <w:szCs w:val="32"/>
        </w:rPr>
      </w:pPr>
    </w:p>
    <w:p>
      <w:pPr>
        <w:pStyle w:val="33"/>
        <w:rPr>
          <w:rFonts w:cs="宋体" w:asciiTheme="minorEastAsia" w:hAnsiTheme="minorEastAsia" w:eastAsiaTheme="minorEastAsia"/>
          <w:b/>
          <w:sz w:val="32"/>
          <w:szCs w:val="32"/>
        </w:rPr>
      </w:pPr>
    </w:p>
    <w:p>
      <w:pPr>
        <w:pStyle w:val="33"/>
        <w:rPr>
          <w:rFonts w:cs="宋体" w:asciiTheme="minorEastAsia" w:hAnsiTheme="minorEastAsia" w:eastAsiaTheme="minorEastAsia"/>
          <w:b/>
          <w:sz w:val="32"/>
          <w:szCs w:val="3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承诺书VI</w:t>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 府谷能源投资集团郭家湾矿业有限公司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w:t>
            </w:r>
            <w:r>
              <w:rPr>
                <w:rFonts w:hint="eastAsia" w:cs="宋体" w:asciiTheme="minorEastAsia" w:hAnsiTheme="minorEastAsia" w:eastAsiaTheme="minorEastAsia"/>
                <w:sz w:val="24"/>
                <w:lang w:eastAsia="zh-CN"/>
              </w:rPr>
              <w:t>招标</w:t>
            </w:r>
            <w:r>
              <w:rPr>
                <w:rFonts w:hint="eastAsia" w:cs="宋体" w:asciiTheme="minorEastAsia" w:hAnsiTheme="minorEastAsia" w:eastAsiaTheme="minorEastAsia"/>
                <w:sz w:val="24"/>
              </w:rPr>
              <w:t>采购项目的</w:t>
            </w:r>
            <w:r>
              <w:rPr>
                <w:rFonts w:hint="eastAsia" w:cs="宋体" w:asciiTheme="minorEastAsia" w:hAnsiTheme="minorEastAsia" w:eastAsiaTheme="minorEastAsia"/>
                <w:sz w:val="24"/>
                <w:lang w:eastAsia="zh-CN"/>
              </w:rPr>
              <w:t>供应商</w:t>
            </w:r>
            <w:r>
              <w:rPr>
                <w:rFonts w:hint="eastAsia" w:cs="宋体" w:asciiTheme="minorEastAsia" w:hAnsiTheme="minorEastAsia" w:eastAsiaTheme="minorEastAsia"/>
                <w:sz w:val="24"/>
              </w:rPr>
              <w:t>，本公司郑重申告：近三年因服务、产品（设备）供货问题（水货、替代品、次品、翻新品等）的不法行为记录为</w:t>
            </w:r>
            <w:r>
              <w:rPr>
                <w:rFonts w:hint="eastAsia" w:cs="宋体" w:asciiTheme="minorEastAsia" w:hAnsiTheme="minorEastAsia" w:eastAsiaTheme="minorEastAsia"/>
                <w:sz w:val="24"/>
                <w:u w:val="single"/>
              </w:rPr>
              <w:t xml:space="preserve"> </w:t>
            </w:r>
            <w:r>
              <w:rPr>
                <w:rFonts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次（没有填零），如有隐瞒实情，愿承担一切责任及后果。</w:t>
            </w:r>
          </w:p>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本公司承诺：本次</w:t>
            </w:r>
            <w:r>
              <w:rPr>
                <w:rFonts w:hint="eastAsia" w:cs="宋体" w:asciiTheme="minorEastAsia" w:hAnsiTheme="minorEastAsia" w:eastAsiaTheme="minorEastAsia"/>
                <w:sz w:val="24"/>
                <w:lang w:eastAsia="zh-CN"/>
              </w:rPr>
              <w:t>招标</w:t>
            </w:r>
            <w:r>
              <w:rPr>
                <w:rFonts w:hint="eastAsia" w:cs="宋体" w:asciiTheme="minorEastAsia" w:hAnsiTheme="minorEastAsia" w:eastAsiaTheme="minorEastAsia"/>
                <w:sz w:val="24"/>
              </w:rPr>
              <w:t>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lang w:eastAsia="zh-CN"/>
              </w:rPr>
              <w:t>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w:t>
            </w:r>
            <w:r>
              <w:rPr>
                <w:rFonts w:hint="eastAsia" w:cs="宋体" w:asciiTheme="minorEastAsia" w:hAnsiTheme="minorEastAsia" w:eastAsiaTheme="minorEastAsia"/>
                <w:sz w:val="24"/>
                <w:lang w:eastAsia="zh-CN"/>
              </w:rPr>
              <w:t>签字或盖章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42"/>
          <w:szCs w:val="4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承诺书VII</w:t>
      </w:r>
    </w:p>
    <w:p>
      <w:pPr>
        <w:spacing w:line="360" w:lineRule="atLeast"/>
        <w:jc w:val="center"/>
        <w:textAlignment w:val="baseline"/>
        <w:rPr>
          <w:rFonts w:cs="宋体" w:asciiTheme="minorEastAsia" w:hAnsiTheme="minorEastAsia" w:eastAsiaTheme="minorEastAsia"/>
          <w:b/>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 府谷能源投资集团郭家湾矿业有限公司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w:t>
            </w:r>
            <w:r>
              <w:rPr>
                <w:rFonts w:hint="eastAsia" w:cs="宋体" w:asciiTheme="minorEastAsia" w:hAnsiTheme="minorEastAsia" w:eastAsiaTheme="minorEastAsia"/>
                <w:sz w:val="24"/>
                <w:lang w:eastAsia="zh-CN"/>
              </w:rPr>
              <w:t>招标</w:t>
            </w:r>
            <w:r>
              <w:rPr>
                <w:rFonts w:hint="eastAsia" w:cs="宋体" w:asciiTheme="minorEastAsia" w:hAnsiTheme="minorEastAsia" w:eastAsiaTheme="minorEastAsia"/>
                <w:sz w:val="24"/>
              </w:rPr>
              <w:t>采购项目的</w:t>
            </w:r>
            <w:r>
              <w:rPr>
                <w:rFonts w:hint="eastAsia" w:cs="宋体" w:asciiTheme="minorEastAsia" w:hAnsiTheme="minorEastAsia" w:eastAsiaTheme="minorEastAsia"/>
                <w:sz w:val="24"/>
                <w:lang w:eastAsia="zh-CN"/>
              </w:rPr>
              <w:t>供应商</w:t>
            </w:r>
            <w:r>
              <w:rPr>
                <w:rFonts w:hint="eastAsia" w:cs="宋体" w:asciiTheme="minorEastAsia" w:hAnsiTheme="minorEastAsia" w:eastAsiaTheme="minorEastAsia"/>
                <w:sz w:val="24"/>
              </w:rPr>
              <w:t>，本公司承诺：参加本次</w:t>
            </w:r>
            <w:r>
              <w:rPr>
                <w:rFonts w:hint="eastAsia" w:cs="宋体" w:asciiTheme="minorEastAsia" w:hAnsiTheme="minorEastAsia" w:eastAsiaTheme="minorEastAsia"/>
                <w:sz w:val="24"/>
                <w:lang w:eastAsia="zh-CN"/>
              </w:rPr>
              <w:t>招标</w:t>
            </w:r>
            <w:r>
              <w:rPr>
                <w:rFonts w:hint="eastAsia" w:cs="宋体" w:asciiTheme="minorEastAsia" w:hAnsiTheme="minorEastAsia" w:eastAsiaTheme="minorEastAsia"/>
                <w:sz w:val="24"/>
              </w:rPr>
              <w:t>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lang w:eastAsia="zh-CN"/>
              </w:rPr>
              <w:t>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w:t>
            </w:r>
            <w:r>
              <w:rPr>
                <w:rFonts w:hint="eastAsia" w:cs="宋体" w:asciiTheme="minorEastAsia" w:hAnsiTheme="minorEastAsia" w:eastAsiaTheme="minorEastAsia"/>
                <w:sz w:val="24"/>
                <w:lang w:eastAsia="zh-CN"/>
              </w:rPr>
              <w:t>签字或盖章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500" w:lineRule="exact"/>
        <w:textAlignment w:val="baseline"/>
        <w:rPr>
          <w:rFonts w:ascii="宋体" w:hAnsi="宋体" w:cs="宋体"/>
          <w:b/>
          <w:sz w:val="42"/>
          <w:szCs w:val="42"/>
        </w:rPr>
      </w:pPr>
    </w:p>
    <w:p>
      <w:pPr>
        <w:spacing w:line="480" w:lineRule="auto"/>
        <w:ind w:right="480"/>
        <w:jc w:val="center"/>
        <w:textAlignment w:val="baseline"/>
        <w:rPr>
          <w:rFonts w:ascii="宋体" w:hAnsi="宋体" w:cs="宋体"/>
          <w:sz w:val="24"/>
          <w:u w:val="single"/>
        </w:rPr>
      </w:pPr>
      <w:r>
        <w:rPr>
          <w:rFonts w:hint="eastAsia" w:ascii="宋体" w:hAnsi="宋体" w:cs="宋体"/>
          <w:b/>
          <w:sz w:val="42"/>
          <w:szCs w:val="42"/>
        </w:rPr>
        <w:br w:type="page"/>
      </w:r>
    </w:p>
    <w:p>
      <w:pPr>
        <w:spacing w:before="190" w:beforeLines="50" w:line="500" w:lineRule="exact"/>
        <w:ind w:firstLine="2891" w:firstLineChars="900"/>
        <w:jc w:val="left"/>
        <w:rPr>
          <w:rFonts w:hint="eastAsia" w:ascii="宋体" w:hAnsi="宋体" w:eastAsia="宋体" w:cs="宋体"/>
          <w:b/>
          <w:color w:val="auto"/>
          <w:sz w:val="28"/>
          <w:szCs w:val="28"/>
        </w:rPr>
      </w:pPr>
      <w:bookmarkStart w:id="74" w:name="_Toc11970"/>
      <w:bookmarkStart w:id="75" w:name="_Toc25411"/>
      <w:bookmarkStart w:id="76" w:name="_Toc19205_WPSOffice_Level1"/>
      <w:r>
        <w:rPr>
          <w:rFonts w:hint="eastAsia" w:ascii="楷体_GB2312" w:hAnsi="楷体_GB2312" w:cs="等线"/>
          <w:b/>
          <w:bCs/>
          <w:sz w:val="32"/>
          <w:szCs w:val="32"/>
        </w:rPr>
        <w:t>第</w:t>
      </w:r>
      <w:r>
        <w:rPr>
          <w:rFonts w:hint="eastAsia" w:ascii="楷体_GB2312" w:hAnsi="楷体_GB2312" w:cs="等线"/>
          <w:b/>
          <w:bCs/>
          <w:sz w:val="32"/>
          <w:szCs w:val="32"/>
          <w:lang w:eastAsia="zh-CN"/>
        </w:rPr>
        <w:t>七</w:t>
      </w:r>
      <w:r>
        <w:rPr>
          <w:rFonts w:hint="eastAsia" w:ascii="楷体_GB2312" w:hAnsi="楷体_GB2312" w:cs="等线"/>
          <w:b/>
          <w:bCs/>
          <w:sz w:val="32"/>
          <w:szCs w:val="32"/>
        </w:rPr>
        <w:t xml:space="preserve">部分 </w:t>
      </w:r>
      <w:r>
        <w:rPr>
          <w:rFonts w:hint="eastAsia" w:ascii="楷体_GB2312" w:hAnsi="楷体_GB2312" w:eastAsia="宋体" w:cs="等线"/>
          <w:b/>
          <w:bCs/>
          <w:sz w:val="32"/>
          <w:szCs w:val="32"/>
        </w:rPr>
        <w:t xml:space="preserve"> </w:t>
      </w:r>
      <w:bookmarkEnd w:id="74"/>
      <w:bookmarkEnd w:id="75"/>
      <w:r>
        <w:rPr>
          <w:rFonts w:hint="eastAsia" w:ascii="楷体_GB2312" w:hAnsi="楷体_GB2312" w:eastAsia="宋体" w:cs="等线"/>
          <w:b/>
          <w:bCs/>
          <w:sz w:val="32"/>
          <w:szCs w:val="32"/>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w:t>
      </w:r>
      <w:r>
        <w:rPr>
          <w:rFonts w:hint="eastAsia" w:ascii="宋体" w:hAnsi="宋体" w:cs="宋体"/>
          <w:color w:val="auto"/>
          <w:sz w:val="24"/>
          <w:szCs w:val="24"/>
          <w:lang w:eastAsia="zh-CN"/>
        </w:rPr>
        <w:t>招标</w:t>
      </w:r>
      <w:r>
        <w:rPr>
          <w:rFonts w:hint="eastAsia" w:ascii="宋体" w:hAnsi="宋体" w:eastAsia="宋体" w:cs="宋体"/>
          <w:color w:val="auto"/>
          <w:sz w:val="24"/>
          <w:szCs w:val="24"/>
        </w:rPr>
        <w:t>文件规定的价格扣除，但不影响</w:t>
      </w:r>
      <w:r>
        <w:rPr>
          <w:rFonts w:hint="eastAsia" w:ascii="宋体" w:hAnsi="宋体" w:cs="宋体"/>
          <w:color w:val="auto"/>
          <w:sz w:val="24"/>
          <w:szCs w:val="24"/>
          <w:lang w:eastAsia="zh-CN"/>
        </w:rPr>
        <w:t>投标文件</w:t>
      </w:r>
      <w:r>
        <w:rPr>
          <w:rFonts w:hint="eastAsia" w:ascii="宋体" w:hAnsi="宋体" w:eastAsia="宋体" w:cs="宋体"/>
          <w:color w:val="auto"/>
          <w:sz w:val="24"/>
          <w:szCs w:val="24"/>
        </w:rPr>
        <w:t>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w:t>
      </w:r>
      <w:r>
        <w:rPr>
          <w:rFonts w:hint="eastAsia" w:ascii="宋体" w:hAnsi="宋体" w:cs="宋体"/>
          <w:color w:val="auto"/>
          <w:sz w:val="24"/>
          <w:szCs w:val="24"/>
          <w:lang w:eastAsia="zh-CN"/>
        </w:rPr>
        <w:t>投标文件</w:t>
      </w:r>
      <w:r>
        <w:rPr>
          <w:rFonts w:hint="eastAsia" w:ascii="宋体" w:hAnsi="宋体" w:eastAsia="宋体" w:cs="宋体"/>
          <w:color w:val="auto"/>
          <w:sz w:val="24"/>
          <w:szCs w:val="24"/>
        </w:rPr>
        <w:t>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atLeast"/>
        <w:ind w:firstLine="480" w:firstLineChars="200"/>
        <w:rPr>
          <w:rFonts w:hint="eastAsia" w:ascii="楷体_GB2312" w:hAnsi="楷体_GB2312" w:cs="等线"/>
          <w:kern w:val="0"/>
          <w:sz w:val="24"/>
        </w:rPr>
      </w:pPr>
    </w:p>
    <w:p>
      <w:pPr>
        <w:tabs>
          <w:tab w:val="left" w:pos="1755"/>
        </w:tabs>
        <w:spacing w:line="500" w:lineRule="atLeast"/>
        <w:jc w:val="center"/>
        <w:rPr>
          <w:rFonts w:hint="eastAsia" w:ascii="楷体_GB2312" w:hAnsi="楷体_GB2312" w:cs="等线"/>
          <w:b/>
          <w:bCs/>
          <w:sz w:val="32"/>
          <w:szCs w:val="32"/>
        </w:rPr>
      </w:pPr>
    </w:p>
    <w:p>
      <w:pPr>
        <w:tabs>
          <w:tab w:val="left" w:pos="1755"/>
        </w:tabs>
        <w:spacing w:line="500" w:lineRule="atLeast"/>
        <w:rPr>
          <w:rFonts w:hint="eastAsia" w:ascii="楷体_GB2312" w:hAnsi="楷体_GB2312" w:cs="等线"/>
          <w:b/>
          <w:bCs/>
          <w:sz w:val="32"/>
          <w:szCs w:val="32"/>
        </w:rPr>
      </w:pPr>
    </w:p>
    <w:p>
      <w:pPr>
        <w:tabs>
          <w:tab w:val="left" w:pos="1755"/>
        </w:tabs>
        <w:spacing w:line="500" w:lineRule="atLeast"/>
        <w:rPr>
          <w:rFonts w:hint="eastAsia" w:ascii="楷体_GB2312" w:hAnsi="楷体_GB2312" w:cs="等线"/>
          <w:b/>
          <w:bCs/>
          <w:sz w:val="32"/>
          <w:szCs w:val="32"/>
        </w:rPr>
      </w:pPr>
    </w:p>
    <w:p>
      <w:pPr>
        <w:tabs>
          <w:tab w:val="left" w:pos="1755"/>
        </w:tabs>
        <w:spacing w:line="500" w:lineRule="atLeast"/>
        <w:rPr>
          <w:rFonts w:ascii="楷体_GB2312" w:hAnsi="楷体_GB2312" w:cs="等线"/>
          <w:b/>
          <w:bCs/>
          <w:sz w:val="28"/>
          <w:szCs w:val="28"/>
        </w:rPr>
      </w:pPr>
      <w:r>
        <w:rPr>
          <w:rFonts w:ascii="楷体_GB2312" w:hAnsi="楷体_GB2312"/>
          <w:sz w:val="24"/>
        </w:rPr>
        <w:br w:type="page"/>
      </w:r>
      <w:bookmarkStart w:id="77" w:name="_Toc26990"/>
      <w:bookmarkStart w:id="78" w:name="_Toc32499"/>
      <w:r>
        <w:rPr>
          <w:rFonts w:hint="eastAsia" w:ascii="楷体_GB2312" w:hAnsi="楷体_GB2312" w:cs="等线"/>
          <w:b/>
          <w:bCs/>
          <w:sz w:val="28"/>
          <w:szCs w:val="28"/>
        </w:rPr>
        <w:t>二、</w:t>
      </w:r>
      <w:bookmarkEnd w:id="77"/>
      <w:bookmarkEnd w:id="78"/>
      <w:r>
        <w:rPr>
          <w:rFonts w:hint="eastAsia" w:ascii="楷体_GB2312" w:hAnsi="楷体_GB2312" w:cs="楷体_GB2312"/>
          <w:b/>
          <w:kern w:val="0"/>
          <w:sz w:val="28"/>
          <w:szCs w:val="28"/>
          <w:lang w:val="zh-CN"/>
        </w:rPr>
        <w:t>残疾人福利性单位声明函（非</w:t>
      </w:r>
      <w:r>
        <w:rPr>
          <w:rFonts w:ascii="楷体_GB2312" w:hAnsi="楷体_GB2312" w:cs="等线"/>
          <w:b/>
          <w:bCs/>
          <w:sz w:val="28"/>
          <w:szCs w:val="28"/>
        </w:rPr>
        <w:t>残疾人</w:t>
      </w:r>
      <w:r>
        <w:rPr>
          <w:rFonts w:hint="eastAsia" w:ascii="楷体_GB2312" w:hAnsi="楷体_GB2312" w:cs="等线"/>
          <w:b/>
          <w:bCs/>
          <w:sz w:val="28"/>
          <w:szCs w:val="28"/>
        </w:rPr>
        <w:t>福利企业</w:t>
      </w:r>
      <w:r>
        <w:rPr>
          <w:rFonts w:hint="eastAsia" w:ascii="楷体_GB2312" w:hAnsi="楷体_GB2312" w:cs="楷体_GB2312"/>
          <w:b/>
          <w:kern w:val="0"/>
          <w:sz w:val="28"/>
          <w:szCs w:val="28"/>
          <w:lang w:val="zh-CN"/>
        </w:rPr>
        <w:t>不</w:t>
      </w:r>
      <w:r>
        <w:rPr>
          <w:rFonts w:hint="eastAsia" w:ascii="楷体_GB2312" w:hAnsi="楷体_GB2312" w:cs="等线"/>
          <w:b/>
          <w:bCs/>
          <w:kern w:val="0"/>
          <w:sz w:val="28"/>
          <w:szCs w:val="28"/>
        </w:rPr>
        <w:t>填写</w:t>
      </w:r>
      <w:r>
        <w:rPr>
          <w:rFonts w:hint="eastAsia" w:ascii="楷体_GB2312" w:hAnsi="楷体_GB2312" w:cs="楷体_GB2312"/>
          <w:b/>
          <w:kern w:val="0"/>
          <w:sz w:val="28"/>
          <w:szCs w:val="28"/>
          <w:lang w:val="zh-CN"/>
        </w:rPr>
        <w:t>）</w:t>
      </w:r>
    </w:p>
    <w:p>
      <w:pPr>
        <w:spacing w:line="360" w:lineRule="auto"/>
        <w:rPr>
          <w:rFonts w:ascii="楷体_GB2312" w:hAnsi="楷体_GB2312"/>
          <w:b/>
          <w:spacing w:val="6"/>
          <w:sz w:val="32"/>
          <w:szCs w:val="32"/>
          <w:shd w:val="pct10" w:color="auto" w:fill="FFFFFF"/>
        </w:rPr>
      </w:pPr>
    </w:p>
    <w:p>
      <w:pPr>
        <w:spacing w:line="360" w:lineRule="auto"/>
        <w:ind w:firstLine="480" w:firstLineChars="200"/>
        <w:rPr>
          <w:rFonts w:ascii="楷体_GB2312" w:hAnsi="楷体_GB2312"/>
          <w:sz w:val="24"/>
        </w:rPr>
      </w:pPr>
      <w:r>
        <w:rPr>
          <w:rFonts w:hint="eastAsia" w:ascii="楷体_GB2312" w:hAnsi="楷体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楷体_GB2312" w:hAnsi="楷体_GB2312"/>
          <w:sz w:val="24"/>
          <w:u w:val="single"/>
          <w:lang w:val="en-US" w:eastAsia="zh-CN"/>
        </w:rPr>
        <w:t xml:space="preserve">              </w:t>
      </w:r>
      <w:r>
        <w:rPr>
          <w:rFonts w:hint="eastAsia" w:ascii="楷体_GB2312" w:hAnsi="楷体_GB2312"/>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楷体_GB2312" w:hAnsi="楷体_GB2312"/>
          <w:sz w:val="24"/>
        </w:rPr>
      </w:pPr>
      <w:r>
        <w:rPr>
          <w:rFonts w:hint="eastAsia" w:ascii="楷体_GB2312" w:hAnsi="楷体_GB2312"/>
          <w:sz w:val="24"/>
        </w:rPr>
        <w:t>本单位对上述声明的真实性负责。如有虚假，将依法承担相应责任。</w:t>
      </w:r>
    </w:p>
    <w:p>
      <w:pPr>
        <w:spacing w:line="360" w:lineRule="auto"/>
        <w:rPr>
          <w:rFonts w:ascii="楷体_GB2312" w:hAnsi="楷体_GB2312"/>
          <w:sz w:val="24"/>
        </w:rPr>
      </w:pPr>
    </w:p>
    <w:p>
      <w:pPr>
        <w:tabs>
          <w:tab w:val="left" w:pos="4860"/>
          <w:tab w:val="left" w:pos="8040"/>
          <w:tab w:val="left" w:pos="8160"/>
        </w:tabs>
        <w:spacing w:line="360" w:lineRule="auto"/>
        <w:ind w:right="862" w:firstLine="480" w:firstLineChars="200"/>
        <w:jc w:val="center"/>
        <w:rPr>
          <w:rFonts w:hint="eastAsia" w:ascii="楷体_GB2312" w:hAnsi="楷体_GB2312"/>
          <w:sz w:val="24"/>
        </w:rPr>
      </w:pPr>
      <w:r>
        <w:rPr>
          <w:rFonts w:hint="eastAsia" w:ascii="楷体_GB2312" w:hAnsi="楷体_GB2312"/>
          <w:sz w:val="24"/>
        </w:rPr>
        <w:t xml:space="preserve">        </w:t>
      </w:r>
      <w:r>
        <w:rPr>
          <w:rFonts w:hint="eastAsia" w:hAnsi="楷体_GB2312"/>
          <w:sz w:val="24"/>
        </w:rPr>
        <w:t>供应商全称</w:t>
      </w:r>
      <w:r>
        <w:rPr>
          <w:rFonts w:hint="eastAsia" w:ascii="楷体_GB2312" w:hAnsi="楷体_GB2312"/>
          <w:sz w:val="24"/>
        </w:rPr>
        <w:t>（公章）：</w:t>
      </w:r>
      <w:r>
        <w:rPr>
          <w:rFonts w:hint="eastAsia" w:ascii="楷体_GB2312" w:hAnsi="楷体_GB2312"/>
          <w:sz w:val="24"/>
          <w:u w:val="single"/>
        </w:rPr>
        <w:t xml:space="preserve">                   </w:t>
      </w:r>
      <w:r>
        <w:rPr>
          <w:rFonts w:hint="eastAsia" w:ascii="楷体_GB2312" w:hAnsi="楷体_GB2312"/>
          <w:sz w:val="24"/>
        </w:rPr>
        <w:t xml:space="preserve">       </w:t>
      </w:r>
    </w:p>
    <w:p>
      <w:pPr>
        <w:tabs>
          <w:tab w:val="left" w:pos="4860"/>
        </w:tabs>
        <w:spacing w:line="360" w:lineRule="auto"/>
        <w:ind w:right="670" w:firstLine="480" w:firstLineChars="200"/>
        <w:jc w:val="center"/>
        <w:rPr>
          <w:rFonts w:hint="eastAsia" w:ascii="楷体_GB2312" w:hAnsi="楷体_GB2312"/>
          <w:b/>
          <w:spacing w:val="6"/>
          <w:sz w:val="24"/>
          <w:shd w:val="pct10" w:color="auto" w:fill="FFFFFF"/>
        </w:rPr>
      </w:pPr>
      <w:r>
        <w:rPr>
          <w:rFonts w:hint="eastAsia" w:ascii="楷体_GB2312" w:hAnsi="楷体_GB2312"/>
          <w:sz w:val="24"/>
        </w:rPr>
        <w:t xml:space="preserve">                           日  期：</w:t>
      </w:r>
      <w:r>
        <w:rPr>
          <w:rFonts w:hint="eastAsia" w:ascii="楷体_GB2312" w:hAnsi="楷体_GB2312"/>
          <w:sz w:val="24"/>
          <w:u w:val="single"/>
        </w:rPr>
        <w:t xml:space="preserve">      </w:t>
      </w:r>
      <w:r>
        <w:rPr>
          <w:rFonts w:hint="eastAsia" w:ascii="楷体_GB2312" w:hAnsi="楷体_GB2312"/>
          <w:sz w:val="24"/>
        </w:rPr>
        <w:t>年</w:t>
      </w:r>
      <w:r>
        <w:rPr>
          <w:rFonts w:hint="eastAsia" w:ascii="楷体_GB2312" w:hAnsi="楷体_GB2312"/>
          <w:sz w:val="24"/>
          <w:u w:val="single"/>
        </w:rPr>
        <w:t xml:space="preserve">     </w:t>
      </w:r>
      <w:r>
        <w:rPr>
          <w:rFonts w:hint="eastAsia" w:ascii="楷体_GB2312" w:hAnsi="楷体_GB2312"/>
          <w:sz w:val="24"/>
        </w:rPr>
        <w:t>月</w:t>
      </w:r>
      <w:r>
        <w:rPr>
          <w:rFonts w:hint="eastAsia" w:ascii="楷体_GB2312" w:hAnsi="楷体_GB2312"/>
          <w:sz w:val="24"/>
          <w:u w:val="single"/>
        </w:rPr>
        <w:t xml:space="preserve">      </w:t>
      </w:r>
      <w:r>
        <w:rPr>
          <w:rFonts w:hint="eastAsia" w:ascii="楷体_GB2312" w:hAnsi="楷体_GB2312"/>
          <w:sz w:val="24"/>
        </w:rPr>
        <w:t>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2"/>
          <w:szCs w:val="22"/>
        </w:rPr>
      </w:pPr>
      <w:r>
        <w:rPr>
          <w:rFonts w:hint="eastAsia" w:ascii="宋体" w:hAnsi="宋体" w:eastAsia="宋体" w:cs="宋体"/>
          <w:b/>
          <w:bCs/>
          <w:color w:val="auto"/>
          <w:sz w:val="22"/>
          <w:szCs w:val="22"/>
        </w:rPr>
        <w:t>备注：</w:t>
      </w:r>
      <w:r>
        <w:rPr>
          <w:rFonts w:hint="eastAsia" w:ascii="宋体" w:hAnsi="宋体" w:eastAsia="宋体" w:cs="宋体"/>
          <w:color w:val="auto"/>
          <w:sz w:val="22"/>
          <w:szCs w:val="22"/>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（五）提供本单位承担的服务（以下简称产品），或者提供其他残疾人福利性单位提供的</w:t>
      </w:r>
      <w:r>
        <w:rPr>
          <w:rFonts w:hint="eastAsia" w:hAnsi="宋体" w:cs="宋体"/>
          <w:color w:val="auto"/>
          <w:sz w:val="22"/>
          <w:szCs w:val="22"/>
          <w:lang w:val="en-US" w:eastAsia="zh-CN"/>
        </w:rPr>
        <w:t>服务</w:t>
      </w:r>
      <w:r>
        <w:rPr>
          <w:rFonts w:hint="eastAsia" w:ascii="宋体" w:hAnsi="宋体" w:eastAsia="宋体" w:cs="宋体"/>
          <w:color w:val="auto"/>
          <w:sz w:val="22"/>
          <w:szCs w:val="22"/>
        </w:rPr>
        <w:t>。</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楷体_GB2312" w:hAnsi="楷体_GB2312"/>
          <w:b/>
          <w:spacing w:val="6"/>
          <w:sz w:val="24"/>
          <w:shd w:val="pct10" w:color="auto" w:fill="FFFFFF"/>
        </w:rPr>
      </w:pPr>
      <w:r>
        <w:rPr>
          <w:rFonts w:hint="eastAsia" w:ascii="宋体" w:hAnsi="宋体" w:eastAsia="宋体" w:cs="宋体"/>
          <w:color w:val="auto"/>
          <w:sz w:val="22"/>
          <w:szCs w:val="22"/>
        </w:rPr>
        <w:t>二、中标、成交供应商为残疾人福利性单位的，采购人或者其委托的采购代理机构应当随中标、成交结果同时公告其《残疾人福利性单位声明函》，接受社会监督。</w:t>
      </w:r>
    </w:p>
    <w:p>
      <w:pPr>
        <w:spacing w:before="156" w:beforeLines="50" w:after="312" w:afterLines="100"/>
        <w:ind w:firstLine="440" w:firstLineChars="200"/>
        <w:rPr>
          <w:rFonts w:ascii="楷体_GB2312" w:hAnsi="楷体_GB2312"/>
          <w:b/>
          <w:spacing w:val="6"/>
          <w:sz w:val="32"/>
          <w:szCs w:val="32"/>
          <w:shd w:val="pct10" w:color="auto" w:fill="FFFFFF"/>
        </w:rPr>
      </w:pPr>
      <w:r>
        <w:rPr>
          <w:rFonts w:hint="eastAsia" w:ascii="楷体_GB2312" w:hAnsi="楷体_GB2312" w:cs="楷体_GB2312"/>
          <w:kern w:val="0"/>
          <w:sz w:val="22"/>
          <w:szCs w:val="22"/>
          <w:lang w:val="zh-CN"/>
        </w:rPr>
        <w:t>供应商提供的《残疾人福利性单位声明函》必须真实有效，如果被举报经查实出具虚假声明函的，将被取消招标资格，并按有关规定予以处理。</w:t>
      </w:r>
      <w:r>
        <w:rPr>
          <w:rFonts w:ascii="楷体_GB2312" w:hAnsi="楷体_GB2312"/>
          <w:sz w:val="22"/>
          <w:szCs w:val="22"/>
        </w:rPr>
        <w:br w:type="page"/>
      </w:r>
      <w:r>
        <w:rPr>
          <w:rFonts w:hint="eastAsia" w:ascii="楷体_GB2312" w:hAnsi="楷体_GB2312" w:cs="等线"/>
          <w:b/>
          <w:bCs/>
          <w:sz w:val="28"/>
          <w:szCs w:val="28"/>
        </w:rPr>
        <w:t>三、</w:t>
      </w:r>
      <w:bookmarkStart w:id="79" w:name="_Hlk18049907"/>
      <w:r>
        <w:rPr>
          <w:rFonts w:hint="eastAsia" w:ascii="楷体_GB2312" w:hAnsi="楷体_GB2312" w:cs="楷体_GB2312"/>
          <w:b/>
          <w:kern w:val="0"/>
          <w:sz w:val="28"/>
          <w:szCs w:val="28"/>
          <w:lang w:val="zh-CN"/>
        </w:rPr>
        <w:t>监狱、戒毒企业</w:t>
      </w:r>
      <w:bookmarkEnd w:id="79"/>
      <w:r>
        <w:rPr>
          <w:rFonts w:hint="eastAsia" w:ascii="楷体_GB2312" w:hAnsi="楷体_GB2312" w:cs="楷体_GB2312"/>
          <w:b/>
          <w:kern w:val="0"/>
          <w:sz w:val="28"/>
          <w:szCs w:val="28"/>
          <w:lang w:val="zh-CN"/>
        </w:rPr>
        <w:t>声明函（非监狱、戒毒企业不</w:t>
      </w:r>
      <w:r>
        <w:rPr>
          <w:rFonts w:hint="eastAsia" w:ascii="楷体_GB2312" w:hAnsi="楷体_GB2312" w:cs="等线"/>
          <w:b/>
          <w:bCs/>
          <w:kern w:val="0"/>
          <w:sz w:val="28"/>
          <w:szCs w:val="28"/>
        </w:rPr>
        <w:t>填写</w:t>
      </w:r>
      <w:r>
        <w:rPr>
          <w:rFonts w:hint="eastAsia" w:ascii="楷体_GB2312" w:hAnsi="楷体_GB2312" w:cs="楷体_GB2312"/>
          <w:b/>
          <w:kern w:val="0"/>
          <w:sz w:val="28"/>
          <w:szCs w:val="28"/>
          <w:lang w:val="zh-CN"/>
        </w:rPr>
        <w:t>）</w:t>
      </w:r>
    </w:p>
    <w:p>
      <w:pPr>
        <w:spacing w:line="360" w:lineRule="auto"/>
        <w:ind w:firstLine="480" w:firstLineChars="200"/>
        <w:rPr>
          <w:rFonts w:ascii="楷体_GB2312" w:hAnsi="楷体_GB2312"/>
          <w:sz w:val="24"/>
        </w:rPr>
      </w:pPr>
      <w:r>
        <w:rPr>
          <w:rFonts w:hint="eastAsia" w:ascii="楷体_GB2312" w:hAnsi="楷体_GB2312"/>
          <w:sz w:val="24"/>
        </w:rPr>
        <w:t>本单位郑重声明，根据《</w:t>
      </w:r>
      <w:r>
        <w:rPr>
          <w:rFonts w:hint="eastAsia" w:ascii="楷体_GB2312" w:hAnsi="楷体_GB2312" w:cs="楷体_GB2312"/>
          <w:spacing w:val="-4"/>
          <w:kern w:val="0"/>
          <w:sz w:val="24"/>
        </w:rPr>
        <w:t>财政部 司法部 关于政府采购支持监狱企业发展有关问题的通知</w:t>
      </w:r>
      <w:r>
        <w:rPr>
          <w:rFonts w:hint="eastAsia" w:ascii="楷体_GB2312" w:hAnsi="楷体_GB2312"/>
          <w:sz w:val="24"/>
        </w:rPr>
        <w:t>》（财库〔201</w:t>
      </w:r>
      <w:r>
        <w:rPr>
          <w:rFonts w:ascii="楷体_GB2312" w:hAnsi="楷体_GB2312"/>
          <w:sz w:val="24"/>
        </w:rPr>
        <w:t>4</w:t>
      </w:r>
      <w:r>
        <w:rPr>
          <w:rFonts w:hint="eastAsia" w:ascii="楷体_GB2312" w:hAnsi="楷体_GB2312"/>
          <w:sz w:val="24"/>
        </w:rPr>
        <w:t xml:space="preserve">〕 </w:t>
      </w:r>
      <w:r>
        <w:rPr>
          <w:rFonts w:ascii="楷体_GB2312" w:hAnsi="楷体_GB2312"/>
          <w:sz w:val="24"/>
        </w:rPr>
        <w:t>68</w:t>
      </w:r>
      <w:r>
        <w:rPr>
          <w:rFonts w:hint="eastAsia" w:ascii="楷体_GB2312" w:hAnsi="楷体_GB2312"/>
          <w:sz w:val="24"/>
        </w:rPr>
        <w:t>号）的规定，本单位为符合条件的监狱、戒毒企业，且本单位参加的</w:t>
      </w:r>
      <w:r>
        <w:rPr>
          <w:rFonts w:hint="eastAsia" w:ascii="楷体_GB2312" w:hAnsi="楷体_GB2312"/>
          <w:sz w:val="24"/>
          <w:u w:val="single"/>
          <w:lang w:val="en-US" w:eastAsia="zh-CN"/>
        </w:rPr>
        <w:t xml:space="preserve">          </w:t>
      </w:r>
      <w:r>
        <w:rPr>
          <w:rFonts w:hint="eastAsia" w:ascii="楷体_GB2312" w:hAnsi="楷体_GB2312"/>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楷体_GB2312" w:hAnsi="楷体_GB2312"/>
          <w:sz w:val="24"/>
        </w:rPr>
      </w:pPr>
      <w:r>
        <w:rPr>
          <w:rFonts w:hint="eastAsia" w:ascii="楷体_GB2312" w:hAnsi="楷体_GB2312"/>
          <w:sz w:val="24"/>
        </w:rPr>
        <w:t>本单位对上述声明的真实性负责。如有虚假，将依法承担相应责任。</w:t>
      </w:r>
    </w:p>
    <w:p>
      <w:pPr>
        <w:spacing w:line="360" w:lineRule="auto"/>
        <w:ind w:firstLine="480" w:firstLineChars="200"/>
        <w:rPr>
          <w:rFonts w:ascii="楷体_GB2312" w:hAnsi="楷体_GB2312"/>
          <w:sz w:val="24"/>
        </w:rPr>
      </w:pPr>
    </w:p>
    <w:p>
      <w:pPr>
        <w:spacing w:line="360" w:lineRule="auto"/>
        <w:ind w:firstLine="480" w:firstLineChars="200"/>
        <w:rPr>
          <w:rFonts w:ascii="楷体_GB2312" w:hAnsi="楷体_GB2312"/>
          <w:sz w:val="24"/>
        </w:rPr>
      </w:pPr>
    </w:p>
    <w:p>
      <w:pPr>
        <w:tabs>
          <w:tab w:val="left" w:pos="4860"/>
          <w:tab w:val="left" w:pos="8040"/>
          <w:tab w:val="left" w:pos="8160"/>
        </w:tabs>
        <w:spacing w:line="360" w:lineRule="auto"/>
        <w:ind w:right="862" w:firstLine="480" w:firstLineChars="200"/>
        <w:jc w:val="center"/>
        <w:rPr>
          <w:rFonts w:ascii="楷体_GB2312" w:hAnsi="楷体_GB2312"/>
          <w:sz w:val="24"/>
          <w:u w:val="single"/>
        </w:rPr>
      </w:pPr>
      <w:r>
        <w:rPr>
          <w:rFonts w:hint="eastAsia" w:ascii="楷体_GB2312" w:hAnsi="楷体_GB2312"/>
          <w:sz w:val="24"/>
        </w:rPr>
        <w:t xml:space="preserve">         供应商全称（公章）：</w:t>
      </w:r>
      <w:r>
        <w:rPr>
          <w:rFonts w:hint="eastAsia" w:ascii="楷体_GB2312" w:hAnsi="楷体_GB2312"/>
          <w:sz w:val="24"/>
          <w:u w:val="single"/>
        </w:rPr>
        <w:t xml:space="preserve">                   </w:t>
      </w:r>
    </w:p>
    <w:p>
      <w:pPr>
        <w:tabs>
          <w:tab w:val="left" w:pos="4860"/>
        </w:tabs>
        <w:spacing w:line="360" w:lineRule="auto"/>
        <w:ind w:right="1560" w:firstLine="480" w:firstLineChars="200"/>
        <w:jc w:val="center"/>
        <w:rPr>
          <w:rFonts w:hint="eastAsia" w:ascii="楷体_GB2312" w:hAnsi="楷体_GB2312"/>
          <w:sz w:val="24"/>
        </w:rPr>
      </w:pPr>
      <w:r>
        <w:rPr>
          <w:rFonts w:hint="eastAsia" w:ascii="楷体_GB2312" w:hAnsi="楷体_GB2312"/>
          <w:sz w:val="24"/>
        </w:rPr>
        <w:t xml:space="preserve">       </w:t>
      </w:r>
    </w:p>
    <w:p>
      <w:pPr>
        <w:tabs>
          <w:tab w:val="left" w:pos="4860"/>
        </w:tabs>
        <w:spacing w:line="360" w:lineRule="auto"/>
        <w:ind w:right="1560" w:firstLine="480" w:firstLineChars="200"/>
        <w:jc w:val="center"/>
        <w:rPr>
          <w:rFonts w:ascii="楷体_GB2312" w:hAnsi="楷体_GB2312"/>
          <w:sz w:val="24"/>
        </w:rPr>
      </w:pPr>
      <w:r>
        <w:rPr>
          <w:rFonts w:hint="eastAsia" w:ascii="楷体_GB2312" w:hAnsi="楷体_GB2312"/>
          <w:sz w:val="24"/>
        </w:rPr>
        <w:t xml:space="preserve">                        </w:t>
      </w:r>
      <w:r>
        <w:rPr>
          <w:rFonts w:ascii="楷体_GB2312" w:hAnsi="楷体_GB2312"/>
          <w:sz w:val="24"/>
        </w:rPr>
        <w:t xml:space="preserve"> </w:t>
      </w:r>
      <w:r>
        <w:rPr>
          <w:rFonts w:hint="eastAsia" w:ascii="楷体_GB2312" w:hAnsi="楷体_GB2312"/>
          <w:sz w:val="24"/>
        </w:rPr>
        <w:t xml:space="preserve">   日  期：</w:t>
      </w:r>
      <w:r>
        <w:rPr>
          <w:rFonts w:hint="eastAsia" w:ascii="楷体_GB2312" w:hAnsi="楷体_GB2312"/>
          <w:sz w:val="24"/>
          <w:u w:val="single"/>
        </w:rPr>
        <w:t xml:space="preserve">      </w:t>
      </w:r>
      <w:r>
        <w:rPr>
          <w:rFonts w:hint="eastAsia" w:ascii="楷体_GB2312" w:hAnsi="楷体_GB2312"/>
          <w:sz w:val="24"/>
        </w:rPr>
        <w:t>年</w:t>
      </w:r>
      <w:r>
        <w:rPr>
          <w:rFonts w:hint="eastAsia" w:ascii="楷体_GB2312" w:hAnsi="楷体_GB2312"/>
          <w:sz w:val="24"/>
          <w:u w:val="single"/>
        </w:rPr>
        <w:t xml:space="preserve">     </w:t>
      </w:r>
      <w:r>
        <w:rPr>
          <w:rFonts w:hint="eastAsia" w:ascii="楷体_GB2312" w:hAnsi="楷体_GB2312"/>
          <w:sz w:val="24"/>
        </w:rPr>
        <w:t>月</w:t>
      </w:r>
      <w:r>
        <w:rPr>
          <w:rFonts w:hint="eastAsia" w:ascii="楷体_GB2312" w:hAnsi="楷体_GB2312"/>
          <w:sz w:val="24"/>
          <w:u w:val="single"/>
        </w:rPr>
        <w:t xml:space="preserve">      </w:t>
      </w:r>
      <w:r>
        <w:rPr>
          <w:rFonts w:hint="eastAsia" w:ascii="楷体_GB2312" w:hAnsi="楷体_GB2312"/>
          <w:sz w:val="24"/>
        </w:rPr>
        <w:t xml:space="preserve">日 </w:t>
      </w:r>
      <w:r>
        <w:rPr>
          <w:rFonts w:ascii="楷体_GB2312" w:hAnsi="楷体_GB2312"/>
          <w:sz w:val="24"/>
        </w:rPr>
        <w:t xml:space="preserve">  </w:t>
      </w: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480" w:firstLineChars="200"/>
        <w:rPr>
          <w:rFonts w:hint="eastAsia" w:ascii="楷体_GB2312" w:hAnsi="楷体_GB2312"/>
          <w:sz w:val="24"/>
        </w:rPr>
      </w:pPr>
      <w:r>
        <w:rPr>
          <w:rFonts w:hint="eastAsia" w:ascii="楷体_GB2312" w:hAnsi="楷体_GB2312" w:cs="楷体_GB2312"/>
          <w:kern w:val="0"/>
          <w:sz w:val="24"/>
          <w:lang w:val="zh-CN"/>
        </w:rPr>
        <w:t>备注：供应商提供的《</w:t>
      </w:r>
      <w:r>
        <w:rPr>
          <w:rFonts w:hint="eastAsia" w:ascii="楷体_GB2312" w:hAnsi="楷体_GB2312"/>
          <w:sz w:val="24"/>
        </w:rPr>
        <w:t>监狱、戒毒企业</w:t>
      </w:r>
      <w:r>
        <w:rPr>
          <w:rFonts w:hint="eastAsia" w:ascii="楷体_GB2312" w:hAnsi="楷体_GB2312" w:cs="楷体_GB2312"/>
          <w:kern w:val="0"/>
          <w:sz w:val="24"/>
          <w:lang w:val="zh-CN"/>
        </w:rPr>
        <w:t>声明函》必须真实有效，</w:t>
      </w:r>
      <w:r>
        <w:rPr>
          <w:rFonts w:hint="eastAsia" w:ascii="楷体_GB2312" w:hAnsi="楷体_GB2312"/>
          <w:sz w:val="24"/>
        </w:rPr>
        <w:t>供应商应当提供</w:t>
      </w:r>
      <w:r>
        <w:rPr>
          <w:rFonts w:ascii="楷体_GB2312" w:hAnsi="楷体_GB2312"/>
          <w:sz w:val="24"/>
        </w:rPr>
        <w:t>由省级以上监狱管理局、戒毒管理局(含新疆生产建设兵团)出具的属于监狱企业的证明文件</w:t>
      </w:r>
      <w:r>
        <w:rPr>
          <w:rFonts w:hint="eastAsia" w:ascii="楷体_GB2312" w:hAnsi="楷体_GB2312"/>
          <w:sz w:val="24"/>
        </w:rPr>
        <w:t>。</w:t>
      </w:r>
    </w:p>
    <w:p>
      <w:pPr>
        <w:spacing w:line="360" w:lineRule="auto"/>
        <w:ind w:right="456"/>
        <w:jc w:val="left"/>
        <w:textAlignment w:val="baseline"/>
        <w:rPr>
          <w:rFonts w:hint="eastAsia" w:ascii="宋体" w:hAnsi="宋体" w:cs="宋体"/>
          <w:b/>
          <w:sz w:val="30"/>
          <w:szCs w:val="30"/>
        </w:rPr>
      </w:pPr>
    </w:p>
    <w:p>
      <w:pPr>
        <w:keepNext w:val="0"/>
        <w:keepLines w:val="0"/>
        <w:widowControl/>
        <w:suppressLineNumbers w:val="0"/>
        <w:jc w:val="left"/>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pStyle w:val="33"/>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pStyle w:val="33"/>
        <w:rPr>
          <w:rFonts w:hint="eastAsia"/>
        </w:rPr>
      </w:pPr>
    </w:p>
    <w:p>
      <w:pPr>
        <w:spacing w:line="360" w:lineRule="auto"/>
        <w:ind w:right="456"/>
        <w:jc w:val="left"/>
        <w:textAlignment w:val="baseline"/>
        <w:rPr>
          <w:rFonts w:hint="eastAsia" w:ascii="宋体" w:hAnsi="宋体" w:cs="宋体"/>
          <w:b/>
          <w:sz w:val="30"/>
          <w:szCs w:val="30"/>
        </w:rPr>
      </w:pPr>
    </w:p>
    <w:bookmarkEnd w:id="76"/>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headerReference r:id="rId10" w:type="default"/>
          <w:footerReference r:id="rId11" w:type="default"/>
          <w:pgSz w:w="11911" w:h="16843"/>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宋体" w:hAnsi="宋体" w:cs="宋体"/>
          <w:b/>
          <w:sz w:val="30"/>
          <w:szCs w:val="30"/>
          <w:lang w:val="en-US" w:eastAsia="zh-CN"/>
        </w:rPr>
        <w:t xml:space="preserve"> </w:t>
      </w:r>
      <w:r>
        <w:rPr>
          <w:rFonts w:ascii="宋体" w:hAnsi="宋体" w:cs="宋体"/>
          <w:b/>
          <w:sz w:val="30"/>
          <w:szCs w:val="30"/>
        </w:rPr>
        <w:t xml:space="preserve"> </w:t>
      </w:r>
      <w:r>
        <w:rPr>
          <w:rFonts w:hint="eastAsia" w:ascii="宋体" w:hAnsi="宋体" w:cs="宋体"/>
          <w:b/>
          <w:sz w:val="30"/>
          <w:szCs w:val="30"/>
          <w:lang w:eastAsia="zh-CN"/>
        </w:rPr>
        <w:t>附件</w:t>
      </w:r>
      <w:r>
        <w:rPr>
          <w:rFonts w:hint="eastAsia" w:ascii="宋体" w:hAnsi="宋体" w:cs="宋体"/>
          <w:b/>
          <w:sz w:val="30"/>
          <w:szCs w:val="30"/>
          <w:lang w:val="en-US" w:eastAsia="zh-CN"/>
        </w:rPr>
        <w:t>8</w:t>
      </w:r>
      <w:r>
        <w:rPr>
          <w:rFonts w:hint="eastAsia" w:ascii="宋体" w:hAnsi="宋体" w:cs="宋体"/>
          <w:b/>
          <w:sz w:val="30"/>
          <w:szCs w:val="30"/>
          <w:lang w:eastAsia="zh-CN"/>
        </w:rPr>
        <w:t>：</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508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11430"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8"/>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9"/>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0"/>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1"/>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2"/>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3"/>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4"/>
                    <a:stretch>
                      <a:fillRect/>
                    </a:stretch>
                  </pic:blipFill>
                  <pic:spPr>
                    <a:xfrm>
                      <a:off x="0" y="0"/>
                      <a:ext cx="5997575" cy="3375025"/>
                    </a:xfrm>
                    <a:prstGeom prst="rect">
                      <a:avLst/>
                    </a:prstGeom>
                    <a:noFill/>
                    <a:ln>
                      <a:noFill/>
                    </a:ln>
                  </pic:spPr>
                </pic:pic>
              </a:graphicData>
            </a:graphic>
          </wp:inline>
        </w:drawing>
      </w:r>
    </w:p>
    <w:p>
      <w:pPr>
        <w:pStyle w:val="33"/>
        <w:ind w:left="0" w:leftChars="0" w:firstLine="0" w:firstLineChars="0"/>
        <w:rPr>
          <w:rFonts w:hint="eastAsia" w:ascii="宋体" w:hAnsi="宋体" w:eastAsia="宋体" w:cs="宋体"/>
          <w:color w:val="auto"/>
        </w:rPr>
      </w:pPr>
    </w:p>
    <w:p>
      <w:pPr>
        <w:pStyle w:val="33"/>
        <w:ind w:left="0" w:leftChars="0" w:firstLine="0" w:firstLineChars="0"/>
        <w:rPr>
          <w:rFonts w:hint="eastAsia" w:eastAsia="宋体"/>
          <w:lang w:eastAsia="zh-CN"/>
        </w:rPr>
      </w:pPr>
      <w:r>
        <w:rPr>
          <w:rFonts w:hint="eastAsia" w:ascii="宋体" w:hAnsi="宋体" w:eastAsia="宋体" w:cs="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5"/>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6"/>
                    <a:stretch>
                      <a:fillRect/>
                    </a:stretch>
                  </pic:blipFill>
                  <pic:spPr>
                    <a:xfrm>
                      <a:off x="0" y="0"/>
                      <a:ext cx="5614035" cy="3166745"/>
                    </a:xfrm>
                    <a:prstGeom prst="rect">
                      <a:avLst/>
                    </a:prstGeom>
                    <a:noFill/>
                    <a:ln>
                      <a:noFill/>
                    </a:ln>
                  </pic:spPr>
                </pic:pic>
              </a:graphicData>
            </a:graphic>
          </wp:inline>
        </w:drawing>
      </w:r>
      <w:r>
        <w:rPr>
          <w:rFonts w:ascii="宋体" w:hAnsi="宋体" w:cs="宋体"/>
          <w:b/>
          <w:sz w:val="30"/>
          <w:szCs w:val="30"/>
        </w:rPr>
        <w:t xml:space="preserve"> </w:t>
      </w:r>
    </w:p>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
    <w:altName w:val="Segoe Print"/>
    <w:panose1 w:val="00000000000000000000"/>
    <w:charset w:val="00"/>
    <w:family w:val="auto"/>
    <w:pitch w:val="default"/>
    <w:sig w:usb0="00000000" w:usb1="00000000" w:usb2="00000000" w:usb3="00000000" w:csb0="00000000"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5"/>
      </w:rPr>
    </w:pPr>
  </w:p>
  <w:p>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5"/>
      </w:rPr>
    </w:pPr>
    <w:r>
      <w:fldChar w:fldCharType="begin"/>
    </w:r>
    <w:r>
      <w:rPr>
        <w:rStyle w:val="25"/>
      </w:rPr>
      <w:instrText xml:space="preserve">PAGE  </w:instrText>
    </w:r>
    <w:r>
      <w:fldChar w:fldCharType="end"/>
    </w:r>
  </w:p>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rPr>
        <w:rFonts w:hint="eastAsia"/>
        <w:b/>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849"/>
        <w:tab w:val="clear" w:pos="4153"/>
      </w:tabs>
      <w:rPr>
        <w:rStyle w:val="25"/>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53</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4"/>
                    </w:pPr>
                  </w:p>
                </w:txbxContent>
              </v:textbox>
            </v:shape>
          </w:pict>
        </mc:Fallback>
      </mc:AlternateContent>
    </w:r>
  </w:p>
  <w:p>
    <w:pPr>
      <w:pStyle w:val="14"/>
      <w:jc w:val="left"/>
      <w:rPr>
        <w:rStyle w:val="25"/>
      </w:rPr>
    </w:pPr>
  </w:p>
  <w:p>
    <w:pPr>
      <w:pStyle w:val="14"/>
      <w:tabs>
        <w:tab w:val="left" w:pos="756"/>
        <w:tab w:val="clear" w:pos="4153"/>
      </w:tabs>
      <w:ind w:right="360"/>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0" w:lineRule="exact"/>
      <w:jc w:val="left"/>
      <w:rPr>
        <w:rFonts w:hint="eastAsia" w:ascii="宋体" w:hAnsi="宋体"/>
        <w:b/>
        <w:sz w:val="18"/>
        <w:szCs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4"/>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6"/>
      <w:suff w:val="nothing"/>
      <w:lvlText w:val="%4、"/>
      <w:lvlJc w:val="left"/>
      <w:pPr>
        <w:ind w:left="-6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4">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RjZTBlZTNhY2ZhZjM5NjRkYjMxMWEyMDE2NDZmZTU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3D0404"/>
    <w:rsid w:val="00471B2C"/>
    <w:rsid w:val="004E77F5"/>
    <w:rsid w:val="004F138A"/>
    <w:rsid w:val="004F2710"/>
    <w:rsid w:val="00583838"/>
    <w:rsid w:val="005C7F8F"/>
    <w:rsid w:val="005D616F"/>
    <w:rsid w:val="005F3E6B"/>
    <w:rsid w:val="00622E7A"/>
    <w:rsid w:val="00630311"/>
    <w:rsid w:val="00633466"/>
    <w:rsid w:val="00647E67"/>
    <w:rsid w:val="0067722F"/>
    <w:rsid w:val="006B6413"/>
    <w:rsid w:val="006D56FB"/>
    <w:rsid w:val="006F5CCA"/>
    <w:rsid w:val="00707D17"/>
    <w:rsid w:val="007741DB"/>
    <w:rsid w:val="007C0F2D"/>
    <w:rsid w:val="00867FFD"/>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DC19CB"/>
    <w:rsid w:val="00E029E0"/>
    <w:rsid w:val="00E078A7"/>
    <w:rsid w:val="00E75FA4"/>
    <w:rsid w:val="00EE5628"/>
    <w:rsid w:val="00EF7950"/>
    <w:rsid w:val="00F4550C"/>
    <w:rsid w:val="00F773E2"/>
    <w:rsid w:val="0159301C"/>
    <w:rsid w:val="016D4D19"/>
    <w:rsid w:val="01A324E9"/>
    <w:rsid w:val="01AE15BA"/>
    <w:rsid w:val="01C45C65"/>
    <w:rsid w:val="01C56903"/>
    <w:rsid w:val="01E50D53"/>
    <w:rsid w:val="01E70628"/>
    <w:rsid w:val="02331ABF"/>
    <w:rsid w:val="025E2736"/>
    <w:rsid w:val="025F0B06"/>
    <w:rsid w:val="02B81FC4"/>
    <w:rsid w:val="02D768EE"/>
    <w:rsid w:val="02E72D2B"/>
    <w:rsid w:val="02FC5DF2"/>
    <w:rsid w:val="032558AB"/>
    <w:rsid w:val="03901C84"/>
    <w:rsid w:val="03991DF6"/>
    <w:rsid w:val="03A762C0"/>
    <w:rsid w:val="03B64756"/>
    <w:rsid w:val="03B83D3E"/>
    <w:rsid w:val="03F73D81"/>
    <w:rsid w:val="043A7135"/>
    <w:rsid w:val="04877EA0"/>
    <w:rsid w:val="04962614"/>
    <w:rsid w:val="04B76793"/>
    <w:rsid w:val="05107E95"/>
    <w:rsid w:val="05460C56"/>
    <w:rsid w:val="05597456"/>
    <w:rsid w:val="05F0027F"/>
    <w:rsid w:val="0619721E"/>
    <w:rsid w:val="063D1B70"/>
    <w:rsid w:val="06BB02C7"/>
    <w:rsid w:val="07192F24"/>
    <w:rsid w:val="07222102"/>
    <w:rsid w:val="073A6A62"/>
    <w:rsid w:val="075F6EB2"/>
    <w:rsid w:val="077536D8"/>
    <w:rsid w:val="079072B8"/>
    <w:rsid w:val="07941252"/>
    <w:rsid w:val="07C23E66"/>
    <w:rsid w:val="07C54BF7"/>
    <w:rsid w:val="07C61C2B"/>
    <w:rsid w:val="08017F69"/>
    <w:rsid w:val="08275C22"/>
    <w:rsid w:val="08B5322E"/>
    <w:rsid w:val="08E34ABC"/>
    <w:rsid w:val="09137BB6"/>
    <w:rsid w:val="09167A44"/>
    <w:rsid w:val="0930050E"/>
    <w:rsid w:val="093F0D49"/>
    <w:rsid w:val="098761CC"/>
    <w:rsid w:val="09BA4874"/>
    <w:rsid w:val="09C37BCC"/>
    <w:rsid w:val="09CD26CB"/>
    <w:rsid w:val="09D118DB"/>
    <w:rsid w:val="09D56BC4"/>
    <w:rsid w:val="0A1E6ABD"/>
    <w:rsid w:val="0A9357F1"/>
    <w:rsid w:val="0AA3226E"/>
    <w:rsid w:val="0AB17A25"/>
    <w:rsid w:val="0ABE5EA6"/>
    <w:rsid w:val="0AC736EC"/>
    <w:rsid w:val="0B1B1342"/>
    <w:rsid w:val="0B281F7F"/>
    <w:rsid w:val="0B3831E2"/>
    <w:rsid w:val="0B3A3EBE"/>
    <w:rsid w:val="0B5E0833"/>
    <w:rsid w:val="0B974E6D"/>
    <w:rsid w:val="0BD75BB1"/>
    <w:rsid w:val="0C483E66"/>
    <w:rsid w:val="0C4B5C57"/>
    <w:rsid w:val="0C5965C6"/>
    <w:rsid w:val="0C6C62F9"/>
    <w:rsid w:val="0C7D226D"/>
    <w:rsid w:val="0C8A3DE3"/>
    <w:rsid w:val="0CBB102F"/>
    <w:rsid w:val="0CCF4ADA"/>
    <w:rsid w:val="0D093B48"/>
    <w:rsid w:val="0D0D3C8D"/>
    <w:rsid w:val="0D0F3D49"/>
    <w:rsid w:val="0D2C3CDA"/>
    <w:rsid w:val="0D3F3A0E"/>
    <w:rsid w:val="0D5D5C42"/>
    <w:rsid w:val="0D647E70"/>
    <w:rsid w:val="0DA47FE5"/>
    <w:rsid w:val="0DB37F58"/>
    <w:rsid w:val="0DC16250"/>
    <w:rsid w:val="0DC7755F"/>
    <w:rsid w:val="0DE325EB"/>
    <w:rsid w:val="0DF34F8E"/>
    <w:rsid w:val="0E291A22"/>
    <w:rsid w:val="0E317409"/>
    <w:rsid w:val="0E653000"/>
    <w:rsid w:val="0E8A2A67"/>
    <w:rsid w:val="0EA018B6"/>
    <w:rsid w:val="0F3E2A61"/>
    <w:rsid w:val="0F506F7B"/>
    <w:rsid w:val="0FC91EB1"/>
    <w:rsid w:val="0FDE750E"/>
    <w:rsid w:val="0FF705D0"/>
    <w:rsid w:val="0FF831BE"/>
    <w:rsid w:val="101822F4"/>
    <w:rsid w:val="102442DD"/>
    <w:rsid w:val="104D5DC3"/>
    <w:rsid w:val="104E4F64"/>
    <w:rsid w:val="105C436D"/>
    <w:rsid w:val="1066305F"/>
    <w:rsid w:val="107B2FAF"/>
    <w:rsid w:val="10C803A4"/>
    <w:rsid w:val="10DD77C5"/>
    <w:rsid w:val="10E0733B"/>
    <w:rsid w:val="115A7310"/>
    <w:rsid w:val="11A24E85"/>
    <w:rsid w:val="11C66519"/>
    <w:rsid w:val="11CE5360"/>
    <w:rsid w:val="11F12DFD"/>
    <w:rsid w:val="125D0492"/>
    <w:rsid w:val="12631F4C"/>
    <w:rsid w:val="126637EB"/>
    <w:rsid w:val="12896749"/>
    <w:rsid w:val="12A84FF3"/>
    <w:rsid w:val="12DE14D8"/>
    <w:rsid w:val="13031039"/>
    <w:rsid w:val="1312127D"/>
    <w:rsid w:val="132E5DA6"/>
    <w:rsid w:val="136A2E67"/>
    <w:rsid w:val="138403CC"/>
    <w:rsid w:val="13C56248"/>
    <w:rsid w:val="13CB1E28"/>
    <w:rsid w:val="13E902AE"/>
    <w:rsid w:val="13E946D3"/>
    <w:rsid w:val="13F35552"/>
    <w:rsid w:val="140E5EE8"/>
    <w:rsid w:val="14100013"/>
    <w:rsid w:val="142D6812"/>
    <w:rsid w:val="14304770"/>
    <w:rsid w:val="14B56E68"/>
    <w:rsid w:val="14F91E64"/>
    <w:rsid w:val="151E215B"/>
    <w:rsid w:val="15763D45"/>
    <w:rsid w:val="158031A3"/>
    <w:rsid w:val="15894FE6"/>
    <w:rsid w:val="15BF393E"/>
    <w:rsid w:val="16013871"/>
    <w:rsid w:val="16021DF0"/>
    <w:rsid w:val="1606331B"/>
    <w:rsid w:val="161D68B6"/>
    <w:rsid w:val="162E47D0"/>
    <w:rsid w:val="164E0794"/>
    <w:rsid w:val="165B1B82"/>
    <w:rsid w:val="166378B0"/>
    <w:rsid w:val="16E10B8C"/>
    <w:rsid w:val="1740460A"/>
    <w:rsid w:val="175E37D5"/>
    <w:rsid w:val="179626AA"/>
    <w:rsid w:val="17A4103D"/>
    <w:rsid w:val="17B256D4"/>
    <w:rsid w:val="17C27715"/>
    <w:rsid w:val="182B0186"/>
    <w:rsid w:val="18363C5F"/>
    <w:rsid w:val="187F5606"/>
    <w:rsid w:val="18A126AB"/>
    <w:rsid w:val="19297320"/>
    <w:rsid w:val="193256CF"/>
    <w:rsid w:val="193463F1"/>
    <w:rsid w:val="195B397D"/>
    <w:rsid w:val="19723DB6"/>
    <w:rsid w:val="199649B5"/>
    <w:rsid w:val="19B80DD0"/>
    <w:rsid w:val="19BA3F4C"/>
    <w:rsid w:val="19BD1E84"/>
    <w:rsid w:val="19C5386A"/>
    <w:rsid w:val="19DB7050"/>
    <w:rsid w:val="1A2F6BB8"/>
    <w:rsid w:val="1AC93839"/>
    <w:rsid w:val="1AC9700C"/>
    <w:rsid w:val="1ADA4D76"/>
    <w:rsid w:val="1AF000F5"/>
    <w:rsid w:val="1B063DBD"/>
    <w:rsid w:val="1B0B13D3"/>
    <w:rsid w:val="1B46240B"/>
    <w:rsid w:val="1B4B505B"/>
    <w:rsid w:val="1B642CCF"/>
    <w:rsid w:val="1B650AE3"/>
    <w:rsid w:val="1B7B2A7B"/>
    <w:rsid w:val="1B7E41D7"/>
    <w:rsid w:val="1BD01CD5"/>
    <w:rsid w:val="1C2D52DA"/>
    <w:rsid w:val="1C47468D"/>
    <w:rsid w:val="1C47643B"/>
    <w:rsid w:val="1C4A5F2B"/>
    <w:rsid w:val="1C9B0535"/>
    <w:rsid w:val="1CA23671"/>
    <w:rsid w:val="1CD203FA"/>
    <w:rsid w:val="1CE71E7A"/>
    <w:rsid w:val="1CF07770"/>
    <w:rsid w:val="1D4A4435"/>
    <w:rsid w:val="1D56536F"/>
    <w:rsid w:val="1D746F7D"/>
    <w:rsid w:val="1D84728B"/>
    <w:rsid w:val="1E0A0273"/>
    <w:rsid w:val="1E1660C5"/>
    <w:rsid w:val="1E464F5C"/>
    <w:rsid w:val="1E537319"/>
    <w:rsid w:val="1E6214DB"/>
    <w:rsid w:val="1E6531E8"/>
    <w:rsid w:val="1EB60427"/>
    <w:rsid w:val="1EBF050A"/>
    <w:rsid w:val="1ED8781E"/>
    <w:rsid w:val="1EEB7551"/>
    <w:rsid w:val="1EEE4513"/>
    <w:rsid w:val="1F02489B"/>
    <w:rsid w:val="1F250825"/>
    <w:rsid w:val="1F262338"/>
    <w:rsid w:val="1F6115C2"/>
    <w:rsid w:val="1F6410B2"/>
    <w:rsid w:val="1F7312F5"/>
    <w:rsid w:val="1F792DAF"/>
    <w:rsid w:val="1F885C1B"/>
    <w:rsid w:val="1F8B12D2"/>
    <w:rsid w:val="1F90147A"/>
    <w:rsid w:val="1FA6389E"/>
    <w:rsid w:val="1FE53769"/>
    <w:rsid w:val="1FEC6BCC"/>
    <w:rsid w:val="2000229D"/>
    <w:rsid w:val="203C3DDD"/>
    <w:rsid w:val="208E288A"/>
    <w:rsid w:val="20987A7B"/>
    <w:rsid w:val="20A90137"/>
    <w:rsid w:val="20C43D09"/>
    <w:rsid w:val="20C469A8"/>
    <w:rsid w:val="20EC135F"/>
    <w:rsid w:val="210668C5"/>
    <w:rsid w:val="21521B0A"/>
    <w:rsid w:val="21701F90"/>
    <w:rsid w:val="21A67760"/>
    <w:rsid w:val="220B656A"/>
    <w:rsid w:val="22372AAE"/>
    <w:rsid w:val="2253457C"/>
    <w:rsid w:val="22D10364"/>
    <w:rsid w:val="22D327D6"/>
    <w:rsid w:val="22EA5D72"/>
    <w:rsid w:val="22F735A1"/>
    <w:rsid w:val="22F76A72"/>
    <w:rsid w:val="22FF35CB"/>
    <w:rsid w:val="23156DAD"/>
    <w:rsid w:val="232A616E"/>
    <w:rsid w:val="23767606"/>
    <w:rsid w:val="23A448D8"/>
    <w:rsid w:val="23A57A3C"/>
    <w:rsid w:val="23E03EDD"/>
    <w:rsid w:val="23E26A49"/>
    <w:rsid w:val="23F4334A"/>
    <w:rsid w:val="243B5057"/>
    <w:rsid w:val="24572F93"/>
    <w:rsid w:val="246D124B"/>
    <w:rsid w:val="24747FE9"/>
    <w:rsid w:val="24853FA4"/>
    <w:rsid w:val="24F43832"/>
    <w:rsid w:val="251A293E"/>
    <w:rsid w:val="25385D1B"/>
    <w:rsid w:val="25494FD2"/>
    <w:rsid w:val="258E4282"/>
    <w:rsid w:val="25953325"/>
    <w:rsid w:val="25AB3597"/>
    <w:rsid w:val="25C61D44"/>
    <w:rsid w:val="25EA7D8C"/>
    <w:rsid w:val="260E7FC9"/>
    <w:rsid w:val="262A2588"/>
    <w:rsid w:val="266320C3"/>
    <w:rsid w:val="26832765"/>
    <w:rsid w:val="26B172D2"/>
    <w:rsid w:val="273677D8"/>
    <w:rsid w:val="27AC01D7"/>
    <w:rsid w:val="27C6290A"/>
    <w:rsid w:val="27DF5779"/>
    <w:rsid w:val="28687E65"/>
    <w:rsid w:val="286C7444"/>
    <w:rsid w:val="28A013AD"/>
    <w:rsid w:val="28A864B3"/>
    <w:rsid w:val="28B906C0"/>
    <w:rsid w:val="28D56B7C"/>
    <w:rsid w:val="28D728F5"/>
    <w:rsid w:val="293620ED"/>
    <w:rsid w:val="296263AE"/>
    <w:rsid w:val="296D5007"/>
    <w:rsid w:val="29965867"/>
    <w:rsid w:val="29A0718A"/>
    <w:rsid w:val="29A30A29"/>
    <w:rsid w:val="29B73F8D"/>
    <w:rsid w:val="29FA4AED"/>
    <w:rsid w:val="2A355B25"/>
    <w:rsid w:val="2A57772A"/>
    <w:rsid w:val="2A604589"/>
    <w:rsid w:val="2A681272"/>
    <w:rsid w:val="2A803204"/>
    <w:rsid w:val="2A952C82"/>
    <w:rsid w:val="2AAC5BEE"/>
    <w:rsid w:val="2AC60E73"/>
    <w:rsid w:val="2AC975EB"/>
    <w:rsid w:val="2ADA50D1"/>
    <w:rsid w:val="2ADC0696"/>
    <w:rsid w:val="2B065713"/>
    <w:rsid w:val="2B0931F2"/>
    <w:rsid w:val="2B1009F7"/>
    <w:rsid w:val="2B4A44C1"/>
    <w:rsid w:val="2B620B9B"/>
    <w:rsid w:val="2B651C5B"/>
    <w:rsid w:val="2B6F32B8"/>
    <w:rsid w:val="2B8A6344"/>
    <w:rsid w:val="2BE0577F"/>
    <w:rsid w:val="2BE45A54"/>
    <w:rsid w:val="2BF35C97"/>
    <w:rsid w:val="2C4354AA"/>
    <w:rsid w:val="2CF748F8"/>
    <w:rsid w:val="2D191F23"/>
    <w:rsid w:val="2D2A393B"/>
    <w:rsid w:val="2D6B7AAF"/>
    <w:rsid w:val="2D916288"/>
    <w:rsid w:val="2DBA1C26"/>
    <w:rsid w:val="2DE33AEA"/>
    <w:rsid w:val="2E971017"/>
    <w:rsid w:val="2F3D40C5"/>
    <w:rsid w:val="2F430CE4"/>
    <w:rsid w:val="2F4D56BE"/>
    <w:rsid w:val="2F792957"/>
    <w:rsid w:val="2F933406"/>
    <w:rsid w:val="2FC04877"/>
    <w:rsid w:val="2FF7410B"/>
    <w:rsid w:val="301E179F"/>
    <w:rsid w:val="30334F46"/>
    <w:rsid w:val="30515A9D"/>
    <w:rsid w:val="30536D05"/>
    <w:rsid w:val="3061417A"/>
    <w:rsid w:val="306E7FE2"/>
    <w:rsid w:val="30850E88"/>
    <w:rsid w:val="308E51A4"/>
    <w:rsid w:val="309E4EF2"/>
    <w:rsid w:val="30AF568C"/>
    <w:rsid w:val="30B70DB9"/>
    <w:rsid w:val="30D00355"/>
    <w:rsid w:val="30DC4F4C"/>
    <w:rsid w:val="3112096E"/>
    <w:rsid w:val="31532D34"/>
    <w:rsid w:val="31572824"/>
    <w:rsid w:val="3177681A"/>
    <w:rsid w:val="31F91B2E"/>
    <w:rsid w:val="32163EA0"/>
    <w:rsid w:val="32805DAB"/>
    <w:rsid w:val="329444BF"/>
    <w:rsid w:val="32A23F73"/>
    <w:rsid w:val="32AB107A"/>
    <w:rsid w:val="32BB6DE3"/>
    <w:rsid w:val="32D06D32"/>
    <w:rsid w:val="330570A9"/>
    <w:rsid w:val="33527747"/>
    <w:rsid w:val="33541711"/>
    <w:rsid w:val="33B95A18"/>
    <w:rsid w:val="342D5ABF"/>
    <w:rsid w:val="343B01DB"/>
    <w:rsid w:val="344C33F5"/>
    <w:rsid w:val="34605E94"/>
    <w:rsid w:val="347A2749"/>
    <w:rsid w:val="34885BFE"/>
    <w:rsid w:val="34BC6391"/>
    <w:rsid w:val="34E05638"/>
    <w:rsid w:val="351B1DBB"/>
    <w:rsid w:val="352076C7"/>
    <w:rsid w:val="353D5050"/>
    <w:rsid w:val="35466E38"/>
    <w:rsid w:val="354F5562"/>
    <w:rsid w:val="355E6877"/>
    <w:rsid w:val="35611EC4"/>
    <w:rsid w:val="35770919"/>
    <w:rsid w:val="35857851"/>
    <w:rsid w:val="3587034C"/>
    <w:rsid w:val="35DA66FD"/>
    <w:rsid w:val="35F5260C"/>
    <w:rsid w:val="362F76E0"/>
    <w:rsid w:val="369523F5"/>
    <w:rsid w:val="36981915"/>
    <w:rsid w:val="36CA3A99"/>
    <w:rsid w:val="36D73248"/>
    <w:rsid w:val="36E1134A"/>
    <w:rsid w:val="379E11AD"/>
    <w:rsid w:val="37A900BD"/>
    <w:rsid w:val="37C17714"/>
    <w:rsid w:val="37E56DDC"/>
    <w:rsid w:val="380A496C"/>
    <w:rsid w:val="383665BB"/>
    <w:rsid w:val="38387CC2"/>
    <w:rsid w:val="38392C84"/>
    <w:rsid w:val="3842422E"/>
    <w:rsid w:val="38806D8A"/>
    <w:rsid w:val="38912AC0"/>
    <w:rsid w:val="38B84141"/>
    <w:rsid w:val="393C76F3"/>
    <w:rsid w:val="39534219"/>
    <w:rsid w:val="39625101"/>
    <w:rsid w:val="39756871"/>
    <w:rsid w:val="3985335F"/>
    <w:rsid w:val="39881070"/>
    <w:rsid w:val="39C762B0"/>
    <w:rsid w:val="39C944DB"/>
    <w:rsid w:val="39D07618"/>
    <w:rsid w:val="39D701A2"/>
    <w:rsid w:val="3A211C22"/>
    <w:rsid w:val="3A287454"/>
    <w:rsid w:val="3A824DC7"/>
    <w:rsid w:val="3A9A13F9"/>
    <w:rsid w:val="3AA27206"/>
    <w:rsid w:val="3AA274AE"/>
    <w:rsid w:val="3ACC7557"/>
    <w:rsid w:val="3ADA0A23"/>
    <w:rsid w:val="3B140CCD"/>
    <w:rsid w:val="3B201ED9"/>
    <w:rsid w:val="3B2371FE"/>
    <w:rsid w:val="3B2740FF"/>
    <w:rsid w:val="3B3068D8"/>
    <w:rsid w:val="3B4C7172"/>
    <w:rsid w:val="3B695DEE"/>
    <w:rsid w:val="3B9A3286"/>
    <w:rsid w:val="3B9C6EB0"/>
    <w:rsid w:val="3BD056AD"/>
    <w:rsid w:val="3BFA6BCE"/>
    <w:rsid w:val="3C3126DE"/>
    <w:rsid w:val="3C7365DA"/>
    <w:rsid w:val="3CE31410"/>
    <w:rsid w:val="3CF96E86"/>
    <w:rsid w:val="3D916E89"/>
    <w:rsid w:val="3DAF5796"/>
    <w:rsid w:val="3DD75419"/>
    <w:rsid w:val="3DFD4754"/>
    <w:rsid w:val="3DFD5AE6"/>
    <w:rsid w:val="3E162CAD"/>
    <w:rsid w:val="3E467EA9"/>
    <w:rsid w:val="3E4D0BBE"/>
    <w:rsid w:val="3E5A1BA6"/>
    <w:rsid w:val="3E6A6AD1"/>
    <w:rsid w:val="3E9C21BE"/>
    <w:rsid w:val="3EA90437"/>
    <w:rsid w:val="3EB25385"/>
    <w:rsid w:val="3EBF7C5B"/>
    <w:rsid w:val="3F097DBA"/>
    <w:rsid w:val="3F23578A"/>
    <w:rsid w:val="3F445DDA"/>
    <w:rsid w:val="3F6A5E19"/>
    <w:rsid w:val="3F7C342B"/>
    <w:rsid w:val="3F981CE3"/>
    <w:rsid w:val="3FC1012F"/>
    <w:rsid w:val="3FC76DC7"/>
    <w:rsid w:val="40112738"/>
    <w:rsid w:val="4043634F"/>
    <w:rsid w:val="40642868"/>
    <w:rsid w:val="40FD34D7"/>
    <w:rsid w:val="41043740"/>
    <w:rsid w:val="414B09A1"/>
    <w:rsid w:val="416B7C26"/>
    <w:rsid w:val="417D7415"/>
    <w:rsid w:val="41AE1F52"/>
    <w:rsid w:val="41B31CF9"/>
    <w:rsid w:val="41B8730F"/>
    <w:rsid w:val="41B96BE3"/>
    <w:rsid w:val="42530DE6"/>
    <w:rsid w:val="4262377F"/>
    <w:rsid w:val="427B3358"/>
    <w:rsid w:val="42AC06FE"/>
    <w:rsid w:val="42AE24C0"/>
    <w:rsid w:val="42BF46CD"/>
    <w:rsid w:val="42EE0B0F"/>
    <w:rsid w:val="42FE6FA4"/>
    <w:rsid w:val="43617533"/>
    <w:rsid w:val="43D67F21"/>
    <w:rsid w:val="442959DE"/>
    <w:rsid w:val="4432296D"/>
    <w:rsid w:val="44391CB5"/>
    <w:rsid w:val="44562E10"/>
    <w:rsid w:val="4456696C"/>
    <w:rsid w:val="446C2D28"/>
    <w:rsid w:val="448C6A4C"/>
    <w:rsid w:val="448E5817"/>
    <w:rsid w:val="44F20D8A"/>
    <w:rsid w:val="450B0799"/>
    <w:rsid w:val="451C7BB5"/>
    <w:rsid w:val="452E1696"/>
    <w:rsid w:val="456A4DC4"/>
    <w:rsid w:val="45943BEF"/>
    <w:rsid w:val="45BE2215"/>
    <w:rsid w:val="45C77226"/>
    <w:rsid w:val="45CE21BE"/>
    <w:rsid w:val="45DD7344"/>
    <w:rsid w:val="463E5FF7"/>
    <w:rsid w:val="46B72E83"/>
    <w:rsid w:val="46BC583B"/>
    <w:rsid w:val="46C3796A"/>
    <w:rsid w:val="46DF70EC"/>
    <w:rsid w:val="47182A70"/>
    <w:rsid w:val="471B36B5"/>
    <w:rsid w:val="474D22A8"/>
    <w:rsid w:val="47543636"/>
    <w:rsid w:val="477E06B3"/>
    <w:rsid w:val="47811F51"/>
    <w:rsid w:val="47E726FC"/>
    <w:rsid w:val="47EA5D49"/>
    <w:rsid w:val="47F646ED"/>
    <w:rsid w:val="480011A0"/>
    <w:rsid w:val="48831CF9"/>
    <w:rsid w:val="48D507A7"/>
    <w:rsid w:val="48E07D5E"/>
    <w:rsid w:val="493556E9"/>
    <w:rsid w:val="49584F34"/>
    <w:rsid w:val="495E079C"/>
    <w:rsid w:val="498D3205"/>
    <w:rsid w:val="499834D2"/>
    <w:rsid w:val="49BC54C3"/>
    <w:rsid w:val="49DF52A1"/>
    <w:rsid w:val="4A58343D"/>
    <w:rsid w:val="4A8F0E29"/>
    <w:rsid w:val="4AA613C3"/>
    <w:rsid w:val="4ABF5254"/>
    <w:rsid w:val="4AFF7D5D"/>
    <w:rsid w:val="4B075588"/>
    <w:rsid w:val="4B1F3F5B"/>
    <w:rsid w:val="4B2E419E"/>
    <w:rsid w:val="4B797B0F"/>
    <w:rsid w:val="4B8364E1"/>
    <w:rsid w:val="4B8B6996"/>
    <w:rsid w:val="4BC468B1"/>
    <w:rsid w:val="4BCE3916"/>
    <w:rsid w:val="4BEF1B80"/>
    <w:rsid w:val="4C211F55"/>
    <w:rsid w:val="4C293AA0"/>
    <w:rsid w:val="4C620D6F"/>
    <w:rsid w:val="4C72455F"/>
    <w:rsid w:val="4CAA5AA7"/>
    <w:rsid w:val="4CD04E0C"/>
    <w:rsid w:val="4CDA769D"/>
    <w:rsid w:val="4D030DE5"/>
    <w:rsid w:val="4D7719E6"/>
    <w:rsid w:val="4D924EB8"/>
    <w:rsid w:val="4D9C1893"/>
    <w:rsid w:val="4DA071D1"/>
    <w:rsid w:val="4DBC0187"/>
    <w:rsid w:val="4DBD7A5B"/>
    <w:rsid w:val="4DDE138D"/>
    <w:rsid w:val="4DE66FB2"/>
    <w:rsid w:val="4E1D155D"/>
    <w:rsid w:val="4E676345"/>
    <w:rsid w:val="4E772300"/>
    <w:rsid w:val="4EA74A2F"/>
    <w:rsid w:val="4EB628BA"/>
    <w:rsid w:val="4EBC7D13"/>
    <w:rsid w:val="4EE5726A"/>
    <w:rsid w:val="4EF150A7"/>
    <w:rsid w:val="4EFB4CDF"/>
    <w:rsid w:val="4F0B3174"/>
    <w:rsid w:val="4F286A68"/>
    <w:rsid w:val="4F2C6C47"/>
    <w:rsid w:val="4F3B558E"/>
    <w:rsid w:val="4F703E37"/>
    <w:rsid w:val="4F716D4F"/>
    <w:rsid w:val="4F780524"/>
    <w:rsid w:val="4FCB388E"/>
    <w:rsid w:val="4FCE41A2"/>
    <w:rsid w:val="4FFD2409"/>
    <w:rsid w:val="50412B2D"/>
    <w:rsid w:val="50843944"/>
    <w:rsid w:val="50850D04"/>
    <w:rsid w:val="508B5BEF"/>
    <w:rsid w:val="509D00F8"/>
    <w:rsid w:val="50BA2F45"/>
    <w:rsid w:val="50BD56BE"/>
    <w:rsid w:val="511E3C47"/>
    <w:rsid w:val="51254295"/>
    <w:rsid w:val="513242BC"/>
    <w:rsid w:val="513659FF"/>
    <w:rsid w:val="51380BBA"/>
    <w:rsid w:val="51C969CF"/>
    <w:rsid w:val="51DA6E2E"/>
    <w:rsid w:val="51E67581"/>
    <w:rsid w:val="52097713"/>
    <w:rsid w:val="52337BDD"/>
    <w:rsid w:val="5239136B"/>
    <w:rsid w:val="524D13AE"/>
    <w:rsid w:val="52543FDA"/>
    <w:rsid w:val="5268443A"/>
    <w:rsid w:val="52B055CD"/>
    <w:rsid w:val="52B61649"/>
    <w:rsid w:val="52B622E9"/>
    <w:rsid w:val="52D558DE"/>
    <w:rsid w:val="52E405D0"/>
    <w:rsid w:val="53121201"/>
    <w:rsid w:val="531D3476"/>
    <w:rsid w:val="53226CDE"/>
    <w:rsid w:val="532F59DA"/>
    <w:rsid w:val="534C3D5B"/>
    <w:rsid w:val="53547C42"/>
    <w:rsid w:val="53594F3D"/>
    <w:rsid w:val="537806AC"/>
    <w:rsid w:val="53E46372"/>
    <w:rsid w:val="540233DC"/>
    <w:rsid w:val="54183C3E"/>
    <w:rsid w:val="5447544E"/>
    <w:rsid w:val="54493DF7"/>
    <w:rsid w:val="54647653"/>
    <w:rsid w:val="54710C3C"/>
    <w:rsid w:val="548E5CAE"/>
    <w:rsid w:val="54931516"/>
    <w:rsid w:val="54A35BFD"/>
    <w:rsid w:val="54AD3442"/>
    <w:rsid w:val="54BC0A6D"/>
    <w:rsid w:val="54E16725"/>
    <w:rsid w:val="550B5CBA"/>
    <w:rsid w:val="558C48E3"/>
    <w:rsid w:val="55D51D0D"/>
    <w:rsid w:val="55D63DB0"/>
    <w:rsid w:val="55D822BC"/>
    <w:rsid w:val="55F81F79"/>
    <w:rsid w:val="56026953"/>
    <w:rsid w:val="5612303A"/>
    <w:rsid w:val="56130B60"/>
    <w:rsid w:val="56277F8F"/>
    <w:rsid w:val="566B00DA"/>
    <w:rsid w:val="566B7E13"/>
    <w:rsid w:val="5676162F"/>
    <w:rsid w:val="56F852C7"/>
    <w:rsid w:val="570010E5"/>
    <w:rsid w:val="57750CA6"/>
    <w:rsid w:val="57B7551B"/>
    <w:rsid w:val="57BD6FD6"/>
    <w:rsid w:val="57C87B8A"/>
    <w:rsid w:val="57EB7135"/>
    <w:rsid w:val="584E40D2"/>
    <w:rsid w:val="587F6039"/>
    <w:rsid w:val="588B0E82"/>
    <w:rsid w:val="5890377B"/>
    <w:rsid w:val="58A837E2"/>
    <w:rsid w:val="59144C44"/>
    <w:rsid w:val="592941F7"/>
    <w:rsid w:val="594B0611"/>
    <w:rsid w:val="59873909"/>
    <w:rsid w:val="598D4786"/>
    <w:rsid w:val="59B97C25"/>
    <w:rsid w:val="59D719E6"/>
    <w:rsid w:val="5A0970C0"/>
    <w:rsid w:val="5A3612C1"/>
    <w:rsid w:val="5A72003B"/>
    <w:rsid w:val="5AAE40E8"/>
    <w:rsid w:val="5AB4251E"/>
    <w:rsid w:val="5AC7449B"/>
    <w:rsid w:val="5AE42CE7"/>
    <w:rsid w:val="5B433C96"/>
    <w:rsid w:val="5B4D0671"/>
    <w:rsid w:val="5B5C6B06"/>
    <w:rsid w:val="5B7C4516"/>
    <w:rsid w:val="5B983934"/>
    <w:rsid w:val="5B9B762E"/>
    <w:rsid w:val="5BA87F9D"/>
    <w:rsid w:val="5BB960D3"/>
    <w:rsid w:val="5BD14DFE"/>
    <w:rsid w:val="5C3C3A57"/>
    <w:rsid w:val="5C433822"/>
    <w:rsid w:val="5C4952DC"/>
    <w:rsid w:val="5C4F21C6"/>
    <w:rsid w:val="5C6E089F"/>
    <w:rsid w:val="5C6E598E"/>
    <w:rsid w:val="5C9C33B9"/>
    <w:rsid w:val="5CDA4186"/>
    <w:rsid w:val="5CDC1CAC"/>
    <w:rsid w:val="5CE25820"/>
    <w:rsid w:val="5D561625"/>
    <w:rsid w:val="5D592894"/>
    <w:rsid w:val="5D8D11F8"/>
    <w:rsid w:val="5D8D3D42"/>
    <w:rsid w:val="5D8F6D1E"/>
    <w:rsid w:val="5D961906"/>
    <w:rsid w:val="5DBA7B13"/>
    <w:rsid w:val="5DC43D3E"/>
    <w:rsid w:val="5DE66B5A"/>
    <w:rsid w:val="5E473A9D"/>
    <w:rsid w:val="5E5D0BCB"/>
    <w:rsid w:val="5E602469"/>
    <w:rsid w:val="5E767EDE"/>
    <w:rsid w:val="5EBE53E1"/>
    <w:rsid w:val="5EEE27AA"/>
    <w:rsid w:val="5EFF08C4"/>
    <w:rsid w:val="5F1871E8"/>
    <w:rsid w:val="5F3A0F0C"/>
    <w:rsid w:val="5F416576"/>
    <w:rsid w:val="5FD56E87"/>
    <w:rsid w:val="5FDE5179"/>
    <w:rsid w:val="5FFB21F2"/>
    <w:rsid w:val="60237ECC"/>
    <w:rsid w:val="602657C1"/>
    <w:rsid w:val="60296AC7"/>
    <w:rsid w:val="604C539B"/>
    <w:rsid w:val="60607F83"/>
    <w:rsid w:val="6094289E"/>
    <w:rsid w:val="60A9459B"/>
    <w:rsid w:val="60CB2763"/>
    <w:rsid w:val="60FF240D"/>
    <w:rsid w:val="610C4B2A"/>
    <w:rsid w:val="612358BE"/>
    <w:rsid w:val="61273712"/>
    <w:rsid w:val="61B85EE1"/>
    <w:rsid w:val="61CD00D0"/>
    <w:rsid w:val="62B114E5"/>
    <w:rsid w:val="62D21B8C"/>
    <w:rsid w:val="62D3203E"/>
    <w:rsid w:val="62E80C7F"/>
    <w:rsid w:val="630755FF"/>
    <w:rsid w:val="633827DB"/>
    <w:rsid w:val="63517C71"/>
    <w:rsid w:val="63631195"/>
    <w:rsid w:val="63A61CF3"/>
    <w:rsid w:val="63B219B9"/>
    <w:rsid w:val="63F120BC"/>
    <w:rsid w:val="641951F7"/>
    <w:rsid w:val="646E5E05"/>
    <w:rsid w:val="64A102A5"/>
    <w:rsid w:val="64A90848"/>
    <w:rsid w:val="64AB0EB0"/>
    <w:rsid w:val="64CF20F6"/>
    <w:rsid w:val="64E57B6C"/>
    <w:rsid w:val="64F9350F"/>
    <w:rsid w:val="65091AAC"/>
    <w:rsid w:val="65211C89"/>
    <w:rsid w:val="6530194E"/>
    <w:rsid w:val="653B0FAA"/>
    <w:rsid w:val="65996F6B"/>
    <w:rsid w:val="65BD5A59"/>
    <w:rsid w:val="6602341C"/>
    <w:rsid w:val="663D1513"/>
    <w:rsid w:val="66630D48"/>
    <w:rsid w:val="66745446"/>
    <w:rsid w:val="66846F11"/>
    <w:rsid w:val="668E3529"/>
    <w:rsid w:val="66B71094"/>
    <w:rsid w:val="66BD59A0"/>
    <w:rsid w:val="66D5448E"/>
    <w:rsid w:val="67046959"/>
    <w:rsid w:val="67065B78"/>
    <w:rsid w:val="67112C89"/>
    <w:rsid w:val="67627252"/>
    <w:rsid w:val="67917B37"/>
    <w:rsid w:val="67DF08A2"/>
    <w:rsid w:val="67EE0AE5"/>
    <w:rsid w:val="67F54A44"/>
    <w:rsid w:val="68282C4B"/>
    <w:rsid w:val="684150B9"/>
    <w:rsid w:val="685017A0"/>
    <w:rsid w:val="68633281"/>
    <w:rsid w:val="687C4343"/>
    <w:rsid w:val="68935EC7"/>
    <w:rsid w:val="68AA7587"/>
    <w:rsid w:val="68CC67C0"/>
    <w:rsid w:val="68FE4040"/>
    <w:rsid w:val="69551778"/>
    <w:rsid w:val="69635503"/>
    <w:rsid w:val="69643755"/>
    <w:rsid w:val="697C6A04"/>
    <w:rsid w:val="69B61AD7"/>
    <w:rsid w:val="69D81A4D"/>
    <w:rsid w:val="69E76134"/>
    <w:rsid w:val="6A06480C"/>
    <w:rsid w:val="6A152A91"/>
    <w:rsid w:val="6A2223E5"/>
    <w:rsid w:val="6AAB7162"/>
    <w:rsid w:val="6ACB22C2"/>
    <w:rsid w:val="6B234F4A"/>
    <w:rsid w:val="6B3F41CE"/>
    <w:rsid w:val="6B4377A5"/>
    <w:rsid w:val="6B99345E"/>
    <w:rsid w:val="6BC54253"/>
    <w:rsid w:val="6BD149A6"/>
    <w:rsid w:val="6C1D5E3D"/>
    <w:rsid w:val="6C4C3D51"/>
    <w:rsid w:val="6C6C400A"/>
    <w:rsid w:val="6C8F12D1"/>
    <w:rsid w:val="6C956095"/>
    <w:rsid w:val="6CA34594"/>
    <w:rsid w:val="6CB9518D"/>
    <w:rsid w:val="6CBF5146"/>
    <w:rsid w:val="6CD209D6"/>
    <w:rsid w:val="6D05236A"/>
    <w:rsid w:val="6D20206B"/>
    <w:rsid w:val="6D2F7BD6"/>
    <w:rsid w:val="6D5C5F3C"/>
    <w:rsid w:val="6D7A3CB7"/>
    <w:rsid w:val="6D805A81"/>
    <w:rsid w:val="6D8D0DA1"/>
    <w:rsid w:val="6DC255E9"/>
    <w:rsid w:val="6DCF4F15"/>
    <w:rsid w:val="6DF00B75"/>
    <w:rsid w:val="6E104410"/>
    <w:rsid w:val="6E1A0886"/>
    <w:rsid w:val="6E4F259D"/>
    <w:rsid w:val="6E7D1587"/>
    <w:rsid w:val="6E8B48F3"/>
    <w:rsid w:val="6EC86534"/>
    <w:rsid w:val="6F184193"/>
    <w:rsid w:val="6F3040D9"/>
    <w:rsid w:val="6F3E2352"/>
    <w:rsid w:val="6F6006A5"/>
    <w:rsid w:val="6F6D2C38"/>
    <w:rsid w:val="6FB46AB9"/>
    <w:rsid w:val="6FBF29BC"/>
    <w:rsid w:val="6FE253D4"/>
    <w:rsid w:val="702F613F"/>
    <w:rsid w:val="704A7C27"/>
    <w:rsid w:val="70545BA6"/>
    <w:rsid w:val="7055204A"/>
    <w:rsid w:val="70634B65"/>
    <w:rsid w:val="707963BB"/>
    <w:rsid w:val="707D50FC"/>
    <w:rsid w:val="70DC5A8F"/>
    <w:rsid w:val="712437CA"/>
    <w:rsid w:val="7127430D"/>
    <w:rsid w:val="714C56A1"/>
    <w:rsid w:val="71A05546"/>
    <w:rsid w:val="71BF0BC8"/>
    <w:rsid w:val="71D614C1"/>
    <w:rsid w:val="7272691F"/>
    <w:rsid w:val="727C3957"/>
    <w:rsid w:val="72B461BC"/>
    <w:rsid w:val="72B64034"/>
    <w:rsid w:val="72D03C09"/>
    <w:rsid w:val="72DB610A"/>
    <w:rsid w:val="73076EFF"/>
    <w:rsid w:val="731A1D3A"/>
    <w:rsid w:val="732A133F"/>
    <w:rsid w:val="736A69ED"/>
    <w:rsid w:val="73903399"/>
    <w:rsid w:val="73CC6C88"/>
    <w:rsid w:val="73CF53E7"/>
    <w:rsid w:val="73DF4096"/>
    <w:rsid w:val="73F92CEC"/>
    <w:rsid w:val="73FA4F8E"/>
    <w:rsid w:val="743127F9"/>
    <w:rsid w:val="7440370A"/>
    <w:rsid w:val="744523D5"/>
    <w:rsid w:val="744D490F"/>
    <w:rsid w:val="7461016E"/>
    <w:rsid w:val="748E5B2A"/>
    <w:rsid w:val="74C3785A"/>
    <w:rsid w:val="74DD260E"/>
    <w:rsid w:val="74E76FE8"/>
    <w:rsid w:val="74F160B9"/>
    <w:rsid w:val="751E218B"/>
    <w:rsid w:val="75322959"/>
    <w:rsid w:val="753C3A9E"/>
    <w:rsid w:val="754E7067"/>
    <w:rsid w:val="75DC58DE"/>
    <w:rsid w:val="761042DB"/>
    <w:rsid w:val="76D4359C"/>
    <w:rsid w:val="770B781A"/>
    <w:rsid w:val="770E6AAE"/>
    <w:rsid w:val="77225C17"/>
    <w:rsid w:val="773E50A2"/>
    <w:rsid w:val="774815F0"/>
    <w:rsid w:val="77585F7B"/>
    <w:rsid w:val="77A74242"/>
    <w:rsid w:val="77AB254F"/>
    <w:rsid w:val="77B03610"/>
    <w:rsid w:val="77DC095A"/>
    <w:rsid w:val="77EB2293"/>
    <w:rsid w:val="781225CE"/>
    <w:rsid w:val="7819395D"/>
    <w:rsid w:val="78462278"/>
    <w:rsid w:val="787B0173"/>
    <w:rsid w:val="787D213D"/>
    <w:rsid w:val="78BC253A"/>
    <w:rsid w:val="78EF290F"/>
    <w:rsid w:val="79313DD5"/>
    <w:rsid w:val="79336C6A"/>
    <w:rsid w:val="795A5231"/>
    <w:rsid w:val="79782905"/>
    <w:rsid w:val="7993128A"/>
    <w:rsid w:val="799325F8"/>
    <w:rsid w:val="79D7762B"/>
    <w:rsid w:val="79E87D4F"/>
    <w:rsid w:val="79ED6E4F"/>
    <w:rsid w:val="79F57867"/>
    <w:rsid w:val="79F73319"/>
    <w:rsid w:val="7A2D1941"/>
    <w:rsid w:val="7A94551C"/>
    <w:rsid w:val="7B1A72BF"/>
    <w:rsid w:val="7B2F5245"/>
    <w:rsid w:val="7B3C3994"/>
    <w:rsid w:val="7B43638F"/>
    <w:rsid w:val="7B69451D"/>
    <w:rsid w:val="7B825CBD"/>
    <w:rsid w:val="7BAB0D70"/>
    <w:rsid w:val="7BCB1412"/>
    <w:rsid w:val="7BEE6EAE"/>
    <w:rsid w:val="7BFF623F"/>
    <w:rsid w:val="7C2A25DC"/>
    <w:rsid w:val="7C3D70C9"/>
    <w:rsid w:val="7C4F3DF1"/>
    <w:rsid w:val="7C6D071B"/>
    <w:rsid w:val="7C887303"/>
    <w:rsid w:val="7CA962CD"/>
    <w:rsid w:val="7CB023B6"/>
    <w:rsid w:val="7CC43EF5"/>
    <w:rsid w:val="7CE02C9B"/>
    <w:rsid w:val="7CF368CB"/>
    <w:rsid w:val="7CF57517"/>
    <w:rsid w:val="7D140B97"/>
    <w:rsid w:val="7D2339B7"/>
    <w:rsid w:val="7D3E79C1"/>
    <w:rsid w:val="7D533C95"/>
    <w:rsid w:val="7DAC0DCF"/>
    <w:rsid w:val="7DB03F0B"/>
    <w:rsid w:val="7DB934C9"/>
    <w:rsid w:val="7DE1316F"/>
    <w:rsid w:val="7E3A287F"/>
    <w:rsid w:val="7E3E7792"/>
    <w:rsid w:val="7E5020A2"/>
    <w:rsid w:val="7EA90972"/>
    <w:rsid w:val="7EC43C29"/>
    <w:rsid w:val="7EE527EB"/>
    <w:rsid w:val="7EE73DD3"/>
    <w:rsid w:val="7F1903B6"/>
    <w:rsid w:val="7F1E129C"/>
    <w:rsid w:val="7F307DF6"/>
    <w:rsid w:val="7F325806"/>
    <w:rsid w:val="7FB53ED0"/>
    <w:rsid w:val="7FD56C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bCs/>
      <w:kern w:val="44"/>
      <w:sz w:val="44"/>
      <w:szCs w:val="44"/>
    </w:rPr>
  </w:style>
  <w:style w:type="paragraph" w:styleId="4">
    <w:name w:val="heading 2"/>
    <w:basedOn w:val="1"/>
    <w:next w:val="1"/>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paragraph" w:styleId="6">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7">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tabs>
        <w:tab w:val="left" w:pos="567"/>
      </w:tabs>
      <w:spacing w:before="120" w:line="22" w:lineRule="atLeast"/>
    </w:pPr>
    <w:rPr>
      <w:rFonts w:ascii="宋体" w:hAnsi="宋体"/>
      <w:kern w:val="0"/>
      <w:sz w:val="24"/>
    </w:rPr>
  </w:style>
  <w:style w:type="paragraph" w:styleId="8">
    <w:name w:val="Normal Indent"/>
    <w:basedOn w:val="1"/>
    <w:next w:val="9"/>
    <w:qFormat/>
    <w:uiPriority w:val="0"/>
    <w:pPr>
      <w:widowControl/>
      <w:ind w:firstLine="420"/>
      <w:jc w:val="left"/>
    </w:pPr>
    <w:rPr>
      <w:kern w:val="0"/>
      <w:sz w:val="20"/>
      <w:szCs w:val="20"/>
    </w:rPr>
  </w:style>
  <w:style w:type="paragraph" w:styleId="9">
    <w:name w:val="toc 4"/>
    <w:basedOn w:val="1"/>
    <w:next w:val="1"/>
    <w:unhideWhenUsed/>
    <w:qFormat/>
    <w:uiPriority w:val="39"/>
    <w:pPr>
      <w:ind w:left="1260" w:leftChars="600"/>
    </w:pPr>
  </w:style>
  <w:style w:type="paragraph" w:styleId="10">
    <w:name w:val="annotation text"/>
    <w:basedOn w:val="1"/>
    <w:link w:val="57"/>
    <w:qFormat/>
    <w:uiPriority w:val="0"/>
    <w:pPr>
      <w:snapToGrid w:val="0"/>
      <w:spacing w:before="119" w:line="331" w:lineRule="auto"/>
      <w:ind w:firstLine="420" w:firstLineChars="200"/>
      <w:jc w:val="left"/>
      <w:textAlignment w:val="baseline"/>
    </w:pPr>
    <w:rPr>
      <w:color w:val="000000"/>
    </w:rPr>
  </w:style>
  <w:style w:type="paragraph" w:styleId="11">
    <w:name w:val="Body Text Indent"/>
    <w:basedOn w:val="1"/>
    <w:qFormat/>
    <w:uiPriority w:val="0"/>
    <w:pPr>
      <w:ind w:firstLine="480"/>
    </w:pPr>
    <w:rPr>
      <w:rFonts w:ascii="宋体" w:hAnsi="宋体"/>
    </w:rPr>
  </w:style>
  <w:style w:type="paragraph" w:styleId="12">
    <w:name w:val="Plain Text"/>
    <w:basedOn w:val="1"/>
    <w:qFormat/>
    <w:uiPriority w:val="0"/>
    <w:rPr>
      <w:rFonts w:ascii="宋体" w:hAnsi="Courier New"/>
      <w:szCs w:val="20"/>
    </w:rPr>
  </w:style>
  <w:style w:type="paragraph" w:styleId="13">
    <w:name w:val="Body Text Indent 2"/>
    <w:basedOn w:val="1"/>
    <w:qFormat/>
    <w:uiPriority w:val="0"/>
    <w:pPr>
      <w:spacing w:after="120" w:line="480" w:lineRule="auto"/>
      <w:ind w:left="200" w:leftChars="200"/>
    </w:pPr>
  </w:style>
  <w:style w:type="paragraph" w:styleId="14">
    <w:name w:val="footer"/>
    <w:basedOn w:val="1"/>
    <w:next w:val="1"/>
    <w:qFormat/>
    <w:uiPriority w:val="0"/>
    <w:pPr>
      <w:tabs>
        <w:tab w:val="center" w:pos="4153"/>
        <w:tab w:val="right" w:pos="8306"/>
      </w:tabs>
      <w:snapToGrid w:val="0"/>
      <w:jc w:val="left"/>
    </w:pPr>
    <w:rPr>
      <w:sz w:val="18"/>
      <w:szCs w:val="18"/>
    </w:r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Normal (Web)"/>
    <w:basedOn w:val="1"/>
    <w:next w:val="15"/>
    <w:qFormat/>
    <w:uiPriority w:val="0"/>
    <w:pPr>
      <w:spacing w:before="75" w:after="75"/>
      <w:jc w:val="left"/>
    </w:pPr>
    <w:rPr>
      <w:kern w:val="0"/>
      <w:sz w:val="24"/>
    </w:rPr>
  </w:style>
  <w:style w:type="paragraph" w:styleId="19">
    <w:name w:val="Body Text First Indent"/>
    <w:basedOn w:val="2"/>
    <w:qFormat/>
    <w:uiPriority w:val="0"/>
    <w:pPr>
      <w:tabs>
        <w:tab w:val="left" w:pos="6060"/>
      </w:tabs>
      <w:ind w:firstLine="420" w:firstLineChars="100"/>
    </w:pPr>
    <w:rPr>
      <w:color w:val="000000"/>
      <w:szCs w:val="20"/>
    </w:rPr>
  </w:style>
  <w:style w:type="paragraph" w:styleId="20">
    <w:name w:val="Body Text First Indent 2"/>
    <w:basedOn w:val="11"/>
    <w:next w:val="19"/>
    <w:qFormat/>
    <w:uiPriority w:val="0"/>
    <w:pPr>
      <w:tabs>
        <w:tab w:val="left" w:pos="6060"/>
      </w:tabs>
      <w:ind w:left="420" w:leftChars="200" w:firstLine="420" w:firstLineChars="200"/>
      <w:jc w:val="left"/>
    </w:pPr>
    <w:rPr>
      <w:rFonts w:ascii="Times New Roman" w:hAnsi="Times New Roman"/>
      <w:szCs w:val="22"/>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rPr>
      <w:i/>
    </w:rPr>
  </w:style>
  <w:style w:type="character" w:styleId="29">
    <w:name w:val="Hyperlink"/>
    <w:basedOn w:val="23"/>
    <w:qFormat/>
    <w:uiPriority w:val="0"/>
    <w:rPr>
      <w:color w:val="333333"/>
      <w:u w:val="none"/>
    </w:rPr>
  </w:style>
  <w:style w:type="character" w:styleId="30">
    <w:name w:val="HTML Code"/>
    <w:basedOn w:val="23"/>
    <w:qFormat/>
    <w:uiPriority w:val="0"/>
    <w:rPr>
      <w:rFonts w:hint="default" w:ascii="Consolas" w:hAnsi="Consolas" w:eastAsia="Consolas" w:cs="Consolas"/>
      <w:color w:val="C7254E"/>
      <w:sz w:val="21"/>
      <w:szCs w:val="21"/>
      <w:shd w:val="clear" w:color="auto" w:fill="F9F2F4"/>
    </w:rPr>
  </w:style>
  <w:style w:type="character" w:styleId="31">
    <w:name w:val="HTML Keyboard"/>
    <w:basedOn w:val="23"/>
    <w:qFormat/>
    <w:uiPriority w:val="0"/>
    <w:rPr>
      <w:rFonts w:ascii="Consolas" w:hAnsi="Consolas" w:eastAsia="Consolas" w:cs="Consolas"/>
      <w:color w:val="FFFFFF"/>
      <w:sz w:val="21"/>
      <w:szCs w:val="21"/>
      <w:shd w:val="clear" w:color="auto" w:fill="333333"/>
    </w:rPr>
  </w:style>
  <w:style w:type="character" w:styleId="32">
    <w:name w:val="HTML Sample"/>
    <w:basedOn w:val="23"/>
    <w:qFormat/>
    <w:uiPriority w:val="0"/>
    <w:rPr>
      <w:rFonts w:hint="default" w:ascii="Consolas" w:hAnsi="Consolas" w:eastAsia="Consolas" w:cs="Consolas"/>
      <w:b/>
      <w:color w:val="000000"/>
      <w:sz w:val="21"/>
      <w:szCs w:val="21"/>
    </w:rPr>
  </w:style>
  <w:style w:type="paragraph" w:customStyle="1" w:styleId="33">
    <w:name w:val="正文缩进1"/>
    <w:basedOn w:val="1"/>
    <w:qFormat/>
    <w:uiPriority w:val="0"/>
    <w:pPr>
      <w:ind w:firstLine="420" w:firstLineChars="200"/>
    </w:pPr>
  </w:style>
  <w:style w:type="paragraph" w:customStyle="1" w:styleId="34">
    <w:name w:val="Char2 Char Char Char"/>
    <w:basedOn w:val="1"/>
    <w:qFormat/>
    <w:uiPriority w:val="0"/>
    <w:rPr>
      <w:rFonts w:ascii="Tahoma" w:hAnsi="Tahoma"/>
      <w:sz w:val="24"/>
      <w:szCs w:val="20"/>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title1"/>
    <w:basedOn w:val="1"/>
    <w:qFormat/>
    <w:uiPriority w:val="0"/>
    <w:pPr>
      <w:spacing w:before="120"/>
      <w:jc w:val="left"/>
    </w:pPr>
    <w:rPr>
      <w:b/>
      <w:kern w:val="0"/>
      <w:sz w:val="18"/>
      <w:szCs w:val="18"/>
    </w:rPr>
  </w:style>
  <w:style w:type="paragraph" w:customStyle="1" w:styleId="37">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8">
    <w:name w:val="正文缩进 1 五号字"/>
    <w:basedOn w:val="1"/>
    <w:qFormat/>
    <w:uiPriority w:val="0"/>
    <w:pPr>
      <w:spacing w:line="360" w:lineRule="auto"/>
      <w:ind w:firstLine="420" w:firstLineChars="200"/>
      <w:jc w:val="left"/>
    </w:pPr>
    <w:rPr>
      <w:rFonts w:ascii="宋体" w:hAnsi="宋体"/>
      <w:szCs w:val="21"/>
    </w:rPr>
  </w:style>
  <w:style w:type="paragraph" w:customStyle="1" w:styleId="39">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0">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1">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2">
    <w:name w:val="WPS Plain"/>
    <w:qFormat/>
    <w:uiPriority w:val="0"/>
    <w:rPr>
      <w:rFonts w:ascii="Times New Roman" w:hAnsi="Times New Roman" w:eastAsia="宋体" w:cs="Times New Roman"/>
      <w:lang w:val="en-US" w:eastAsia="zh-CN" w:bidi="ar-SA"/>
    </w:rPr>
  </w:style>
  <w:style w:type="character" w:customStyle="1" w:styleId="43">
    <w:name w:val="glyphicon4"/>
    <w:basedOn w:val="23"/>
    <w:qFormat/>
    <w:uiPriority w:val="0"/>
  </w:style>
  <w:style w:type="character" w:customStyle="1" w:styleId="44">
    <w:name w:val="old"/>
    <w:basedOn w:val="23"/>
    <w:qFormat/>
    <w:uiPriority w:val="0"/>
    <w:rPr>
      <w:color w:val="999999"/>
    </w:rPr>
  </w:style>
  <w:style w:type="character" w:customStyle="1" w:styleId="45">
    <w:name w:val="hover3"/>
    <w:basedOn w:val="23"/>
    <w:qFormat/>
    <w:uiPriority w:val="0"/>
    <w:rPr>
      <w:shd w:val="clear" w:color="auto" w:fill="EEEEEE"/>
    </w:rPr>
  </w:style>
  <w:style w:type="character" w:customStyle="1" w:styleId="46">
    <w:name w:val="hour_am"/>
    <w:basedOn w:val="23"/>
    <w:qFormat/>
    <w:uiPriority w:val="0"/>
  </w:style>
  <w:style w:type="character" w:customStyle="1" w:styleId="47">
    <w:name w:val="hour_pm"/>
    <w:basedOn w:val="23"/>
    <w:qFormat/>
    <w:uiPriority w:val="0"/>
  </w:style>
  <w:style w:type="character" w:customStyle="1" w:styleId="48">
    <w:name w:val="indent"/>
    <w:basedOn w:val="23"/>
    <w:qFormat/>
    <w:uiPriority w:val="0"/>
  </w:style>
  <w:style w:type="character" w:customStyle="1" w:styleId="49">
    <w:name w:val="button"/>
    <w:basedOn w:val="23"/>
    <w:qFormat/>
    <w:uiPriority w:val="0"/>
  </w:style>
  <w:style w:type="character" w:customStyle="1" w:styleId="50">
    <w:name w:val="tmpztreemove_arrow"/>
    <w:basedOn w:val="23"/>
    <w:qFormat/>
    <w:uiPriority w:val="0"/>
    <w:rPr>
      <w:shd w:val="clear" w:color="auto" w:fill="FFFFFF"/>
    </w:rPr>
  </w:style>
  <w:style w:type="paragraph" w:customStyle="1" w:styleId="51">
    <w:name w:val="title12"/>
    <w:basedOn w:val="1"/>
    <w:qFormat/>
    <w:uiPriority w:val="0"/>
    <w:pPr>
      <w:spacing w:before="120"/>
      <w:jc w:val="left"/>
    </w:pPr>
    <w:rPr>
      <w:b/>
      <w:kern w:val="0"/>
      <w:sz w:val="18"/>
      <w:szCs w:val="18"/>
    </w:rPr>
  </w:style>
  <w:style w:type="paragraph" w:customStyle="1" w:styleId="52">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3">
    <w:name w:val="列表段落1"/>
    <w:basedOn w:val="1"/>
    <w:qFormat/>
    <w:uiPriority w:val="34"/>
    <w:pPr>
      <w:ind w:firstLine="420" w:firstLineChars="200"/>
    </w:pPr>
  </w:style>
  <w:style w:type="paragraph" w:customStyle="1" w:styleId="54">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5">
    <w:name w:val="普通(网站) Char"/>
    <w:basedOn w:val="1"/>
    <w:qFormat/>
    <w:uiPriority w:val="0"/>
    <w:pPr>
      <w:spacing w:beforeAutospacing="1" w:afterAutospacing="1"/>
      <w:jc w:val="left"/>
    </w:pPr>
    <w:rPr>
      <w:rFonts w:hint="eastAsia" w:ascii="宋体" w:hAnsi="宋体"/>
      <w:kern w:val="0"/>
      <w:sz w:val="24"/>
    </w:rPr>
  </w:style>
  <w:style w:type="character" w:customStyle="1" w:styleId="56">
    <w:name w:val="16"/>
    <w:basedOn w:val="23"/>
    <w:qFormat/>
    <w:uiPriority w:val="0"/>
    <w:rPr>
      <w:rFonts w:hint="default" w:ascii="Symbol" w:hAnsi="Symbol" w:cs="Symbol"/>
      <w:b/>
      <w:bCs/>
    </w:rPr>
  </w:style>
  <w:style w:type="character" w:customStyle="1" w:styleId="57">
    <w:name w:val="批注文字 字符"/>
    <w:basedOn w:val="23"/>
    <w:link w:val="10"/>
    <w:qFormat/>
    <w:uiPriority w:val="0"/>
    <w:rPr>
      <w:color w:val="000000"/>
      <w:kern w:val="2"/>
      <w:sz w:val="21"/>
      <w:szCs w:val="24"/>
    </w:rPr>
  </w:style>
  <w:style w:type="paragraph" w:customStyle="1" w:styleId="58">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59">
    <w:name w:val="正文（缩进 2 字符）"/>
    <w:basedOn w:val="1"/>
    <w:qFormat/>
    <w:uiPriority w:val="0"/>
    <w:pPr>
      <w:ind w:firstLine="200" w:firstLineChars="200"/>
    </w:pPr>
  </w:style>
  <w:style w:type="character" w:customStyle="1" w:styleId="60">
    <w:name w:val="NormalCharacter"/>
    <w:qFormat/>
    <w:uiPriority w:val="0"/>
  </w:style>
  <w:style w:type="paragraph" w:customStyle="1" w:styleId="61">
    <w:name w:val="标题 3（投标文件）"/>
    <w:basedOn w:val="5"/>
    <w:qFormat/>
    <w:uiPriority w:val="0"/>
    <w:pPr>
      <w:jc w:val="left"/>
    </w:pPr>
    <w:rPr>
      <w:u w:val="none"/>
    </w:rPr>
  </w:style>
  <w:style w:type="character" w:customStyle="1" w:styleId="62">
    <w:name w:val="font21"/>
    <w:basedOn w:val="23"/>
    <w:qFormat/>
    <w:uiPriority w:val="0"/>
    <w:rPr>
      <w:rFonts w:hint="default" w:ascii="??" w:hAnsi="??" w:eastAsia="??" w:cs="??"/>
      <w:color w:val="000000"/>
      <w:sz w:val="44"/>
      <w:szCs w:val="44"/>
      <w:u w:val="none"/>
    </w:rPr>
  </w:style>
  <w:style w:type="character" w:customStyle="1" w:styleId="63">
    <w:name w:val="font11"/>
    <w:basedOn w:val="23"/>
    <w:qFormat/>
    <w:uiPriority w:val="0"/>
    <w:rPr>
      <w:rFonts w:hint="eastAsia" w:ascii="宋体" w:hAnsi="宋体" w:eastAsia="宋体" w:cs="宋体"/>
      <w:color w:val="000000"/>
      <w:sz w:val="44"/>
      <w:szCs w:val="44"/>
      <w:u w:val="none"/>
    </w:rPr>
  </w:style>
  <w:style w:type="table" w:customStyle="1" w:styleId="64">
    <w:name w:val="Table Normal"/>
    <w:unhideWhenUsed/>
    <w:qFormat/>
    <w:uiPriority w:val="0"/>
    <w:tblPr>
      <w:tblCellMar>
        <w:top w:w="0" w:type="dxa"/>
        <w:left w:w="0" w:type="dxa"/>
        <w:bottom w:w="0" w:type="dxa"/>
        <w:right w:w="0" w:type="dxa"/>
      </w:tblCellMar>
    </w:tblPr>
  </w:style>
  <w:style w:type="paragraph" w:customStyle="1" w:styleId="65">
    <w:name w:val="_Style 64"/>
    <w:basedOn w:val="1"/>
    <w:next w:val="1"/>
    <w:qFormat/>
    <w:uiPriority w:val="0"/>
    <w:pPr>
      <w:pBdr>
        <w:bottom w:val="single" w:color="auto" w:sz="6" w:space="1"/>
      </w:pBdr>
      <w:jc w:val="center"/>
    </w:pPr>
    <w:rPr>
      <w:rFonts w:ascii="Arial" w:eastAsia="宋体"/>
      <w:vanish/>
      <w:sz w:val="16"/>
    </w:rPr>
  </w:style>
  <w:style w:type="paragraph" w:customStyle="1" w:styleId="66">
    <w:name w:val="_Style 65"/>
    <w:basedOn w:val="1"/>
    <w:next w:val="1"/>
    <w:qFormat/>
    <w:uiPriority w:val="0"/>
    <w:pPr>
      <w:pBdr>
        <w:top w:val="single" w:color="auto" w:sz="6" w:space="1"/>
      </w:pBdr>
      <w:jc w:val="center"/>
    </w:pPr>
    <w:rPr>
      <w:rFonts w:ascii="Arial" w:eastAsia="宋体"/>
      <w:vanish/>
      <w:sz w:val="16"/>
    </w:rPr>
  </w:style>
  <w:style w:type="paragraph" w:customStyle="1" w:styleId="67">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68">
    <w:name w:val="style4"/>
    <w:basedOn w:val="1"/>
    <w:next w:val="69"/>
    <w:qFormat/>
    <w:uiPriority w:val="0"/>
    <w:pPr>
      <w:widowControl/>
      <w:spacing w:before="280" w:after="280"/>
    </w:pPr>
    <w:rPr>
      <w:rFonts w:ascii="宋体" w:eastAsia="宋体"/>
      <w:sz w:val="18"/>
    </w:rPr>
  </w:style>
  <w:style w:type="paragraph" w:customStyle="1" w:styleId="69">
    <w:name w:val="2"/>
    <w:next w:val="1"/>
    <w:qFormat/>
    <w:uiPriority w:val="0"/>
    <w:pPr>
      <w:widowControl w:val="0"/>
      <w:jc w:val="both"/>
    </w:pPr>
    <w:rPr>
      <w:rFonts w:ascii="Calibri" w:hAnsi="Calibri" w:eastAsia="宋体" w:cs="Times New Roman"/>
      <w:sz w:val="21"/>
      <w:szCs w:val="22"/>
      <w:lang w:val="en-US" w:eastAsia="zh-CN" w:bidi="ar-SA"/>
    </w:rPr>
  </w:style>
  <w:style w:type="paragraph" w:customStyle="1" w:styleId="70">
    <w:name w:val="正文1"/>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customStyle="1" w:styleId="71">
    <w:name w:val="font31"/>
    <w:basedOn w:val="23"/>
    <w:qFormat/>
    <w:uiPriority w:val="0"/>
    <w:rPr>
      <w:rFonts w:hint="eastAsia" w:ascii="宋体" w:hAnsi="宋体" w:eastAsia="宋体" w:cs="宋体"/>
      <w:color w:val="000000"/>
      <w:sz w:val="22"/>
      <w:szCs w:val="22"/>
      <w:u w:val="none"/>
    </w:rPr>
  </w:style>
  <w:style w:type="character" w:customStyle="1" w:styleId="72">
    <w:name w:val="font01"/>
    <w:basedOn w:val="2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81</Pages>
  <Words>34574</Words>
  <Characters>37364</Characters>
  <Lines>1</Lines>
  <Paragraphs>1</Paragraphs>
  <TotalTime>65</TotalTime>
  <ScaleCrop>false</ScaleCrop>
  <LinksUpToDate>false</LinksUpToDate>
  <CharactersWithSpaces>40052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故里</cp:lastModifiedBy>
  <cp:lastPrinted>2022-10-24T02:59:00Z</cp:lastPrinted>
  <dcterms:modified xsi:type="dcterms:W3CDTF">2022-12-16T09:28:08Z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DF634CDF171D40889F358E0902837DDC</vt:lpwstr>
  </property>
</Properties>
</file>