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jc w:val="center"/>
        <w:rPr>
          <w:rFonts w:hint="eastAsia"/>
          <w:b/>
          <w:bCs/>
          <w:sz w:val="32"/>
          <w:szCs w:val="40"/>
          <w:lang w:val="en-US" w:eastAsia="zh-CN"/>
        </w:rPr>
      </w:pPr>
      <w:r>
        <w:rPr>
          <w:rFonts w:hint="eastAsia"/>
          <w:b/>
          <w:bCs/>
          <w:sz w:val="32"/>
          <w:szCs w:val="40"/>
          <w:lang w:val="en-US" w:eastAsia="zh-CN"/>
        </w:rPr>
        <w:t>府谷县创建陕西省公共文化服务高质量发展示范县服务项目</w:t>
      </w:r>
    </w:p>
    <w:p>
      <w:pPr>
        <w:jc w:val="center"/>
        <w:rPr>
          <w:rFonts w:hint="eastAsia" w:ascii="宋体" w:hAnsi="宋体" w:eastAsia="宋体" w:cs="宋体"/>
          <w:sz w:val="32"/>
          <w:szCs w:val="32"/>
          <w:lang w:val="en-US" w:eastAsia="zh-CN"/>
        </w:rPr>
      </w:pPr>
      <w:r>
        <w:rPr>
          <w:rFonts w:hint="eastAsia"/>
          <w:b/>
          <w:bCs/>
          <w:sz w:val="32"/>
          <w:szCs w:val="40"/>
          <w:lang w:val="en-US" w:eastAsia="zh-CN"/>
        </w:rPr>
        <w:t>采购需求文件</w:t>
      </w:r>
    </w:p>
    <w:p>
      <w:pPr>
        <w:rPr>
          <w:rFonts w:hint="eastAsia" w:ascii="宋体" w:hAnsi="宋体" w:eastAsia="宋体" w:cs="宋体"/>
          <w:b/>
          <w:bCs/>
          <w:sz w:val="28"/>
          <w:szCs w:val="28"/>
          <w:lang w:val="en-US" w:eastAsia="zh-CN"/>
        </w:rPr>
      </w:pPr>
    </w:p>
    <w:p>
      <w:pPr>
        <w:numPr>
          <w:ilvl w:val="0"/>
          <w:numId w:val="1"/>
        </w:numPr>
        <w:rPr>
          <w:rFonts w:hint="eastAsia"/>
          <w:b/>
          <w:bCs/>
          <w:sz w:val="32"/>
          <w:szCs w:val="40"/>
          <w:u w:val="single"/>
          <w:lang w:val="en-US" w:eastAsia="zh-CN"/>
        </w:rPr>
      </w:pPr>
      <w:r>
        <w:rPr>
          <w:rFonts w:hint="eastAsia" w:ascii="宋体" w:hAnsi="宋体" w:eastAsia="宋体" w:cs="宋体"/>
          <w:b/>
          <w:bCs/>
          <w:sz w:val="28"/>
          <w:szCs w:val="28"/>
          <w:lang w:val="en-US" w:eastAsia="zh-CN"/>
        </w:rPr>
        <w:t>采购项目名称：府谷县创建陕西省公共文化服务高质量发展示范县服务项目</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二、采购资金构成和采购方式：</w:t>
      </w: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1、采购项目预算：385000.00</w:t>
      </w:r>
      <w:r>
        <w:rPr>
          <w:rFonts w:hint="eastAsia" w:ascii="宋体" w:hAnsi="宋体" w:eastAsia="宋体" w:cs="宋体"/>
          <w:sz w:val="28"/>
          <w:szCs w:val="28"/>
          <w:u w:val="none"/>
          <w:lang w:val="en-US" w:eastAsia="zh-CN"/>
        </w:rPr>
        <w:t>元</w:t>
      </w:r>
    </w:p>
    <w:p>
      <w:pPr>
        <w:rPr>
          <w:rFonts w:hint="eastAsia" w:ascii="宋体" w:hAnsi="宋体" w:eastAsia="宋体" w:cs="宋体"/>
          <w:color w:val="C00000"/>
          <w:sz w:val="28"/>
          <w:szCs w:val="28"/>
          <w:lang w:val="en-US" w:eastAsia="zh-CN"/>
        </w:rPr>
      </w:pPr>
      <w:r>
        <w:rPr>
          <w:rFonts w:hint="eastAsia" w:ascii="宋体" w:hAnsi="宋体" w:eastAsia="宋体" w:cs="宋体"/>
          <w:sz w:val="28"/>
          <w:szCs w:val="28"/>
          <w:lang w:val="en-US" w:eastAsia="zh-CN"/>
        </w:rPr>
        <w:t>2、资金来源：</w:t>
      </w:r>
      <w:r>
        <w:rPr>
          <w:rFonts w:hint="eastAsia" w:ascii="宋体" w:hAnsi="宋体" w:eastAsia="宋体" w:cs="宋体"/>
          <w:color w:val="auto"/>
          <w:sz w:val="28"/>
          <w:szCs w:val="28"/>
          <w:lang w:val="en-US" w:eastAsia="zh-CN"/>
        </w:rPr>
        <w:t>财政</w:t>
      </w:r>
      <w:r>
        <w:rPr>
          <w:rFonts w:hint="default" w:ascii="宋体" w:hAnsi="宋体" w:eastAsia="宋体" w:cs="宋体"/>
          <w:color w:val="auto"/>
          <w:sz w:val="28"/>
          <w:szCs w:val="28"/>
          <w:lang w:val="en-US" w:eastAsia="zh-CN"/>
        </w:rPr>
        <w:t>资金</w:t>
      </w: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三、项目实施时间、地点、项目概况、履行期限及方式</w:t>
      </w:r>
    </w:p>
    <w:p>
      <w:pPr>
        <w:rPr>
          <w:rFonts w:hint="default"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highlight w:val="red"/>
          <w:u w:val="single"/>
          <w:lang w:val="en-US" w:eastAsia="zh-CN"/>
        </w:rPr>
        <w:t>本项目计划于</w:t>
      </w:r>
      <w:r>
        <w:rPr>
          <w:rFonts w:hint="eastAsia" w:ascii="宋体" w:hAnsi="宋体" w:eastAsia="宋体" w:cs="宋体"/>
          <w:color w:val="auto"/>
          <w:sz w:val="28"/>
          <w:szCs w:val="28"/>
          <w:highlight w:val="red"/>
          <w:u w:val="single"/>
          <w:lang w:val="en-US" w:eastAsia="zh-CN"/>
        </w:rPr>
        <w:t>2023年2月实施。</w:t>
      </w:r>
    </w:p>
    <w:p>
      <w:pPr>
        <w:rPr>
          <w:rFonts w:hint="default" w:ascii="宋体" w:hAnsi="宋体" w:eastAsia="宋体" w:cs="宋体"/>
          <w:color w:val="auto"/>
          <w:sz w:val="28"/>
          <w:szCs w:val="28"/>
          <w:u w:val="single"/>
          <w:lang w:val="en-US" w:eastAsia="zh-CN"/>
        </w:rPr>
      </w:pPr>
      <w:r>
        <w:rPr>
          <w:rFonts w:hint="eastAsia" w:ascii="宋体" w:hAnsi="宋体" w:eastAsia="宋体" w:cs="宋体"/>
          <w:b/>
          <w:bCs/>
          <w:color w:val="auto"/>
          <w:sz w:val="28"/>
          <w:szCs w:val="28"/>
          <w:lang w:val="en-US" w:eastAsia="zh-CN"/>
        </w:rPr>
        <w:t>2、项目实施地点：</w:t>
      </w:r>
      <w:r>
        <w:rPr>
          <w:rFonts w:hint="eastAsia" w:ascii="宋体" w:hAnsi="宋体" w:eastAsia="宋体" w:cs="宋体"/>
          <w:b/>
          <w:bCs/>
          <w:color w:val="auto"/>
          <w:sz w:val="28"/>
          <w:szCs w:val="28"/>
          <w:u w:val="single"/>
          <w:lang w:val="en-US" w:eastAsia="zh-CN"/>
        </w:rPr>
        <w:t>府谷县</w:t>
      </w:r>
    </w:p>
    <w:p>
      <w:pPr>
        <w:numPr>
          <w:ilvl w:val="0"/>
          <w:numId w:val="0"/>
        </w:numPr>
        <w:spacing w:line="52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3、项目概况：</w:t>
      </w:r>
    </w:p>
    <w:p>
      <w:pPr>
        <w:numPr>
          <w:ilvl w:val="0"/>
          <w:numId w:val="0"/>
        </w:numPr>
        <w:spacing w:line="520" w:lineRule="exact"/>
        <w:ind w:firstLine="566"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本项目为府谷县创建陕西省公共文化服务高质量发展示范县服务项目。项目内容：1、对标陕西省文化和旅游厅创建要求，提出符合府谷县文化基础和发展战略的创建原则和创建目标。2、按照建设西部文化高地的创建目标，明确府谷县创建陕西省公共文化服务高质量发展示范县工作重点任务。3、明确府谷县创建工作措施、保障机制和阶段性任务。4、形成创建陕西省公共文化服务高质量发展示范县工作实施方案。</w:t>
      </w:r>
    </w:p>
    <w:p>
      <w:pPr>
        <w:numPr>
          <w:ilvl w:val="0"/>
          <w:numId w:val="0"/>
        </w:numPr>
        <w:spacing w:line="520" w:lineRule="exact"/>
        <w:ind w:firstLine="566"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二、以上项目投资合计</w:t>
      </w:r>
      <w:r>
        <w:rPr>
          <w:rFonts w:hint="eastAsia" w:ascii="宋体" w:hAnsi="宋体" w:eastAsia="宋体" w:cs="宋体"/>
          <w:sz w:val="28"/>
          <w:szCs w:val="28"/>
          <w:u w:val="single"/>
          <w:lang w:val="en-US" w:eastAsia="zh-CN"/>
        </w:rPr>
        <w:t>385000.00</w:t>
      </w:r>
      <w:r>
        <w:rPr>
          <w:rFonts w:hint="eastAsia" w:ascii="宋体" w:hAnsi="宋体" w:eastAsia="宋体" w:cs="宋体"/>
          <w:sz w:val="28"/>
          <w:szCs w:val="28"/>
          <w:lang w:val="en-US" w:eastAsia="zh-CN"/>
        </w:rPr>
        <w:t>元。</w:t>
      </w:r>
    </w:p>
    <w:p>
      <w:pPr>
        <w:numPr>
          <w:ilvl w:val="0"/>
          <w:numId w:val="0"/>
        </w:numPr>
        <w:spacing w:line="520" w:lineRule="exact"/>
        <w:ind w:firstLine="566"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p>
    <w:p>
      <w:pPr>
        <w:numPr>
          <w:ilvl w:val="0"/>
          <w:numId w:val="0"/>
        </w:numPr>
        <w:spacing w:line="520" w:lineRule="exact"/>
        <w:ind w:firstLine="566" w:firstLineChars="200"/>
        <w:rPr>
          <w:rFonts w:hint="default" w:ascii="宋体" w:hAnsi="宋体" w:eastAsia="宋体" w:cs="宋体"/>
          <w:color w:val="auto"/>
          <w:sz w:val="28"/>
          <w:szCs w:val="28"/>
          <w:u w:val="single"/>
          <w:lang w:val="en-US" w:eastAsia="zh-CN"/>
        </w:rPr>
      </w:pPr>
      <w:r>
        <w:rPr>
          <w:rFonts w:hint="eastAsia" w:ascii="宋体" w:hAnsi="宋体" w:eastAsia="宋体" w:cs="宋体"/>
          <w:b w:val="0"/>
          <w:bCs w:val="0"/>
          <w:color w:val="auto"/>
          <w:sz w:val="28"/>
          <w:szCs w:val="28"/>
          <w:lang w:val="en-US" w:eastAsia="zh-CN"/>
        </w:rPr>
        <w:t>项目须于</w:t>
      </w:r>
      <w:r>
        <w:rPr>
          <w:rFonts w:hint="eastAsia" w:ascii="宋体" w:hAnsi="宋体" w:eastAsia="宋体" w:cs="宋体"/>
          <w:color w:val="auto"/>
          <w:sz w:val="28"/>
          <w:szCs w:val="28"/>
          <w:lang w:val="en-US" w:eastAsia="zh-CN"/>
        </w:rPr>
        <w:t xml:space="preserve">签订合同后自合同签订之日起50日历天提交成果报告，验收合格后后期服务不少于2年，具体以签订合同内容为准。    </w:t>
      </w:r>
    </w:p>
    <w:p>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pStyle w:val="10"/>
        <w:spacing w:line="500" w:lineRule="exact"/>
        <w:ind w:firstLine="566" w:firstLineChars="200"/>
        <w:outlineLvl w:val="1"/>
        <w:rPr>
          <w:rFonts w:ascii="仿宋" w:hAnsi="仿宋" w:eastAsia="仿宋" w:cs="Times New Roman"/>
          <w:b/>
          <w:sz w:val="28"/>
          <w:szCs w:val="28"/>
        </w:rPr>
      </w:pPr>
    </w:p>
    <w:p>
      <w:pPr>
        <w:pStyle w:val="10"/>
        <w:spacing w:line="500" w:lineRule="exact"/>
        <w:ind w:firstLine="566" w:firstLineChars="200"/>
        <w:outlineLvl w:val="1"/>
        <w:rPr>
          <w:rFonts w:ascii="仿宋" w:hAnsi="仿宋" w:eastAsia="仿宋" w:cs="Times New Roman"/>
          <w:b/>
          <w:sz w:val="28"/>
          <w:szCs w:val="28"/>
        </w:rPr>
      </w:pPr>
    </w:p>
    <w:p>
      <w:pPr>
        <w:pStyle w:val="10"/>
        <w:spacing w:line="500" w:lineRule="exact"/>
        <w:ind w:left="0" w:leftChars="0" w:firstLine="0" w:firstLineChars="0"/>
        <w:jc w:val="center"/>
        <w:outlineLvl w:val="1"/>
        <w:rPr>
          <w:rFonts w:ascii="仿宋" w:hAnsi="仿宋" w:eastAsia="仿宋" w:cs="Times New Roman"/>
          <w:b/>
          <w:sz w:val="32"/>
          <w:szCs w:val="32"/>
        </w:rPr>
      </w:pPr>
    </w:p>
    <w:p>
      <w:pPr>
        <w:pStyle w:val="10"/>
        <w:spacing w:line="500" w:lineRule="exact"/>
        <w:ind w:left="0" w:leftChars="0" w:firstLine="0" w:firstLineChars="0"/>
        <w:jc w:val="center"/>
        <w:outlineLvl w:val="1"/>
        <w:rPr>
          <w:rFonts w:ascii="仿宋" w:hAnsi="仿宋" w:eastAsia="仿宋" w:cs="Times New Roman"/>
          <w:b/>
          <w:sz w:val="28"/>
          <w:szCs w:val="28"/>
        </w:rPr>
      </w:pPr>
      <w:r>
        <w:rPr>
          <w:rFonts w:ascii="仿宋" w:hAnsi="仿宋" w:eastAsia="仿宋" w:cs="Times New Roman"/>
          <w:b/>
          <w:sz w:val="32"/>
          <w:szCs w:val="32"/>
        </w:rPr>
        <w:t>合同基本条款</w:t>
      </w:r>
    </w:p>
    <w:p>
      <w:pPr>
        <w:pStyle w:val="10"/>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outlineLvl w:val="1"/>
        <w:rPr>
          <w:rFonts w:ascii="仿宋" w:hAnsi="仿宋" w:eastAsia="仿宋" w:cs="Times New Roman"/>
          <w:b/>
          <w:sz w:val="28"/>
          <w:szCs w:val="28"/>
        </w:rPr>
      </w:pPr>
      <w:r>
        <w:rPr>
          <w:rFonts w:ascii="仿宋" w:hAnsi="仿宋" w:eastAsia="仿宋" w:cs="Times New Roman"/>
          <w:b/>
          <w:sz w:val="28"/>
          <w:szCs w:val="28"/>
        </w:rPr>
        <w:t>一、服务条件</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color w:val="C00000"/>
          <w:sz w:val="28"/>
          <w:szCs w:val="28"/>
          <w:lang w:eastAsia="zh-CN"/>
        </w:rPr>
      </w:pPr>
      <w:r>
        <w:rPr>
          <w:rFonts w:hint="eastAsia" w:ascii="宋体" w:hAnsi="宋体" w:eastAsia="宋体" w:cs="宋体"/>
          <w:sz w:val="28"/>
          <w:szCs w:val="28"/>
        </w:rPr>
        <w:t>（一）服务地点</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府谷县</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color w:val="FF0000"/>
          <w:sz w:val="28"/>
          <w:szCs w:val="28"/>
          <w:lang w:val="en-US" w:eastAsia="zh-CN"/>
        </w:rPr>
      </w:pPr>
      <w:r>
        <w:rPr>
          <w:rFonts w:hint="eastAsia" w:ascii="宋体" w:hAnsi="宋体" w:eastAsia="宋体" w:cs="宋体"/>
          <w:sz w:val="28"/>
          <w:szCs w:val="28"/>
        </w:rPr>
        <w:t>（二）服务期：</w:t>
      </w:r>
      <w:r>
        <w:rPr>
          <w:rFonts w:hint="eastAsia" w:ascii="宋体" w:hAnsi="宋体" w:eastAsia="宋体" w:cs="宋体"/>
          <w:color w:val="auto"/>
          <w:sz w:val="28"/>
          <w:szCs w:val="28"/>
          <w:lang w:val="en-US" w:eastAsia="zh-CN"/>
        </w:rPr>
        <w:t>自合同签订之日起50日历天提交成果报告，验收合格后后期服务不少于2年，具体以签订合同内容为准。</w:t>
      </w:r>
      <w:r>
        <w:rPr>
          <w:rFonts w:hint="eastAsia" w:ascii="宋体" w:hAnsi="宋体" w:eastAsia="宋体" w:cs="宋体"/>
          <w:sz w:val="28"/>
          <w:szCs w:val="28"/>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outlineLvl w:val="1"/>
        <w:rPr>
          <w:rFonts w:hint="eastAsia" w:ascii="宋体" w:hAnsi="宋体" w:eastAsia="宋体" w:cs="宋体"/>
          <w:b/>
          <w:sz w:val="28"/>
          <w:szCs w:val="28"/>
        </w:rPr>
      </w:pPr>
      <w:bookmarkStart w:id="0" w:name="_Toc14082140"/>
      <w:bookmarkStart w:id="1" w:name="_Toc48834468"/>
      <w:bookmarkStart w:id="2" w:name="_Toc48834306"/>
      <w:bookmarkStart w:id="3" w:name="_Toc12082"/>
      <w:bookmarkStart w:id="4" w:name="_Toc48834179"/>
      <w:bookmarkStart w:id="5" w:name="_Toc48834547"/>
      <w:bookmarkStart w:id="6" w:name="_Toc48834109"/>
      <w:r>
        <w:rPr>
          <w:rFonts w:hint="eastAsia" w:ascii="宋体" w:hAnsi="宋体" w:eastAsia="宋体" w:cs="宋体"/>
          <w:b/>
          <w:sz w:val="28"/>
          <w:szCs w:val="28"/>
        </w:rPr>
        <w:t>二、合同价款</w:t>
      </w:r>
      <w:bookmarkEnd w:id="0"/>
      <w:bookmarkEnd w:id="1"/>
      <w:bookmarkEnd w:id="2"/>
      <w:bookmarkEnd w:id="3"/>
      <w:bookmarkEnd w:id="4"/>
      <w:bookmarkEnd w:id="5"/>
      <w:bookmarkEnd w:id="6"/>
      <w:bookmarkStart w:id="7" w:name="_Toc14082141"/>
      <w:r>
        <w:rPr>
          <w:rFonts w:hint="eastAsia" w:ascii="宋体" w:hAnsi="宋体" w:eastAsia="宋体" w:cs="宋体"/>
          <w:b/>
          <w:sz w:val="28"/>
          <w:szCs w:val="28"/>
        </w:rPr>
        <w:t>：</w:t>
      </w:r>
      <w:r>
        <w:rPr>
          <w:rFonts w:hint="eastAsia" w:ascii="宋体" w:hAnsi="宋体" w:eastAsia="宋体" w:cs="宋体"/>
          <w:sz w:val="28"/>
          <w:szCs w:val="28"/>
        </w:rPr>
        <w:t>合同总价为一次性包杆价，不受市场价格变化因素的影响。</w:t>
      </w:r>
    </w:p>
    <w:p>
      <w:pPr>
        <w:pStyle w:val="10"/>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outlineLvl w:val="1"/>
        <w:rPr>
          <w:rFonts w:hint="eastAsia" w:ascii="宋体" w:hAnsi="宋体" w:eastAsia="宋体" w:cs="宋体"/>
          <w:b/>
          <w:sz w:val="28"/>
          <w:szCs w:val="28"/>
        </w:rPr>
      </w:pPr>
      <w:bookmarkStart w:id="8" w:name="_Toc48834110"/>
      <w:bookmarkStart w:id="9" w:name="_Toc48834469"/>
      <w:bookmarkStart w:id="10" w:name="_Toc48834548"/>
      <w:bookmarkStart w:id="11" w:name="_Toc48834180"/>
      <w:bookmarkStart w:id="12" w:name="_Toc48834307"/>
      <w:bookmarkStart w:id="13" w:name="_Toc7025"/>
      <w:r>
        <w:rPr>
          <w:rFonts w:hint="eastAsia" w:ascii="宋体" w:hAnsi="宋体" w:eastAsia="宋体" w:cs="宋体"/>
          <w:b/>
          <w:sz w:val="28"/>
          <w:szCs w:val="28"/>
        </w:rPr>
        <w:t>三、款项结算</w:t>
      </w:r>
      <w:bookmarkEnd w:id="7"/>
      <w:bookmarkEnd w:id="8"/>
      <w:bookmarkEnd w:id="9"/>
      <w:bookmarkEnd w:id="10"/>
      <w:bookmarkEnd w:id="11"/>
      <w:bookmarkEnd w:id="12"/>
      <w:bookmarkEnd w:id="13"/>
    </w:p>
    <w:p>
      <w:pPr>
        <w:pStyle w:val="18"/>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sz w:val="28"/>
          <w:szCs w:val="28"/>
        </w:rPr>
      </w:pPr>
      <w:r>
        <w:rPr>
          <w:rFonts w:hint="eastAsia" w:ascii="宋体" w:hAnsi="宋体" w:eastAsia="宋体" w:cs="宋体"/>
          <w:sz w:val="28"/>
          <w:szCs w:val="28"/>
        </w:rPr>
        <w:t>（一）支付方式：银行转账</w:t>
      </w:r>
    </w:p>
    <w:p>
      <w:pPr>
        <w:pStyle w:val="18"/>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sz w:val="28"/>
          <w:szCs w:val="28"/>
        </w:rPr>
      </w:pPr>
      <w:r>
        <w:rPr>
          <w:rFonts w:hint="eastAsia" w:ascii="宋体" w:hAnsi="宋体" w:eastAsia="宋体" w:cs="宋体"/>
          <w:sz w:val="28"/>
          <w:szCs w:val="28"/>
        </w:rPr>
        <w:t>（二）货币单位：人民币</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sz w:val="28"/>
          <w:szCs w:val="28"/>
        </w:rPr>
      </w:pPr>
      <w:r>
        <w:rPr>
          <w:rFonts w:hint="eastAsia" w:ascii="宋体" w:hAnsi="宋体" w:eastAsia="宋体" w:cs="宋体"/>
          <w:sz w:val="28"/>
          <w:szCs w:val="28"/>
        </w:rPr>
        <w:t>（三）</w:t>
      </w:r>
      <w:bookmarkStart w:id="14" w:name="_Toc48834308"/>
      <w:bookmarkStart w:id="15" w:name="_Toc48834470"/>
      <w:bookmarkStart w:id="16" w:name="_Toc48834181"/>
      <w:bookmarkStart w:id="17" w:name="_Toc48834549"/>
      <w:bookmarkStart w:id="18" w:name="_Toc48834111"/>
      <w:bookmarkStart w:id="19" w:name="_Toc14082147"/>
      <w:bookmarkStart w:id="20" w:name="_Toc41402087"/>
      <w:bookmarkStart w:id="21" w:name="_Toc28437"/>
      <w:bookmarkStart w:id="22" w:name="_Toc14082144"/>
      <w:r>
        <w:rPr>
          <w:rFonts w:hint="eastAsia" w:ascii="宋体" w:hAnsi="宋体" w:eastAsia="宋体" w:cs="宋体"/>
          <w:sz w:val="28"/>
          <w:szCs w:val="28"/>
        </w:rPr>
        <w:t>付款方式及条件：按合同付款，第一次付80%，验收合格后付合同价款的20%（具体付款方式以签订的合同内容为准）。</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b/>
          <w:sz w:val="28"/>
          <w:szCs w:val="28"/>
        </w:rPr>
      </w:pPr>
      <w:r>
        <w:rPr>
          <w:rFonts w:hint="eastAsia" w:ascii="宋体" w:hAnsi="宋体" w:eastAsia="宋体" w:cs="宋体"/>
          <w:b/>
          <w:sz w:val="28"/>
          <w:szCs w:val="28"/>
        </w:rPr>
        <w:t>四、服务质量保证</w:t>
      </w:r>
      <w:bookmarkEnd w:id="14"/>
      <w:bookmarkEnd w:id="15"/>
      <w:bookmarkEnd w:id="16"/>
      <w:bookmarkEnd w:id="17"/>
      <w:bookmarkEnd w:id="18"/>
    </w:p>
    <w:p>
      <w:pPr>
        <w:pStyle w:val="18"/>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sz w:val="28"/>
          <w:szCs w:val="28"/>
        </w:rPr>
      </w:pPr>
      <w:r>
        <w:rPr>
          <w:rFonts w:hint="eastAsia" w:ascii="宋体" w:hAnsi="宋体" w:eastAsia="宋体" w:cs="宋体"/>
          <w:sz w:val="28"/>
          <w:szCs w:val="28"/>
        </w:rPr>
        <w:t>（一）提供的售后服务必须满足</w:t>
      </w:r>
      <w:r>
        <w:rPr>
          <w:rFonts w:hint="eastAsia" w:ascii="宋体" w:hAnsi="宋体" w:eastAsia="宋体" w:cs="宋体"/>
          <w:sz w:val="28"/>
          <w:szCs w:val="28"/>
          <w:lang w:val="en-US" w:eastAsia="zh-CN"/>
        </w:rPr>
        <w:t>谈判</w:t>
      </w:r>
      <w:r>
        <w:rPr>
          <w:rFonts w:hint="eastAsia" w:ascii="宋体" w:hAnsi="宋体" w:eastAsia="宋体" w:cs="宋体"/>
          <w:sz w:val="28"/>
          <w:szCs w:val="28"/>
        </w:rPr>
        <w:t>文件要求。</w:t>
      </w:r>
    </w:p>
    <w:p>
      <w:pPr>
        <w:pStyle w:val="18"/>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sz w:val="28"/>
          <w:szCs w:val="28"/>
        </w:rPr>
      </w:pPr>
      <w:r>
        <w:rPr>
          <w:rFonts w:hint="eastAsia" w:ascii="宋体" w:hAnsi="宋体" w:eastAsia="宋体" w:cs="宋体"/>
          <w:sz w:val="28"/>
          <w:szCs w:val="28"/>
        </w:rPr>
        <w:t>（二）符合国家要求，确保服务</w:t>
      </w:r>
      <w:r>
        <w:rPr>
          <w:rFonts w:hint="eastAsia" w:ascii="宋体" w:hAnsi="宋体" w:eastAsia="宋体" w:cs="宋体"/>
          <w:sz w:val="28"/>
          <w:szCs w:val="28"/>
          <w:lang w:val="en-US" w:eastAsia="zh-CN"/>
        </w:rPr>
        <w:t>达到验收合格标准</w:t>
      </w:r>
      <w:r>
        <w:rPr>
          <w:rFonts w:hint="eastAsia" w:ascii="宋体" w:hAnsi="宋体" w:eastAsia="宋体" w:cs="宋体"/>
          <w:sz w:val="28"/>
          <w:szCs w:val="28"/>
        </w:rPr>
        <w:t>。</w:t>
      </w:r>
    </w:p>
    <w:p>
      <w:pPr>
        <w:pStyle w:val="10"/>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outlineLvl w:val="1"/>
        <w:rPr>
          <w:rFonts w:hint="eastAsia" w:ascii="宋体" w:hAnsi="宋体" w:eastAsia="宋体" w:cs="宋体"/>
          <w:b/>
          <w:sz w:val="28"/>
          <w:szCs w:val="28"/>
        </w:rPr>
      </w:pPr>
      <w:bookmarkStart w:id="23" w:name="_Toc48834550"/>
      <w:bookmarkStart w:id="24" w:name="_Toc48834182"/>
      <w:bookmarkStart w:id="25" w:name="_Toc48834309"/>
      <w:bookmarkStart w:id="26" w:name="_Toc48834112"/>
      <w:bookmarkStart w:id="27" w:name="_Toc48834471"/>
      <w:r>
        <w:rPr>
          <w:rFonts w:hint="eastAsia" w:ascii="宋体" w:hAnsi="宋体" w:eastAsia="宋体" w:cs="宋体"/>
          <w:b/>
          <w:sz w:val="28"/>
          <w:szCs w:val="28"/>
        </w:rPr>
        <w:t>五、服务承诺</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sz w:val="28"/>
          <w:szCs w:val="28"/>
        </w:rPr>
      </w:pPr>
      <w:r>
        <w:rPr>
          <w:rFonts w:hint="eastAsia" w:ascii="宋体" w:hAnsi="宋体" w:eastAsia="宋体" w:cs="宋体"/>
          <w:sz w:val="28"/>
          <w:szCs w:val="28"/>
        </w:rPr>
        <w:t>以投标文件、澄清表（函）、合同等相关文件为准。</w:t>
      </w:r>
    </w:p>
    <w:p>
      <w:pPr>
        <w:pStyle w:val="10"/>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outlineLvl w:val="1"/>
        <w:rPr>
          <w:rFonts w:hint="eastAsia" w:ascii="宋体" w:hAnsi="宋体" w:eastAsia="宋体" w:cs="宋体"/>
          <w:b/>
          <w:sz w:val="28"/>
          <w:szCs w:val="28"/>
        </w:rPr>
      </w:pPr>
      <w:bookmarkStart w:id="28" w:name="_Toc48834310"/>
      <w:bookmarkStart w:id="29" w:name="_Toc48834551"/>
      <w:bookmarkStart w:id="30" w:name="_Toc48834472"/>
      <w:bookmarkStart w:id="31" w:name="_Toc48834183"/>
      <w:bookmarkStart w:id="32" w:name="_Toc48834113"/>
      <w:r>
        <w:rPr>
          <w:rFonts w:hint="eastAsia" w:ascii="宋体" w:hAnsi="宋体" w:eastAsia="宋体" w:cs="宋体"/>
          <w:b/>
          <w:sz w:val="28"/>
          <w:szCs w:val="28"/>
        </w:rPr>
        <w:t>六、违约责任</w:t>
      </w:r>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sz w:val="28"/>
          <w:szCs w:val="28"/>
        </w:rPr>
      </w:pPr>
      <w:r>
        <w:rPr>
          <w:rFonts w:hint="eastAsia" w:ascii="宋体" w:hAnsi="宋体" w:eastAsia="宋体" w:cs="宋体"/>
          <w:sz w:val="28"/>
          <w:szCs w:val="28"/>
        </w:rPr>
        <w:t>（一）按《中华人民共和国民法典》中的相关条款执行。</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sz w:val="28"/>
          <w:szCs w:val="28"/>
        </w:rPr>
      </w:pPr>
      <w:r>
        <w:rPr>
          <w:rFonts w:hint="eastAsia" w:ascii="宋体" w:hAnsi="宋体" w:eastAsia="宋体" w:cs="宋体"/>
          <w:sz w:val="28"/>
          <w:szCs w:val="28"/>
        </w:rPr>
        <w:t>（二）未按合同要求提供产品或产品质量不能满足合同要求，采购人有权依据《中华人民共和国民法典》有关条款及合同约定终止合同，并要求中标投标人承担违约责任。</w:t>
      </w:r>
    </w:p>
    <w:p>
      <w:pPr>
        <w:pStyle w:val="4"/>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宋体" w:hAnsi="宋体" w:eastAsia="宋体" w:cs="宋体"/>
          <w:b/>
          <w:sz w:val="28"/>
          <w:szCs w:val="28"/>
        </w:rPr>
      </w:pPr>
      <w:bookmarkStart w:id="33" w:name="_Toc48834184"/>
      <w:bookmarkStart w:id="34" w:name="_Toc48834311"/>
      <w:bookmarkStart w:id="35" w:name="_Toc48834552"/>
      <w:bookmarkStart w:id="36" w:name="_Toc48834473"/>
      <w:bookmarkStart w:id="37" w:name="_Toc48834114"/>
      <w:r>
        <w:rPr>
          <w:rFonts w:hint="eastAsia" w:ascii="宋体" w:hAnsi="宋体" w:eastAsia="宋体" w:cs="宋体"/>
          <w:b/>
          <w:sz w:val="28"/>
          <w:szCs w:val="28"/>
        </w:rPr>
        <w:t>七、争议解决</w:t>
      </w:r>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sz w:val="28"/>
          <w:szCs w:val="28"/>
        </w:rPr>
      </w:pPr>
      <w:r>
        <w:rPr>
          <w:rFonts w:hint="eastAsia" w:ascii="宋体" w:hAnsi="宋体" w:eastAsia="宋体" w:cs="宋体"/>
          <w:sz w:val="28"/>
          <w:szCs w:val="28"/>
        </w:rPr>
        <w:t>若本合同执行过程中产生纠纷，由采购人与中标投标人双方协商解决；若协商不成，向采购人所在地的人民法院提起诉讼。</w:t>
      </w:r>
    </w:p>
    <w:p>
      <w:pPr>
        <w:pStyle w:val="10"/>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outlineLvl w:val="1"/>
        <w:rPr>
          <w:rFonts w:hint="eastAsia" w:ascii="宋体" w:hAnsi="宋体" w:eastAsia="宋体" w:cs="宋体"/>
          <w:b/>
          <w:sz w:val="28"/>
          <w:szCs w:val="28"/>
        </w:rPr>
      </w:pPr>
      <w:bookmarkStart w:id="38" w:name="_Toc48834115"/>
      <w:bookmarkStart w:id="39" w:name="_Toc48834312"/>
      <w:bookmarkStart w:id="40" w:name="_Toc48834553"/>
      <w:bookmarkStart w:id="41" w:name="_Toc48834474"/>
      <w:bookmarkStart w:id="42" w:name="_Toc48834185"/>
      <w:r>
        <w:rPr>
          <w:rFonts w:hint="eastAsia" w:ascii="宋体" w:hAnsi="宋体" w:eastAsia="宋体" w:cs="宋体"/>
          <w:b/>
          <w:sz w:val="28"/>
          <w:szCs w:val="28"/>
        </w:rPr>
        <w:t>八、合同生效及其他</w:t>
      </w:r>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1、本合同自签订之日起生效。</w:t>
      </w:r>
    </w:p>
    <w:p>
      <w:pPr>
        <w:spacing w:line="500" w:lineRule="exact"/>
        <w:ind w:firstLine="566" w:firstLineChars="200"/>
        <w:rPr>
          <w:rFonts w:hint="eastAsia" w:ascii="宋体" w:hAnsi="宋体" w:eastAsia="宋体" w:cs="宋体"/>
          <w:sz w:val="28"/>
          <w:szCs w:val="28"/>
        </w:rPr>
        <w:sectPr>
          <w:headerReference r:id="rId3" w:type="default"/>
          <w:footerReference r:id="rId4" w:type="default"/>
          <w:pgSz w:w="11906" w:h="16838"/>
          <w:pgMar w:top="1417" w:right="1418" w:bottom="1417" w:left="1418" w:header="851" w:footer="794" w:gutter="0"/>
          <w:pgNumType w:start="1"/>
          <w:cols w:space="720" w:num="1"/>
          <w:docGrid w:type="linesAndChars" w:linePitch="381" w:charSpace="704"/>
        </w:sectPr>
      </w:pPr>
      <w:r>
        <w:rPr>
          <w:rFonts w:hint="eastAsia" w:ascii="宋体" w:hAnsi="宋体" w:eastAsia="宋体" w:cs="宋体"/>
          <w:sz w:val="28"/>
          <w:szCs w:val="28"/>
        </w:rPr>
        <w:t>2、未尽事宜由双方在签订合同时具体明确。</w:t>
      </w:r>
      <w:bookmarkEnd w:id="19"/>
      <w:bookmarkEnd w:id="20"/>
      <w:bookmarkEnd w:id="21"/>
      <w:bookmarkEnd w:id="22"/>
      <w:bookmarkStart w:id="43" w:name="_Toc495014613"/>
      <w:bookmarkStart w:id="44" w:name="_Toc48834313"/>
      <w:bookmarkStart w:id="45" w:name="_Toc13809"/>
      <w:bookmarkStart w:id="46" w:name="_Toc495014587"/>
      <w:bookmarkStart w:id="47" w:name="_Toc445306495"/>
      <w:bookmarkStart w:id="48" w:name="_Toc495014956"/>
      <w:bookmarkStart w:id="49" w:name="_Toc48834554"/>
      <w:bookmarkStart w:id="50" w:name="_Toc495014651"/>
      <w:bookmarkStart w:id="51" w:name="_Toc48834186"/>
      <w:bookmarkStart w:id="52" w:name="_Toc495012823"/>
      <w:bookmarkStart w:id="53" w:name="_Toc495014922"/>
      <w:bookmarkStart w:id="54" w:name="_Toc48834116"/>
      <w:bookmarkStart w:id="55" w:name="_Toc9680"/>
      <w:bookmarkStart w:id="56" w:name="_Toc4769"/>
      <w:bookmarkStart w:id="57" w:name="_Toc48834475"/>
      <w:bookmarkStart w:id="58" w:name="_Toc495012773"/>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color w:val="auto"/>
          <w:sz w:val="28"/>
          <w:szCs w:val="28"/>
          <w:u w:val="single"/>
          <w:lang w:val="en-US" w:eastAsia="zh-CN"/>
        </w:rPr>
        <w:t>2023年4月</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履约验收主体及内容：1、为创建工作提供业务指导、规范创建过程管理。2、开展创建指标分析、过程管理业务培训。3、开展创新案例写作培训。4、指导规范创建过程档案管理。5、协助完成创建中期检查和验收汇报材料撰写。6、中期检查结束后，根据中期检查意见，提出整改意见和建议。7、协助完善相关政策制度。8、配合部分典型创新案例推广宣传工作。。                    </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服务，并对相关资料进行认真整理，做好验收准备。验收开始之前，由成交乙方项目负责人介绍项目采购进度、工作重点、完成情况等。在乙方履约结束后，验收工作小组按照职责分工对照政府采购合同中验收有关事项和标准核对每项验收事项，并按照验收方案应及时组织验收。</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4、履约验收标准：乙方是否严格按合同约定甲方提供相关服务。是否严格执行合同内容。</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六</w:t>
      </w:r>
      <w:r>
        <w:rPr>
          <w:rFonts w:hint="eastAsia" w:ascii="宋体" w:hAnsi="宋体" w:eastAsia="宋体" w:cs="宋体"/>
          <w:b/>
          <w:bCs/>
          <w:sz w:val="28"/>
          <w:szCs w:val="28"/>
          <w:lang w:val="en-US" w:eastAsia="zh-CN"/>
        </w:rPr>
        <w:t>、对供应商的要求</w:t>
      </w:r>
    </w:p>
    <w:p>
      <w:pPr>
        <w:pStyle w:val="16"/>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特定资格要求如下:</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1、供应商应具有独立承担民事责任能力的法人、其他组织或自然人。企业法人应提供有统一社会信用代码的有效营业执照（附营业执照的2021年企业年度报告书）；事业法人应提供事业单位法人证书；其他组织应提供合法登记证明文件；自然人应提供身份证；</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2、财务状况报告：提供2021年财务审计报告（公司成立不足一年的需提供开标时间前六个月内其基本存款账户开户银行出具的资信证明）； </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3、税收缴纳证明：提供2022年1月至今已缴纳的至少一个月的纳税证明材料或完税证明，依法免税的单位应提供相关证明材料； </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4、社会保障资金缴纳证明：提供2022年1月至今已缴纳的至少一个月的社会保障资金缴存单据或社保机构开具的社会保险参保缴费情况证明。依法不需要缴纳社会保障资金的供应商应提供相关文件证明； </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5、书面声明：参加本次政府采购活动前三年内在经营活动中没有重大违法记录的声明函。</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6、本合同包不接受联合体投标，单位负责人为同一人或存在控股、管理关系的不同单位，不得参加同一标段投标或者未划分标段的同一招标项目投标，否则，相关投标均无效。提供《供应商企业关系关联承诺书》。;</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7、本项目专门面向中小企业采购，非中小企业单位（监狱企业、残疾人福利单位除外）不得参与投标，本项目所属其他未列明行业。</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8、投标供应商在中国政府采购网中未被列入政府采购严重违法失信行为记录名单；投标供应商、法定代表人在“信用中国”网站中未被列入失信被执行人名单，投标供应商提供企业完整信用报告，投标供应商、法定代表人提供网页查询截图加盖企业原色印章（投标人未被列入失信被执行人名单截图可在其“中国执行信息公开网”网站中全国范围内查询），并在信用中国（陕西榆林）上传信用承诺，具体要求见谈判文件</w:t>
      </w:r>
      <w:bookmarkStart w:id="59" w:name="_GoBack"/>
      <w:bookmarkEnd w:id="59"/>
      <w:r>
        <w:rPr>
          <w:rFonts w:hint="eastAsia" w:eastAsia="宋体" w:cs="Times New Roman"/>
          <w:kern w:val="2"/>
          <w:sz w:val="28"/>
          <w:szCs w:val="28"/>
          <w:lang w:val="en-US" w:eastAsia="zh-CN" w:bidi="ar-SA"/>
        </w:rPr>
        <w:t>。</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9、 提供榆林市政府采购服务类项目供应商信用承诺书。</w:t>
      </w:r>
    </w:p>
    <w:p>
      <w:pPr>
        <w:pStyle w:val="3"/>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10、谈判保证金：用投标信用承诺书代替（提供投标信用承诺书及信用中国（陕西榆林）主动承诺网页截图）。</w:t>
      </w:r>
    </w:p>
    <w:p>
      <w:pPr>
        <w:pStyle w:val="3"/>
        <w:rPr>
          <w:rFonts w:hint="default"/>
          <w:lang w:val="en-US" w:eastAsia="zh-CN"/>
        </w:rPr>
      </w:pPr>
      <w:r>
        <w:rPr>
          <w:rFonts w:hint="eastAsia" w:eastAsia="宋体" w:cs="Times New Roman"/>
          <w:kern w:val="2"/>
          <w:sz w:val="28"/>
          <w:szCs w:val="28"/>
          <w:lang w:val="en-US" w:eastAsia="zh-CN" w:bidi="ar-SA"/>
        </w:rPr>
        <w:t>注：具体特定资格详见竞争性谈判文件。</w:t>
      </w:r>
    </w:p>
    <w:p>
      <w:pPr>
        <w:numPr>
          <w:ilvl w:val="0"/>
          <w:numId w:val="2"/>
        </w:numPr>
        <w:spacing w:line="520" w:lineRule="exac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付款方式：</w:t>
      </w:r>
      <w:r>
        <w:rPr>
          <w:rFonts w:hint="eastAsia" w:ascii="宋体" w:hAnsi="宋体" w:eastAsia="宋体" w:cs="宋体"/>
          <w:sz w:val="28"/>
          <w:szCs w:val="28"/>
          <w:lang w:val="en-US" w:eastAsia="zh-CN"/>
        </w:rPr>
        <w:t>按合同付款，第一次付80%，验收合格后付合同价款的20%（具体付款方式以签订的合同内容为准）。</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1、采购单位：府谷县文化和旅游文物广电局</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2、采购单位地址：陕西省榆林市府谷县烟草巷</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3、项目联系人：王强  联系电话：15609127976</w:t>
      </w:r>
    </w:p>
    <w:p>
      <w:pPr>
        <w:numPr>
          <w:ilvl w:val="0"/>
          <w:numId w:val="0"/>
        </w:numPr>
        <w:spacing w:line="520" w:lineRule="exact"/>
        <w:rPr>
          <w:rFonts w:hint="eastAsia" w:ascii="宋体" w:hAnsi="宋体" w:eastAsia="宋体" w:cs="宋体"/>
          <w:sz w:val="28"/>
          <w:szCs w:val="28"/>
          <w:lang w:val="en-US" w:eastAsia="zh-CN"/>
        </w:rPr>
      </w:pPr>
    </w:p>
    <w:p>
      <w:pPr>
        <w:tabs>
          <w:tab w:val="left" w:pos="756"/>
        </w:tabs>
        <w:bidi w:val="0"/>
        <w:ind w:firstLine="4480" w:firstLineChars="16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府谷县文化和旅游文物广电局</w:t>
      </w:r>
    </w:p>
    <w:p>
      <w:pPr>
        <w:tabs>
          <w:tab w:val="left" w:pos="756"/>
        </w:tabs>
        <w:bidi w:val="0"/>
        <w:ind w:firstLine="5040" w:firstLineChars="18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2023年2月01日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169"/>
        <w:tab w:val="clear" w:pos="4153"/>
        <w:tab w:val="clear" w:pos="8306"/>
      </w:tabs>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19</w:t>
                          </w:r>
                          <w:r>
                            <w:rPr>
                              <w:rFonts w:hint="eastAsia"/>
                              <w:lang w:eastAsia="zh-CN"/>
                            </w:rPr>
                            <w:fldChar w:fldCharType="end"/>
                          </w:r>
                          <w:r>
                            <w:rPr>
                              <w:rFonts w:hint="eastAsia"/>
                              <w:lang w:eastAsia="zh-CN"/>
                            </w:rPr>
                            <w:t xml:space="preserve"> 页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19</w:t>
                    </w:r>
                    <w:r>
                      <w:rPr>
                        <w:rFonts w:hint="eastAsia"/>
                        <w:lang w:eastAsia="zh-CN"/>
                      </w:rPr>
                      <w:fldChar w:fldCharType="end"/>
                    </w:r>
                    <w:r>
                      <w:rPr>
                        <w:rFonts w:hint="eastAsia"/>
                        <w:lang w:eastAsia="zh-CN"/>
                      </w:rPr>
                      <w:t xml:space="preserve"> 页 </w:t>
                    </w:r>
                  </w:p>
                </w:txbxContent>
              </v:textbox>
            </v:shape>
          </w:pict>
        </mc:Fallback>
      </mc:AlternateContent>
    </w:r>
    <w:r>
      <w:tab/>
    </w:r>
    <w:r>
      <w:t>共</w:t>
    </w:r>
    <w:r>
      <w:rPr>
        <w:rFonts w:hint="eastAsia"/>
        <w:lang w:eastAsia="zh-CN"/>
      </w:rPr>
      <w:t>45页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i/>
        <w:sz w:val="15"/>
        <w:szCs w:val="15"/>
        <w:lang w:val="en-US" w:eastAsia="zh-CN"/>
      </w:rPr>
    </w:pPr>
    <w:r>
      <w:rPr>
        <w:rFonts w:hint="eastAsia"/>
        <w:sz w:val="21"/>
        <w:szCs w:val="21"/>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rPr>
        <w:rFonts w:hint="eastAsia" w:eastAsia="宋体"/>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086"/>
    <w:multiLevelType w:val="singleLevel"/>
    <w:tmpl w:val="8D4A1086"/>
    <w:lvl w:ilvl="0" w:tentative="0">
      <w:start w:val="7"/>
      <w:numFmt w:val="chineseCounting"/>
      <w:suff w:val="nothing"/>
      <w:lvlText w:val="%1、"/>
      <w:lvlJc w:val="left"/>
      <w:rPr>
        <w:rFonts w:hint="eastAsia"/>
      </w:rPr>
    </w:lvl>
  </w:abstractNum>
  <w:abstractNum w:abstractNumId="1">
    <w:nsid w:val="5B1A5937"/>
    <w:multiLevelType w:val="singleLevel"/>
    <w:tmpl w:val="5B1A59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6D293A61"/>
    <w:rsid w:val="00755DF0"/>
    <w:rsid w:val="0083050D"/>
    <w:rsid w:val="017B5F8D"/>
    <w:rsid w:val="02A23826"/>
    <w:rsid w:val="02BD2988"/>
    <w:rsid w:val="02C718BB"/>
    <w:rsid w:val="03CA6453"/>
    <w:rsid w:val="03DC00E3"/>
    <w:rsid w:val="03EE5241"/>
    <w:rsid w:val="03FA62BD"/>
    <w:rsid w:val="05353EE2"/>
    <w:rsid w:val="065D170B"/>
    <w:rsid w:val="06CA537D"/>
    <w:rsid w:val="06F86E33"/>
    <w:rsid w:val="07500A1D"/>
    <w:rsid w:val="08D613F6"/>
    <w:rsid w:val="09B47989"/>
    <w:rsid w:val="0BD64A06"/>
    <w:rsid w:val="0BD76318"/>
    <w:rsid w:val="0C2661F0"/>
    <w:rsid w:val="0C266A3C"/>
    <w:rsid w:val="0CC52DB8"/>
    <w:rsid w:val="0D2B6FCE"/>
    <w:rsid w:val="0D9773A6"/>
    <w:rsid w:val="0EC74304"/>
    <w:rsid w:val="0ED31B7F"/>
    <w:rsid w:val="0F38727D"/>
    <w:rsid w:val="0F563291"/>
    <w:rsid w:val="0F692FC4"/>
    <w:rsid w:val="0F716BED"/>
    <w:rsid w:val="0F7C3493"/>
    <w:rsid w:val="0FC63F72"/>
    <w:rsid w:val="0FE52836"/>
    <w:rsid w:val="101C0CAF"/>
    <w:rsid w:val="105552F6"/>
    <w:rsid w:val="10852B4E"/>
    <w:rsid w:val="11FF5970"/>
    <w:rsid w:val="120040AD"/>
    <w:rsid w:val="12CF1390"/>
    <w:rsid w:val="139D2244"/>
    <w:rsid w:val="144933C4"/>
    <w:rsid w:val="1528122B"/>
    <w:rsid w:val="154C2250"/>
    <w:rsid w:val="160C2CF4"/>
    <w:rsid w:val="179108D5"/>
    <w:rsid w:val="17A207F3"/>
    <w:rsid w:val="17AB068A"/>
    <w:rsid w:val="185D2F9A"/>
    <w:rsid w:val="18A36ECA"/>
    <w:rsid w:val="195F2D42"/>
    <w:rsid w:val="1A6D6A9F"/>
    <w:rsid w:val="1A8329AB"/>
    <w:rsid w:val="1B291859"/>
    <w:rsid w:val="1B3B6874"/>
    <w:rsid w:val="1C9553F8"/>
    <w:rsid w:val="1CFC5477"/>
    <w:rsid w:val="1D181B85"/>
    <w:rsid w:val="1D266F73"/>
    <w:rsid w:val="1D2C1ECE"/>
    <w:rsid w:val="1D4330D8"/>
    <w:rsid w:val="1D992E01"/>
    <w:rsid w:val="1E470974"/>
    <w:rsid w:val="1FCE6D9B"/>
    <w:rsid w:val="1FE90EB9"/>
    <w:rsid w:val="1FFC578E"/>
    <w:rsid w:val="2013460D"/>
    <w:rsid w:val="20142AD8"/>
    <w:rsid w:val="20520249"/>
    <w:rsid w:val="22857CBD"/>
    <w:rsid w:val="22BF7E3D"/>
    <w:rsid w:val="22C850E1"/>
    <w:rsid w:val="22E60A90"/>
    <w:rsid w:val="239D082A"/>
    <w:rsid w:val="23DF2B40"/>
    <w:rsid w:val="24403E06"/>
    <w:rsid w:val="245142FB"/>
    <w:rsid w:val="24AB120B"/>
    <w:rsid w:val="25453733"/>
    <w:rsid w:val="26156D29"/>
    <w:rsid w:val="268D7140"/>
    <w:rsid w:val="271C2272"/>
    <w:rsid w:val="2741459C"/>
    <w:rsid w:val="27BE6B4E"/>
    <w:rsid w:val="281A7270"/>
    <w:rsid w:val="29180714"/>
    <w:rsid w:val="296F1CC2"/>
    <w:rsid w:val="29B411ED"/>
    <w:rsid w:val="2A1D07DB"/>
    <w:rsid w:val="2A97058D"/>
    <w:rsid w:val="2AC944BF"/>
    <w:rsid w:val="2B535014"/>
    <w:rsid w:val="2B9F50B3"/>
    <w:rsid w:val="2C603BD8"/>
    <w:rsid w:val="2CAF6062"/>
    <w:rsid w:val="2DA4272C"/>
    <w:rsid w:val="2E734702"/>
    <w:rsid w:val="2E7B2CEF"/>
    <w:rsid w:val="2E7C01C6"/>
    <w:rsid w:val="2F257C81"/>
    <w:rsid w:val="30133592"/>
    <w:rsid w:val="31167B9F"/>
    <w:rsid w:val="311B1F91"/>
    <w:rsid w:val="3159659D"/>
    <w:rsid w:val="316518D0"/>
    <w:rsid w:val="323D5EBE"/>
    <w:rsid w:val="32544FB6"/>
    <w:rsid w:val="32990C1B"/>
    <w:rsid w:val="32EF1134"/>
    <w:rsid w:val="346D1CC9"/>
    <w:rsid w:val="34806536"/>
    <w:rsid w:val="362546C6"/>
    <w:rsid w:val="36406FB5"/>
    <w:rsid w:val="369B31B3"/>
    <w:rsid w:val="38165ADA"/>
    <w:rsid w:val="385969A5"/>
    <w:rsid w:val="39225214"/>
    <w:rsid w:val="396C25A6"/>
    <w:rsid w:val="39B12CEE"/>
    <w:rsid w:val="39BC3B6C"/>
    <w:rsid w:val="39D63B92"/>
    <w:rsid w:val="3B2E517A"/>
    <w:rsid w:val="3B4C7172"/>
    <w:rsid w:val="3B4F7F7A"/>
    <w:rsid w:val="3BD056AD"/>
    <w:rsid w:val="3BD74516"/>
    <w:rsid w:val="3C17152E"/>
    <w:rsid w:val="3C3C5495"/>
    <w:rsid w:val="3CB274A9"/>
    <w:rsid w:val="3CD72A6B"/>
    <w:rsid w:val="3D801355"/>
    <w:rsid w:val="3D8E3A72"/>
    <w:rsid w:val="3DB836E3"/>
    <w:rsid w:val="3F4747D8"/>
    <w:rsid w:val="3FE21E53"/>
    <w:rsid w:val="40F63F8E"/>
    <w:rsid w:val="423142E2"/>
    <w:rsid w:val="42507548"/>
    <w:rsid w:val="430A1E0F"/>
    <w:rsid w:val="45452E99"/>
    <w:rsid w:val="455E06D4"/>
    <w:rsid w:val="479A3795"/>
    <w:rsid w:val="47B45270"/>
    <w:rsid w:val="4866777A"/>
    <w:rsid w:val="48F61466"/>
    <w:rsid w:val="4903606D"/>
    <w:rsid w:val="493354CD"/>
    <w:rsid w:val="496154B3"/>
    <w:rsid w:val="49C91B9A"/>
    <w:rsid w:val="4A50642F"/>
    <w:rsid w:val="4AAF509C"/>
    <w:rsid w:val="4AE049BD"/>
    <w:rsid w:val="4AE41175"/>
    <w:rsid w:val="4C4B1119"/>
    <w:rsid w:val="4C505092"/>
    <w:rsid w:val="4CEF1C85"/>
    <w:rsid w:val="4D4F5569"/>
    <w:rsid w:val="4DD67481"/>
    <w:rsid w:val="4E3D3B5E"/>
    <w:rsid w:val="4E4530C4"/>
    <w:rsid w:val="4EBB1297"/>
    <w:rsid w:val="4F150020"/>
    <w:rsid w:val="4F5335AF"/>
    <w:rsid w:val="501F67AB"/>
    <w:rsid w:val="502F2E92"/>
    <w:rsid w:val="50A56702"/>
    <w:rsid w:val="50F1639A"/>
    <w:rsid w:val="512300BE"/>
    <w:rsid w:val="51475FBA"/>
    <w:rsid w:val="51C05EC7"/>
    <w:rsid w:val="51F53C68"/>
    <w:rsid w:val="52497B10"/>
    <w:rsid w:val="56F20059"/>
    <w:rsid w:val="58074380"/>
    <w:rsid w:val="58D740C7"/>
    <w:rsid w:val="596B5C33"/>
    <w:rsid w:val="599B4846"/>
    <w:rsid w:val="5AD36B10"/>
    <w:rsid w:val="5B5C4607"/>
    <w:rsid w:val="5C232ADD"/>
    <w:rsid w:val="5C277114"/>
    <w:rsid w:val="5C9413F0"/>
    <w:rsid w:val="5D3C2089"/>
    <w:rsid w:val="5DE04160"/>
    <w:rsid w:val="5E08087F"/>
    <w:rsid w:val="5E3448C3"/>
    <w:rsid w:val="5F4F7397"/>
    <w:rsid w:val="60957F51"/>
    <w:rsid w:val="62562501"/>
    <w:rsid w:val="62F55953"/>
    <w:rsid w:val="63155F18"/>
    <w:rsid w:val="6339178A"/>
    <w:rsid w:val="63621D08"/>
    <w:rsid w:val="63D00421"/>
    <w:rsid w:val="65A566D0"/>
    <w:rsid w:val="65B13855"/>
    <w:rsid w:val="669C425A"/>
    <w:rsid w:val="66A23715"/>
    <w:rsid w:val="66BE4BB8"/>
    <w:rsid w:val="67232A28"/>
    <w:rsid w:val="67DF33F4"/>
    <w:rsid w:val="685F725B"/>
    <w:rsid w:val="688A1848"/>
    <w:rsid w:val="69562DE6"/>
    <w:rsid w:val="6A2E7922"/>
    <w:rsid w:val="6B5C38D7"/>
    <w:rsid w:val="6CC27E01"/>
    <w:rsid w:val="6CD7423E"/>
    <w:rsid w:val="6CE30E35"/>
    <w:rsid w:val="6D293A61"/>
    <w:rsid w:val="6D63298F"/>
    <w:rsid w:val="6FAC19B2"/>
    <w:rsid w:val="6FCF38F2"/>
    <w:rsid w:val="6FF70753"/>
    <w:rsid w:val="702F7949"/>
    <w:rsid w:val="713B767D"/>
    <w:rsid w:val="722C2936"/>
    <w:rsid w:val="72323CC5"/>
    <w:rsid w:val="727D3192"/>
    <w:rsid w:val="72FD4088"/>
    <w:rsid w:val="734939BC"/>
    <w:rsid w:val="74C826F8"/>
    <w:rsid w:val="76B01C23"/>
    <w:rsid w:val="771542E1"/>
    <w:rsid w:val="77484E10"/>
    <w:rsid w:val="77780875"/>
    <w:rsid w:val="78654DF4"/>
    <w:rsid w:val="78BB3F5E"/>
    <w:rsid w:val="78FC0C76"/>
    <w:rsid w:val="79206F6D"/>
    <w:rsid w:val="79314CD6"/>
    <w:rsid w:val="7987445D"/>
    <w:rsid w:val="79B576B5"/>
    <w:rsid w:val="79FC31D0"/>
    <w:rsid w:val="7A164E55"/>
    <w:rsid w:val="7B6273C9"/>
    <w:rsid w:val="7BD82F20"/>
    <w:rsid w:val="7CCD4D16"/>
    <w:rsid w:val="7DFC1D56"/>
    <w:rsid w:val="7E3A287F"/>
    <w:rsid w:val="7EB02B41"/>
    <w:rsid w:val="7EBA5B65"/>
    <w:rsid w:val="7F4666D8"/>
    <w:rsid w:val="7F8F2B51"/>
    <w:rsid w:val="7FD8648E"/>
    <w:rsid w:val="7FEB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spacing w:line="600" w:lineRule="exact"/>
      <w:ind w:firstLine="880" w:firstLineChars="200"/>
    </w:pPr>
    <w:rPr>
      <w:rFonts w:eastAsia="仿宋_GB2312"/>
      <w:sz w:val="32"/>
    </w:rPr>
  </w:style>
  <w:style w:type="paragraph" w:styleId="4">
    <w:name w:val="Body Text"/>
    <w:basedOn w:val="1"/>
    <w:next w:val="1"/>
    <w:qFormat/>
    <w:uiPriority w:val="1"/>
    <w:rPr>
      <w:sz w:val="28"/>
      <w:szCs w:val="28"/>
    </w:rPr>
  </w:style>
  <w:style w:type="paragraph" w:styleId="5">
    <w:name w:val="Body Text Indent"/>
    <w:basedOn w:val="1"/>
    <w:qFormat/>
    <w:uiPriority w:val="0"/>
    <w:pPr>
      <w:tabs>
        <w:tab w:val="left" w:pos="6060"/>
      </w:tabs>
      <w:spacing w:line="480" w:lineRule="auto"/>
      <w:ind w:left="1621"/>
    </w:pPr>
    <w:rPr>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11">
    <w:name w:val="Body Text First Indent 2"/>
    <w:basedOn w:val="5"/>
    <w:next w:val="10"/>
    <w:qFormat/>
    <w:uiPriority w:val="0"/>
    <w:pPr>
      <w:spacing w:after="120" w:afterLines="0"/>
      <w:ind w:left="420" w:leftChars="200" w:firstLine="420" w:firstLineChars="200"/>
      <w:jc w:val="left"/>
    </w:pPr>
    <w:rPr>
      <w:rFonts w:ascii="Times New Roman" w:hAnsi="Times New Roman"/>
      <w:color w:val="auto"/>
      <w:kern w:val="2"/>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正文缩进1"/>
    <w:basedOn w:val="1"/>
    <w:qFormat/>
    <w:uiPriority w:val="0"/>
    <w:pPr>
      <w:ind w:firstLine="420" w:firstLineChars="200"/>
    </w:pPr>
  </w:style>
  <w:style w:type="paragraph" w:styleId="17">
    <w:name w:val="List Paragraph"/>
    <w:basedOn w:val="1"/>
    <w:qFormat/>
    <w:uiPriority w:val="1"/>
    <w:pPr>
      <w:ind w:left="1101" w:hanging="423"/>
    </w:pPr>
  </w:style>
  <w:style w:type="paragraph" w:customStyle="1" w:styleId="1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2322</Words>
  <Characters>2381</Characters>
  <Lines>0</Lines>
  <Paragraphs>0</Paragraphs>
  <TotalTime>0</TotalTime>
  <ScaleCrop>false</ScaleCrop>
  <LinksUpToDate>false</LinksUpToDate>
  <CharactersWithSpaces>2420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NTKO</cp:lastModifiedBy>
  <dcterms:modified xsi:type="dcterms:W3CDTF">2023-02-10T01:00:04Z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F69EEFEB028B444D859E0636C7DFBD0C</vt:lpwstr>
  </property>
</Properties>
</file>