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sz w:val="28"/>
          <w:szCs w:val="22"/>
          <w:lang w:val="en-US" w:eastAsia="zh-CN"/>
        </w:rPr>
      </w:pPr>
      <w:r>
        <w:rPr>
          <w:rFonts w:hint="eastAsia"/>
          <w:sz w:val="28"/>
          <w:szCs w:val="22"/>
          <w:lang w:val="en-US" w:eastAsia="zh-CN"/>
        </w:rPr>
        <w:t>横山区智慧煤监综合管理系统建设项目（配电系统）</w:t>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bCs/>
          <w:i w:val="0"/>
          <w:iCs w:val="0"/>
          <w:caps w:val="0"/>
          <w:color w:val="auto"/>
          <w:spacing w:val="0"/>
          <w:szCs w:val="24"/>
        </w:rPr>
      </w:pPr>
      <w:r>
        <w:rPr>
          <w:rFonts w:hint="eastAsia"/>
          <w:sz w:val="28"/>
          <w:szCs w:val="22"/>
          <w:lang w:val="en-US" w:eastAsia="zh-CN"/>
        </w:rPr>
        <w:t>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bookmarkStart w:id="0" w:name="_GoBack"/>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横山区智慧煤监综合管理系统建设项目（配电系统）</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获取采购文件，并于2022年10月27日13时30分（北京时间）前提交响应文件。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项目编号：SXZC2022-HW-134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项目名称：横山区智慧煤监综合管理系统建设项目（配电系统）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预算金额：761,100.00元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合同包1(横山区智慧煤监综合管理系统建设项目（配电系统）):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合同包预算金额：761,100.00元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合同包最高限价：761,100.00元</w:t>
      </w:r>
    </w:p>
    <w:tbl>
      <w:tblPr>
        <w:tblW w:w="9558" w:type="dxa"/>
        <w:tblInd w:w="-50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07"/>
        <w:gridCol w:w="1309"/>
        <w:gridCol w:w="2286"/>
        <w:gridCol w:w="1131"/>
        <w:gridCol w:w="1280"/>
        <w:gridCol w:w="1412"/>
        <w:gridCol w:w="13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98" w:hRule="atLeast"/>
          <w:tblHeader/>
        </w:trPr>
        <w:tc>
          <w:tcPr>
            <w:tcW w:w="8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3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2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1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kern w:val="0"/>
                <w:sz w:val="24"/>
                <w:szCs w:val="24"/>
                <w:bdr w:val="none" w:color="auto" w:sz="0" w:space="0"/>
                <w:lang w:val="en-US" w:eastAsia="zh-CN" w:bidi="ar"/>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w:t>
            </w:r>
          </w:p>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（单位）</w:t>
            </w:r>
          </w:p>
        </w:tc>
        <w:tc>
          <w:tcPr>
            <w:tcW w:w="12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13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0" w:hRule="atLeast"/>
        </w:trPr>
        <w:tc>
          <w:tcPr>
            <w:tcW w:w="8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3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电气设备零部件</w:t>
            </w:r>
          </w:p>
        </w:tc>
        <w:tc>
          <w:tcPr>
            <w:tcW w:w="22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横山区智慧煤监综合管理系统建设项目（配电系统）</w:t>
            </w:r>
          </w:p>
        </w:tc>
        <w:tc>
          <w:tcPr>
            <w:tcW w:w="11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12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14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761100.00</w:t>
            </w:r>
          </w:p>
        </w:tc>
        <w:tc>
          <w:tcPr>
            <w:tcW w:w="13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761100.00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合同包1(横山区智慧煤监综合管理系统建设项目（配电系统）)落实政府采购政策需满足的资格要求如下:</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cstheme="minorEastAsia"/>
          <w:i w:val="0"/>
          <w:iCs w:val="0"/>
          <w:caps w:val="0"/>
          <w:color w:val="auto"/>
          <w:spacing w:val="0"/>
          <w:sz w:val="24"/>
          <w:szCs w:val="24"/>
          <w:bdr w:val="none" w:color="auto" w:sz="0" w:space="0"/>
          <w:shd w:val="clear" w:fill="FFFFFF"/>
          <w:lang w:eastAsia="zh-CN"/>
        </w:rPr>
        <w:t>（</w:t>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1</w:t>
      </w:r>
      <w:r>
        <w:rPr>
          <w:rFonts w:hint="eastAsia" w:asciiTheme="minorEastAsia" w:hAnsiTheme="minorEastAsia" w:cstheme="minorEastAsia"/>
          <w:i w:val="0"/>
          <w:iCs w:val="0"/>
          <w:caps w:val="0"/>
          <w:color w:val="auto"/>
          <w:spacing w:val="0"/>
          <w:sz w:val="24"/>
          <w:szCs w:val="24"/>
          <w:bdr w:val="none" w:color="auto" w:sz="0" w:space="0"/>
          <w:shd w:val="clear" w:fill="FFFFFF"/>
          <w:lang w:eastAsia="zh-CN"/>
        </w:rPr>
        <w:t>）</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（2）《财政部司法部关于政府采购支持监狱企业发展有关问题的通知》（财库〔2014〕68号）；</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（3）《国务院办公厅关于建立政府强制采购节能产品制度的通知》（国办发〔2007〕51号）；</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（8）《关于在政府采购活动中查询及使用信用记录有关问题的通知》（财库〔2016〕125号）；</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（9）《榆林市财政局关于进一步加大政府采购支持中小企业力度的通知》（榆政财采发〔2022〕10号)；</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（10）《陕西省财政厅关于进一步加大政府采购支持中小企业力度的通知》(陕财采发〔2022〕5号)；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合同包1(横山区智慧煤监综合管理系统建设项目（配电系统）)特定资格要求如下:</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cstheme="minorEastAsia"/>
          <w:i w:val="0"/>
          <w:iCs w:val="0"/>
          <w:caps w:val="0"/>
          <w:color w:val="auto"/>
          <w:spacing w:val="0"/>
          <w:sz w:val="24"/>
          <w:szCs w:val="24"/>
          <w:shd w:val="clear" w:fill="FFFFFF"/>
          <w:lang w:val="en-US" w:eastAsia="zh-CN"/>
        </w:rPr>
        <w:t>1</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投标人须具备建设行政主管部门颁发的电力工程施工总承包三级（含三级）以上资质；拟派往本项目的项目经理须为本单位的机电工程专业二级及以上的注册建造师，并提供注册证书、有效的安全生产考核合格证书（B证），且无在建工程（提供网页截图或承诺）及在本单位（2022年01月至今至少三个月）的养老保险缴纳证明；</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79" w:leftChars="228" w:right="0" w:rightChars="0" w:firstLine="0" w:firstLineChars="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（3）投标人须具有有效的安全生产许可证；</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（4）财务状况报告：提供2021年度的财务审计报告，成立时间至提交谈判响应文件递交截止时间不足一年的可提供成立后任意时段的财务报表或开标前三个月内基本存款账户开户银行出具的资信证明；</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（5）税收缴纳证明：提供2022年01月至今已缴纳的至少一个月的纳税证明（银行缴费凭证）或完税证明，依法免税的单位应提供相关证明材料；</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（6）社会保障资金缴纳证明：提供2022年01月至今已缴纳的至少一个月的社会保障资金银行缴费单据或社保机构开具的社会保险参保缴费情况证明，依法不需要缴纳社会保障资金的单位应提供相关证明材料；</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（7）参加政府采购活动前三年内，在经营活动中没有重大违法记录的书面声明；</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（8）提供具有履行合同所必需的设备和专业技术能力的证明资料或承诺书；</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9）对列入“信用中国”网站(www.creditchina.gov.cn)“记录失信被执行人、重大税收违法案件当事人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（10）榆林市政府采购工程类项目供应商信用承诺书；</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（11）谈判保证金交纳凭证或投标保函；</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时间：2022年10月24日至2022年10月26日，每天上午09:00:00至12:00:00，下午14:00:00至17:00:00（北京时间）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在线</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时间：2022年10月27日 13时30分00秒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陕西公共资源交易平台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榆林市公共资源交易中心十楼开标6室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（1）本项目非专门面向中小企业；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CA锁购买：榆林市市民大厦四楼窗口,联系电话：0912-3515031。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名称：榆林市横山区工业商贸局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横山区政务大厅10楼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0912-7611341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0912-3538488、18220221671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0912-3538488、18220221671</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437611A8"/>
    <w:rsid w:val="70E62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2442</Words>
  <Characters>2893</Characters>
  <Lines>0</Lines>
  <Paragraphs>0</Paragraphs>
  <TotalTime>3</TotalTime>
  <ScaleCrop>false</ScaleCrop>
  <LinksUpToDate>false</LinksUpToDate>
  <CharactersWithSpaces>2907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2022-10-22T09:35:45Z</dcterms:created>
  <dc:creator>Administrator</dc:creator>
  <cp:lastModifiedBy>Dreams°凉兮</cp:lastModifiedBy>
  <dcterms:modified xsi:type="dcterms:W3CDTF">2022-10-22T09:47:20Z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394F4ABAA9BE4470B4484A158264B74F</vt:lpwstr>
  </property>
</Properties>
</file>