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246928892"/>
      <w:r>
        <w:rPr>
          <w:rFonts w:hint="eastAsia" w:ascii="宋体" w:hAnsi="宋体" w:eastAsia="宋体" w:cs="宋体"/>
          <w:b/>
          <w:bCs/>
          <w:caps/>
          <w:color w:val="auto"/>
          <w:sz w:val="36"/>
          <w:szCs w:val="22"/>
          <w:highlight w:val="none"/>
        </w:rPr>
        <w:t>竞争性谈判公告</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color="auto"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eastAsia="宋体" w:cs="宋体"/>
          <w:i w:val="0"/>
          <w:iCs w:val="0"/>
          <w:caps w:val="0"/>
          <w:color w:val="auto"/>
          <w:spacing w:val="0"/>
          <w:sz w:val="24"/>
          <w:szCs w:val="24"/>
          <w:shd w:val="clear" w:color="auto" w:fill="FFFFFF"/>
          <w:lang w:eastAsia="zh-CN"/>
        </w:rPr>
        <w:t>榆林市横山区土地征收成片开发方案编制技术服务项目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ascii="宋体" w:hAnsi="宋体" w:eastAsia="宋体" w:cs="宋体"/>
          <w:i w:val="0"/>
          <w:iCs w:val="0"/>
          <w:caps w:val="0"/>
          <w:color w:val="auto"/>
          <w:spacing w:val="0"/>
          <w:sz w:val="24"/>
          <w:szCs w:val="24"/>
          <w:shd w:val="clear" w:color="auto" w:fill="FFFFFF"/>
          <w:lang w:eastAsia="zh-CN"/>
        </w:rPr>
        <w:t>2023年02月15日</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时30分（北京时间）前提交响应文件</w:t>
      </w:r>
      <w:r>
        <w:rPr>
          <w:rFonts w:hint="eastAsia" w:ascii="宋体" w:hAnsi="宋体" w:eastAsia="宋体" w:cs="宋体"/>
          <w:i w:val="0"/>
          <w:iCs w:val="0"/>
          <w:caps w:val="0"/>
          <w:color w:val="333333"/>
          <w:spacing w:val="0"/>
          <w:sz w:val="24"/>
          <w:szCs w:val="24"/>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color="auto"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SXZC2022-FW-129</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榆林市横山区土地征收成片开发方案编制技术服务项目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预算金额：798600.00元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采购需求：</w:t>
      </w:r>
      <w:bookmarkStart w:id="1" w:name="_GoBack"/>
      <w:bookmarkEnd w:id="1"/>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榆林市横山区土地征收成片开发方案编制技术服务项目</w:t>
      </w:r>
      <w:r>
        <w:rPr>
          <w:rFonts w:hint="eastAsia" w:ascii="宋体" w:hAnsi="宋体" w:eastAsia="宋体" w:cs="宋体"/>
          <w:i w:val="0"/>
          <w:iCs w:val="0"/>
          <w:caps w:val="0"/>
          <w:color w:val="auto"/>
          <w:spacing w:val="0"/>
          <w:sz w:val="24"/>
          <w:szCs w:val="24"/>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合同包预算金额：798600.00元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合同包最高限价：798600.00元</w:t>
      </w:r>
    </w:p>
    <w:tbl>
      <w:tblPr>
        <w:tblStyle w:val="9"/>
        <w:tblW w:w="9977" w:type="dxa"/>
        <w:tblInd w:w="-5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3"/>
        <w:gridCol w:w="1314"/>
        <w:gridCol w:w="2273"/>
        <w:gridCol w:w="1110"/>
        <w:gridCol w:w="1750"/>
        <w:gridCol w:w="1348"/>
        <w:gridCol w:w="13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tblHeader/>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榆林市横山区土地征收成片开发方案编制技术服务项目</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3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rPr>
              <w:t>798600.00</w:t>
            </w:r>
          </w:p>
        </w:tc>
        <w:tc>
          <w:tcPr>
            <w:tcW w:w="13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798600.00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color w:val="auto"/>
          <w:sz w:val="24"/>
          <w:szCs w:val="24"/>
          <w:highlight w:val="none"/>
          <w:lang w:val="en-US" w:eastAsia="zh-CN"/>
        </w:rPr>
        <w:t>合同签订后60天内提交初步成果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榆林市横山区土地征收成片开发方案编制技术服务项目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（3）《财政部、民政部、中国残疾人联合会关于促进残疾人就业政府采购政策的通知》（财库[2017]141号）；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（4）陕西省财政厅关于印发《陕西省中小企业政府采购信用融资办法》（陕财办采〔2018〕23号）；相关政策、业务流程、办理平台(http://www.ccgpshaanxi.gov.cn/zcdservice/zcd/shanxi/)；</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（5）《关于在政府采购活动中查询及使用信用记录有关问题的通知》（财库〔2016〕125号）；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（6）《榆林市财政局关于进一步加大政府采购支持中小企业力度的通知》（榆政财采发〔2022〕10号)；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（7）《陕西省财政厅关于进一步加大政府采购支持中小企业力度的通知》(陕财采发〔2022〕5号)；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榆林市横山区土地征收成片开发方案编制技术服务项目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（2）投标人须具备测绘乙级及以上资质证书，项目负责人须具</w:t>
      </w:r>
      <w:r>
        <w:rPr>
          <w:rFonts w:hint="eastAsia" w:ascii="宋体" w:hAnsi="宋体" w:eastAsia="宋体" w:cs="宋体"/>
          <w:i w:val="0"/>
          <w:iCs w:val="0"/>
          <w:caps w:val="0"/>
          <w:color w:val="auto"/>
          <w:spacing w:val="0"/>
          <w:sz w:val="24"/>
          <w:szCs w:val="24"/>
          <w:shd w:val="clear" w:color="auto" w:fill="FFFFFF"/>
          <w:lang w:val="en-US" w:eastAsia="zh-CN"/>
        </w:rPr>
        <w:t>测绘</w:t>
      </w:r>
      <w:r>
        <w:rPr>
          <w:rFonts w:hint="eastAsia" w:ascii="宋体" w:hAnsi="宋体" w:eastAsia="宋体" w:cs="宋体"/>
          <w:i w:val="0"/>
          <w:iCs w:val="0"/>
          <w:caps w:val="0"/>
          <w:color w:val="auto"/>
          <w:spacing w:val="0"/>
          <w:sz w:val="24"/>
          <w:szCs w:val="24"/>
          <w:shd w:val="clear" w:color="auto" w:fill="FFFFFF"/>
        </w:rPr>
        <w:t>专业中级及以上技术职称；</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（3）财务状况报告：提供2021年度</w:t>
      </w:r>
      <w:r>
        <w:rPr>
          <w:rFonts w:hint="eastAsia" w:ascii="宋体" w:hAnsi="宋体" w:eastAsia="宋体" w:cs="宋体"/>
          <w:i w:val="0"/>
          <w:iCs w:val="0"/>
          <w:caps w:val="0"/>
          <w:color w:val="auto"/>
          <w:spacing w:val="0"/>
          <w:sz w:val="24"/>
          <w:szCs w:val="24"/>
          <w:shd w:val="clear" w:color="auto" w:fill="FFFFFF"/>
          <w:lang w:val="en-US" w:eastAsia="zh-CN"/>
        </w:rPr>
        <w:t>或</w:t>
      </w:r>
      <w:r>
        <w:rPr>
          <w:rFonts w:hint="eastAsia" w:ascii="宋体" w:hAnsi="宋体" w:eastAsia="宋体" w:cs="宋体"/>
          <w:i w:val="0"/>
          <w:iCs w:val="0"/>
          <w:caps w:val="0"/>
          <w:color w:val="auto"/>
          <w:spacing w:val="0"/>
          <w:sz w:val="24"/>
          <w:szCs w:val="24"/>
          <w:shd w:val="clear" w:color="auto" w:fill="FFFFFF"/>
        </w:rPr>
        <w:t>202</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年度的财务审计报告，成立时间至提交谈判响应文件递交截止时间不足一年的可提供成立后任意时段的财务报表或开标前三个月内基本存款账户开户银行出具的资信证明；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（4）税收缴纳证明：提供2022年0</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月至今已缴纳的至少一个月的纳税证明（银行缴费凭证）或完税证明（时间以税款所属日期为准、税种须包含增值税或企业所得税或营业税），依法免税的单位应提供相关证明材料；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（5）社会保障资金缴纳证明：提供2022年0</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月至今已缴纳的至少一个月的社会保障资金银行缴费单据或社保机构开具的社会保险参保缴费情况证明，依法不需要缴纳社会保障资金的单位应提供相关证明材料；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（6）参加政府采购活动前三年内，在经营活动中没有重大违法记录的书面声明；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（7）提供具有履行合同所必需的设备和专业技术能力的证明资料或承诺书；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（9）谈判保证金交纳凭证或投标保函；</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（10）榆林市政府采购服务类项目供应商信用承诺书；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（11）本项目专门面向中小企业采购，投标人须提供中小企业声明函（格式后附）；</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color="auto" w:fill="FFFFFF"/>
        </w:rPr>
        <w:t>三、获取招标文件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02</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日至202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02</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color="auto" w:fill="FFFFFF"/>
        </w:rPr>
        <w:t>四、提交投标文件截止时间、开标时间和地点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shd w:val="clear" w:color="auto" w:fill="FFFFFF"/>
          <w:lang w:eastAsia="zh-CN"/>
        </w:rPr>
        <w:t>2023年02月15日</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提交投标文件地点：陕西</w:t>
      </w:r>
      <w:r>
        <w:rPr>
          <w:rFonts w:hint="eastAsia" w:ascii="宋体" w:hAnsi="宋体" w:eastAsia="宋体" w:cs="宋体"/>
          <w:i w:val="0"/>
          <w:iCs w:val="0"/>
          <w:caps w:val="0"/>
          <w:color w:val="auto"/>
          <w:spacing w:val="0"/>
          <w:sz w:val="24"/>
          <w:szCs w:val="24"/>
          <w:shd w:val="clear" w:color="auto" w:fill="FFFFFF"/>
          <w:lang w:val="en-US" w:eastAsia="zh-CN"/>
        </w:rPr>
        <w:t>省</w:t>
      </w:r>
      <w:r>
        <w:rPr>
          <w:rFonts w:hint="eastAsia" w:ascii="宋体" w:hAnsi="宋体" w:eastAsia="宋体" w:cs="宋体"/>
          <w:i w:val="0"/>
          <w:iCs w:val="0"/>
          <w:caps w:val="0"/>
          <w:color w:val="auto"/>
          <w:spacing w:val="0"/>
          <w:sz w:val="24"/>
          <w:szCs w:val="24"/>
          <w:shd w:val="clear" w:color="auto" w:fill="FFFFFF"/>
        </w:rPr>
        <w:t>公共资源交易平台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开标地点：</w:t>
      </w:r>
      <w:r>
        <w:rPr>
          <w:rFonts w:hint="eastAsia" w:ascii="宋体" w:hAnsi="宋体" w:eastAsia="宋体" w:cs="宋体"/>
          <w:i w:val="0"/>
          <w:iCs w:val="0"/>
          <w:caps w:val="0"/>
          <w:color w:val="auto"/>
          <w:spacing w:val="0"/>
          <w:sz w:val="24"/>
          <w:szCs w:val="24"/>
          <w:shd w:val="clear" w:color="auto" w:fill="FFFFFF"/>
          <w:lang w:eastAsia="zh-CN"/>
        </w:rPr>
        <w:t>榆林市公共资源交易中心十楼开标室7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1"/>
          <w:rFonts w:hint="eastAsia" w:ascii="宋体" w:hAnsi="宋体" w:eastAsia="宋体" w:cs="宋体"/>
          <w:b/>
          <w:bCs/>
          <w:i w:val="0"/>
          <w:iCs w:val="0"/>
          <w:caps w:val="0"/>
          <w:color w:val="333333"/>
          <w:spacing w:val="0"/>
          <w:sz w:val="24"/>
          <w:szCs w:val="24"/>
          <w:shd w:val="clear" w:color="auto" w:fill="FFFFFF"/>
        </w:rPr>
      </w:pPr>
      <w:r>
        <w:rPr>
          <w:rStyle w:val="11"/>
          <w:rFonts w:hint="eastAsia" w:ascii="宋体" w:hAnsi="宋体" w:eastAsia="宋体" w:cs="宋体"/>
          <w:b/>
          <w:bCs/>
          <w:i w:val="0"/>
          <w:iCs w:val="0"/>
          <w:caps w:val="0"/>
          <w:color w:val="333333"/>
          <w:spacing w:val="0"/>
          <w:sz w:val="24"/>
          <w:szCs w:val="24"/>
          <w:shd w:val="clear" w:color="auto" w:fill="FFFFFF"/>
        </w:rPr>
        <w:t>五、公告期限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1"/>
          <w:rFonts w:hint="eastAsia" w:ascii="宋体" w:hAnsi="宋体" w:eastAsia="宋体" w:cs="宋体"/>
          <w:b/>
          <w:bCs/>
          <w:i w:val="0"/>
          <w:iCs w:val="0"/>
          <w:caps w:val="0"/>
          <w:color w:val="333333"/>
          <w:spacing w:val="0"/>
          <w:sz w:val="24"/>
          <w:szCs w:val="24"/>
          <w:shd w:val="clear" w:color="auto" w:fill="FFFFFF"/>
        </w:rPr>
      </w:pPr>
      <w:r>
        <w:rPr>
          <w:rStyle w:val="11"/>
          <w:rFonts w:hint="eastAsia" w:ascii="宋体" w:hAnsi="宋体" w:eastAsia="宋体" w:cs="宋体"/>
          <w:b/>
          <w:bCs/>
          <w:i w:val="0"/>
          <w:iCs w:val="0"/>
          <w:caps w:val="0"/>
          <w:color w:val="333333"/>
          <w:spacing w:val="0"/>
          <w:sz w:val="24"/>
          <w:szCs w:val="24"/>
          <w:shd w:val="clear" w:color="auto" w:fill="FFFFFF"/>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color="auto"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榆林市自然资源和规划局横山分局</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val="en-US" w:eastAsia="zh-CN"/>
        </w:rPr>
        <w:t>榆林市横山区环城北路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联系方式：0912-7660079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0912-8101110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项目联系人：冯莹</w:t>
      </w:r>
    </w:p>
    <w:p>
      <w:r>
        <w:rPr>
          <w:rFonts w:hint="eastAsia" w:ascii="宋体" w:hAnsi="宋体" w:eastAsia="宋体" w:cs="宋体"/>
          <w:i w:val="0"/>
          <w:iCs w:val="0"/>
          <w:caps w:val="0"/>
          <w:color w:val="auto"/>
          <w:spacing w:val="0"/>
          <w:sz w:val="24"/>
          <w:szCs w:val="24"/>
          <w:shd w:val="clear" w:color="auto" w:fill="FFFFFF"/>
        </w:rPr>
        <w:t>电话：</w:t>
      </w:r>
      <w:r>
        <w:rPr>
          <w:rFonts w:hint="eastAsia" w:eastAsia="宋体" w:cs="宋体"/>
          <w:i w:val="0"/>
          <w:iCs w:val="0"/>
          <w:caps w:val="0"/>
          <w:color w:val="auto"/>
          <w:spacing w:val="0"/>
          <w:sz w:val="24"/>
          <w:szCs w:val="24"/>
          <w:shd w:val="clear" w:color="auto" w:fill="FFFFFF"/>
          <w:lang w:eastAsia="zh-CN"/>
        </w:rPr>
        <w:t>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114B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20" w:beforeLines="0" w:beforeAutospacing="0" w:after="20" w:afterLines="0" w:afterAutospacing="0" w:line="360" w:lineRule="auto"/>
      <w:jc w:val="center"/>
      <w:outlineLvl w:val="0"/>
    </w:pPr>
    <w:rPr>
      <w:rFonts w:ascii="Times New Roman" w:hAnsi="Times New Roman" w:eastAsia="宋体"/>
      <w:b/>
      <w:kern w:val="44"/>
      <w:sz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adjustRightInd w:val="0"/>
      <w:ind w:firstLine="420"/>
      <w:jc w:val="left"/>
      <w:textAlignment w:val="baseline"/>
    </w:pPr>
    <w:rPr>
      <w:b w:val="0"/>
      <w:kern w:val="0"/>
      <w:sz w:val="21"/>
    </w:rPr>
  </w:style>
  <w:style w:type="paragraph" w:styleId="3">
    <w:name w:val="Body Text"/>
    <w:basedOn w:val="1"/>
    <w:next w:val="1"/>
    <w:qFormat/>
    <w:uiPriority w:val="0"/>
    <w:rPr>
      <w:b/>
      <w:sz w:val="28"/>
    </w:r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paragraph" w:customStyle="1" w:styleId="12">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2023-02-09T07:34:14Z</dcterms:created>
  <dc:creator>Administrator</dc:creator>
  <cp:lastModifiedBy>Dreams°凉兮</cp:lastModifiedBy>
  <dcterms:modified xsi:type="dcterms:W3CDTF">2023-02-09T07:34:20Z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E02BB2E3050645B194974E73D36BDDFF</vt:lpwstr>
  </property>
</Properties>
</file>