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rPr>
      </w:pPr>
      <w:r>
        <w:rPr>
          <w:rFonts w:hint="eastAsia"/>
        </w:rPr>
        <w:t>榆林市横山区租赁土地核查技术服务项目</w:t>
      </w:r>
    </w:p>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eastAsia="宋体"/>
          <w:lang w:eastAsia="zh-CN"/>
        </w:rPr>
      </w:pPr>
      <w:bookmarkStart w:id="0" w:name="_GoBack"/>
      <w:bookmarkEnd w:id="0"/>
      <w:r>
        <w:rPr>
          <w:rFonts w:hint="eastAsia"/>
          <w:lang w:val="en-US" w:eastAsia="zh-CN"/>
        </w:rPr>
        <w:t>采购内容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color="auto" w:fill="FFFFFF"/>
        </w:rPr>
        <w:t>项目概况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eastAsia="宋体" w:cs="宋体"/>
          <w:i w:val="0"/>
          <w:iCs w:val="0"/>
          <w:caps w:val="0"/>
          <w:color w:val="auto"/>
          <w:spacing w:val="0"/>
          <w:sz w:val="24"/>
          <w:szCs w:val="24"/>
          <w:shd w:val="clear" w:color="auto" w:fill="FFFFFF"/>
          <w:lang w:eastAsia="zh-CN"/>
        </w:rPr>
        <w:t>榆林市横山区租赁土地核查技术服务项目</w:t>
      </w:r>
      <w:r>
        <w:rPr>
          <w:rFonts w:hint="eastAsia" w:ascii="宋体" w:hAnsi="宋体" w:eastAsia="宋体" w:cs="宋体"/>
          <w:i w:val="0"/>
          <w:iCs w:val="0"/>
          <w:caps w:val="0"/>
          <w:color w:val="auto"/>
          <w:spacing w:val="0"/>
          <w:sz w:val="24"/>
          <w:szCs w:val="24"/>
          <w:shd w:val="clear" w:color="auto" w:fill="FFFFFF"/>
        </w:rPr>
        <w:t>采购项目的潜在供应商应在陕西省榆林市榆阳区航宇路住建局正对面（中财）二楼获取采购文件，并于</w:t>
      </w:r>
      <w:r>
        <w:rPr>
          <w:rFonts w:hint="eastAsia" w:eastAsia="宋体" w:cs="宋体"/>
          <w:i w:val="0"/>
          <w:iCs w:val="0"/>
          <w:caps w:val="0"/>
          <w:color w:val="auto"/>
          <w:spacing w:val="0"/>
          <w:sz w:val="24"/>
          <w:szCs w:val="24"/>
          <w:shd w:val="clear" w:color="auto" w:fill="FFFFFF"/>
          <w:lang w:eastAsia="zh-CN"/>
        </w:rPr>
        <w:t>2023年02月15日15时30分</w:t>
      </w:r>
      <w:r>
        <w:rPr>
          <w:rFonts w:hint="eastAsia" w:ascii="宋体" w:hAnsi="宋体" w:eastAsia="宋体" w:cs="宋体"/>
          <w:i w:val="0"/>
          <w:iCs w:val="0"/>
          <w:caps w:val="0"/>
          <w:color w:val="auto"/>
          <w:spacing w:val="0"/>
          <w:sz w:val="24"/>
          <w:szCs w:val="24"/>
          <w:shd w:val="clear" w:color="auto" w:fill="FFFFFF"/>
        </w:rPr>
        <w:t>（北京时间）前提交响应文件。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color="auto" w:fill="FFFFFF"/>
        </w:rPr>
        <w:t>一、项目基本情况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eastAsia="zh-CN"/>
        </w:rPr>
        <w:t>项目编号：SXZC2022-FW-160</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eastAsia="zh-CN"/>
        </w:rPr>
        <w:t>项目名称：榆林市横山区租赁土地核查技术服务项目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eastAsia="zh-CN"/>
        </w:rPr>
        <w:t>采购方式：竞争性谈判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eastAsia="zh-CN"/>
        </w:rPr>
        <w:t>预算金额：498,151.50元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eastAsia="zh-CN"/>
        </w:rPr>
        <w:t>采购需求：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eastAsia="zh-CN"/>
        </w:rPr>
        <w:t>合同包1(榆林市横山区租赁土地核查技术服务项目):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eastAsia="zh-CN"/>
        </w:rPr>
        <w:t>合同包预算金额：498,151.50元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合同包最高限价：</w:t>
      </w:r>
      <w:r>
        <w:rPr>
          <w:rFonts w:hint="eastAsia" w:ascii="宋体" w:hAnsi="宋体" w:eastAsia="宋体" w:cs="宋体"/>
          <w:i w:val="0"/>
          <w:iCs w:val="0"/>
          <w:caps w:val="0"/>
          <w:color w:val="auto"/>
          <w:spacing w:val="0"/>
          <w:sz w:val="24"/>
          <w:szCs w:val="24"/>
          <w:shd w:val="clear" w:color="auto" w:fill="FFFFFF"/>
          <w:lang w:eastAsia="zh-CN"/>
        </w:rPr>
        <w:t>498,151.50</w:t>
      </w:r>
      <w:r>
        <w:rPr>
          <w:rFonts w:hint="eastAsia" w:ascii="宋体" w:hAnsi="宋体" w:eastAsia="宋体" w:cs="宋体"/>
          <w:i w:val="0"/>
          <w:iCs w:val="0"/>
          <w:caps w:val="0"/>
          <w:color w:val="auto"/>
          <w:spacing w:val="0"/>
          <w:sz w:val="24"/>
          <w:szCs w:val="24"/>
          <w:shd w:val="clear" w:color="auto" w:fill="FFFFFF"/>
        </w:rPr>
        <w:t>元</w:t>
      </w:r>
    </w:p>
    <w:tbl>
      <w:tblPr>
        <w:tblStyle w:val="8"/>
        <w:tblW w:w="9878" w:type="dxa"/>
        <w:tblInd w:w="-50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39"/>
        <w:gridCol w:w="1478"/>
        <w:gridCol w:w="2093"/>
        <w:gridCol w:w="1198"/>
        <w:gridCol w:w="1463"/>
        <w:gridCol w:w="1447"/>
        <w:gridCol w:w="14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49" w:hRule="atLeast"/>
          <w:tblHeader/>
        </w:trPr>
        <w:tc>
          <w:tcPr>
            <w:tcW w:w="73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47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0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1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14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4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4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8" w:hRule="atLeast"/>
        </w:trPr>
        <w:tc>
          <w:tcPr>
            <w:tcW w:w="73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47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i w:val="0"/>
                <w:iCs w:val="0"/>
                <w:caps w:val="0"/>
                <w:color w:val="auto"/>
                <w:spacing w:val="0"/>
                <w:kern w:val="0"/>
                <w:sz w:val="24"/>
                <w:szCs w:val="24"/>
                <w:shd w:val="clear" w:color="auto" w:fill="FFFFFF"/>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其他专业技术服务</w:t>
            </w:r>
          </w:p>
        </w:tc>
        <w:tc>
          <w:tcPr>
            <w:tcW w:w="20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i w:val="0"/>
                <w:iCs w:val="0"/>
                <w:caps w:val="0"/>
                <w:color w:val="auto"/>
                <w:spacing w:val="0"/>
                <w:kern w:val="0"/>
                <w:sz w:val="24"/>
                <w:szCs w:val="24"/>
                <w:shd w:val="clear" w:color="auto" w:fill="FFFFFF"/>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榆林市横山区租赁土地核查技术服务项目</w:t>
            </w:r>
          </w:p>
        </w:tc>
        <w:tc>
          <w:tcPr>
            <w:tcW w:w="11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4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44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498,151.50</w:t>
            </w:r>
          </w:p>
        </w:tc>
        <w:tc>
          <w:tcPr>
            <w:tcW w:w="14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498,151.50</w:t>
            </w: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eastAsia="zh-CN"/>
        </w:rPr>
        <w:t>本合同包不接受联合体投标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eastAsia="zh-CN"/>
        </w:rPr>
        <w:t>合同履行期限：合同签订后60天内提交初步成果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color="auto" w:fill="FFFFFF"/>
        </w:rPr>
        <w:t>二、申请人的资格要求：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eastAsia="zh-CN"/>
        </w:rPr>
        <w:t>1.满足《中华人民共和国政府采购法》第二十二条规定;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eastAsia="zh-CN"/>
        </w:rPr>
        <w:t>2.落实政府采购政策需满足的资格要求：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eastAsia="zh-CN"/>
        </w:rPr>
        <w:t>合同包1(榆林市横山区租赁土地核查技术服务项目)落实政府采购政策需满足的资格要求如下:</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lang w:eastAsia="zh-CN"/>
        </w:rPr>
        <w:t>）《政府采购促进中小企业发展管理办法》（财库〔2020〕46号）；</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eastAsia="zh-CN"/>
        </w:rPr>
        <w:t>（2）《财政部司法部关于政府采购支持监狱企业发展有关问题的通知》（财库〔2014〕68号）；</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eastAsia="zh-CN"/>
        </w:rPr>
        <w:t>（3）《财政部、民政部、中国残疾人联合会关于促进残疾人就业政府采购政策的通知》（财库[2017]141号）；</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eastAsia="zh-CN"/>
        </w:rPr>
        <w:t>（4）《陕西省中小企业政府采购信用融资办法》（陕财办采〔2018〕23号）。</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eastAsia="zh-CN"/>
        </w:rPr>
        <w:t>（5）《关于在政府采购活动中查询及使用信用记录有关问题的通知》（财库〔2016〕125号）；</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eastAsia="zh-CN"/>
        </w:rPr>
        <w:t>（6）《榆林市财政局关于进一步加大政府采购支持中小企业力度的通知》（榆政财采发〔2022〕10号)；</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eastAsia="zh-CN"/>
        </w:rPr>
        <w:t>（7）《陕西省财政厅关于进一步加大政府采购支持中小企业力度的通知》(陕财采发〔2022〕5号)。</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3.本项目的特定资格要求：</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eastAsia="宋体" w:cs="宋体"/>
          <w:i w:val="0"/>
          <w:iCs w:val="0"/>
          <w:caps w:val="0"/>
          <w:color w:val="auto"/>
          <w:spacing w:val="0"/>
          <w:sz w:val="24"/>
          <w:szCs w:val="24"/>
          <w:shd w:val="clear" w:color="auto" w:fill="FFFFFF"/>
          <w:lang w:eastAsia="zh-CN"/>
        </w:rPr>
        <w:t>榆林市横山区租赁土地核查技术服务项目</w:t>
      </w:r>
      <w:r>
        <w:rPr>
          <w:rFonts w:hint="eastAsia" w:ascii="宋体" w:hAnsi="宋体" w:eastAsia="宋体" w:cs="宋体"/>
          <w:i w:val="0"/>
          <w:iCs w:val="0"/>
          <w:caps w:val="0"/>
          <w:color w:val="auto"/>
          <w:spacing w:val="0"/>
          <w:sz w:val="24"/>
          <w:szCs w:val="24"/>
          <w:shd w:val="clear" w:color="auto" w:fill="FFFFFF"/>
        </w:rPr>
        <w:t>)特定资格要求如下: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（2）投标人须具备测绘乙级及以上资质证书，项目负责人须具</w:t>
      </w:r>
      <w:r>
        <w:rPr>
          <w:rFonts w:hint="eastAsia" w:ascii="宋体" w:hAnsi="宋体" w:eastAsia="宋体" w:cs="宋体"/>
          <w:i w:val="0"/>
          <w:iCs w:val="0"/>
          <w:caps w:val="0"/>
          <w:color w:val="auto"/>
          <w:spacing w:val="0"/>
          <w:sz w:val="24"/>
          <w:szCs w:val="24"/>
          <w:shd w:val="clear" w:color="auto" w:fill="FFFFFF"/>
          <w:lang w:val="en-US" w:eastAsia="zh-CN"/>
        </w:rPr>
        <w:t>测绘</w:t>
      </w:r>
      <w:r>
        <w:rPr>
          <w:rFonts w:hint="eastAsia" w:ascii="宋体" w:hAnsi="宋体" w:eastAsia="宋体" w:cs="宋体"/>
          <w:i w:val="0"/>
          <w:iCs w:val="0"/>
          <w:caps w:val="0"/>
          <w:color w:val="auto"/>
          <w:spacing w:val="0"/>
          <w:sz w:val="24"/>
          <w:szCs w:val="24"/>
          <w:shd w:val="clear" w:color="auto" w:fill="FFFFFF"/>
        </w:rPr>
        <w:t>专业中级及以上技术职称；</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（3）财务状况报告：提供2021年度</w:t>
      </w:r>
      <w:r>
        <w:rPr>
          <w:rFonts w:hint="eastAsia" w:ascii="宋体" w:hAnsi="宋体" w:eastAsia="宋体" w:cs="宋体"/>
          <w:i w:val="0"/>
          <w:iCs w:val="0"/>
          <w:caps w:val="0"/>
          <w:color w:val="auto"/>
          <w:spacing w:val="0"/>
          <w:sz w:val="24"/>
          <w:szCs w:val="24"/>
          <w:shd w:val="clear" w:color="auto" w:fill="FFFFFF"/>
          <w:lang w:val="en-US" w:eastAsia="zh-CN"/>
        </w:rPr>
        <w:t>或</w:t>
      </w:r>
      <w:r>
        <w:rPr>
          <w:rFonts w:hint="eastAsia" w:ascii="宋体" w:hAnsi="宋体" w:eastAsia="宋体" w:cs="宋体"/>
          <w:i w:val="0"/>
          <w:iCs w:val="0"/>
          <w:caps w:val="0"/>
          <w:color w:val="auto"/>
          <w:spacing w:val="0"/>
          <w:sz w:val="24"/>
          <w:szCs w:val="24"/>
          <w:shd w:val="clear" w:color="auto" w:fill="FFFFFF"/>
        </w:rPr>
        <w:t>202</w:t>
      </w:r>
      <w:r>
        <w:rPr>
          <w:rFonts w:hint="eastAsia" w:ascii="宋体" w:hAnsi="宋体" w:eastAsia="宋体" w:cs="宋体"/>
          <w:i w:val="0"/>
          <w:iCs w:val="0"/>
          <w:caps w:val="0"/>
          <w:color w:val="auto"/>
          <w:spacing w:val="0"/>
          <w:sz w:val="24"/>
          <w:szCs w:val="24"/>
          <w:shd w:val="clear" w:color="auto" w:fill="FFFFFF"/>
          <w:lang w:val="en-US" w:eastAsia="zh-CN"/>
        </w:rPr>
        <w:t>2</w:t>
      </w:r>
      <w:r>
        <w:rPr>
          <w:rFonts w:hint="eastAsia" w:ascii="宋体" w:hAnsi="宋体" w:eastAsia="宋体" w:cs="宋体"/>
          <w:i w:val="0"/>
          <w:iCs w:val="0"/>
          <w:caps w:val="0"/>
          <w:color w:val="auto"/>
          <w:spacing w:val="0"/>
          <w:sz w:val="24"/>
          <w:szCs w:val="24"/>
          <w:shd w:val="clear" w:color="auto" w:fill="FFFFFF"/>
        </w:rPr>
        <w:t>年度的财务审计报告，成立时间至提交谈判响应文件递交截止时间不足一年的可提供成立后任意时段的财务报表或开标前三个月内基本存款账户开户银行出具的资信证明；</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（4）税收缴纳证明：提供2022年0</w:t>
      </w:r>
      <w:r>
        <w:rPr>
          <w:rFonts w:hint="eastAsia" w:ascii="宋体" w:hAnsi="宋体" w:eastAsia="宋体" w:cs="宋体"/>
          <w:i w:val="0"/>
          <w:iCs w:val="0"/>
          <w:caps w:val="0"/>
          <w:color w:val="auto"/>
          <w:spacing w:val="0"/>
          <w:sz w:val="24"/>
          <w:szCs w:val="24"/>
          <w:shd w:val="clear" w:color="auto" w:fill="FFFFFF"/>
          <w:lang w:val="en-US" w:eastAsia="zh-CN"/>
        </w:rPr>
        <w:t>6</w:t>
      </w:r>
      <w:r>
        <w:rPr>
          <w:rFonts w:hint="eastAsia" w:ascii="宋体" w:hAnsi="宋体" w:eastAsia="宋体" w:cs="宋体"/>
          <w:i w:val="0"/>
          <w:iCs w:val="0"/>
          <w:caps w:val="0"/>
          <w:color w:val="auto"/>
          <w:spacing w:val="0"/>
          <w:sz w:val="24"/>
          <w:szCs w:val="24"/>
          <w:shd w:val="clear" w:color="auto" w:fill="FFFFFF"/>
        </w:rPr>
        <w:t>月至今已缴纳的至少一个月的纳税证明（银行缴费凭证）或完税证明（时间以税款所属日期为准、税种须包含增值税或企业所得税或营业税），依法免税的单位应提供相关证明材料；</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（5）社会保障资金缴纳证明：提供2022年0</w:t>
      </w:r>
      <w:r>
        <w:rPr>
          <w:rFonts w:hint="eastAsia" w:ascii="宋体" w:hAnsi="宋体" w:eastAsia="宋体" w:cs="宋体"/>
          <w:i w:val="0"/>
          <w:iCs w:val="0"/>
          <w:caps w:val="0"/>
          <w:color w:val="auto"/>
          <w:spacing w:val="0"/>
          <w:sz w:val="24"/>
          <w:szCs w:val="24"/>
          <w:shd w:val="clear" w:color="auto" w:fill="FFFFFF"/>
          <w:lang w:val="en-US" w:eastAsia="zh-CN"/>
        </w:rPr>
        <w:t>6</w:t>
      </w:r>
      <w:r>
        <w:rPr>
          <w:rFonts w:hint="eastAsia" w:ascii="宋体" w:hAnsi="宋体" w:eastAsia="宋体" w:cs="宋体"/>
          <w:i w:val="0"/>
          <w:iCs w:val="0"/>
          <w:caps w:val="0"/>
          <w:color w:val="auto"/>
          <w:spacing w:val="0"/>
          <w:sz w:val="24"/>
          <w:szCs w:val="24"/>
          <w:shd w:val="clear" w:color="auto" w:fill="FFFFFF"/>
        </w:rPr>
        <w:t>月至今已缴纳的至少一个月的社会保障资金银行缴费单据或社保机构开具的社会保险参保缴费情况证明，依法不需要缴纳社会保障资金的单位应提供相关证明材料；</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（6）参加政府采购活动前三年内，在经营活动中没有重大违法记录的书面声明；</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（7）提供具有履行合同所必需的设备和专业技术能力的证明资料或承诺书；</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8）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（9）榆林市政府采购服务类项目供应商信用承诺书；</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（1</w:t>
      </w:r>
      <w:r>
        <w:rPr>
          <w:rFonts w:hint="eastAsia" w:ascii="宋体" w:hAnsi="宋体" w:eastAsia="宋体" w:cs="宋体"/>
          <w:i w:val="0"/>
          <w:iCs w:val="0"/>
          <w:caps w:val="0"/>
          <w:color w:val="auto"/>
          <w:spacing w:val="0"/>
          <w:sz w:val="24"/>
          <w:szCs w:val="24"/>
          <w:shd w:val="clear" w:color="auto" w:fill="FFFFFF"/>
          <w:lang w:val="en-US" w:eastAsia="zh-CN"/>
        </w:rPr>
        <w:t>0</w:t>
      </w:r>
      <w:r>
        <w:rPr>
          <w:rFonts w:hint="eastAsia" w:ascii="宋体" w:hAnsi="宋体" w:eastAsia="宋体" w:cs="宋体"/>
          <w:i w:val="0"/>
          <w:iCs w:val="0"/>
          <w:caps w:val="0"/>
          <w:color w:val="auto"/>
          <w:spacing w:val="0"/>
          <w:sz w:val="24"/>
          <w:szCs w:val="24"/>
          <w:shd w:val="clear" w:color="auto" w:fill="FFFFFF"/>
        </w:rPr>
        <w:t>）谈判保证金交纳凭证或投标保函；</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lang w:val="en-US" w:eastAsia="zh-CN"/>
        </w:rPr>
        <w:t>（11）</w:t>
      </w:r>
      <w:r>
        <w:rPr>
          <w:rFonts w:hint="eastAsia" w:ascii="宋体" w:hAnsi="宋体" w:eastAsia="宋体" w:cs="宋体"/>
          <w:i w:val="0"/>
          <w:iCs w:val="0"/>
          <w:caps w:val="0"/>
          <w:color w:val="auto"/>
          <w:spacing w:val="0"/>
          <w:sz w:val="24"/>
          <w:szCs w:val="24"/>
          <w:shd w:val="clear" w:color="auto" w:fill="FFFFFF"/>
        </w:rPr>
        <w:t>本项目专门面向中小企业采购，投标人须提供中小企业声明函（格式后附）；</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备注：本项目不接受联合体投标、不允许分包、转包，单位负责人为同一人或者存在直接控股、管理关系的不同投标人，不得参加同一合同项下的政府采购活动。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color="auto" w:fill="FFFFFF"/>
        </w:rPr>
        <w:t>三、获取招标文件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时间：202</w:t>
      </w:r>
      <w:r>
        <w:rPr>
          <w:rFonts w:hint="eastAsia" w:ascii="宋体" w:hAnsi="宋体" w:eastAsia="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年</w:t>
      </w:r>
      <w:r>
        <w:rPr>
          <w:rFonts w:hint="eastAsia" w:ascii="宋体" w:hAnsi="宋体" w:eastAsia="宋体" w:cs="宋体"/>
          <w:i w:val="0"/>
          <w:iCs w:val="0"/>
          <w:caps w:val="0"/>
          <w:color w:val="auto"/>
          <w:spacing w:val="0"/>
          <w:sz w:val="24"/>
          <w:szCs w:val="24"/>
          <w:shd w:val="clear" w:color="auto" w:fill="FFFFFF"/>
          <w:lang w:val="en-US" w:eastAsia="zh-CN"/>
        </w:rPr>
        <w:t>02</w:t>
      </w:r>
      <w:r>
        <w:rPr>
          <w:rFonts w:hint="eastAsia" w:ascii="宋体" w:hAnsi="宋体" w:eastAsia="宋体" w:cs="宋体"/>
          <w:i w:val="0"/>
          <w:iCs w:val="0"/>
          <w:caps w:val="0"/>
          <w:color w:val="auto"/>
          <w:spacing w:val="0"/>
          <w:sz w:val="24"/>
          <w:szCs w:val="24"/>
          <w:shd w:val="clear" w:color="auto" w:fill="FFFFFF"/>
        </w:rPr>
        <w:t>月</w:t>
      </w:r>
      <w:r>
        <w:rPr>
          <w:rFonts w:hint="eastAsia" w:ascii="宋体" w:hAnsi="宋体" w:eastAsia="宋体" w:cs="宋体"/>
          <w:i w:val="0"/>
          <w:iCs w:val="0"/>
          <w:caps w:val="0"/>
          <w:color w:val="auto"/>
          <w:spacing w:val="0"/>
          <w:sz w:val="24"/>
          <w:szCs w:val="24"/>
          <w:shd w:val="clear" w:color="auto" w:fill="FFFFFF"/>
          <w:lang w:val="en-US" w:eastAsia="zh-CN"/>
        </w:rPr>
        <w:t>10</w:t>
      </w:r>
      <w:r>
        <w:rPr>
          <w:rFonts w:hint="eastAsia" w:ascii="宋体" w:hAnsi="宋体" w:eastAsia="宋体" w:cs="宋体"/>
          <w:i w:val="0"/>
          <w:iCs w:val="0"/>
          <w:caps w:val="0"/>
          <w:color w:val="auto"/>
          <w:spacing w:val="0"/>
          <w:sz w:val="24"/>
          <w:szCs w:val="24"/>
          <w:shd w:val="clear" w:color="auto" w:fill="FFFFFF"/>
        </w:rPr>
        <w:t>日至202</w:t>
      </w:r>
      <w:r>
        <w:rPr>
          <w:rFonts w:hint="eastAsia" w:ascii="宋体" w:hAnsi="宋体" w:eastAsia="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年</w:t>
      </w:r>
      <w:r>
        <w:rPr>
          <w:rFonts w:hint="eastAsia" w:ascii="宋体" w:hAnsi="宋体" w:eastAsia="宋体" w:cs="宋体"/>
          <w:i w:val="0"/>
          <w:iCs w:val="0"/>
          <w:caps w:val="0"/>
          <w:color w:val="auto"/>
          <w:spacing w:val="0"/>
          <w:sz w:val="24"/>
          <w:szCs w:val="24"/>
          <w:shd w:val="clear" w:color="auto" w:fill="FFFFFF"/>
          <w:lang w:val="en-US" w:eastAsia="zh-CN"/>
        </w:rPr>
        <w:t>02</w:t>
      </w:r>
      <w:r>
        <w:rPr>
          <w:rFonts w:hint="eastAsia" w:ascii="宋体" w:hAnsi="宋体" w:eastAsia="宋体" w:cs="宋体"/>
          <w:i w:val="0"/>
          <w:iCs w:val="0"/>
          <w:caps w:val="0"/>
          <w:color w:val="auto"/>
          <w:spacing w:val="0"/>
          <w:sz w:val="24"/>
          <w:szCs w:val="24"/>
          <w:shd w:val="clear" w:color="auto" w:fill="FFFFFF"/>
        </w:rPr>
        <w:t>月</w:t>
      </w:r>
      <w:r>
        <w:rPr>
          <w:rFonts w:hint="eastAsia" w:ascii="宋体" w:hAnsi="宋体" w:eastAsia="宋体" w:cs="宋体"/>
          <w:i w:val="0"/>
          <w:iCs w:val="0"/>
          <w:caps w:val="0"/>
          <w:color w:val="auto"/>
          <w:spacing w:val="0"/>
          <w:sz w:val="24"/>
          <w:szCs w:val="24"/>
          <w:shd w:val="clear" w:color="auto" w:fill="FFFFFF"/>
          <w:lang w:val="en-US" w:eastAsia="zh-CN"/>
        </w:rPr>
        <w:t>14</w:t>
      </w:r>
      <w:r>
        <w:rPr>
          <w:rFonts w:hint="eastAsia" w:ascii="宋体" w:hAnsi="宋体" w:eastAsia="宋体" w:cs="宋体"/>
          <w:i w:val="0"/>
          <w:iCs w:val="0"/>
          <w:caps w:val="0"/>
          <w:color w:val="auto"/>
          <w:spacing w:val="0"/>
          <w:sz w:val="24"/>
          <w:szCs w:val="24"/>
          <w:shd w:val="clear" w:color="auto" w:fill="FFFFFF"/>
        </w:rPr>
        <w:t>日，每天上午09:00:00至12:00:00，下午14:00:00至17:00:00（北京时间）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途径：陕西省榆林市榆阳区航宇路住建局正对面（中财）二楼</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方式：现场获取</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售价：0元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color="auto" w:fill="FFFFFF"/>
        </w:rPr>
        <w:t>四、提交投标文件截止时间、开标时间和地点</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时间：</w:t>
      </w:r>
      <w:r>
        <w:rPr>
          <w:rFonts w:hint="eastAsia" w:eastAsia="宋体" w:cs="宋体"/>
          <w:i w:val="0"/>
          <w:iCs w:val="0"/>
          <w:caps w:val="0"/>
          <w:color w:val="auto"/>
          <w:spacing w:val="0"/>
          <w:sz w:val="24"/>
          <w:szCs w:val="24"/>
          <w:shd w:val="clear" w:color="auto" w:fill="FFFFFF"/>
          <w:lang w:eastAsia="zh-CN"/>
        </w:rPr>
        <w:t>2023年02月15日15时30分00秒</w:t>
      </w:r>
      <w:r>
        <w:rPr>
          <w:rFonts w:hint="eastAsia" w:ascii="宋体" w:hAnsi="宋体" w:eastAsia="宋体" w:cs="宋体"/>
          <w:i w:val="0"/>
          <w:iCs w:val="0"/>
          <w:caps w:val="0"/>
          <w:color w:val="auto"/>
          <w:spacing w:val="0"/>
          <w:sz w:val="24"/>
          <w:szCs w:val="24"/>
          <w:shd w:val="clear" w:color="auto" w:fill="FFFFFF"/>
        </w:rPr>
        <w:t>（北京时间）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提交投标文件地点：陕西省榆林市榆阳区航宇路住建局对面三楼 中财招标公司多功能会议室</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开标地点：陕西省榆林市榆阳区航宇路住建局对面三楼 中财招标公司多功能会议室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color="auto" w:fill="FFFFFF"/>
        </w:rPr>
        <w:t>五、公告期限</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自本公告发布之日起3个工作日。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color="auto" w:fill="FFFFFF"/>
        </w:rPr>
        <w:t>六、其他补充事宜</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（1）本项目专门面向中小企业采购；</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2）获取竞争性谈判文件时请携带①单位介绍信原件；②经办人身份证原件及加盖投标人原色印章的复印件及政府采购投标回执单（加盖原色印章）；文件谢绝邮寄。（双休及法定节假日除外）；③登录全国公共资源交易中心平台（陕西省）（http://www.sxggzyjy.cn/）,选择“电子交易平台→陕西政府采购交易系统→陕西省公共资源交易平台→投标人”进行登录，登录后选择“交易乙方”身份进入投标人界面进行投标确认。以现场投标确认和网上投标确认为准；</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（3）投标单位须按照陕西省财政厅关于政府采购供应商注册登记有关事项的通知中的要求，通过陕西省政府采购网（http://www.ccgp-shaanxi.gov.cn/）注册登记加入陕西省政府采购供应商库。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color="auto" w:fill="FFFFFF"/>
        </w:rPr>
        <w:t>七、对本次招标提出询问，请按以下方式联系。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1.采购人信息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名称：榆林市自然资源和规划局横山分局</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地址：榆林市横山区环城北路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联系方式：0912-7660079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2.采购代理机构信息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名称：陕西中财招标代理有限公司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地址：陕西省榆林市榆阳区航宇路住建局正对面（中财）二楼</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联系方式：</w:t>
      </w:r>
      <w:r>
        <w:rPr>
          <w:rFonts w:hint="eastAsia" w:eastAsia="宋体" w:cs="宋体"/>
          <w:i w:val="0"/>
          <w:iCs w:val="0"/>
          <w:caps w:val="0"/>
          <w:color w:val="auto"/>
          <w:spacing w:val="0"/>
          <w:sz w:val="24"/>
          <w:szCs w:val="24"/>
          <w:shd w:val="clear" w:color="auto" w:fill="FFFFFF"/>
          <w:lang w:eastAsia="zh-CN"/>
        </w:rPr>
        <w:t>0912-8101110</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3.项目联系方式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项目联系人：冯莹</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电话：</w:t>
      </w:r>
      <w:r>
        <w:rPr>
          <w:rFonts w:hint="eastAsia" w:ascii="宋体" w:hAnsi="宋体" w:eastAsia="宋体" w:cs="宋体"/>
          <w:i w:val="0"/>
          <w:iCs w:val="0"/>
          <w:caps w:val="0"/>
          <w:color w:val="auto"/>
          <w:spacing w:val="0"/>
          <w:sz w:val="24"/>
          <w:szCs w:val="24"/>
          <w:shd w:val="clear" w:color="auto" w:fill="FFFFFF"/>
          <w:lang w:eastAsia="zh-CN"/>
        </w:rPr>
        <w:t>0912-8101110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zZGIyNjA3YjRkNTNjNDllM2VhNTUxZWI5ODQ2ODMifQ=="/>
  </w:docVars>
  <w:rsids>
    <w:rsidRoot w:val="00000000"/>
    <w:rsid w:val="5F037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rFonts w:ascii="Times New Roman" w:hAnsi="Times New Roman" w:eastAsia="宋体"/>
      <w:b/>
      <w:kern w:val="44"/>
      <w:sz w:val="32"/>
    </w:rPr>
  </w:style>
  <w:style w:type="paragraph" w:styleId="4">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paragraph" w:styleId="5">
    <w:name w:val="heading 6"/>
    <w:basedOn w:val="1"/>
    <w:next w:val="1"/>
    <w:qFormat/>
    <w:uiPriority w:val="0"/>
    <w:pPr>
      <w:keepNext/>
      <w:keepLines/>
      <w:adjustRightInd w:val="0"/>
      <w:spacing w:before="240" w:beforeLines="0" w:beforeAutospacing="0" w:after="64" w:afterLines="0" w:afterAutospacing="0" w:line="320" w:lineRule="atLeast"/>
      <w:outlineLvl w:val="5"/>
    </w:pPr>
    <w:rPr>
      <w:rFonts w:ascii="Arial" w:hAnsi="Arial" w:eastAsia="黑体"/>
      <w:b/>
      <w:kern w:val="0"/>
      <w:sz w:val="2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1"/>
    <w:uiPriority w:val="0"/>
    <w:rPr>
      <w:b/>
      <w:sz w:val="28"/>
    </w:rPr>
  </w:style>
  <w:style w:type="paragraph" w:styleId="6">
    <w:name w:val="envelope return"/>
    <w:basedOn w:val="1"/>
    <w:qFormat/>
    <w:uiPriority w:val="0"/>
    <w:pPr>
      <w:widowControl w:val="0"/>
      <w:snapToGrid w:val="0"/>
      <w:jc w:val="both"/>
    </w:pPr>
    <w:rPr>
      <w:rFonts w:ascii="Arial" w:hAnsi="Arial" w:eastAsia="宋体" w:cs="Times New Roman"/>
      <w:kern w:val="2"/>
      <w:sz w:val="21"/>
      <w:lang w:val="en-US" w:eastAsia="zh-CN" w:bidi="ar-SA"/>
    </w:rPr>
  </w:style>
  <w:style w:type="paragraph" w:styleId="7">
    <w:name w:val="Normal (Web)"/>
    <w:basedOn w:val="1"/>
    <w:next w:val="6"/>
    <w:uiPriority w:val="0"/>
    <w:pPr>
      <w:widowControl/>
      <w:spacing w:before="100" w:beforeLines="0" w:beforeAutospacing="1" w:after="100" w:afterLines="0" w:afterAutospacing="1"/>
      <w:jc w:val="left"/>
    </w:pPr>
    <w:rPr>
      <w:rFonts w:ascii="宋体" w:hAnsi="宋体"/>
      <w:kern w:val="0"/>
      <w:sz w:val="24"/>
    </w:rPr>
  </w:style>
  <w:style w:type="character" w:styleId="10">
    <w:name w:val="Strong"/>
    <w:basedOn w:val="9"/>
    <w:qFormat/>
    <w:uiPriority w:val="0"/>
    <w:rPr>
      <w:b/>
    </w:rPr>
  </w:style>
  <w:style w:type="paragraph" w:customStyle="1" w:styleId="11">
    <w:name w:val=" Char Char1 Char"/>
    <w:basedOn w:val="1"/>
    <w:uiPriority w:val="0"/>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2023-02-09T07:32:37Z</dcterms:created>
  <dc:creator>Administrator</dc:creator>
  <cp:lastModifiedBy>Dreams°凉兮</cp:lastModifiedBy>
  <dcterms:modified xsi:type="dcterms:W3CDTF">2023-02-09T07:33:13Z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84975EC7C1DE4EB9950731A988A551D9</vt:lpwstr>
  </property>
</Properties>
</file>