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56"/>
          <w:szCs w:val="56"/>
          <w:u w:val="none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56"/>
          <w:szCs w:val="56"/>
          <w:u w:val="none"/>
          <w:bdr w:val="none" w:color="auto" w:sz="0" w:space="0"/>
          <w:lang w:val="en-US" w:eastAsia="zh-CN" w:bidi="ar"/>
        </w:rPr>
        <w:t>单位工程造价汇总表</w:t>
      </w:r>
    </w:p>
    <w:tbl>
      <w:tblPr>
        <w:tblW w:w="72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3525"/>
        <w:gridCol w:w="2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工程名称：杨米涧镇维修工程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专业：土建工程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10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  目  名  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分部分项工程费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6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∑(综合单价×工程量)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6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可能发生的差价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措施项目费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6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∑(综合单价×工程量)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6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可能发生的差价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6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其中：安全文明施工措施费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其他项目费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</w:t>
            </w:r>
          </w:p>
        </w:tc>
        <w:tc>
          <w:tcPr>
            <w:tcW w:w="6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∑(综合单价×工程量)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</w:t>
            </w:r>
          </w:p>
        </w:tc>
        <w:tc>
          <w:tcPr>
            <w:tcW w:w="6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可能发生的差价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</w:t>
            </w:r>
          </w:p>
        </w:tc>
        <w:tc>
          <w:tcPr>
            <w:tcW w:w="6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建筑施工安全生产责任保险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税前工程造价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5.1</w:t>
            </w:r>
          </w:p>
        </w:tc>
        <w:tc>
          <w:tcPr>
            <w:tcW w:w="6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人工土石方工程综合系数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</w:t>
            </w:r>
          </w:p>
        </w:tc>
        <w:tc>
          <w:tcPr>
            <w:tcW w:w="6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机械土石方工程综合系数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5.3</w:t>
            </w:r>
          </w:p>
        </w:tc>
        <w:tc>
          <w:tcPr>
            <w:tcW w:w="6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桩基工程综合系数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5.4</w:t>
            </w:r>
          </w:p>
        </w:tc>
        <w:tc>
          <w:tcPr>
            <w:tcW w:w="6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土建工程综合系数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增值税销项税额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附加税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ODI2M2FhOGRlNGVkYTk3ZTA4N2I2MTc1NDgyNDkifQ=="/>
  </w:docVars>
  <w:rsids>
    <w:rsidRoot w:val="00000000"/>
    <w:rsid w:val="2121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2022-12-06T09:29:23Z</dcterms:created>
  <dc:creator>Administrator</dc:creator>
  <cp:lastModifiedBy>Administrator</cp:lastModifiedBy>
  <dcterms:modified xsi:type="dcterms:W3CDTF">2022-12-06T09:30:35Z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F7B9F90442894DFFBB69501DE0A222B9</vt:lpwstr>
  </property>
</Properties>
</file>