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page" w:horzAnchor="page" w:tblpX="1195" w:tblpY="1355"/>
        <w:tblOverlap w:val="never"/>
        <w:tblW w:w="1085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378"/>
        <w:gridCol w:w="2108"/>
        <w:gridCol w:w="1282"/>
        <w:gridCol w:w="873"/>
        <w:gridCol w:w="290"/>
        <w:gridCol w:w="607"/>
        <w:gridCol w:w="1594"/>
        <w:gridCol w:w="2006"/>
        <w:gridCol w:w="95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资产名称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规格型号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及参数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计量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用途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审核意见</w:t>
            </w: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1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智能射频水表</w:t>
            </w:r>
          </w:p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(分离式铜)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1000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2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机械式水表（铜）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DN15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>3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DN65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8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出厂水表（机械式铜）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11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DN65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DN80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13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DN125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15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DN150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16</w:t>
            </w:r>
          </w:p>
        </w:tc>
        <w:tc>
          <w:tcPr>
            <w:tcW w:w="248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闸阀（铜芯、铜杆）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DN200</w:t>
            </w: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块</w:t>
            </w: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更换</w:t>
            </w: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购置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4" w:hRule="atLeast"/>
        </w:trPr>
        <w:tc>
          <w:tcPr>
            <w:tcW w:w="32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2"/>
                <w:szCs w:val="22"/>
                <w:lang w:val="en-US" w:eastAsia="zh-CN"/>
              </w:rPr>
              <w:t>合计</w:t>
            </w:r>
          </w:p>
        </w:tc>
        <w:tc>
          <w:tcPr>
            <w:tcW w:w="12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20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9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4"/>
          <w:wAfter w:w="5160" w:type="dxa"/>
          <w:trHeight w:val="674" w:hRule="atLeast"/>
        </w:trPr>
        <w:tc>
          <w:tcPr>
            <w:tcW w:w="114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39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6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2"/>
                <w:szCs w:val="22"/>
              </w:rPr>
            </w:pPr>
          </w:p>
        </w:tc>
      </w:tr>
    </w:tbl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/>
          <w:sz w:val="30"/>
          <w:szCs w:val="30"/>
          <w:lang w:eastAsia="zh-CN"/>
        </w:rPr>
      </w:pPr>
    </w:p>
    <w:p>
      <w:pPr>
        <w:rPr>
          <w:rFonts w:hint="eastAsia" w:eastAsiaTheme="minorEastAsia"/>
          <w:sz w:val="30"/>
          <w:szCs w:val="30"/>
          <w:lang w:eastAsia="zh-CN"/>
        </w:rPr>
      </w:pPr>
    </w:p>
    <w:sectPr>
      <w:pgSz w:w="16838" w:h="11906" w:orient="landscape"/>
      <w:pgMar w:top="1236" w:right="1440" w:bottom="123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swiss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4MDJlZGMxMDI3YzE0NzEwYWI0ODQ4YTM0OTU4YzUifQ=="/>
  </w:docVars>
  <w:rsids>
    <w:rsidRoot w:val="0FE41F6A"/>
    <w:rsid w:val="02377B4A"/>
    <w:rsid w:val="0FE41F6A"/>
    <w:rsid w:val="13D20D2F"/>
    <w:rsid w:val="2BB2778C"/>
    <w:rsid w:val="36C4095C"/>
    <w:rsid w:val="41A47134"/>
    <w:rsid w:val="576D42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eastAsia="宋体" w:cs="Arial"/>
      <w:b/>
      <w:bCs/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373</Words>
  <Characters>442</Characters>
  <Lines>0</Lines>
  <Paragraphs>0</Paragraphs>
  <TotalTime>4</TotalTime>
  <ScaleCrop>false</ScaleCrop>
  <LinksUpToDate>false</LinksUpToDate>
  <CharactersWithSpaces>443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2022-08-25T01:38:00Z</dcterms:created>
  <dc:creator>瑞雪</dc:creator>
  <cp:lastModifiedBy>王十三</cp:lastModifiedBy>
  <cp:lastPrinted>2022-08-25T01:49:00Z</cp:lastPrinted>
  <dcterms:modified xsi:type="dcterms:W3CDTF">2022-11-09T08:49:14Z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D1348EF9FFB943E6A391D076017F98A1</vt:lpwstr>
  </property>
</Properties>
</file>