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46"/>
        <w:gridCol w:w="4040"/>
        <w:gridCol w:w="840"/>
        <w:gridCol w:w="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2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绥德中学锅炉及配套设施采购项目清单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分项内容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供暖系统锅炉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1.可供暖面积：≥40000㎡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2.额定热功率：≥2800kw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3.锅炉承压能力：常压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4.额定出水温度：≥80摄氏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5.热效率：≥93%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6.烟气排放：NOx＜30mg/m³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7.炉体材质：钢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8.锅炉必须有压力保护，液位防干烧保护，超温保护等多重安全保护装置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9.锅炉保温材料必须是高端高效保温材料，保温锅炉表面温度低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10.燃烧方式：强制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热水系统锅炉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1.额定热功率：≥350kw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2.锅炉承压能力：常压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3.额定出水温度：≥80摄氏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4.热效率：≥93%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5.烟气排放：NOx＜30mg/m³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6.炉体材质：钢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7.锅炉必须有压力保护，液位防干烧保护，超温保护等多重安全保护装置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8.锅炉保温材料必须是高端高效保温材料，保温锅炉表面温度低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9.燃烧方式：强制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供暖系统燃烧器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1.烟气排放：NOx＜30mg/m³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2.功率：600-3800kw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3.燃气耗量：60-380m³/h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4.用电功率：13kw/h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热水系统燃烧器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1.烟气排放：NOx＜30mg/m³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2.输出率：0.6t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3.功率：120-600kw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4.燃气耗量：12-60m³/h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供暖系统电脑控制柜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显示屏大小：6CM*4.5CM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分辨率：128点*64点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测温范围：0</w:t>
            </w:r>
            <w:r>
              <w:rPr>
                <w:rStyle w:val="6"/>
                <w:sz w:val="24"/>
                <w:szCs w:val="24"/>
                <w:bdr w:val="none" w:color="auto" w:sz="0" w:space="0"/>
                <w:lang w:val="en-US" w:eastAsia="zh-CN" w:bidi="ar"/>
              </w:rPr>
              <w:t>℃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-9.9℃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工作电压/功耗;AC200V-AC250V/2W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热水系统电脑控制柜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工作电压：AC200V-250V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功耗：AC220V/1W功耗：AC220V/1W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机箱式外形：230*162*50（mm)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重量:</w:t>
            </w:r>
            <w:r>
              <w:rPr>
                <w:rStyle w:val="7"/>
                <w:sz w:val="24"/>
                <w:szCs w:val="24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Style w:val="5"/>
                <w:sz w:val="24"/>
                <w:szCs w:val="24"/>
                <w:bdr w:val="none" w:color="auto" w:sz="0" w:space="0"/>
                <w:lang w:val="en-US" w:eastAsia="zh-CN" w:bidi="ar"/>
              </w:rPr>
              <w:t>1000G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水泵变频控制柜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bdr w:val="none" w:color="auto" w:sz="0" w:space="0"/>
                <w:lang w:val="en-US" w:eastAsia="zh-CN" w:bidi="ar"/>
              </w:rPr>
              <w:t>调速范围：1:100（SVC)</w:t>
            </w:r>
            <w:r>
              <w:rPr>
                <w:rStyle w:val="8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sz w:val="24"/>
                <w:szCs w:val="24"/>
                <w:bdr w:val="none" w:color="auto" w:sz="0" w:space="0"/>
                <w:lang w:val="en-US" w:eastAsia="zh-CN" w:bidi="ar"/>
              </w:rPr>
              <w:t>稳速精度：</w:t>
            </w:r>
            <w:r>
              <w:rPr>
                <w:rStyle w:val="9"/>
                <w:sz w:val="24"/>
                <w:szCs w:val="24"/>
                <w:bdr w:val="none" w:color="auto" w:sz="0" w:space="0"/>
                <w:lang w:val="en-US" w:eastAsia="zh-CN" w:bidi="ar"/>
              </w:rPr>
              <w:t>±</w:t>
            </w:r>
            <w:r>
              <w:rPr>
                <w:rStyle w:val="8"/>
                <w:sz w:val="24"/>
                <w:szCs w:val="24"/>
                <w:bdr w:val="none" w:color="auto" w:sz="0" w:space="0"/>
                <w:lang w:val="en-US" w:eastAsia="zh-CN" w:bidi="ar"/>
              </w:rPr>
              <w:t>0.5%（SVC)</w:t>
            </w:r>
            <w:r>
              <w:rPr>
                <w:rStyle w:val="8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sz w:val="24"/>
                <w:szCs w:val="24"/>
                <w:bdr w:val="none" w:color="auto" w:sz="0" w:space="0"/>
                <w:lang w:val="en-US" w:eastAsia="zh-CN" w:bidi="ar"/>
              </w:rPr>
              <w:t>转矩控制精度：±5%（FVC)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锅炉循环泵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Q=160m³/h，H=50m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硅磷晶水处理器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H=10t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钢制烟筒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钢质、加厚 尺寸：400*8000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高位水箱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材质：塑料 尺寸：3200*1500*1200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热水箱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材质：304不锈钢 尺寸：3000*1500*1200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水泵动力线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国标 25*3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桥架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5*10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不锈钢对夹止回阀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bdr w:val="none" w:color="auto" w:sz="0" w:space="0"/>
                <w:lang w:val="en-US" w:eastAsia="zh-CN" w:bidi="ar"/>
              </w:rPr>
              <w:t>压力：16MPA</w:t>
            </w:r>
            <w:r>
              <w:rPr>
                <w:rStyle w:val="11"/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温度：-40℃-570℃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液控启闭阀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12"/>
                <w:sz w:val="24"/>
                <w:szCs w:val="24"/>
                <w:bdr w:val="none" w:color="auto" w:sz="0" w:space="0"/>
                <w:lang w:val="en-US" w:eastAsia="zh-CN" w:bidi="ar"/>
              </w:rPr>
              <w:t>压力：1.0MPA-4.0MPA 温度：-40℃-450℃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过滤器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介质温度：90℃ 工作压差:10-25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热镀锌管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DN200/150/125/100/50/40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锅炉基座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5000*2100*300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循环泵基座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1500*600*100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环保测试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氮化物排放检测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旧锅炉拆除费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含旧锅炉、水箱、管道及附件等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仪器仪表及阀门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含蝶阀、法兰片、螺丝、焊弯、钢垫等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天然气改造工程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含材料、配件及施工费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室外供水改造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含供水管路，管古，丝头，水嘴等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安装辅材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含焊条、氧气、乙炔，防锈漆，银粉、PPR管、机械费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综合施工费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含锅炉及辅助设备安装、调试运行，锅炉房进口拆卸及恢复、完工后垃圾清理及其它恢复等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MDNjNjAyNjJkZTM0NDRmZDNkYTMxZjQyYmIxZjcifQ=="/>
  </w:docVars>
  <w:rsids>
    <w:rsidRoot w:val="14035970"/>
    <w:rsid w:val="1403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3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21"/>
    <w:basedOn w:val="3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3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71"/>
    <w:basedOn w:val="3"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  <w:style w:type="character" w:customStyle="1" w:styleId="11">
    <w:name w:val="font132"/>
    <w:basedOn w:val="3"/>
    <w:uiPriority w:val="0"/>
    <w:rPr>
      <w:rFonts w:hint="eastAsia" w:ascii="宋体" w:hAnsi="宋体" w:eastAsia="宋体" w:cs="宋体"/>
      <w:color w:val="464545"/>
      <w:sz w:val="24"/>
      <w:szCs w:val="24"/>
      <w:u w:val="none"/>
    </w:rPr>
  </w:style>
  <w:style w:type="character" w:customStyle="1" w:styleId="12">
    <w:name w:val="font91"/>
    <w:basedOn w:val="3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1224</Characters>
  <Lines>0</Lines>
  <Paragraphs>0</Paragraphs>
  <TotalTime>2</TotalTime>
  <ScaleCrop>false</ScaleCrop>
  <LinksUpToDate>false</LinksUpToDate>
  <CharactersWithSpaces>1234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2022-10-10T08:54:00Z</dcterms:created>
  <dc:creator>明</dc:creator>
  <cp:lastModifiedBy>明</cp:lastModifiedBy>
  <dcterms:modified xsi:type="dcterms:W3CDTF">2022-10-10T08:56:51Z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E2871AC1125B4B8C8EDF7FBE795E4B42</vt:lpwstr>
  </property>
</Properties>
</file>