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000000" w:themeColor="text1"/>
          <w:spacing w:val="0"/>
          <w:sz w:val="36"/>
          <w:szCs w:val="36"/>
          <w14:textFill>
            <w14:solidFill>
              <w14:schemeClr w14:val="tx1"/>
            </w14:solidFill>
          </w14:textFill>
        </w:rPr>
      </w:pPr>
      <w:r>
        <w:rPr>
          <w:rFonts w:hint="eastAsia" w:ascii="宋体" w:hAnsi="宋体" w:eastAsia="宋体" w:cs="宋体"/>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工程用地预审组件审批及图件处理等预审手续办理服务采购竞争性谈判公告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24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工程用地预审组件审批及图件处理等预审手续办理服务采购</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采购项目的潜在供应商应在</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绥德县永乐大道百合家园3号楼3单元301</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获取采购文件，并于</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 2022年11月28日 14时30分 </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项目编号：SXYL-ZBCG-2022-017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项目名称：工程用地预审组件审批及图件处理等预审手续办理服务采购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预算金额：299,000.00元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合同包1(工程用地预审组件审批及图件处理等预审手续办理服务采购):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合同包预算金额：299,000.00元</w:t>
      </w:r>
    </w:p>
    <w:tbl>
      <w:tblPr>
        <w:tblStyle w:val="5"/>
        <w:tblpPr w:leftFromText="180" w:rightFromText="180" w:vertAnchor="text" w:horzAnchor="page" w:tblpX="1260" w:tblpY="379"/>
        <w:tblOverlap w:val="never"/>
        <w:tblW w:w="102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8"/>
        <w:gridCol w:w="1112"/>
        <w:gridCol w:w="1681"/>
        <w:gridCol w:w="777"/>
        <w:gridCol w:w="3403"/>
        <w:gridCol w:w="1409"/>
        <w:gridCol w:w="118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74" w:hRule="atLeast"/>
          <w:tblHeader/>
        </w:trPr>
        <w:tc>
          <w:tcPr>
            <w:tcW w:w="6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品目号</w:t>
            </w:r>
          </w:p>
        </w:tc>
        <w:tc>
          <w:tcPr>
            <w:tcW w:w="11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品目名称</w:t>
            </w:r>
          </w:p>
        </w:tc>
        <w:tc>
          <w:tcPr>
            <w:tcW w:w="16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采购标的</w:t>
            </w:r>
          </w:p>
        </w:tc>
        <w:tc>
          <w:tcPr>
            <w:tcW w:w="7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数量（单位）</w:t>
            </w:r>
          </w:p>
        </w:tc>
        <w:tc>
          <w:tcPr>
            <w:tcW w:w="34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技术规格、参数及要求</w:t>
            </w:r>
          </w:p>
        </w:tc>
        <w:tc>
          <w:tcPr>
            <w:tcW w:w="14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品目预算(元)</w:t>
            </w:r>
          </w:p>
        </w:tc>
        <w:tc>
          <w:tcPr>
            <w:tcW w:w="11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90" w:hRule="atLeast"/>
        </w:trPr>
        <w:tc>
          <w:tcPr>
            <w:tcW w:w="6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1-1</w:t>
            </w:r>
          </w:p>
        </w:tc>
        <w:tc>
          <w:tcPr>
            <w:tcW w:w="11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其他专业技术服务</w:t>
            </w:r>
          </w:p>
        </w:tc>
        <w:tc>
          <w:tcPr>
            <w:tcW w:w="16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C0908 其他专业技术服务</w:t>
            </w:r>
          </w:p>
        </w:tc>
        <w:tc>
          <w:tcPr>
            <w:tcW w:w="7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1(项)</w:t>
            </w:r>
          </w:p>
        </w:tc>
        <w:tc>
          <w:tcPr>
            <w:tcW w:w="34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详见采购文件</w:t>
            </w:r>
          </w:p>
        </w:tc>
        <w:tc>
          <w:tcPr>
            <w:tcW w:w="14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299,000.00</w:t>
            </w:r>
          </w:p>
        </w:tc>
        <w:tc>
          <w:tcPr>
            <w:tcW w:w="11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299000.00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合同包1(工程用地预审组件审批及图件处理等预审手续办理服务采购)落实政府采购政策需满足的资格要求如下: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（1）《节能产品政府采购实施意见》财库〔2004〕185号;</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（2）《环境标志产品政府采购实施的意见》财库〔2006〕90号； </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（3）《国务院办公厅关于建立政府强制采购节能产品制度的通知》国办发〔2007〕51号；</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（4）《政府采购促进中小企业发展管理办法》财库〔2020〕46号；</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（5）《陕西省财政厅关于进一步加大政府采购支持中小企业力度的通知》陕财办采〔2022〕5号；</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（6）《榆林市财政局关于进一步加大政府采购支持中小企业力度的通知》榆政财采发〔2022〕10号；</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（7）陕西省财政厅关于印发《陕西省中小企业政府采购信用融资办法》陕财办采〔2018〕23号；</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（8）《财政部司法部关于政府采购支持监狱企业发展有关问题的通知》财库〔2014〕68号；</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（9）《财政部民政部中国残疾人联合会关于促进残疾人就业政府采购政策的通知》财库〔2017〕141号；</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（10）《关于在政府采购活动中查询及使用信用记录有关问题的通知》财库〔2016〕125号；</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（11）其他需要落实的政府采购政策。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合同包1(工程用地预审组件审批及图件处理等预审手续办理服务采购)特定资格要求如下: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(1)具有独立承担民事责任能力的法人、其他组织或自然人，提供合法有效的统一社会信用代码的营业执照副本及2021年度企业年度报告或事业单位法人证书等国家规定的相关证明，自然人参与的提供其身份证明；</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（2）税收缴纳证明：提供2022年1月至今已缴纳的至少1个月的纳税证明或完税证明，依法免税的单位应提供相关证明材料；</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(3)社会保障资金缴纳证明：提供2022年1月至今已缴纳的至少1个月的社会保障资金缴存单据或社保机构开具的社会保险参保缴费情况证明，依法不需要缴纳社会保障资金的单位应提供相关证明材料；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(4)财务状况报告：提供2021年度完整的财务审计报告（成立时间至提交响应文件截止时间不足一年的可提供成立后任意时段的现金流量表、资产负债表和利润表）；成立时间至提交投标文件递交截止时间不足一年的，供应商须自行声明；</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(5)供应商提供在信用中国网（www.creditchina.gov.cn）未被列入失信被执行人、重大税收违法案件失信主体名单和在中国政府采购（www.ccgp.gov.cn）未被列入政府采购严重违法失信行为记录名单（罚期限届满的除外，如相关失信记录已失效，供应商需提供相关证明资料）；提供信用网站截图并下载企业信用报告（查询日期为从公告之日起至谈判响应截止日前）并加盖供应商公章；</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（6）提供榆林市政府采购服务类项目供应商信用承诺书原件（格式详见竞争性谈判文件）；</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(7)参加政府采购活动前三年内，在经营活动中没有重大违法记录的书面声明；</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(8)谈判保证金交纳凭证或谈判保函；</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bookmarkStart w:id="0" w:name="_GoBack"/>
      <w:bookmarkEnd w:id="0"/>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(9)本项目专门面向中小企业采购，提供有效的中小企业声明函或残疾人福利性单位声明函或监狱企业证明函。</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注：本项目不接受联合体投标，单位负责人为同一人或者存在直接控股、管理关系的不同供应商，不得参加同一合同项下的政府采购活动。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 2022年11月21日 至 2022年11月23日 ，每天上午 09:00:00 至 11:00:00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途径：</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绥德县永乐大道百合家园3号楼3单元301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方式：</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售价：</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 2022年11月28日 14时30分00秒 </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提交投标文件地点：</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绥德县永乐大道百合家园3号楼3单元301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开标地点：</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绥德县永乐大道百合家园3号楼3单元301</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自本公告发布之日起</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3</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报名以现场报名和网上报名为准，二者缺一不可。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1.参与本项目供应商须在榆林市公共资源交易中心平台注册并对本项目报名。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2.报名截止时间前携榆林市公共资源交易中心报名回执单、单位介绍信、授权委托书、委托人身份证复印件及委托人在本单位2022年1月至今已缴纳的至少1个月养老保险缴费证明（上述资格要求资料，供应商须提供加盖单位公章复印件一份，到代理公司获取竞争性谈判文件。）谢绝邮寄。（双休及法定节假日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3、请供应商按照陕西省财政厅关于政府采购供应商注册登记有关事项的通知中的要求，通过陕西省政府采购网（http://www.ccgp-shaanxi.gov.cn/）注册登记加入陕西省政府采购供应商库。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未办理陕西省公共资源交易中心CA锁的供应商）可到榆林市市民大厦四楼交易中心窗口办理，咨询电话0912-3515031。报名程序：登录陕西省公共资源交易中心，进入电子交易平台，点击政府采购交易系统企业端CA锁登录，点击交易乙方，查询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绥德县交通运输局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绥德县名州镇小街4号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13209129391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陕西悦良实业有限公司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绥德县永乐大道百合家园3号楼3单元301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0912-5856677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项目联系人：</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刘莹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电话：</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18691998774</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陕西悦良实业有限公司</w:t>
      </w:r>
    </w:p>
    <w:p>
      <w:pPr>
        <w:spacing w:line="360" w:lineRule="auto"/>
        <w:jc w:val="right"/>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2022年11月18日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iYjE5ZGEwYmY0YzZjMTk0NmI2OTQ1NTA2YzhiNjgifQ=="/>
  </w:docVars>
  <w:rsids>
    <w:rsidRoot w:val="40ED70D2"/>
    <w:rsid w:val="40ED7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2022-11-18T07:39:00Z</dcterms:created>
  <dc:creator>WPS_1652087363</dc:creator>
  <cp:lastModifiedBy>WPS_1652087363</cp:lastModifiedBy>
  <dcterms:modified xsi:type="dcterms:W3CDTF">2022-11-18T07:45:19Z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7AF3BB9E659D4F70BD8A56F300E785A8</vt:lpwstr>
  </property>
</Properties>
</file>