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00000" w:themeColor="text1"/>
          <w:spacing w:val="0"/>
          <w:kern w:val="0"/>
          <w:sz w:val="32"/>
          <w:szCs w:val="32"/>
          <w:shd w:val="clear" w:fill="FFFFFF"/>
          <w:lang w:val="en-US" w:eastAsia="zh-CN" w:bidi="ar"/>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2"/>
          <w:szCs w:val="32"/>
          <w:shd w:val="clear" w:fill="FFFFFF"/>
          <w:lang w:val="en-US" w:eastAsia="zh-CN" w:bidi="ar"/>
          <w14:textFill>
            <w14:solidFill>
              <w14:schemeClr w14:val="tx1"/>
            </w14:solidFill>
          </w14:textFill>
        </w:rPr>
        <w:t>米脂县地震灾害风险普查及房屋建筑和市政设施承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2"/>
          <w:szCs w:val="32"/>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2"/>
          <w:szCs w:val="32"/>
          <w:shd w:val="clear" w:fill="FFFFFF"/>
          <w:lang w:val="en-US" w:eastAsia="zh-CN" w:bidi="ar"/>
          <w14:textFill>
            <w14:solidFill>
              <w14:schemeClr w14:val="tx1"/>
            </w14:solidFill>
          </w14:textFill>
        </w:rPr>
        <w:t>灾体普查项目招标公告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米脂县地震灾害风险普查及房屋建筑和市政设施承灾体普查项目</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招标项目的潜在投标人应在</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全国公共资源交易中心平台（陕西省）使用CA锁报名后自行下载</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获取招标文件，并于</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 2023年01月13日 09时30分 </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项目编号：MCZ2022054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项目名称：米脂县地震灾害风险普查及房屋建筑和市政设施承灾体普查项目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预算金额：4,000,000.00元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合同包1(米脂县地震灾害风险普查及房屋建筑和市政设施承灾体普查项目):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合同包预算金额：4,000,000.00元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合同包最高限价：4,000,000.00元</w:t>
      </w:r>
    </w:p>
    <w:tbl>
      <w:tblPr>
        <w:tblStyle w:val="5"/>
        <w:tblpPr w:leftFromText="180" w:rightFromText="180" w:vertAnchor="text" w:horzAnchor="page" w:tblpX="1514" w:tblpY="555"/>
        <w:tblOverlap w:val="never"/>
        <w:tblW w:w="93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6"/>
        <w:gridCol w:w="1042"/>
        <w:gridCol w:w="2055"/>
        <w:gridCol w:w="1065"/>
        <w:gridCol w:w="147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2" w:hRule="atLeast"/>
          <w:tblHeader/>
        </w:trPr>
        <w:tc>
          <w:tcPr>
            <w:tcW w:w="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2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14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1-1</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测绘服务</w:t>
            </w:r>
          </w:p>
        </w:tc>
        <w:tc>
          <w:tcPr>
            <w:tcW w:w="2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米脂县地震灾害风险普查及房屋建筑和市政设施承灾体普查项目</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1(项)</w:t>
            </w:r>
          </w:p>
        </w:tc>
        <w:tc>
          <w:tcPr>
            <w:tcW w:w="14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4,000,000.00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4,000,000.00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合同履行期限：60日历日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合同包1(米脂县地震灾害风险普查及房屋建筑和市政设施承灾体普查项目)落实政府采购政策需满足的资格要求如下: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（1）《政府采购促进中小企业发展管理办法》的通知--财库[2020]46号 ；（2）财政部司法部关于政府采购支持监狱企业发展有关问题的通知--财库[2014]68号 ；（3）《国务院办公厅关于建立政府强制采购节能产品制度的通知》--国办发[2007]51号 ；（4）《节能产品政府采购实施意见》--财库[2004]185号；（5）《环境标志产品政府采购实施的意见》--财库[2006]90号；（6）《关于促进残疾人就业政府采购政策的通知》财库[2017]141号；（7）陕西省财政厅关于印发《陕西省中小企业政府采购信用融资办法》--(陕财办采[2018]23号)（8）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合同包1(米脂县地震灾害风险普查及房屋建筑和市政设施承灾体普查项目)特定资格要求如下: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供应商须具有独立承担民事责任能力的法人、其他组织或自然人，提供合法有效的统一社会信用代码营业执照副本（事业单位提供事业单位法人证书，自然人提供身份证明）,须具有自然灾害综合风险普查能力并在人员、设备、资金等方面具备相应的服务能力；（2）财务状况报告：提供2020年或2021度的财务审计报告（至少包括资产负债表和利润表)，成立不足一年的提供其基本存款账户出具的资信证明；（3）社会保障资金缴纳证明：供应商提供2022年1月1日以来任意一个月的社会保障资金缴存单据或社保机构开具的社会保险参保缴费情况证明，依法不需要缴纳社会保障资金的应提供相关文件证明；（4）税收缴纳证明：提供2022年1月至今已缴纳的任意一个月的纳税证明或完税证明，依法免税的单位应提供相关证明材料；（5）参加政府采购活动前3年内，在经营活动中没有重大违法记录的书面声明； （6）供应商不得为“信用中国”网站（www.creditchina.gov.cn）和中国政府采购网（www.ccgp.gov.cn）中被列入失信被执行人、重大税收违法案件当事人名单、政府采购严重违法失信行为记录名单的单位（提供网络截图）；（7）</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供应商须</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具有测绘行政主管部门颁发测绘乙级及以上资质证书，专业范围包含地理信息系统工程、摄影测量与遥感、界线与不动产测绘；（8）供应商须具有合格有效的法定代表人授权书及被授权人身份证（法定代表人参加只需提供身份证原件）；（9）投标信用承诺书；（10）本项目不接受联合体投标；（11）本项目面向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 2022年12月24日 至 2022年12月30日 ，每天上午 08:00:00 至 12:00:00 ，下午 12:00:00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途径：全国公共资源交易中心平台（陕西省）使用CA锁报名后自行下载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 2023年01月13日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提交投标文件地点：全国公共资源交易中心平台（陕西省）使用CA锁网上递交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开标地点：榆林市公共资源交易中心十楼不见面开标室6室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平台报名：登录全国公共资源交易中心平台（陕西省）（http://www.sxggzyjy.cn/）,选择“电子交易平台→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      （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四楼窗口,联系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（3）请投标人按照陕西省财政厅关于政府采购供应商注册登记有关事项的通知中的要求，通过陕西省政府采购网（http://www.ccgp-shaanxi.gov.cn/）注册登记加入陕西省政府采购供应商库。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名称：米脂县住房和城乡建设局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地址：米脂县西下巷25号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联系方式：13629221064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名称：米脂县政府采购中心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地址：米脂县盘龙北路56号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联系方式：09126216358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项目联系人：杜工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电话：09126216358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米脂县政府采购中心</w:t>
      </w:r>
    </w:p>
    <w:bookmarkEnd w:id="0"/>
    <w:p>
      <w:pPr>
        <w:keepNext w:val="0"/>
        <w:keepLines w:val="0"/>
        <w:pageBreakBefore w:val="0"/>
        <w:kinsoku/>
        <w:overflowPunct/>
        <w:topLinePunct w:val="0"/>
        <w:autoSpaceDE/>
        <w:autoSpaceDN/>
        <w:bidi w:val="0"/>
        <w:adjustRightInd/>
        <w:snapToGrid/>
        <w:spacing w:line="560" w:lineRule="exact"/>
        <w:ind w:left="0"/>
        <w:textAlignment w:val="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NzUyZDAxMTdkNWIwYmZhNWRmNjgxYTdkYjMxNDcifQ=="/>
  </w:docVars>
  <w:rsids>
    <w:rsidRoot w:val="00000000"/>
    <w:rsid w:val="24971C86"/>
    <w:rsid w:val="3D541635"/>
    <w:rsid w:val="3E62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2192</Words>
  <Characters>2565</Characters>
  <Lines>0</Lines>
  <Paragraphs>0</Paragraphs>
  <TotalTime>0</TotalTime>
  <ScaleCrop>false</ScaleCrop>
  <LinksUpToDate>false</LinksUpToDate>
  <CharactersWithSpaces>2594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2022-12-23T11:59:00Z</dcterms:created>
  <dc:creator>Administrator</dc:creator>
  <cp:lastModifiedBy>云梦泽</cp:lastModifiedBy>
  <dcterms:modified xsi:type="dcterms:W3CDTF">2022-12-23T12:20:23Z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F367D90F4F234C7C8A9792B9F1A5E739</vt:lpwstr>
  </property>
</Properties>
</file>