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ind w:firstLine="2891" w:firstLineChars="900"/>
        <w:jc w:val="both"/>
        <w:textAlignment w:val="auto"/>
        <w:rPr>
          <w:rFonts w:hint="eastAsia"/>
        </w:rPr>
      </w:pPr>
      <w:bookmarkStart w:id="0" w:name="_Toc23168"/>
      <w:r>
        <w:rPr>
          <w:rFonts w:hint="eastAsia"/>
        </w:rPr>
        <w:t xml:space="preserve">第一章 </w:t>
      </w:r>
      <w:bookmarkStart w:id="1" w:name="_Toc246928892"/>
      <w:r>
        <w:rPr>
          <w:rFonts w:hint="eastAsia"/>
        </w:rPr>
        <w:t>竞争性谈判公告</w:t>
      </w:r>
      <w:bookmarkEnd w:id="0"/>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项目概况</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供销电子商务有限公司专变设备采购项目（</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）的潜在供应商应在陕西省榆林市榆阳区航宇路住建局正对面（中财）二楼获取采购文件，并于 2022年11月22日 09时30分 （北京时间）前提交响应文件。</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一、项目基本情况</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项目编号：SXZC2022-HW-136.1B1.1B1</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项目名称：供销电子商务有限公司专变设备采购项目（</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采购方式：竞争性谈判</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预算金额：496,954.03元</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采购需求：</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合同包1(清涧县供销电子商务有限公司专变设备采购项目（二次）):</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合同包预算金额：496,954.03元</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合同包最高限价：496,954.03元</w:t>
      </w:r>
    </w:p>
    <w:tbl>
      <w:tblPr>
        <w:tblStyle w:val="5"/>
        <w:tblW w:w="10549" w:type="dxa"/>
        <w:tblInd w:w="-6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13"/>
        <w:gridCol w:w="2117"/>
        <w:gridCol w:w="2117"/>
        <w:gridCol w:w="792"/>
        <w:gridCol w:w="1490"/>
        <w:gridCol w:w="1360"/>
        <w:gridCol w:w="13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2" w:hRule="atLeast"/>
          <w:tblHeader/>
        </w:trPr>
        <w:tc>
          <w:tcPr>
            <w:tcW w:w="1313"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品目号</w:t>
            </w:r>
          </w:p>
        </w:tc>
        <w:tc>
          <w:tcPr>
            <w:tcW w:w="211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品目名称</w:t>
            </w:r>
          </w:p>
        </w:tc>
        <w:tc>
          <w:tcPr>
            <w:tcW w:w="211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采购标的</w:t>
            </w:r>
          </w:p>
        </w:tc>
        <w:tc>
          <w:tcPr>
            <w:tcW w:w="79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数量（单位）</w:t>
            </w:r>
          </w:p>
        </w:tc>
        <w:tc>
          <w:tcPr>
            <w:tcW w:w="149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技术规格、参数及要求</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品目预算(元)</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9" w:hRule="atLeast"/>
        </w:trPr>
        <w:tc>
          <w:tcPr>
            <w:tcW w:w="1313"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p>
        </w:tc>
        <w:tc>
          <w:tcPr>
            <w:tcW w:w="211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工业（</w:t>
            </w:r>
            <w:r>
              <w:rPr>
                <w:rFonts w:hint="eastAsia" w:ascii="宋体" w:hAnsi="宋体" w:eastAsia="宋体" w:cs="宋体"/>
                <w:sz w:val="24"/>
                <w:szCs w:val="24"/>
                <w:lang w:val="en-US" w:eastAsia="zh-CN"/>
              </w:rPr>
              <w:t>制造业</w:t>
            </w:r>
            <w:r>
              <w:rPr>
                <w:rFonts w:hint="eastAsia" w:ascii="宋体" w:hAnsi="宋体" w:eastAsia="宋体" w:cs="宋体"/>
                <w:sz w:val="24"/>
                <w:szCs w:val="24"/>
                <w:lang w:eastAsia="zh-CN"/>
              </w:rPr>
              <w:t>）</w:t>
            </w:r>
          </w:p>
        </w:tc>
        <w:tc>
          <w:tcPr>
            <w:tcW w:w="2117"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供销电子商务有限公司专变设备采购项目（二次）)</w:t>
            </w:r>
          </w:p>
        </w:tc>
        <w:tc>
          <w:tcPr>
            <w:tcW w:w="792"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1(台)</w:t>
            </w:r>
          </w:p>
        </w:tc>
        <w:tc>
          <w:tcPr>
            <w:tcW w:w="149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详见采购文件</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496,954.03</w:t>
            </w:r>
          </w:p>
        </w:tc>
        <w:tc>
          <w:tcPr>
            <w:tcW w:w="1360" w:type="dxa"/>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pPr>
              <w:pStyle w:val="4"/>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496,954.03</w:t>
            </w:r>
          </w:p>
        </w:tc>
      </w:tr>
    </w:tbl>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本合同包不接受联合体投标</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合同履行期限：无</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合同包1(清涧县供销电子商务有限公司专变设备采购项目（二次）)落实政府采购政策需满足的资格要求如下:</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（1）《政府采购促进中小企业发展管理办法》（财库〔2020〕46号）；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（2）《财政部司法部关于政府采购支持监狱企业发展有关问题的通知》（财库〔2014〕68号）；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（3）《国务院办公厅关于建立政府强制采购节能产品制度的通知》（国办发〔2007〕51号）；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（4）《节能产品政府采购实施意见》（财库[2004]185号）；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（5）《环境标志产品政府采购实施的意见》（财库[2006]90号）；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（6）《财政部、民政部、中国残疾人联合会关于促进残疾人就业政府采购政策的通知》（财库[2017]141号）；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（7）陕西省财政厅关于印发《陕西省中小企业政府采购信用融资办法》（陕财办采〔2018〕23号）；相关政策、业务流程、办理平台(http://www.ccgpshaanxi.gov.cn/zcdservice/zcd/shanxi/)；</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（8）《关于在政府采购活动中查询及使用信用记录有关问题的通知》（财库〔2016〕125号）；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（9）《榆林市财政局关于进一步加大政府采购支持中小企业力度的通知》（榆政财采发〔2022〕10号)；</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（10）《陕西省财政厅关于进一步加大政府采购支持中小企业力度的通知》(陕财采发〔2022〕5号)；</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合同包1(清涧县供销电子商务有限公司专变设备采购项目（二次）)特定资格要求如下: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（2）投标人须同时具备</w:t>
      </w:r>
      <w:bookmarkStart w:id="2" w:name="_GoBack"/>
      <w:bookmarkEnd w:id="2"/>
      <w:r>
        <w:rPr>
          <w:rFonts w:hint="eastAsia" w:ascii="宋体" w:hAnsi="宋体" w:eastAsia="宋体" w:cs="宋体"/>
          <w:sz w:val="24"/>
          <w:szCs w:val="24"/>
          <w:lang w:eastAsia="zh-CN"/>
        </w:rPr>
        <w:t>电力工程施工总承包三级（含三级）以上资质及承装（修、试）电力设施许可证；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（3）财务状况报告：提供2021年度的财务审计报告，成立时间至提交谈判响应文件递交截止时间不足一年的可提供成立后任意时段的财务报表或开标前三个月内基本存款账户开户银行出具的资信证明；</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（4）税收缴纳证明：提供2022年01月至今已缴纳的至少一个月的纳税证明（银行缴费凭证）或完税证明，依法免税的单位应提供相关证明材料；</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（5）社会保障资金缴纳证明：提供2022年01月至今已缴纳的至少一个月的社会保障资金银行缴费单据或社保机构开具的社会保险参保缴费情况证明，依法不需要缴纳社会保障资金的单位应提供相关证明材料；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（6）参加政府采购活动前三年内，在经营活动中没有重大违法记录的书面声明；</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（7）提供具有履行合同所必需的设备和专业技术能力的证明资料或承诺书；</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（9）谈判保证金交纳凭证或投标保函；</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（10）榆林市政府采购货物类项目供应商信用承诺书；</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（11）本项目专门面向中小企业采购，供应商须提供中小企业声明函（格式后附）；</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b w:val="0"/>
          <w:bCs w:val="0"/>
          <w:color w:val="auto"/>
          <w:kern w:val="2"/>
          <w:sz w:val="24"/>
          <w:szCs w:val="24"/>
          <w:lang w:val="en-US" w:eastAsia="zh-CN" w:bidi="ar-SA"/>
        </w:rPr>
        <w:t>（12）投标人若为联合体投标则需要提供联合体协议书；非联合体提供非联合体声明。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①本项目接受联合体投标，两个及以上供应商可以组成一个投标联合体，以一个投标人的身份投标。②单位负责人为同一人或者存在直接控股、管理关系的不同投标人，不得参加同一合同项下的政府采购活动。</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三、获取招标文件</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时间：2022年11月17日 至 2022年11月21日，每天上午 09:00:00 至 12:00:00 ，下午 14:00:00 至 17:00:00 （北京时间）</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途径：陕西省榆林市榆阳区航宇路住建局正对面（中财）二楼</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方式：现场获取</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售价： 0元</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四、提交投标文件截止时间、开标时间和地点</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时间： 2022年11月22日 09时30分00秒 （北京时间）</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提交投标文件地点：陕西省榆林市榆阳区航宇路住建局对面三楼 中财招标公司多功能会议室</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开标地点：陕西省榆林市榆阳区航宇路住建局对面三楼 中财招标公司多功能会议室</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五、公告期限</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六、其他补充事宜</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（2）投标单位须按照陕西省财政厅关于政府采购供应商注册登记有关事项的通知中的要求，通过陕西省政府采购网（http://www.ccgp-shaanxi.gov.cn/）注册登记加入陕西省政府采购供应商库；</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（3）在本次招标活动中，请各投标人严格按照开标截止时间前榆林市新型冠状病毒感染的肺炎疫情联防联控工作领导小组的最新要求执行。各投标代表需提前做好疫情防控措施，否则后果自负。</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七、对本次招标提出询问，请按以下方式联系。</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名称：清涧县供销电子商务有限公司</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地址：清涧县县城</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联系方式：0912-5221446</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名称：陕西中财招标代理有限公司</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地址：陕西省榆林市榆阳区航宇路住建局正对面（中财）二楼</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联系方式：0912-3538488、18729120015</w:t>
      </w:r>
    </w:p>
    <w:p>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项目联系人：冯莹 高海龙</w:t>
      </w:r>
    </w:p>
    <w:p>
      <w:pPr>
        <w:pStyle w:val="4"/>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电话：0912-3538488、18729120015</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MGIzZjg4OTE3MTQwN2NhZmYyOTM2MzRiMDhiNjIifQ=="/>
  </w:docVars>
  <w:rsids>
    <w:rsidRoot w:val="755C2DAF"/>
    <w:rsid w:val="090146C5"/>
    <w:rsid w:val="755C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style>
  <w:style w:type="paragraph" w:styleId="4">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2545</Words>
  <Characters>3005</Characters>
  <Lines>0</Lines>
  <Paragraphs>0</Paragraphs>
  <TotalTime>1</TotalTime>
  <ScaleCrop>false</ScaleCrop>
  <LinksUpToDate>false</LinksUpToDate>
  <CharactersWithSpaces>3059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2022-11-16T10:45:00Z</dcterms:created>
  <dc:creator>夏沫1417411949</dc:creator>
  <cp:lastModifiedBy>夏沫1417411949</cp:lastModifiedBy>
  <dcterms:modified xsi:type="dcterms:W3CDTF">2022-11-16T10:51:10Z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1DEE34D7A13742F8B3E0BCDC883FBB33</vt:lpwstr>
  </property>
</Properties>
</file>