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关于走廊、楼梯防滑地板铺设工程的采购项目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2022年12月22日 15时30分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项目编号：HXCX2022022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项目名称：关于走廊、楼梯防滑地板铺设工程的采购项目</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预算金额：842,016.08元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合同包1(子洲县第一小学关于走廊、楼梯防滑地板铺设工程的采购项目):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合同包预算金额：842,016.08元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合同包最高限价：842,016.08元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3"/>
        <w:gridCol w:w="1722"/>
        <w:gridCol w:w="1722"/>
        <w:gridCol w:w="962"/>
        <w:gridCol w:w="1426"/>
        <w:gridCol w:w="1551"/>
        <w:gridCol w:w="15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装修工程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工程类</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842,016.08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842,016.08</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合同包1(子洲县第一小学关于走廊、楼梯防滑地板铺设工程的采购项目)落实政府采购政策需满足的资格要求如下: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⑪其他需要落实的政府采购政策。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合同包1(子洲县第一小学关于走廊、楼梯防滑地板铺设工程的采购项目)特定资格要求如下: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②具备建设行政主管部门核发的建筑工程施工总承包三级（含三级）以上资质，具备有效的安全生产许可证；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拟派往本项目的建造师必须为本企业注册的建造师，具备建筑工程专业二级及以上注册建造师执业资格和有效的安全生产考核合格证书(B证)，并提供开标前6个月在本企业为其缴纳的社会保险缴纳证明材料（五险一金提供一项即可），且未担任其它在建工程的建造师；</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④税收缴纳证明：提供开标前6个月缴纳的至少三个月的纳税证明（银行缴费凭证）或完税证明，依法免税的单位应提供相关证明材料；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⑤社会保障资金缴纳证明：提供开标前6个月缴纳的至少三个月的社会保障资金银行缴费单据或社保机构开具的社会保险参保缴费情况证明，依法不需要缴纳社会保障资金的单位应提供相关证明材料；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⑥财务要求：经会计事务所或审计机构出具的财务审计报告（2021年度）；2022年至今新成立公司须提供银行资信证明；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⑧提供具有履行合同所必需的设备和专业技术能力的证明资料或承诺书；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供应商应在“信用中国（陕西榆林）”网站进行注册、登录，自主上报信用承诺书（网址：https://www.ylcredit.gov.cn/）；”（注：需提供投标人信用承诺公示、投标人法定代表人/委托代理人员信用承诺公示网页截图。）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⑪榆林市政府采购工程类项目供应商信用承诺书；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⑫投标保证金交纳凭证或投标保函。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⑬本项目专门面向中小企业</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备注：本项目不接受联合体投标，单位负责人为同一人或者存在直接控股、管理关系的不同投标人，不得参加同一合同项下的政府采购活动。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2022年12月19日 至 2022年12月21日 ，每天上午 09:00:00 至 12:00:00 ，下午 12:00:00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2022年12月22日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网上递交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榆林市公共资源交易中心十楼开标室8（不见面开标）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注：（1）平台报名：供应商可登录全国公共资源交易中心平台（陕西省）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2）本项目采用电子化招投标的方式，供应商使用数字认证证书（CA 锁）对谈判文件进行签章、加密、递交及开标时解密等相关招投标事宜。（3） 电子响应文件制作软件技术支持热线：400-998-0000 ，CA锁购买：榆林市市民大厦四楼窗口,电话：0912-3515031。 （4）请各供应商获取谈判文件后，按照陕西省财政厅《关于政府采购投标供应商注册登记有关事项的通知》要求，通过陕西省政府采购（http://www.ccgp-shaanxi.gov.cn/）注册登记加入陕西省政府采购投标供应商库。（5）本项目采用“不见面”开标形式，供应商可登录榆林交易平台〖首页〉不见面开标〗在线参与开评标过程，详见招标文件以及交易平台〖首页〉服务指南〉下载专区〗中的《榆林市不见面开标大厅操作手册（投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子洲县第一小学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子洲县第一小学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13324627101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陕西华旭晟信项目管理有限责任公司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榆林市榆林大道南段富源大厦6楼602室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0912-3623000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杨丽娜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15353190523</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71D044E8"/>
    <w:rsid w:val="46915328"/>
    <w:rsid w:val="49EA587F"/>
    <w:rsid w:val="5BB10BFF"/>
    <w:rsid w:val="612C4526"/>
    <w:rsid w:val="71D0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2340</Words>
  <Characters>2776</Characters>
  <Lines>0</Lines>
  <Paragraphs>0</Paragraphs>
  <TotalTime>2</TotalTime>
  <ScaleCrop>false</ScaleCrop>
  <LinksUpToDate>false</LinksUpToDate>
  <CharactersWithSpaces>2802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2022-11-11T06:36:00Z</dcterms:created>
  <dc:creator>黑曼巴</dc:creator>
  <cp:lastModifiedBy>黑曼巴</cp:lastModifiedBy>
  <dcterms:modified xsi:type="dcterms:W3CDTF">2022-12-16T07:46:08Z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FACFDE64B81047C6B2EBC82C84D28E51</vt:lpwstr>
  </property>
</Properties>
</file>