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华文隶书" w:hAnsi="华文隶书" w:eastAsia="华文隶书" w:cs="华文隶书"/>
          <w:sz w:val="21"/>
          <w:szCs w:val="21"/>
          <w:lang w:val="en-US" w:eastAsia="zh-CN"/>
        </w:rPr>
      </w:pPr>
      <w:r>
        <w:rPr>
          <w:rFonts w:hint="eastAsia" w:ascii="华文隶书" w:hAnsi="华文隶书" w:eastAsia="华文隶书" w:cs="华文隶书"/>
          <w:sz w:val="21"/>
          <w:szCs w:val="21"/>
        </w:rPr>
        <w:t>项目编号</w:t>
      </w:r>
      <w:r>
        <w:rPr>
          <w:rFonts w:hint="eastAsia" w:ascii="华文隶书" w:hAnsi="华文隶书" w:eastAsia="华文隶书" w:cs="华文隶书"/>
          <w:sz w:val="21"/>
          <w:szCs w:val="21"/>
          <w:lang w:eastAsia="zh-CN"/>
        </w:rPr>
        <w:t>：SXGT2022-AK-032</w:t>
      </w:r>
    </w:p>
    <w:p>
      <w:pPr>
        <w:rPr>
          <w:rFonts w:hint="eastAsia"/>
          <w:lang w:val="en-US" w:eastAsia="zh-CN"/>
        </w:rPr>
      </w:pPr>
    </w:p>
    <w:p>
      <w:pPr>
        <w:pStyle w:val="9"/>
        <w:rPr>
          <w:rFonts w:hint="eastAsia"/>
          <w:lang w:val="en-US" w:eastAsia="zh-CN"/>
        </w:rPr>
      </w:pPr>
    </w:p>
    <w:p>
      <w:pPr>
        <w:rPr>
          <w:rFonts w:hint="eastAsia" w:ascii="华文琥珀" w:hAnsi="华文琥珀" w:eastAsia="华文琥珀" w:cs="华文琥珀"/>
          <w:sz w:val="48"/>
          <w:szCs w:val="48"/>
          <w:lang w:val="en-US" w:eastAsia="zh-CN"/>
        </w:rPr>
      </w:pPr>
    </w:p>
    <w:p>
      <w:pPr>
        <w:pStyle w:val="9"/>
        <w:rPr>
          <w:rFonts w:hint="eastAsia"/>
          <w:lang w:val="en-US" w:eastAsia="zh-CN"/>
        </w:rPr>
      </w:pP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安康职业技术学院</w:t>
      </w:r>
    </w:p>
    <w:p>
      <w:pPr>
        <w:pStyle w:val="7"/>
        <w:keepNext/>
        <w:keepLines/>
        <w:pageBreakBefore w:val="0"/>
        <w:widowControl w:val="0"/>
        <w:kinsoku/>
        <w:wordWrap/>
        <w:overflowPunct/>
        <w:topLinePunct w:val="0"/>
        <w:autoSpaceDE/>
        <w:autoSpaceDN/>
        <w:bidi w:val="0"/>
        <w:adjustRightInd/>
        <w:snapToGrid/>
        <w:spacing w:line="700" w:lineRule="exact"/>
        <w:jc w:val="both"/>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关于省级美容美发高技能人才培训基地</w:t>
      </w: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建设项目</w:t>
      </w: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招标</w:t>
      </w:r>
      <w:r>
        <w:rPr>
          <w:rFonts w:hint="eastAsia" w:ascii="华文琥珀" w:hAnsi="华文琥珀" w:eastAsia="华文琥珀" w:cs="华文琥珀"/>
          <w:sz w:val="48"/>
          <w:szCs w:val="48"/>
        </w:rPr>
        <w:t>文件</w:t>
      </w:r>
    </w:p>
    <w:p>
      <w:pPr>
        <w:pStyle w:val="11"/>
        <w:jc w:val="both"/>
        <w:rPr>
          <w:rFonts w:hint="eastAsia" w:ascii="华文琥珀" w:hAnsi="华文琥珀" w:eastAsia="华文琥珀" w:cs="华文琥珀"/>
        </w:rPr>
      </w:pPr>
    </w:p>
    <w:p>
      <w:pPr>
        <w:pStyle w:val="11"/>
        <w:ind w:firstLine="420" w:firstLineChars="200"/>
        <w:jc w:val="center"/>
        <w:rPr>
          <w:rFonts w:hint="eastAsia" w:ascii="华文琥珀" w:hAnsi="华文琥珀" w:eastAsia="华文琥珀" w:cs="华文琥珀"/>
        </w:rPr>
      </w:pPr>
    </w:p>
    <w:p>
      <w:pPr>
        <w:pStyle w:val="11"/>
        <w:ind w:firstLine="420" w:firstLineChars="200"/>
        <w:jc w:val="both"/>
        <w:rPr>
          <w:rFonts w:hint="eastAsia" w:ascii="华文琥珀" w:hAnsi="华文琥珀" w:eastAsia="华文琥珀" w:cs="华文琥珀"/>
        </w:rPr>
      </w:pPr>
    </w:p>
    <w:p>
      <w:pPr>
        <w:pStyle w:val="11"/>
        <w:ind w:firstLine="420" w:firstLineChars="200"/>
        <w:jc w:val="center"/>
        <w:rPr>
          <w:rFonts w:hint="eastAsia" w:ascii="华文琥珀" w:hAnsi="华文琥珀" w:eastAsia="华文琥珀" w:cs="华文琥珀"/>
        </w:rPr>
      </w:pPr>
    </w:p>
    <w:p>
      <w:pPr>
        <w:pStyle w:val="11"/>
        <w:ind w:firstLine="420" w:firstLineChars="200"/>
        <w:jc w:val="center"/>
        <w:rPr>
          <w:rFonts w:hint="eastAsia" w:ascii="华文琥珀" w:hAnsi="华文琥珀" w:eastAsia="华文琥珀" w:cs="华文琥珀"/>
        </w:rPr>
      </w:pPr>
    </w:p>
    <w:p>
      <w:pPr>
        <w:pStyle w:val="11"/>
        <w:ind w:firstLine="1400" w:firstLineChars="500"/>
        <w:jc w:val="both"/>
        <w:rPr>
          <w:rFonts w:hint="eastAsia" w:ascii="华文琥珀" w:hAnsi="华文琥珀" w:eastAsia="华文琥珀" w:cs="华文琥珀"/>
          <w:sz w:val="28"/>
          <w:szCs w:val="28"/>
        </w:rPr>
      </w:pPr>
    </w:p>
    <w:p>
      <w:pPr>
        <w:pStyle w:val="11"/>
        <w:ind w:firstLine="1400" w:firstLineChars="500"/>
        <w:jc w:val="both"/>
        <w:rPr>
          <w:rFonts w:hint="eastAsia" w:ascii="华文琥珀" w:hAnsi="华文琥珀" w:eastAsia="华文琥珀" w:cs="华文琥珀"/>
          <w:sz w:val="28"/>
          <w:szCs w:val="28"/>
        </w:rPr>
      </w:pPr>
    </w:p>
    <w:p>
      <w:pPr>
        <w:pStyle w:val="11"/>
        <w:jc w:val="both"/>
        <w:rPr>
          <w:rFonts w:hint="eastAsia" w:ascii="华文琥珀" w:hAnsi="华文琥珀" w:eastAsia="华文琥珀" w:cs="华文琥珀"/>
          <w:sz w:val="28"/>
          <w:szCs w:val="28"/>
        </w:rPr>
      </w:pPr>
    </w:p>
    <w:p>
      <w:pPr>
        <w:pStyle w:val="11"/>
        <w:jc w:val="both"/>
        <w:rPr>
          <w:rFonts w:hint="eastAsia" w:ascii="华文琥珀" w:hAnsi="华文琥珀" w:eastAsia="华文琥珀" w:cs="华文琥珀"/>
          <w:sz w:val="28"/>
          <w:szCs w:val="28"/>
        </w:rPr>
      </w:pPr>
    </w:p>
    <w:p>
      <w:pPr>
        <w:pStyle w:val="11"/>
        <w:ind w:firstLine="1687" w:firstLineChars="600"/>
        <w:jc w:val="both"/>
        <w:rPr>
          <w:rFonts w:hint="default" w:ascii="华文琥珀" w:hAnsi="华文琥珀" w:eastAsia="华文琥珀" w:cs="华文琥珀"/>
          <w:b/>
          <w:bCs/>
          <w:sz w:val="28"/>
          <w:szCs w:val="28"/>
          <w:lang w:val="en-US"/>
        </w:rPr>
      </w:pPr>
      <w:r>
        <w:rPr>
          <w:rFonts w:hint="eastAsia" w:ascii="华文琥珀" w:hAnsi="华文琥珀" w:eastAsia="华文琥珀" w:cs="华文琥珀"/>
          <w:b/>
          <w:bCs/>
          <w:sz w:val="28"/>
          <w:szCs w:val="28"/>
        </w:rPr>
        <w:t>采</w:t>
      </w:r>
      <w:r>
        <w:rPr>
          <w:rFonts w:hint="eastAsia" w:ascii="华文琥珀" w:hAnsi="华文琥珀" w:eastAsia="华文琥珀" w:cs="华文琥珀"/>
          <w:b/>
          <w:bCs/>
          <w:sz w:val="28"/>
          <w:szCs w:val="28"/>
          <w:lang w:val="en-US" w:eastAsia="zh-CN"/>
        </w:rPr>
        <w:t xml:space="preserve"> </w:t>
      </w:r>
      <w:r>
        <w:rPr>
          <w:rFonts w:hint="eastAsia" w:ascii="华文琥珀" w:hAnsi="华文琥珀" w:eastAsia="华文琥珀" w:cs="华文琥珀"/>
          <w:b/>
          <w:bCs/>
          <w:sz w:val="28"/>
          <w:szCs w:val="28"/>
        </w:rPr>
        <w:t>购</w:t>
      </w:r>
      <w:r>
        <w:rPr>
          <w:rFonts w:hint="eastAsia" w:ascii="华文琥珀" w:hAnsi="华文琥珀" w:eastAsia="华文琥珀" w:cs="华文琥珀"/>
          <w:b/>
          <w:bCs/>
          <w:sz w:val="28"/>
          <w:szCs w:val="28"/>
          <w:lang w:val="en-US" w:eastAsia="zh-CN"/>
        </w:rPr>
        <w:t xml:space="preserve"> </w:t>
      </w:r>
      <w:r>
        <w:rPr>
          <w:rFonts w:hint="eastAsia" w:ascii="华文琥珀" w:hAnsi="华文琥珀" w:eastAsia="华文琥珀" w:cs="华文琥珀"/>
          <w:b/>
          <w:bCs/>
          <w:sz w:val="28"/>
          <w:szCs w:val="28"/>
        </w:rPr>
        <w:t>人名称：</w:t>
      </w:r>
      <w:r>
        <w:rPr>
          <w:rFonts w:hint="eastAsia" w:ascii="华文琥珀" w:hAnsi="华文琥珀" w:eastAsia="华文琥珀" w:cs="华文琥珀"/>
          <w:b/>
          <w:bCs/>
          <w:sz w:val="28"/>
          <w:szCs w:val="28"/>
          <w:lang w:val="en-US" w:eastAsia="zh-CN"/>
        </w:rPr>
        <w:t>安康职业技术学院</w:t>
      </w:r>
    </w:p>
    <w:p>
      <w:pPr>
        <w:pStyle w:val="11"/>
        <w:ind w:firstLine="1687" w:firstLineChars="600"/>
        <w:jc w:val="both"/>
        <w:rPr>
          <w:rFonts w:ascii="Times New Roman" w:hAnsi="Times New Roman" w:eastAsia="MingLiU_HKSCS" w:cs="Times New Roman"/>
          <w:b/>
          <w:bCs/>
        </w:rPr>
      </w:pPr>
      <w:r>
        <w:rPr>
          <w:rFonts w:hint="eastAsia" w:ascii="华文琥珀" w:hAnsi="华文琥珀" w:eastAsia="华文琥珀" w:cs="华文琥珀"/>
          <w:b/>
          <w:bCs/>
          <w:sz w:val="28"/>
          <w:szCs w:val="28"/>
        </w:rPr>
        <w:t>采购代理机构：</w:t>
      </w:r>
      <w:r>
        <w:rPr>
          <w:rFonts w:hint="eastAsia" w:ascii="华文琥珀" w:hAnsi="华文琥珀" w:eastAsia="华文琥珀" w:cs="华文琥珀"/>
          <w:b/>
          <w:bCs/>
          <w:sz w:val="28"/>
          <w:szCs w:val="28"/>
          <w:lang w:val="en-US" w:eastAsia="zh-CN"/>
        </w:rPr>
        <w:t>陕西国泰招标代理有限公司</w:t>
      </w:r>
      <w:r>
        <w:rPr>
          <w:rFonts w:hint="eastAsia" w:ascii="华文琥珀" w:hAnsi="华文琥珀" w:eastAsia="华文琥珀" w:cs="华文琥珀"/>
          <w:b/>
          <w:bCs/>
          <w:lang w:val="en-US" w:eastAsia="zh-CN"/>
        </w:rPr>
        <w:t xml:space="preserve"> </w:t>
      </w:r>
    </w:p>
    <w:p>
      <w:pPr>
        <w:pStyle w:val="11"/>
        <w:ind w:firstLine="420" w:firstLineChars="200"/>
        <w:rPr>
          <w:rFonts w:ascii="Times New Roman" w:hAnsi="Times New Roman" w:eastAsia="MingLiU_HKSCS" w:cs="Times New Roman"/>
        </w:rPr>
      </w:pPr>
    </w:p>
    <w:p>
      <w:pPr>
        <w:pStyle w:val="11"/>
        <w:ind w:firstLine="420" w:firstLineChars="200"/>
        <w:rPr>
          <w:rFonts w:ascii="Times New Roman" w:hAnsi="Times New Roman" w:eastAsia="MingLiU_HKSCS" w:cs="Times New Roman"/>
        </w:rPr>
      </w:pPr>
    </w:p>
    <w:p>
      <w:pPr>
        <w:pStyle w:val="11"/>
        <w:ind w:firstLine="3092" w:firstLineChars="1100"/>
        <w:rPr>
          <w:rFonts w:hint="eastAsia" w:ascii="华文琥珀" w:hAnsi="华文琥珀" w:eastAsia="华文琥珀" w:cs="华文琥珀"/>
          <w:b/>
          <w:bCs/>
          <w:sz w:val="28"/>
          <w:szCs w:val="28"/>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华文琥珀" w:hAnsi="华文琥珀" w:eastAsia="华文琥珀" w:cs="华文琥珀"/>
          <w:b/>
          <w:bCs/>
          <w:sz w:val="28"/>
          <w:szCs w:val="28"/>
          <w:lang w:eastAsia="zh-CN"/>
        </w:rPr>
        <w:t>二〇二</w:t>
      </w:r>
      <w:r>
        <w:rPr>
          <w:rFonts w:hint="eastAsia" w:ascii="华文琥珀" w:hAnsi="华文琥珀" w:eastAsia="华文琥珀" w:cs="华文琥珀"/>
          <w:b/>
          <w:bCs/>
          <w:sz w:val="28"/>
          <w:szCs w:val="28"/>
          <w:lang w:val="en-US" w:eastAsia="zh-CN"/>
        </w:rPr>
        <w:t>二</w:t>
      </w:r>
      <w:r>
        <w:rPr>
          <w:rFonts w:hint="eastAsia" w:ascii="华文琥珀" w:hAnsi="华文琥珀" w:eastAsia="华文琥珀" w:cs="华文琥珀"/>
          <w:b/>
          <w:bCs/>
          <w:sz w:val="28"/>
          <w:szCs w:val="28"/>
          <w:lang w:eastAsia="zh-CN"/>
        </w:rPr>
        <w:t>年</w:t>
      </w:r>
      <w:r>
        <w:rPr>
          <w:rFonts w:hint="eastAsia" w:ascii="华文琥珀" w:hAnsi="华文琥珀" w:eastAsia="华文琥珀" w:cs="华文琥珀"/>
          <w:b/>
          <w:bCs/>
          <w:sz w:val="28"/>
          <w:szCs w:val="28"/>
          <w:lang w:val="en-US" w:eastAsia="zh-CN"/>
        </w:rPr>
        <w:t>八</w:t>
      </w:r>
      <w:r>
        <w:rPr>
          <w:rFonts w:hint="eastAsia" w:ascii="华文琥珀" w:hAnsi="华文琥珀" w:eastAsia="华文琥珀" w:cs="华文琥珀"/>
          <w:b/>
          <w:bCs/>
          <w:sz w:val="28"/>
          <w:szCs w:val="28"/>
          <w:lang w:eastAsia="zh-CN"/>
        </w:rPr>
        <w:t>月</w:t>
      </w:r>
    </w:p>
    <w:p>
      <w:pPr>
        <w:pStyle w:val="11"/>
        <w:ind w:firstLine="2310" w:firstLineChars="1100"/>
        <w:rPr>
          <w:rFonts w:hint="eastAsia" w:ascii="Times New Roman" w:hAnsi="Times New Roman" w:eastAsia="宋体" w:cs="Times New Roman"/>
          <w:lang w:eastAsia="zh-CN"/>
        </w:rPr>
      </w:pPr>
      <w:r>
        <w:rPr>
          <w:rFonts w:hint="eastAsia" w:ascii="Times New Roman" w:hAnsi="Times New Roman"/>
          <w:lang w:val="en-US" w:eastAsia="zh-CN"/>
        </w:rPr>
        <w:t xml:space="preserve"> </w:t>
      </w:r>
    </w:p>
    <w:p>
      <w:pPr>
        <w:pStyle w:val="11"/>
        <w:ind w:firstLine="420" w:firstLineChars="200"/>
        <w:rPr>
          <w:rFonts w:ascii="Times New Roman" w:hAnsi="Times New Roman" w:eastAsia="MingLiU_HKSCS" w:cs="Times New Roman"/>
        </w:rPr>
      </w:pPr>
    </w:p>
    <w:p>
      <w:pPr>
        <w:pStyle w:val="7"/>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8"/>
          <w:szCs w:val="48"/>
        </w:rPr>
      </w:pPr>
      <w:r>
        <w:rPr>
          <w:rFonts w:hint="eastAsia" w:ascii="黑体" w:hAnsi="黑体" w:eastAsia="黑体" w:cs="黑体"/>
          <w:b w:val="0"/>
          <w:bCs w:val="0"/>
          <w:sz w:val="48"/>
          <w:szCs w:val="48"/>
        </w:rPr>
        <w:t>目　</w:t>
      </w:r>
      <w:r>
        <w:rPr>
          <w:rFonts w:hint="eastAsia" w:ascii="黑体" w:hAnsi="黑体" w:eastAsia="黑体" w:cs="黑体"/>
          <w:b w:val="0"/>
          <w:bCs w:val="0"/>
          <w:sz w:val="48"/>
          <w:szCs w:val="48"/>
          <w:lang w:val="en-US" w:eastAsia="zh-CN"/>
        </w:rPr>
        <w:t xml:space="preserve">  </w:t>
      </w:r>
      <w:r>
        <w:rPr>
          <w:rFonts w:hint="eastAsia" w:ascii="黑体" w:hAnsi="黑体" w:eastAsia="黑体" w:cs="黑体"/>
          <w:b w:val="0"/>
          <w:bCs w:val="0"/>
          <w:sz w:val="48"/>
          <w:szCs w:val="48"/>
        </w:rPr>
        <w:t>录</w:t>
      </w:r>
    </w:p>
    <w:p>
      <w:pPr>
        <w:jc w:val="cente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第一部分　商务部分</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第一章　投标邀请</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第二章　投标人须知</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第三章　评标方法及标准</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第四章　拟签订的合同文本</w:t>
      </w:r>
      <w:r>
        <w:rPr>
          <w:rFonts w:hint="eastAsia" w:ascii="黑体" w:hAnsi="黑体" w:eastAsia="黑体" w:cs="黑体"/>
          <w:sz w:val="28"/>
          <w:szCs w:val="28"/>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五</w:t>
      </w:r>
      <w:r>
        <w:rPr>
          <w:rFonts w:hint="eastAsia" w:ascii="黑体" w:hAnsi="黑体" w:eastAsia="黑体" w:cs="黑体"/>
          <w:sz w:val="28"/>
          <w:szCs w:val="28"/>
        </w:rPr>
        <w:t>章　投标文件格式</w:t>
      </w: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第二部分　技术部分</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第六章　项目采购需求</w:t>
      </w: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ind w:firstLine="1400" w:firstLineChars="500"/>
        <w:textAlignment w:val="auto"/>
        <w:rPr>
          <w:rFonts w:hint="eastAsia" w:ascii="黑体" w:hAnsi="黑体" w:eastAsia="黑体" w:cs="黑体"/>
          <w:sz w:val="28"/>
          <w:szCs w:val="28"/>
        </w:rPr>
      </w:pPr>
    </w:p>
    <w:p>
      <w:pPr>
        <w:pStyle w:val="11"/>
        <w:ind w:firstLine="420" w:firstLineChars="200"/>
        <w:rPr>
          <w:rFonts w:ascii="Times New Roman" w:hAnsi="Times New Roman" w:cs="Times New Roman"/>
        </w:rPr>
      </w:pPr>
      <w:r>
        <w:rPr>
          <w:rFonts w:ascii="Times New Roman" w:hAnsi="Times New Roman" w:cs="Times New Roman"/>
        </w:rPr>
        <w:br w:type="page"/>
      </w:r>
    </w:p>
    <w:p>
      <w:pPr>
        <w:pStyle w:val="7"/>
        <w:jc w:val="center"/>
        <w:rPr>
          <w:rFonts w:hint="eastAsia" w:ascii="微软雅黑" w:hAnsi="微软雅黑" w:eastAsia="微软雅黑" w:cs="微软雅黑"/>
          <w:sz w:val="32"/>
          <w:szCs w:val="32"/>
        </w:rPr>
      </w:pPr>
    </w:p>
    <w:p>
      <w:pPr>
        <w:pStyle w:val="7"/>
        <w:jc w:val="center"/>
        <w:rPr>
          <w:rFonts w:hint="eastAsia" w:ascii="微软雅黑" w:hAnsi="微软雅黑" w:eastAsia="微软雅黑" w:cs="微软雅黑"/>
          <w:sz w:val="32"/>
          <w:szCs w:val="32"/>
        </w:rPr>
      </w:pPr>
    </w:p>
    <w:p>
      <w:pPr>
        <w:pStyle w:val="7"/>
        <w:jc w:val="center"/>
        <w:rPr>
          <w:rFonts w:hint="eastAsia" w:ascii="微软雅黑" w:hAnsi="微软雅黑" w:eastAsia="微软雅黑" w:cs="微软雅黑"/>
          <w:sz w:val="32"/>
          <w:szCs w:val="32"/>
        </w:rPr>
      </w:pPr>
    </w:p>
    <w:p>
      <w:pPr>
        <w:pStyle w:val="7"/>
        <w:jc w:val="center"/>
        <w:rPr>
          <w:rFonts w:hint="eastAsia" w:ascii="微软雅黑" w:hAnsi="微软雅黑" w:eastAsia="微软雅黑" w:cs="微软雅黑"/>
          <w:sz w:val="48"/>
          <w:szCs w:val="48"/>
        </w:rPr>
      </w:pPr>
    </w:p>
    <w:p>
      <w:pPr>
        <w:pStyle w:val="7"/>
        <w:jc w:val="center"/>
        <w:rPr>
          <w:rFonts w:hint="eastAsia" w:ascii="微软雅黑" w:hAnsi="微软雅黑" w:eastAsia="微软雅黑" w:cs="微软雅黑"/>
          <w:sz w:val="48"/>
          <w:szCs w:val="48"/>
        </w:rPr>
      </w:pPr>
    </w:p>
    <w:p>
      <w:pPr>
        <w:pStyle w:val="7"/>
        <w:jc w:val="center"/>
        <w:rPr>
          <w:rFonts w:hint="eastAsia" w:ascii="微软雅黑" w:hAnsi="微软雅黑" w:eastAsia="微软雅黑" w:cs="微软雅黑"/>
          <w:sz w:val="48"/>
          <w:szCs w:val="48"/>
        </w:rPr>
      </w:pPr>
    </w:p>
    <w:p>
      <w:pPr>
        <w:pStyle w:val="7"/>
        <w:jc w:val="center"/>
        <w:rPr>
          <w:sz w:val="48"/>
          <w:szCs w:val="48"/>
        </w:rPr>
      </w:pPr>
      <w:r>
        <w:rPr>
          <w:rFonts w:hint="eastAsia" w:ascii="微软雅黑" w:hAnsi="微软雅黑" w:eastAsia="微软雅黑" w:cs="微软雅黑"/>
          <w:sz w:val="48"/>
          <w:szCs w:val="48"/>
        </w:rPr>
        <w:t>第一部分　商务部分</w:t>
      </w: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8"/>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第一章　投标邀请</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auto"/>
          <w:sz w:val="24"/>
          <w:szCs w:val="24"/>
          <w:shd w:val="clear" w:color="auto" w:fill="auto"/>
        </w:rPr>
      </w:pPr>
      <w:r>
        <w:rPr>
          <w:rFonts w:hint="eastAsia" w:ascii="微软雅黑" w:hAnsi="微软雅黑" w:eastAsia="微软雅黑" w:cs="微软雅黑"/>
          <w:b/>
          <w:color w:val="auto"/>
          <w:sz w:val="24"/>
          <w:szCs w:val="24"/>
          <w:shd w:val="clear" w:color="auto" w:fill="FFFFFF"/>
          <w:lang w:val="en-US" w:eastAsia="zh-CN"/>
        </w:rPr>
        <w:t>安康职业技术学院关于省级美容美发高技能人才培训基地建设项目</w:t>
      </w:r>
      <w:r>
        <w:rPr>
          <w:rFonts w:hint="eastAsia" w:ascii="微软雅黑" w:hAnsi="微软雅黑" w:eastAsia="微软雅黑" w:cs="微软雅黑"/>
          <w:b/>
          <w:color w:val="auto"/>
          <w:sz w:val="24"/>
          <w:szCs w:val="24"/>
          <w:shd w:val="clear" w:color="auto" w:fill="FFFFFF"/>
        </w:rPr>
        <w:t>潜在的供应商可在安康市兴安中路44号君安大厦24楼（兴安公园斜对面）获取响应文件，</w:t>
      </w:r>
      <w:r>
        <w:rPr>
          <w:rFonts w:hint="eastAsia" w:ascii="微软雅黑" w:hAnsi="微软雅黑" w:eastAsia="微软雅黑" w:cs="微软雅黑"/>
          <w:b/>
          <w:color w:val="auto"/>
          <w:sz w:val="24"/>
          <w:szCs w:val="24"/>
          <w:shd w:val="clear" w:color="auto" w:fill="auto"/>
        </w:rPr>
        <w:t>并于</w:t>
      </w:r>
      <w:r>
        <w:rPr>
          <w:rFonts w:hint="eastAsia" w:ascii="微软雅黑" w:hAnsi="微软雅黑" w:eastAsia="微软雅黑" w:cs="微软雅黑"/>
          <w:b/>
          <w:color w:val="C00000"/>
          <w:sz w:val="24"/>
          <w:szCs w:val="24"/>
          <w:shd w:val="clear" w:color="auto" w:fill="auto"/>
          <w:lang w:eastAsia="zh-CN"/>
        </w:rPr>
        <w:t>202</w:t>
      </w:r>
      <w:r>
        <w:rPr>
          <w:rFonts w:hint="eastAsia" w:ascii="微软雅黑" w:hAnsi="微软雅黑" w:eastAsia="微软雅黑" w:cs="微软雅黑"/>
          <w:b/>
          <w:color w:val="C00000"/>
          <w:sz w:val="24"/>
          <w:szCs w:val="24"/>
          <w:shd w:val="clear" w:color="auto" w:fill="auto"/>
          <w:lang w:val="en-US" w:eastAsia="zh-CN"/>
        </w:rPr>
        <w:t>2</w:t>
      </w:r>
      <w:r>
        <w:rPr>
          <w:rFonts w:hint="eastAsia" w:ascii="微软雅黑" w:hAnsi="微软雅黑" w:eastAsia="微软雅黑" w:cs="微软雅黑"/>
          <w:b/>
          <w:color w:val="C00000"/>
          <w:sz w:val="24"/>
          <w:szCs w:val="24"/>
          <w:shd w:val="clear" w:color="auto" w:fill="auto"/>
        </w:rPr>
        <w:t>-</w:t>
      </w:r>
      <w:r>
        <w:rPr>
          <w:rFonts w:hint="eastAsia" w:ascii="微软雅黑" w:hAnsi="微软雅黑" w:eastAsia="微软雅黑" w:cs="微软雅黑"/>
          <w:b/>
          <w:color w:val="C00000"/>
          <w:sz w:val="24"/>
          <w:szCs w:val="24"/>
          <w:shd w:val="clear" w:color="auto" w:fill="auto"/>
          <w:lang w:val="en-US" w:eastAsia="zh-CN"/>
        </w:rPr>
        <w:t>09</w:t>
      </w:r>
      <w:r>
        <w:rPr>
          <w:rFonts w:hint="eastAsia" w:ascii="微软雅黑" w:hAnsi="微软雅黑" w:eastAsia="微软雅黑" w:cs="微软雅黑"/>
          <w:b/>
          <w:color w:val="C00000"/>
          <w:sz w:val="24"/>
          <w:szCs w:val="24"/>
          <w:shd w:val="clear" w:color="auto" w:fill="auto"/>
        </w:rPr>
        <w:t>-</w:t>
      </w:r>
      <w:r>
        <w:rPr>
          <w:rFonts w:hint="eastAsia" w:ascii="微软雅黑" w:hAnsi="微软雅黑" w:eastAsia="微软雅黑" w:cs="微软雅黑"/>
          <w:b/>
          <w:color w:val="C00000"/>
          <w:sz w:val="24"/>
          <w:szCs w:val="24"/>
          <w:shd w:val="clear" w:color="auto" w:fill="auto"/>
          <w:lang w:val="en-US" w:eastAsia="zh-CN"/>
        </w:rPr>
        <w:t>14</w:t>
      </w:r>
      <w:r>
        <w:rPr>
          <w:rFonts w:hint="eastAsia" w:ascii="微软雅黑" w:hAnsi="微软雅黑" w:eastAsia="微软雅黑" w:cs="微软雅黑"/>
          <w:b/>
          <w:color w:val="C00000"/>
          <w:sz w:val="24"/>
          <w:szCs w:val="24"/>
          <w:shd w:val="clear" w:color="auto" w:fill="auto"/>
        </w:rPr>
        <w:t xml:space="preserve"> </w:t>
      </w:r>
      <w:r>
        <w:rPr>
          <w:rFonts w:hint="eastAsia" w:ascii="微软雅黑" w:hAnsi="微软雅黑" w:eastAsia="微软雅黑" w:cs="微软雅黑"/>
          <w:b/>
          <w:color w:val="C00000"/>
          <w:sz w:val="24"/>
          <w:szCs w:val="24"/>
          <w:shd w:val="clear" w:color="auto" w:fill="auto"/>
          <w:lang w:val="en-US" w:eastAsia="zh-CN"/>
        </w:rPr>
        <w:t>09</w:t>
      </w:r>
      <w:r>
        <w:rPr>
          <w:rFonts w:hint="eastAsia" w:ascii="微软雅黑" w:hAnsi="微软雅黑" w:eastAsia="微软雅黑" w:cs="微软雅黑"/>
          <w:b/>
          <w:color w:val="C00000"/>
          <w:sz w:val="24"/>
          <w:szCs w:val="24"/>
          <w:shd w:val="clear" w:color="auto" w:fill="auto"/>
        </w:rPr>
        <w:t>:</w:t>
      </w:r>
      <w:r>
        <w:rPr>
          <w:rFonts w:hint="eastAsia" w:ascii="微软雅黑" w:hAnsi="微软雅黑" w:eastAsia="微软雅黑" w:cs="微软雅黑"/>
          <w:b/>
          <w:color w:val="C00000"/>
          <w:sz w:val="24"/>
          <w:szCs w:val="24"/>
          <w:shd w:val="clear" w:color="auto" w:fill="auto"/>
          <w:lang w:val="en-US" w:eastAsia="zh-CN"/>
        </w:rPr>
        <w:t>0</w:t>
      </w:r>
      <w:r>
        <w:rPr>
          <w:rFonts w:hint="eastAsia" w:ascii="微软雅黑" w:hAnsi="微软雅黑" w:eastAsia="微软雅黑" w:cs="微软雅黑"/>
          <w:b/>
          <w:color w:val="C00000"/>
          <w:sz w:val="24"/>
          <w:szCs w:val="24"/>
          <w:shd w:val="clear" w:color="auto" w:fill="auto"/>
        </w:rPr>
        <w:t>0:00</w:t>
      </w:r>
      <w:r>
        <w:rPr>
          <w:rFonts w:hint="eastAsia" w:ascii="微软雅黑" w:hAnsi="微软雅黑" w:eastAsia="微软雅黑" w:cs="微软雅黑"/>
          <w:b/>
          <w:color w:val="auto"/>
          <w:sz w:val="24"/>
          <w:szCs w:val="24"/>
          <w:shd w:val="clear" w:color="auto" w:fill="auto"/>
        </w:rPr>
        <w:t>前递交响应文件。</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auto"/>
          <w:sz w:val="24"/>
          <w:szCs w:val="24"/>
          <w:shd w:val="clear" w:color="auto" w:fill="auto"/>
        </w:rPr>
      </w:pPr>
      <w:r>
        <w:rPr>
          <w:rFonts w:hint="eastAsia" w:ascii="微软雅黑" w:hAnsi="微软雅黑" w:eastAsia="微软雅黑" w:cs="微软雅黑"/>
          <w:b/>
          <w:color w:val="auto"/>
          <w:sz w:val="24"/>
          <w:szCs w:val="24"/>
          <w:shd w:val="clear" w:color="auto" w:fill="auto"/>
        </w:rPr>
        <w:t>一、项目基本情况：</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default" w:ascii="微软雅黑" w:hAnsi="微软雅黑" w:eastAsia="微软雅黑" w:cs="微软雅黑"/>
          <w:color w:val="auto"/>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rPr>
        <w:t>1、项目编号：</w:t>
      </w:r>
      <w:r>
        <w:rPr>
          <w:rFonts w:hint="eastAsia" w:ascii="微软雅黑" w:hAnsi="微软雅黑" w:eastAsia="微软雅黑" w:cs="微软雅黑"/>
          <w:color w:val="auto"/>
          <w:sz w:val="24"/>
          <w:szCs w:val="24"/>
          <w:shd w:val="clear" w:color="auto" w:fill="FFFFFF"/>
          <w:lang w:eastAsia="zh-CN"/>
        </w:rPr>
        <w:t>SXGT2022-AK-</w:t>
      </w:r>
      <w:r>
        <w:rPr>
          <w:rFonts w:hint="eastAsia" w:ascii="微软雅黑" w:hAnsi="微软雅黑" w:eastAsia="微软雅黑" w:cs="微软雅黑"/>
          <w:color w:val="auto"/>
          <w:sz w:val="24"/>
          <w:szCs w:val="24"/>
          <w:shd w:val="clear" w:color="auto" w:fill="FFFFFF"/>
          <w:lang w:val="en-US" w:eastAsia="zh-CN"/>
        </w:rPr>
        <w:t>032</w:t>
      </w:r>
    </w:p>
    <w:p>
      <w:pPr>
        <w:pStyle w:val="14"/>
        <w:keepNext w:val="0"/>
        <w:keepLines w:val="0"/>
        <w:pageBreakBefore w:val="0"/>
        <w:kinsoku/>
        <w:wordWrap/>
        <w:overflowPunct/>
        <w:topLinePunct w:val="0"/>
        <w:bidi w:val="0"/>
        <w:adjustRightInd/>
        <w:snapToGrid/>
        <w:spacing w:before="0" w:beforeAutospacing="0" w:after="0" w:afterAutospacing="0" w:line="580" w:lineRule="exact"/>
        <w:ind w:left="559" w:leftChars="266"/>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2、项目名称：</w:t>
      </w:r>
      <w:r>
        <w:rPr>
          <w:rFonts w:hint="eastAsia" w:ascii="微软雅黑" w:hAnsi="微软雅黑" w:eastAsia="微软雅黑" w:cs="微软雅黑"/>
          <w:color w:val="auto"/>
          <w:sz w:val="24"/>
          <w:szCs w:val="24"/>
          <w:shd w:val="clear" w:color="auto" w:fill="FFFFFF"/>
          <w:lang w:val="en-US" w:eastAsia="zh-CN"/>
        </w:rPr>
        <w:t>安康职业技术学院关于省级美容美发高技能人才培训基地建设项目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shd w:val="clear" w:color="auto" w:fill="FFFFFF"/>
        </w:rPr>
        <w:t>3、预算金额：</w:t>
      </w:r>
      <w:r>
        <w:rPr>
          <w:rFonts w:hint="eastAsia" w:ascii="微软雅黑" w:hAnsi="微软雅黑" w:eastAsia="微软雅黑" w:cs="微软雅黑"/>
          <w:color w:val="auto"/>
          <w:sz w:val="24"/>
          <w:szCs w:val="24"/>
          <w:shd w:val="clear" w:color="auto" w:fill="FFFFFF"/>
          <w:lang w:val="en-US" w:eastAsia="zh-CN"/>
        </w:rPr>
        <w:t>2</w:t>
      </w:r>
      <w:r>
        <w:rPr>
          <w:rFonts w:hint="eastAsia" w:ascii="微软雅黑" w:hAnsi="微软雅黑" w:eastAsia="微软雅黑" w:cs="微软雅黑"/>
          <w:color w:val="auto"/>
          <w:sz w:val="24"/>
          <w:szCs w:val="24"/>
          <w:shd w:val="clear" w:color="auto" w:fill="FFFFFF"/>
        </w:rPr>
        <w:t>,</w:t>
      </w:r>
      <w:r>
        <w:rPr>
          <w:rFonts w:hint="eastAsia" w:ascii="微软雅黑" w:hAnsi="微软雅黑" w:eastAsia="微软雅黑" w:cs="微软雅黑"/>
          <w:color w:val="auto"/>
          <w:sz w:val="24"/>
          <w:szCs w:val="24"/>
          <w:shd w:val="clear" w:color="auto" w:fill="FFFFFF"/>
          <w:lang w:val="en-US" w:eastAsia="zh-CN"/>
        </w:rPr>
        <w:t>163</w:t>
      </w:r>
      <w:r>
        <w:rPr>
          <w:rFonts w:hint="eastAsia" w:ascii="微软雅黑" w:hAnsi="微软雅黑" w:eastAsia="微软雅黑" w:cs="微软雅黑"/>
          <w:color w:val="auto"/>
          <w:sz w:val="24"/>
          <w:szCs w:val="24"/>
          <w:shd w:val="clear" w:color="auto" w:fill="FFFFFF"/>
        </w:rPr>
        <w:t>,</w:t>
      </w:r>
      <w:r>
        <w:rPr>
          <w:rFonts w:hint="eastAsia" w:ascii="微软雅黑" w:hAnsi="微软雅黑" w:eastAsia="微软雅黑" w:cs="微软雅黑"/>
          <w:color w:val="auto"/>
          <w:sz w:val="24"/>
          <w:szCs w:val="24"/>
          <w:shd w:val="clear" w:color="auto" w:fill="FFFFFF"/>
          <w:lang w:val="en-US" w:eastAsia="zh-CN"/>
        </w:rPr>
        <w:t>6</w:t>
      </w:r>
      <w:r>
        <w:rPr>
          <w:rFonts w:hint="eastAsia" w:ascii="微软雅黑" w:hAnsi="微软雅黑" w:eastAsia="微软雅黑" w:cs="微软雅黑"/>
          <w:color w:val="auto"/>
          <w:sz w:val="24"/>
          <w:szCs w:val="24"/>
          <w:shd w:val="clear" w:color="auto" w:fill="FFFFFF"/>
        </w:rPr>
        <w:t>00.00元</w:t>
      </w:r>
    </w:p>
    <w:p>
      <w:pPr>
        <w:pStyle w:val="14"/>
        <w:keepNext w:val="0"/>
        <w:keepLines w:val="0"/>
        <w:pageBreakBefore w:val="0"/>
        <w:kinsoku/>
        <w:wordWrap/>
        <w:overflowPunct/>
        <w:topLinePunct w:val="0"/>
        <w:bidi w:val="0"/>
        <w:adjustRightInd/>
        <w:snapToGrid/>
        <w:spacing w:before="0" w:beforeAutospacing="0" w:after="0" w:afterAutospacing="0" w:line="580" w:lineRule="exact"/>
        <w:ind w:left="559" w:leftChars="266"/>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4、最高限价：</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5、采购需求：</w:t>
      </w:r>
      <w:r>
        <w:rPr>
          <w:rFonts w:hint="eastAsia" w:ascii="微软雅黑" w:hAnsi="微软雅黑" w:eastAsia="微软雅黑" w:cs="微软雅黑"/>
          <w:color w:val="auto"/>
          <w:sz w:val="24"/>
          <w:szCs w:val="24"/>
          <w:shd w:val="clear" w:color="auto" w:fill="FFFFFF"/>
          <w:lang w:val="en-US" w:eastAsia="zh-CN"/>
        </w:rPr>
        <w:t>省级美容美发高技能人才培训基地</w:t>
      </w:r>
      <w:r>
        <w:rPr>
          <w:rFonts w:hint="eastAsia" w:ascii="微软雅黑" w:hAnsi="微软雅黑" w:eastAsia="微软雅黑" w:cs="微软雅黑"/>
          <w:color w:val="auto"/>
          <w:sz w:val="24"/>
          <w:szCs w:val="24"/>
          <w:lang w:val="en-US" w:eastAsia="zh-CN"/>
        </w:rPr>
        <w:t>建设，</w:t>
      </w:r>
      <w:r>
        <w:rPr>
          <w:rFonts w:hint="eastAsia" w:ascii="微软雅黑" w:hAnsi="微软雅黑" w:eastAsia="微软雅黑" w:cs="微软雅黑"/>
          <w:color w:val="auto"/>
          <w:sz w:val="24"/>
          <w:szCs w:val="24"/>
        </w:rPr>
        <w:t>采购预算：</w:t>
      </w:r>
      <w:r>
        <w:rPr>
          <w:rFonts w:hint="eastAsia" w:ascii="微软雅黑" w:hAnsi="微软雅黑" w:eastAsia="微软雅黑" w:cs="微软雅黑"/>
          <w:color w:val="auto"/>
          <w:sz w:val="24"/>
          <w:szCs w:val="24"/>
          <w:shd w:val="clear" w:color="auto" w:fill="FFFFFF"/>
          <w:lang w:val="en-US" w:eastAsia="zh-CN"/>
        </w:rPr>
        <w:t>2</w:t>
      </w:r>
      <w:r>
        <w:rPr>
          <w:rFonts w:hint="eastAsia" w:ascii="微软雅黑" w:hAnsi="微软雅黑" w:eastAsia="微软雅黑" w:cs="微软雅黑"/>
          <w:color w:val="auto"/>
          <w:sz w:val="24"/>
          <w:szCs w:val="24"/>
          <w:shd w:val="clear" w:color="auto" w:fill="FFFFFF"/>
        </w:rPr>
        <w:t>,</w:t>
      </w:r>
      <w:r>
        <w:rPr>
          <w:rFonts w:hint="eastAsia" w:ascii="微软雅黑" w:hAnsi="微软雅黑" w:eastAsia="微软雅黑" w:cs="微软雅黑"/>
          <w:color w:val="auto"/>
          <w:sz w:val="24"/>
          <w:szCs w:val="24"/>
          <w:shd w:val="clear" w:color="auto" w:fill="FFFFFF"/>
          <w:lang w:val="en-US" w:eastAsia="zh-CN"/>
        </w:rPr>
        <w:t>163</w:t>
      </w:r>
      <w:r>
        <w:rPr>
          <w:rFonts w:hint="eastAsia" w:ascii="微软雅黑" w:hAnsi="微软雅黑" w:eastAsia="微软雅黑" w:cs="微软雅黑"/>
          <w:color w:val="auto"/>
          <w:sz w:val="24"/>
          <w:szCs w:val="24"/>
          <w:shd w:val="clear" w:color="auto" w:fill="FFFFFF"/>
        </w:rPr>
        <w:t>,</w:t>
      </w:r>
      <w:r>
        <w:rPr>
          <w:rFonts w:hint="eastAsia" w:ascii="微软雅黑" w:hAnsi="微软雅黑" w:eastAsia="微软雅黑" w:cs="微软雅黑"/>
          <w:color w:val="auto"/>
          <w:sz w:val="24"/>
          <w:szCs w:val="24"/>
          <w:shd w:val="clear" w:color="auto" w:fill="FFFFFF"/>
          <w:lang w:val="en-US" w:eastAsia="zh-CN"/>
        </w:rPr>
        <w:t>6</w:t>
      </w:r>
      <w:r>
        <w:rPr>
          <w:rFonts w:hint="eastAsia" w:ascii="微软雅黑" w:hAnsi="微软雅黑" w:eastAsia="微软雅黑" w:cs="微软雅黑"/>
          <w:color w:val="auto"/>
          <w:sz w:val="24"/>
          <w:szCs w:val="24"/>
          <w:shd w:val="clear" w:color="auto" w:fill="FFFFFF"/>
        </w:rPr>
        <w:t>00.00</w:t>
      </w:r>
      <w:r>
        <w:rPr>
          <w:rFonts w:hint="eastAsia" w:ascii="微软雅黑" w:hAnsi="微软雅黑" w:eastAsia="微软雅黑" w:cs="微软雅黑"/>
          <w:color w:val="auto"/>
          <w:sz w:val="24"/>
          <w:szCs w:val="24"/>
          <w:lang w:val="en-US" w:eastAsia="zh-CN"/>
        </w:rPr>
        <w:t>元。</w:t>
      </w:r>
      <w:r>
        <w:rPr>
          <w:rFonts w:hint="eastAsia" w:ascii="微软雅黑" w:hAnsi="微软雅黑" w:eastAsia="微软雅黑" w:cs="微软雅黑"/>
          <w:color w:val="auto"/>
          <w:sz w:val="24"/>
          <w:szCs w:val="24"/>
        </w:rPr>
        <w:t>项目概况：</w:t>
      </w:r>
      <w:r>
        <w:rPr>
          <w:rFonts w:hint="eastAsia" w:ascii="微软雅黑" w:hAnsi="微软雅黑" w:eastAsia="微软雅黑" w:cs="微软雅黑"/>
          <w:color w:val="auto"/>
          <w:sz w:val="24"/>
          <w:szCs w:val="24"/>
          <w:lang w:val="en-US" w:eastAsia="zh-CN"/>
        </w:rPr>
        <w:t>美容美发等专业实训设备采购及安装调试，以及实训室建设，达到国家相关使用标准，具体参数详见招标文件</w:t>
      </w:r>
      <w:r>
        <w:rPr>
          <w:rFonts w:hint="eastAsia" w:ascii="微软雅黑" w:hAnsi="微软雅黑" w:eastAsia="微软雅黑" w:cs="微软雅黑"/>
          <w:color w:val="auto"/>
          <w:sz w:val="24"/>
          <w:szCs w:val="24"/>
        </w:rPr>
        <w:t>。项目</w:t>
      </w:r>
      <w:r>
        <w:rPr>
          <w:rFonts w:hint="eastAsia" w:ascii="微软雅黑" w:hAnsi="微软雅黑" w:eastAsia="微软雅黑" w:cs="微软雅黑"/>
          <w:color w:val="auto"/>
          <w:sz w:val="24"/>
          <w:szCs w:val="24"/>
          <w:lang w:val="en-US" w:eastAsia="zh-CN"/>
        </w:rPr>
        <w:t>用途</w:t>
      </w:r>
      <w:r>
        <w:rPr>
          <w:rFonts w:hint="eastAsia" w:ascii="微软雅黑" w:hAnsi="微软雅黑" w:eastAsia="微软雅黑" w:cs="微软雅黑"/>
          <w:color w:val="auto"/>
          <w:sz w:val="24"/>
          <w:szCs w:val="24"/>
        </w:rPr>
        <w:t>：用于</w:t>
      </w:r>
      <w:r>
        <w:rPr>
          <w:rFonts w:hint="eastAsia" w:ascii="微软雅黑" w:hAnsi="微软雅黑" w:eastAsia="微软雅黑" w:cs="微软雅黑"/>
          <w:color w:val="auto"/>
          <w:sz w:val="24"/>
          <w:szCs w:val="24"/>
          <w:lang w:eastAsia="zh-CN"/>
        </w:rPr>
        <w:t>完善</w:t>
      </w:r>
      <w:r>
        <w:rPr>
          <w:rFonts w:hint="eastAsia" w:ascii="微软雅黑" w:hAnsi="微软雅黑" w:eastAsia="微软雅黑" w:cs="微软雅黑"/>
          <w:color w:val="auto"/>
          <w:sz w:val="24"/>
          <w:szCs w:val="24"/>
          <w:shd w:val="clear" w:color="auto" w:fill="FFFFFF"/>
          <w:lang w:val="en-US" w:eastAsia="zh-CN"/>
        </w:rPr>
        <w:t>安康职业技术学院</w:t>
      </w:r>
      <w:r>
        <w:rPr>
          <w:rFonts w:hint="eastAsia" w:ascii="微软雅黑" w:hAnsi="微软雅黑" w:eastAsia="微软雅黑" w:cs="微软雅黑"/>
          <w:color w:val="auto"/>
          <w:sz w:val="24"/>
          <w:szCs w:val="24"/>
          <w:lang w:val="en-US" w:eastAsia="zh-CN"/>
        </w:rPr>
        <w:t>的基础建设</w:t>
      </w:r>
      <w:r>
        <w:rPr>
          <w:rFonts w:hint="eastAsia" w:ascii="微软雅黑" w:hAnsi="微软雅黑" w:eastAsia="微软雅黑" w:cs="微软雅黑"/>
          <w:color w:val="auto"/>
          <w:sz w:val="24"/>
          <w:szCs w:val="24"/>
        </w:rPr>
        <w:t>。</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6、合同履行期限：</w:t>
      </w:r>
      <w:r>
        <w:rPr>
          <w:rFonts w:hint="eastAsia" w:ascii="微软雅黑" w:hAnsi="微软雅黑" w:eastAsia="微软雅黑" w:cs="微软雅黑"/>
          <w:color w:val="FF0000"/>
          <w:sz w:val="24"/>
          <w:szCs w:val="24"/>
        </w:rPr>
        <w:t>202</w:t>
      </w:r>
      <w:r>
        <w:rPr>
          <w:rFonts w:hint="eastAsia" w:ascii="微软雅黑" w:hAnsi="微软雅黑" w:eastAsia="微软雅黑" w:cs="微软雅黑"/>
          <w:color w:val="FF0000"/>
          <w:sz w:val="24"/>
          <w:szCs w:val="24"/>
          <w:lang w:val="en-US" w:eastAsia="zh-CN"/>
        </w:rPr>
        <w:t>2</w:t>
      </w:r>
      <w:r>
        <w:rPr>
          <w:rFonts w:hint="eastAsia" w:ascii="微软雅黑" w:hAnsi="微软雅黑" w:eastAsia="微软雅黑" w:cs="微软雅黑"/>
          <w:color w:val="FF0000"/>
          <w:sz w:val="24"/>
          <w:szCs w:val="24"/>
        </w:rPr>
        <w:t>-</w:t>
      </w:r>
      <w:r>
        <w:rPr>
          <w:rFonts w:hint="eastAsia" w:ascii="微软雅黑" w:hAnsi="微软雅黑" w:eastAsia="微软雅黑" w:cs="微软雅黑"/>
          <w:color w:val="FF0000"/>
          <w:sz w:val="24"/>
          <w:szCs w:val="24"/>
          <w:lang w:val="en-US" w:eastAsia="zh-CN"/>
        </w:rPr>
        <w:t>9</w:t>
      </w:r>
      <w:r>
        <w:rPr>
          <w:rFonts w:hint="eastAsia" w:ascii="微软雅黑" w:hAnsi="微软雅黑" w:eastAsia="微软雅黑" w:cs="微软雅黑"/>
          <w:color w:val="FF0000"/>
          <w:sz w:val="24"/>
          <w:szCs w:val="24"/>
        </w:rPr>
        <w:t>-</w:t>
      </w:r>
      <w:r>
        <w:rPr>
          <w:rFonts w:hint="eastAsia" w:ascii="微软雅黑" w:hAnsi="微软雅黑" w:eastAsia="微软雅黑" w:cs="微软雅黑"/>
          <w:color w:val="FF0000"/>
          <w:sz w:val="24"/>
          <w:szCs w:val="24"/>
          <w:lang w:val="en-US" w:eastAsia="zh-CN"/>
        </w:rPr>
        <w:t xml:space="preserve">15 </w:t>
      </w:r>
      <w:r>
        <w:rPr>
          <w:rFonts w:hint="eastAsia" w:ascii="微软雅黑" w:hAnsi="微软雅黑" w:eastAsia="微软雅黑" w:cs="微软雅黑"/>
          <w:color w:val="FF0000"/>
          <w:sz w:val="24"/>
          <w:szCs w:val="24"/>
        </w:rPr>
        <w:t xml:space="preserve"> 00:00:00 至 202</w:t>
      </w:r>
      <w:r>
        <w:rPr>
          <w:rFonts w:hint="eastAsia" w:ascii="微软雅黑" w:hAnsi="微软雅黑" w:eastAsia="微软雅黑" w:cs="微软雅黑"/>
          <w:color w:val="FF0000"/>
          <w:sz w:val="24"/>
          <w:szCs w:val="24"/>
          <w:lang w:val="en-US" w:eastAsia="zh-CN"/>
        </w:rPr>
        <w:t>2</w:t>
      </w:r>
      <w:r>
        <w:rPr>
          <w:rFonts w:hint="eastAsia" w:ascii="微软雅黑" w:hAnsi="微软雅黑" w:eastAsia="微软雅黑" w:cs="微软雅黑"/>
          <w:color w:val="FF0000"/>
          <w:sz w:val="24"/>
          <w:szCs w:val="24"/>
        </w:rPr>
        <w:t>-</w:t>
      </w:r>
      <w:r>
        <w:rPr>
          <w:rFonts w:hint="eastAsia" w:ascii="微软雅黑" w:hAnsi="微软雅黑" w:eastAsia="微软雅黑" w:cs="微软雅黑"/>
          <w:color w:val="FF0000"/>
          <w:sz w:val="24"/>
          <w:szCs w:val="24"/>
          <w:lang w:val="en-US" w:eastAsia="zh-CN"/>
        </w:rPr>
        <w:t>10</w:t>
      </w:r>
      <w:r>
        <w:rPr>
          <w:rFonts w:hint="eastAsia" w:ascii="微软雅黑" w:hAnsi="微软雅黑" w:eastAsia="微软雅黑" w:cs="微软雅黑"/>
          <w:color w:val="FF0000"/>
          <w:sz w:val="24"/>
          <w:szCs w:val="24"/>
        </w:rPr>
        <w:t>-</w:t>
      </w:r>
      <w:r>
        <w:rPr>
          <w:rFonts w:hint="eastAsia" w:ascii="微软雅黑" w:hAnsi="微软雅黑" w:eastAsia="微软雅黑" w:cs="微软雅黑"/>
          <w:color w:val="FF0000"/>
          <w:sz w:val="24"/>
          <w:szCs w:val="24"/>
          <w:lang w:val="en-US" w:eastAsia="zh-CN"/>
        </w:rPr>
        <w:t>31</w:t>
      </w:r>
      <w:r>
        <w:rPr>
          <w:rFonts w:hint="eastAsia" w:ascii="微软雅黑" w:hAnsi="微软雅黑" w:eastAsia="微软雅黑" w:cs="微软雅黑"/>
          <w:color w:val="FF0000"/>
          <w:sz w:val="24"/>
          <w:szCs w:val="24"/>
        </w:rPr>
        <w:t xml:space="preserve"> 00:00:00</w:t>
      </w:r>
      <w:r>
        <w:rPr>
          <w:rFonts w:hint="eastAsia" w:ascii="微软雅黑" w:hAnsi="微软雅黑" w:eastAsia="微软雅黑" w:cs="微软雅黑"/>
          <w:color w:val="auto"/>
          <w:sz w:val="24"/>
          <w:szCs w:val="24"/>
        </w:rPr>
        <w:t>（具体服务起止日期可随合同签订时间相应顺延）</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shd w:val="clear" w:color="auto" w:fill="FFFFFF"/>
        </w:rPr>
        <w:t>7、本项目是否接受联合体投标：否</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shd w:val="clear" w:color="auto" w:fill="FFFFFF"/>
        </w:rPr>
        <w:t>二、 响应供应商的资格要求</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shd w:val="clear" w:color="auto" w:fill="FFFFFF"/>
        </w:rPr>
        <w:t>1、满足《中华人民共和国政府采购法》第二十二条规定</w:t>
      </w:r>
    </w:p>
    <w:p>
      <w:pPr>
        <w:keepNext w:val="0"/>
        <w:keepLines w:val="0"/>
        <w:pageBreakBefore w:val="0"/>
        <w:kinsoku/>
        <w:wordWrap/>
        <w:overflowPunct/>
        <w:topLinePunct w:val="0"/>
        <w:autoSpaceDE w:val="0"/>
        <w:autoSpaceDN w:val="0"/>
        <w:bidi w:val="0"/>
        <w:adjustRightInd/>
        <w:snapToGrid/>
        <w:spacing w:line="58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 xml:space="preserve">2、落实政府采购政策需满足的资格要求：《政府采购促进中小企业发展管理办法》（财库﹝2020﹞46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《三部门联合发布关于促进残疾人就业政府采购政策的通知》（财库〔2017〕141号）；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 以及其他需要落实的政府采购政策。 </w:t>
      </w:r>
    </w:p>
    <w:p>
      <w:pPr>
        <w:keepNext w:val="0"/>
        <w:keepLines w:val="0"/>
        <w:pageBreakBefore w:val="0"/>
        <w:kinsoku/>
        <w:wordWrap/>
        <w:overflowPunct/>
        <w:topLinePunct w:val="0"/>
        <w:autoSpaceDE w:val="0"/>
        <w:autoSpaceDN w:val="0"/>
        <w:bidi w:val="0"/>
        <w:adjustRightInd/>
        <w:snapToGrid/>
        <w:spacing w:line="580" w:lineRule="exact"/>
        <w:ind w:firstLine="480" w:firstLineChars="200"/>
        <w:textAlignment w:val="auto"/>
        <w:rPr>
          <w:rFonts w:hint="eastAsia" w:ascii="微软雅黑" w:hAnsi="微软雅黑" w:eastAsia="微软雅黑" w:cs="微软雅黑"/>
          <w:b/>
          <w:bCs/>
          <w:color w:val="auto"/>
          <w:sz w:val="24"/>
          <w:szCs w:val="24"/>
          <w:shd w:val="clear" w:color="auto" w:fill="FFFFFF"/>
          <w:lang w:eastAsia="zh-CN"/>
        </w:rPr>
      </w:pPr>
      <w:r>
        <w:rPr>
          <w:rFonts w:hint="eastAsia" w:ascii="微软雅黑" w:hAnsi="微软雅黑" w:eastAsia="微软雅黑" w:cs="微软雅黑"/>
          <w:color w:val="auto"/>
          <w:sz w:val="24"/>
          <w:szCs w:val="24"/>
          <w:shd w:val="clear" w:color="auto" w:fill="FFFFFF"/>
        </w:rPr>
        <w:t>3、本项目的特定资格要求：</w:t>
      </w:r>
    </w:p>
    <w:p>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FF0000"/>
          <w:sz w:val="24"/>
          <w:szCs w:val="24"/>
          <w:shd w:val="clear" w:color="auto" w:fill="FFFFFF"/>
          <w:lang w:val="en-US" w:eastAsia="zh-CN"/>
        </w:rPr>
      </w:pPr>
      <w:r>
        <w:rPr>
          <w:rFonts w:hint="eastAsia" w:ascii="微软雅黑" w:hAnsi="微软雅黑" w:eastAsia="微软雅黑" w:cs="微软雅黑"/>
          <w:color w:val="FF0000"/>
          <w:sz w:val="24"/>
          <w:szCs w:val="24"/>
          <w:shd w:val="clear" w:color="auto" w:fill="FFFFFF"/>
          <w:lang w:val="en-US" w:eastAsia="zh-CN"/>
        </w:rPr>
        <w:t>3.1、具有独立承担民事责任能力的法人或其他组织，提供统一社会信用代码的营业执照。</w:t>
      </w:r>
    </w:p>
    <w:p>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FF0000"/>
          <w:sz w:val="24"/>
          <w:szCs w:val="24"/>
          <w:shd w:val="clear" w:color="auto" w:fill="FFFFFF"/>
          <w:lang w:val="en-US" w:eastAsia="zh-CN"/>
        </w:rPr>
      </w:pPr>
      <w:r>
        <w:rPr>
          <w:rFonts w:hint="eastAsia" w:ascii="微软雅黑" w:hAnsi="微软雅黑" w:eastAsia="微软雅黑" w:cs="微软雅黑"/>
          <w:color w:val="FF0000"/>
          <w:sz w:val="24"/>
          <w:szCs w:val="24"/>
          <w:shd w:val="clear" w:color="auto" w:fill="FFFFFF"/>
          <w:lang w:val="en-US" w:eastAsia="zh-CN"/>
        </w:rPr>
        <w:t>3.2、法定代表人授权书及被授权人身份证。（法定代表人参加仅提供法定代表人身份证）。</w:t>
      </w:r>
    </w:p>
    <w:p>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FF0000"/>
          <w:sz w:val="24"/>
          <w:szCs w:val="24"/>
          <w:shd w:val="clear" w:color="auto" w:fill="FFFFFF"/>
          <w:lang w:val="en-US" w:eastAsia="zh-CN"/>
        </w:rPr>
      </w:pPr>
      <w:r>
        <w:rPr>
          <w:rFonts w:hint="eastAsia" w:ascii="微软雅黑" w:hAnsi="微软雅黑" w:eastAsia="微软雅黑" w:cs="微软雅黑"/>
          <w:color w:val="FF0000"/>
          <w:sz w:val="24"/>
          <w:szCs w:val="24"/>
          <w:shd w:val="clear" w:color="auto" w:fill="FFFFFF"/>
          <w:lang w:val="en-US" w:eastAsia="zh-CN"/>
        </w:rPr>
        <w:t xml:space="preserve">3.3、投标人必须提供参加政府采购活动前3年内（2019-2021年度）在经营活动中没有重大违法记录的书面声明；  </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lang w:val="en-US" w:eastAsia="zh-CN"/>
        </w:rPr>
        <w:t>3.4</w:t>
      </w:r>
      <w:r>
        <w:rPr>
          <w:rFonts w:hint="eastAsia" w:ascii="微软雅黑" w:hAnsi="微软雅黑" w:eastAsia="微软雅黑" w:cs="微软雅黑"/>
          <w:color w:val="FF0000"/>
          <w:sz w:val="24"/>
          <w:szCs w:val="24"/>
        </w:rPr>
        <w:t>、财务状况报告：提供具有财务审计资质单位出具的2021年度财务报告（成立时间至投标截止时间不足一年的可提供成立后任意时段的资产负债表），或者投标截止时间六个月内基本开户银行出具的资信证明；</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FF0000"/>
          <w:sz w:val="24"/>
          <w:szCs w:val="24"/>
          <w:highlight w:val="none"/>
        </w:rPr>
      </w:pPr>
      <w:r>
        <w:rPr>
          <w:rFonts w:hint="eastAsia" w:ascii="微软雅黑" w:hAnsi="微软雅黑" w:eastAsia="微软雅黑" w:cs="微软雅黑"/>
          <w:color w:val="FF0000"/>
          <w:sz w:val="24"/>
          <w:szCs w:val="24"/>
          <w:lang w:val="en-US" w:eastAsia="zh-CN"/>
        </w:rPr>
        <w:t>3.5</w:t>
      </w:r>
      <w:r>
        <w:rPr>
          <w:rFonts w:hint="eastAsia" w:ascii="微软雅黑" w:hAnsi="微软雅黑" w:eastAsia="微软雅黑" w:cs="微软雅黑"/>
          <w:color w:val="FF0000"/>
          <w:sz w:val="24"/>
          <w:szCs w:val="24"/>
        </w:rPr>
        <w:t>、税收缴纳证明：提供投标截止前</w:t>
      </w:r>
      <w:r>
        <w:rPr>
          <w:rFonts w:hint="eastAsia" w:ascii="微软雅黑" w:hAnsi="微软雅黑" w:eastAsia="微软雅黑" w:cs="微软雅黑"/>
          <w:color w:val="FF0000"/>
          <w:sz w:val="24"/>
          <w:szCs w:val="24"/>
          <w:highlight w:val="none"/>
          <w:lang w:val="en-US" w:eastAsia="zh-CN"/>
        </w:rPr>
        <w:t>一年内任意一个月</w:t>
      </w:r>
      <w:r>
        <w:rPr>
          <w:rFonts w:hint="eastAsia" w:ascii="微软雅黑" w:hAnsi="微软雅黑" w:eastAsia="微软雅黑" w:cs="微软雅黑"/>
          <w:color w:val="FF0000"/>
          <w:sz w:val="24"/>
          <w:szCs w:val="24"/>
          <w:highlight w:val="none"/>
        </w:rPr>
        <w:t>的有效纳税凭证；（依法免税的申请人应提供相关文件证明）；</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highlight w:val="none"/>
          <w:lang w:val="en-US" w:eastAsia="zh-CN"/>
        </w:rPr>
        <w:t>3.6</w:t>
      </w:r>
      <w:r>
        <w:rPr>
          <w:rFonts w:hint="eastAsia" w:ascii="微软雅黑" w:hAnsi="微软雅黑" w:eastAsia="微软雅黑" w:cs="微软雅黑"/>
          <w:color w:val="FF0000"/>
          <w:sz w:val="24"/>
          <w:szCs w:val="24"/>
          <w:highlight w:val="none"/>
        </w:rPr>
        <w:t>、社会保障资金缴纳证明：提供投标截止前</w:t>
      </w:r>
      <w:r>
        <w:rPr>
          <w:rFonts w:hint="eastAsia" w:ascii="微软雅黑" w:hAnsi="微软雅黑" w:eastAsia="微软雅黑" w:cs="微软雅黑"/>
          <w:color w:val="FF0000"/>
          <w:sz w:val="24"/>
          <w:szCs w:val="24"/>
          <w:highlight w:val="none"/>
          <w:lang w:val="en-US" w:eastAsia="zh-CN"/>
        </w:rPr>
        <w:t>一年内任意一个月</w:t>
      </w:r>
      <w:r>
        <w:rPr>
          <w:rFonts w:hint="eastAsia" w:ascii="微软雅黑" w:hAnsi="微软雅黑" w:eastAsia="微软雅黑" w:cs="微软雅黑"/>
          <w:color w:val="FF0000"/>
          <w:sz w:val="24"/>
          <w:szCs w:val="24"/>
          <w:highlight w:val="none"/>
        </w:rPr>
        <w:t>的有</w:t>
      </w:r>
      <w:r>
        <w:rPr>
          <w:rFonts w:hint="eastAsia" w:ascii="微软雅黑" w:hAnsi="微软雅黑" w:eastAsia="微软雅黑" w:cs="微软雅黑"/>
          <w:color w:val="FF0000"/>
          <w:sz w:val="24"/>
          <w:szCs w:val="24"/>
        </w:rPr>
        <w:t>效缴存单据或社保机构开具的社会保险参保缴费情况证明；（依法不需要缴纳社会保障资金的申请人应提供相关证明）；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bCs/>
          <w:color w:val="FF0000"/>
          <w:sz w:val="24"/>
          <w:szCs w:val="24"/>
        </w:rPr>
      </w:pPr>
      <w:r>
        <w:rPr>
          <w:rFonts w:hint="eastAsia" w:ascii="微软雅黑" w:hAnsi="微软雅黑" w:eastAsia="微软雅黑" w:cs="微软雅黑"/>
          <w:bCs/>
          <w:color w:val="FF0000"/>
          <w:sz w:val="24"/>
          <w:szCs w:val="24"/>
          <w:lang w:val="en-US" w:eastAsia="zh-CN"/>
        </w:rPr>
        <w:t>3</w:t>
      </w:r>
      <w:r>
        <w:rPr>
          <w:rFonts w:hint="eastAsia" w:ascii="微软雅黑" w:hAnsi="微软雅黑" w:eastAsia="微软雅黑" w:cs="微软雅黑"/>
          <w:bCs/>
          <w:color w:val="FF0000"/>
          <w:sz w:val="24"/>
          <w:szCs w:val="24"/>
        </w:rPr>
        <w:t>.</w:t>
      </w:r>
      <w:r>
        <w:rPr>
          <w:rFonts w:hint="eastAsia" w:ascii="微软雅黑" w:hAnsi="微软雅黑" w:eastAsia="微软雅黑" w:cs="微软雅黑"/>
          <w:bCs/>
          <w:color w:val="FF0000"/>
          <w:sz w:val="24"/>
          <w:szCs w:val="24"/>
          <w:lang w:val="en-US" w:eastAsia="zh-CN"/>
        </w:rPr>
        <w:t>7</w:t>
      </w:r>
      <w:r>
        <w:rPr>
          <w:rFonts w:hint="eastAsia" w:ascii="微软雅黑" w:hAnsi="微软雅黑" w:eastAsia="微软雅黑" w:cs="微软雅黑"/>
          <w:bCs/>
          <w:color w:val="FF0000"/>
          <w:sz w:val="24"/>
          <w:szCs w:val="24"/>
        </w:rPr>
        <w:t>、本项目不接受联合体投标。</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shd w:val="clear" w:color="auto" w:fill="FFFFFF"/>
        </w:rPr>
        <w:t>三、 采购文件的获取方式</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shd w:val="clear" w:color="auto" w:fill="FFFFFF"/>
        </w:rPr>
        <w:t>时间</w:t>
      </w:r>
      <w:r>
        <w:rPr>
          <w:rFonts w:hint="eastAsia" w:ascii="微软雅黑" w:hAnsi="微软雅黑" w:eastAsia="微软雅黑" w:cs="微软雅黑"/>
          <w:color w:val="FF0000"/>
          <w:sz w:val="24"/>
          <w:szCs w:val="24"/>
          <w:shd w:val="clear" w:color="auto" w:fill="FFFFFF"/>
        </w:rPr>
        <w:t>：2022-0</w:t>
      </w:r>
      <w:r>
        <w:rPr>
          <w:rFonts w:hint="eastAsia" w:ascii="微软雅黑" w:hAnsi="微软雅黑" w:eastAsia="微软雅黑" w:cs="微软雅黑"/>
          <w:color w:val="FF0000"/>
          <w:sz w:val="24"/>
          <w:szCs w:val="24"/>
          <w:shd w:val="clear" w:color="auto" w:fill="FFFFFF"/>
          <w:lang w:val="en-US" w:eastAsia="zh-CN"/>
        </w:rPr>
        <w:t>8</w:t>
      </w:r>
      <w:r>
        <w:rPr>
          <w:rFonts w:hint="eastAsia" w:ascii="微软雅黑" w:hAnsi="微软雅黑" w:eastAsia="微软雅黑" w:cs="微软雅黑"/>
          <w:color w:val="FF0000"/>
          <w:sz w:val="24"/>
          <w:szCs w:val="24"/>
          <w:shd w:val="clear" w:color="auto" w:fill="FFFFFF"/>
        </w:rPr>
        <w:t>-</w:t>
      </w:r>
      <w:r>
        <w:rPr>
          <w:rFonts w:hint="eastAsia" w:ascii="微软雅黑" w:hAnsi="微软雅黑" w:eastAsia="微软雅黑" w:cs="微软雅黑"/>
          <w:color w:val="FF0000"/>
          <w:sz w:val="24"/>
          <w:szCs w:val="24"/>
          <w:shd w:val="clear" w:color="auto" w:fill="FFFFFF"/>
          <w:lang w:val="en-US" w:eastAsia="zh-CN"/>
        </w:rPr>
        <w:t xml:space="preserve">22 </w:t>
      </w:r>
      <w:r>
        <w:rPr>
          <w:rFonts w:hint="eastAsia" w:ascii="微软雅黑" w:hAnsi="微软雅黑" w:eastAsia="微软雅黑" w:cs="微软雅黑"/>
          <w:color w:val="FF0000"/>
          <w:sz w:val="24"/>
          <w:szCs w:val="24"/>
          <w:shd w:val="clear" w:color="auto" w:fill="FFFFFF"/>
        </w:rPr>
        <w:t xml:space="preserve"> 09：00起至2022-</w:t>
      </w:r>
      <w:r>
        <w:rPr>
          <w:rFonts w:hint="eastAsia" w:ascii="微软雅黑" w:hAnsi="微软雅黑" w:eastAsia="微软雅黑" w:cs="微软雅黑"/>
          <w:color w:val="FF0000"/>
          <w:sz w:val="24"/>
          <w:szCs w:val="24"/>
          <w:shd w:val="clear" w:color="auto" w:fill="FFFFFF"/>
          <w:lang w:val="en-US" w:eastAsia="zh-CN"/>
        </w:rPr>
        <w:t>08</w:t>
      </w:r>
      <w:r>
        <w:rPr>
          <w:rFonts w:hint="eastAsia" w:ascii="微软雅黑" w:hAnsi="微软雅黑" w:eastAsia="微软雅黑" w:cs="微软雅黑"/>
          <w:color w:val="FF0000"/>
          <w:sz w:val="24"/>
          <w:szCs w:val="24"/>
          <w:shd w:val="clear" w:color="auto" w:fill="FFFFFF"/>
        </w:rPr>
        <w:t>-</w:t>
      </w:r>
      <w:r>
        <w:rPr>
          <w:rFonts w:hint="eastAsia" w:ascii="微软雅黑" w:hAnsi="微软雅黑" w:eastAsia="微软雅黑" w:cs="微软雅黑"/>
          <w:color w:val="FF0000"/>
          <w:sz w:val="24"/>
          <w:szCs w:val="24"/>
          <w:shd w:val="clear" w:color="auto" w:fill="FFFFFF"/>
          <w:lang w:val="en-US" w:eastAsia="zh-CN"/>
        </w:rPr>
        <w:t>26</w:t>
      </w:r>
      <w:r>
        <w:rPr>
          <w:rFonts w:hint="eastAsia" w:ascii="微软雅黑" w:hAnsi="微软雅黑" w:eastAsia="微软雅黑" w:cs="微软雅黑"/>
          <w:color w:val="FF0000"/>
          <w:sz w:val="24"/>
          <w:szCs w:val="24"/>
          <w:shd w:val="clear" w:color="auto" w:fill="FFFFFF"/>
        </w:rPr>
        <w:t xml:space="preserve">  17:00:00</w:t>
      </w:r>
      <w:r>
        <w:rPr>
          <w:rFonts w:hint="eastAsia" w:ascii="微软雅黑" w:hAnsi="微软雅黑" w:eastAsia="微软雅黑" w:cs="微软雅黑"/>
          <w:color w:val="auto"/>
          <w:sz w:val="24"/>
          <w:szCs w:val="24"/>
          <w:shd w:val="clear" w:color="auto" w:fill="FFFFFF"/>
        </w:rPr>
        <w:t xml:space="preserve">  止（节假日除外）。</w:t>
      </w:r>
    </w:p>
    <w:p>
      <w:pPr>
        <w:pStyle w:val="14"/>
        <w:keepNext w:val="0"/>
        <w:keepLines w:val="0"/>
        <w:pageBreakBefore w:val="0"/>
        <w:kinsoku/>
        <w:wordWrap/>
        <w:overflowPunct/>
        <w:topLinePunct w:val="0"/>
        <w:bidi w:val="0"/>
        <w:adjustRightInd/>
        <w:snapToGrid/>
        <w:spacing w:before="0" w:beforeAutospacing="0" w:after="0" w:afterAutospacing="0" w:line="580" w:lineRule="exact"/>
        <w:ind w:left="559" w:leftChars="266"/>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地点：安康市兴安中路44号君安大厦24楼（兴安公园斜对面）</w:t>
      </w:r>
    </w:p>
    <w:p>
      <w:pPr>
        <w:pStyle w:val="14"/>
        <w:keepNext w:val="0"/>
        <w:keepLines w:val="0"/>
        <w:pageBreakBefore w:val="0"/>
        <w:kinsoku/>
        <w:wordWrap/>
        <w:overflowPunct/>
        <w:topLinePunct w:val="0"/>
        <w:bidi w:val="0"/>
        <w:adjustRightInd/>
        <w:snapToGrid/>
        <w:spacing w:before="0" w:beforeAutospacing="0" w:after="0" w:afterAutospacing="0" w:line="580" w:lineRule="exact"/>
        <w:ind w:left="559" w:leftChars="266"/>
        <w:textAlignment w:val="auto"/>
        <w:rPr>
          <w:rFonts w:hint="eastAsia" w:ascii="微软雅黑" w:hAnsi="微软雅黑" w:eastAsia="微软雅黑" w:cs="微软雅黑"/>
          <w:color w:val="auto"/>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rPr>
        <w:t>方式：现场</w:t>
      </w:r>
      <w:r>
        <w:rPr>
          <w:rFonts w:hint="eastAsia" w:ascii="微软雅黑" w:hAnsi="微软雅黑" w:eastAsia="微软雅黑" w:cs="微软雅黑"/>
          <w:color w:val="auto"/>
          <w:sz w:val="24"/>
          <w:szCs w:val="24"/>
          <w:shd w:val="clear" w:color="auto" w:fill="FFFFFF"/>
          <w:lang w:val="en-US" w:eastAsia="zh-CN"/>
        </w:rPr>
        <w:t>获取</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 xml:space="preserve">售价： 标书金额： </w:t>
      </w:r>
      <w:r>
        <w:rPr>
          <w:rFonts w:hint="eastAsia" w:ascii="微软雅黑" w:hAnsi="微软雅黑" w:eastAsia="微软雅黑" w:cs="微软雅黑"/>
          <w:color w:val="auto"/>
          <w:sz w:val="24"/>
          <w:szCs w:val="24"/>
          <w:shd w:val="clear" w:color="auto" w:fill="FFFFFF"/>
          <w:lang w:val="en-US" w:eastAsia="zh-CN"/>
        </w:rPr>
        <w:t>5</w:t>
      </w:r>
      <w:r>
        <w:rPr>
          <w:rFonts w:hint="eastAsia" w:ascii="微软雅黑" w:hAnsi="微软雅黑" w:eastAsia="微软雅黑" w:cs="微软雅黑"/>
          <w:color w:val="auto"/>
          <w:sz w:val="24"/>
          <w:szCs w:val="24"/>
          <w:shd w:val="clear" w:color="auto" w:fill="FFFFFF"/>
        </w:rPr>
        <w:t>00.00元（人民币），售后不退；</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bCs/>
          <w:color w:val="auto"/>
          <w:sz w:val="24"/>
          <w:szCs w:val="24"/>
          <w:shd w:val="clear" w:color="auto" w:fill="FFFFFF"/>
          <w:lang w:val="en-US" w:eastAsia="zh-CN"/>
        </w:rPr>
      </w:pPr>
      <w:r>
        <w:rPr>
          <w:rFonts w:hint="eastAsia" w:ascii="微软雅黑" w:hAnsi="微软雅黑" w:eastAsia="微软雅黑" w:cs="微软雅黑"/>
          <w:b/>
          <w:bCs/>
          <w:color w:val="auto"/>
          <w:sz w:val="24"/>
          <w:szCs w:val="24"/>
          <w:shd w:val="clear" w:color="auto" w:fill="FFFFFF"/>
          <w:lang w:val="en-US" w:eastAsia="zh-CN"/>
        </w:rPr>
        <w:t>注：</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投标供应商需在本招标公告发布之日起5个工作日内将携带单位介绍信、（或法人授权书）及本人身份证在代理机构处进行投标备案登记。</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shd w:val="clear" w:color="auto" w:fill="FFFFFF"/>
        </w:rPr>
        <w:t>四、 响应文件递交</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shd w:val="clear" w:color="auto" w:fill="FFFFFF"/>
        </w:rPr>
        <w:t xml:space="preserve">截止时间： </w:t>
      </w:r>
      <w:r>
        <w:rPr>
          <w:rFonts w:hint="eastAsia" w:ascii="微软雅黑" w:hAnsi="微软雅黑" w:eastAsia="微软雅黑" w:cs="微软雅黑"/>
          <w:color w:val="FF0000"/>
          <w:sz w:val="24"/>
          <w:szCs w:val="24"/>
          <w:shd w:val="clear" w:color="auto" w:fill="FFFFFF"/>
          <w:lang w:eastAsia="zh-CN"/>
        </w:rPr>
        <w:t>202</w:t>
      </w:r>
      <w:r>
        <w:rPr>
          <w:rFonts w:hint="eastAsia" w:ascii="微软雅黑" w:hAnsi="微软雅黑" w:eastAsia="微软雅黑" w:cs="微软雅黑"/>
          <w:color w:val="FF0000"/>
          <w:sz w:val="24"/>
          <w:szCs w:val="24"/>
          <w:shd w:val="clear" w:color="auto" w:fill="FFFFFF"/>
          <w:lang w:val="en-US" w:eastAsia="zh-CN"/>
        </w:rPr>
        <w:t>2</w:t>
      </w:r>
      <w:r>
        <w:rPr>
          <w:rFonts w:hint="eastAsia" w:ascii="微软雅黑" w:hAnsi="微软雅黑" w:eastAsia="微软雅黑" w:cs="微软雅黑"/>
          <w:color w:val="FF0000"/>
          <w:sz w:val="24"/>
          <w:szCs w:val="24"/>
          <w:shd w:val="clear" w:color="auto" w:fill="FFFFFF"/>
        </w:rPr>
        <w:t>-</w:t>
      </w:r>
      <w:r>
        <w:rPr>
          <w:rFonts w:hint="eastAsia" w:ascii="微软雅黑" w:hAnsi="微软雅黑" w:eastAsia="微软雅黑" w:cs="微软雅黑"/>
          <w:color w:val="FF0000"/>
          <w:sz w:val="24"/>
          <w:szCs w:val="24"/>
          <w:shd w:val="clear" w:color="auto" w:fill="FFFFFF"/>
          <w:lang w:val="en-US" w:eastAsia="zh-CN"/>
        </w:rPr>
        <w:t>09</w:t>
      </w:r>
      <w:r>
        <w:rPr>
          <w:rFonts w:hint="eastAsia" w:ascii="微软雅黑" w:hAnsi="微软雅黑" w:eastAsia="微软雅黑" w:cs="微软雅黑"/>
          <w:color w:val="FF0000"/>
          <w:sz w:val="24"/>
          <w:szCs w:val="24"/>
          <w:shd w:val="clear" w:color="auto" w:fill="FFFFFF"/>
        </w:rPr>
        <w:t>-</w:t>
      </w:r>
      <w:r>
        <w:rPr>
          <w:rFonts w:hint="eastAsia" w:ascii="微软雅黑" w:hAnsi="微软雅黑" w:eastAsia="微软雅黑" w:cs="微软雅黑"/>
          <w:color w:val="FF0000"/>
          <w:sz w:val="24"/>
          <w:szCs w:val="24"/>
          <w:shd w:val="clear" w:color="auto" w:fill="FFFFFF"/>
          <w:lang w:val="en-US" w:eastAsia="zh-CN"/>
        </w:rPr>
        <w:t>14  09</w:t>
      </w:r>
      <w:r>
        <w:rPr>
          <w:rFonts w:hint="eastAsia" w:ascii="微软雅黑" w:hAnsi="微软雅黑" w:eastAsia="微软雅黑" w:cs="微软雅黑"/>
          <w:color w:val="FF0000"/>
          <w:sz w:val="24"/>
          <w:szCs w:val="24"/>
          <w:shd w:val="clear" w:color="auto" w:fill="FFFFFF"/>
        </w:rPr>
        <w:t>:</w:t>
      </w:r>
      <w:r>
        <w:rPr>
          <w:rFonts w:hint="eastAsia" w:ascii="微软雅黑" w:hAnsi="微软雅黑" w:eastAsia="微软雅黑" w:cs="微软雅黑"/>
          <w:color w:val="FF0000"/>
          <w:sz w:val="24"/>
          <w:szCs w:val="24"/>
          <w:shd w:val="clear" w:color="auto" w:fill="FFFFFF"/>
          <w:lang w:val="en-US" w:eastAsia="zh-CN"/>
        </w:rPr>
        <w:t>0</w:t>
      </w:r>
      <w:r>
        <w:rPr>
          <w:rFonts w:hint="eastAsia" w:ascii="微软雅黑" w:hAnsi="微软雅黑" w:eastAsia="微软雅黑" w:cs="微软雅黑"/>
          <w:color w:val="FF0000"/>
          <w:sz w:val="24"/>
          <w:szCs w:val="24"/>
          <w:shd w:val="clear" w:color="auto" w:fill="FFFFFF"/>
        </w:rPr>
        <w:t>0:00</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地点：安康市兴安中路44号君安大厦24楼（兴安公园斜对面）开标室</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shd w:val="clear" w:color="auto" w:fill="FFFFFF"/>
        </w:rPr>
        <w:t>五、公告期限</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shd w:val="clear" w:color="auto" w:fill="FFFFFF"/>
        </w:rPr>
        <w:t>自本公告发布之日起5个工作日。</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shd w:val="clear" w:color="auto" w:fill="FFFFFF"/>
        </w:rPr>
        <w:t>六、其他补充事宜</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shd w:val="clear" w:color="auto" w:fill="FFFFFF"/>
        </w:rPr>
        <w:t>七、对本次采购提出询问，请按以下方式联系</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rPr>
        <w:t>1、采购人信息：</w:t>
      </w:r>
      <w:r>
        <w:rPr>
          <w:rFonts w:hint="eastAsia" w:ascii="微软雅黑" w:hAnsi="微软雅黑" w:eastAsia="微软雅黑" w:cs="微软雅黑"/>
          <w:color w:val="auto"/>
          <w:sz w:val="24"/>
          <w:szCs w:val="24"/>
          <w:shd w:val="clear" w:color="auto" w:fill="FFFFFF"/>
          <w:lang w:val="en-US" w:eastAsia="zh-CN"/>
        </w:rPr>
        <w:t>安康职业技术学院</w:t>
      </w:r>
    </w:p>
    <w:p>
      <w:pPr>
        <w:spacing w:line="6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地址：安康大道2号</w:t>
      </w:r>
    </w:p>
    <w:p>
      <w:pPr>
        <w:spacing w:line="60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联系人：张</w:t>
      </w:r>
      <w:r>
        <w:rPr>
          <w:rFonts w:hint="eastAsia" w:ascii="微软雅黑" w:hAnsi="微软雅黑" w:eastAsia="微软雅黑" w:cs="微软雅黑"/>
          <w:color w:val="auto"/>
          <w:sz w:val="24"/>
          <w:szCs w:val="24"/>
          <w:lang w:val="en-US" w:eastAsia="zh-CN"/>
        </w:rPr>
        <w:t>老师</w:t>
      </w:r>
    </w:p>
    <w:p>
      <w:pPr>
        <w:spacing w:line="6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 0915</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8177650</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shd w:val="clear" w:color="auto" w:fill="FFFFFF"/>
        </w:rPr>
        <w:t>2、项目联系方式</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项目联系人：徐倩</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电 话：0915-3189913</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传 真：/</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shd w:val="clear" w:color="auto" w:fill="FFFFFF"/>
        </w:rPr>
        <w:t>3、采购代理机构信息</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名称：陕西国泰招标代理有限公司</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联系地址：安康市兴安中路44号君安大厦24楼（兴安公园斜对面）</w:t>
      </w:r>
    </w:p>
    <w:p>
      <w:pPr>
        <w:keepNext w:val="0"/>
        <w:keepLines w:val="0"/>
        <w:pageBreakBefore w:val="0"/>
        <w:kinsoku/>
        <w:wordWrap/>
        <w:overflowPunct/>
        <w:topLinePunct w:val="0"/>
        <w:bidi w:val="0"/>
        <w:adjustRightInd/>
        <w:snapToGrid/>
        <w:spacing w:line="58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shd w:val="clear" w:color="auto" w:fill="FFFFFF"/>
        </w:rPr>
        <w:t>联系方式：</w:t>
      </w:r>
      <w:r>
        <w:rPr>
          <w:rFonts w:hint="eastAsia" w:ascii="微软雅黑" w:hAnsi="微软雅黑" w:eastAsia="微软雅黑" w:cs="微软雅黑"/>
          <w:color w:val="auto"/>
          <w:sz w:val="24"/>
          <w:szCs w:val="24"/>
        </w:rPr>
        <w:t>0915-3189913</w:t>
      </w:r>
    </w:p>
    <w:p>
      <w:pPr>
        <w:pStyle w:val="14"/>
        <w:keepNext w:val="0"/>
        <w:keepLines w:val="0"/>
        <w:pageBreakBefore w:val="0"/>
        <w:kinsoku/>
        <w:wordWrap/>
        <w:overflowPunct/>
        <w:topLinePunct w:val="0"/>
        <w:bidi w:val="0"/>
        <w:adjustRightInd/>
        <w:snapToGrid/>
        <w:spacing w:before="0" w:beforeAutospacing="0" w:after="0" w:afterAutospacing="0" w:line="580" w:lineRule="exact"/>
        <w:ind w:firstLine="480" w:firstLineChars="200"/>
        <w:jc w:val="right"/>
        <w:textAlignment w:val="auto"/>
        <w:rPr>
          <w:color w:val="auto"/>
        </w:rPr>
      </w:pPr>
      <w:r>
        <w:rPr>
          <w:rFonts w:hint="eastAsia" w:ascii="微软雅黑" w:hAnsi="微软雅黑" w:eastAsia="微软雅黑" w:cs="微软雅黑"/>
          <w:color w:val="auto"/>
          <w:sz w:val="24"/>
          <w:szCs w:val="24"/>
          <w:shd w:val="clear" w:color="auto" w:fill="FFFFFF"/>
        </w:rPr>
        <w:t xml:space="preserve">                        陕西国泰招标代理有限公司                             </w:t>
      </w:r>
      <w:r>
        <w:rPr>
          <w:rFonts w:hint="eastAsia" w:ascii="微软雅黑" w:hAnsi="微软雅黑" w:eastAsia="微软雅黑" w:cs="微软雅黑"/>
          <w:color w:val="C00000"/>
          <w:sz w:val="24"/>
          <w:szCs w:val="24"/>
          <w:shd w:val="clear" w:color="auto" w:fill="FFFFFF"/>
          <w:lang w:eastAsia="zh-CN"/>
        </w:rPr>
        <w:t>202</w:t>
      </w:r>
      <w:r>
        <w:rPr>
          <w:rFonts w:hint="eastAsia" w:ascii="微软雅黑" w:hAnsi="微软雅黑" w:eastAsia="微软雅黑" w:cs="微软雅黑"/>
          <w:color w:val="C00000"/>
          <w:sz w:val="24"/>
          <w:szCs w:val="24"/>
          <w:shd w:val="clear" w:color="auto" w:fill="FFFFFF"/>
          <w:lang w:val="en-US" w:eastAsia="zh-CN"/>
        </w:rPr>
        <w:t>2</w:t>
      </w:r>
      <w:r>
        <w:rPr>
          <w:rFonts w:hint="eastAsia" w:ascii="微软雅黑" w:hAnsi="微软雅黑" w:eastAsia="微软雅黑" w:cs="微软雅黑"/>
          <w:color w:val="C00000"/>
          <w:sz w:val="24"/>
          <w:szCs w:val="24"/>
          <w:shd w:val="clear" w:color="auto" w:fill="FFFFFF"/>
        </w:rPr>
        <w:t>年</w:t>
      </w:r>
      <w:r>
        <w:rPr>
          <w:rFonts w:hint="eastAsia" w:ascii="微软雅黑" w:hAnsi="微软雅黑" w:eastAsia="微软雅黑" w:cs="微软雅黑"/>
          <w:color w:val="C00000"/>
          <w:sz w:val="24"/>
          <w:szCs w:val="24"/>
          <w:shd w:val="clear" w:color="auto" w:fill="FFFFFF"/>
          <w:lang w:val="en-US" w:eastAsia="zh-CN"/>
        </w:rPr>
        <w:t>08</w:t>
      </w:r>
      <w:r>
        <w:rPr>
          <w:rFonts w:hint="eastAsia" w:ascii="微软雅黑" w:hAnsi="微软雅黑" w:eastAsia="微软雅黑" w:cs="微软雅黑"/>
          <w:color w:val="C00000"/>
          <w:sz w:val="24"/>
          <w:szCs w:val="24"/>
          <w:shd w:val="clear" w:color="auto" w:fill="FFFFFF"/>
        </w:rPr>
        <w:t>月</w:t>
      </w:r>
      <w:r>
        <w:rPr>
          <w:rFonts w:hint="eastAsia" w:ascii="微软雅黑" w:hAnsi="微软雅黑" w:eastAsia="微软雅黑" w:cs="微软雅黑"/>
          <w:color w:val="C00000"/>
          <w:sz w:val="24"/>
          <w:szCs w:val="24"/>
          <w:shd w:val="clear" w:color="auto" w:fill="FFFFFF"/>
          <w:lang w:val="en-US" w:eastAsia="zh-CN"/>
        </w:rPr>
        <w:t>22</w:t>
      </w:r>
      <w:r>
        <w:rPr>
          <w:rFonts w:hint="eastAsia" w:ascii="微软雅黑" w:hAnsi="微软雅黑" w:eastAsia="微软雅黑" w:cs="微软雅黑"/>
          <w:color w:val="C00000"/>
          <w:sz w:val="24"/>
          <w:szCs w:val="24"/>
          <w:shd w:val="clear" w:color="auto" w:fill="FFFFFF"/>
        </w:rPr>
        <w:t>日</w:t>
      </w: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both"/>
        <w:rPr>
          <w:rFonts w:hint="eastAsia" w:ascii="微软雅黑" w:hAnsi="微软雅黑" w:eastAsia="微软雅黑" w:cs="微软雅黑"/>
          <w:sz w:val="32"/>
          <w:szCs w:val="32"/>
        </w:rPr>
      </w:pPr>
    </w:p>
    <w:p>
      <w:pPr>
        <w:pStyle w:val="11"/>
        <w:jc w:val="center"/>
        <w:rPr>
          <w:sz w:val="32"/>
          <w:szCs w:val="32"/>
        </w:rPr>
      </w:pPr>
      <w:r>
        <w:rPr>
          <w:rFonts w:hint="eastAsia" w:ascii="微软雅黑" w:hAnsi="微软雅黑" w:eastAsia="微软雅黑" w:cs="微软雅黑"/>
          <w:sz w:val="32"/>
          <w:szCs w:val="32"/>
        </w:rPr>
        <w:t>第二章　投标人须知</w:t>
      </w:r>
    </w:p>
    <w:p>
      <w:pPr>
        <w:pStyle w:val="11"/>
        <w:ind w:firstLine="560" w:firstLineChars="20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投标人须知前附表</w:t>
      </w:r>
    </w:p>
    <w:tbl>
      <w:tblPr>
        <w:tblStyle w:val="15"/>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991"/>
        <w:gridCol w:w="6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条款名称</w:t>
            </w:r>
          </w:p>
        </w:tc>
        <w:tc>
          <w:tcPr>
            <w:tcW w:w="6973"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采购项目</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安康职业技术学院关于省级美容美发高技能人才培训基地建设项目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采购预算</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2,163,600.00元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本项目设定的</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无</w:t>
            </w:r>
          </w:p>
          <w:p>
            <w:pPr>
              <w:pStyle w:val="11"/>
              <w:jc w:val="left"/>
              <w:rPr>
                <w:rFonts w:hint="default"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有，金额：</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公告媒体</w:t>
            </w:r>
          </w:p>
        </w:tc>
        <w:tc>
          <w:tcPr>
            <w:tcW w:w="6973" w:type="dxa"/>
            <w:vAlign w:val="center"/>
          </w:tcPr>
          <w:p>
            <w:pPr>
              <w:pStyle w:val="11"/>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陕西</w:t>
            </w:r>
            <w:r>
              <w:rPr>
                <w:rFonts w:hint="eastAsia" w:ascii="微软雅黑" w:hAnsi="微软雅黑" w:eastAsia="微软雅黑" w:cs="微软雅黑"/>
                <w:sz w:val="21"/>
                <w:szCs w:val="21"/>
                <w:lang w:val="en-US" w:eastAsia="zh-CN"/>
              </w:rPr>
              <w:t>省</w:t>
            </w:r>
            <w:r>
              <w:rPr>
                <w:rFonts w:hint="eastAsia" w:ascii="微软雅黑" w:hAnsi="微软雅黑" w:eastAsia="微软雅黑" w:cs="微软雅黑"/>
                <w:sz w:val="21"/>
                <w:szCs w:val="21"/>
              </w:rPr>
              <w:t>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采购人</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w:t>
            </w:r>
            <w:r>
              <w:rPr>
                <w:rFonts w:hint="eastAsia" w:ascii="微软雅黑" w:hAnsi="微软雅黑" w:eastAsia="微软雅黑" w:cs="微软雅黑"/>
                <w:sz w:val="21"/>
                <w:szCs w:val="21"/>
                <w:u w:val="single"/>
                <w:lang w:val="en-US" w:eastAsia="zh-CN"/>
              </w:rPr>
              <w:t>安康职业技术学院</w:t>
            </w:r>
            <w:r>
              <w:rPr>
                <w:rFonts w:hint="eastAsia" w:ascii="微软雅黑" w:hAnsi="微软雅黑" w:eastAsia="微软雅黑" w:cs="微软雅黑"/>
                <w:sz w:val="21"/>
                <w:szCs w:val="21"/>
                <w:u w:val="single"/>
              </w:rPr>
              <w:t>_</w:t>
            </w:r>
            <w:r>
              <w:rPr>
                <w:rFonts w:hint="eastAsia" w:ascii="微软雅黑" w:hAnsi="微软雅黑" w:eastAsia="微软雅黑" w:cs="微软雅黑"/>
                <w:sz w:val="21"/>
                <w:szCs w:val="21"/>
              </w:rPr>
              <w:t>__</w:t>
            </w:r>
          </w:p>
          <w:p>
            <w:pPr>
              <w:pStyle w:val="11"/>
              <w:jc w:val="left"/>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地址：</w:t>
            </w:r>
            <w:r>
              <w:rPr>
                <w:rFonts w:hint="eastAsia" w:ascii="微软雅黑" w:hAnsi="微软雅黑" w:eastAsia="微软雅黑" w:cs="微软雅黑"/>
                <w:sz w:val="21"/>
                <w:szCs w:val="21"/>
                <w:u w:val="single"/>
              </w:rPr>
              <w:t>安康大道2号</w:t>
            </w:r>
          </w:p>
          <w:p>
            <w:pPr>
              <w:pStyle w:val="11"/>
              <w:jc w:val="left"/>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电话：</w:t>
            </w:r>
            <w:r>
              <w:rPr>
                <w:rFonts w:hint="eastAsia" w:ascii="微软雅黑" w:hAnsi="微软雅黑" w:eastAsia="微软雅黑" w:cs="微软雅黑"/>
                <w:sz w:val="21"/>
                <w:szCs w:val="21"/>
                <w:u w:val="single"/>
              </w:rPr>
              <w:t xml:space="preserve"> 0915</w:t>
            </w:r>
            <w:r>
              <w:rPr>
                <w:rFonts w:hint="eastAsia" w:ascii="微软雅黑" w:hAnsi="微软雅黑" w:eastAsia="微软雅黑" w:cs="微软雅黑"/>
                <w:sz w:val="21"/>
                <w:szCs w:val="21"/>
                <w:u w:val="single"/>
                <w:lang w:val="en-US" w:eastAsia="zh-CN"/>
              </w:rPr>
              <w:t>-</w:t>
            </w:r>
            <w:r>
              <w:rPr>
                <w:rFonts w:hint="eastAsia" w:ascii="微软雅黑" w:hAnsi="微软雅黑" w:eastAsia="微软雅黑" w:cs="微软雅黑"/>
                <w:sz w:val="21"/>
                <w:szCs w:val="21"/>
                <w:u w:val="single"/>
              </w:rPr>
              <w:t>8177650</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r>
              <w:rPr>
                <w:rFonts w:hint="eastAsia" w:ascii="微软雅黑" w:hAnsi="微软雅黑" w:eastAsia="微软雅黑" w:cs="微软雅黑"/>
                <w:sz w:val="21"/>
                <w:szCs w:val="21"/>
                <w:u w:val="single"/>
              </w:rPr>
              <w:t>张</w:t>
            </w:r>
            <w:r>
              <w:rPr>
                <w:rFonts w:hint="eastAsia" w:ascii="微软雅黑" w:hAnsi="微软雅黑" w:eastAsia="微软雅黑" w:cs="微软雅黑"/>
                <w:sz w:val="21"/>
                <w:szCs w:val="21"/>
                <w:u w:val="single"/>
                <w:lang w:val="en-US" w:eastAsia="zh-CN"/>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采购代理机构</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w:t>
            </w:r>
            <w:r>
              <w:rPr>
                <w:rFonts w:hint="eastAsia" w:ascii="微软雅黑" w:hAnsi="微软雅黑" w:eastAsia="微软雅黑" w:cs="微软雅黑"/>
                <w:sz w:val="21"/>
                <w:szCs w:val="21"/>
                <w:u w:val="single"/>
              </w:rPr>
              <w:t>陕西国泰招标代理有限公司</w:t>
            </w:r>
          </w:p>
          <w:p>
            <w:pPr>
              <w:pStyle w:val="11"/>
              <w:jc w:val="left"/>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地址：</w:t>
            </w:r>
            <w:r>
              <w:rPr>
                <w:rFonts w:hint="eastAsia" w:ascii="微软雅黑" w:hAnsi="微软雅黑" w:eastAsia="微软雅黑" w:cs="微软雅黑"/>
                <w:sz w:val="21"/>
                <w:szCs w:val="21"/>
                <w:u w:val="single"/>
              </w:rPr>
              <w:t>安康市兴安中路44号君安大厦24楼（兴安公园斜对面）</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w:t>
            </w:r>
            <w:r>
              <w:rPr>
                <w:rFonts w:hint="eastAsia" w:ascii="微软雅黑" w:hAnsi="微软雅黑" w:eastAsia="微软雅黑" w:cs="微软雅黑"/>
                <w:sz w:val="21"/>
                <w:szCs w:val="21"/>
                <w:u w:val="single"/>
              </w:rPr>
              <w:t>0915-3189913</w:t>
            </w:r>
          </w:p>
          <w:p>
            <w:pPr>
              <w:pStyle w:val="11"/>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联系人：</w:t>
            </w:r>
            <w:r>
              <w:rPr>
                <w:rFonts w:hint="eastAsia" w:ascii="微软雅黑" w:hAnsi="微软雅黑" w:eastAsia="微软雅黑" w:cs="微软雅黑"/>
                <w:sz w:val="21"/>
                <w:szCs w:val="21"/>
                <w:u w:val="single"/>
              </w:rPr>
              <w:t>徐</w:t>
            </w:r>
            <w:r>
              <w:rPr>
                <w:rFonts w:hint="eastAsia" w:ascii="微软雅黑" w:hAnsi="微软雅黑" w:eastAsia="微软雅黑" w:cs="微软雅黑"/>
                <w:sz w:val="21"/>
                <w:szCs w:val="21"/>
                <w:u w:val="single"/>
                <w:lang w:val="en-US" w:eastAsia="zh-CN"/>
              </w:rPr>
              <w:t>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投标人资格条件</w:t>
            </w:r>
          </w:p>
        </w:tc>
        <w:tc>
          <w:tcPr>
            <w:tcW w:w="6973" w:type="dxa"/>
            <w:vAlign w:val="center"/>
          </w:tcPr>
          <w:p>
            <w:pPr>
              <w:tabs>
                <w:tab w:val="left" w:pos="525"/>
              </w:tabs>
              <w:spacing w:line="520" w:lineRule="exact"/>
              <w:ind w:right="-168" w:firstLine="562"/>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rPr>
              <w:t>1、满足《中华人民共和国政府采购法》第二十二条规定</w:t>
            </w:r>
          </w:p>
          <w:p>
            <w:pPr>
              <w:tabs>
                <w:tab w:val="left" w:pos="525"/>
              </w:tabs>
              <w:spacing w:line="520" w:lineRule="exact"/>
              <w:ind w:right="-168" w:firstLine="562"/>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rPr>
              <w:t xml:space="preserve">2、落实政府采购政策需满足的资格要求：《政府采购促进中小企业发展管理办法》（财库﹝2020﹞46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《三部门联合发布关于促进残疾人就业政府采购政策的通知》（财库〔2017〕141号）；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 以及其他需要落实的政府采购政策。 </w:t>
            </w:r>
          </w:p>
          <w:p>
            <w:pPr>
              <w:tabs>
                <w:tab w:val="left" w:pos="525"/>
              </w:tabs>
              <w:spacing w:line="520" w:lineRule="exact"/>
              <w:ind w:right="-168" w:firstLine="562"/>
              <w:rPr>
                <w:rFonts w:hint="eastAsia" w:ascii="微软雅黑" w:hAnsi="微软雅黑" w:eastAsia="微软雅黑" w:cs="微软雅黑"/>
                <w:b/>
                <w:bCs w:val="0"/>
                <w:kern w:val="1"/>
                <w:sz w:val="21"/>
                <w:szCs w:val="21"/>
              </w:rPr>
            </w:pPr>
            <w:r>
              <w:rPr>
                <w:rFonts w:hint="eastAsia" w:ascii="微软雅黑" w:hAnsi="微软雅黑" w:eastAsia="微软雅黑" w:cs="微软雅黑"/>
                <w:b/>
                <w:bCs w:val="0"/>
                <w:kern w:val="1"/>
                <w:sz w:val="21"/>
                <w:szCs w:val="21"/>
              </w:rPr>
              <w:t>3、本项目的特定资格要求：</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3.1、具有独立承担民事责任能力的法人或其他组织，提供统一社会信用代码的营业执照。</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3.2、法定代表人授权书及被授权人身份证。（法定代表人参加仅提供法定代表人身份证）。</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 xml:space="preserve">3.3、投标人必须提供参加政府采购活动前3年内（2019-2021年度）在经营活动中没有重大违法记录的书面声明；  </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lang w:val="en-US" w:eastAsia="zh-CN"/>
              </w:rPr>
              <w:t>3.4</w:t>
            </w:r>
            <w:r>
              <w:rPr>
                <w:rFonts w:hint="eastAsia" w:ascii="微软雅黑" w:hAnsi="微软雅黑" w:eastAsia="微软雅黑" w:cs="微软雅黑"/>
                <w:b w:val="0"/>
                <w:bCs/>
                <w:kern w:val="1"/>
                <w:sz w:val="21"/>
                <w:szCs w:val="21"/>
              </w:rPr>
              <w:t>、财务状况报告：提供具有财务审计资质单位出具的2021年度财务报告（成立时间至投标截止时间不足一年的可提供成立后任意时段的资产负债表），或者投标截止时间六个月内基本开户银行出具的资信证明；</w:t>
            </w:r>
          </w:p>
          <w:p>
            <w:pPr>
              <w:tabs>
                <w:tab w:val="left" w:pos="525"/>
              </w:tabs>
              <w:spacing w:line="520" w:lineRule="exact"/>
              <w:ind w:right="-168"/>
              <w:rPr>
                <w:rFonts w:hint="eastAsia" w:ascii="微软雅黑" w:hAnsi="微软雅黑" w:eastAsia="微软雅黑" w:cs="微软雅黑"/>
                <w:b w:val="0"/>
                <w:bCs/>
                <w:kern w:val="1"/>
                <w:sz w:val="21"/>
                <w:szCs w:val="21"/>
                <w:highlight w:val="none"/>
              </w:rPr>
            </w:pPr>
            <w:r>
              <w:rPr>
                <w:rFonts w:hint="eastAsia" w:ascii="微软雅黑" w:hAnsi="微软雅黑" w:eastAsia="微软雅黑" w:cs="微软雅黑"/>
                <w:b w:val="0"/>
                <w:bCs/>
                <w:kern w:val="1"/>
                <w:sz w:val="21"/>
                <w:szCs w:val="21"/>
                <w:lang w:val="en-US" w:eastAsia="zh-CN"/>
              </w:rPr>
              <w:t>3.5</w:t>
            </w:r>
            <w:r>
              <w:rPr>
                <w:rFonts w:hint="eastAsia" w:ascii="微软雅黑" w:hAnsi="微软雅黑" w:eastAsia="微软雅黑" w:cs="微软雅黑"/>
                <w:b w:val="0"/>
                <w:bCs/>
                <w:kern w:val="1"/>
                <w:sz w:val="21"/>
                <w:szCs w:val="21"/>
              </w:rPr>
              <w:t>、税收缴纳证明：提供投标截止</w:t>
            </w:r>
            <w:r>
              <w:rPr>
                <w:rFonts w:hint="eastAsia" w:ascii="微软雅黑" w:hAnsi="微软雅黑" w:eastAsia="微软雅黑" w:cs="微软雅黑"/>
                <w:b w:val="0"/>
                <w:bCs/>
                <w:kern w:val="1"/>
                <w:sz w:val="21"/>
                <w:szCs w:val="21"/>
                <w:highlight w:val="none"/>
              </w:rPr>
              <w:t>前</w:t>
            </w:r>
            <w:r>
              <w:rPr>
                <w:rFonts w:hint="eastAsia" w:ascii="微软雅黑" w:hAnsi="微软雅黑" w:eastAsia="微软雅黑" w:cs="微软雅黑"/>
                <w:b w:val="0"/>
                <w:bCs/>
                <w:kern w:val="1"/>
                <w:sz w:val="21"/>
                <w:szCs w:val="21"/>
                <w:highlight w:val="none"/>
                <w:lang w:val="en-US" w:eastAsia="zh-CN"/>
              </w:rPr>
              <w:t>一年内任意一个月</w:t>
            </w:r>
            <w:r>
              <w:rPr>
                <w:rFonts w:hint="eastAsia" w:ascii="微软雅黑" w:hAnsi="微软雅黑" w:eastAsia="微软雅黑" w:cs="微软雅黑"/>
                <w:b w:val="0"/>
                <w:bCs/>
                <w:kern w:val="1"/>
                <w:sz w:val="21"/>
                <w:szCs w:val="21"/>
                <w:highlight w:val="none"/>
              </w:rPr>
              <w:t>的有效纳税凭证；（依法免税的申请人应提供相关文件证明）；</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highlight w:val="none"/>
                <w:lang w:val="en-US" w:eastAsia="zh-CN"/>
              </w:rPr>
              <w:t>3.6</w:t>
            </w:r>
            <w:r>
              <w:rPr>
                <w:rFonts w:hint="eastAsia" w:ascii="微软雅黑" w:hAnsi="微软雅黑" w:eastAsia="微软雅黑" w:cs="微软雅黑"/>
                <w:b w:val="0"/>
                <w:bCs/>
                <w:kern w:val="1"/>
                <w:sz w:val="21"/>
                <w:szCs w:val="21"/>
                <w:highlight w:val="none"/>
              </w:rPr>
              <w:t>、社会保障资金缴纳证明：提供投标截止前</w:t>
            </w:r>
            <w:r>
              <w:rPr>
                <w:rFonts w:hint="eastAsia" w:ascii="微软雅黑" w:hAnsi="微软雅黑" w:eastAsia="微软雅黑" w:cs="微软雅黑"/>
                <w:b w:val="0"/>
                <w:bCs/>
                <w:kern w:val="1"/>
                <w:sz w:val="21"/>
                <w:szCs w:val="21"/>
                <w:highlight w:val="none"/>
                <w:lang w:val="en-US" w:eastAsia="zh-CN"/>
              </w:rPr>
              <w:t>一年内任意一个月</w:t>
            </w:r>
            <w:r>
              <w:rPr>
                <w:rFonts w:hint="eastAsia" w:ascii="微软雅黑" w:hAnsi="微软雅黑" w:eastAsia="微软雅黑" w:cs="微软雅黑"/>
                <w:b w:val="0"/>
                <w:bCs/>
                <w:kern w:val="1"/>
                <w:sz w:val="21"/>
                <w:szCs w:val="21"/>
                <w:highlight w:val="none"/>
              </w:rPr>
              <w:t>的有效缴存单据或社保机构开具的社会保险参保缴费情况证明；（依法不需要缴纳社</w:t>
            </w:r>
            <w:r>
              <w:rPr>
                <w:rFonts w:hint="eastAsia" w:ascii="微软雅黑" w:hAnsi="微软雅黑" w:eastAsia="微软雅黑" w:cs="微软雅黑"/>
                <w:b w:val="0"/>
                <w:bCs/>
                <w:kern w:val="1"/>
                <w:sz w:val="21"/>
                <w:szCs w:val="21"/>
              </w:rPr>
              <w:t>会保障资金的申请人应提供相关证明）；</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lang w:val="en-US" w:eastAsia="zh-CN"/>
              </w:rPr>
              <w:t>3</w:t>
            </w:r>
            <w:r>
              <w:rPr>
                <w:rFonts w:hint="eastAsia" w:ascii="微软雅黑" w:hAnsi="微软雅黑" w:eastAsia="微软雅黑" w:cs="微软雅黑"/>
                <w:b w:val="0"/>
                <w:bCs/>
                <w:kern w:val="1"/>
                <w:sz w:val="21"/>
                <w:szCs w:val="21"/>
              </w:rPr>
              <w:t>.</w:t>
            </w:r>
            <w:r>
              <w:rPr>
                <w:rFonts w:hint="eastAsia" w:ascii="微软雅黑" w:hAnsi="微软雅黑" w:eastAsia="微软雅黑" w:cs="微软雅黑"/>
                <w:b w:val="0"/>
                <w:bCs/>
                <w:kern w:val="1"/>
                <w:sz w:val="21"/>
                <w:szCs w:val="21"/>
                <w:lang w:val="en-US" w:eastAsia="zh-CN"/>
              </w:rPr>
              <w:t>7</w:t>
            </w:r>
            <w:r>
              <w:rPr>
                <w:rFonts w:hint="eastAsia" w:ascii="微软雅黑" w:hAnsi="微软雅黑" w:eastAsia="微软雅黑" w:cs="微软雅黑"/>
                <w:b w:val="0"/>
                <w:bCs/>
                <w:kern w:val="1"/>
                <w:sz w:val="21"/>
                <w:szCs w:val="21"/>
              </w:rPr>
              <w:t>、本项目不接受联合体投标。</w:t>
            </w:r>
          </w:p>
          <w:p>
            <w:pPr>
              <w:tabs>
                <w:tab w:val="left" w:pos="525"/>
              </w:tabs>
              <w:spacing w:line="520" w:lineRule="exact"/>
              <w:ind w:right="-168"/>
              <w:rPr>
                <w:rFonts w:hint="eastAsia" w:ascii="微软雅黑" w:hAnsi="微软雅黑" w:eastAsia="微软雅黑" w:cs="微软雅黑"/>
                <w:color w:val="auto"/>
                <w:sz w:val="21"/>
                <w:szCs w:val="21"/>
              </w:rPr>
            </w:pPr>
            <w:r>
              <w:rPr>
                <w:rFonts w:hint="eastAsia" w:ascii="微软雅黑" w:hAnsi="微软雅黑" w:eastAsia="微软雅黑" w:cs="微软雅黑"/>
                <w:b/>
                <w:kern w:val="1"/>
                <w:sz w:val="21"/>
                <w:szCs w:val="21"/>
              </w:rPr>
              <w:t>以上</w:t>
            </w:r>
            <w:r>
              <w:rPr>
                <w:rFonts w:hint="eastAsia" w:ascii="微软雅黑" w:hAnsi="微软雅黑" w:eastAsia="微软雅黑" w:cs="微软雅黑"/>
                <w:b/>
                <w:kern w:val="1"/>
                <w:sz w:val="21"/>
                <w:szCs w:val="21"/>
                <w:lang w:val="en-US" w:eastAsia="zh-CN"/>
              </w:rPr>
              <w:t>特定资格要求</w:t>
            </w:r>
            <w:r>
              <w:rPr>
                <w:rFonts w:hint="eastAsia" w:ascii="微软雅黑" w:hAnsi="微软雅黑" w:eastAsia="微软雅黑" w:cs="微软雅黑"/>
                <w:b/>
                <w:kern w:val="1"/>
                <w:sz w:val="21"/>
                <w:szCs w:val="21"/>
              </w:rPr>
              <w:t>内容均为必备投标要求，各投标人应按要求提供复印件加盖投标人红色公章，附在每份投标文件中。</w:t>
            </w:r>
            <w:r>
              <w:rPr>
                <w:rFonts w:hint="eastAsia" w:ascii="微软雅黑" w:hAnsi="微软雅黑" w:eastAsia="微软雅黑" w:cs="微软雅黑"/>
                <w:b/>
                <w:kern w:val="1"/>
                <w:sz w:val="21"/>
                <w:szCs w:val="21"/>
                <w:highlight w:val="none"/>
              </w:rPr>
              <w:t>投标要求的原件现场携带并由专家组进行查验，没有携带原件的，以及不符合招标文件投标要求的，其投标文件被视为无效标书，取消投标资格。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项目现场勘察</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不组织</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□组织：____________________</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1.时间：____________________</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2.地点：____________________</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3.其他：____________________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样品</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不要求提供</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□要求提供：</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1.样品制作的标准和要求：____________________</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2.样品检测报告：(□否；□是，检测机构的要求、检测内容详见第六章项目采购需求)</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3.样品的评审方法及评审标准：内容详见第三章评标办法及标准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2"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联合体投标</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不接受</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分包</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不接受</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接受：分包要求详见第六章项目采购需求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1991" w:type="dxa"/>
            <w:vMerge w:val="restart"/>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采购进口产品</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Merge w:val="continue"/>
            <w:vAlign w:val="center"/>
          </w:tcPr>
          <w:p>
            <w:pPr>
              <w:pStyle w:val="11"/>
              <w:jc w:val="center"/>
              <w:rPr>
                <w:rFonts w:hint="eastAsia" w:ascii="微软雅黑" w:hAnsi="微软雅黑" w:eastAsia="微软雅黑" w:cs="微软雅黑"/>
                <w:color w:val="auto"/>
                <w:sz w:val="21"/>
                <w:szCs w:val="21"/>
              </w:rPr>
            </w:pP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本采购项目已经财政部审核同意购买的进口产品为：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1991"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政府采购强制采购：节能产品</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Merge w:val="continue"/>
            <w:vAlign w:val="center"/>
          </w:tcPr>
          <w:p>
            <w:pPr>
              <w:pStyle w:val="11"/>
              <w:jc w:val="center"/>
              <w:rPr>
                <w:rFonts w:hint="eastAsia" w:ascii="微软雅黑" w:hAnsi="微软雅黑" w:eastAsia="微软雅黑" w:cs="微软雅黑"/>
                <w:sz w:val="21"/>
                <w:szCs w:val="21"/>
              </w:rPr>
            </w:pP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是，采购《节能产品政府采购清单》(第____期)内的产品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政府采购强制采购：信息安全认证</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Merge w:val="continue"/>
            <w:vAlign w:val="center"/>
          </w:tcPr>
          <w:p>
            <w:pPr>
              <w:pStyle w:val="11"/>
              <w:jc w:val="center"/>
              <w:rPr>
                <w:rFonts w:hint="eastAsia" w:ascii="微软雅黑" w:hAnsi="微软雅黑" w:eastAsia="微软雅黑" w:cs="微软雅黑"/>
                <w:sz w:val="21"/>
                <w:szCs w:val="21"/>
              </w:rPr>
            </w:pPr>
          </w:p>
        </w:tc>
        <w:tc>
          <w:tcPr>
            <w:tcW w:w="6973" w:type="dxa"/>
            <w:vAlign w:val="center"/>
          </w:tcPr>
          <w:p>
            <w:pPr>
              <w:pStyle w:val="11"/>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682"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政府采购优先采购：节能产品(非强制类)</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产品：</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对列入最新一期节能清单(非强制类)的产品在评审时予以加分，每项加</w:t>
            </w:r>
            <w:r>
              <w:rPr>
                <w:rFonts w:hint="eastAsia" w:ascii="微软雅黑" w:hAnsi="微软雅黑" w:eastAsia="微软雅黑" w:cs="微软雅黑"/>
                <w:color w:val="auto"/>
                <w:sz w:val="21"/>
                <w:szCs w:val="21"/>
                <w:u w:val="single"/>
                <w:lang w:val="en-US" w:eastAsia="zh-CN"/>
              </w:rPr>
              <w:t>0.5</w:t>
            </w:r>
            <w:r>
              <w:rPr>
                <w:rFonts w:hint="eastAsia" w:ascii="微软雅黑" w:hAnsi="微软雅黑" w:eastAsia="微软雅黑" w:cs="微软雅黑"/>
                <w:color w:val="auto"/>
                <w:sz w:val="21"/>
                <w:szCs w:val="21"/>
              </w:rPr>
              <w:t>分(最低评标价法不适用)</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□对列入最新一期节能清单(非强制类)的产品在评审时予以价格扣除，用扣除后的价格参与评审，本项目的扣除比例为：____%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政府采购优先采购：环境标志产品</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产品：</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对列入最新一期环境标志产品清单(非强制类)的产品在评审时予以加分，每项加</w:t>
            </w:r>
            <w:r>
              <w:rPr>
                <w:rFonts w:hint="eastAsia" w:ascii="微软雅黑" w:hAnsi="微软雅黑" w:eastAsia="微软雅黑" w:cs="微软雅黑"/>
                <w:color w:val="auto"/>
                <w:sz w:val="21"/>
                <w:szCs w:val="21"/>
                <w:u w:val="single"/>
                <w:lang w:val="en-US" w:eastAsia="zh-CN"/>
              </w:rPr>
              <w:t>0.5</w:t>
            </w:r>
            <w:r>
              <w:rPr>
                <w:rFonts w:hint="eastAsia" w:ascii="微软雅黑" w:hAnsi="微软雅黑" w:eastAsia="微软雅黑" w:cs="微软雅黑"/>
                <w:color w:val="auto"/>
                <w:sz w:val="21"/>
                <w:szCs w:val="21"/>
              </w:rPr>
              <w:t>分(最低评标价法不适用)</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□对列入最新一期环境标志产品清单(非强制类)的产品在评审时予以价格扣除，用扣除后的价格参与评审，本项目的扣除比例为：____%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682"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支持中小企业发展</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专门面向中小企业采购项目</w:t>
            </w:r>
          </w:p>
          <w:p>
            <w:pPr>
              <w:pStyle w:val="11"/>
              <w:jc w:val="left"/>
              <w:rPr>
                <w:rFonts w:hint="eastAsia" w:ascii="微软雅黑" w:hAnsi="微软雅黑" w:eastAsia="微软雅黑" w:cs="微软雅黑"/>
                <w:color w:val="0000FF"/>
                <w:sz w:val="21"/>
                <w:szCs w:val="21"/>
              </w:rPr>
            </w:pP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color w:val="0000FF"/>
                <w:sz w:val="21"/>
                <w:szCs w:val="21"/>
              </w:rPr>
              <w:t>非专门面向中小企业采购项目(价格扣除)：</w:t>
            </w:r>
          </w:p>
          <w:p>
            <w:pPr>
              <w:pStyle w:val="11"/>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rPr>
              <w:t>①对小微型企业产品的价格给予</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0%的扣除，用扣除后的价格参与评审。本项目的扣除比例为：</w:t>
            </w:r>
            <w:r>
              <w:rPr>
                <w:rFonts w:hint="eastAsia" w:ascii="微软雅黑" w:hAnsi="微软雅黑" w:eastAsia="微软雅黑" w:cs="微软雅黑"/>
                <w:sz w:val="21"/>
                <w:szCs w:val="21"/>
                <w:highlight w:val="none"/>
                <w:u w:val="single"/>
                <w:lang w:val="en-US" w:eastAsia="zh-CN"/>
              </w:rPr>
              <w:t>10</w:t>
            </w:r>
            <w:r>
              <w:rPr>
                <w:rFonts w:hint="eastAsia" w:ascii="微软雅黑" w:hAnsi="微软雅黑" w:eastAsia="微软雅黑" w:cs="微软雅黑"/>
                <w:sz w:val="21"/>
                <w:szCs w:val="21"/>
                <w:highlight w:val="none"/>
              </w:rPr>
              <w:t>%。</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②本项目接受联合体投标的，若小型和微型企业的协议合同金额占到联合体协议合同总金额30%以上的，可给予联合体</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%的扣除，用扣除后的价格参与评审。本项目的扣除比例为：</w:t>
            </w:r>
            <w:r>
              <w:rPr>
                <w:rFonts w:hint="eastAsia" w:ascii="微软雅黑" w:hAnsi="微软雅黑" w:eastAsia="微软雅黑" w:cs="微软雅黑"/>
                <w:sz w:val="21"/>
                <w:szCs w:val="21"/>
                <w:u w:val="single"/>
                <w:lang w:val="en-US" w:eastAsia="zh-CN"/>
              </w:rPr>
              <w:t>6</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□非专门面向中小企业采购项目(其他优惠)：____________________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dxa"/>
            <w:vMerge w:val="continue"/>
            <w:vAlign w:val="center"/>
          </w:tcPr>
          <w:p>
            <w:pPr>
              <w:pStyle w:val="11"/>
              <w:jc w:val="center"/>
              <w:rPr>
                <w:rFonts w:hint="eastAsia" w:ascii="微软雅黑" w:hAnsi="微软雅黑" w:eastAsia="微软雅黑" w:cs="微软雅黑"/>
                <w:sz w:val="21"/>
                <w:szCs w:val="21"/>
              </w:rPr>
            </w:pP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支持监狱企业</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□专门面向监狱企业采购项目</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非专门面向监狱采购项目(价格扣除)：监狱企业可视同小微企业在价格评审时给予6%～10%的扣除，用扣除后的价格参与评审。本项目的扣除比例为：扣除</w:t>
            </w:r>
            <w:r>
              <w:rPr>
                <w:rFonts w:hint="eastAsia" w:ascii="微软雅黑" w:hAnsi="微软雅黑" w:eastAsia="微软雅黑" w:cs="微软雅黑"/>
                <w:sz w:val="21"/>
                <w:szCs w:val="21"/>
                <w:u w:val="single"/>
                <w:lang w:val="en-US" w:eastAsia="zh-CN"/>
              </w:rPr>
              <w:t>6</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□非专门面向监狱采购项目(其他优惠)：____________________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其他法律法规强制性规定或扶持政策</w:t>
            </w:r>
          </w:p>
        </w:tc>
        <w:tc>
          <w:tcPr>
            <w:tcW w:w="6973" w:type="dxa"/>
            <w:vAlign w:val="center"/>
          </w:tcPr>
          <w:p>
            <w:pPr>
              <w:pStyle w:val="11"/>
              <w:jc w:val="left"/>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投标人须提供的其他资料</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采购人根据实际情况填写(如案例证明材料、人员投入情况)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澄清或者修改时间</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①招标代理机构在征得采购人和（或）监督人的同意后，可对已发出的招标文件进行必要的修改、澄清或补正，修改、澄清或补正的内容在投标截止时间十五日前，以书面形式通知所有招标文件收受人，该澄清或修改的内容为招标文件的组成部分。</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②投标人要求对招标文件进行澄清的（一次性提出，不得多次提出，邮箱发送word版及盖章扫描件），必须在投标截止时间十日前，以书面形式送达招标代理机构；招标代理机构在投标截止时间七日前以书面形式予以答复；必要时将书面答复传送给所有招标文件收受人。</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③投标人要求对招标文件有质疑的，必须在</w:t>
            </w:r>
            <w:r>
              <w:rPr>
                <w:rFonts w:hint="eastAsia" w:ascii="微软雅黑" w:hAnsi="微软雅黑" w:eastAsia="微软雅黑" w:cs="微软雅黑"/>
                <w:color w:val="auto"/>
                <w:sz w:val="21"/>
                <w:szCs w:val="21"/>
                <w:lang w:val="en-US" w:eastAsia="zh-CN"/>
              </w:rPr>
              <w:t>获取招标</w:t>
            </w:r>
            <w:r>
              <w:rPr>
                <w:rFonts w:hint="eastAsia" w:ascii="微软雅黑" w:hAnsi="微软雅黑" w:eastAsia="微软雅黑" w:cs="微软雅黑"/>
                <w:color w:val="auto"/>
                <w:sz w:val="21"/>
                <w:szCs w:val="21"/>
              </w:rPr>
              <w:t>文件或者</w:t>
            </w:r>
            <w:r>
              <w:rPr>
                <w:rFonts w:hint="eastAsia" w:ascii="微软雅黑" w:hAnsi="微软雅黑" w:eastAsia="微软雅黑" w:cs="微软雅黑"/>
                <w:color w:val="auto"/>
                <w:sz w:val="21"/>
                <w:szCs w:val="21"/>
                <w:lang w:val="en-US" w:eastAsia="zh-CN"/>
              </w:rPr>
              <w:t>招标</w:t>
            </w:r>
            <w:r>
              <w:rPr>
                <w:rFonts w:hint="eastAsia" w:ascii="微软雅黑" w:hAnsi="微软雅黑" w:eastAsia="微软雅黑" w:cs="微软雅黑"/>
                <w:color w:val="auto"/>
                <w:sz w:val="21"/>
                <w:szCs w:val="21"/>
              </w:rPr>
              <w:t>文件公告期限届满之日</w:t>
            </w:r>
            <w:r>
              <w:rPr>
                <w:rFonts w:hint="eastAsia" w:ascii="微软雅黑" w:hAnsi="微软雅黑" w:eastAsia="微软雅黑" w:cs="微软雅黑"/>
                <w:color w:val="auto"/>
                <w:sz w:val="21"/>
                <w:szCs w:val="21"/>
                <w:lang w:val="en-US" w:eastAsia="zh-CN"/>
              </w:rPr>
              <w:t>起7个工作日内</w:t>
            </w:r>
            <w:r>
              <w:rPr>
                <w:rFonts w:hint="eastAsia" w:ascii="微软雅黑" w:hAnsi="微软雅黑" w:eastAsia="微软雅黑" w:cs="微软雅黑"/>
                <w:color w:val="auto"/>
                <w:sz w:val="21"/>
                <w:szCs w:val="21"/>
              </w:rPr>
              <w:t>，以书面形式送达招标代理机构；招标代理机构在投标截止时间七日前予以答复。在此日期后提出的质疑无效。</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④招标代理机构可以视采购具体情况，延长投标截止时间和开标时间，但至少在招标文件要求的提交投标文件的截止时间三日前，将变更时间书面通知所有招标文件收受人，并在政府采购网上发布变更公告。</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⑤投标人必须从招标代理机构购买标书，投标人自行转让或复制标书视为无效。标书一经售出，一律不退，仅作为本次招标使用。</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⑥各投标人应认真仔细研读招标文件，如有问题或异议及时函告。否则，视为同意招标文件的一切条款和要求并承担由此引起的一切法律责任。</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⑦标书的解释权归采购人。</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⑧接受投标人澄清文件的邮箱地址：1362863512@qq.com</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⑨投标人确认收到招标文件澄清的时间：收到澄清后24小时内（以发出时间为准）。</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⑩投标人确认收到招标文件修改的时间：收到修改后24小时内（以发出时间为准）。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82"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提交投标文件的截止时间、地点</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时间：</w:t>
            </w:r>
            <w:r>
              <w:rPr>
                <w:rFonts w:hint="eastAsia" w:ascii="微软雅黑" w:hAnsi="微软雅黑" w:eastAsia="微软雅黑" w:cs="微软雅黑"/>
                <w:color w:val="FF0000"/>
                <w:sz w:val="21"/>
                <w:szCs w:val="21"/>
                <w:u w:val="single"/>
                <w:lang w:val="en-US" w:eastAsia="zh-CN"/>
              </w:rPr>
              <w:t>2022</w:t>
            </w:r>
            <w:r>
              <w:rPr>
                <w:rFonts w:hint="eastAsia" w:ascii="微软雅黑" w:hAnsi="微软雅黑" w:eastAsia="微软雅黑" w:cs="微软雅黑"/>
                <w:color w:val="FF0000"/>
                <w:sz w:val="21"/>
                <w:szCs w:val="21"/>
                <w:u w:val="none"/>
              </w:rPr>
              <w:t>年</w:t>
            </w:r>
            <w:r>
              <w:rPr>
                <w:rFonts w:hint="eastAsia" w:ascii="微软雅黑" w:hAnsi="微软雅黑" w:eastAsia="微软雅黑" w:cs="微软雅黑"/>
                <w:color w:val="FF0000"/>
                <w:sz w:val="21"/>
                <w:szCs w:val="21"/>
                <w:u w:val="single"/>
                <w:lang w:val="en-US" w:eastAsia="zh-CN"/>
              </w:rPr>
              <w:t>09</w:t>
            </w:r>
            <w:r>
              <w:rPr>
                <w:rFonts w:hint="eastAsia" w:ascii="微软雅黑" w:hAnsi="微软雅黑" w:eastAsia="微软雅黑" w:cs="微软雅黑"/>
                <w:color w:val="FF0000"/>
                <w:sz w:val="21"/>
                <w:szCs w:val="21"/>
                <w:u w:val="none"/>
              </w:rPr>
              <w:t>月</w:t>
            </w:r>
            <w:r>
              <w:rPr>
                <w:rFonts w:hint="eastAsia" w:ascii="微软雅黑" w:hAnsi="微软雅黑" w:eastAsia="微软雅黑" w:cs="微软雅黑"/>
                <w:color w:val="FF0000"/>
                <w:sz w:val="21"/>
                <w:szCs w:val="21"/>
                <w:u w:val="single"/>
                <w:lang w:val="en-US" w:eastAsia="zh-CN"/>
              </w:rPr>
              <w:t>14</w:t>
            </w:r>
            <w:r>
              <w:rPr>
                <w:rFonts w:hint="eastAsia" w:ascii="微软雅黑" w:hAnsi="微软雅黑" w:eastAsia="微软雅黑" w:cs="微软雅黑"/>
                <w:color w:val="FF0000"/>
                <w:sz w:val="21"/>
                <w:szCs w:val="21"/>
              </w:rPr>
              <w:t>日</w:t>
            </w:r>
            <w:r>
              <w:rPr>
                <w:rFonts w:hint="eastAsia" w:ascii="微软雅黑" w:hAnsi="微软雅黑" w:eastAsia="微软雅黑" w:cs="微软雅黑"/>
                <w:color w:val="FF0000"/>
                <w:sz w:val="21"/>
                <w:szCs w:val="21"/>
                <w:u w:val="single"/>
                <w:lang w:val="en-US" w:eastAsia="zh-CN"/>
              </w:rPr>
              <w:t>9</w:t>
            </w:r>
            <w:r>
              <w:rPr>
                <w:rFonts w:hint="eastAsia" w:ascii="微软雅黑" w:hAnsi="微软雅黑" w:eastAsia="微软雅黑" w:cs="微软雅黑"/>
                <w:color w:val="FF0000"/>
                <w:sz w:val="21"/>
                <w:szCs w:val="21"/>
              </w:rPr>
              <w:t>时</w:t>
            </w:r>
            <w:r>
              <w:rPr>
                <w:rFonts w:hint="eastAsia" w:ascii="微软雅黑" w:hAnsi="微软雅黑" w:eastAsia="微软雅黑" w:cs="微软雅黑"/>
                <w:color w:val="FF0000"/>
                <w:sz w:val="21"/>
                <w:szCs w:val="21"/>
                <w:u w:val="single"/>
                <w:lang w:val="en-US" w:eastAsia="zh-CN"/>
              </w:rPr>
              <w:t>00</w:t>
            </w:r>
            <w:r>
              <w:rPr>
                <w:rFonts w:hint="eastAsia" w:ascii="微软雅黑" w:hAnsi="微软雅黑" w:eastAsia="微软雅黑" w:cs="微软雅黑"/>
                <w:color w:val="FF0000"/>
                <w:sz w:val="21"/>
                <w:szCs w:val="21"/>
              </w:rPr>
              <w:t>分</w:t>
            </w:r>
            <w:r>
              <w:rPr>
                <w:rFonts w:hint="eastAsia" w:ascii="微软雅黑" w:hAnsi="微软雅黑" w:eastAsia="微软雅黑" w:cs="微软雅黑"/>
                <w:color w:val="auto"/>
                <w:sz w:val="21"/>
                <w:szCs w:val="21"/>
              </w:rPr>
              <w:t>(北京时间)</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地点：安康市兴安中路44号君安大厦24楼（兴安公园斜对面）开标室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82"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16</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开标时间、地点</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时间：</w:t>
            </w:r>
            <w:r>
              <w:rPr>
                <w:rFonts w:hint="eastAsia" w:ascii="微软雅黑" w:hAnsi="微软雅黑" w:eastAsia="微软雅黑" w:cs="微软雅黑"/>
                <w:color w:val="FF0000"/>
                <w:sz w:val="21"/>
                <w:szCs w:val="21"/>
                <w:u w:val="single"/>
                <w:lang w:val="en-US" w:eastAsia="zh-CN"/>
              </w:rPr>
              <w:t>2022</w:t>
            </w:r>
            <w:r>
              <w:rPr>
                <w:rFonts w:hint="eastAsia" w:ascii="微软雅黑" w:hAnsi="微软雅黑" w:eastAsia="微软雅黑" w:cs="微软雅黑"/>
                <w:color w:val="FF0000"/>
                <w:sz w:val="21"/>
                <w:szCs w:val="21"/>
                <w:u w:val="none"/>
              </w:rPr>
              <w:t>年</w:t>
            </w:r>
            <w:r>
              <w:rPr>
                <w:rFonts w:hint="eastAsia" w:ascii="微软雅黑" w:hAnsi="微软雅黑" w:eastAsia="微软雅黑" w:cs="微软雅黑"/>
                <w:color w:val="FF0000"/>
                <w:sz w:val="21"/>
                <w:szCs w:val="21"/>
                <w:u w:val="single"/>
                <w:lang w:val="en-US" w:eastAsia="zh-CN"/>
              </w:rPr>
              <w:t>09</w:t>
            </w:r>
            <w:r>
              <w:rPr>
                <w:rFonts w:hint="eastAsia" w:ascii="微软雅黑" w:hAnsi="微软雅黑" w:eastAsia="微软雅黑" w:cs="微软雅黑"/>
                <w:color w:val="FF0000"/>
                <w:sz w:val="21"/>
                <w:szCs w:val="21"/>
                <w:u w:val="none"/>
              </w:rPr>
              <w:t>月</w:t>
            </w:r>
            <w:r>
              <w:rPr>
                <w:rFonts w:hint="eastAsia" w:ascii="微软雅黑" w:hAnsi="微软雅黑" w:eastAsia="微软雅黑" w:cs="微软雅黑"/>
                <w:color w:val="FF0000"/>
                <w:sz w:val="21"/>
                <w:szCs w:val="21"/>
                <w:u w:val="single"/>
                <w:lang w:val="en-US" w:eastAsia="zh-CN"/>
              </w:rPr>
              <w:t>14</w:t>
            </w:r>
            <w:r>
              <w:rPr>
                <w:rFonts w:hint="eastAsia" w:ascii="微软雅黑" w:hAnsi="微软雅黑" w:eastAsia="微软雅黑" w:cs="微软雅黑"/>
                <w:color w:val="FF0000"/>
                <w:sz w:val="21"/>
                <w:szCs w:val="21"/>
              </w:rPr>
              <w:t>日</w:t>
            </w:r>
            <w:r>
              <w:rPr>
                <w:rFonts w:hint="eastAsia" w:ascii="微软雅黑" w:hAnsi="微软雅黑" w:eastAsia="微软雅黑" w:cs="微软雅黑"/>
                <w:color w:val="FF0000"/>
                <w:sz w:val="21"/>
                <w:szCs w:val="21"/>
                <w:u w:val="single"/>
                <w:lang w:val="en-US" w:eastAsia="zh-CN"/>
              </w:rPr>
              <w:t>9</w:t>
            </w:r>
            <w:r>
              <w:rPr>
                <w:rFonts w:hint="eastAsia" w:ascii="微软雅黑" w:hAnsi="微软雅黑" w:eastAsia="微软雅黑" w:cs="微软雅黑"/>
                <w:color w:val="FF0000"/>
                <w:sz w:val="21"/>
                <w:szCs w:val="21"/>
              </w:rPr>
              <w:t>时</w:t>
            </w:r>
            <w:r>
              <w:rPr>
                <w:rFonts w:hint="eastAsia" w:ascii="微软雅黑" w:hAnsi="微软雅黑" w:eastAsia="微软雅黑" w:cs="微软雅黑"/>
                <w:color w:val="FF0000"/>
                <w:sz w:val="21"/>
                <w:szCs w:val="21"/>
                <w:u w:val="single"/>
                <w:lang w:val="en-US" w:eastAsia="zh-CN"/>
              </w:rPr>
              <w:t>00</w:t>
            </w:r>
            <w:r>
              <w:rPr>
                <w:rFonts w:hint="eastAsia" w:ascii="微软雅黑" w:hAnsi="微软雅黑" w:eastAsia="微软雅黑" w:cs="微软雅黑"/>
                <w:color w:val="FF0000"/>
                <w:sz w:val="21"/>
                <w:szCs w:val="21"/>
              </w:rPr>
              <w:t>分</w:t>
            </w:r>
            <w:r>
              <w:rPr>
                <w:rFonts w:hint="eastAsia" w:ascii="微软雅黑" w:hAnsi="微软雅黑" w:eastAsia="微软雅黑" w:cs="微软雅黑"/>
                <w:color w:val="auto"/>
                <w:sz w:val="21"/>
                <w:szCs w:val="21"/>
              </w:rPr>
              <w:t>(北京时间)</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地点：安康市兴安中路44号君安大厦24楼（兴安公园斜对面）开标室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其他唱标内容</w:t>
            </w:r>
          </w:p>
        </w:tc>
        <w:tc>
          <w:tcPr>
            <w:tcW w:w="6973" w:type="dxa"/>
            <w:vAlign w:val="center"/>
          </w:tcPr>
          <w:p>
            <w:pPr>
              <w:pStyle w:val="11"/>
              <w:jc w:val="lef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设备费、运杂费、安装调试费、其它费用、投标总报价、交货期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p>
        </w:tc>
        <w:tc>
          <w:tcPr>
            <w:tcW w:w="1991"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投标保证金</w:t>
            </w:r>
          </w:p>
        </w:tc>
        <w:tc>
          <w:tcPr>
            <w:tcW w:w="6973"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不要求提供</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要求提供，数额不得超过采购项目预算金额的2%，本项目的投标保证金为</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u w:val="single"/>
                <w:lang w:val="en-US" w:eastAsia="zh-CN"/>
              </w:rPr>
              <w:t xml:space="preserve">     </w:t>
            </w:r>
            <w:r>
              <w:rPr>
                <w:rFonts w:hint="eastAsia" w:ascii="微软雅黑" w:hAnsi="微软雅黑" w:eastAsia="微软雅黑" w:cs="微软雅黑"/>
                <w:color w:val="auto"/>
                <w:sz w:val="21"/>
                <w:szCs w:val="21"/>
              </w:rPr>
              <w:t>，提交方式为</w:t>
            </w:r>
            <w:r>
              <w:rPr>
                <w:rFonts w:hint="eastAsia" w:ascii="微软雅黑" w:hAnsi="微软雅黑" w:eastAsia="微软雅黑" w:cs="微软雅黑"/>
                <w:color w:val="auto"/>
                <w:sz w:val="21"/>
                <w:szCs w:val="21"/>
                <w:u w:val="single"/>
                <w:lang w:eastAsia="zh-CN"/>
              </w:rPr>
              <w:t>转账、</w:t>
            </w:r>
            <w:r>
              <w:rPr>
                <w:rFonts w:hint="eastAsia" w:ascii="微软雅黑" w:hAnsi="微软雅黑" w:eastAsia="微软雅黑" w:cs="微软雅黑"/>
                <w:color w:val="auto"/>
                <w:sz w:val="21"/>
                <w:szCs w:val="21"/>
                <w:u w:val="single"/>
                <w:lang w:val="en-US" w:eastAsia="zh-CN"/>
              </w:rPr>
              <w:t>电汇等非现金形式。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19</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投标有效期</w:t>
            </w:r>
          </w:p>
        </w:tc>
        <w:tc>
          <w:tcPr>
            <w:tcW w:w="6973"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自投标文件截止时间起</w:t>
            </w:r>
            <w:r>
              <w:rPr>
                <w:rFonts w:hint="eastAsia" w:ascii="微软雅黑" w:hAnsi="微软雅黑" w:eastAsia="微软雅黑" w:cs="微软雅黑"/>
                <w:sz w:val="21"/>
                <w:szCs w:val="21"/>
                <w:u w:val="single"/>
                <w:lang w:val="en-US" w:eastAsia="zh-CN"/>
              </w:rPr>
              <w:t>90</w:t>
            </w:r>
            <w:r>
              <w:rPr>
                <w:rFonts w:hint="eastAsia" w:ascii="微软雅黑" w:hAnsi="微软雅黑" w:eastAsia="微软雅黑" w:cs="微软雅黑"/>
                <w:sz w:val="21"/>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p>
        </w:tc>
        <w:tc>
          <w:tcPr>
            <w:tcW w:w="199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投标文件份数</w:t>
            </w:r>
          </w:p>
        </w:tc>
        <w:tc>
          <w:tcPr>
            <w:tcW w:w="6973" w:type="dxa"/>
            <w:vAlign w:val="center"/>
          </w:tcPr>
          <w:p>
            <w:pPr>
              <w:pStyle w:val="11"/>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正本</w:t>
            </w:r>
            <w:r>
              <w:rPr>
                <w:rFonts w:hint="eastAsia" w:ascii="微软雅黑" w:hAnsi="微软雅黑" w:eastAsia="微软雅黑" w:cs="微软雅黑"/>
                <w:sz w:val="21"/>
                <w:szCs w:val="21"/>
                <w:u w:val="single"/>
                <w:lang w:val="en-US" w:eastAsia="zh-CN"/>
              </w:rPr>
              <w:t>1</w:t>
            </w:r>
            <w:r>
              <w:rPr>
                <w:rFonts w:hint="eastAsia" w:ascii="微软雅黑" w:hAnsi="微软雅黑" w:eastAsia="微软雅黑" w:cs="微软雅黑"/>
                <w:sz w:val="21"/>
                <w:szCs w:val="21"/>
                <w:lang w:val="en-US" w:eastAsia="zh-CN"/>
              </w:rPr>
              <w:t>份</w:t>
            </w:r>
          </w:p>
          <w:p>
            <w:pPr>
              <w:pStyle w:val="11"/>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副本</w:t>
            </w:r>
            <w:r>
              <w:rPr>
                <w:rFonts w:hint="eastAsia" w:ascii="微软雅黑" w:hAnsi="微软雅黑" w:eastAsia="微软雅黑" w:cs="微软雅黑"/>
                <w:sz w:val="21"/>
                <w:szCs w:val="21"/>
                <w:u w:val="single"/>
                <w:lang w:val="en-US" w:eastAsia="zh-CN"/>
              </w:rPr>
              <w:t>4</w:t>
            </w:r>
            <w:r>
              <w:rPr>
                <w:rFonts w:hint="eastAsia" w:ascii="微软雅黑" w:hAnsi="微软雅黑" w:eastAsia="微软雅黑" w:cs="微软雅黑"/>
                <w:sz w:val="21"/>
                <w:szCs w:val="21"/>
                <w:lang w:val="en-US" w:eastAsia="zh-CN"/>
              </w:rPr>
              <w:t>份</w:t>
            </w:r>
          </w:p>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电子文件</w:t>
            </w:r>
            <w:r>
              <w:rPr>
                <w:rFonts w:hint="eastAsia" w:ascii="微软雅黑" w:hAnsi="微软雅黑" w:eastAsia="微软雅黑" w:cs="微软雅黑"/>
                <w:sz w:val="21"/>
                <w:szCs w:val="21"/>
                <w:u w:val="single"/>
              </w:rPr>
              <w:t>_</w:t>
            </w:r>
            <w:r>
              <w:rPr>
                <w:rFonts w:hint="eastAsia" w:ascii="微软雅黑" w:hAnsi="微软雅黑" w:eastAsia="微软雅黑" w:cs="微软雅黑"/>
                <w:sz w:val="21"/>
                <w:szCs w:val="21"/>
                <w:u w:val="single"/>
                <w:lang w:val="en-US" w:eastAsia="zh-CN"/>
              </w:rPr>
              <w:t>1</w:t>
            </w:r>
            <w:r>
              <w:rPr>
                <w:rFonts w:hint="eastAsia" w:ascii="微软雅黑" w:hAnsi="微软雅黑" w:eastAsia="微软雅黑" w:cs="微软雅黑"/>
                <w:sz w:val="21"/>
                <w:szCs w:val="21"/>
              </w:rPr>
              <w:t>份(</w:t>
            </w:r>
            <w:r>
              <w:rPr>
                <w:rFonts w:hint="eastAsia" w:ascii="微软雅黑" w:hAnsi="微软雅黑" w:eastAsia="微软雅黑" w:cs="微软雅黑"/>
                <w:sz w:val="21"/>
                <w:szCs w:val="21"/>
                <w:lang w:val="en-US" w:eastAsia="zh-CN"/>
              </w:rPr>
              <w:t>1份为PDF格式U盘，随正本密封</w:t>
            </w:r>
            <w:r>
              <w:rPr>
                <w:rFonts w:hint="eastAsia" w:ascii="微软雅黑" w:hAnsi="微软雅黑" w:eastAsia="微软雅黑" w:cs="微软雅黑"/>
                <w:sz w:val="21"/>
                <w:szCs w:val="21"/>
              </w:rPr>
              <w:t>)</w:t>
            </w:r>
          </w:p>
        </w:tc>
      </w:tr>
    </w:tbl>
    <w:p>
      <w:pPr>
        <w:pStyle w:val="11"/>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tbl>
      <w:tblPr>
        <w:tblStyle w:val="1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984"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条款名称</w:t>
            </w:r>
          </w:p>
        </w:tc>
        <w:tc>
          <w:tcPr>
            <w:tcW w:w="5778"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9"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21</w:t>
            </w:r>
          </w:p>
        </w:tc>
        <w:tc>
          <w:tcPr>
            <w:tcW w:w="1984"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封套上应载明的信息</w:t>
            </w:r>
          </w:p>
        </w:tc>
        <w:tc>
          <w:tcPr>
            <w:tcW w:w="5778"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(项目名称)投标</w:t>
            </w:r>
            <w:r>
              <w:rPr>
                <w:rFonts w:hint="eastAsia" w:ascii="微软雅黑" w:hAnsi="微软雅黑" w:eastAsia="微软雅黑" w:cs="微软雅黑"/>
                <w:color w:val="auto"/>
                <w:sz w:val="21"/>
                <w:szCs w:val="21"/>
                <w:lang w:val="en-US" w:eastAsia="zh-CN"/>
              </w:rPr>
              <w:t>响应</w:t>
            </w:r>
            <w:r>
              <w:rPr>
                <w:rFonts w:hint="eastAsia" w:ascii="微软雅黑" w:hAnsi="微软雅黑" w:eastAsia="微软雅黑" w:cs="微软雅黑"/>
                <w:color w:val="auto"/>
                <w:sz w:val="21"/>
                <w:szCs w:val="21"/>
              </w:rPr>
              <w:t>文件</w:t>
            </w:r>
          </w:p>
          <w:p>
            <w:pPr>
              <w:pStyle w:val="11"/>
              <w:jc w:val="left"/>
              <w:rPr>
                <w:rFonts w:hint="default"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auto"/>
                <w:sz w:val="21"/>
                <w:szCs w:val="21"/>
              </w:rPr>
              <w:t>项目编号：____________________</w:t>
            </w:r>
            <w:r>
              <w:rPr>
                <w:rFonts w:hint="eastAsia" w:ascii="微软雅黑" w:hAnsi="微软雅黑" w:eastAsia="微软雅黑" w:cs="微软雅黑"/>
                <w:color w:val="auto"/>
                <w:sz w:val="21"/>
                <w:szCs w:val="21"/>
                <w:lang w:val="en-US" w:eastAsia="zh-CN"/>
              </w:rPr>
              <w:t>包号：</w:t>
            </w:r>
            <w:r>
              <w:rPr>
                <w:rFonts w:hint="eastAsia" w:ascii="微软雅黑" w:hAnsi="微软雅黑" w:eastAsia="微软雅黑" w:cs="微软雅黑"/>
                <w:color w:val="auto"/>
                <w:sz w:val="21"/>
                <w:szCs w:val="21"/>
                <w:u w:val="single"/>
                <w:lang w:val="en-US" w:eastAsia="zh-CN"/>
              </w:rPr>
              <w:t xml:space="preserve">         </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在______年____月____日____时____分之前不得启封</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投标人名称：____________________</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其他</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959"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22</w:t>
            </w:r>
          </w:p>
        </w:tc>
        <w:tc>
          <w:tcPr>
            <w:tcW w:w="1984"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信用查询</w:t>
            </w:r>
          </w:p>
        </w:tc>
        <w:tc>
          <w:tcPr>
            <w:tcW w:w="5778" w:type="dxa"/>
            <w:vAlign w:val="center"/>
          </w:tcPr>
          <w:p>
            <w:pPr>
              <w:pStyle w:val="11"/>
              <w:jc w:val="left"/>
              <w:rPr>
                <w:rFonts w:hint="eastAsia" w:ascii="微软雅黑" w:hAnsi="微软雅黑" w:eastAsia="微软雅黑" w:cs="微软雅黑"/>
                <w:sz w:val="21"/>
                <w:szCs w:val="21"/>
                <w:u w:val="single"/>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采购人或采购代理机构将通过“信用中国”网站(www. creditchina. gov.cn)、中国政府采购网(www.ccgp.gov.cn)查询相关主体信用记录。本次查询的信用记录打印的网页版将留存在评标报告中。</w:t>
            </w:r>
          </w:p>
          <w:p>
            <w:pPr>
              <w:pStyle w:val="11"/>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投标人自行查询信用记录，如实提供《无不良信用记录承诺》并加盖供应商公章。联合体参加投标的，所有联合体成员均须加盖公章。本项目信用记录查询截止时点为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u w:val="single"/>
                <w:lang w:val="en-US" w:eastAsia="zh-CN"/>
              </w:rPr>
              <w:t>开标前</w:t>
            </w:r>
            <w:r>
              <w:rPr>
                <w:rFonts w:hint="eastAsia" w:ascii="微软雅黑" w:hAnsi="微软雅黑" w:eastAsia="微软雅黑" w:cs="微软雅黑"/>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959"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23</w:t>
            </w:r>
          </w:p>
        </w:tc>
        <w:tc>
          <w:tcPr>
            <w:tcW w:w="1984"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同品牌多家投标人处理原则</w:t>
            </w:r>
          </w:p>
        </w:tc>
        <w:tc>
          <w:tcPr>
            <w:tcW w:w="5778"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1.最低评标价法：相同品牌产品的不同投标人参加同一合同项下投标的，以其中通过资格审查、符合性审查且报价最低的参加评标。报价相同的，按照以下方式确定一个参加评标的投标人，其他投标无效。</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随机抽取</w:t>
            </w:r>
          </w:p>
          <w:p>
            <w:pPr>
              <w:pStyle w:val="11"/>
              <w:jc w:val="left"/>
              <w:rPr>
                <w:rFonts w:hint="eastAsia" w:ascii="微软雅黑" w:hAnsi="微软雅黑" w:eastAsia="微软雅黑" w:cs="微软雅黑"/>
                <w:color w:val="auto"/>
                <w:sz w:val="21"/>
                <w:szCs w:val="21"/>
                <w:u w:val="single"/>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其他</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u w:val="single"/>
              </w:rPr>
              <w:t>_投标文件满足招标文件全部实质性要求且投标报价最低的投标人为排名第一的中标候选人</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随机抽取</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其他</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u w:val="single"/>
              </w:rPr>
              <w:t>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59"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24</w:t>
            </w:r>
          </w:p>
        </w:tc>
        <w:tc>
          <w:tcPr>
            <w:tcW w:w="1984"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定标原则</w:t>
            </w:r>
          </w:p>
        </w:tc>
        <w:tc>
          <w:tcPr>
            <w:tcW w:w="5778"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1.采购人在评标报告确定的中标候选人名单中按顺序确定中标人。</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2.中标候选人并列的，按照以下方式确定中标人。</w:t>
            </w:r>
          </w:p>
          <w:p>
            <w:pPr>
              <w:pStyle w:val="11"/>
              <w:jc w:val="left"/>
              <w:rPr>
                <w:rFonts w:hint="eastAsia" w:ascii="微软雅黑" w:hAnsi="微软雅黑" w:eastAsia="微软雅黑" w:cs="微软雅黑"/>
                <w:color w:val="0000FF"/>
                <w:sz w:val="21"/>
                <w:szCs w:val="21"/>
              </w:rPr>
            </w:pP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color w:val="0000FF"/>
                <w:sz w:val="21"/>
                <w:szCs w:val="21"/>
              </w:rPr>
              <w:t>随机抽取</w:t>
            </w:r>
          </w:p>
          <w:p>
            <w:pPr>
              <w:pStyle w:val="11"/>
              <w:jc w:val="lef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color w:val="0000FF"/>
                <w:sz w:val="21"/>
                <w:szCs w:val="21"/>
              </w:rPr>
              <w:t>其他</w:t>
            </w:r>
            <w:r>
              <w:rPr>
                <w:rFonts w:hint="eastAsia" w:ascii="微软雅黑" w:hAnsi="微软雅黑" w:eastAsia="微软雅黑" w:cs="微软雅黑"/>
                <w:color w:val="0000FF"/>
                <w:sz w:val="21"/>
                <w:szCs w:val="21"/>
                <w:u w:val="single"/>
              </w:rPr>
              <w:t>_</w:t>
            </w:r>
            <w:r>
              <w:rPr>
                <w:rFonts w:hint="eastAsia" w:ascii="微软雅黑" w:hAnsi="微软雅黑" w:eastAsia="微软雅黑" w:cs="微软雅黑"/>
                <w:color w:val="0000FF"/>
                <w:sz w:val="21"/>
                <w:szCs w:val="21"/>
                <w:u w:val="single"/>
                <w:lang w:val="en-US" w:eastAsia="zh-CN"/>
              </w:rPr>
              <w:t>供应商重要技术指标优先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959"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25</w:t>
            </w:r>
          </w:p>
        </w:tc>
        <w:tc>
          <w:tcPr>
            <w:tcW w:w="1984"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交货和提供服务的时间、地点、方式、项目服务期限</w:t>
            </w:r>
          </w:p>
        </w:tc>
        <w:tc>
          <w:tcPr>
            <w:tcW w:w="5778"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交货和提供服务的时间：</w:t>
            </w:r>
          </w:p>
          <w:p>
            <w:pPr>
              <w:pStyle w:val="11"/>
              <w:jc w:val="left"/>
              <w:rPr>
                <w:rFonts w:hint="default"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rPr>
              <w:t>①</w:t>
            </w:r>
            <w:r>
              <w:rPr>
                <w:rFonts w:hint="eastAsia" w:ascii="微软雅黑" w:hAnsi="微软雅黑" w:eastAsia="微软雅黑" w:cs="微软雅黑"/>
                <w:color w:val="0000FF"/>
                <w:sz w:val="21"/>
                <w:szCs w:val="21"/>
                <w:lang w:val="en-US" w:eastAsia="zh-CN"/>
              </w:rPr>
              <w:t>交货期：自合同签订后45个日历日</w:t>
            </w:r>
          </w:p>
          <w:p>
            <w:pPr>
              <w:pStyle w:val="11"/>
              <w:jc w:val="left"/>
              <w:rPr>
                <w:rFonts w:hint="default"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rPr>
              <w:t>②</w:t>
            </w:r>
            <w:r>
              <w:rPr>
                <w:rFonts w:hint="eastAsia" w:ascii="微软雅黑" w:hAnsi="微软雅黑" w:eastAsia="微软雅黑" w:cs="微软雅黑"/>
                <w:color w:val="FF0000"/>
                <w:sz w:val="21"/>
                <w:szCs w:val="21"/>
                <w:lang w:val="en-US" w:eastAsia="zh-CN"/>
              </w:rPr>
              <w:t>服务期：主要设备要求提供一年的质量保证和服务承诺， 8小时内响应，免费上门服务。</w:t>
            </w:r>
          </w:p>
          <w:p>
            <w:pPr>
              <w:pStyle w:val="11"/>
              <w:jc w:val="left"/>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交货和提供服务的地点：</w:t>
            </w:r>
          </w:p>
          <w:p>
            <w:pPr>
              <w:pStyle w:val="11"/>
              <w:jc w:val="lef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①</w:t>
            </w:r>
            <w:r>
              <w:rPr>
                <w:rFonts w:hint="eastAsia" w:ascii="微软雅黑" w:hAnsi="微软雅黑" w:eastAsia="微软雅黑" w:cs="微软雅黑"/>
                <w:color w:val="auto"/>
                <w:sz w:val="21"/>
                <w:szCs w:val="21"/>
                <w:lang w:val="en-US" w:eastAsia="zh-CN"/>
              </w:rPr>
              <w:t>交货地点：</w:t>
            </w:r>
            <w:r>
              <w:rPr>
                <w:rFonts w:hint="eastAsia" w:ascii="微软雅黑" w:hAnsi="微软雅黑" w:eastAsia="微软雅黑" w:cs="微软雅黑"/>
                <w:color w:val="auto"/>
                <w:sz w:val="21"/>
                <w:szCs w:val="21"/>
                <w:lang w:eastAsia="zh-CN"/>
              </w:rPr>
              <w:t>安康职业技术学院</w:t>
            </w:r>
            <w:r>
              <w:rPr>
                <w:rFonts w:hint="eastAsia" w:ascii="微软雅黑" w:hAnsi="微软雅黑" w:eastAsia="微软雅黑" w:cs="微软雅黑"/>
                <w:color w:val="auto"/>
                <w:sz w:val="21"/>
                <w:szCs w:val="21"/>
                <w:lang w:val="en-US" w:eastAsia="zh-CN"/>
              </w:rPr>
              <w:t>指定地点</w:t>
            </w:r>
          </w:p>
          <w:p>
            <w:pPr>
              <w:pStyle w:val="11"/>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②</w:t>
            </w:r>
            <w:r>
              <w:rPr>
                <w:rFonts w:hint="eastAsia" w:ascii="微软雅黑" w:hAnsi="微软雅黑" w:eastAsia="微软雅黑" w:cs="微软雅黑"/>
                <w:color w:val="auto"/>
                <w:sz w:val="21"/>
                <w:szCs w:val="21"/>
                <w:lang w:val="en-US" w:eastAsia="zh-CN"/>
              </w:rPr>
              <w:t>服务地点：</w:t>
            </w:r>
            <w:r>
              <w:rPr>
                <w:rFonts w:hint="eastAsia" w:ascii="微软雅黑" w:hAnsi="微软雅黑" w:eastAsia="微软雅黑" w:cs="微软雅黑"/>
                <w:color w:val="auto"/>
                <w:sz w:val="21"/>
                <w:szCs w:val="21"/>
                <w:lang w:eastAsia="zh-CN"/>
              </w:rPr>
              <w:t>安康职业技术学院</w:t>
            </w:r>
            <w:r>
              <w:rPr>
                <w:rFonts w:hint="eastAsia" w:ascii="微软雅黑" w:hAnsi="微软雅黑" w:eastAsia="微软雅黑" w:cs="微软雅黑"/>
                <w:color w:val="auto"/>
                <w:sz w:val="21"/>
                <w:szCs w:val="21"/>
                <w:lang w:val="en-US" w:eastAsia="zh-CN"/>
              </w:rPr>
              <w:t>指定地点</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交货和提供服务的方式：</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①运输方式：自行选择。</w:t>
            </w:r>
          </w:p>
          <w:p>
            <w:pPr>
              <w:pStyle w:val="11"/>
              <w:jc w:val="left"/>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②8小时内响应，免费上门服务</w:t>
            </w:r>
            <w:r>
              <w:rPr>
                <w:rFonts w:hint="eastAsia" w:ascii="微软雅黑" w:hAnsi="微软雅黑" w:eastAsia="微软雅黑" w:cs="微软雅黑"/>
                <w:color w:val="auto"/>
                <w:sz w:val="21"/>
                <w:szCs w:val="21"/>
                <w:lang w:eastAsia="zh-CN"/>
              </w:rPr>
              <w:t>。</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项目服务期限：主要设备要求提供不低于</w:t>
            </w:r>
            <w:r>
              <w:rPr>
                <w:rFonts w:hint="eastAsia" w:ascii="微软雅黑" w:hAnsi="微软雅黑" w:eastAsia="微软雅黑" w:cs="微软雅黑"/>
                <w:color w:val="auto"/>
                <w:sz w:val="21"/>
                <w:szCs w:val="21"/>
                <w:lang w:eastAsia="zh-CN"/>
              </w:rPr>
              <w:t>一</w:t>
            </w:r>
            <w:r>
              <w:rPr>
                <w:rFonts w:hint="eastAsia" w:ascii="微软雅黑" w:hAnsi="微软雅黑" w:eastAsia="微软雅黑" w:cs="微软雅黑"/>
                <w:color w:val="auto"/>
                <w:sz w:val="21"/>
                <w:szCs w:val="21"/>
              </w:rPr>
              <w:t>年的质量保证和服务承诺， 8小时内响应，免费上门服务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pStyle w:val="11"/>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26</w:t>
            </w:r>
          </w:p>
        </w:tc>
        <w:tc>
          <w:tcPr>
            <w:tcW w:w="1984" w:type="dxa"/>
            <w:vAlign w:val="center"/>
          </w:tcPr>
          <w:p>
            <w:pPr>
              <w:pStyle w:val="11"/>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采购资金的支付方式及时间</w:t>
            </w:r>
          </w:p>
        </w:tc>
        <w:tc>
          <w:tcPr>
            <w:tcW w:w="5778" w:type="dxa"/>
            <w:vAlign w:val="center"/>
          </w:tcPr>
          <w:p>
            <w:pPr>
              <w:pStyle w:val="11"/>
              <w:jc w:val="left"/>
              <w:rPr>
                <w:rFonts w:hint="eastAsia" w:ascii="微软雅黑" w:hAnsi="微软雅黑" w:eastAsia="微软雅黑" w:cs="微软雅黑"/>
                <w:color w:val="0000FF"/>
                <w:sz w:val="21"/>
                <w:szCs w:val="21"/>
                <w:highlight w:val="none"/>
                <w:lang w:eastAsia="zh-CN"/>
              </w:rPr>
            </w:pPr>
            <w:r>
              <w:rPr>
                <w:rFonts w:hint="eastAsia" w:ascii="微软雅黑" w:hAnsi="微软雅黑" w:eastAsia="微软雅黑" w:cs="微软雅黑"/>
                <w:color w:val="0000FF"/>
                <w:sz w:val="21"/>
                <w:szCs w:val="21"/>
                <w:highlight w:val="none"/>
              </w:rPr>
              <w:t>①合同款的支付</w:t>
            </w:r>
            <w:r>
              <w:rPr>
                <w:rFonts w:hint="eastAsia" w:ascii="微软雅黑" w:hAnsi="微软雅黑" w:eastAsia="微软雅黑" w:cs="微软雅黑"/>
                <w:color w:val="0000FF"/>
                <w:sz w:val="21"/>
                <w:szCs w:val="21"/>
                <w:highlight w:val="none"/>
                <w:lang w:eastAsia="zh-CN"/>
              </w:rPr>
              <w:t>：</w:t>
            </w:r>
          </w:p>
          <w:p>
            <w:pPr>
              <w:pStyle w:val="11"/>
              <w:jc w:val="left"/>
              <w:rPr>
                <w:rFonts w:hint="eastAsia" w:ascii="微软雅黑" w:hAnsi="微软雅黑" w:eastAsia="微软雅黑" w:cs="微软雅黑"/>
                <w:color w:val="0000FF"/>
                <w:sz w:val="21"/>
                <w:szCs w:val="21"/>
                <w:highlight w:val="none"/>
              </w:rPr>
            </w:pPr>
            <w:r>
              <w:rPr>
                <w:rFonts w:hint="eastAsia" w:ascii="微软雅黑" w:hAnsi="微软雅黑" w:eastAsia="微软雅黑" w:cs="微软雅黑"/>
                <w:color w:val="0000FF"/>
                <w:sz w:val="21"/>
                <w:szCs w:val="21"/>
                <w:highlight w:val="none"/>
              </w:rPr>
              <w:t>本项目合同签订后，甲方支付合同价款的30%预付款</w:t>
            </w:r>
            <w:r>
              <w:rPr>
                <w:rFonts w:hint="eastAsia" w:ascii="微软雅黑" w:hAnsi="微软雅黑" w:eastAsia="微软雅黑" w:cs="微软雅黑"/>
                <w:color w:val="0000FF"/>
                <w:sz w:val="21"/>
                <w:szCs w:val="21"/>
                <w:highlight w:val="none"/>
                <w:lang w:eastAsia="zh-CN"/>
              </w:rPr>
              <w:t>，</w:t>
            </w:r>
            <w:r>
              <w:rPr>
                <w:rFonts w:hint="eastAsia" w:ascii="微软雅黑" w:hAnsi="微软雅黑" w:eastAsia="微软雅黑" w:cs="微软雅黑"/>
                <w:color w:val="0000FF"/>
                <w:sz w:val="21"/>
                <w:szCs w:val="21"/>
                <w:highlight w:val="none"/>
              </w:rPr>
              <w:t>项目完工并经验收合格后</w:t>
            </w:r>
            <w:r>
              <w:rPr>
                <w:rFonts w:hint="eastAsia" w:ascii="微软雅黑" w:hAnsi="微软雅黑" w:eastAsia="微软雅黑" w:cs="微软雅黑"/>
                <w:color w:val="0000FF"/>
                <w:sz w:val="21"/>
                <w:szCs w:val="21"/>
                <w:highlight w:val="none"/>
                <w:lang w:val="en-US" w:eastAsia="zh-CN"/>
              </w:rPr>
              <w:t>按规定</w:t>
            </w:r>
            <w:r>
              <w:rPr>
                <w:rFonts w:hint="eastAsia" w:ascii="微软雅黑" w:hAnsi="微软雅黑" w:eastAsia="微软雅黑" w:cs="微软雅黑"/>
                <w:color w:val="0000FF"/>
                <w:sz w:val="21"/>
                <w:szCs w:val="21"/>
                <w:highlight w:val="none"/>
              </w:rPr>
              <w:t>支付</w:t>
            </w:r>
            <w:r>
              <w:rPr>
                <w:rFonts w:hint="eastAsia" w:ascii="微软雅黑" w:hAnsi="微软雅黑" w:eastAsia="微软雅黑" w:cs="微软雅黑"/>
                <w:color w:val="0000FF"/>
                <w:sz w:val="21"/>
                <w:szCs w:val="21"/>
                <w:highlight w:val="none"/>
                <w:lang w:val="en-US" w:eastAsia="zh-CN"/>
              </w:rPr>
              <w:t>剩余合同款。</w:t>
            </w:r>
          </w:p>
          <w:p>
            <w:pPr>
              <w:pStyle w:val="11"/>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FF0000"/>
                <w:sz w:val="21"/>
                <w:szCs w:val="21"/>
                <w:highlight w:val="none"/>
              </w:rPr>
              <w:t>②结算方式：</w:t>
            </w:r>
            <w:r>
              <w:rPr>
                <w:rFonts w:hint="eastAsia" w:ascii="微软雅黑" w:hAnsi="微软雅黑" w:eastAsia="微软雅黑" w:cs="微软雅黑"/>
                <w:color w:val="FF0000"/>
                <w:sz w:val="21"/>
                <w:szCs w:val="21"/>
                <w:highlight w:val="none"/>
                <w:lang w:eastAsia="zh-CN"/>
              </w:rPr>
              <w:t>安康职业技术学院</w:t>
            </w:r>
            <w:r>
              <w:rPr>
                <w:rFonts w:hint="eastAsia" w:ascii="微软雅黑" w:hAnsi="微软雅黑" w:eastAsia="微软雅黑" w:cs="微软雅黑"/>
                <w:color w:val="FF0000"/>
                <w:sz w:val="21"/>
                <w:szCs w:val="21"/>
                <w:highlight w:val="none"/>
              </w:rPr>
              <w:t>负责结算，发票直开采购单位</w:t>
            </w:r>
            <w:r>
              <w:rPr>
                <w:rFonts w:hint="eastAsia" w:ascii="微软雅黑" w:hAnsi="微软雅黑" w:eastAsia="微软雅黑" w:cs="微软雅黑"/>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959"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27</w:t>
            </w:r>
          </w:p>
        </w:tc>
        <w:tc>
          <w:tcPr>
            <w:tcW w:w="1984"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履约保证金</w:t>
            </w:r>
          </w:p>
        </w:tc>
        <w:tc>
          <w:tcPr>
            <w:tcW w:w="5778" w:type="dxa"/>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不要求提供</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□要求提供，履约保证金的数额不得超过政府采购合同金额的10%，本采购项目履约保证金为合同金额的____%，提交方式为____</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收款人户名：</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开户银行：</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银行账号：</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注：以电汇方式递交履约保证金须在电汇凭据附言栏中写明采购编号、包号及用途(履约保证金)。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28</w:t>
            </w:r>
          </w:p>
        </w:tc>
        <w:tc>
          <w:tcPr>
            <w:tcW w:w="1984"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招标代理服务费</w:t>
            </w:r>
          </w:p>
        </w:tc>
        <w:tc>
          <w:tcPr>
            <w:tcW w:w="5778" w:type="dxa"/>
            <w:vAlign w:val="center"/>
          </w:tcPr>
          <w:p>
            <w:pPr>
              <w:pStyle w:val="11"/>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服务费按中标（成交）金额进行计取，由中标单位支付。标准详见国家计委计价【2002】1980号文件</w:t>
            </w:r>
            <w:r>
              <w:rPr>
                <w:rFonts w:hint="eastAsia" w:ascii="微软雅黑" w:hAnsi="微软雅黑" w:eastAsia="微软雅黑" w:cs="微软雅黑"/>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29</w:t>
            </w:r>
          </w:p>
        </w:tc>
        <w:tc>
          <w:tcPr>
            <w:tcW w:w="1984" w:type="dxa"/>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其他规定</w:t>
            </w:r>
          </w:p>
        </w:tc>
        <w:tc>
          <w:tcPr>
            <w:tcW w:w="5778" w:type="dxa"/>
            <w:vAlign w:val="center"/>
          </w:tcPr>
          <w:p>
            <w:pPr>
              <w:pStyle w:val="11"/>
              <w:jc w:val="left"/>
              <w:rPr>
                <w:rFonts w:hint="eastAsia" w:ascii="微软雅黑" w:hAnsi="微软雅黑" w:eastAsia="微软雅黑" w:cs="微软雅黑"/>
                <w:sz w:val="21"/>
                <w:szCs w:val="21"/>
              </w:rPr>
            </w:pPr>
          </w:p>
        </w:tc>
      </w:tr>
    </w:tbl>
    <w:p>
      <w:pPr>
        <w:pStyle w:val="11"/>
        <w:ind w:firstLine="420" w:firstLineChars="200"/>
        <w:rPr>
          <w:rFonts w:ascii="Times New Roman" w:hAnsi="Times New Roman" w:cs="Times New Roman"/>
        </w:rPr>
      </w:pPr>
      <w:r>
        <w:rPr>
          <w:rFonts w:hint="eastAsia" w:ascii="微软雅黑" w:hAnsi="微软雅黑" w:eastAsia="微软雅黑" w:cs="微软雅黑"/>
          <w:sz w:val="21"/>
          <w:szCs w:val="21"/>
        </w:rPr>
        <w:br w:type="page"/>
      </w:r>
    </w:p>
    <w:p>
      <w:pPr>
        <w:pStyle w:val="7"/>
        <w:jc w:val="center"/>
      </w:pPr>
      <w:r>
        <w:rPr>
          <w:rFonts w:hint="eastAsia" w:ascii="微软雅黑" w:hAnsi="微软雅黑" w:eastAsia="微软雅黑" w:cs="微软雅黑"/>
          <w:sz w:val="28"/>
          <w:szCs w:val="28"/>
        </w:rPr>
        <w:t>投标人须知正文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一、总则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1.定义</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　“采购人”是指依法进行政府采购的国家机关、事业单位、团体组织。本次政府采购的采购人名称、地址、电话、联系人见投标人须知前附表。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　“采购代理机构”是指集中采购机构和集中采购机构以外的采购代理机构。本次政府采购的采购代理机构名称、地址、电话、联系人见投标人须知前附表。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　“投标人”是响应招标文件并且符合招标文件规定资格条件和参加投标竞争的法人、其他组织或者自然人。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　“供应商”是指向采购人提供</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、工程或者服务的法人、其他组织或者自然人。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　“评标委员会”是依据《政府采购</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和服务招标投标管理办法》有关规定组建，依法履行评审采购活动职责的评审成员。</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　“</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”是指各种形态和种类的物品，包括原材料、燃料、设备、产品等。</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　“服务”是指除</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和工程以外的其他政府采购对象。</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　“节能产品”或者“环保产品”是指国务院有关部门发布的最新一期《节能产品政府采购清单》或者《环境标志产品政府采购清单》内的产品。</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　“进口产品”是指通过中国海关报关验放进入中国境内且产自关境外的产品。</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2.采购项目预算及最高限价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　本项目采购资金已列入政府采购预算，预算金额见投标人须知前附表。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　本项目最高限价要求见投标人须知前附表。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★3.供应商的资格要求</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　供应商应当符合投标人须知前附表中规定的下列资格条件要求：</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3.1.1　符合《政府采购法》第二十二条规定的供应商条件：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(5)参加政府采购活动前三年内，在经营活动中没有重大违法记录；</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(6)政府采购法律法规相关规定的其他条件。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3.1.2　其他特定资格条件。(详见投标人须知前附表)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　供应商存在下列情形之一的不得参加投标：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4.投标费用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4.1　投标人应自行承担所有参与投标的相关费用，不论投标的结果如何，采购人或者采购代理机构均无义务和责任承担这些费用。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★5.授权委托</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投标人代表不是投标人的法定代表人的，应当持有法定代表人的授权委托书，同时提供投标人代表身份证明。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6.联合体投标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6.1　本项目是否接受联合体形式参与详见投标人须知前附表。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★6.2　供应商为联合体形式的，应遵守以下规定：</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(1)联合体各方必须签订联合体协议书，明确联合体牵头人和各方权利、义务及分工、合同工作量比例；</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(2)联合体各方均应当符合投标人须知前附表规定的供应商基本资格条件；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(3)除另有规定外，联合体各方中至少有一方应当符合投标须知前附表规定的供应商特定资格条件；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(4)联合体中有同类资质的供应商按照联合体分工承担相同工作的，应当按照资质等级较低的供应商确定资质等级；</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(5)联合体各方不得再单独或与其他供应商组成新的联合体参加同一项目的采购活动。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7.项目现场考察</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7.1　本项目是否组织现场考察详见投标人须知前附表。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7.2　供应商应按投标人须知前附表中规定的时间及地点，对采购项目现场和周围环境进行考察。供应商未在指定时间进行考察的，采购人不再另行组织。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7.3　考察现场的费用由供应商自己承担，考察期间所发生的人身伤害及财产损失由供应商自己负责。</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7.4　采购人不对供应商据此而做出的推论、理解和结论负责。一旦中标，供应商不得以任何借口，提出额外补偿，或延长合同期限的要求。</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8.采购进口产品</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8.1　本项目是否采购进口产品及相关要求见投标人须知前附表。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9.政策与其他规定</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★9.1　产品属于政府强制采购节能产品范围，必须将是否列入最新一期节能清单作为采购产品的资格条件。本项目的详细要求见投标人须知前附表。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9.2　对列入最新一期节能清单(非强制类)、环保清单内的产品，分别予以相应的加分或价格扣除；对于同时列入“两个清单”的产品，优先于只获得其中一项认证的产品。本项目的详细要求见投标人须知前附表。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9.3　供应商享受支持中小企业发展政策优惠的，可用扣除后的最后报价参与价格比较。本项目价格扣除比例及相关要求见投标人须知前附表。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9.4　监狱企业视同小型、微型企业，享受促进中小企业发展政策优惠，可用扣除后的最后报价参与价格比较。本项目价格扣除比例及相关要求见投标人须知前附表。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9.6　其他法律法规强制性规定或扶持政策。本项目的详细要求见投标人须知前附表。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二、招标文件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10.招标文件的构成</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10.1　招标文件各章节的内容如下：</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第一部分　商务部分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第一章　投标邀请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第二章　投标人须知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第三章　评标方法及标准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第四章　拟签订的合同文本</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第五章　投标文件格式</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第二部分　技术部分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第六章　项目需求</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10.2　投标人应仔细阅读招标文件的全部内容，按照招标文件要求编制投标文件。任何对招标文件的忽略或误解，不能作为投标文件存在缺陷或瑕疵的理由，其风险由投标人承担。</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11.招标文件的澄清与修改</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11.2　如果澄清或者修改时间距本章投标人须知前附表规定的投标截止时间不足15日，将相应顺延提交投标文件的截止时间，澄清或者修改时间具体见投标人须知前附表。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11.3　澄清或者修改内容为招标文件的组成部分，对所有领取了招标文件的潜在投标人均具有约束力。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12.偏离</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12.1　本条所称偏离为投标文件对招标文件的偏离，即不满足或不响应招标文件的要求。</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★12.2　除法律、法规和规章规定外，招标文件中用“拒绝”“不接受”“无效”“不得”“必须”“应当”等文字规定或标注“★”符号的条款为实质性要求条款(即重要条款)，对其中任何一条的偏离，在评标时将其视为无效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三、投标文件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　一般要求</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13.1　投标人应仔细阅读招标文件的所有内容，按招标文件的要求编制投标文件，并保证所提供的全部资料的真实性，以使其投标文件对招标文件做出实质性的响应。</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13.2　投标人提交的投标文件及投标人与采购人或采购代理机构、评标委员会就有关投标的所有来往函电必须使用中文。投标人可以提交其他语言的资料，但应附有中文注释，有差异时以中文为准。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13.3　除技术要求另有规定外，本文件所要求使用的计量单位均采用国家法定的度、量、衡标准单位计量。未列明时亦默认为我国法定计量单位。</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13.4　供应商应按招标文件中提供的投标文件格式填写。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13.5　投标文件应采用书面形式，招标文件中要求提供电子版的，必须按要求提供。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14.投标文件的组成(采购人可根据项目实际情况增加★条款)</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14.1　投标文件包括但不限于下列内容</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14.1.1　价格及商务部分：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★(1)投标函(含法定代表人身份证明或授权委托书)</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★(2)开标一览表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(3)分项价格表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(4)商务条款偏离表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(5)投标保证金</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★(6)供应商符合投标人资格条件的证明文件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(7)符合政府采购政策的证明材料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(8)投标人须知前附表要求投标人提交的其他资料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(9)供应商认为需提供的其他资料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14.1.2　技术部分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说明一览表、实施方案、技术方案或服务方案</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(2)技术条款偏离表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(3)投标人售后服务承诺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(4)用于本项目人员简历表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(5)投标标的物符合招标文件规定的其他证明材料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(6)其他资料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★14.2　投标人须知前附表规定供应商在投标时提供样品的，供应商有以下情形之一的，在投标时将其视为无效响应文件。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(1)未在投标人须知前附表规定的提交时间、地点提交的；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(2)供应商提供的样品与投标文件中型号、规格不一致的。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14.3　在投标过程中，投标人根据评标委员会书面形式要求提供的澄清文件是投标文件的有效组成部分。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14.4　供应商无论中标与否，其投标文件不予退还。</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15.投标报价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15.1　投标人应按招标文件规定的供货及服务要求、责任范围和合同条件以人民币形式进行报价。投标报价应为完税价。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15.2　投标人必须按开标一览表和分项价格表的内容和格式要求填写各项</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及服务的分项价格和总价。投标人在投标人须知前附表规定的投标文件截止之日前修改开标一览表中的报价的，应同时修改其分项价格表中的报价。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★15.3　投标人对每种</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及服务只允许有一个报价，不接受可变动性报价、赠送及“零”报价，否则，在评标时将其视为无效投标。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15.4　项目有特殊要求的见投标人须知前附表。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16.投标保证金</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16.1　本项目是否交纳投标保证金见投标人须知前附表。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16.2　</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lang w:val="en-US" w:eastAsia="zh-CN"/>
        </w:rPr>
        <w:t>16.2.1</w:t>
      </w:r>
      <w:r>
        <w:rPr>
          <w:rFonts w:hint="eastAsia" w:ascii="微软雅黑" w:hAnsi="微软雅黑" w:eastAsia="微软雅黑" w:cs="微软雅黑"/>
          <w:sz w:val="24"/>
          <w:szCs w:val="24"/>
        </w:rPr>
        <w:t>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w:t>
      </w:r>
      <w:r>
        <w:rPr>
          <w:rFonts w:hint="eastAsia" w:ascii="微软雅黑" w:hAnsi="微软雅黑" w:eastAsia="微软雅黑" w:cs="微软雅黑"/>
          <w:color w:val="auto"/>
          <w:sz w:val="24"/>
          <w:szCs w:val="24"/>
        </w:rPr>
        <w:t>为无效投标。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16.2.2根据安财采管【2022】4号文件《安康市财政局关于全面取消政府采购保证金等有关事项的通知》相关要求，本项目不要求缴纳投标保证金。供应商在政府采购活动中违反政府采购相关规定给采购人、采购代理机构造成损失的，其失信行为将被纳入诚信系统，并且负有赔偿自责，赔偿金额不超过采购预算金额的2%。</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16.3　联合体投标的，可以由联合体中的一方或者共同提交投标保证金。以一方名义提交投标保证金的，对联合体各方均具有约束力。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16.4　未中标的投标人的投标保证金，将在中标通知书发出后5个工作日内退还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无息退还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，但因投标人自身原因导致无法及时退还的除外。</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16.5　中标的投标人的投标保证金，将在政府采购合同签订后5个工作日内退还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无息退还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或者转为中标人的履约保证金。</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16.6　投标人有以下情形之一的，投标保证金可以不予退还：</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(1)在投标人须知前附表规定的投标有效期内撤销投标文件。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(2)中标后无正当理由不与采购人签订合同的。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17.投标有效期</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18.投标文件的签署和规定</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18.1　投标人应根据投标人须知前附表规定提交投标文件。纸质文件的正本和副本应装订成册。正本和副本的封面应注明“正本”或“副本”的字样，当正本和副本、电子版不一致时，以正本为准。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18.2　投标文件应用不褪色的材料打印或书写，并按招标文件要求在签字盖章处盖单位章和由法定代表人或其授权代表签字</w:t>
      </w:r>
      <w:r>
        <w:rPr>
          <w:rFonts w:hint="eastAsia" w:ascii="微软雅黑" w:hAnsi="微软雅黑" w:eastAsia="微软雅黑" w:cs="微软雅黑"/>
          <w:sz w:val="24"/>
          <w:szCs w:val="24"/>
          <w:lang w:val="en-US" w:eastAsia="zh-CN"/>
        </w:rPr>
        <w:t>或盖章</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电子版文件和纸质版文件签字盖章方式必须一致</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。投标文件中的任何行间插字、涂改和增删，应加盖单位章或由投标人的法定代表人或其授权的代理人签字确认。否则，在评标时将其视为无效投标。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19.投标文件的密封和标记</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19.1　投标文件按正本和副本分别包装，注明“正本”或“副本”，加贴封条，并在封套的封口处加盖投标人单位公章或由法定代表人或其授权的代理人签字。</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19.2　投标文件封套或外包装上应载明的内容见投标人须知前附表。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19.3　投标文件如果未按上述规定密封和标记，采购人或采购代理机构应当拒绝接收。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19.4　为方便开标唱标，投标人应单独将开标一览表及投标保证金另行封装在同一密封套内，并标明开标一览表及投标保证金字样，投标时单独提交。</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20.投标文件的递交</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20.1　投标文件应在本章投标人须知前附表规定的投标截止时间之前密封送到投标人须知前附表指定的地点。</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采购人或者采购代理机构收到投标文件后，应当如实记载投标文件的送达时间和密封情况，签收保存，并向投标人出具签收回执。任何单位和个人不得在开标前开启投标文件。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　逾期送达或者未按照招标文件要求密封的投标文件，采购人、采购代理机构应当拒收。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21.投标文件的修改和撤回</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21.1　在投标人须知前附表规定的投标截止时间前，投标人可以书面形式修改、补充或撤回已递交的投标文件，但应以书面形式通知采购人或采购代理机构。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21.2　修改、补充的内容为投标文件的组成部分。修改、补充的投标文件应按本章第18、19、20项规定编制、签署、密封、标记和递交，并标明“修改、补充”字样。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21.3　投标人按本章21.1款撤回投标文件的，采购人或采购代理机构自收到投标人书面撤回通知之日起5个工作日内，退还已收取的投标保证金，但因投标人自身原因导致无法及时退还的除外。</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21.4　投标人在投标有效期内不得修改、撤销其投标文件。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四、开标和评标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22.开标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22.1　采购人或采购代理机构在投标人须知前附表规定的开标时间和开标地点组织公开开标，邀请投标人参加。评标委员会成员不得参加开标活动。投标人不足3家的，不得开标。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22.3　未宣读的投标价格等实质性内容，评标时不予承认。</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22.4　投标人代表及有关人员在开标记录上签字确认。</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★23.资格审查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23.1　公开招标采购项目开标结束后，采购人或者采购代理机构应当依法对投标人的资格进行审查。合格投标人不足3家的，不得评标。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有下列情形之一的，应在资格审查时按照无效投标处理：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(1)投标人未按照招标文件规定提交投标保证金的；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(2)投标人不具备招标文件规定的投标人资格条件的；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(3)报价超过招标文件中规定的预算金额或者最高限价的；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(4)投标人存在失信记录的。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23.2　已经进行资格预审的，可以不再对供应商资格进行审查，资格预审合格的供应商在评审阶段资格发生变化的，应当通知采购人和采购代理机构。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24.评标委员会</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评标由采购人或采购代理机构依法组建的评标委员会负责。评标委员会由政府采购评审专家和采购人代表组成。</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25.评标方法和标准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本项目评标方法和标准见招标文件第三章。</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26.评标程序</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★26.1　投标文件的符合性审查。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26.1.1评标委员会应当对符合资格的投标人的投标文件进行符合性审查，以确定其是否满足招标文件的实质性要求。</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26.1.2　有下列情形之一的，应在符合性审查时按照无效投标处理：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(1)投标文件未按照招标文件规定要求密封、签署、盖章的；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(2)不满足本招标文件中标注“★”的实质性条款要求的；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(3)投标有效期不足的；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(4)投标文件含有采购人不能接受的附加条件的；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(5)不符合法律、法规和招标文件规定的其他无效情形的。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26.2　核价原则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投标文件报价出现前后不一致的，除招标文件另有规定外，按照下列规定修正：</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(1)投标文件中开标一览表(报价表)内容与投标文件中相应内容不一致的，以开标一览表(报价表)为准；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(2)大写金额和小写金额不一致的，以大写金额为准；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(3)单价金额小数点或者百分比有明显错位的，以开标一览表的总价为准，并修改单价；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(4)总价金额与按单价汇总金额不一致的，以单价金额计算结果为准。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★同时出现两种以上不一致的，按照前款规定的顺序修正。修正后的报价按照上述规定经投标人确认后产生约束力，投标人不确认的，其投标无效。</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　投标文件澄清</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26.3.1　对于投标文件中含义不明确、同类问题表述不一致或者有明显文字和计算错误的内容，评标委员会应当以书面形式要求投标人作出必要的澄清、说明或者补正。</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26.3.2　投标人的澄清、说明或者补正应当采用书面形式，并加盖公章，或者由法定代表人或其授权的代表签字。投标人的澄清、说明或者补正不得超出投标文件的范围或者改变投标文件的实质性内容。</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26.3.3　评标委员会不接受投标人主动提出的澄清、说明。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26.3.4　有效的书面澄清材料，是投标文件的补充材料，成为投标文件的组成部分。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　同品牌多家投标人处理原则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26.4.3　非单一产品采购项目，根据采购项目技术构成、产品价格比重等合理确定核心产品，核心产品见投标人须知前附表。多家投标人提供的核心产品品牌相同的，按前两款规定处理。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26.5　比较与评价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26.5.1　评标委员会应当按照招标文件中规定的评标方法和标准，对符合性审查合格的投标文件进行商务和技术评估，综合比较与评价。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26.6　推荐中标候选人名单</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26.6.1　采用最低评标价法的，评标结果按投标报价由低到高顺序排列。投标报价相同的并列。投标文件满足招标文件全部实质性要求且投标报价最低的投标人为排名第一的中标候选人。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27.确定中标供应商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27.1　采购代理机构应当在评标结束之日起2个工作日内将评标报告送采购人。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27.3　采购人自行组织招标的，应当在评标结束后5个工作日内确定中标人。中标候选人并列的，由采购人或者采购人委托评标委员会按照投标人须知前附表规定的方式确定中标人。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28.废标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有下列情形之一时，招标采购单位应予废标，并将废标理由通知所有投标人：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(1)符合专业条件的投标人或者对招标文件作实质性响应的投标人不足三家的；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(2)出现影响采购公正的违法、违规行为的；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(3)投标人的报价均超过了采购预算，采购人不能支付的；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(4)因重大变故，采购任务取消的。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29.保密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评标委员会成员以及与评标工作有关的人员不得泄露评标情况以及评标过程中获悉的国家秘密、商业秘密。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★30.禁止行为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30.2　投标人应当遵循公平竞争的原则，不得恶意串通，不得妨碍其他投标人的竞争行为，不得损害采购人或者其他投标人的合法权益。</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有下列情形之一的，视为投标人串通投标，其投标无效：</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(1)不同投标人的投标文件由同一单位或者个人编制；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(2)不同投标人委托同一单位或者个人办理投标事宜；</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(3)不同投标人的投标文件载明的项目管理成员或者联系人员为同一人；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(4)不同投标人的投标文件异常一致或者投标报价呈规律性差异；</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(5)不同投标人的投标文件相互混装；</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(6)不同投标人的投标保证金从同一单位或者个人的账户转出。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五、中标信息公告与签订合同</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31.中标信息公告</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31.1　中标人确定之日起2个工作日内，采购人或者采购代理机构应将中标结果在投标人须知前附表中规定的公告媒体上公布。</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31.2　招标文件随中标结果同时公告。但中标结果公告前招标文件已公告的，不再重复公告。</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32.中标通知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采购人或者采购代理机构应当自发布中标公告的同时，发出中标通知书，中标通知书对采购人和中标人具有同等法律效力。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中标通知书发出后，中标人无正当理由不得放弃中标。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33.履约保证金</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33.1　本项目是否缴纳履约保证金见投标人须知前附表。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33.2投标人须知前附表规定交纳履约保证金的，中标人在签订采购合同前，向采购人提交履约保证金。联合体成交的，履约保证金以联合体各方或联合体中牵头人的名义提交。</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33.3　中标人没有按照投标人须知前附表的规定提交履约保证金的，视为放弃中标，其投标保证金不予退还。</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34.签订合同</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34.1　招标文件和中标供应商的投标文件均为签订政府采购合同的依据。</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34.2　中标供应商应当在中标通知书发出之日起30日内，与采购人签订政府采购合同。</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34.4　自政府采购合同签订之日起2个工作日内，本项目政府采购合同在投标人须知前附表规定的媒体上公告，但政府采购合同中涉及国家秘密、商业秘密的内容除外。</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六、其他规定</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35.招标代理服务费。</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35.1　中标人是否交纳投招标代理服务费及相关要求见投标人须知前附表。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36.询问、质疑、投诉</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36.1　供应商对政府采购活动事项有疑问的，可以向采购人或采购代理机构提出询问</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36.2　供应商认为招标文件、招标过程和中标结果使自己的权益受到损害的，可以在知道或者应知其权益受到损害之日起7个工作日内，以书面形式向采购人或采购代理机构提出质疑。</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36.3　供应商提出质疑的，应提供质疑书原件。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36.4　质疑书应当由投标人法定代表人或其授权的投标代表签字并加盖投标人单位章，质疑书由授权的投标代表签字的应附投标人法定代表人委托授权书。</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36.5　投标人对采购人或采购代理机构的答复不满意，或采购人或采购代理机构未在规定的期限作出答复的，可在答复期满后15个工作日内，按政府采购法律法规规定及程序，向财政部提出投诉。</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37.发生下列情况之一，投标人将被列入不良记录名单，在1～3年内禁止参加政府采购活动，并予以公告：</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(1)开标后在投标有效期内，投标人撤回其投标；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(2)中标后无正当理由不与采购人签订政府采购合同；</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(3)中标后未按照招标文件和中标供应商的投标文件订立政府采购合同，或者与采购人另行订立背离合同实质性内容的协议的；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(4)将中标项目转让给他人，或者在投标文件中未说明，且未经采购招标机构同意，将中标项目分包给他人；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(5)拒绝履行合同义务的；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(6)《政府采购法》第七十七条和《政府采购法实施条例》第七十二条规定的其他情形；</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(7)其他违反法律法规相关规定的情形。</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38.其他规定。</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38.1　投标文件的其他规定见投标人须知前附表。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39.未尽事宜</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39.1　其他未尽事宜按政府采购法律法规的规定执行。</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40.文件解释权</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40.1　本招标文件的解释权归采购人(或采购代理机构)所有。</w:t>
      </w:r>
    </w:p>
    <w:p>
      <w:pPr>
        <w:pStyle w:val="11"/>
        <w:ind w:firstLine="420" w:firstLineChars="200"/>
        <w:rPr>
          <w:rFonts w:ascii="Times New Roman" w:hAnsi="Times New Roman" w:cs="Times New Roman"/>
        </w:rPr>
      </w:pPr>
      <w:r>
        <w:rPr>
          <w:rFonts w:ascii="Times New Roman" w:hAnsi="Times New Roman" w:cs="Times New Roman"/>
        </w:rPr>
        <w:br w:type="page"/>
      </w:r>
    </w:p>
    <w:p>
      <w:pPr>
        <w:pStyle w:val="8"/>
        <w:jc w:val="center"/>
        <w:rPr>
          <w:color w:val="auto"/>
        </w:rPr>
      </w:pPr>
      <w:r>
        <w:rPr>
          <w:rFonts w:hint="eastAsia" w:ascii="微软雅黑" w:hAnsi="微软雅黑" w:eastAsia="微软雅黑" w:cs="微软雅黑"/>
          <w:color w:val="auto"/>
          <w:sz w:val="32"/>
          <w:szCs w:val="32"/>
        </w:rPr>
        <w:t>第三章　评标办法及标准</w:t>
      </w:r>
    </w:p>
    <w:p>
      <w:pPr>
        <w:keepNext w:val="0"/>
        <w:keepLines w:val="0"/>
        <w:pageBreakBefore w:val="0"/>
        <w:widowControl w:val="0"/>
        <w:kinsoku/>
        <w:wordWrap/>
        <w:overflowPunct/>
        <w:topLinePunct w:val="0"/>
        <w:autoSpaceDE/>
        <w:autoSpaceDN/>
        <w:bidi w:val="0"/>
        <w:adjustRightInd/>
        <w:snapToGrid w:val="0"/>
        <w:spacing w:line="240" w:lineRule="auto"/>
        <w:ind w:firstLine="57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采用综合评分法，即在最大限度地满足招标文件实质性要求前提下，按照招标文件中规定的各项因素进行综合评审后，以评审总得分顺序推荐中标候选人。具体评审因素和分值如下。</w:t>
      </w:r>
    </w:p>
    <w:tbl>
      <w:tblPr>
        <w:tblStyle w:val="15"/>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评标</w:t>
            </w:r>
          </w:p>
          <w:p>
            <w:pPr>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b/>
                <w:color w:val="auto"/>
                <w:sz w:val="24"/>
                <w:szCs w:val="24"/>
              </w:rPr>
              <w:t>内容</w:t>
            </w:r>
          </w:p>
        </w:tc>
        <w:tc>
          <w:tcPr>
            <w:tcW w:w="1134" w:type="dxa"/>
            <w:vAlign w:val="center"/>
          </w:tcPr>
          <w:p>
            <w:pPr>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b/>
                <w:color w:val="auto"/>
                <w:sz w:val="24"/>
                <w:szCs w:val="24"/>
              </w:rPr>
              <w:t>分值</w:t>
            </w:r>
          </w:p>
        </w:tc>
        <w:tc>
          <w:tcPr>
            <w:tcW w:w="6558" w:type="dxa"/>
            <w:vAlign w:val="center"/>
          </w:tcPr>
          <w:p>
            <w:pPr>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b/>
                <w:color w:val="auto"/>
                <w:sz w:val="24"/>
                <w:szCs w:val="24"/>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101" w:type="dxa"/>
            <w:vAlign w:val="center"/>
          </w:tcPr>
          <w:p>
            <w:pPr>
              <w:adjustRightInd w:val="0"/>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w:t>
            </w:r>
          </w:p>
          <w:p>
            <w:pPr>
              <w:adjustRightInd w:val="0"/>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报价</w:t>
            </w:r>
          </w:p>
          <w:p>
            <w:pPr>
              <w:adjustRightInd w:val="0"/>
              <w:snapToGrid w:val="0"/>
              <w:spacing w:line="400" w:lineRule="exact"/>
              <w:jc w:val="center"/>
              <w:rPr>
                <w:rFonts w:hint="eastAsia" w:ascii="微软雅黑" w:hAnsi="微软雅黑" w:eastAsia="微软雅黑" w:cs="微软雅黑"/>
                <w:color w:val="auto"/>
                <w:sz w:val="24"/>
                <w:szCs w:val="24"/>
              </w:rPr>
            </w:pPr>
          </w:p>
        </w:tc>
        <w:tc>
          <w:tcPr>
            <w:tcW w:w="1134" w:type="dxa"/>
            <w:vAlign w:val="center"/>
          </w:tcPr>
          <w:p>
            <w:pPr>
              <w:adjustRightInd w:val="0"/>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30</w:t>
            </w:r>
          </w:p>
        </w:tc>
        <w:tc>
          <w:tcPr>
            <w:tcW w:w="6558" w:type="dxa"/>
            <w:vAlign w:val="center"/>
          </w:tcPr>
          <w:p>
            <w:pPr>
              <w:adjustRightInd w:val="0"/>
              <w:snapToGrid w:val="0"/>
              <w:spacing w:line="400" w:lineRule="exac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以所有有效投标人的最低投标报价为评标基准价，投标单位投标报价等于基准价的，得30分；其他投标单位的价格分统一按照下列公式计算：响应报价得分=(评标基准价／响应报价)×价格权值×100 计算分数时四舍五入取小数点后两位</w:t>
            </w:r>
          </w:p>
          <w:p>
            <w:pPr>
              <w:adjustRightInd w:val="0"/>
              <w:snapToGrid w:val="0"/>
              <w:spacing w:line="400" w:lineRule="exact"/>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符合招标文件规定的小微企业、监狱企业优惠条件的供应商，价格给予6%的扣除，用扣除后的价格参与评审。</w:t>
            </w:r>
          </w:p>
          <w:p>
            <w:pPr>
              <w:adjustRightInd w:val="0"/>
              <w:snapToGrid w:val="0"/>
              <w:spacing w:line="400" w:lineRule="exact"/>
              <w:jc w:val="left"/>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投标报价明显低于其他投标人，经评标委员会质询后不能再规定时间内说明理由，或说明理由但评标委员会认为理由不能成立的，客观上形成不良竞争，按无效标处理。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商务</w:t>
            </w:r>
          </w:p>
          <w:p>
            <w:pPr>
              <w:adjustRightInd w:val="0"/>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响应</w:t>
            </w:r>
          </w:p>
        </w:tc>
        <w:tc>
          <w:tcPr>
            <w:tcW w:w="1134" w:type="dxa"/>
            <w:vAlign w:val="center"/>
          </w:tcPr>
          <w:p>
            <w:pPr>
              <w:adjustRightInd w:val="0"/>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6558" w:type="dxa"/>
            <w:vAlign w:val="center"/>
          </w:tcPr>
          <w:p>
            <w:pPr>
              <w:adjustRightInd w:val="0"/>
              <w:snapToGrid w:val="0"/>
              <w:spacing w:line="400" w:lineRule="exac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经过有效性和符合性审核合格的单位，对付款、交货、验收、售后服务等方面进行响应，完全响应且逐项详细说明的计5分，未做详细响应的，少一项扣1分。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产品技术指标及</w:t>
            </w:r>
            <w:r>
              <w:rPr>
                <w:rFonts w:hint="eastAsia" w:ascii="微软雅黑" w:hAnsi="微软雅黑" w:eastAsia="微软雅黑" w:cs="微软雅黑"/>
                <w:color w:val="auto"/>
                <w:sz w:val="24"/>
                <w:szCs w:val="24"/>
                <w:lang w:val="en-US" w:eastAsia="zh-CN"/>
              </w:rPr>
              <w:t>质量</w:t>
            </w:r>
            <w:r>
              <w:rPr>
                <w:rFonts w:hint="eastAsia" w:ascii="微软雅黑" w:hAnsi="微软雅黑" w:eastAsia="微软雅黑" w:cs="微软雅黑"/>
                <w:color w:val="auto"/>
                <w:sz w:val="24"/>
                <w:szCs w:val="24"/>
              </w:rPr>
              <w:t>功能评审内容</w:t>
            </w:r>
          </w:p>
        </w:tc>
        <w:tc>
          <w:tcPr>
            <w:tcW w:w="1134" w:type="dxa"/>
            <w:vAlign w:val="center"/>
          </w:tcPr>
          <w:p>
            <w:pPr>
              <w:adjustRightInd w:val="0"/>
              <w:snapToGrid w:val="0"/>
              <w:spacing w:line="400" w:lineRule="exact"/>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35</w:t>
            </w:r>
          </w:p>
        </w:tc>
        <w:tc>
          <w:tcPr>
            <w:tcW w:w="6558" w:type="dxa"/>
            <w:vAlign w:val="center"/>
          </w:tcPr>
          <w:p>
            <w:pPr>
              <w:adjustRightInd w:val="0"/>
              <w:snapToGrid w:val="0"/>
              <w:spacing w:line="400" w:lineRule="exact"/>
              <w:ind w:right="-86" w:rightChars="-41"/>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1、投标产品的技术指标评审（</w:t>
            </w:r>
            <w:r>
              <w:rPr>
                <w:rFonts w:hint="eastAsia" w:ascii="微软雅黑" w:hAnsi="微软雅黑" w:eastAsia="微软雅黑" w:cs="微软雅黑"/>
                <w:color w:val="auto"/>
                <w:sz w:val="24"/>
                <w:szCs w:val="24"/>
                <w:lang w:val="en-US" w:eastAsia="zh-CN"/>
              </w:rPr>
              <w:t>25</w:t>
            </w:r>
            <w:r>
              <w:rPr>
                <w:rFonts w:hint="eastAsia" w:ascii="微软雅黑" w:hAnsi="微软雅黑" w:eastAsia="微软雅黑" w:cs="微软雅黑"/>
                <w:color w:val="auto"/>
                <w:sz w:val="24"/>
                <w:szCs w:val="24"/>
              </w:rPr>
              <w:t>分）</w:t>
            </w:r>
          </w:p>
          <w:p>
            <w:pPr>
              <w:adjustRightInd w:val="0"/>
              <w:snapToGrid w:val="0"/>
              <w:spacing w:line="400" w:lineRule="exact"/>
              <w:ind w:right="-86" w:rightChars="-41" w:firstLine="240" w:firstLineChars="100"/>
              <w:jc w:val="left"/>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color w:val="auto"/>
                <w:sz w:val="24"/>
                <w:szCs w:val="24"/>
              </w:rPr>
              <w:t xml:space="preserve">  评审依据是投标产品、检测报告、投标设备参数响应表。其性能指标在全部满足招标文件要求的计</w:t>
            </w:r>
            <w:r>
              <w:rPr>
                <w:rFonts w:hint="eastAsia" w:ascii="微软雅黑" w:hAnsi="微软雅黑" w:eastAsia="微软雅黑" w:cs="微软雅黑"/>
                <w:color w:val="auto"/>
                <w:sz w:val="24"/>
                <w:szCs w:val="24"/>
                <w:lang w:val="en-US" w:eastAsia="zh-CN"/>
              </w:rPr>
              <w:t>25</w:t>
            </w:r>
            <w:r>
              <w:rPr>
                <w:rFonts w:hint="eastAsia" w:ascii="微软雅黑" w:hAnsi="微软雅黑" w:eastAsia="微软雅黑" w:cs="微软雅黑"/>
                <w:color w:val="auto"/>
                <w:sz w:val="24"/>
                <w:szCs w:val="24"/>
              </w:rPr>
              <w:t>分。</w:t>
            </w:r>
            <w:r>
              <w:rPr>
                <w:rFonts w:hint="eastAsia" w:ascii="微软雅黑" w:hAnsi="微软雅黑" w:eastAsia="微软雅黑" w:cs="微软雅黑"/>
                <w:b/>
                <w:bCs/>
                <w:color w:val="auto"/>
                <w:sz w:val="24"/>
                <w:szCs w:val="24"/>
              </w:rPr>
              <w:t>产品中带</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的是关键参数，不具有或少项的直接扣</w:t>
            </w:r>
            <w:r>
              <w:rPr>
                <w:rFonts w:hint="eastAsia" w:ascii="微软雅黑" w:hAnsi="微软雅黑" w:eastAsia="微软雅黑" w:cs="微软雅黑"/>
                <w:b/>
                <w:bCs/>
                <w:color w:val="auto"/>
                <w:sz w:val="24"/>
                <w:szCs w:val="24"/>
                <w:lang w:val="en-US" w:eastAsia="zh-CN"/>
              </w:rPr>
              <w:t>2</w:t>
            </w:r>
            <w:r>
              <w:rPr>
                <w:rFonts w:hint="eastAsia" w:ascii="微软雅黑" w:hAnsi="微软雅黑" w:eastAsia="微软雅黑" w:cs="微软雅黑"/>
                <w:b/>
                <w:bCs/>
                <w:color w:val="auto"/>
                <w:sz w:val="24"/>
                <w:szCs w:val="24"/>
              </w:rPr>
              <w:t>分</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扣完为止。非</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项参数，不具有或少项的每项扣1分，扣完为止。须提供证明材料予以佐证，证明材料包括但不限于产品检验报告、第三方认证等）</w:t>
            </w:r>
          </w:p>
          <w:p>
            <w:pPr>
              <w:adjustRightInd w:val="0"/>
              <w:snapToGrid w:val="0"/>
              <w:spacing w:line="400" w:lineRule="exact"/>
              <w:ind w:right="-86" w:rightChars="-41"/>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、投标产品质量评审（</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分）</w:t>
            </w:r>
          </w:p>
          <w:p>
            <w:pPr>
              <w:adjustRightInd w:val="0"/>
              <w:snapToGrid w:val="0"/>
              <w:spacing w:line="400" w:lineRule="exact"/>
              <w:ind w:right="-86" w:rightChars="-41"/>
              <w:jc w:val="left"/>
              <w:rPr>
                <w:rFonts w:hint="eastAsia" w:ascii="微软雅黑" w:hAnsi="微软雅黑" w:eastAsia="微软雅黑" w:cs="微软雅黑"/>
                <w:color w:val="auto"/>
                <w:sz w:val="24"/>
                <w:szCs w:val="21"/>
                <w:lang w:val="en-US" w:eastAsia="zh-CN"/>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产品来源渠道合法，并提供证明文件（</w:t>
            </w:r>
            <w:r>
              <w:rPr>
                <w:rFonts w:hint="eastAsia" w:ascii="微软雅黑" w:hAnsi="微软雅黑" w:eastAsia="微软雅黑" w:cs="微软雅黑"/>
                <w:color w:val="auto"/>
                <w:sz w:val="24"/>
                <w:szCs w:val="21"/>
              </w:rPr>
              <w:t>需提供</w:t>
            </w:r>
            <w:r>
              <w:rPr>
                <w:rFonts w:hint="eastAsia" w:ascii="微软雅黑" w:hAnsi="微软雅黑" w:eastAsia="微软雅黑" w:cs="微软雅黑"/>
                <w:color w:val="auto"/>
                <w:sz w:val="24"/>
                <w:szCs w:val="21"/>
                <w:lang w:val="en-US" w:eastAsia="zh-CN"/>
              </w:rPr>
              <w:t>生产厂家</w:t>
            </w:r>
            <w:r>
              <w:rPr>
                <w:rFonts w:hint="eastAsia" w:ascii="微软雅黑" w:hAnsi="微软雅黑" w:eastAsia="微软雅黑" w:cs="微软雅黑"/>
                <w:color w:val="auto"/>
                <w:sz w:val="24"/>
                <w:szCs w:val="21"/>
              </w:rPr>
              <w:t>针对本项目的产品合法渠道授权文件文件，证明文件内容不限</w:t>
            </w:r>
            <w:r>
              <w:rPr>
                <w:rFonts w:hint="eastAsia" w:ascii="微软雅黑" w:hAnsi="微软雅黑" w:eastAsia="微软雅黑" w:cs="微软雅黑"/>
                <w:color w:val="auto"/>
                <w:sz w:val="24"/>
                <w:szCs w:val="24"/>
                <w:lang w:val="en-US" w:eastAsia="zh-CN"/>
              </w:rPr>
              <w:t>），计0-5分</w:t>
            </w:r>
            <w:r>
              <w:rPr>
                <w:rFonts w:hint="eastAsia" w:ascii="微软雅黑" w:hAnsi="微软雅黑" w:eastAsia="微软雅黑" w:cs="微软雅黑"/>
                <w:color w:val="auto"/>
                <w:sz w:val="24"/>
                <w:szCs w:val="21"/>
                <w:lang w:val="en-US" w:eastAsia="zh-CN"/>
              </w:rPr>
              <w:t>。</w:t>
            </w:r>
          </w:p>
          <w:p>
            <w:pPr>
              <w:adjustRightInd w:val="0"/>
              <w:snapToGrid w:val="0"/>
              <w:spacing w:line="400" w:lineRule="exact"/>
              <w:ind w:right="-86" w:rightChars="-41"/>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、投标产品的功能评审（</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分）</w:t>
            </w:r>
          </w:p>
          <w:p>
            <w:pPr>
              <w:adjustRightInd w:val="0"/>
              <w:snapToGrid w:val="0"/>
              <w:spacing w:line="400" w:lineRule="exact"/>
              <w:ind w:right="-86" w:rightChars="-41"/>
              <w:jc w:val="left"/>
              <w:rPr>
                <w:rFonts w:hint="default"/>
                <w:color w:val="auto"/>
                <w:lang w:val="en-US" w:eastAsia="zh-CN"/>
              </w:rPr>
            </w:pPr>
            <w:r>
              <w:rPr>
                <w:rFonts w:hint="eastAsia" w:ascii="微软雅黑" w:hAnsi="微软雅黑" w:eastAsia="微软雅黑" w:cs="微软雅黑"/>
                <w:color w:val="auto"/>
                <w:sz w:val="24"/>
                <w:szCs w:val="24"/>
              </w:rPr>
              <w:t xml:space="preserve">   投标产品功能</w:t>
            </w:r>
            <w:r>
              <w:rPr>
                <w:rFonts w:hint="eastAsia" w:ascii="微软雅黑" w:hAnsi="微软雅黑" w:eastAsia="微软雅黑" w:cs="微软雅黑"/>
                <w:color w:val="auto"/>
                <w:sz w:val="24"/>
                <w:szCs w:val="24"/>
                <w:lang w:val="en-US" w:eastAsia="zh-CN"/>
              </w:rPr>
              <w:t>优于招标文件要求的，酌情加0-3分</w:t>
            </w:r>
            <w:r>
              <w:rPr>
                <w:rFonts w:hint="eastAsia" w:ascii="微软雅黑" w:hAnsi="微软雅黑" w:eastAsia="微软雅黑" w:cs="微软雅黑"/>
                <w:color w:val="auto"/>
                <w:sz w:val="24"/>
                <w:szCs w:val="24"/>
              </w:rPr>
              <w:t>。</w:t>
            </w:r>
          </w:p>
          <w:p>
            <w:pPr>
              <w:adjustRightInd w:val="0"/>
              <w:snapToGrid w:val="0"/>
              <w:spacing w:line="400" w:lineRule="exact"/>
              <w:ind w:right="-86" w:rightChars="-41"/>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、投标产品技术资料评分（</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分）</w:t>
            </w:r>
          </w:p>
          <w:p>
            <w:pPr>
              <w:adjustRightInd w:val="0"/>
              <w:snapToGrid w:val="0"/>
              <w:spacing w:line="400" w:lineRule="exact"/>
              <w:ind w:right="-86" w:rightChars="-41"/>
              <w:jc w:val="left"/>
              <w:rPr>
                <w:rFonts w:hint="default"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投标人需提供产品的说明文件，证明内容不限，计0-2分。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实施</w:t>
            </w:r>
          </w:p>
          <w:p>
            <w:pPr>
              <w:adjustRightInd w:val="0"/>
              <w:snapToGrid w:val="0"/>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方案</w:t>
            </w:r>
          </w:p>
        </w:tc>
        <w:tc>
          <w:tcPr>
            <w:tcW w:w="1134" w:type="dxa"/>
            <w:vAlign w:val="center"/>
          </w:tcPr>
          <w:p>
            <w:pPr>
              <w:adjustRightInd w:val="0"/>
              <w:snapToGrid w:val="0"/>
              <w:spacing w:line="400" w:lineRule="exact"/>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15</w:t>
            </w:r>
          </w:p>
        </w:tc>
        <w:tc>
          <w:tcPr>
            <w:tcW w:w="6558" w:type="dxa"/>
            <w:vAlign w:val="center"/>
          </w:tcPr>
          <w:p>
            <w:pPr>
              <w:adjustRightInd w:val="0"/>
              <w:snapToGrid w:val="0"/>
              <w:spacing w:line="400" w:lineRule="exact"/>
              <w:ind w:right="-86" w:rightChars="-41"/>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lang w:val="en-US" w:eastAsia="zh-CN"/>
              </w:rPr>
              <w:t>总体实施方案（15分）。</w:t>
            </w:r>
            <w:r>
              <w:rPr>
                <w:rFonts w:hint="eastAsia" w:ascii="微软雅黑" w:hAnsi="微软雅黑" w:eastAsia="微软雅黑" w:cs="微软雅黑"/>
                <w:color w:val="auto"/>
                <w:sz w:val="24"/>
                <w:szCs w:val="24"/>
              </w:rPr>
              <w:t>针对本项目及招标人实际需求提供详细具体可行的</w:t>
            </w:r>
            <w:r>
              <w:rPr>
                <w:rFonts w:hint="eastAsia" w:ascii="微软雅黑" w:hAnsi="微软雅黑" w:eastAsia="微软雅黑" w:cs="微软雅黑"/>
                <w:color w:val="auto"/>
                <w:sz w:val="24"/>
                <w:szCs w:val="24"/>
                <w:lang w:eastAsia="zh-CN"/>
              </w:rPr>
              <w:t>方案：</w:t>
            </w:r>
            <w:r>
              <w:rPr>
                <w:rFonts w:hint="eastAsia" w:ascii="微软雅黑" w:hAnsi="微软雅黑" w:eastAsia="微软雅黑" w:cs="微软雅黑"/>
                <w:color w:val="auto"/>
                <w:sz w:val="24"/>
                <w:szCs w:val="24"/>
                <w:lang w:val="en-US" w:eastAsia="zh-CN"/>
              </w:rPr>
              <w:t>包括但不限于</w:t>
            </w:r>
            <w:r>
              <w:rPr>
                <w:rFonts w:hint="eastAsia" w:ascii="微软雅黑" w:hAnsi="微软雅黑" w:eastAsia="微软雅黑" w:cs="微软雅黑"/>
                <w:color w:val="auto"/>
                <w:sz w:val="24"/>
                <w:szCs w:val="24"/>
              </w:rPr>
              <w:t>①</w:t>
            </w:r>
            <w:r>
              <w:rPr>
                <w:rFonts w:hint="eastAsia" w:ascii="微软雅黑" w:hAnsi="微软雅黑" w:eastAsia="微软雅黑" w:cs="微软雅黑"/>
                <w:color w:val="auto"/>
                <w:sz w:val="24"/>
              </w:rPr>
              <w:t>产品</w:t>
            </w:r>
            <w:r>
              <w:rPr>
                <w:rFonts w:hint="eastAsia" w:ascii="微软雅黑" w:hAnsi="微软雅黑" w:eastAsia="微软雅黑" w:cs="微软雅黑"/>
                <w:color w:val="auto"/>
                <w:sz w:val="24"/>
                <w:szCs w:val="21"/>
                <w:lang w:val="en-US" w:eastAsia="zh-CN"/>
              </w:rPr>
              <w:t>供货计划、</w:t>
            </w:r>
            <w:r>
              <w:rPr>
                <w:rFonts w:hint="eastAsia" w:ascii="微软雅黑" w:hAnsi="微软雅黑" w:eastAsia="微软雅黑" w:cs="微软雅黑"/>
                <w:color w:val="auto"/>
                <w:sz w:val="24"/>
              </w:rPr>
              <w:t>安装、调试</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szCs w:val="21"/>
                <w:lang w:val="en-US" w:eastAsia="zh-CN"/>
              </w:rPr>
              <w:t>验收</w:t>
            </w:r>
            <w:r>
              <w:rPr>
                <w:rFonts w:hint="eastAsia" w:ascii="微软雅黑" w:hAnsi="微软雅黑" w:eastAsia="微软雅黑" w:cs="微软雅黑"/>
                <w:color w:val="auto"/>
                <w:sz w:val="24"/>
              </w:rPr>
              <w:t>措施</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0-3</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szCs w:val="24"/>
              </w:rPr>
              <w:t>②</w:t>
            </w:r>
            <w:r>
              <w:rPr>
                <w:rFonts w:hint="eastAsia" w:ascii="微软雅黑" w:hAnsi="微软雅黑" w:eastAsia="微软雅黑" w:cs="微软雅黑"/>
                <w:color w:val="auto"/>
                <w:sz w:val="24"/>
                <w:szCs w:val="21"/>
                <w:lang w:val="en-US" w:eastAsia="zh-CN"/>
              </w:rPr>
              <w:t>项目组成人员（0-3）、</w:t>
            </w:r>
            <w:r>
              <w:rPr>
                <w:rFonts w:hint="eastAsia" w:ascii="微软雅黑" w:hAnsi="微软雅黑" w:eastAsia="微软雅黑" w:cs="微软雅黑"/>
                <w:color w:val="auto"/>
                <w:sz w:val="24"/>
                <w:szCs w:val="24"/>
              </w:rPr>
              <w:t>③</w:t>
            </w:r>
            <w:r>
              <w:rPr>
                <w:rFonts w:hint="eastAsia" w:ascii="微软雅黑" w:hAnsi="微软雅黑" w:eastAsia="微软雅黑" w:cs="微软雅黑"/>
                <w:color w:val="auto"/>
                <w:sz w:val="24"/>
              </w:rPr>
              <w:t>质量</w:t>
            </w:r>
            <w:r>
              <w:rPr>
                <w:rFonts w:hint="eastAsia" w:ascii="微软雅黑" w:hAnsi="微软雅黑" w:eastAsia="微软雅黑" w:cs="微软雅黑"/>
                <w:color w:val="auto"/>
                <w:sz w:val="24"/>
                <w:lang w:eastAsia="zh-CN"/>
              </w:rPr>
              <w:t>保证</w:t>
            </w:r>
            <w:r>
              <w:rPr>
                <w:rFonts w:hint="eastAsia" w:ascii="微软雅黑" w:hAnsi="微软雅黑" w:eastAsia="微软雅黑" w:cs="微软雅黑"/>
                <w:color w:val="auto"/>
                <w:sz w:val="24"/>
              </w:rPr>
              <w:t>措施</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0-4</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szCs w:val="24"/>
              </w:rPr>
              <w:t>④</w:t>
            </w:r>
            <w:r>
              <w:rPr>
                <w:rFonts w:hint="eastAsia" w:ascii="微软雅黑" w:hAnsi="微软雅黑" w:eastAsia="微软雅黑" w:cs="微软雅黑"/>
                <w:color w:val="auto"/>
                <w:sz w:val="24"/>
                <w:szCs w:val="21"/>
                <w:lang w:val="en-US" w:eastAsia="zh-CN"/>
              </w:rPr>
              <w:t>质量保证承诺书</w:t>
            </w:r>
            <w:r>
              <w:rPr>
                <w:rFonts w:hint="eastAsia" w:ascii="微软雅黑" w:hAnsi="微软雅黑" w:eastAsia="微软雅黑" w:cs="微软雅黑"/>
                <w:color w:val="auto"/>
                <w:sz w:val="24"/>
                <w:szCs w:val="24"/>
              </w:rPr>
              <w:t>等综合情况</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0-5</w:t>
            </w:r>
            <w:r>
              <w:rPr>
                <w:rFonts w:hint="eastAsia" w:ascii="微软雅黑" w:hAnsi="微软雅黑" w:eastAsia="微软雅黑" w:cs="微软雅黑"/>
                <w:color w:val="auto"/>
                <w:sz w:val="24"/>
                <w:szCs w:val="24"/>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业绩及售后服务</w:t>
            </w:r>
          </w:p>
        </w:tc>
        <w:tc>
          <w:tcPr>
            <w:tcW w:w="1134"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15</w:t>
            </w:r>
          </w:p>
        </w:tc>
        <w:tc>
          <w:tcPr>
            <w:tcW w:w="6558"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1、以合同的形式提供投标人近</w:t>
            </w:r>
            <w:r>
              <w:rPr>
                <w:rFonts w:hint="eastAsia" w:ascii="微软雅黑" w:hAnsi="微软雅黑" w:eastAsia="微软雅黑" w:cs="微软雅黑"/>
                <w:color w:val="auto"/>
                <w:sz w:val="24"/>
                <w:szCs w:val="24"/>
                <w:lang w:val="en-US" w:eastAsia="zh-CN"/>
              </w:rPr>
              <w:t>三</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2019年7月至今</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同类</w:t>
            </w:r>
            <w:r>
              <w:rPr>
                <w:rFonts w:hint="eastAsia" w:ascii="微软雅黑" w:hAnsi="微软雅黑" w:eastAsia="微软雅黑" w:cs="微软雅黑"/>
                <w:color w:val="auto"/>
                <w:sz w:val="24"/>
                <w:szCs w:val="24"/>
              </w:rPr>
              <w:t>供货业绩，每提供一份得</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分，根据业绩情况最高计</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分。</w:t>
            </w:r>
          </w:p>
          <w:p>
            <w:pPr>
              <w:adjustRightInd w:val="0"/>
              <w:snapToGrid w:val="0"/>
              <w:spacing w:line="400" w:lineRule="exac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2、售后服务</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5分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。针对本项目及招标人实际需求提供详细具体可行的售后服务措施承诺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包括但不限于</w:t>
            </w:r>
            <w:r>
              <w:rPr>
                <w:rFonts w:hint="eastAsia" w:ascii="微软雅黑" w:hAnsi="微软雅黑" w:eastAsia="微软雅黑" w:cs="微软雅黑"/>
                <w:color w:val="auto"/>
                <w:sz w:val="24"/>
                <w:szCs w:val="24"/>
              </w:rPr>
              <w:t>① 售后服务</w:t>
            </w:r>
            <w:r>
              <w:rPr>
                <w:rFonts w:hint="eastAsia" w:ascii="微软雅黑" w:hAnsi="微软雅黑" w:eastAsia="微软雅黑" w:cs="微软雅黑"/>
                <w:color w:val="auto"/>
                <w:sz w:val="24"/>
                <w:szCs w:val="24"/>
                <w:lang w:val="en-US" w:eastAsia="zh-CN"/>
              </w:rPr>
              <w:t>方案及</w:t>
            </w:r>
            <w:r>
              <w:rPr>
                <w:rFonts w:hint="eastAsia" w:ascii="微软雅黑" w:hAnsi="微软雅黑" w:eastAsia="微软雅黑" w:cs="微软雅黑"/>
                <w:color w:val="auto"/>
                <w:sz w:val="24"/>
                <w:szCs w:val="24"/>
              </w:rPr>
              <w:t>保证、</w:t>
            </w:r>
            <w:r>
              <w:rPr>
                <w:rFonts w:hint="eastAsia" w:ascii="微软雅黑" w:hAnsi="微软雅黑" w:eastAsia="微软雅黑" w:cs="微软雅黑"/>
                <w:color w:val="auto"/>
                <w:sz w:val="24"/>
                <w:szCs w:val="24"/>
                <w:lang w:val="en-US" w:eastAsia="zh-CN"/>
              </w:rPr>
              <w:t>②</w:t>
            </w:r>
            <w:r>
              <w:rPr>
                <w:rFonts w:hint="eastAsia" w:ascii="微软雅黑" w:hAnsi="微软雅黑" w:eastAsia="微软雅黑" w:cs="微软雅黑"/>
                <w:color w:val="auto"/>
                <w:sz w:val="24"/>
                <w:szCs w:val="24"/>
              </w:rPr>
              <w:t>质保期、</w:t>
            </w:r>
            <w:r>
              <w:rPr>
                <w:rFonts w:hint="eastAsia" w:ascii="微软雅黑" w:hAnsi="微软雅黑" w:eastAsia="微软雅黑" w:cs="微软雅黑"/>
                <w:color w:val="auto"/>
                <w:sz w:val="24"/>
                <w:szCs w:val="24"/>
                <w:lang w:val="en-US" w:eastAsia="zh-CN"/>
              </w:rPr>
              <w:t>③</w:t>
            </w:r>
            <w:r>
              <w:rPr>
                <w:rFonts w:hint="eastAsia" w:ascii="微软雅黑" w:hAnsi="微软雅黑" w:eastAsia="微软雅黑" w:cs="微软雅黑"/>
                <w:color w:val="auto"/>
                <w:sz w:val="24"/>
                <w:szCs w:val="24"/>
              </w:rPr>
              <w:t>售后服务团队</w:t>
            </w:r>
            <w:r>
              <w:rPr>
                <w:rFonts w:hint="eastAsia" w:ascii="微软雅黑" w:hAnsi="微软雅黑" w:eastAsia="微软雅黑" w:cs="微软雅黑"/>
                <w:color w:val="auto"/>
                <w:sz w:val="24"/>
                <w:szCs w:val="24"/>
                <w:lang w:val="en-US" w:eastAsia="zh-CN"/>
              </w:rPr>
              <w:t>及网点</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④</w:t>
            </w:r>
            <w:r>
              <w:rPr>
                <w:rFonts w:hint="eastAsia" w:ascii="微软雅黑" w:hAnsi="微软雅黑" w:eastAsia="微软雅黑" w:cs="微软雅黑"/>
                <w:color w:val="auto"/>
                <w:sz w:val="24"/>
                <w:szCs w:val="24"/>
              </w:rPr>
              <w:t>维修响应时间、</w:t>
            </w:r>
            <w:r>
              <w:rPr>
                <w:rFonts w:hint="eastAsia" w:ascii="微软雅黑" w:hAnsi="微软雅黑" w:eastAsia="微软雅黑" w:cs="微软雅黑"/>
                <w:color w:val="auto"/>
                <w:sz w:val="24"/>
                <w:szCs w:val="24"/>
                <w:lang w:val="en-US" w:eastAsia="zh-CN"/>
              </w:rPr>
              <w:t>⑤</w:t>
            </w:r>
            <w:r>
              <w:rPr>
                <w:rFonts w:hint="eastAsia" w:ascii="微软雅黑" w:hAnsi="微软雅黑" w:eastAsia="微软雅黑" w:cs="微软雅黑"/>
                <w:color w:val="auto"/>
                <w:sz w:val="24"/>
                <w:szCs w:val="24"/>
              </w:rPr>
              <w:t>售后服务措施等综合情况。按其响应程度计</w:t>
            </w:r>
            <w:r>
              <w:rPr>
                <w:rFonts w:hint="eastAsia" w:ascii="微软雅黑" w:hAnsi="微软雅黑" w:eastAsia="微软雅黑" w:cs="微软雅黑"/>
                <w:color w:val="auto"/>
                <w:sz w:val="24"/>
                <w:szCs w:val="24"/>
                <w:lang w:val="en-US" w:eastAsia="zh-CN"/>
              </w:rPr>
              <w:t>0-5</w:t>
            </w:r>
            <w:r>
              <w:rPr>
                <w:rFonts w:hint="eastAsia" w:ascii="微软雅黑" w:hAnsi="微软雅黑" w:eastAsia="微软雅黑" w:cs="微软雅黑"/>
                <w:color w:val="auto"/>
                <w:sz w:val="24"/>
                <w:szCs w:val="24"/>
              </w:rPr>
              <w:t>分。</w:t>
            </w:r>
          </w:p>
          <w:p>
            <w:pPr>
              <w:adjustRightInd w:val="0"/>
              <w:snapToGrid w:val="0"/>
              <w:spacing w:line="400" w:lineRule="exact"/>
              <w:jc w:val="lef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培训计划及内容（</w:t>
            </w:r>
            <w:r>
              <w:rPr>
                <w:rFonts w:hint="eastAsia" w:ascii="微软雅黑" w:hAnsi="微软雅黑" w:eastAsia="微软雅黑" w:cs="微软雅黑"/>
                <w:color w:val="auto"/>
                <w:sz w:val="24"/>
                <w:szCs w:val="24"/>
                <w:lang w:val="en-US" w:eastAsia="zh-CN"/>
              </w:rPr>
              <w:t>7分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负责为使用单位培训操作及维护人员，并有完整的培训方案，列出详细的培训</w:t>
            </w:r>
            <w:r>
              <w:rPr>
                <w:rFonts w:hint="eastAsia" w:ascii="微软雅黑" w:hAnsi="微软雅黑" w:eastAsia="微软雅黑" w:cs="微软雅黑"/>
                <w:color w:val="auto"/>
                <w:sz w:val="24"/>
                <w:szCs w:val="24"/>
                <w:lang w:eastAsia="zh-CN"/>
              </w:rPr>
              <w:t>计划：</w:t>
            </w:r>
            <w:r>
              <w:rPr>
                <w:rFonts w:hint="eastAsia" w:ascii="微软雅黑" w:hAnsi="微软雅黑" w:eastAsia="微软雅黑" w:cs="微软雅黑"/>
                <w:color w:val="auto"/>
                <w:sz w:val="24"/>
                <w:szCs w:val="24"/>
                <w:lang w:val="en-US" w:eastAsia="zh-CN"/>
              </w:rPr>
              <w:t>包括但不限于</w:t>
            </w:r>
            <w:r>
              <w:rPr>
                <w:rFonts w:hint="eastAsia" w:ascii="微软雅黑" w:hAnsi="微软雅黑" w:eastAsia="微软雅黑" w:cs="微软雅黑"/>
                <w:color w:val="auto"/>
                <w:sz w:val="24"/>
                <w:szCs w:val="24"/>
              </w:rPr>
              <w:t>①</w:t>
            </w:r>
            <w:r>
              <w:rPr>
                <w:rFonts w:hint="eastAsia" w:ascii="微软雅黑" w:hAnsi="微软雅黑" w:eastAsia="微软雅黑" w:cs="微软雅黑"/>
                <w:color w:val="auto"/>
                <w:sz w:val="24"/>
                <w:szCs w:val="24"/>
                <w:lang w:val="en-US" w:eastAsia="zh-CN"/>
              </w:rPr>
              <w:t>培训方案及培训人员数量（0-4</w:t>
            </w:r>
            <w:bookmarkStart w:id="0" w:name="_GoBack"/>
            <w:bookmarkEnd w:id="0"/>
            <w:r>
              <w:rPr>
                <w:rFonts w:hint="eastAsia" w:ascii="微软雅黑" w:hAnsi="微软雅黑" w:eastAsia="微软雅黑" w:cs="微软雅黑"/>
                <w:color w:val="auto"/>
                <w:sz w:val="24"/>
                <w:szCs w:val="24"/>
                <w:lang w:val="en-US" w:eastAsia="zh-CN"/>
              </w:rPr>
              <w:t>）；②</w:t>
            </w:r>
            <w:r>
              <w:rPr>
                <w:rFonts w:hint="eastAsia" w:ascii="微软雅黑" w:hAnsi="微软雅黑" w:eastAsia="微软雅黑" w:cs="微软雅黑"/>
                <w:color w:val="auto"/>
                <w:sz w:val="24"/>
                <w:szCs w:val="24"/>
              </w:rPr>
              <w:t>培训内容</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szCs w:val="24"/>
              </w:rPr>
              <w:t>培训</w:t>
            </w:r>
            <w:r>
              <w:rPr>
                <w:rFonts w:hint="eastAsia" w:ascii="微软雅黑" w:hAnsi="微软雅黑" w:eastAsia="微软雅黑" w:cs="微软雅黑"/>
                <w:color w:val="auto"/>
                <w:sz w:val="24"/>
                <w:szCs w:val="24"/>
                <w:lang w:val="en-US" w:eastAsia="zh-CN"/>
              </w:rPr>
              <w:t>方式</w:t>
            </w:r>
            <w:r>
              <w:rPr>
                <w:rFonts w:hint="eastAsia" w:ascii="微软雅黑" w:hAnsi="微软雅黑" w:eastAsia="微软雅黑" w:cs="微软雅黑"/>
                <w:color w:val="auto"/>
                <w:sz w:val="24"/>
                <w:szCs w:val="24"/>
                <w:lang w:eastAsia="zh-CN"/>
              </w:rPr>
              <w:t>及时间（</w:t>
            </w:r>
            <w:r>
              <w:rPr>
                <w:rFonts w:hint="eastAsia" w:ascii="微软雅黑" w:hAnsi="微软雅黑" w:eastAsia="微软雅黑" w:cs="微软雅黑"/>
                <w:color w:val="auto"/>
                <w:sz w:val="24"/>
                <w:szCs w:val="24"/>
                <w:lang w:val="en-US" w:eastAsia="zh-CN"/>
              </w:rPr>
              <w:t>0-3</w:t>
            </w:r>
            <w:r>
              <w:rPr>
                <w:rFonts w:hint="eastAsia" w:ascii="微软雅黑" w:hAnsi="微软雅黑" w:eastAsia="微软雅黑" w:cs="微软雅黑"/>
                <w:color w:val="auto"/>
                <w:sz w:val="24"/>
                <w:szCs w:val="24"/>
                <w:lang w:eastAsia="zh-CN"/>
              </w:rPr>
              <w:t>）。</w:t>
            </w:r>
          </w:p>
        </w:tc>
      </w:tr>
    </w:tbl>
    <w:p>
      <w:pPr>
        <w:pStyle w:val="11"/>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hAnsi="Times New Roman" w:cs="Times New Roman"/>
        </w:rPr>
      </w:pPr>
      <w:r>
        <w:rPr>
          <w:rFonts w:ascii="Times New Roman" w:hAnsi="Times New Roman" w:cs="Times New Roman"/>
        </w:rPr>
        <w:br w:type="page"/>
      </w:r>
    </w:p>
    <w:p>
      <w:pPr>
        <w:pStyle w:val="8"/>
        <w:jc w:val="center"/>
      </w:pPr>
      <w:r>
        <w:rPr>
          <w:rFonts w:hint="eastAsia" w:ascii="微软雅黑" w:hAnsi="微软雅黑" w:eastAsia="微软雅黑" w:cs="微软雅黑"/>
          <w:sz w:val="32"/>
          <w:szCs w:val="32"/>
        </w:rPr>
        <w:t>第四章　拟签订的合同文本</w:t>
      </w:r>
    </w:p>
    <w:p>
      <w:pPr>
        <w:pStyle w:val="5"/>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pStyle w:val="5"/>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pStyle w:val="5"/>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44"/>
          <w:szCs w:val="44"/>
          <w:lang w:val="en-US" w:eastAsia="zh-CN"/>
        </w:rPr>
        <w:t>政府采购</w:t>
      </w:r>
      <w:r>
        <w:rPr>
          <w:rFonts w:hint="eastAsia" w:ascii="微软雅黑" w:hAnsi="微软雅黑" w:eastAsia="微软雅黑" w:cs="微软雅黑"/>
          <w:sz w:val="44"/>
          <w:szCs w:val="44"/>
        </w:rPr>
        <w:t>合同</w:t>
      </w:r>
      <w:r>
        <w:rPr>
          <w:rFonts w:hint="eastAsia" w:ascii="微软雅黑" w:hAnsi="微软雅黑" w:eastAsia="微软雅黑" w:cs="微软雅黑"/>
          <w:sz w:val="44"/>
          <w:szCs w:val="44"/>
          <w:lang w:val="en-US" w:eastAsia="zh-CN"/>
        </w:rPr>
        <w:t>文本</w:t>
      </w:r>
      <w:r>
        <w:rPr>
          <w:rFonts w:hint="eastAsia" w:ascii="微软雅黑" w:hAnsi="微软雅黑" w:eastAsia="微软雅黑" w:cs="微软雅黑"/>
          <w:sz w:val="44"/>
          <w:szCs w:val="44"/>
        </w:rPr>
        <w:t>范本</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b/>
          <w:bCs/>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b/>
          <w:bCs/>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合同编号：____________________</w:t>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p>
    <w:p>
      <w:pPr>
        <w:pStyle w:val="11"/>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甲　　方：____________________(采购人名称)</w:t>
      </w:r>
      <w:r>
        <w:rPr>
          <w:rFonts w:hint="eastAsia" w:ascii="微软雅黑" w:hAnsi="微软雅黑" w:eastAsia="微软雅黑" w:cs="微软雅黑"/>
          <w:b/>
          <w:bCs/>
          <w:sz w:val="24"/>
          <w:szCs w:val="24"/>
        </w:rPr>
        <w:tab/>
      </w:r>
    </w:p>
    <w:p>
      <w:pPr>
        <w:pStyle w:val="11"/>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乙　　方：____________________(中标供应商名称)</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br w:type="page"/>
      </w:r>
      <w:r>
        <w:rPr>
          <w:rFonts w:hint="eastAsia" w:ascii="微软雅黑" w:hAnsi="微软雅黑" w:eastAsia="微软雅黑" w:cs="微软雅黑"/>
          <w:color w:val="auto"/>
          <w:sz w:val="24"/>
          <w:szCs w:val="24"/>
        </w:rPr>
        <w:t>根据《中华人民共和国政府采购法》、《中华人民共和国</w:t>
      </w:r>
      <w:r>
        <w:rPr>
          <w:rFonts w:hint="eastAsia" w:ascii="微软雅黑" w:hAnsi="微软雅黑" w:eastAsia="微软雅黑" w:cs="微软雅黑"/>
          <w:color w:val="auto"/>
          <w:sz w:val="24"/>
          <w:szCs w:val="24"/>
          <w:lang w:val="en-US" w:eastAsia="zh-CN"/>
        </w:rPr>
        <w:t>民法典</w:t>
      </w:r>
      <w:r>
        <w:rPr>
          <w:rFonts w:hint="eastAsia" w:ascii="微软雅黑" w:hAnsi="微软雅黑" w:eastAsia="微软雅黑" w:cs="微软雅黑"/>
          <w:color w:val="auto"/>
          <w:sz w:val="24"/>
          <w:szCs w:val="24"/>
        </w:rPr>
        <w:t>》等有关法律法规规定，____________(采购人名称)(以下简称：“甲方”)通过______采购(采</w:t>
      </w:r>
      <w:r>
        <w:rPr>
          <w:rFonts w:hint="eastAsia" w:ascii="微软雅黑" w:hAnsi="微软雅黑" w:eastAsia="微软雅黑" w:cs="微软雅黑"/>
          <w:sz w:val="24"/>
          <w:szCs w:val="24"/>
        </w:rPr>
        <w:t>购方式)确定______(中标供应商名称)(以下简称：“乙方”)为______项目(项目名称)的______供应商。甲乙双方同意签署《______项目(项目名称)合同》(合同编号：______，以下简称：“合同”)。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1.合同文件</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下列文件是构成本合同不可分割的部分：</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(1)合同条款；</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(2)报价表；</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(3)投标(响应)文件技术部分；</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(4)其他(根据实际情况需要增加的内容)。</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2.合同主要标的及数量</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乙方应按照合同的规定，提供本项目《招标(采购)文件》中有关要求的产品及服务，包括但不限于以下内容：</w:t>
      </w:r>
    </w:p>
    <w:tbl>
      <w:tblPr>
        <w:tblStyle w:val="15"/>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568"/>
        <w:gridCol w:w="1354"/>
        <w:gridCol w:w="960"/>
        <w:gridCol w:w="823"/>
        <w:gridCol w:w="1031"/>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568"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名称</w:t>
            </w:r>
          </w:p>
        </w:tc>
        <w:tc>
          <w:tcPr>
            <w:tcW w:w="1354"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规格</w:t>
            </w:r>
          </w:p>
        </w:tc>
        <w:tc>
          <w:tcPr>
            <w:tcW w:w="96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单价</w:t>
            </w:r>
          </w:p>
        </w:tc>
        <w:tc>
          <w:tcPr>
            <w:tcW w:w="823"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103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小计</w:t>
            </w:r>
          </w:p>
        </w:tc>
        <w:tc>
          <w:tcPr>
            <w:tcW w:w="816"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568"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354"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96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23"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03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568"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354"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96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23"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03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568"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354"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96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23"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03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568"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354"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96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23"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03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568"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354"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96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23"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03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568"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354"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96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23"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03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2" w:type="dxa"/>
            <w:gridSpan w:val="3"/>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合计</w:t>
            </w:r>
          </w:p>
        </w:tc>
        <w:tc>
          <w:tcPr>
            <w:tcW w:w="960"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23"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03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bl>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3.合同总金额</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本合同总金额为人民币______元(￥______)。本项目的一切税费均已由乙方计入本合同总金额中。</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4.合同签订地：</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根据实际情况填写</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5.合同生效</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本合同一式______份，经甲乙双方法定代表人或其授权代表签字盖章，并在甲方收到乙方提交的履约保证金后生效。</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甲方：(采购人名称)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乙方：(供应商名称)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法定代表人或其授权代表签字(签章):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法定代表人或其授权代表签字(签章)：</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盖章：</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盖章：</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日期：______年____月____日</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　　一、合同条款</w:t>
      </w:r>
    </w:p>
    <w:p>
      <w:pPr>
        <w:pStyle w:val="11"/>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合同条款前附表</w:t>
      </w: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合同名称：</w:t>
            </w:r>
          </w:p>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乙方开户银行名称：</w:t>
            </w:r>
          </w:p>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交货时间及地点：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质量保证期：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验收方式及标准：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履约保证金及其返还：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□违约金约定：</w:t>
            </w:r>
          </w:p>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□损失赔偿约定：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误期赔偿费约定：如果乙方没有按照合同规定的时间交货和提供服务，甲方有权从货款或履约保证金中扣除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合同履行期限：自合同生效之日起至合同全部权利义务履行完毕之日止。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75" w:type="dxa"/>
            <w:vAlign w:val="center"/>
          </w:tcPr>
          <w:p>
            <w:pPr>
              <w:pStyle w:val="11"/>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w:t>
            </w:r>
          </w:p>
        </w:tc>
        <w:tc>
          <w:tcPr>
            <w:tcW w:w="7941" w:type="dxa"/>
            <w:vAlign w:val="center"/>
          </w:tcPr>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合同纠纷的解决方式：</w:t>
            </w:r>
          </w:p>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首先通过双方协商解决，协商解决不成，则通过以下途径之一解决纠纷(请在方框内画“√”选择)：</w:t>
            </w:r>
          </w:p>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□提请______仲裁委员会按照仲裁程序在______(仲裁地)仲裁</w:t>
            </w:r>
          </w:p>
          <w:p>
            <w:pPr>
              <w:pStyle w:val="11"/>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向人民法院提起诉讼</w:t>
            </w:r>
          </w:p>
        </w:tc>
      </w:tr>
    </w:tbl>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1.定义</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本合同下列术语应解释为：</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　“甲方”是指采购人。</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　“乙方”是指中标供应商。</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　“合同”系指甲乙双方签署的、合同中载明的甲乙双方所达成的协议，包括所有的附件、附录和上述文件所提到的构成合同的所有文件。</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　“</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是指根据本合同规定，乙方按照招标(采购)、投标(响应)文件，向甲方提供符合要求的全部产品，包括一切设备、机械、仪器仪表、备品备件、工具及与信息处理和交流有关的硬件、软件以及所有有关的文件等。</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　“服务”是指根据本合同规定，乙方承担与</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有关的相关服务，包括但不限于运输、保险、安装、调试、技术支持、质量保障、售后服务、培训和合同中规定乙方应承担的其他义务。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　除非特别指出，“天”均为自然天。</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　合同标的标准</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　乙方为甲方交付的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及服务应符合招标文件所述的内容，如果没有提及适用标准，则应符合相应的国家标准。这些标准必须是有关机构发布的最新版本的标准。</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　除非技术要求中另有规定，计量单位均采用中华人民共和国法定计量单位。</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　</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还应符合国家有关安全、环保、卫生的相关规定。</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　质量保证</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　乙方应保证所供</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是全新的、未使用过的，并完全符合或高于合同要求的质量、规格和技术性能的要求。</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　乙方应保证其</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在正确安装、正常使用和保养条件下，在其使用寿命期内具有满意的性能，或者没有因乙方的行为或疏忽而产生的缺陷。在</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最终交付验收后不少于合同规定或乙方承诺(两者以较长的为准)的质量保证期内，本保证保持有效。</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　如果服务和交付物与合同不符或不符合甲方要求，或证实交付物是有缺陷的，包括潜在的缺陷或使用不符合要求的材料等，由此引起的全部费用由乙方承担。若以上原因导致或引起甲方损失及导致或引起第三方受到损害的，全部赔偿责任均应由乙方承担。</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　在质量保证期内所发现的缺陷，甲方应尽快以书面形式通知乙方。</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　乙方收到通知后应在本合同规定的响应时间内以合理的速度免费维修或更换有缺陷的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或部件。</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　在质量保证期内，如果</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的质量或规格与合同不符，或证实</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是有缺陷的，包括潜在的缺陷或使用不符合要求的材料等，甲方可以根据本合同第10.1条规定以书面形式向乙方提出补救措施或索赔。</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3.7　乙方在约定的时间内未能弥补缺陷，甲方可采取必要的补救措施，但其风险和费用将由乙方承担，甲方根据合同规定对乙方行使的其他权利不受影响。</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　本合同的质量保证期见合同条款前附表。</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4.包装要求</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4.1　除合同另有规定外，乙方提供的全部</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均应按标准保护措施进行包装，这类包装应适应于远距离运输、防潮、防震、防锈和防野蛮装卸，以确保</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安全无损运抵指定现场。</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4.2　乙方应承担由于其包装或防护措施不当而引起的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损坏和丢失的任何损失责任和费用。</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4.3　每一个包装箱内应附一份详细装箱单和质量证书。</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5.知识产权</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5.1　乙方应保证所提供的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及服务免受第三方提出侵犯其知识产权(专利权、商标权、版权等)的起诉。如果甲方在使用乙方</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的任何一部分过程中，第三方提出</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侵犯其专利权、工业设计权、使用权等知识产权，乙方应当修正以避免侵权。</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5.2　如果甲方在使用乙方</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的任何一部分过程中，第三方指控侵犯其专利权、工业设计权、使用权等知识产权，乙方将自费为甲方、各采购人答辩，并支付法院最终判决的甲方应支付第三方的一切费用。</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5.3　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6.权利瑕疵担保</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6.1　乙方保证对其出售的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享有合法的权利。</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6.2　乙方保证在其出售的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上不存在任何未曾向甲方透露的担保物权，如抵押权、质押权、留置权等。</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6.3　如甲方使用该</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构成上述侵权的，则由乙方承担全部责任。</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7.保密义务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7.1　甲乙双方在采购和履行合同过程中所获悉的对方属于保密的内容，双方均有保密义务。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8.履约保证金</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8.1　乙方应在签署合同前，以银行保函、银行电汇或履约担保函形式向甲方提供。</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8.2　履约保证金具体金额及返还要求见合同条款前附表。</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8.3　如乙方未能履行合同规定的义务，甲方有权按照本合同的约定从履约保证金中进行相应扣除。乙方应在甲方扣除履约保证金后15天内，及时补充扣除部分金额。</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8.4　乙方不履行合同，或者履行合同义务不符合约定使得合同目的不能实现，履约保证金不予退还，给甲方造成的损失超过履约保证金数额的，还应当对超过部分予以赔偿。</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9.交货与验收</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9.1　交货地点：合同条款前附表指定地点。</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9.2　交货时间：合同条款前附表指定时间。</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9.3　甲方在收到乙方交付的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后应当及时组织验收。</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9.4　</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的表面瑕疵，甲方应在验收时当面提出；对质量问题有异议的应在安装调试时进行记录。</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9.5　在验收过程中发现数量不足或有质量、技术等问题，乙方应按照合同要求采取补足、更换或退货等处理措施，并承担由此发生的一切费用和损失。</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9.6　甲方对</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进行检查验收合格后，应当及时履行验收手续。</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9.7　大型或者复杂的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采购项目，甲方可以邀请国家认可的质量检测机构参加验收工作，并由其出具验收报告。</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10.违约责任</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10.1　质量缺陷的补救措施和索赔</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①乙方同意退货并将货款退还给甲方，由此发生的一切费用和损失由乙方承担。如甲方以适当的条件和方法购买与未履约标的相类似的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，乙方应负担新购买类似</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所超出的费用。</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②根据</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的质量状况以及甲方所遭受的损失，经过甲乙双方商定降低</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的价格。</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③乙方应在接到甲方通知后7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货款中扣除索赔金额或者没收履约保证金，如不足以弥补甲方损失的，甲方有权进一步要求乙方赔偿。</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10.2　迟延交货的违约责任</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(1)乙方应按照本合同规定的时间、地点交货和提供服务。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除甲乙双方另有约定外，如果乙方没有按照合同规定的时间交货和提供服务，甲方有权从货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(4)如果乙方迟延交货超过30日，甲方有权终止全部或部分合同，并依其认为适当的条件和方法购买与未交</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类似的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，乙方应负担购买类似</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所超出的费用。但是，乙方应继续执行合同中未终止的部分。</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10.3　未履行合同义务的违约责任</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(1)守约方有权终止全部或部分合同。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(2)没收全额履约保证金。</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(3)由违约一方支付违约金，违约金标准见合同条款前附表(各单位可根据实际情况自行约定)。</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(4)违约金不足以弥补守约方实际损失、可预见或者应当预见的损失，由违约方全额予以赔偿。</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11.不可抗力</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11.1　如果合同双方因不可抗力而导致合同实施延误或合同无法实施，不应该承担误期赔偿或不能履行合同义务的责任。</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11.2　本条所述的“不可抗力”系指那些双方不可预见、不可避免、不可克服的客观情况，但不包括双方的违约或疏忽。这些事件包括但不限于：战争、严重火灾、洪水、台风、地震等。</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12.合同纠纷的解决方式</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12.1　合同各方应通过友好协商，解决在执行合同过程中所发生的或与合同有关的一切争端。如协商30日内(根据实际情况设定)不能解决，可以按合同规定的方式提起仲裁或诉讼。</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12.2　仲裁裁决应为最终裁决，对双方均具有约束力。</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12.3　仲裁费除仲裁机关另有裁决外应由败诉方负担。</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12.4　诉讼应由交货地人民法院管辖。诉讼费除人民法院另有判决外应由败诉方负担。</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12.5　如仲裁或诉讼事项不影响合同其他部分的履行，则在仲裁或诉讼期间，除正在进行仲裁或诉讼的部分外，合同的其他部分应继续执行。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13.合同修改或变更</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13.1　如无重大变故，甲方双方不得擅自变更合同。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13.2　如确需变更合同，甲乙双方应签署书面变更协议。变更协议为本合同不可分割的一部分。</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13.3　在不改变合同其他条款的前提下，甲方有权在合同价款10%的范围内追加与合同标的相同的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或服务，并就此与乙方签订补充合同，乙方不得拒绝。</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14.合同中止</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14.1　合同在履行过程中，因采购计划调整，甲方可以要求中止履行，待计划确定后继续履行；合同履行过程中因供应商就采购过程或结果提起投诉的，甲方认为有必要或财政部责令中止的，应当中止合同的履行。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15.违约终止合同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15.1　若出现如下情形，在甲方对乙方违约行为而采取的任何补救措施不受影响的情况下，甲方可向乙方发出书面通知书，提出终止部分或全部合同：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(1)如果乙方未能在合同规定的期限或甲方同意延长的期限内提供</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或服务；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(2)如果乙方未能履行合同规定的其他任何义务，出现两次服务达不到承诺标准情况，甲方有权终止合同；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(3)如果甲方认为乙方在本合同的竞争或实施中有腐败和欺诈行为。</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15.2　如果甲方根据上述第15.1条的规定，终止了全部或部分合同，甲方可以适当的条件和方法购买乙方未能提供的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或服务，乙方应对甲方购买类似</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或服务所超出的费用负责。同时，乙方应继续执行合同中未终止的部分。</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16.破产终止合同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16.1　如果乙方破产或无清偿能力，甲方可在任何时候以书面形式通知乙方终止合同而不给乙方补偿。</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16.2　该终止协议将不损害或影响甲方已经采取或将要采取的任何行动或补救措施的权利。</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17.其他终止合同情况</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17.1　若合同继续履行将给甲方造成重大损失的，甲方可以终止合同而不给予乙方任何补偿。</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17.2　乙方在执行合同的过程中发生重大事故，对履行合同有直接影响的，甲方可以终止合同而不给予乙方任何补偿。</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17.3　甲方因重大变故取消或部分取消原来的采购任务，导致合同全部或部分内容无须继续履行的，可以终止合同而不给予乙方任何补偿。</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18.合同转让和分包</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18.1　乙方不得以任何形式将合同转包，或部分或全部转让其应履行的合同义务。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18.2　除经甲方事先书面同意外，乙方不得以任何形式将合同分包。</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19.适用法律</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19.1　本合同适用中华人民共和国现行法律、行政法规和规章，如合同条款与法律、行政法规和规章不一致的，按照法律、行政法规和规章修改本合同。</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20.合同语言</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20.1　本合同语言为中文。</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　双方交换的与合同有关的信件和其他文件应用合同语言书写。</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21.合同生效</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21.1　本合同应在双方签字盖章和甲方收到乙方提供的履约保证金后生效。</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22.合同效力</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22.1　除本合同和甲乙双方书面签署的补充协议外，其他任何形式的双方约定和往来函件均不具有合同效力，对本项目无约束。</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23.检查和审计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23.1在本合同的履行过程中，甲方有权对乙方的合同履约情况进行阶段性检查，并对乙方投标时提供的相关资料进行复核。</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23.2　在本合同的履行过程中，如果甲乙双方发生争议或者乙方没有按照合同约定履行义务，乙方应允许甲方检查乙方与实施本合同有关的账户和记录，并由甲方指定的审计人员对其进行审计。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ascii="Times New Roman" w:hAnsi="Times New Roman" w:cs="Times New Roman"/>
        </w:rPr>
      </w:pPr>
      <w:r>
        <w:rPr>
          <w:rFonts w:hint="eastAsia" w:ascii="微软雅黑" w:hAnsi="微软雅黑" w:eastAsia="微软雅黑" w:cs="微软雅黑"/>
          <w:sz w:val="24"/>
          <w:szCs w:val="24"/>
        </w:rPr>
        <w:br w:type="page"/>
      </w:r>
    </w:p>
    <w:p>
      <w:pPr>
        <w:pStyle w:val="8"/>
        <w:jc w:val="center"/>
      </w:pPr>
      <w:r>
        <w:rPr>
          <w:rFonts w:hint="eastAsia" w:ascii="微软雅黑" w:hAnsi="微软雅黑" w:eastAsia="微软雅黑" w:cs="微软雅黑"/>
          <w:sz w:val="32"/>
          <w:szCs w:val="32"/>
        </w:rPr>
        <w:t>第五章　投标文件组成</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第一部分　商务部分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一、投标函(格式附后)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附件1－1　法定代表人身份证明复印件(法定代表人参加投标)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附件1－2　法定代表人授权书(授权代表参加投标)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附件1－3　授权委托书(格式二)(适用于自然人委托投标)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二、开标一览表(格式附后)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三、分项价格表(格式附后)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四、商务条款偏离表(格式附后)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五、投标保证金</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六、供应商的资格证明材料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(一)供应商基本情况表(附件6－1)</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(二)参加政府采购活动的供应商应当具备《政府采购法》第二十二条第一款规定的条件，提供下列材料：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附件6－2－1　法人或者其他组织的营业执照副本复印件或自然人的身份证明复印件；</w:t>
      </w:r>
    </w:p>
    <w:p>
      <w:pPr>
        <w:pageBreakBefore w:val="0"/>
        <w:kinsoku/>
        <w:wordWrap/>
        <w:overflowPunct/>
        <w:topLinePunct w:val="0"/>
        <w:autoSpaceDE/>
        <w:autoSpaceDN/>
        <w:bidi w:val="0"/>
        <w:adjustRightInd/>
        <w:snapToGrid/>
        <w:spacing w:line="58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rPr>
        <w:t>附件6－2－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投标人提供</w:t>
      </w:r>
      <w:r>
        <w:rPr>
          <w:rFonts w:hint="eastAsia" w:ascii="微软雅黑" w:hAnsi="微软雅黑" w:eastAsia="微软雅黑" w:cs="微软雅黑"/>
          <w:color w:val="auto"/>
          <w:sz w:val="24"/>
          <w:szCs w:val="24"/>
        </w:rPr>
        <w:t>财务状况报告：提供具有财务审计资质单位出具的2021年度财务报告（成立时间至投标截止时间不足一年的可提供成立后任意时段的资产负债表），或者投</w:t>
      </w:r>
      <w:r>
        <w:rPr>
          <w:rFonts w:hint="eastAsia" w:ascii="微软雅黑" w:hAnsi="微软雅黑" w:eastAsia="微软雅黑" w:cs="微软雅黑"/>
          <w:color w:val="auto"/>
          <w:sz w:val="24"/>
          <w:szCs w:val="24"/>
          <w:highlight w:val="none"/>
        </w:rPr>
        <w:t>标截止时间六个月内基本开户银行出具的资信证明；</w:t>
      </w:r>
    </w:p>
    <w:p>
      <w:pPr>
        <w:pageBreakBefore w:val="0"/>
        <w:kinsoku/>
        <w:wordWrap/>
        <w:overflowPunct/>
        <w:topLinePunct w:val="0"/>
        <w:autoSpaceDE/>
        <w:autoSpaceDN/>
        <w:bidi w:val="0"/>
        <w:adjustRightInd/>
        <w:snapToGrid/>
        <w:spacing w:line="58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rPr>
        <w:t>税收缴纳证明：提供投标截止前</w:t>
      </w:r>
      <w:r>
        <w:rPr>
          <w:rFonts w:hint="eastAsia" w:ascii="微软雅黑" w:hAnsi="微软雅黑" w:eastAsia="微软雅黑" w:cs="微软雅黑"/>
          <w:color w:val="auto"/>
          <w:sz w:val="24"/>
          <w:szCs w:val="24"/>
          <w:highlight w:val="none"/>
          <w:lang w:val="en-US" w:eastAsia="zh-CN"/>
        </w:rPr>
        <w:t>一年内任意一个月</w:t>
      </w:r>
      <w:r>
        <w:rPr>
          <w:rFonts w:hint="eastAsia" w:ascii="微软雅黑" w:hAnsi="微软雅黑" w:eastAsia="微软雅黑" w:cs="微软雅黑"/>
          <w:color w:val="auto"/>
          <w:sz w:val="24"/>
          <w:szCs w:val="24"/>
          <w:highlight w:val="none"/>
        </w:rPr>
        <w:t>的有效纳税凭证；（依法免税的申请人应提供相关文件证明）；社会保障资金缴纳证明：提供投标截止前</w:t>
      </w:r>
      <w:r>
        <w:rPr>
          <w:rFonts w:hint="eastAsia" w:ascii="微软雅黑" w:hAnsi="微软雅黑" w:eastAsia="微软雅黑" w:cs="微软雅黑"/>
          <w:color w:val="auto"/>
          <w:sz w:val="24"/>
          <w:szCs w:val="24"/>
          <w:highlight w:val="none"/>
          <w:lang w:val="en-US" w:eastAsia="zh-CN"/>
        </w:rPr>
        <w:t>一年内任意一个月</w:t>
      </w:r>
      <w:r>
        <w:rPr>
          <w:rFonts w:hint="eastAsia" w:ascii="微软雅黑" w:hAnsi="微软雅黑" w:eastAsia="微软雅黑" w:cs="微软雅黑"/>
          <w:color w:val="auto"/>
          <w:sz w:val="24"/>
          <w:szCs w:val="24"/>
          <w:highlight w:val="none"/>
        </w:rPr>
        <w:t>的有效缴存单据或社保机构开具的社会保险参保缴费情况证明；（依法不需要缴纳社会保障资金的申请人应提供相关证明）；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　具备履行合同所必需的设备和专业技术能力的证明材料(由供应商根据项目需求提供说明材料)；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　参加政府采购活动前三年内在经营活动中没有重大违法记录的书面声明；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　无不良信用记录承诺函(招标文件要求由供应商查询信用记录的提供)；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(三)符合投标文件要求的供应商特定资格条件的证明材料(由采购人或采购代理机构根据项目具体要求填列)</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附件6－3　符合招标文件要求的供应商特定资格条件的证明材料。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(四)联合体协议(格式附后)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七、提供符合政府采购政策的证明材料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附件7－1　中小企业声明函(格式附后)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附件7－2　“节能产品”“环境标志产品”、信息安全认证产品等政府采购法律法规要求的其他证明材料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八、投标人须知前附表要求的其他投标资料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九、供应商认为需提供的其他资料</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第二部分　技术部分</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微软雅黑" w:hAnsi="微软雅黑" w:eastAsia="微软雅黑" w:cs="微软雅黑"/>
          <w:b/>
          <w:bCs/>
          <w:sz w:val="32"/>
          <w:szCs w:val="32"/>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说明一览表、服务方案、实施方案及技术方案</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二、技术响应与偏离表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三、投标人售后服务承诺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四、用于本项目人员简历表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五、投标标的物符合招标文件规定的证明文件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六、其他资料</w:t>
      </w:r>
    </w:p>
    <w:p>
      <w:pPr>
        <w:pStyle w:val="11"/>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sz w:val="28"/>
          <w:szCs w:val="28"/>
        </w:rPr>
      </w:pPr>
      <w:r>
        <w:rPr>
          <w:rFonts w:hint="eastAsia" w:ascii="微软雅黑" w:hAnsi="微软雅黑" w:eastAsia="微软雅黑" w:cs="微软雅黑"/>
          <w:sz w:val="28"/>
          <w:szCs w:val="28"/>
        </w:rPr>
        <w:br w:type="page"/>
      </w:r>
    </w:p>
    <w:p>
      <w:pPr>
        <w:pStyle w:val="5"/>
        <w:rPr>
          <w:rFonts w:hint="eastAsia" w:ascii="华文隶书" w:hAnsi="华文隶书" w:eastAsia="华文隶书" w:cs="华文隶书"/>
          <w:sz w:val="21"/>
          <w:szCs w:val="21"/>
          <w:lang w:val="en-US" w:eastAsia="zh-CN"/>
        </w:rPr>
      </w:pPr>
      <w:r>
        <w:rPr>
          <w:rFonts w:hint="eastAsia" w:ascii="华文隶书" w:hAnsi="华文隶书" w:eastAsia="华文隶书" w:cs="华文隶书"/>
          <w:sz w:val="21"/>
          <w:szCs w:val="21"/>
          <w:lang w:eastAsia="zh-CN"/>
        </w:rPr>
        <w:t xml:space="preserve">标书编号：SXGT2022-AK-032             </w:t>
      </w:r>
      <w:r>
        <w:rPr>
          <w:rFonts w:hint="eastAsia" w:ascii="华文隶书" w:hAnsi="华文隶书" w:eastAsia="华文隶书" w:cs="华文隶书"/>
          <w:sz w:val="21"/>
          <w:szCs w:val="21"/>
          <w:lang w:val="en-US" w:eastAsia="zh-CN"/>
        </w:rPr>
        <w:t xml:space="preserve">                         </w:t>
      </w:r>
      <w:r>
        <w:rPr>
          <w:rFonts w:hint="eastAsia" w:ascii="华文隶书" w:hAnsi="华文隶书" w:eastAsia="华文隶书" w:cs="华文隶书"/>
          <w:sz w:val="21"/>
          <w:szCs w:val="21"/>
          <w:lang w:eastAsia="zh-CN"/>
        </w:rPr>
        <w:t xml:space="preserve">    </w:t>
      </w:r>
    </w:p>
    <w:p>
      <w:pPr>
        <w:rPr>
          <w:rFonts w:hint="eastAsia"/>
          <w:lang w:val="en-US" w:eastAsia="zh-CN"/>
        </w:rPr>
      </w:pP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p>
    <w:p>
      <w:pPr>
        <w:rPr>
          <w:rFonts w:hint="eastAsia"/>
          <w:lang w:val="en-US" w:eastAsia="zh-CN"/>
        </w:rPr>
      </w:pP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安康职业技术学院</w:t>
      </w: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关于省级美容美发高技能人才培训基地</w:t>
      </w: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建设项目</w:t>
      </w: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eastAsia="zh-CN"/>
        </w:rPr>
        <w:t>投标</w:t>
      </w:r>
      <w:r>
        <w:rPr>
          <w:rFonts w:hint="eastAsia" w:ascii="华文琥珀" w:hAnsi="华文琥珀" w:eastAsia="华文琥珀" w:cs="华文琥珀"/>
          <w:sz w:val="48"/>
          <w:szCs w:val="48"/>
          <w:lang w:val="en-US" w:eastAsia="zh-CN"/>
        </w:rPr>
        <w:t>响应</w:t>
      </w:r>
      <w:r>
        <w:rPr>
          <w:rFonts w:hint="eastAsia" w:ascii="华文琥珀" w:hAnsi="华文琥珀" w:eastAsia="华文琥珀" w:cs="华文琥珀"/>
          <w:sz w:val="48"/>
          <w:szCs w:val="48"/>
        </w:rPr>
        <w:t>文件</w:t>
      </w:r>
    </w:p>
    <w:p>
      <w:pPr>
        <w:pStyle w:val="11"/>
        <w:jc w:val="both"/>
        <w:rPr>
          <w:rFonts w:hint="default" w:ascii="Times New Roman" w:hAnsi="Times New Roman" w:eastAsia="宋体" w:cs="Times New Roman"/>
          <w:lang w:val="en-US" w:eastAsia="zh-CN"/>
        </w:rPr>
      </w:pPr>
      <w:r>
        <w:rPr>
          <w:rFonts w:hint="eastAsia" w:ascii="华文琥珀" w:hAnsi="华文琥珀" w:eastAsia="华文琥珀" w:cs="华文琥珀"/>
          <w:sz w:val="44"/>
          <w:szCs w:val="44"/>
          <w:lang w:val="en-US" w:eastAsia="zh-CN"/>
        </w:rPr>
        <w:t>　　　　　　---</w:t>
      </w:r>
      <w:r>
        <w:rPr>
          <w:rFonts w:hint="eastAsia" w:ascii="华文彩云" w:hAnsi="华文彩云" w:eastAsia="华文彩云" w:cs="华文彩云"/>
          <w:sz w:val="44"/>
          <w:szCs w:val="44"/>
          <w:lang w:val="en-US" w:eastAsia="zh-CN"/>
        </w:rPr>
        <w:t>商务部分</w:t>
      </w:r>
      <w:r>
        <w:rPr>
          <w:rFonts w:hint="eastAsia" w:ascii="华文琥珀" w:hAnsi="华文琥珀" w:eastAsia="华文琥珀" w:cs="华文琥珀"/>
          <w:sz w:val="44"/>
          <w:szCs w:val="44"/>
          <w:lang w:val="en-US" w:eastAsia="zh-CN"/>
        </w:rPr>
        <w:t>---</w:t>
      </w:r>
    </w:p>
    <w:p>
      <w:pPr>
        <w:pStyle w:val="11"/>
        <w:ind w:firstLine="420" w:firstLineChars="200"/>
        <w:rPr>
          <w:rFonts w:ascii="Times New Roman" w:hAnsi="Times New Roman" w:eastAsia="MingLiU_HKSCS" w:cs="Times New Roman"/>
        </w:rPr>
      </w:pPr>
    </w:p>
    <w:p>
      <w:pPr>
        <w:pStyle w:val="11"/>
        <w:ind w:firstLine="420" w:firstLineChars="200"/>
        <w:rPr>
          <w:rFonts w:ascii="Times New Roman" w:hAnsi="Times New Roman" w:eastAsia="MingLiU_HKSCS" w:cs="Times New Roman"/>
        </w:rPr>
      </w:pPr>
    </w:p>
    <w:p>
      <w:pPr>
        <w:pStyle w:val="11"/>
        <w:ind w:firstLine="420" w:firstLineChars="200"/>
        <w:jc w:val="center"/>
        <w:rPr>
          <w:rFonts w:hint="eastAsia" w:ascii="华文琥珀" w:hAnsi="华文琥珀" w:eastAsia="华文琥珀" w:cs="华文琥珀"/>
        </w:rPr>
      </w:pPr>
    </w:p>
    <w:p>
      <w:pPr>
        <w:pStyle w:val="11"/>
        <w:ind w:firstLine="420" w:firstLineChars="200"/>
        <w:jc w:val="center"/>
        <w:rPr>
          <w:rFonts w:hint="eastAsia" w:ascii="华文琥珀" w:hAnsi="华文琥珀" w:eastAsia="华文琥珀" w:cs="华文琥珀"/>
        </w:rPr>
      </w:pPr>
    </w:p>
    <w:p>
      <w:pPr>
        <w:pStyle w:val="11"/>
        <w:jc w:val="both"/>
        <w:rPr>
          <w:rFonts w:hint="eastAsia" w:ascii="华文琥珀" w:hAnsi="华文琥珀" w:eastAsia="华文琥珀" w:cs="华文琥珀"/>
        </w:rPr>
      </w:pPr>
    </w:p>
    <w:p>
      <w:pPr>
        <w:pStyle w:val="11"/>
        <w:jc w:val="both"/>
        <w:rPr>
          <w:rFonts w:hint="eastAsia" w:ascii="华文琥珀" w:hAnsi="华文琥珀" w:eastAsia="华文琥珀" w:cs="华文琥珀"/>
          <w:sz w:val="28"/>
          <w:szCs w:val="28"/>
        </w:rPr>
      </w:pPr>
    </w:p>
    <w:p>
      <w:pPr>
        <w:pStyle w:val="11"/>
        <w:ind w:firstLine="1680" w:firstLineChars="600"/>
        <w:jc w:val="both"/>
        <w:rPr>
          <w:rFonts w:hint="eastAsia" w:ascii="华文琥珀" w:hAnsi="华文琥珀" w:eastAsia="华文琥珀" w:cs="华文琥珀"/>
          <w:sz w:val="28"/>
          <w:szCs w:val="28"/>
        </w:rPr>
      </w:pPr>
    </w:p>
    <w:p>
      <w:pPr>
        <w:pStyle w:val="11"/>
        <w:ind w:firstLine="1680" w:firstLineChars="600"/>
        <w:jc w:val="both"/>
        <w:rPr>
          <w:rFonts w:hint="eastAsia" w:ascii="华文琥珀" w:hAnsi="华文琥珀" w:eastAsia="华文琥珀" w:cs="华文琥珀"/>
          <w:sz w:val="28"/>
          <w:szCs w:val="28"/>
        </w:rPr>
      </w:pPr>
      <w:r>
        <w:rPr>
          <w:rFonts w:hint="eastAsia" w:ascii="华文琥珀" w:hAnsi="华文琥珀" w:eastAsia="华文琥珀" w:cs="华文琥珀"/>
          <w:sz w:val="28"/>
          <w:szCs w:val="28"/>
        </w:rPr>
        <w:t>采</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购</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人名称：</w:t>
      </w:r>
      <w:r>
        <w:rPr>
          <w:rFonts w:hint="eastAsia" w:ascii="华文琥珀" w:hAnsi="华文琥珀" w:eastAsia="华文琥珀" w:cs="华文琥珀"/>
          <w:sz w:val="28"/>
          <w:szCs w:val="28"/>
          <w:lang w:val="en-US" w:eastAsia="zh-CN"/>
        </w:rPr>
        <w:t>安康职业技术学院</w:t>
      </w:r>
    </w:p>
    <w:p>
      <w:pPr>
        <w:pStyle w:val="11"/>
        <w:ind w:firstLine="1680" w:firstLineChars="600"/>
        <w:jc w:val="both"/>
        <w:rPr>
          <w:rFonts w:ascii="Times New Roman" w:hAnsi="Times New Roman" w:eastAsia="MingLiU_HKSCS" w:cs="Times New Roman"/>
        </w:rPr>
      </w:pPr>
      <w:r>
        <w:rPr>
          <w:rFonts w:hint="eastAsia" w:ascii="华文琥珀" w:hAnsi="华文琥珀" w:eastAsia="华文琥珀" w:cs="华文琥珀"/>
          <w:sz w:val="28"/>
          <w:szCs w:val="28"/>
          <w:lang w:val="en-US" w:eastAsia="zh-CN"/>
        </w:rPr>
        <w:t xml:space="preserve">投 标 </w:t>
      </w:r>
      <w:r>
        <w:rPr>
          <w:rFonts w:hint="eastAsia" w:ascii="华文琥珀" w:hAnsi="华文琥珀" w:eastAsia="华文琥珀" w:cs="华文琥珀"/>
          <w:sz w:val="28"/>
          <w:szCs w:val="28"/>
        </w:rPr>
        <w:t>人名称：</w:t>
      </w:r>
      <w:r>
        <w:rPr>
          <w:rFonts w:hint="eastAsia" w:ascii="华文琥珀" w:hAnsi="华文琥珀" w:eastAsia="华文琥珀" w:cs="华文琥珀"/>
          <w:lang w:val="en-US" w:eastAsia="zh-CN"/>
        </w:rPr>
        <w:t xml:space="preserve"> </w:t>
      </w:r>
    </w:p>
    <w:p>
      <w:pPr>
        <w:pStyle w:val="11"/>
        <w:ind w:firstLine="420" w:firstLineChars="200"/>
        <w:rPr>
          <w:rFonts w:ascii="Times New Roman" w:hAnsi="Times New Roman" w:eastAsia="MingLiU_HKSCS" w:cs="Times New Roman"/>
        </w:rPr>
      </w:pPr>
    </w:p>
    <w:p>
      <w:pPr>
        <w:pStyle w:val="11"/>
        <w:ind w:firstLine="420" w:firstLineChars="200"/>
        <w:rPr>
          <w:rFonts w:ascii="Times New Roman" w:hAnsi="Times New Roman" w:eastAsia="MingLiU_HKSCS" w:cs="Times New Roman"/>
        </w:rPr>
      </w:pPr>
    </w:p>
    <w:p>
      <w:pPr>
        <w:pStyle w:val="7"/>
        <w:jc w:val="center"/>
        <w:rPr>
          <w:rFonts w:hint="eastAsia" w:ascii="华文琥珀" w:hAnsi="华文琥珀" w:eastAsia="华文琥珀" w:cs="华文琥珀"/>
          <w:sz w:val="28"/>
          <w:szCs w:val="28"/>
          <w:lang w:eastAsia="zh-CN"/>
        </w:rPr>
      </w:pPr>
      <w:r>
        <w:rPr>
          <w:rFonts w:hint="eastAsia" w:ascii="华文琥珀" w:hAnsi="华文琥珀" w:eastAsia="华文琥珀" w:cs="华文琥珀"/>
          <w:sz w:val="28"/>
          <w:szCs w:val="28"/>
          <w:lang w:eastAsia="zh-CN"/>
        </w:rPr>
        <w:t>二〇二二年</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lang w:eastAsia="zh-CN"/>
        </w:rPr>
        <w:t>月</w:t>
      </w:r>
    </w:p>
    <w:p>
      <w:pPr>
        <w:pStyle w:val="7"/>
        <w:jc w:val="center"/>
        <w:rPr>
          <w:rFonts w:hint="eastAsia" w:ascii="Times New Roman" w:hAnsi="Times New Roman"/>
        </w:rPr>
      </w:pPr>
      <w:r>
        <w:rPr>
          <w:rFonts w:ascii="Times New Roman" w:hAnsi="Times New Roman" w:cs="Times New Roman"/>
        </w:rPr>
        <w:br w:type="page"/>
      </w:r>
    </w:p>
    <w:p>
      <w:pPr>
        <w:pStyle w:val="7"/>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sz w:val="48"/>
          <w:szCs w:val="48"/>
        </w:rPr>
      </w:pPr>
    </w:p>
    <w:p>
      <w:pPr>
        <w:pStyle w:val="7"/>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8"/>
          <w:szCs w:val="48"/>
        </w:rPr>
      </w:pPr>
      <w:r>
        <w:rPr>
          <w:rFonts w:hint="eastAsia" w:ascii="黑体" w:hAnsi="黑体" w:eastAsia="黑体" w:cs="黑体"/>
          <w:b w:val="0"/>
          <w:bCs w:val="0"/>
          <w:sz w:val="48"/>
          <w:szCs w:val="48"/>
        </w:rPr>
        <w:t>目　</w:t>
      </w:r>
      <w:r>
        <w:rPr>
          <w:rFonts w:hint="eastAsia" w:ascii="黑体" w:hAnsi="黑体" w:eastAsia="黑体" w:cs="黑体"/>
          <w:b w:val="0"/>
          <w:bCs w:val="0"/>
          <w:sz w:val="48"/>
          <w:szCs w:val="48"/>
          <w:lang w:val="en-US" w:eastAsia="zh-CN"/>
        </w:rPr>
        <w:t xml:space="preserve">  </w:t>
      </w:r>
      <w:r>
        <w:rPr>
          <w:rFonts w:hint="eastAsia" w:ascii="黑体" w:hAnsi="黑体" w:eastAsia="黑体" w:cs="黑体"/>
          <w:b w:val="0"/>
          <w:bCs w:val="0"/>
          <w:sz w:val="48"/>
          <w:szCs w:val="48"/>
        </w:rPr>
        <w:t>录</w:t>
      </w:r>
    </w:p>
    <w:p>
      <w:pPr>
        <w:jc w:val="center"/>
        <w:rPr>
          <w:rFonts w:hint="eastAsia" w:ascii="黑体" w:hAnsi="黑体" w:eastAsia="黑体" w:cs="黑体"/>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第一章　投标</w:t>
      </w:r>
      <w:r>
        <w:rPr>
          <w:rFonts w:hint="eastAsia" w:ascii="黑体" w:hAnsi="黑体" w:eastAsia="黑体" w:cs="黑体"/>
          <w:sz w:val="28"/>
          <w:szCs w:val="28"/>
          <w:lang w:val="en-US" w:eastAsia="zh-CN"/>
        </w:rPr>
        <w:t>函</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第二章　</w:t>
      </w:r>
      <w:r>
        <w:rPr>
          <w:rFonts w:hint="eastAsia" w:ascii="黑体" w:hAnsi="黑体" w:eastAsia="黑体" w:cs="黑体"/>
          <w:sz w:val="28"/>
          <w:szCs w:val="28"/>
          <w:lang w:val="en-US" w:eastAsia="zh-CN"/>
        </w:rPr>
        <w:t>开标一览表</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第三章　</w:t>
      </w:r>
      <w:r>
        <w:rPr>
          <w:rFonts w:hint="eastAsia" w:ascii="黑体" w:hAnsi="黑体" w:eastAsia="黑体" w:cs="黑体"/>
          <w:sz w:val="28"/>
          <w:szCs w:val="28"/>
          <w:lang w:val="en-US" w:eastAsia="zh-CN"/>
        </w:rPr>
        <w:t>分项报价表</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第四章　商务条款偏离表</w:t>
      </w:r>
      <w:r>
        <w:rPr>
          <w:rFonts w:hint="eastAsia" w:ascii="黑体" w:hAnsi="黑体" w:eastAsia="黑体" w:cs="黑体"/>
          <w:sz w:val="28"/>
          <w:szCs w:val="28"/>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五</w:t>
      </w:r>
      <w:r>
        <w:rPr>
          <w:rFonts w:hint="eastAsia" w:ascii="黑体" w:hAnsi="黑体" w:eastAsia="黑体" w:cs="黑体"/>
          <w:sz w:val="28"/>
          <w:szCs w:val="28"/>
        </w:rPr>
        <w:t>章　投标人具备投标资格的证明文件</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第六章  </w:t>
      </w:r>
      <w:r>
        <w:rPr>
          <w:rFonts w:hint="eastAsia" w:ascii="黑体" w:hAnsi="黑体" w:eastAsia="黑体" w:cs="黑体"/>
          <w:sz w:val="28"/>
          <w:szCs w:val="28"/>
        </w:rPr>
        <w:t>提供符合政府采购政策的证明材料</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第七章  投标人须知前附表要求的其他投标文件</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第八章  供应商认为需提供的其他资料</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pStyle w:val="11"/>
        <w:rPr>
          <w:rFonts w:hint="eastAsia" w:ascii="Times New Roman" w:hAnsi="Times New Roman" w:cs="Times New Roman"/>
        </w:rPr>
      </w:pPr>
    </w:p>
    <w:p>
      <w:pPr>
        <w:pStyle w:val="11"/>
        <w:rPr>
          <w:rFonts w:hint="eastAsia" w:ascii="Times New Roman" w:hAnsi="Times New Roman" w:cs="Times New Roman"/>
        </w:rPr>
      </w:pPr>
    </w:p>
    <w:p>
      <w:pPr>
        <w:pStyle w:val="11"/>
        <w:rPr>
          <w:rFonts w:hint="eastAsia" w:ascii="Times New Roman" w:hAnsi="Times New Roman" w:cs="Times New Roman"/>
        </w:rPr>
      </w:pPr>
    </w:p>
    <w:p>
      <w:pPr>
        <w:pStyle w:val="11"/>
        <w:rPr>
          <w:rFonts w:hint="eastAsia" w:ascii="Times New Roman" w:hAnsi="Times New Roman" w:cs="Times New Roman"/>
        </w:rPr>
      </w:pPr>
    </w:p>
    <w:p>
      <w:pPr>
        <w:pStyle w:val="11"/>
        <w:rPr>
          <w:rFonts w:hint="eastAsia" w:ascii="Times New Roman" w:hAnsi="Times New Roman" w:cs="Times New Roman"/>
        </w:rPr>
      </w:pPr>
    </w:p>
    <w:p>
      <w:pPr>
        <w:pStyle w:val="11"/>
        <w:rPr>
          <w:rFonts w:hint="eastAsia" w:ascii="Times New Roman" w:hAnsi="Times New Roman" w:cs="Times New Roman"/>
        </w:rPr>
      </w:pPr>
    </w:p>
    <w:p>
      <w:pPr>
        <w:pStyle w:val="11"/>
        <w:rPr>
          <w:rFonts w:hint="eastAsia" w:ascii="Times New Roman" w:hAnsi="Times New Roman" w:cs="Times New Roma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cs="Times New Roman"/>
          <w:lang w:val="en-US" w:eastAsia="zh-CN"/>
        </w:rPr>
      </w:pPr>
      <w:r>
        <w:rPr>
          <w:rFonts w:hint="eastAsia" w:ascii="微软雅黑" w:hAnsi="微软雅黑" w:eastAsia="微软雅黑" w:cs="微软雅黑"/>
          <w:b/>
          <w:bCs/>
          <w:sz w:val="32"/>
          <w:szCs w:val="32"/>
        </w:rPr>
        <w:t>第一章　投标</w:t>
      </w:r>
      <w:r>
        <w:rPr>
          <w:rFonts w:hint="eastAsia" w:ascii="微软雅黑" w:hAnsi="微软雅黑" w:eastAsia="微软雅黑" w:cs="微软雅黑"/>
          <w:b/>
          <w:bCs/>
          <w:sz w:val="32"/>
          <w:szCs w:val="32"/>
          <w:lang w:val="en-US" w:eastAsia="zh-CN"/>
        </w:rPr>
        <w:t>函</w:t>
      </w:r>
    </w:p>
    <w:p>
      <w:pPr>
        <w:pStyle w:val="7"/>
        <w:jc w:val="center"/>
        <w:rPr>
          <w:rFonts w:hint="eastAsia" w:ascii="微软雅黑" w:hAnsi="微软雅黑" w:eastAsia="微软雅黑" w:cs="微软雅黑"/>
          <w:sz w:val="28"/>
          <w:szCs w:val="28"/>
        </w:rPr>
      </w:pPr>
      <w:r>
        <w:rPr>
          <w:rFonts w:hint="eastAsia" w:ascii="Times New Roman" w:hAnsi="Times New Roman" w:cs="Times New Roman"/>
          <w:lang w:val="en-US" w:eastAsia="zh-CN"/>
        </w:rPr>
        <w:t xml:space="preserve"> </w:t>
      </w:r>
      <w:r>
        <w:rPr>
          <w:rFonts w:hint="eastAsia" w:ascii="微软雅黑" w:hAnsi="微软雅黑" w:eastAsia="微软雅黑" w:cs="微软雅黑"/>
          <w:sz w:val="28"/>
          <w:szCs w:val="28"/>
        </w:rPr>
        <w:t>投　标　函</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根据________(项目名称)(项目编号：________)的投标邀请，________(姓名、职务)代表投标人________(投标人名称、地址)参加本项目招标的有关活动。据此函，作如下承诺：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1.同意在本项目招标文件中规定的开标日起______天遵守本投标文件中的承诺，且在期满之前均具有约束力。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2.具备政府采购相关法律法规规定的参加政府采购活动的供应商应当具备的条件：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(5)参加此项采购活动前3年内，在经营活动中没有重大违法记录。</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3.具备本项目招标文件中规定的其他资格条件。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4.提供投标人须知规定的全部投标文件，包括投标文件正本______份，副本______份，电子文档______份，开标一览表(投标报价表、投标保证金)______份。</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5.已详细审阅全部招标文件(包括招标文件澄清函)，理解投标人须知的所有条款。</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6.完全理解贵方“最低报价不能作为中标的保证”的规定。</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7.接受招标文件中全部合同条款，且无任何异议；保证忠实地执行双方所签订的合同，并承担合同规定的责任和义务。</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8.完全满足和响应招标文件中的各项商务和技术要求，若有偏差，已在投标文件中明确说明。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9.如果在开标后规定的投标有效期内撤回投标，贵方可不予退还我方的投标保证金。</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10.愿意提供任何与投标有关的数据、情况和技术资料等。</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11.我方已详细审核全部投标文件、参考资料及有关附件，确认无误。</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12.对本次招标内容及与本项目有关的知识产权、技术资料、商业秘密及相关信息保密。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13.与采购人和采购代理机构无任何的隶属关系或者其他利害关系。</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附件1－1：法定代表人身份证明复印件(法定代表人参加投标)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附件1－2：法定代表人授权书(授权代表参加投标)</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附件1－3：授权委托书(自然人提供)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投标人名称：____________投标人公章：____________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投标人地址：____________邮编：____________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电话：____________传真：____________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法定代表人或投标人代表(签字或盖章)：____________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日期：____________</w:t>
      </w:r>
    </w:p>
    <w:p>
      <w:pPr>
        <w:pStyle w:val="11"/>
        <w:rPr>
          <w:rFonts w:hint="eastAsia"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附件1－1　法定代表人身份证明复印件(法定代表人参加投标的)</w:t>
      </w:r>
    </w:p>
    <w:p>
      <w:pPr>
        <w:pStyle w:val="11"/>
        <w:ind w:firstLine="420" w:firstLineChars="200"/>
        <w:rPr>
          <w:rFonts w:hint="eastAsia" w:ascii="微软雅黑" w:hAnsi="微软雅黑" w:eastAsia="微软雅黑" w:cs="微软雅黑"/>
        </w:rPr>
      </w:pPr>
    </w:p>
    <w:tbl>
      <w:tblPr>
        <w:tblStyle w:val="15"/>
        <w:tblW w:w="55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5" w:hRule="atLeast"/>
          <w:jc w:val="center"/>
        </w:trPr>
        <w:tc>
          <w:tcPr>
            <w:tcW w:w="5580" w:type="dxa"/>
            <w:tcBorders>
              <w:top w:val="single" w:color="auto" w:sz="4" w:space="0"/>
              <w:bottom w:val="single" w:color="auto" w:sz="4" w:space="0"/>
            </w:tcBorders>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法定代表人身份证明复印件</w:t>
            </w:r>
          </w:p>
        </w:tc>
      </w:tr>
    </w:tbl>
    <w:p>
      <w:pPr>
        <w:pStyle w:val="11"/>
        <w:ind w:firstLine="420" w:firstLineChars="200"/>
        <w:rPr>
          <w:rFonts w:hint="eastAsia" w:ascii="微软雅黑" w:hAnsi="微软雅黑" w:eastAsia="微软雅黑" w:cs="微软雅黑"/>
        </w:rPr>
      </w:pPr>
    </w:p>
    <w:p>
      <w:pPr>
        <w:pStyle w:val="11"/>
        <w:rPr>
          <w:rFonts w:hint="eastAsia" w:ascii="微软雅黑" w:hAnsi="微软雅黑" w:eastAsia="微软雅黑" w:cs="微软雅黑"/>
        </w:rPr>
      </w:pPr>
      <w:r>
        <w:rPr>
          <w:rFonts w:hint="eastAsia" w:ascii="微软雅黑" w:hAnsi="微软雅黑" w:eastAsia="微软雅黑" w:cs="微软雅黑"/>
        </w:rPr>
        <w:t>附件1－2　法定代表人授权委托书(授权代表参加投标的)</w:t>
      </w:r>
    </w:p>
    <w:p>
      <w:pPr>
        <w:pStyle w:val="7"/>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法定代表人授权委托书(格式一)(适用于法人投标)</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____________(投标人名称)的法定代表人________(姓名、职务)授权________(投标人代表姓名、职务)为本公司的投标人代表，就________(项目名称)投标及相关事务代表本公司处理与之有关的一切事务。</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委托期限：____________________。</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代理人无转委托权。</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本授权书于______年____月____日签字生效，特此声明。</w:t>
      </w:r>
    </w:p>
    <w:p>
      <w:pPr>
        <w:pStyle w:val="11"/>
        <w:pageBreakBefore w:val="0"/>
        <w:widowControl w:val="0"/>
        <w:kinsoku/>
        <w:wordWrap/>
        <w:overflowPunct/>
        <w:topLinePunct w:val="0"/>
        <w:autoSpaceDE/>
        <w:autoSpaceDN/>
        <w:bidi w:val="0"/>
        <w:adjustRightInd/>
        <w:snapToGrid/>
        <w:spacing w:line="700" w:lineRule="exact"/>
        <w:ind w:firstLine="420" w:firstLineChars="200"/>
        <w:textAlignment w:val="auto"/>
        <w:rPr>
          <w:rFonts w:hint="eastAsia" w:ascii="微软雅黑" w:hAnsi="微软雅黑" w:eastAsia="微软雅黑" w:cs="微软雅黑"/>
        </w:rPr>
      </w:pPr>
    </w:p>
    <w:tbl>
      <w:tblPr>
        <w:tblStyle w:val="15"/>
        <w:tblW w:w="5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5" w:hRule="atLeast"/>
          <w:jc w:val="center"/>
        </w:trPr>
        <w:tc>
          <w:tcPr>
            <w:tcW w:w="5820" w:type="dxa"/>
            <w:tcBorders>
              <w:top w:val="single" w:color="auto" w:sz="4" w:space="0"/>
              <w:bottom w:val="single" w:color="auto" w:sz="4" w:space="0"/>
            </w:tcBorders>
            <w:vAlign w:val="center"/>
          </w:tcPr>
          <w:p>
            <w:pPr>
              <w:pStyle w:val="11"/>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授权代表身份证明复印件</w:t>
            </w:r>
          </w:p>
        </w:tc>
      </w:tr>
    </w:tbl>
    <w:p>
      <w:pPr>
        <w:pStyle w:val="11"/>
        <w:pageBreakBefore w:val="0"/>
        <w:widowControl w:val="0"/>
        <w:kinsoku/>
        <w:wordWrap/>
        <w:overflowPunct/>
        <w:topLinePunct w:val="0"/>
        <w:autoSpaceDE/>
        <w:autoSpaceDN/>
        <w:bidi w:val="0"/>
        <w:adjustRightInd/>
        <w:snapToGrid/>
        <w:spacing w:line="700" w:lineRule="exact"/>
        <w:ind w:firstLine="420" w:firstLineChars="200"/>
        <w:textAlignment w:val="auto"/>
        <w:rPr>
          <w:rFonts w:hint="eastAsia" w:ascii="微软雅黑" w:hAnsi="微软雅黑" w:eastAsia="微软雅黑" w:cs="微软雅黑"/>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法定代表人(签字或盖章)：____________________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授权代表(签字或盖章)：____________________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______年____月____日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1"/>
        <w:rPr>
          <w:rFonts w:hint="eastAsia"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附件1－3</w:t>
      </w:r>
    </w:p>
    <w:p>
      <w:pPr>
        <w:pStyle w:val="7"/>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授权委托书(格式二)(适用于自然人投标)</w:t>
      </w:r>
    </w:p>
    <w:p>
      <w:pPr>
        <w:pStyle w:val="11"/>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我________(姓名)系自然人，现授权委托____________(姓名)以本人名义参加____________(项目名称)的投标活动，并代表本人全权办理针对上述项目的投标、签约等具体事务和签署相关文件。</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本人对被授权人的签字事项负全部责任。</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授权委托代理期限：从　　　年　　月　　日起至　　　年　　月　　日止。</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代理人无转委托权，特此委托。</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我已在下面签字，以资证明。</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自然人签字并在签名处加盖食指指印：　　　　年　　月　　日</w:t>
      </w:r>
    </w:p>
    <w:p>
      <w:pPr>
        <w:pStyle w:val="11"/>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11"/>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第二章　</w:t>
      </w:r>
      <w:r>
        <w:rPr>
          <w:rFonts w:hint="eastAsia" w:ascii="微软雅黑" w:hAnsi="微软雅黑" w:eastAsia="微软雅黑" w:cs="微软雅黑"/>
          <w:b/>
          <w:bCs/>
          <w:sz w:val="32"/>
          <w:szCs w:val="32"/>
          <w:lang w:val="en-US" w:eastAsia="zh-CN"/>
        </w:rPr>
        <w:t>开标一览表</w:t>
      </w:r>
    </w:p>
    <w:p>
      <w:pPr>
        <w:pStyle w:val="11"/>
        <w:ind w:firstLine="420" w:firstLineChars="200"/>
        <w:rPr>
          <w:rFonts w:ascii="Times New Roman" w:hAnsi="Times New Roman" w:eastAsia="MingLiU_HKSCS" w:cs="Times New Roman"/>
        </w:rPr>
      </w:pPr>
    </w:p>
    <w:p>
      <w:pPr>
        <w:pStyle w:val="11"/>
        <w:ind w:firstLine="560" w:firstLineChars="20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开标一览表</w:t>
      </w: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序号</w:t>
            </w:r>
          </w:p>
        </w:tc>
        <w:tc>
          <w:tcPr>
            <w:tcW w:w="2563"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w:t>
            </w:r>
          </w:p>
        </w:tc>
        <w:tc>
          <w:tcPr>
            <w:tcW w:w="2496" w:type="dxa"/>
            <w:vAlign w:val="center"/>
          </w:tcPr>
          <w:p>
            <w:pPr>
              <w:pStyle w:val="11"/>
              <w:jc w:val="center"/>
              <w:rPr>
                <w:rFonts w:hint="eastAsia" w:ascii="微软雅黑" w:hAnsi="微软雅黑" w:eastAsia="微软雅黑" w:cs="微软雅黑"/>
                <w:color w:val="auto"/>
                <w:sz w:val="21"/>
                <w:szCs w:val="21"/>
              </w:rPr>
            </w:pPr>
          </w:p>
        </w:tc>
        <w:tc>
          <w:tcPr>
            <w:tcW w:w="1236"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项目编号</w:t>
            </w:r>
          </w:p>
        </w:tc>
        <w:tc>
          <w:tcPr>
            <w:tcW w:w="1362" w:type="dxa"/>
            <w:vAlign w:val="center"/>
          </w:tcPr>
          <w:p>
            <w:pPr>
              <w:pStyle w:val="11"/>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pStyle w:val="11"/>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1</w:t>
            </w:r>
          </w:p>
        </w:tc>
        <w:tc>
          <w:tcPr>
            <w:tcW w:w="2563"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总报价人民币</w:t>
            </w:r>
          </w:p>
        </w:tc>
        <w:tc>
          <w:tcPr>
            <w:tcW w:w="5094" w:type="dxa"/>
            <w:gridSpan w:val="3"/>
            <w:vAlign w:val="center"/>
          </w:tcPr>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大写：人民币______元</w:t>
            </w:r>
          </w:p>
          <w:p>
            <w:pPr>
              <w:pStyle w:val="11"/>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2</w:t>
            </w:r>
          </w:p>
        </w:tc>
        <w:tc>
          <w:tcPr>
            <w:tcW w:w="2563"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供货期限</w:t>
            </w:r>
          </w:p>
        </w:tc>
        <w:tc>
          <w:tcPr>
            <w:tcW w:w="5094" w:type="dxa"/>
            <w:gridSpan w:val="3"/>
            <w:vAlign w:val="center"/>
          </w:tcPr>
          <w:p>
            <w:pPr>
              <w:pStyle w:val="11"/>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3</w:t>
            </w:r>
          </w:p>
        </w:tc>
        <w:tc>
          <w:tcPr>
            <w:tcW w:w="2563" w:type="dxa"/>
            <w:vAlign w:val="center"/>
          </w:tcPr>
          <w:p>
            <w:pPr>
              <w:pStyle w:val="11"/>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质保期</w:t>
            </w:r>
          </w:p>
        </w:tc>
        <w:tc>
          <w:tcPr>
            <w:tcW w:w="5094" w:type="dxa"/>
            <w:gridSpan w:val="3"/>
            <w:vAlign w:val="center"/>
          </w:tcPr>
          <w:p>
            <w:pPr>
              <w:pStyle w:val="11"/>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4</w:t>
            </w:r>
          </w:p>
        </w:tc>
        <w:tc>
          <w:tcPr>
            <w:tcW w:w="2563" w:type="dxa"/>
            <w:vAlign w:val="center"/>
          </w:tcPr>
          <w:p>
            <w:pPr>
              <w:pStyle w:val="11"/>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设备费</w:t>
            </w:r>
          </w:p>
        </w:tc>
        <w:tc>
          <w:tcPr>
            <w:tcW w:w="5094" w:type="dxa"/>
            <w:gridSpan w:val="3"/>
            <w:vAlign w:val="center"/>
          </w:tcPr>
          <w:p>
            <w:pPr>
              <w:pStyle w:val="11"/>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w:t>
            </w:r>
          </w:p>
        </w:tc>
        <w:tc>
          <w:tcPr>
            <w:tcW w:w="2563" w:type="dxa"/>
            <w:vAlign w:val="center"/>
          </w:tcPr>
          <w:p>
            <w:pPr>
              <w:pStyle w:val="11"/>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运杂费</w:t>
            </w:r>
          </w:p>
        </w:tc>
        <w:tc>
          <w:tcPr>
            <w:tcW w:w="5094" w:type="dxa"/>
            <w:gridSpan w:val="3"/>
            <w:vAlign w:val="center"/>
          </w:tcPr>
          <w:p>
            <w:pPr>
              <w:pStyle w:val="11"/>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6</w:t>
            </w:r>
          </w:p>
        </w:tc>
        <w:tc>
          <w:tcPr>
            <w:tcW w:w="2563" w:type="dxa"/>
            <w:vAlign w:val="center"/>
          </w:tcPr>
          <w:p>
            <w:pPr>
              <w:pStyle w:val="11"/>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安装调试费</w:t>
            </w:r>
          </w:p>
        </w:tc>
        <w:tc>
          <w:tcPr>
            <w:tcW w:w="5094" w:type="dxa"/>
            <w:gridSpan w:val="3"/>
            <w:vAlign w:val="center"/>
          </w:tcPr>
          <w:p>
            <w:pPr>
              <w:pStyle w:val="11"/>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1"/>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7</w:t>
            </w:r>
          </w:p>
        </w:tc>
        <w:tc>
          <w:tcPr>
            <w:tcW w:w="2563" w:type="dxa"/>
            <w:vAlign w:val="center"/>
          </w:tcPr>
          <w:p>
            <w:pPr>
              <w:pStyle w:val="11"/>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其它费用</w:t>
            </w:r>
          </w:p>
        </w:tc>
        <w:tc>
          <w:tcPr>
            <w:tcW w:w="5094" w:type="dxa"/>
            <w:gridSpan w:val="3"/>
            <w:vAlign w:val="center"/>
          </w:tcPr>
          <w:p>
            <w:pPr>
              <w:pStyle w:val="11"/>
              <w:jc w:val="center"/>
              <w:rPr>
                <w:rFonts w:hint="eastAsia" w:ascii="微软雅黑" w:hAnsi="微软雅黑" w:eastAsia="微软雅黑" w:cs="微软雅黑"/>
                <w:color w:val="auto"/>
                <w:sz w:val="21"/>
                <w:szCs w:val="21"/>
              </w:rPr>
            </w:pPr>
          </w:p>
        </w:tc>
      </w:tr>
    </w:tbl>
    <w:p>
      <w:pPr>
        <w:pStyle w:val="11"/>
        <w:ind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注：报价包括：设备价格，运杂费，安装、调试及培训费，达到所有设备正常运行使用。</w:t>
      </w:r>
    </w:p>
    <w:p>
      <w:pPr>
        <w:pStyle w:val="11"/>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1"/>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法定代表人或其授权代表签字：____________________</w:t>
      </w:r>
    </w:p>
    <w:p>
      <w:pPr>
        <w:pStyle w:val="11"/>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1"/>
        <w:ind w:firstLine="480" w:firstLineChars="200"/>
        <w:rPr>
          <w:rFonts w:ascii="Times New Roman" w:hAnsi="Times New Roman" w:eastAsia="MingLiU_HKSCS" w:cs="Times New Roman"/>
          <w:sz w:val="24"/>
          <w:szCs w:val="24"/>
        </w:rPr>
      </w:pPr>
      <w:r>
        <w:rPr>
          <w:rFonts w:hint="eastAsia" w:ascii="微软雅黑" w:hAnsi="微软雅黑" w:eastAsia="微软雅黑" w:cs="微软雅黑"/>
          <w:sz w:val="24"/>
          <w:szCs w:val="24"/>
        </w:rPr>
        <w:t>说明：授权用投标专用章的，与公章具有相同法律效力。</w:t>
      </w:r>
    </w:p>
    <w:p>
      <w:pPr>
        <w:pStyle w:val="11"/>
        <w:ind w:firstLine="480" w:firstLineChars="200"/>
        <w:rPr>
          <w:rFonts w:ascii="Times New Roman" w:hAnsi="Times New Roman" w:eastAsia="MingLiU_HKSCS" w:cs="Times New Roman"/>
          <w:sz w:val="24"/>
          <w:szCs w:val="24"/>
        </w:rPr>
      </w:pPr>
      <w:r>
        <w:rPr>
          <w:rFonts w:ascii="Times New Roman" w:hAnsi="Times New Roman" w:cs="Times New Roman"/>
          <w:sz w:val="24"/>
          <w:szCs w:val="24"/>
        </w:rPr>
        <w:br w:type="page"/>
      </w: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r>
        <w:rPr>
          <w:rFonts w:hint="eastAsia" w:ascii="Times New Roman" w:hAnsi="Times New Roman" w:cs="Times New Roman"/>
        </w:rPr>
        <w:t>　　</w:t>
      </w:r>
      <w:r>
        <w:rPr>
          <w:rFonts w:hint="eastAsia" w:ascii="微软雅黑" w:hAnsi="微软雅黑" w:eastAsia="微软雅黑" w:cs="微软雅黑"/>
          <w:b/>
          <w:bCs/>
          <w:sz w:val="32"/>
          <w:szCs w:val="32"/>
        </w:rPr>
        <w:t>第三章　</w:t>
      </w:r>
      <w:r>
        <w:rPr>
          <w:rFonts w:hint="eastAsia" w:ascii="微软雅黑" w:hAnsi="微软雅黑" w:eastAsia="微软雅黑" w:cs="微软雅黑"/>
          <w:b/>
          <w:bCs/>
          <w:sz w:val="32"/>
          <w:szCs w:val="32"/>
          <w:lang w:val="en-US" w:eastAsia="zh-CN"/>
        </w:rPr>
        <w:t>分项报价表</w:t>
      </w:r>
    </w:p>
    <w:p>
      <w:pPr>
        <w:pStyle w:val="11"/>
        <w:ind w:firstLine="420" w:firstLineChars="200"/>
        <w:rPr>
          <w:rFonts w:ascii="Times New Roman" w:hAnsi="Times New Roman" w:eastAsia="MingLiU_HKSCS" w:cs="Times New Roman"/>
        </w:rPr>
      </w:pPr>
    </w:p>
    <w:p>
      <w:pPr>
        <w:pStyle w:val="11"/>
        <w:ind w:firstLine="560" w:firstLineChars="20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分项价格表</w:t>
      </w:r>
    </w:p>
    <w:p>
      <w:pPr>
        <w:pStyle w:val="11"/>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项目名称：____________________</w:t>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项目编号：　</w:t>
      </w:r>
    </w:p>
    <w:p>
      <w:pPr>
        <w:pStyle w:val="11"/>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w:t>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金额单位：元</w:t>
      </w: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09"/>
        <w:gridCol w:w="614"/>
        <w:gridCol w:w="398"/>
        <w:gridCol w:w="1131"/>
        <w:gridCol w:w="673"/>
        <w:gridCol w:w="383"/>
        <w:gridCol w:w="862"/>
        <w:gridCol w:w="740"/>
        <w:gridCol w:w="708"/>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109" w:type="dxa"/>
            <w:vAlign w:val="center"/>
          </w:tcPr>
          <w:p>
            <w:pPr>
              <w:pStyle w:val="11"/>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设备</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w:t>
            </w:r>
          </w:p>
        </w:tc>
        <w:tc>
          <w:tcPr>
            <w:tcW w:w="1012" w:type="dxa"/>
            <w:gridSpan w:val="2"/>
            <w:vAlign w:val="center"/>
          </w:tcPr>
          <w:p>
            <w:pPr>
              <w:pStyle w:val="11"/>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产地</w:t>
            </w:r>
          </w:p>
        </w:tc>
        <w:tc>
          <w:tcPr>
            <w:tcW w:w="113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规格</w:t>
            </w:r>
          </w:p>
        </w:tc>
        <w:tc>
          <w:tcPr>
            <w:tcW w:w="1056"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单价</w:t>
            </w:r>
          </w:p>
        </w:tc>
        <w:tc>
          <w:tcPr>
            <w:tcW w:w="862"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w:t>
            </w:r>
          </w:p>
        </w:tc>
        <w:tc>
          <w:tcPr>
            <w:tcW w:w="740"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合计</w:t>
            </w:r>
          </w:p>
        </w:tc>
        <w:tc>
          <w:tcPr>
            <w:tcW w:w="708"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中小</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w:t>
            </w:r>
          </w:p>
        </w:tc>
        <w:tc>
          <w:tcPr>
            <w:tcW w:w="1137"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政策功能</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109" w:type="dxa"/>
            <w:vAlign w:val="center"/>
          </w:tcPr>
          <w:p>
            <w:pPr>
              <w:pStyle w:val="11"/>
              <w:jc w:val="center"/>
              <w:rPr>
                <w:rFonts w:hint="eastAsia" w:ascii="微软雅黑" w:hAnsi="微软雅黑" w:eastAsia="微软雅黑" w:cs="微软雅黑"/>
                <w:sz w:val="21"/>
                <w:szCs w:val="21"/>
              </w:rPr>
            </w:pPr>
          </w:p>
        </w:tc>
        <w:tc>
          <w:tcPr>
            <w:tcW w:w="1012" w:type="dxa"/>
            <w:gridSpan w:val="2"/>
            <w:vAlign w:val="center"/>
          </w:tcPr>
          <w:p>
            <w:pPr>
              <w:pStyle w:val="11"/>
              <w:jc w:val="center"/>
              <w:rPr>
                <w:rFonts w:hint="eastAsia" w:ascii="微软雅黑" w:hAnsi="微软雅黑" w:eastAsia="微软雅黑" w:cs="微软雅黑"/>
                <w:sz w:val="21"/>
                <w:szCs w:val="21"/>
              </w:rPr>
            </w:pPr>
          </w:p>
        </w:tc>
        <w:tc>
          <w:tcPr>
            <w:tcW w:w="1131" w:type="dxa"/>
            <w:vAlign w:val="center"/>
          </w:tcPr>
          <w:p>
            <w:pPr>
              <w:pStyle w:val="11"/>
              <w:jc w:val="center"/>
              <w:rPr>
                <w:rFonts w:hint="eastAsia" w:ascii="微软雅黑" w:hAnsi="微软雅黑" w:eastAsia="微软雅黑" w:cs="微软雅黑"/>
                <w:sz w:val="21"/>
                <w:szCs w:val="21"/>
              </w:rPr>
            </w:pPr>
          </w:p>
        </w:tc>
        <w:tc>
          <w:tcPr>
            <w:tcW w:w="1056" w:type="dxa"/>
            <w:gridSpan w:val="2"/>
            <w:vAlign w:val="center"/>
          </w:tcPr>
          <w:p>
            <w:pPr>
              <w:pStyle w:val="11"/>
              <w:jc w:val="center"/>
              <w:rPr>
                <w:rFonts w:hint="eastAsia" w:ascii="微软雅黑" w:hAnsi="微软雅黑" w:eastAsia="微软雅黑" w:cs="微软雅黑"/>
                <w:sz w:val="21"/>
                <w:szCs w:val="21"/>
              </w:rPr>
            </w:pPr>
          </w:p>
        </w:tc>
        <w:tc>
          <w:tcPr>
            <w:tcW w:w="862" w:type="dxa"/>
            <w:vAlign w:val="center"/>
          </w:tcPr>
          <w:p>
            <w:pPr>
              <w:pStyle w:val="11"/>
              <w:jc w:val="center"/>
              <w:rPr>
                <w:rFonts w:hint="eastAsia" w:ascii="微软雅黑" w:hAnsi="微软雅黑" w:eastAsia="微软雅黑" w:cs="微软雅黑"/>
                <w:sz w:val="21"/>
                <w:szCs w:val="21"/>
              </w:rPr>
            </w:pPr>
          </w:p>
        </w:tc>
        <w:tc>
          <w:tcPr>
            <w:tcW w:w="740" w:type="dxa"/>
            <w:vAlign w:val="center"/>
          </w:tcPr>
          <w:p>
            <w:pPr>
              <w:pStyle w:val="11"/>
              <w:jc w:val="center"/>
              <w:rPr>
                <w:rFonts w:hint="eastAsia" w:ascii="微软雅黑" w:hAnsi="微软雅黑" w:eastAsia="微软雅黑" w:cs="微软雅黑"/>
                <w:sz w:val="21"/>
                <w:szCs w:val="21"/>
              </w:rPr>
            </w:pPr>
          </w:p>
        </w:tc>
        <w:tc>
          <w:tcPr>
            <w:tcW w:w="708" w:type="dxa"/>
            <w:vAlign w:val="center"/>
          </w:tcPr>
          <w:p>
            <w:pPr>
              <w:pStyle w:val="11"/>
              <w:jc w:val="center"/>
              <w:rPr>
                <w:rFonts w:hint="eastAsia" w:ascii="微软雅黑" w:hAnsi="微软雅黑" w:eastAsia="微软雅黑" w:cs="微软雅黑"/>
                <w:sz w:val="21"/>
                <w:szCs w:val="21"/>
              </w:rPr>
            </w:pP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109" w:type="dxa"/>
            <w:vAlign w:val="center"/>
          </w:tcPr>
          <w:p>
            <w:pPr>
              <w:pStyle w:val="11"/>
              <w:jc w:val="center"/>
              <w:rPr>
                <w:rFonts w:hint="eastAsia" w:ascii="微软雅黑" w:hAnsi="微软雅黑" w:eastAsia="微软雅黑" w:cs="微软雅黑"/>
                <w:sz w:val="21"/>
                <w:szCs w:val="21"/>
              </w:rPr>
            </w:pPr>
          </w:p>
        </w:tc>
        <w:tc>
          <w:tcPr>
            <w:tcW w:w="1012" w:type="dxa"/>
            <w:gridSpan w:val="2"/>
            <w:vAlign w:val="center"/>
          </w:tcPr>
          <w:p>
            <w:pPr>
              <w:pStyle w:val="11"/>
              <w:jc w:val="center"/>
              <w:rPr>
                <w:rFonts w:hint="eastAsia" w:ascii="微软雅黑" w:hAnsi="微软雅黑" w:eastAsia="微软雅黑" w:cs="微软雅黑"/>
                <w:sz w:val="21"/>
                <w:szCs w:val="21"/>
              </w:rPr>
            </w:pPr>
          </w:p>
        </w:tc>
        <w:tc>
          <w:tcPr>
            <w:tcW w:w="1131" w:type="dxa"/>
            <w:vAlign w:val="center"/>
          </w:tcPr>
          <w:p>
            <w:pPr>
              <w:pStyle w:val="11"/>
              <w:jc w:val="center"/>
              <w:rPr>
                <w:rFonts w:hint="eastAsia" w:ascii="微软雅黑" w:hAnsi="微软雅黑" w:eastAsia="微软雅黑" w:cs="微软雅黑"/>
                <w:sz w:val="21"/>
                <w:szCs w:val="21"/>
              </w:rPr>
            </w:pPr>
          </w:p>
        </w:tc>
        <w:tc>
          <w:tcPr>
            <w:tcW w:w="1056" w:type="dxa"/>
            <w:gridSpan w:val="2"/>
            <w:vAlign w:val="center"/>
          </w:tcPr>
          <w:p>
            <w:pPr>
              <w:pStyle w:val="11"/>
              <w:jc w:val="center"/>
              <w:rPr>
                <w:rFonts w:hint="eastAsia" w:ascii="微软雅黑" w:hAnsi="微软雅黑" w:eastAsia="微软雅黑" w:cs="微软雅黑"/>
                <w:sz w:val="21"/>
                <w:szCs w:val="21"/>
              </w:rPr>
            </w:pPr>
          </w:p>
        </w:tc>
        <w:tc>
          <w:tcPr>
            <w:tcW w:w="862" w:type="dxa"/>
            <w:vAlign w:val="center"/>
          </w:tcPr>
          <w:p>
            <w:pPr>
              <w:pStyle w:val="11"/>
              <w:jc w:val="center"/>
              <w:rPr>
                <w:rFonts w:hint="eastAsia" w:ascii="微软雅黑" w:hAnsi="微软雅黑" w:eastAsia="微软雅黑" w:cs="微软雅黑"/>
                <w:sz w:val="21"/>
                <w:szCs w:val="21"/>
              </w:rPr>
            </w:pPr>
          </w:p>
        </w:tc>
        <w:tc>
          <w:tcPr>
            <w:tcW w:w="740" w:type="dxa"/>
            <w:vAlign w:val="center"/>
          </w:tcPr>
          <w:p>
            <w:pPr>
              <w:pStyle w:val="11"/>
              <w:jc w:val="center"/>
              <w:rPr>
                <w:rFonts w:hint="eastAsia" w:ascii="微软雅黑" w:hAnsi="微软雅黑" w:eastAsia="微软雅黑" w:cs="微软雅黑"/>
                <w:sz w:val="21"/>
                <w:szCs w:val="21"/>
              </w:rPr>
            </w:pPr>
          </w:p>
        </w:tc>
        <w:tc>
          <w:tcPr>
            <w:tcW w:w="708" w:type="dxa"/>
            <w:vAlign w:val="center"/>
          </w:tcPr>
          <w:p>
            <w:pPr>
              <w:pStyle w:val="11"/>
              <w:jc w:val="center"/>
              <w:rPr>
                <w:rFonts w:hint="eastAsia" w:ascii="微软雅黑" w:hAnsi="微软雅黑" w:eastAsia="微软雅黑" w:cs="微软雅黑"/>
                <w:sz w:val="21"/>
                <w:szCs w:val="21"/>
              </w:rPr>
            </w:pP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109" w:type="dxa"/>
            <w:vAlign w:val="center"/>
          </w:tcPr>
          <w:p>
            <w:pPr>
              <w:pStyle w:val="11"/>
              <w:jc w:val="center"/>
              <w:rPr>
                <w:rFonts w:hint="eastAsia" w:ascii="微软雅黑" w:hAnsi="微软雅黑" w:eastAsia="微软雅黑" w:cs="微软雅黑"/>
                <w:sz w:val="21"/>
                <w:szCs w:val="21"/>
              </w:rPr>
            </w:pPr>
          </w:p>
        </w:tc>
        <w:tc>
          <w:tcPr>
            <w:tcW w:w="1012" w:type="dxa"/>
            <w:gridSpan w:val="2"/>
            <w:vAlign w:val="center"/>
          </w:tcPr>
          <w:p>
            <w:pPr>
              <w:pStyle w:val="11"/>
              <w:jc w:val="center"/>
              <w:rPr>
                <w:rFonts w:hint="eastAsia" w:ascii="微软雅黑" w:hAnsi="微软雅黑" w:eastAsia="微软雅黑" w:cs="微软雅黑"/>
                <w:sz w:val="21"/>
                <w:szCs w:val="21"/>
              </w:rPr>
            </w:pPr>
          </w:p>
        </w:tc>
        <w:tc>
          <w:tcPr>
            <w:tcW w:w="1131" w:type="dxa"/>
            <w:vAlign w:val="center"/>
          </w:tcPr>
          <w:p>
            <w:pPr>
              <w:pStyle w:val="11"/>
              <w:jc w:val="center"/>
              <w:rPr>
                <w:rFonts w:hint="eastAsia" w:ascii="微软雅黑" w:hAnsi="微软雅黑" w:eastAsia="微软雅黑" w:cs="微软雅黑"/>
                <w:sz w:val="21"/>
                <w:szCs w:val="21"/>
              </w:rPr>
            </w:pPr>
          </w:p>
        </w:tc>
        <w:tc>
          <w:tcPr>
            <w:tcW w:w="1056" w:type="dxa"/>
            <w:gridSpan w:val="2"/>
            <w:vAlign w:val="center"/>
          </w:tcPr>
          <w:p>
            <w:pPr>
              <w:pStyle w:val="11"/>
              <w:jc w:val="center"/>
              <w:rPr>
                <w:rFonts w:hint="eastAsia" w:ascii="微软雅黑" w:hAnsi="微软雅黑" w:eastAsia="微软雅黑" w:cs="微软雅黑"/>
                <w:sz w:val="21"/>
                <w:szCs w:val="21"/>
              </w:rPr>
            </w:pPr>
          </w:p>
        </w:tc>
        <w:tc>
          <w:tcPr>
            <w:tcW w:w="862" w:type="dxa"/>
            <w:vAlign w:val="center"/>
          </w:tcPr>
          <w:p>
            <w:pPr>
              <w:pStyle w:val="11"/>
              <w:jc w:val="center"/>
              <w:rPr>
                <w:rFonts w:hint="eastAsia" w:ascii="微软雅黑" w:hAnsi="微软雅黑" w:eastAsia="微软雅黑" w:cs="微软雅黑"/>
                <w:sz w:val="21"/>
                <w:szCs w:val="21"/>
              </w:rPr>
            </w:pPr>
          </w:p>
        </w:tc>
        <w:tc>
          <w:tcPr>
            <w:tcW w:w="740" w:type="dxa"/>
            <w:vAlign w:val="center"/>
          </w:tcPr>
          <w:p>
            <w:pPr>
              <w:pStyle w:val="11"/>
              <w:jc w:val="center"/>
              <w:rPr>
                <w:rFonts w:hint="eastAsia" w:ascii="微软雅黑" w:hAnsi="微软雅黑" w:eastAsia="微软雅黑" w:cs="微软雅黑"/>
                <w:sz w:val="21"/>
                <w:szCs w:val="21"/>
              </w:rPr>
            </w:pPr>
          </w:p>
        </w:tc>
        <w:tc>
          <w:tcPr>
            <w:tcW w:w="708" w:type="dxa"/>
            <w:vAlign w:val="center"/>
          </w:tcPr>
          <w:p>
            <w:pPr>
              <w:pStyle w:val="11"/>
              <w:jc w:val="center"/>
              <w:rPr>
                <w:rFonts w:hint="eastAsia" w:ascii="微软雅黑" w:hAnsi="微软雅黑" w:eastAsia="微软雅黑" w:cs="微软雅黑"/>
                <w:sz w:val="21"/>
                <w:szCs w:val="21"/>
              </w:rPr>
            </w:pP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109" w:type="dxa"/>
            <w:vAlign w:val="center"/>
          </w:tcPr>
          <w:p>
            <w:pPr>
              <w:pStyle w:val="11"/>
              <w:jc w:val="center"/>
              <w:rPr>
                <w:rFonts w:hint="eastAsia" w:ascii="微软雅黑" w:hAnsi="微软雅黑" w:eastAsia="微软雅黑" w:cs="微软雅黑"/>
                <w:sz w:val="21"/>
                <w:szCs w:val="21"/>
              </w:rPr>
            </w:pPr>
          </w:p>
        </w:tc>
        <w:tc>
          <w:tcPr>
            <w:tcW w:w="1012" w:type="dxa"/>
            <w:gridSpan w:val="2"/>
            <w:vAlign w:val="center"/>
          </w:tcPr>
          <w:p>
            <w:pPr>
              <w:pStyle w:val="11"/>
              <w:jc w:val="center"/>
              <w:rPr>
                <w:rFonts w:hint="eastAsia" w:ascii="微软雅黑" w:hAnsi="微软雅黑" w:eastAsia="微软雅黑" w:cs="微软雅黑"/>
                <w:sz w:val="21"/>
                <w:szCs w:val="21"/>
              </w:rPr>
            </w:pPr>
          </w:p>
        </w:tc>
        <w:tc>
          <w:tcPr>
            <w:tcW w:w="1131" w:type="dxa"/>
            <w:vAlign w:val="center"/>
          </w:tcPr>
          <w:p>
            <w:pPr>
              <w:pStyle w:val="11"/>
              <w:jc w:val="center"/>
              <w:rPr>
                <w:rFonts w:hint="eastAsia" w:ascii="微软雅黑" w:hAnsi="微软雅黑" w:eastAsia="微软雅黑" w:cs="微软雅黑"/>
                <w:sz w:val="21"/>
                <w:szCs w:val="21"/>
              </w:rPr>
            </w:pPr>
          </w:p>
        </w:tc>
        <w:tc>
          <w:tcPr>
            <w:tcW w:w="1056" w:type="dxa"/>
            <w:gridSpan w:val="2"/>
            <w:vAlign w:val="center"/>
          </w:tcPr>
          <w:p>
            <w:pPr>
              <w:pStyle w:val="11"/>
              <w:jc w:val="center"/>
              <w:rPr>
                <w:rFonts w:hint="eastAsia" w:ascii="微软雅黑" w:hAnsi="微软雅黑" w:eastAsia="微软雅黑" w:cs="微软雅黑"/>
                <w:sz w:val="21"/>
                <w:szCs w:val="21"/>
              </w:rPr>
            </w:pPr>
          </w:p>
        </w:tc>
        <w:tc>
          <w:tcPr>
            <w:tcW w:w="862" w:type="dxa"/>
            <w:vAlign w:val="center"/>
          </w:tcPr>
          <w:p>
            <w:pPr>
              <w:pStyle w:val="11"/>
              <w:jc w:val="center"/>
              <w:rPr>
                <w:rFonts w:hint="eastAsia" w:ascii="微软雅黑" w:hAnsi="微软雅黑" w:eastAsia="微软雅黑" w:cs="微软雅黑"/>
                <w:sz w:val="21"/>
                <w:szCs w:val="21"/>
              </w:rPr>
            </w:pPr>
          </w:p>
        </w:tc>
        <w:tc>
          <w:tcPr>
            <w:tcW w:w="740" w:type="dxa"/>
            <w:vAlign w:val="center"/>
          </w:tcPr>
          <w:p>
            <w:pPr>
              <w:pStyle w:val="11"/>
              <w:jc w:val="center"/>
              <w:rPr>
                <w:rFonts w:hint="eastAsia" w:ascii="微软雅黑" w:hAnsi="微软雅黑" w:eastAsia="微软雅黑" w:cs="微软雅黑"/>
                <w:sz w:val="21"/>
                <w:szCs w:val="21"/>
              </w:rPr>
            </w:pPr>
          </w:p>
        </w:tc>
        <w:tc>
          <w:tcPr>
            <w:tcW w:w="708" w:type="dxa"/>
            <w:vAlign w:val="center"/>
          </w:tcPr>
          <w:p>
            <w:pPr>
              <w:pStyle w:val="11"/>
              <w:jc w:val="center"/>
              <w:rPr>
                <w:rFonts w:hint="eastAsia" w:ascii="微软雅黑" w:hAnsi="微软雅黑" w:eastAsia="微软雅黑" w:cs="微软雅黑"/>
                <w:sz w:val="21"/>
                <w:szCs w:val="21"/>
              </w:rPr>
            </w:pP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备品备件(包括专用工具等)</w:t>
            </w:r>
          </w:p>
        </w:tc>
        <w:tc>
          <w:tcPr>
            <w:tcW w:w="1012" w:type="dxa"/>
            <w:gridSpan w:val="2"/>
            <w:vAlign w:val="center"/>
          </w:tcPr>
          <w:p>
            <w:pPr>
              <w:pStyle w:val="11"/>
              <w:jc w:val="center"/>
              <w:rPr>
                <w:rFonts w:hint="eastAsia" w:ascii="微软雅黑" w:hAnsi="微软雅黑" w:eastAsia="微软雅黑" w:cs="微软雅黑"/>
                <w:sz w:val="21"/>
                <w:szCs w:val="21"/>
              </w:rPr>
            </w:pPr>
          </w:p>
        </w:tc>
        <w:tc>
          <w:tcPr>
            <w:tcW w:w="1131" w:type="dxa"/>
            <w:vAlign w:val="center"/>
          </w:tcPr>
          <w:p>
            <w:pPr>
              <w:pStyle w:val="11"/>
              <w:jc w:val="center"/>
              <w:rPr>
                <w:rFonts w:hint="eastAsia" w:ascii="微软雅黑" w:hAnsi="微软雅黑" w:eastAsia="微软雅黑" w:cs="微软雅黑"/>
                <w:sz w:val="21"/>
                <w:szCs w:val="21"/>
              </w:rPr>
            </w:pPr>
          </w:p>
        </w:tc>
        <w:tc>
          <w:tcPr>
            <w:tcW w:w="1056" w:type="dxa"/>
            <w:gridSpan w:val="2"/>
            <w:vAlign w:val="center"/>
          </w:tcPr>
          <w:p>
            <w:pPr>
              <w:pStyle w:val="11"/>
              <w:jc w:val="center"/>
              <w:rPr>
                <w:rFonts w:hint="eastAsia" w:ascii="微软雅黑" w:hAnsi="微软雅黑" w:eastAsia="微软雅黑" w:cs="微软雅黑"/>
                <w:sz w:val="21"/>
                <w:szCs w:val="21"/>
              </w:rPr>
            </w:pPr>
          </w:p>
        </w:tc>
        <w:tc>
          <w:tcPr>
            <w:tcW w:w="862" w:type="dxa"/>
            <w:vAlign w:val="center"/>
          </w:tcPr>
          <w:p>
            <w:pPr>
              <w:pStyle w:val="11"/>
              <w:jc w:val="center"/>
              <w:rPr>
                <w:rFonts w:hint="eastAsia" w:ascii="微软雅黑" w:hAnsi="微软雅黑" w:eastAsia="微软雅黑" w:cs="微软雅黑"/>
                <w:sz w:val="21"/>
                <w:szCs w:val="21"/>
              </w:rPr>
            </w:pPr>
          </w:p>
        </w:tc>
        <w:tc>
          <w:tcPr>
            <w:tcW w:w="740" w:type="dxa"/>
            <w:vAlign w:val="center"/>
          </w:tcPr>
          <w:p>
            <w:pPr>
              <w:pStyle w:val="11"/>
              <w:jc w:val="center"/>
              <w:rPr>
                <w:rFonts w:hint="eastAsia" w:ascii="微软雅黑" w:hAnsi="微软雅黑" w:eastAsia="微软雅黑" w:cs="微软雅黑"/>
                <w:sz w:val="21"/>
                <w:szCs w:val="21"/>
              </w:rPr>
            </w:pPr>
          </w:p>
        </w:tc>
        <w:tc>
          <w:tcPr>
            <w:tcW w:w="708" w:type="dxa"/>
            <w:vAlign w:val="center"/>
          </w:tcPr>
          <w:p>
            <w:pPr>
              <w:pStyle w:val="11"/>
              <w:jc w:val="center"/>
              <w:rPr>
                <w:rFonts w:hint="eastAsia" w:ascii="微软雅黑" w:hAnsi="微软雅黑" w:eastAsia="微软雅黑" w:cs="微软雅黑"/>
                <w:sz w:val="21"/>
                <w:szCs w:val="21"/>
              </w:rPr>
            </w:pP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耗材</w:t>
            </w:r>
          </w:p>
        </w:tc>
        <w:tc>
          <w:tcPr>
            <w:tcW w:w="1012" w:type="dxa"/>
            <w:gridSpan w:val="2"/>
            <w:vAlign w:val="center"/>
          </w:tcPr>
          <w:p>
            <w:pPr>
              <w:pStyle w:val="11"/>
              <w:jc w:val="center"/>
              <w:rPr>
                <w:rFonts w:hint="eastAsia" w:ascii="微软雅黑" w:hAnsi="微软雅黑" w:eastAsia="微软雅黑" w:cs="微软雅黑"/>
                <w:sz w:val="21"/>
                <w:szCs w:val="21"/>
              </w:rPr>
            </w:pPr>
          </w:p>
        </w:tc>
        <w:tc>
          <w:tcPr>
            <w:tcW w:w="1131" w:type="dxa"/>
            <w:vAlign w:val="center"/>
          </w:tcPr>
          <w:p>
            <w:pPr>
              <w:pStyle w:val="11"/>
              <w:jc w:val="center"/>
              <w:rPr>
                <w:rFonts w:hint="eastAsia" w:ascii="微软雅黑" w:hAnsi="微软雅黑" w:eastAsia="微软雅黑" w:cs="微软雅黑"/>
                <w:sz w:val="21"/>
                <w:szCs w:val="21"/>
              </w:rPr>
            </w:pPr>
          </w:p>
        </w:tc>
        <w:tc>
          <w:tcPr>
            <w:tcW w:w="1056" w:type="dxa"/>
            <w:gridSpan w:val="2"/>
            <w:vAlign w:val="center"/>
          </w:tcPr>
          <w:p>
            <w:pPr>
              <w:pStyle w:val="11"/>
              <w:jc w:val="center"/>
              <w:rPr>
                <w:rFonts w:hint="eastAsia" w:ascii="微软雅黑" w:hAnsi="微软雅黑" w:eastAsia="微软雅黑" w:cs="微软雅黑"/>
                <w:sz w:val="21"/>
                <w:szCs w:val="21"/>
              </w:rPr>
            </w:pPr>
          </w:p>
        </w:tc>
        <w:tc>
          <w:tcPr>
            <w:tcW w:w="862" w:type="dxa"/>
            <w:vAlign w:val="center"/>
          </w:tcPr>
          <w:p>
            <w:pPr>
              <w:pStyle w:val="11"/>
              <w:jc w:val="center"/>
              <w:rPr>
                <w:rFonts w:hint="eastAsia" w:ascii="微软雅黑" w:hAnsi="微软雅黑" w:eastAsia="微软雅黑" w:cs="微软雅黑"/>
                <w:sz w:val="21"/>
                <w:szCs w:val="21"/>
              </w:rPr>
            </w:pPr>
          </w:p>
        </w:tc>
        <w:tc>
          <w:tcPr>
            <w:tcW w:w="740" w:type="dxa"/>
            <w:vAlign w:val="center"/>
          </w:tcPr>
          <w:p>
            <w:pPr>
              <w:pStyle w:val="11"/>
              <w:jc w:val="center"/>
              <w:rPr>
                <w:rFonts w:hint="eastAsia" w:ascii="微软雅黑" w:hAnsi="微软雅黑" w:eastAsia="微软雅黑" w:cs="微软雅黑"/>
                <w:sz w:val="21"/>
                <w:szCs w:val="21"/>
              </w:rPr>
            </w:pPr>
          </w:p>
        </w:tc>
        <w:tc>
          <w:tcPr>
            <w:tcW w:w="708" w:type="dxa"/>
            <w:vAlign w:val="center"/>
          </w:tcPr>
          <w:p>
            <w:pPr>
              <w:pStyle w:val="11"/>
              <w:jc w:val="center"/>
              <w:rPr>
                <w:rFonts w:hint="eastAsia" w:ascii="微软雅黑" w:hAnsi="微软雅黑" w:eastAsia="微软雅黑" w:cs="微软雅黑"/>
                <w:sz w:val="21"/>
                <w:szCs w:val="21"/>
              </w:rPr>
            </w:pP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设备</w:t>
            </w:r>
            <w:r>
              <w:rPr>
                <w:rFonts w:hint="eastAsia" w:ascii="微软雅黑" w:hAnsi="微软雅黑" w:eastAsia="微软雅黑" w:cs="微软雅黑"/>
                <w:sz w:val="21"/>
                <w:szCs w:val="21"/>
              </w:rPr>
              <w:t>费合计</w:t>
            </w:r>
          </w:p>
        </w:tc>
        <w:tc>
          <w:tcPr>
            <w:tcW w:w="6646" w:type="dxa"/>
            <w:gridSpan w:val="9"/>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包装</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运输</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费</w:t>
            </w: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包装费</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安装</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调试费</w:t>
            </w:r>
          </w:p>
        </w:tc>
        <w:tc>
          <w:tcPr>
            <w:tcW w:w="1448"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安装费</w:t>
            </w: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1"/>
              <w:jc w:val="center"/>
              <w:rPr>
                <w:rFonts w:hint="eastAsia" w:ascii="微软雅黑" w:hAnsi="微软雅黑" w:eastAsia="微软雅黑" w:cs="微软雅黑"/>
                <w:sz w:val="21"/>
                <w:szCs w:val="21"/>
              </w:rPr>
            </w:pP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运输费</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continue"/>
            <w:vAlign w:val="center"/>
          </w:tcPr>
          <w:p>
            <w:pPr>
              <w:pStyle w:val="11"/>
              <w:jc w:val="center"/>
              <w:rPr>
                <w:rFonts w:hint="eastAsia" w:ascii="微软雅黑" w:hAnsi="微软雅黑" w:eastAsia="微软雅黑" w:cs="微软雅黑"/>
                <w:sz w:val="21"/>
                <w:szCs w:val="21"/>
              </w:rPr>
            </w:pPr>
          </w:p>
        </w:tc>
        <w:tc>
          <w:tcPr>
            <w:tcW w:w="1448"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调试费</w:t>
            </w: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1"/>
              <w:jc w:val="center"/>
              <w:rPr>
                <w:rFonts w:hint="eastAsia" w:ascii="微软雅黑" w:hAnsi="微软雅黑" w:eastAsia="微软雅黑" w:cs="微软雅黑"/>
                <w:sz w:val="21"/>
                <w:szCs w:val="21"/>
              </w:rPr>
            </w:pP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装卸费</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continue"/>
            <w:vAlign w:val="center"/>
          </w:tcPr>
          <w:p>
            <w:pPr>
              <w:pStyle w:val="11"/>
              <w:jc w:val="center"/>
              <w:rPr>
                <w:rFonts w:hint="eastAsia" w:ascii="微软雅黑" w:hAnsi="微软雅黑" w:eastAsia="微软雅黑" w:cs="微软雅黑"/>
                <w:sz w:val="21"/>
                <w:szCs w:val="21"/>
              </w:rPr>
            </w:pPr>
          </w:p>
        </w:tc>
        <w:tc>
          <w:tcPr>
            <w:tcW w:w="1448"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1"/>
              <w:jc w:val="center"/>
              <w:rPr>
                <w:rFonts w:hint="eastAsia" w:ascii="微软雅黑" w:hAnsi="微软雅黑" w:eastAsia="微软雅黑" w:cs="微软雅黑"/>
                <w:sz w:val="21"/>
                <w:szCs w:val="21"/>
              </w:rPr>
            </w:pP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保险费</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continue"/>
            <w:vAlign w:val="center"/>
          </w:tcPr>
          <w:p>
            <w:pPr>
              <w:pStyle w:val="11"/>
              <w:jc w:val="center"/>
              <w:rPr>
                <w:rFonts w:hint="eastAsia" w:ascii="微软雅黑" w:hAnsi="微软雅黑" w:eastAsia="微软雅黑" w:cs="微软雅黑"/>
                <w:sz w:val="21"/>
                <w:szCs w:val="21"/>
              </w:rPr>
            </w:pPr>
          </w:p>
        </w:tc>
        <w:tc>
          <w:tcPr>
            <w:tcW w:w="1448"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1"/>
              <w:jc w:val="center"/>
              <w:rPr>
                <w:rFonts w:hint="eastAsia" w:ascii="微软雅黑" w:hAnsi="微软雅黑" w:eastAsia="微软雅黑" w:cs="微软雅黑"/>
                <w:sz w:val="21"/>
                <w:szCs w:val="21"/>
              </w:rPr>
            </w:pP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售后</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服务费</w:t>
            </w:r>
          </w:p>
        </w:tc>
        <w:tc>
          <w:tcPr>
            <w:tcW w:w="1448"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培训费</w:t>
            </w: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1"/>
              <w:jc w:val="center"/>
              <w:rPr>
                <w:rFonts w:hint="eastAsia" w:ascii="微软雅黑" w:hAnsi="微软雅黑" w:eastAsia="微软雅黑" w:cs="微软雅黑"/>
                <w:sz w:val="21"/>
                <w:szCs w:val="21"/>
              </w:rPr>
            </w:pP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continue"/>
            <w:vAlign w:val="center"/>
          </w:tcPr>
          <w:p>
            <w:pPr>
              <w:pStyle w:val="11"/>
              <w:jc w:val="center"/>
              <w:rPr>
                <w:rFonts w:hint="eastAsia" w:ascii="微软雅黑" w:hAnsi="微软雅黑" w:eastAsia="微软雅黑" w:cs="微软雅黑"/>
                <w:sz w:val="21"/>
                <w:szCs w:val="21"/>
              </w:rPr>
            </w:pPr>
          </w:p>
        </w:tc>
        <w:tc>
          <w:tcPr>
            <w:tcW w:w="1448"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技术服务费</w:t>
            </w: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w:t>
            </w:r>
          </w:p>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费用</w:t>
            </w: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代理费</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continue"/>
            <w:vAlign w:val="center"/>
          </w:tcPr>
          <w:p>
            <w:pPr>
              <w:pStyle w:val="11"/>
              <w:jc w:val="center"/>
              <w:rPr>
                <w:rFonts w:hint="eastAsia" w:ascii="微软雅黑" w:hAnsi="微软雅黑" w:eastAsia="微软雅黑" w:cs="微软雅黑"/>
                <w:sz w:val="21"/>
                <w:szCs w:val="21"/>
              </w:rPr>
            </w:pPr>
          </w:p>
        </w:tc>
        <w:tc>
          <w:tcPr>
            <w:tcW w:w="1448"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1"/>
              <w:jc w:val="center"/>
              <w:rPr>
                <w:rFonts w:hint="eastAsia" w:ascii="微软雅黑" w:hAnsi="微软雅黑" w:eastAsia="微软雅黑" w:cs="微软雅黑"/>
                <w:sz w:val="21"/>
                <w:szCs w:val="21"/>
              </w:rPr>
            </w:pP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continue"/>
            <w:vAlign w:val="center"/>
          </w:tcPr>
          <w:p>
            <w:pPr>
              <w:pStyle w:val="11"/>
              <w:jc w:val="center"/>
              <w:rPr>
                <w:rFonts w:hint="eastAsia" w:ascii="微软雅黑" w:hAnsi="微软雅黑" w:eastAsia="微软雅黑" w:cs="微软雅黑"/>
                <w:sz w:val="21"/>
                <w:szCs w:val="21"/>
              </w:rPr>
            </w:pPr>
          </w:p>
        </w:tc>
        <w:tc>
          <w:tcPr>
            <w:tcW w:w="1448" w:type="dxa"/>
            <w:gridSpan w:val="2"/>
            <w:vAlign w:val="center"/>
          </w:tcPr>
          <w:p>
            <w:pPr>
              <w:pStyle w:val="11"/>
              <w:jc w:val="center"/>
              <w:rPr>
                <w:rFonts w:hint="eastAsia" w:ascii="微软雅黑" w:hAnsi="微软雅黑" w:eastAsia="微软雅黑" w:cs="微软雅黑"/>
                <w:sz w:val="21"/>
                <w:szCs w:val="21"/>
              </w:rPr>
            </w:pPr>
          </w:p>
        </w:tc>
        <w:tc>
          <w:tcPr>
            <w:tcW w:w="1137"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1"/>
              <w:jc w:val="center"/>
              <w:rPr>
                <w:rFonts w:hint="eastAsia" w:ascii="微软雅黑" w:hAnsi="微软雅黑" w:eastAsia="微软雅黑" w:cs="微软雅黑"/>
                <w:sz w:val="21"/>
                <w:szCs w:val="21"/>
              </w:rPr>
            </w:pPr>
          </w:p>
        </w:tc>
        <w:tc>
          <w:tcPr>
            <w:tcW w:w="1723"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2202" w:type="dxa"/>
            <w:gridSpan w:val="3"/>
            <w:vAlign w:val="center"/>
          </w:tcPr>
          <w:p>
            <w:pPr>
              <w:pStyle w:val="11"/>
              <w:jc w:val="center"/>
              <w:rPr>
                <w:rFonts w:hint="eastAsia" w:ascii="微软雅黑" w:hAnsi="微软雅黑" w:eastAsia="微软雅黑" w:cs="微软雅黑"/>
                <w:sz w:val="21"/>
                <w:szCs w:val="21"/>
              </w:rPr>
            </w:pPr>
          </w:p>
        </w:tc>
        <w:tc>
          <w:tcPr>
            <w:tcW w:w="1245" w:type="dxa"/>
            <w:gridSpan w:val="2"/>
            <w:vMerge w:val="continue"/>
            <w:vAlign w:val="center"/>
          </w:tcPr>
          <w:p>
            <w:pPr>
              <w:pStyle w:val="11"/>
              <w:jc w:val="center"/>
              <w:rPr>
                <w:rFonts w:hint="eastAsia" w:ascii="微软雅黑" w:hAnsi="微软雅黑" w:eastAsia="微软雅黑" w:cs="微软雅黑"/>
                <w:sz w:val="21"/>
                <w:szCs w:val="21"/>
              </w:rPr>
            </w:pPr>
          </w:p>
        </w:tc>
        <w:tc>
          <w:tcPr>
            <w:tcW w:w="1448" w:type="dxa"/>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1137" w:type="dxa"/>
            <w:vAlign w:val="center"/>
          </w:tcPr>
          <w:p>
            <w:pPr>
              <w:pStyle w:val="11"/>
              <w:jc w:val="center"/>
              <w:rPr>
                <w:rFonts w:hint="eastAsia" w:ascii="微软雅黑" w:hAnsi="微软雅黑" w:eastAsia="微软雅黑" w:cs="微软雅黑"/>
                <w:sz w:val="21"/>
                <w:szCs w:val="21"/>
              </w:rPr>
            </w:pPr>
          </w:p>
        </w:tc>
      </w:tr>
    </w:tbl>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说明：本表中的中小企业是指制造厂商为“中型企业”或者“小型、微型企业”，政策功能类型及编号是指产品在最新一期节能、环保清单内的编号。</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供应商名称(盖公章)：____________________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1"/>
        <w:ind w:firstLine="420" w:firstLineChars="200"/>
        <w:jc w:val="center"/>
        <w:rPr>
          <w:rFonts w:ascii="Times New Roman" w:hAnsi="Times New Roman" w:eastAsia="MingLiU_HKSCS"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第四章　商务条款偏离表</w:t>
      </w:r>
    </w:p>
    <w:p>
      <w:pPr>
        <w:pStyle w:val="11"/>
        <w:ind w:firstLine="560" w:firstLineChars="20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商务条款偏离表</w:t>
      </w:r>
    </w:p>
    <w:p>
      <w:pPr>
        <w:pStyle w:val="11"/>
        <w:ind w:firstLine="420" w:firstLineChars="200"/>
        <w:rPr>
          <w:rFonts w:hint="eastAsia"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tbl>
      <w:tblPr>
        <w:tblStyle w:val="15"/>
        <w:tblW w:w="7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2126"/>
        <w:gridCol w:w="146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序号</w:t>
            </w:r>
          </w:p>
        </w:tc>
        <w:tc>
          <w:tcPr>
            <w:tcW w:w="2268"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招标文件的商务条款</w:t>
            </w:r>
          </w:p>
        </w:tc>
        <w:tc>
          <w:tcPr>
            <w:tcW w:w="2126"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投标文件的商务条款</w:t>
            </w:r>
          </w:p>
        </w:tc>
        <w:tc>
          <w:tcPr>
            <w:tcW w:w="1465"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偏离</w:t>
            </w:r>
          </w:p>
        </w:tc>
        <w:tc>
          <w:tcPr>
            <w:tcW w:w="1144"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jc w:val="center"/>
              <w:rPr>
                <w:rFonts w:hint="eastAsia" w:ascii="微软雅黑" w:hAnsi="微软雅黑" w:eastAsia="微软雅黑" w:cs="微软雅黑"/>
              </w:rPr>
            </w:pPr>
          </w:p>
        </w:tc>
        <w:tc>
          <w:tcPr>
            <w:tcW w:w="2268" w:type="dxa"/>
            <w:vAlign w:val="center"/>
          </w:tcPr>
          <w:p>
            <w:pPr>
              <w:pStyle w:val="11"/>
              <w:jc w:val="center"/>
              <w:rPr>
                <w:rFonts w:hint="eastAsia" w:ascii="微软雅黑" w:hAnsi="微软雅黑" w:eastAsia="微软雅黑" w:cs="微软雅黑"/>
              </w:rPr>
            </w:pPr>
          </w:p>
        </w:tc>
        <w:tc>
          <w:tcPr>
            <w:tcW w:w="2126" w:type="dxa"/>
            <w:vAlign w:val="center"/>
          </w:tcPr>
          <w:p>
            <w:pPr>
              <w:pStyle w:val="11"/>
              <w:jc w:val="center"/>
              <w:rPr>
                <w:rFonts w:hint="eastAsia" w:ascii="微软雅黑" w:hAnsi="微软雅黑" w:eastAsia="微软雅黑" w:cs="微软雅黑"/>
              </w:rPr>
            </w:pPr>
          </w:p>
        </w:tc>
        <w:tc>
          <w:tcPr>
            <w:tcW w:w="1465" w:type="dxa"/>
            <w:vAlign w:val="center"/>
          </w:tcPr>
          <w:p>
            <w:pPr>
              <w:pStyle w:val="11"/>
              <w:jc w:val="center"/>
              <w:rPr>
                <w:rFonts w:hint="eastAsia" w:ascii="微软雅黑" w:hAnsi="微软雅黑" w:eastAsia="微软雅黑" w:cs="微软雅黑"/>
              </w:rPr>
            </w:pPr>
          </w:p>
        </w:tc>
        <w:tc>
          <w:tcPr>
            <w:tcW w:w="1144" w:type="dxa"/>
            <w:vAlign w:val="center"/>
          </w:tcPr>
          <w:p>
            <w:pPr>
              <w:pStyle w:val="11"/>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jc w:val="center"/>
              <w:rPr>
                <w:rFonts w:hint="eastAsia" w:ascii="微软雅黑" w:hAnsi="微软雅黑" w:eastAsia="微软雅黑" w:cs="微软雅黑"/>
              </w:rPr>
            </w:pPr>
          </w:p>
        </w:tc>
        <w:tc>
          <w:tcPr>
            <w:tcW w:w="2268" w:type="dxa"/>
            <w:vAlign w:val="center"/>
          </w:tcPr>
          <w:p>
            <w:pPr>
              <w:pStyle w:val="11"/>
              <w:jc w:val="center"/>
              <w:rPr>
                <w:rFonts w:hint="eastAsia" w:ascii="微软雅黑" w:hAnsi="微软雅黑" w:eastAsia="微软雅黑" w:cs="微软雅黑"/>
              </w:rPr>
            </w:pPr>
          </w:p>
        </w:tc>
        <w:tc>
          <w:tcPr>
            <w:tcW w:w="2126" w:type="dxa"/>
            <w:vAlign w:val="center"/>
          </w:tcPr>
          <w:p>
            <w:pPr>
              <w:pStyle w:val="11"/>
              <w:jc w:val="center"/>
              <w:rPr>
                <w:rFonts w:hint="eastAsia" w:ascii="微软雅黑" w:hAnsi="微软雅黑" w:eastAsia="微软雅黑" w:cs="微软雅黑"/>
              </w:rPr>
            </w:pPr>
          </w:p>
        </w:tc>
        <w:tc>
          <w:tcPr>
            <w:tcW w:w="1465" w:type="dxa"/>
            <w:vAlign w:val="center"/>
          </w:tcPr>
          <w:p>
            <w:pPr>
              <w:pStyle w:val="11"/>
              <w:jc w:val="center"/>
              <w:rPr>
                <w:rFonts w:hint="eastAsia" w:ascii="微软雅黑" w:hAnsi="微软雅黑" w:eastAsia="微软雅黑" w:cs="微软雅黑"/>
              </w:rPr>
            </w:pPr>
          </w:p>
        </w:tc>
        <w:tc>
          <w:tcPr>
            <w:tcW w:w="1144" w:type="dxa"/>
            <w:vAlign w:val="center"/>
          </w:tcPr>
          <w:p>
            <w:pPr>
              <w:pStyle w:val="11"/>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jc w:val="center"/>
              <w:rPr>
                <w:rFonts w:hint="eastAsia" w:ascii="微软雅黑" w:hAnsi="微软雅黑" w:eastAsia="微软雅黑" w:cs="微软雅黑"/>
              </w:rPr>
            </w:pPr>
          </w:p>
        </w:tc>
        <w:tc>
          <w:tcPr>
            <w:tcW w:w="2268" w:type="dxa"/>
            <w:vAlign w:val="center"/>
          </w:tcPr>
          <w:p>
            <w:pPr>
              <w:pStyle w:val="11"/>
              <w:jc w:val="center"/>
              <w:rPr>
                <w:rFonts w:hint="eastAsia" w:ascii="微软雅黑" w:hAnsi="微软雅黑" w:eastAsia="微软雅黑" w:cs="微软雅黑"/>
              </w:rPr>
            </w:pPr>
          </w:p>
        </w:tc>
        <w:tc>
          <w:tcPr>
            <w:tcW w:w="2126" w:type="dxa"/>
            <w:vAlign w:val="center"/>
          </w:tcPr>
          <w:p>
            <w:pPr>
              <w:pStyle w:val="11"/>
              <w:jc w:val="center"/>
              <w:rPr>
                <w:rFonts w:hint="eastAsia" w:ascii="微软雅黑" w:hAnsi="微软雅黑" w:eastAsia="微软雅黑" w:cs="微软雅黑"/>
              </w:rPr>
            </w:pPr>
          </w:p>
        </w:tc>
        <w:tc>
          <w:tcPr>
            <w:tcW w:w="1465" w:type="dxa"/>
            <w:vAlign w:val="center"/>
          </w:tcPr>
          <w:p>
            <w:pPr>
              <w:pStyle w:val="11"/>
              <w:jc w:val="center"/>
              <w:rPr>
                <w:rFonts w:hint="eastAsia" w:ascii="微软雅黑" w:hAnsi="微软雅黑" w:eastAsia="微软雅黑" w:cs="微软雅黑"/>
              </w:rPr>
            </w:pPr>
          </w:p>
        </w:tc>
        <w:tc>
          <w:tcPr>
            <w:tcW w:w="1144" w:type="dxa"/>
            <w:vAlign w:val="center"/>
          </w:tcPr>
          <w:p>
            <w:pPr>
              <w:pStyle w:val="11"/>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jc w:val="center"/>
              <w:rPr>
                <w:rFonts w:hint="eastAsia" w:ascii="微软雅黑" w:hAnsi="微软雅黑" w:eastAsia="微软雅黑" w:cs="微软雅黑"/>
              </w:rPr>
            </w:pPr>
          </w:p>
        </w:tc>
        <w:tc>
          <w:tcPr>
            <w:tcW w:w="2268" w:type="dxa"/>
            <w:vAlign w:val="center"/>
          </w:tcPr>
          <w:p>
            <w:pPr>
              <w:pStyle w:val="11"/>
              <w:jc w:val="center"/>
              <w:rPr>
                <w:rFonts w:hint="eastAsia" w:ascii="微软雅黑" w:hAnsi="微软雅黑" w:eastAsia="微软雅黑" w:cs="微软雅黑"/>
              </w:rPr>
            </w:pPr>
          </w:p>
        </w:tc>
        <w:tc>
          <w:tcPr>
            <w:tcW w:w="2126" w:type="dxa"/>
            <w:vAlign w:val="center"/>
          </w:tcPr>
          <w:p>
            <w:pPr>
              <w:pStyle w:val="11"/>
              <w:jc w:val="center"/>
              <w:rPr>
                <w:rFonts w:hint="eastAsia" w:ascii="微软雅黑" w:hAnsi="微软雅黑" w:eastAsia="微软雅黑" w:cs="微软雅黑"/>
              </w:rPr>
            </w:pPr>
          </w:p>
        </w:tc>
        <w:tc>
          <w:tcPr>
            <w:tcW w:w="1465" w:type="dxa"/>
            <w:vAlign w:val="center"/>
          </w:tcPr>
          <w:p>
            <w:pPr>
              <w:pStyle w:val="11"/>
              <w:jc w:val="center"/>
              <w:rPr>
                <w:rFonts w:hint="eastAsia" w:ascii="微软雅黑" w:hAnsi="微软雅黑" w:eastAsia="微软雅黑" w:cs="微软雅黑"/>
              </w:rPr>
            </w:pPr>
          </w:p>
        </w:tc>
        <w:tc>
          <w:tcPr>
            <w:tcW w:w="1144" w:type="dxa"/>
            <w:vAlign w:val="center"/>
          </w:tcPr>
          <w:p>
            <w:pPr>
              <w:pStyle w:val="11"/>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jc w:val="center"/>
              <w:rPr>
                <w:rFonts w:hint="eastAsia" w:ascii="微软雅黑" w:hAnsi="微软雅黑" w:eastAsia="微软雅黑" w:cs="微软雅黑"/>
              </w:rPr>
            </w:pPr>
          </w:p>
        </w:tc>
        <w:tc>
          <w:tcPr>
            <w:tcW w:w="2268" w:type="dxa"/>
            <w:vAlign w:val="center"/>
          </w:tcPr>
          <w:p>
            <w:pPr>
              <w:pStyle w:val="11"/>
              <w:jc w:val="center"/>
              <w:rPr>
                <w:rFonts w:hint="eastAsia" w:ascii="微软雅黑" w:hAnsi="微软雅黑" w:eastAsia="微软雅黑" w:cs="微软雅黑"/>
              </w:rPr>
            </w:pPr>
          </w:p>
        </w:tc>
        <w:tc>
          <w:tcPr>
            <w:tcW w:w="2126" w:type="dxa"/>
            <w:vAlign w:val="center"/>
          </w:tcPr>
          <w:p>
            <w:pPr>
              <w:pStyle w:val="11"/>
              <w:jc w:val="center"/>
              <w:rPr>
                <w:rFonts w:hint="eastAsia" w:ascii="微软雅黑" w:hAnsi="微软雅黑" w:eastAsia="微软雅黑" w:cs="微软雅黑"/>
              </w:rPr>
            </w:pPr>
          </w:p>
        </w:tc>
        <w:tc>
          <w:tcPr>
            <w:tcW w:w="1465" w:type="dxa"/>
            <w:vAlign w:val="center"/>
          </w:tcPr>
          <w:p>
            <w:pPr>
              <w:pStyle w:val="11"/>
              <w:jc w:val="center"/>
              <w:rPr>
                <w:rFonts w:hint="eastAsia" w:ascii="微软雅黑" w:hAnsi="微软雅黑" w:eastAsia="微软雅黑" w:cs="微软雅黑"/>
              </w:rPr>
            </w:pPr>
          </w:p>
        </w:tc>
        <w:tc>
          <w:tcPr>
            <w:tcW w:w="1144" w:type="dxa"/>
            <w:vAlign w:val="center"/>
          </w:tcPr>
          <w:p>
            <w:pPr>
              <w:pStyle w:val="11"/>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jc w:val="center"/>
              <w:rPr>
                <w:rFonts w:hint="eastAsia" w:ascii="微软雅黑" w:hAnsi="微软雅黑" w:eastAsia="微软雅黑" w:cs="微软雅黑"/>
              </w:rPr>
            </w:pPr>
          </w:p>
        </w:tc>
        <w:tc>
          <w:tcPr>
            <w:tcW w:w="2268" w:type="dxa"/>
            <w:vAlign w:val="center"/>
          </w:tcPr>
          <w:p>
            <w:pPr>
              <w:pStyle w:val="11"/>
              <w:jc w:val="center"/>
              <w:rPr>
                <w:rFonts w:hint="eastAsia" w:ascii="微软雅黑" w:hAnsi="微软雅黑" w:eastAsia="微软雅黑" w:cs="微软雅黑"/>
              </w:rPr>
            </w:pPr>
          </w:p>
        </w:tc>
        <w:tc>
          <w:tcPr>
            <w:tcW w:w="2126" w:type="dxa"/>
            <w:vAlign w:val="center"/>
          </w:tcPr>
          <w:p>
            <w:pPr>
              <w:pStyle w:val="11"/>
              <w:jc w:val="center"/>
              <w:rPr>
                <w:rFonts w:hint="eastAsia" w:ascii="微软雅黑" w:hAnsi="微软雅黑" w:eastAsia="微软雅黑" w:cs="微软雅黑"/>
              </w:rPr>
            </w:pPr>
          </w:p>
        </w:tc>
        <w:tc>
          <w:tcPr>
            <w:tcW w:w="1465" w:type="dxa"/>
            <w:vAlign w:val="center"/>
          </w:tcPr>
          <w:p>
            <w:pPr>
              <w:pStyle w:val="11"/>
              <w:jc w:val="center"/>
              <w:rPr>
                <w:rFonts w:hint="eastAsia" w:ascii="微软雅黑" w:hAnsi="微软雅黑" w:eastAsia="微软雅黑" w:cs="微软雅黑"/>
              </w:rPr>
            </w:pPr>
          </w:p>
        </w:tc>
        <w:tc>
          <w:tcPr>
            <w:tcW w:w="1144" w:type="dxa"/>
            <w:vAlign w:val="center"/>
          </w:tcPr>
          <w:p>
            <w:pPr>
              <w:pStyle w:val="11"/>
              <w:jc w:val="center"/>
              <w:rPr>
                <w:rFonts w:hint="eastAsia" w:ascii="微软雅黑" w:hAnsi="微软雅黑" w:eastAsia="微软雅黑" w:cs="微软雅黑"/>
              </w:rPr>
            </w:pPr>
          </w:p>
        </w:tc>
      </w:tr>
    </w:tbl>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说明：如有偏离，则必须注明“偏离”；未注明偏离的，视为完全响应。</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1"/>
        <w:jc w:val="both"/>
        <w:rPr>
          <w:rFonts w:hint="eastAsia" w:ascii="微软雅黑" w:hAnsi="微软雅黑" w:eastAsia="微软雅黑" w:cs="微软雅黑"/>
          <w:b/>
          <w:bCs/>
          <w:sz w:val="32"/>
          <w:szCs w:val="32"/>
        </w:rPr>
      </w:pPr>
      <w:r>
        <w:rPr>
          <w:rFonts w:hint="eastAsia" w:ascii="微软雅黑" w:hAnsi="微软雅黑" w:eastAsia="微软雅黑" w:cs="微软雅黑"/>
        </w:rPr>
        <w:br w:type="page"/>
      </w:r>
      <w:r>
        <w:rPr>
          <w:rFonts w:hint="eastAsia" w:ascii="微软雅黑" w:hAnsi="微软雅黑" w:eastAsia="微软雅黑" w:cs="微软雅黑"/>
          <w:lang w:val="en-US" w:eastAsia="zh-CN"/>
        </w:rPr>
        <w:t xml:space="preserve">             </w:t>
      </w: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五</w:t>
      </w:r>
      <w:r>
        <w:rPr>
          <w:rFonts w:hint="eastAsia" w:ascii="微软雅黑" w:hAnsi="微软雅黑" w:eastAsia="微软雅黑" w:cs="微软雅黑"/>
          <w:b/>
          <w:bCs/>
          <w:sz w:val="32"/>
          <w:szCs w:val="32"/>
        </w:rPr>
        <w:t>章　投标人具备投标资格的证明文件</w:t>
      </w:r>
    </w:p>
    <w:p>
      <w:pPr>
        <w:pStyle w:val="11"/>
        <w:rPr>
          <w:rFonts w:ascii="Times New Roman" w:hAnsi="Times New Roman" w:eastAsia="MingLiU_HKSCS" w:cs="Times New Roman"/>
        </w:rPr>
      </w:pPr>
      <w:r>
        <w:rPr>
          <w:rFonts w:hint="eastAsia" w:ascii="Times New Roman" w:hAnsi="Times New Roman" w:cs="Times New Roman"/>
        </w:rPr>
        <w:t>附件</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1</w:t>
      </w:r>
    </w:p>
    <w:p>
      <w:pPr>
        <w:pStyle w:val="11"/>
        <w:ind w:firstLine="560" w:firstLineChars="20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供应商基本情况表</w:t>
      </w:r>
    </w:p>
    <w:p>
      <w:pPr>
        <w:pStyle w:val="11"/>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供应商：(公章)</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0"/>
        <w:gridCol w:w="421"/>
        <w:gridCol w:w="1548"/>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供应商名称</w:t>
            </w:r>
          </w:p>
        </w:tc>
        <w:tc>
          <w:tcPr>
            <w:tcW w:w="1155" w:type="pct"/>
            <w:gridSpan w:val="2"/>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w:t>
            </w: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统一社会信用代码</w:t>
            </w:r>
          </w:p>
        </w:tc>
        <w:tc>
          <w:tcPr>
            <w:tcW w:w="1155" w:type="pct"/>
            <w:gridSpan w:val="2"/>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邮政编码</w:t>
            </w: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w:t>
            </w:r>
          </w:p>
        </w:tc>
        <w:tc>
          <w:tcPr>
            <w:tcW w:w="1155" w:type="pct"/>
            <w:gridSpan w:val="2"/>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w:t>
            </w: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电子邮箱</w:t>
            </w:r>
          </w:p>
        </w:tc>
        <w:tc>
          <w:tcPr>
            <w:tcW w:w="1155" w:type="pct"/>
            <w:gridSpan w:val="2"/>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传真</w:t>
            </w: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上年营业收入</w:t>
            </w:r>
          </w:p>
        </w:tc>
        <w:tc>
          <w:tcPr>
            <w:tcW w:w="1155" w:type="pct"/>
            <w:gridSpan w:val="2"/>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员工总人数</w:t>
            </w: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基本账户开户行及账号</w:t>
            </w:r>
          </w:p>
        </w:tc>
        <w:tc>
          <w:tcPr>
            <w:tcW w:w="908" w:type="pct"/>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税务登记机关</w:t>
            </w:r>
          </w:p>
        </w:tc>
        <w:tc>
          <w:tcPr>
            <w:tcW w:w="908" w:type="pct"/>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资质名称</w:t>
            </w:r>
          </w:p>
        </w:tc>
        <w:tc>
          <w:tcPr>
            <w:tcW w:w="908"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等级</w:t>
            </w:r>
          </w:p>
        </w:tc>
        <w:tc>
          <w:tcPr>
            <w:tcW w:w="1250"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发证机关</w:t>
            </w:r>
          </w:p>
        </w:tc>
        <w:tc>
          <w:tcPr>
            <w:tcW w:w="887"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1"/>
              <w:jc w:val="center"/>
              <w:rPr>
                <w:rFonts w:hint="eastAsia" w:ascii="微软雅黑" w:hAnsi="微软雅黑" w:eastAsia="微软雅黑" w:cs="微软雅黑"/>
                <w:sz w:val="21"/>
                <w:szCs w:val="21"/>
              </w:rPr>
            </w:pPr>
          </w:p>
        </w:tc>
        <w:tc>
          <w:tcPr>
            <w:tcW w:w="908" w:type="pct"/>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1"/>
              <w:jc w:val="center"/>
              <w:rPr>
                <w:rFonts w:hint="eastAsia" w:ascii="微软雅黑" w:hAnsi="微软雅黑" w:eastAsia="微软雅黑" w:cs="微软雅黑"/>
                <w:sz w:val="21"/>
                <w:szCs w:val="21"/>
              </w:rPr>
            </w:pPr>
          </w:p>
        </w:tc>
        <w:tc>
          <w:tcPr>
            <w:tcW w:w="908" w:type="pct"/>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p>
        </w:tc>
        <w:tc>
          <w:tcPr>
            <w:tcW w:w="887" w:type="pct"/>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tc>
        <w:tc>
          <w:tcPr>
            <w:tcW w:w="1155" w:type="pct"/>
            <w:gridSpan w:val="2"/>
            <w:vAlign w:val="center"/>
          </w:tcPr>
          <w:p>
            <w:pPr>
              <w:pStyle w:val="11"/>
              <w:jc w:val="center"/>
              <w:rPr>
                <w:rFonts w:hint="eastAsia" w:ascii="微软雅黑" w:hAnsi="微软雅黑" w:eastAsia="微软雅黑" w:cs="微软雅黑"/>
                <w:sz w:val="21"/>
                <w:szCs w:val="21"/>
              </w:rPr>
            </w:pPr>
          </w:p>
        </w:tc>
        <w:tc>
          <w:tcPr>
            <w:tcW w:w="1250" w:type="pct"/>
            <w:vAlign w:val="center"/>
          </w:tcPr>
          <w:p>
            <w:pPr>
              <w:pStyle w:val="11"/>
              <w:jc w:val="center"/>
              <w:rPr>
                <w:rFonts w:hint="eastAsia" w:ascii="微软雅黑" w:hAnsi="微软雅黑" w:eastAsia="微软雅黑" w:cs="微软雅黑"/>
                <w:sz w:val="21"/>
                <w:szCs w:val="21"/>
              </w:rPr>
            </w:pPr>
          </w:p>
        </w:tc>
        <w:tc>
          <w:tcPr>
            <w:tcW w:w="887" w:type="pct"/>
            <w:vAlign w:val="center"/>
          </w:tcPr>
          <w:p>
            <w:pPr>
              <w:pStyle w:val="11"/>
              <w:jc w:val="center"/>
              <w:rPr>
                <w:rFonts w:hint="eastAsia" w:ascii="微软雅黑" w:hAnsi="微软雅黑" w:eastAsia="微软雅黑" w:cs="微软雅黑"/>
                <w:sz w:val="21"/>
                <w:szCs w:val="21"/>
              </w:rPr>
            </w:pPr>
          </w:p>
        </w:tc>
      </w:tr>
    </w:tbl>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附件6－2－1　法人或者其他组织的营业执照副本复印件或自然人的身份证明复印件</w:t>
      </w:r>
    </w:p>
    <w:p>
      <w:pPr>
        <w:pageBreakBefore w:val="0"/>
        <w:kinsoku/>
        <w:wordWrap/>
        <w:overflowPunct/>
        <w:topLinePunct w:val="0"/>
        <w:autoSpaceDE/>
        <w:autoSpaceDN/>
        <w:bidi w:val="0"/>
        <w:adjustRightInd/>
        <w:snapToGrid/>
        <w:spacing w:line="5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w:t>
      </w:r>
      <w:r>
        <w:rPr>
          <w:rFonts w:hint="eastAsia" w:ascii="微软雅黑" w:hAnsi="微软雅黑" w:eastAsia="微软雅黑" w:cs="微软雅黑"/>
          <w:color w:val="auto"/>
          <w:sz w:val="24"/>
          <w:szCs w:val="24"/>
          <w:lang w:val="en-US" w:eastAsia="zh-CN"/>
        </w:rPr>
        <w:t>投标人提供</w:t>
      </w:r>
      <w:r>
        <w:rPr>
          <w:rFonts w:hint="eastAsia" w:ascii="微软雅黑" w:hAnsi="微软雅黑" w:eastAsia="微软雅黑" w:cs="微软雅黑"/>
          <w:color w:val="auto"/>
          <w:sz w:val="24"/>
          <w:szCs w:val="24"/>
        </w:rPr>
        <w:t>财务状况报告：提供具有财务审计资质单位出的2021年度财务报告（成立时间至投标截止时间不足一年的可提供成立后任意时段的资产负债表），或者投</w:t>
      </w:r>
      <w:r>
        <w:rPr>
          <w:rFonts w:hint="eastAsia" w:ascii="微软雅黑" w:hAnsi="微软雅黑" w:eastAsia="微软雅黑" w:cs="微软雅黑"/>
          <w:color w:val="auto"/>
          <w:sz w:val="24"/>
          <w:szCs w:val="24"/>
          <w:highlight w:val="none"/>
        </w:rPr>
        <w:t>标截止时间六个月内基本开户银行出具的资信证明；</w:t>
      </w:r>
    </w:p>
    <w:p>
      <w:pPr>
        <w:pageBreakBefore w:val="0"/>
        <w:kinsoku/>
        <w:wordWrap/>
        <w:overflowPunct/>
        <w:topLinePunct w:val="0"/>
        <w:autoSpaceDE/>
        <w:autoSpaceDN/>
        <w:bidi w:val="0"/>
        <w:adjustRightInd/>
        <w:snapToGrid/>
        <w:spacing w:line="5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sz w:val="24"/>
          <w:szCs w:val="24"/>
          <w:highlight w:val="none"/>
        </w:rPr>
        <w:t>税收缴纳证明：提供投标截止前</w:t>
      </w:r>
      <w:r>
        <w:rPr>
          <w:rFonts w:hint="eastAsia" w:ascii="微软雅黑" w:hAnsi="微软雅黑" w:eastAsia="微软雅黑" w:cs="微软雅黑"/>
          <w:color w:val="auto"/>
          <w:sz w:val="24"/>
          <w:szCs w:val="24"/>
          <w:highlight w:val="none"/>
          <w:lang w:val="en-US" w:eastAsia="zh-CN"/>
        </w:rPr>
        <w:t>一年内任意一个月</w:t>
      </w:r>
      <w:r>
        <w:rPr>
          <w:rFonts w:hint="eastAsia" w:ascii="微软雅黑" w:hAnsi="微软雅黑" w:eastAsia="微软雅黑" w:cs="微软雅黑"/>
          <w:color w:val="auto"/>
          <w:sz w:val="24"/>
          <w:szCs w:val="24"/>
          <w:highlight w:val="none"/>
        </w:rPr>
        <w:t>的有效纳税凭证；（依法免税的申请人应提供相关文件证明）；社会保障资金缴纳证明：提供投标截止前</w:t>
      </w:r>
      <w:r>
        <w:rPr>
          <w:rFonts w:hint="eastAsia" w:ascii="微软雅黑" w:hAnsi="微软雅黑" w:eastAsia="微软雅黑" w:cs="微软雅黑"/>
          <w:color w:val="auto"/>
          <w:sz w:val="24"/>
          <w:szCs w:val="24"/>
          <w:highlight w:val="none"/>
          <w:lang w:val="en-US" w:eastAsia="zh-CN"/>
        </w:rPr>
        <w:t>一年内任意一个月</w:t>
      </w:r>
      <w:r>
        <w:rPr>
          <w:rFonts w:hint="eastAsia" w:ascii="微软雅黑" w:hAnsi="微软雅黑" w:eastAsia="微软雅黑" w:cs="微软雅黑"/>
          <w:color w:val="auto"/>
          <w:sz w:val="24"/>
          <w:szCs w:val="24"/>
          <w:highlight w:val="none"/>
        </w:rPr>
        <w:t>的有效缴存单据或社保机构开具的社会保险参保缴费</w:t>
      </w:r>
      <w:r>
        <w:rPr>
          <w:rFonts w:hint="eastAsia" w:ascii="微软雅黑" w:hAnsi="微软雅黑" w:eastAsia="微软雅黑" w:cs="微软雅黑"/>
          <w:color w:val="auto"/>
          <w:sz w:val="24"/>
          <w:szCs w:val="24"/>
        </w:rPr>
        <w:t>情况证明；（依法不需要缴纳社会保障资金的申请人应提供相关证明）；</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　具备履行合同所必需的设备和专业技术能力的证明材料(由供应商根据项目需求提供说明材料)</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4</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参加政府采购活动前三年内在经营活动中</w:t>
      </w:r>
    </w:p>
    <w:p>
      <w:pPr>
        <w:pStyle w:val="11"/>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没有重大违法记录的书面声明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本单位郑重声明：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我单位在参加采购活动前三年内在经营活动中没有《政府采购法》第二十二条第一款第(五)项所称重大违法记录，包括：</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我单位或者其法定代表人、董事、监事、高级管理人员未因经营活动中的违法行为受到刑事处罚或者责令停产停业、吊销许可证或者执照、较大数额罚款等行政处罚。</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特此声明！</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rPr>
      </w:pPr>
      <w:r>
        <w:rPr>
          <w:rFonts w:ascii="Times New Roman" w:hAnsi="Times New Roman" w:cs="Times New Roman"/>
          <w:sz w:val="24"/>
          <w:szCs w:val="24"/>
        </w:rPr>
        <w:br w:type="page"/>
      </w:r>
      <w:r>
        <w:rPr>
          <w:rFonts w:hint="eastAsia" w:ascii="微软雅黑" w:hAnsi="微软雅黑" w:eastAsia="微软雅黑" w:cs="微软雅黑"/>
        </w:rPr>
        <w:t>附件6－2－6</w:t>
      </w:r>
    </w:p>
    <w:p>
      <w:pPr>
        <w:pStyle w:val="7"/>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无不良信用记录承诺函(投标人自行查询适用)</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本单位郑重承诺，我单位无以下不良信用记录情形：</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1.被人民法院列入失信被执行人；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2.被税务部门列入重大税收违法案件当事人名单；</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3.被政府采购监管部门列入政府采购严重违法失信行为记录名单；</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4.不符合《政府采购法》第二十二条规定的条件。</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投标人名称(盖公章)：____________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附件6－3　符合招标文件要求的供应商特定资格条件的证明材料(由采购人或采购代理机构根据项目具体要求填列)</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(示例略)</w:t>
      </w:r>
    </w:p>
    <w:p>
      <w:pPr>
        <w:pStyle w:val="11"/>
        <w:rPr>
          <w:rFonts w:hint="eastAsia" w:ascii="微软雅黑" w:hAnsi="微软雅黑" w:eastAsia="微软雅黑" w:cs="微软雅黑"/>
        </w:rPr>
      </w:pPr>
      <w:r>
        <w:rPr>
          <w:rFonts w:hint="eastAsia" w:ascii="微软雅黑" w:hAnsi="微软雅黑" w:eastAsia="微软雅黑" w:cs="微软雅黑"/>
        </w:rPr>
        <w:br w:type="page"/>
      </w:r>
      <w:r>
        <w:rPr>
          <w:rFonts w:hint="eastAsia" w:ascii="Times New Roman" w:hAnsi="Times New Roman" w:cs="Times New Roman"/>
        </w:rPr>
        <w:t>附件</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4</w:t>
      </w:r>
    </w:p>
    <w:p>
      <w:pPr>
        <w:pStyle w:val="7"/>
        <w:jc w:val="center"/>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联合体协议</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经研究，我方决定自愿组成联合体共同参加____________(项目名称、项目编号)项目的投标。现就联合体投标事宜订立如下协议：</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一、联合体成员：</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3.____________________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二、____________(某成员单位名称)为____________(联合体名称)牵头人。</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联合体牵头人合法代表联合体各成员负责本项目投标文件编制活动，代表联合体提交和接收相关的资料、信息及指示，并处理与投标有关的一切事务；联合体中标后，联合体牵头人负责合同订立和实施阶段的主办、组织和协调工作。</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四、联合体将严格按照招标文件的各项要求，递交投标文件，参加投标，履行中标义务和中标后的合同，并向采购人承担连带责任。</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五、联合体各成员单位内部的职责分工如下：____________。按照本条上述分工，联合体成员单位各自所承担的合同工作量比例如下：____________。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六、本协议书自签署之日起生效，合同履行完毕后自动失效。</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七、本协议书一式______份，联合体成员和采购人各执一份。</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牵头人名称(公章)：____________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成员名称(公章)：____________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______年____月____日</w:t>
      </w:r>
      <w:r>
        <w:rPr>
          <w:rFonts w:hint="eastAsia" w:ascii="微软雅黑" w:hAnsi="微软雅黑" w:eastAsia="微软雅黑" w:cs="微软雅黑"/>
          <w:sz w:val="24"/>
          <w:szCs w:val="24"/>
        </w:rPr>
        <w:tab/>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备注：本协议书由授权代表签字的，应附法定代表人签字的授权委托书。</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授权用投标专用章的，与公章具有相同法律效力。</w:t>
      </w:r>
    </w:p>
    <w:p>
      <w:pPr>
        <w:pStyle w:val="1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p>
      <w:pPr>
        <w:pStyle w:val="11"/>
        <w:spacing w:line="600" w:lineRule="exact"/>
        <w:jc w:val="center"/>
        <w:rPr>
          <w:rFonts w:ascii="黑体" w:hAnsi="黑体" w:eastAsia="黑体" w:cs="黑体"/>
          <w:sz w:val="28"/>
          <w:szCs w:val="28"/>
        </w:rPr>
      </w:pPr>
      <w:r>
        <w:rPr>
          <w:rFonts w:hint="eastAsia" w:ascii="微软雅黑" w:hAnsi="微软雅黑" w:eastAsia="微软雅黑" w:cs="微软雅黑"/>
          <w:b/>
          <w:bCs/>
          <w:sz w:val="36"/>
          <w:szCs w:val="36"/>
          <w:lang w:val="en-US" w:eastAsia="zh-CN"/>
        </w:rPr>
        <w:t>非联合体声明（格式自拟）</w:t>
      </w: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六</w:t>
      </w:r>
      <w:r>
        <w:rPr>
          <w:rFonts w:hint="eastAsia" w:ascii="微软雅黑" w:hAnsi="微软雅黑" w:eastAsia="微软雅黑" w:cs="微软雅黑"/>
          <w:b/>
          <w:bCs/>
          <w:sz w:val="32"/>
          <w:szCs w:val="32"/>
        </w:rPr>
        <w:t>章  提供符合政府采购政策的证明材料</w:t>
      </w:r>
    </w:p>
    <w:p>
      <w:pPr>
        <w:pStyle w:val="11"/>
        <w:ind w:firstLine="420" w:firstLineChars="200"/>
        <w:rPr>
          <w:rFonts w:ascii="Times New Roman" w:hAnsi="Times New Roman" w:eastAsia="MingLiU_HKSCS" w:cs="Times New Roman"/>
        </w:rPr>
      </w:pPr>
    </w:p>
    <w:p>
      <w:pPr>
        <w:pStyle w:val="11"/>
        <w:rPr>
          <w:rFonts w:ascii="微软雅黑" w:hAnsi="微软雅黑" w:eastAsia="微软雅黑" w:cs="微软雅黑"/>
        </w:rPr>
      </w:pPr>
      <w:r>
        <w:rPr>
          <w:rFonts w:hint="eastAsia" w:ascii="微软雅黑" w:hAnsi="微软雅黑" w:eastAsia="微软雅黑" w:cs="微软雅黑"/>
        </w:rPr>
        <w:t>附件7－1</w:t>
      </w:r>
    </w:p>
    <w:p>
      <w:pPr>
        <w:pStyle w:val="11"/>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中小企业声明函（货物）</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1.(标的名称），属于（采购文件中明确的所属行业）行业；制造商为（企业名称），从业人员＿人，营业收入为＿万元，资产总额为＿万元，属于（中型企业、小型企业、微型企业）；</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行业；制造商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11"/>
        <w:spacing w:line="600" w:lineRule="exact"/>
        <w:ind w:firstLine="480" w:firstLineChars="200"/>
        <w:jc w:val="center"/>
        <w:rPr>
          <w:rFonts w:ascii="微软雅黑" w:hAnsi="微软雅黑" w:eastAsia="微软雅黑" w:cs="微软雅黑"/>
          <w:sz w:val="24"/>
          <w:szCs w:val="24"/>
        </w:rPr>
      </w:pPr>
    </w:p>
    <w:p>
      <w:pPr>
        <w:pStyle w:val="11"/>
        <w:spacing w:line="600" w:lineRule="exact"/>
        <w:ind w:firstLine="480" w:firstLineChars="200"/>
        <w:jc w:val="center"/>
        <w:rPr>
          <w:rFonts w:ascii="微软雅黑" w:hAnsi="微软雅黑" w:eastAsia="微软雅黑" w:cs="微软雅黑"/>
          <w:sz w:val="24"/>
          <w:szCs w:val="24"/>
        </w:rPr>
      </w:pPr>
    </w:p>
    <w:p>
      <w:pPr>
        <w:pStyle w:val="11"/>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11"/>
        <w:spacing w:line="600" w:lineRule="exact"/>
        <w:ind w:firstLine="3600" w:firstLineChars="1500"/>
        <w:rPr>
          <w:rFonts w:ascii="微软雅黑" w:hAnsi="微软雅黑" w:eastAsia="微软雅黑" w:cs="微软雅黑"/>
          <w:sz w:val="24"/>
          <w:szCs w:val="24"/>
        </w:rPr>
      </w:pPr>
      <w:r>
        <w:rPr>
          <w:rFonts w:hint="eastAsia" w:ascii="微软雅黑" w:hAnsi="微软雅黑" w:eastAsia="微软雅黑" w:cs="微软雅黑"/>
          <w:sz w:val="24"/>
          <w:szCs w:val="24"/>
        </w:rPr>
        <w:t>日期：</w:t>
      </w:r>
    </w:p>
    <w:p>
      <w:pPr>
        <w:pStyle w:val="11"/>
        <w:ind w:firstLine="420" w:firstLineChars="200"/>
        <w:jc w:val="center"/>
        <w:rPr>
          <w:rFonts w:ascii="微软雅黑" w:hAnsi="微软雅黑" w:eastAsia="微软雅黑" w:cs="微软雅黑"/>
        </w:rPr>
      </w:pPr>
    </w:p>
    <w:p>
      <w:pPr>
        <w:pStyle w:val="11"/>
        <w:ind w:firstLine="420" w:firstLineChars="200"/>
        <w:jc w:val="center"/>
        <w:rPr>
          <w:rFonts w:ascii="微软雅黑" w:hAnsi="微软雅黑" w:eastAsia="微软雅黑" w:cs="微软雅黑"/>
        </w:rPr>
      </w:pPr>
    </w:p>
    <w:p>
      <w:pPr>
        <w:pStyle w:val="11"/>
        <w:rPr>
          <w:rFonts w:ascii="微软雅黑" w:hAnsi="微软雅黑" w:eastAsia="微软雅黑" w:cs="微软雅黑"/>
        </w:rPr>
      </w:pPr>
    </w:p>
    <w:p>
      <w:pPr>
        <w:pStyle w:val="11"/>
        <w:spacing w:line="600" w:lineRule="exact"/>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中小企业声明函（工程、服务）</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1.(标的名称），属于（采购文件中明确的所属行业）；承建（承接）企业为（企业名称），从业人员＿人，营业收入为＿万元，资产总额为＿万元，属于（中型企业、小型企业、微型企业）；</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承建（承接）企业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11"/>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11"/>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日期：</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从业人员、营业收入、资产总额填报上一年度数据，无上一年度数据的新成立企业可不填报。</w:t>
      </w:r>
    </w:p>
    <w:p>
      <w:pPr>
        <w:pStyle w:val="11"/>
        <w:rPr>
          <w:rFonts w:ascii="微软雅黑" w:hAnsi="微软雅黑" w:eastAsia="微软雅黑" w:cs="微软雅黑"/>
          <w:b/>
          <w:bCs/>
        </w:rPr>
      </w:pPr>
      <w:r>
        <w:rPr>
          <w:rFonts w:hint="eastAsia" w:ascii="微软雅黑" w:hAnsi="微软雅黑" w:eastAsia="微软雅黑" w:cs="微软雅黑"/>
          <w:b/>
          <w:bCs/>
        </w:rPr>
        <w:t>注：1.填写前请认真阅读《工业和信息化部　国家统计局　国家发展和改革委员会　财政部关于印发中小企业划型标准规定的通知》(工信部联企业〔2011〕300号)和《政府采购促进中小企业发展管理办法》（财库（2020)46号）相关规定。</w:t>
      </w:r>
    </w:p>
    <w:p>
      <w:pPr>
        <w:pStyle w:val="11"/>
        <w:ind w:firstLine="630" w:firstLineChars="300"/>
        <w:rPr>
          <w:rFonts w:ascii="微软雅黑" w:hAnsi="微软雅黑" w:eastAsia="微软雅黑" w:cs="微软雅黑"/>
          <w:b/>
          <w:bCs/>
        </w:rPr>
      </w:pPr>
      <w:r>
        <w:rPr>
          <w:rFonts w:hint="eastAsia" w:ascii="微软雅黑" w:hAnsi="微软雅黑" w:eastAsia="微软雅黑" w:cs="微软雅黑"/>
          <w:b/>
          <w:bCs/>
          <w:lang w:val="en-US" w:eastAsia="zh-CN"/>
        </w:rPr>
        <w:t>2</w:t>
      </w:r>
      <w:r>
        <w:rPr>
          <w:rFonts w:hint="eastAsia" w:ascii="微软雅黑" w:hAnsi="微软雅黑" w:eastAsia="微软雅黑" w:cs="微软雅黑"/>
          <w:b/>
          <w:bCs/>
        </w:rPr>
        <w:t>.授权用投标专用章的，与公章具有相同法律效力。</w:t>
      </w:r>
    </w:p>
    <w:p>
      <w:pPr>
        <w:pStyle w:val="11"/>
        <w:spacing w:line="600" w:lineRule="exact"/>
        <w:rPr>
          <w:rFonts w:ascii="微软雅黑" w:hAnsi="微软雅黑" w:eastAsia="微软雅黑" w:cs="微软雅黑"/>
          <w:sz w:val="24"/>
          <w:szCs w:val="24"/>
        </w:rPr>
      </w:pPr>
      <w:r>
        <w:rPr>
          <w:rFonts w:hint="eastAsia" w:ascii="微软雅黑" w:hAnsi="微软雅黑" w:eastAsia="微软雅黑" w:cs="微软雅黑"/>
        </w:rPr>
        <w:br w:type="page"/>
      </w:r>
      <w:r>
        <w:rPr>
          <w:rFonts w:hint="eastAsia" w:ascii="微软雅黑" w:hAnsi="微软雅黑" w:eastAsia="微软雅黑" w:cs="微软雅黑"/>
          <w:sz w:val="24"/>
          <w:szCs w:val="24"/>
        </w:rPr>
        <w:t>附件7－2　“节能产品”“环境标志产品”、信息安全认证产品等政府采购法律法规规定的其他证明材料文件</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1.供应商提供的产品属于《节能产品政府采购清单》内产品，应同时提供有效期内的节能产品证书及最新一期的节能产品政府采购清单首页及产品所在页的复印件(均需要加盖供应商公章)；</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2.供应商提供的产品属于《环境标志产品政府采购清单》内产品，应同时提供有效期内的环境标志产品证书及最新一期的环境标志产品政府采购清单首页及产品所在页的复印件(均需要加盖供应商公章)；</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3.供应商提供的产品属于信息安全认证产品的，应提供相关证明。</w:t>
      </w:r>
    </w:p>
    <w:p>
      <w:pPr>
        <w:pStyle w:val="11"/>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4.未按上述要求提供、填写的，评标时不予以考虑。</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rPr>
        <w:br w:type="page"/>
      </w:r>
      <w:r>
        <w:rPr>
          <w:rFonts w:hint="eastAsia" w:ascii="微软雅黑" w:hAnsi="微软雅黑" w:eastAsia="微软雅黑" w:cs="微软雅黑"/>
          <w:b/>
          <w:bCs/>
          <w:sz w:val="32"/>
          <w:szCs w:val="32"/>
          <w:lang w:val="en-US" w:eastAsia="zh-CN"/>
        </w:rPr>
        <w:t>第七章  投标人须知前附表要求的其他投标文件</w:t>
      </w: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第八章  供应商认为需提供的其他资料</w:t>
      </w:r>
    </w:p>
    <w:p>
      <w:pPr>
        <w:pStyle w:val="11"/>
        <w:ind w:firstLine="420" w:firstLineChars="200"/>
        <w:rPr>
          <w:rFonts w:ascii="Times New Roman" w:hAnsi="Times New Roman" w:eastAsia="MingLiU_HKSCS" w:cs="Times New Roman"/>
        </w:rPr>
      </w:pPr>
    </w:p>
    <w:p>
      <w:pPr>
        <w:pStyle w:val="11"/>
        <w:ind w:firstLine="420" w:firstLineChars="200"/>
        <w:rPr>
          <w:rFonts w:ascii="Times New Roman" w:hAnsi="Times New Roman" w:cs="Times New Roman"/>
        </w:rPr>
      </w:pPr>
      <w:r>
        <w:rPr>
          <w:rFonts w:ascii="Times New Roman" w:hAnsi="Times New Roman" w:cs="Times New Roman"/>
        </w:rPr>
        <w:br w:type="page"/>
      </w:r>
    </w:p>
    <w:p>
      <w:pPr>
        <w:pStyle w:val="5"/>
        <w:rPr>
          <w:rFonts w:hint="eastAsia" w:ascii="华文隶书" w:hAnsi="华文隶书" w:eastAsia="华文隶书" w:cs="华文隶书"/>
          <w:sz w:val="21"/>
          <w:szCs w:val="21"/>
          <w:lang w:eastAsia="zh-CN"/>
        </w:rPr>
      </w:pPr>
      <w:r>
        <w:rPr>
          <w:rFonts w:hint="eastAsia" w:ascii="华文隶书" w:hAnsi="华文隶书" w:eastAsia="华文隶书" w:cs="华文隶书"/>
          <w:sz w:val="21"/>
          <w:szCs w:val="21"/>
          <w:lang w:eastAsia="zh-CN"/>
        </w:rPr>
        <w:t xml:space="preserve">标书编号：SXGT2022-AK-032             </w:t>
      </w:r>
      <w:r>
        <w:rPr>
          <w:rFonts w:hint="eastAsia" w:ascii="华文隶书" w:hAnsi="华文隶书" w:eastAsia="华文隶书" w:cs="华文隶书"/>
          <w:sz w:val="21"/>
          <w:szCs w:val="21"/>
          <w:lang w:val="en-US" w:eastAsia="zh-CN"/>
        </w:rPr>
        <w:t xml:space="preserve">                         </w:t>
      </w:r>
      <w:r>
        <w:rPr>
          <w:rFonts w:hint="eastAsia" w:ascii="华文隶书" w:hAnsi="华文隶书" w:eastAsia="华文隶书" w:cs="华文隶书"/>
          <w:sz w:val="21"/>
          <w:szCs w:val="21"/>
          <w:lang w:eastAsia="zh-CN"/>
        </w:rPr>
        <w:t xml:space="preserve">   </w:t>
      </w:r>
    </w:p>
    <w:p>
      <w:pPr>
        <w:rPr>
          <w:rFonts w:hint="eastAsia"/>
          <w:lang w:val="en-US" w:eastAsia="zh-CN"/>
        </w:rPr>
      </w:pPr>
    </w:p>
    <w:p>
      <w:pPr>
        <w:rPr>
          <w:rFonts w:hint="eastAsia"/>
          <w:lang w:val="en-US" w:eastAsia="zh-CN"/>
        </w:rPr>
      </w:pP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p>
    <w:p>
      <w:pPr>
        <w:rPr>
          <w:rFonts w:hint="eastAsia"/>
          <w:lang w:val="en-US" w:eastAsia="zh-CN"/>
        </w:rPr>
      </w:pP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安康职业技术学院</w:t>
      </w: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关于省级美容美发高技能人才培训基地</w:t>
      </w: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建设项目</w:t>
      </w:r>
    </w:p>
    <w:p>
      <w:pPr>
        <w:pStyle w:val="7"/>
        <w:keepNext/>
        <w:keepLines/>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MingLiU_HKSCS" w:cs="Times New Roman"/>
        </w:rPr>
      </w:pPr>
      <w:r>
        <w:rPr>
          <w:rFonts w:hint="eastAsia" w:ascii="华文琥珀" w:hAnsi="华文琥珀" w:eastAsia="华文琥珀" w:cs="华文琥珀"/>
          <w:sz w:val="48"/>
          <w:szCs w:val="48"/>
          <w:lang w:eastAsia="zh-CN"/>
        </w:rPr>
        <w:t>投标</w:t>
      </w:r>
      <w:r>
        <w:rPr>
          <w:rFonts w:hint="eastAsia" w:ascii="华文琥珀" w:hAnsi="华文琥珀" w:eastAsia="华文琥珀" w:cs="华文琥珀"/>
          <w:sz w:val="48"/>
          <w:szCs w:val="48"/>
          <w:lang w:val="en-US" w:eastAsia="zh-CN"/>
        </w:rPr>
        <w:t>响应</w:t>
      </w:r>
      <w:r>
        <w:rPr>
          <w:rFonts w:hint="eastAsia" w:ascii="华文琥珀" w:hAnsi="华文琥珀" w:eastAsia="华文琥珀" w:cs="华文琥珀"/>
          <w:sz w:val="48"/>
          <w:szCs w:val="48"/>
        </w:rPr>
        <w:t>文件</w:t>
      </w:r>
    </w:p>
    <w:p>
      <w:pPr>
        <w:pStyle w:val="11"/>
        <w:jc w:val="both"/>
        <w:rPr>
          <w:rFonts w:hint="default" w:ascii="Times New Roman" w:hAnsi="Times New Roman" w:eastAsia="宋体" w:cs="Times New Roman"/>
          <w:lang w:val="en-US" w:eastAsia="zh-CN"/>
        </w:rPr>
      </w:pPr>
      <w:r>
        <w:rPr>
          <w:rFonts w:hint="eastAsia" w:ascii="华文琥珀" w:hAnsi="华文琥珀" w:eastAsia="华文琥珀" w:cs="华文琥珀"/>
          <w:sz w:val="44"/>
          <w:szCs w:val="44"/>
          <w:lang w:val="en-US" w:eastAsia="zh-CN"/>
        </w:rPr>
        <w:t>　　　　　　---</w:t>
      </w:r>
      <w:r>
        <w:rPr>
          <w:rFonts w:hint="eastAsia" w:ascii="华文彩云" w:hAnsi="华文彩云" w:eastAsia="华文彩云" w:cs="华文彩云"/>
          <w:sz w:val="44"/>
          <w:szCs w:val="44"/>
          <w:lang w:val="en-US" w:eastAsia="zh-CN"/>
        </w:rPr>
        <w:t>技术部分</w:t>
      </w:r>
      <w:r>
        <w:rPr>
          <w:rFonts w:hint="eastAsia" w:ascii="华文琥珀" w:hAnsi="华文琥珀" w:eastAsia="华文琥珀" w:cs="华文琥珀"/>
          <w:sz w:val="44"/>
          <w:szCs w:val="44"/>
          <w:lang w:val="en-US" w:eastAsia="zh-CN"/>
        </w:rPr>
        <w:t>---</w:t>
      </w:r>
    </w:p>
    <w:p>
      <w:pPr>
        <w:pStyle w:val="11"/>
        <w:ind w:firstLine="420" w:firstLineChars="200"/>
        <w:rPr>
          <w:rFonts w:ascii="Times New Roman" w:hAnsi="Times New Roman" w:eastAsia="MingLiU_HKSCS" w:cs="Times New Roman"/>
        </w:rPr>
      </w:pPr>
    </w:p>
    <w:p>
      <w:pPr>
        <w:pStyle w:val="11"/>
        <w:ind w:firstLine="420" w:firstLineChars="200"/>
        <w:jc w:val="center"/>
        <w:rPr>
          <w:rFonts w:hint="eastAsia" w:ascii="华文琥珀" w:hAnsi="华文琥珀" w:eastAsia="华文琥珀" w:cs="华文琥珀"/>
        </w:rPr>
      </w:pPr>
    </w:p>
    <w:p>
      <w:pPr>
        <w:pStyle w:val="11"/>
        <w:ind w:firstLine="420" w:firstLineChars="200"/>
        <w:jc w:val="center"/>
        <w:rPr>
          <w:rFonts w:hint="eastAsia" w:ascii="华文琥珀" w:hAnsi="华文琥珀" w:eastAsia="华文琥珀" w:cs="华文琥珀"/>
        </w:rPr>
      </w:pPr>
    </w:p>
    <w:p>
      <w:pPr>
        <w:pStyle w:val="11"/>
        <w:ind w:firstLine="420" w:firstLineChars="200"/>
        <w:jc w:val="center"/>
        <w:rPr>
          <w:rFonts w:hint="eastAsia" w:ascii="华文琥珀" w:hAnsi="华文琥珀" w:eastAsia="华文琥珀" w:cs="华文琥珀"/>
        </w:rPr>
      </w:pPr>
    </w:p>
    <w:p>
      <w:pPr>
        <w:pStyle w:val="11"/>
        <w:ind w:firstLine="420" w:firstLineChars="200"/>
        <w:jc w:val="center"/>
        <w:rPr>
          <w:rFonts w:hint="eastAsia" w:ascii="华文琥珀" w:hAnsi="华文琥珀" w:eastAsia="华文琥珀" w:cs="华文琥珀"/>
        </w:rPr>
      </w:pPr>
    </w:p>
    <w:p>
      <w:pPr>
        <w:pStyle w:val="11"/>
        <w:jc w:val="both"/>
        <w:rPr>
          <w:rFonts w:hint="eastAsia" w:ascii="华文琥珀" w:hAnsi="华文琥珀" w:eastAsia="华文琥珀" w:cs="华文琥珀"/>
          <w:sz w:val="28"/>
          <w:szCs w:val="28"/>
        </w:rPr>
      </w:pPr>
    </w:p>
    <w:p>
      <w:pPr>
        <w:pStyle w:val="11"/>
        <w:ind w:firstLine="1680" w:firstLineChars="600"/>
        <w:jc w:val="both"/>
        <w:rPr>
          <w:rFonts w:hint="eastAsia" w:ascii="华文琥珀" w:hAnsi="华文琥珀" w:eastAsia="华文琥珀" w:cs="华文琥珀"/>
          <w:sz w:val="28"/>
          <w:szCs w:val="28"/>
        </w:rPr>
      </w:pPr>
      <w:r>
        <w:rPr>
          <w:rFonts w:hint="eastAsia" w:ascii="华文琥珀" w:hAnsi="华文琥珀" w:eastAsia="华文琥珀" w:cs="华文琥珀"/>
          <w:sz w:val="28"/>
          <w:szCs w:val="28"/>
        </w:rPr>
        <w:t>采</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购</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人名称：</w:t>
      </w:r>
      <w:r>
        <w:rPr>
          <w:rFonts w:hint="eastAsia" w:ascii="华文琥珀" w:hAnsi="华文琥珀" w:eastAsia="华文琥珀" w:cs="华文琥珀"/>
          <w:sz w:val="28"/>
          <w:szCs w:val="28"/>
          <w:lang w:val="en-US" w:eastAsia="zh-CN"/>
        </w:rPr>
        <w:t xml:space="preserve">安康职业技术学院 </w:t>
      </w:r>
    </w:p>
    <w:p>
      <w:pPr>
        <w:pStyle w:val="11"/>
        <w:ind w:firstLine="1680" w:firstLineChars="600"/>
        <w:jc w:val="both"/>
        <w:rPr>
          <w:rFonts w:hint="eastAsia" w:ascii="华文琥珀" w:hAnsi="华文琥珀" w:eastAsia="华文琥珀" w:cs="华文琥珀"/>
          <w:lang w:val="en-US" w:eastAsia="zh-CN"/>
        </w:rPr>
      </w:pPr>
      <w:r>
        <w:rPr>
          <w:rFonts w:hint="eastAsia" w:ascii="华文琥珀" w:hAnsi="华文琥珀" w:eastAsia="华文琥珀" w:cs="华文琥珀"/>
          <w:sz w:val="28"/>
          <w:szCs w:val="28"/>
          <w:lang w:val="en-US" w:eastAsia="zh-CN"/>
        </w:rPr>
        <w:t xml:space="preserve">投 标 </w:t>
      </w:r>
      <w:r>
        <w:rPr>
          <w:rFonts w:hint="eastAsia" w:ascii="华文琥珀" w:hAnsi="华文琥珀" w:eastAsia="华文琥珀" w:cs="华文琥珀"/>
          <w:sz w:val="28"/>
          <w:szCs w:val="28"/>
        </w:rPr>
        <w:t>人名称：</w:t>
      </w:r>
      <w:r>
        <w:rPr>
          <w:rFonts w:hint="eastAsia" w:ascii="华文琥珀" w:hAnsi="华文琥珀" w:eastAsia="华文琥珀" w:cs="华文琥珀"/>
          <w:lang w:val="en-US" w:eastAsia="zh-CN"/>
        </w:rPr>
        <w:t xml:space="preserve"> </w:t>
      </w:r>
    </w:p>
    <w:p>
      <w:pPr>
        <w:pStyle w:val="11"/>
        <w:jc w:val="both"/>
        <w:rPr>
          <w:rFonts w:hint="eastAsia" w:ascii="华文琥珀" w:hAnsi="华文琥珀" w:eastAsia="华文琥珀" w:cs="华文琥珀"/>
          <w:lang w:val="en-US" w:eastAsia="zh-CN"/>
        </w:rPr>
      </w:pPr>
    </w:p>
    <w:p>
      <w:pPr>
        <w:pStyle w:val="7"/>
        <w:jc w:val="center"/>
        <w:rPr>
          <w:rFonts w:hint="eastAsia" w:ascii="华文琥珀" w:hAnsi="华文琥珀" w:eastAsia="华文琥珀" w:cs="华文琥珀"/>
          <w:sz w:val="28"/>
          <w:szCs w:val="28"/>
          <w:lang w:eastAsia="zh-CN"/>
        </w:rPr>
      </w:pPr>
      <w:r>
        <w:rPr>
          <w:rFonts w:hint="eastAsia" w:ascii="华文琥珀" w:hAnsi="华文琥珀" w:eastAsia="华文琥珀" w:cs="华文琥珀"/>
          <w:sz w:val="28"/>
          <w:szCs w:val="28"/>
          <w:lang w:eastAsia="zh-CN"/>
        </w:rPr>
        <w:t>二〇二</w:t>
      </w:r>
      <w:r>
        <w:rPr>
          <w:rFonts w:hint="eastAsia" w:ascii="华文琥珀" w:hAnsi="华文琥珀" w:eastAsia="华文琥珀" w:cs="华文琥珀"/>
          <w:sz w:val="28"/>
          <w:szCs w:val="28"/>
          <w:lang w:val="en-US" w:eastAsia="zh-CN"/>
        </w:rPr>
        <w:t>二</w:t>
      </w:r>
      <w:r>
        <w:rPr>
          <w:rFonts w:hint="eastAsia" w:ascii="华文琥珀" w:hAnsi="华文琥珀" w:eastAsia="华文琥珀" w:cs="华文琥珀"/>
          <w:sz w:val="28"/>
          <w:szCs w:val="28"/>
          <w:lang w:eastAsia="zh-CN"/>
        </w:rPr>
        <w:t>年</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lang w:eastAsia="zh-CN"/>
        </w:rPr>
        <w:t>月</w:t>
      </w:r>
    </w:p>
    <w:p>
      <w:pPr>
        <w:rPr>
          <w:rFonts w:hint="eastAsia" w:ascii="华文琥珀" w:hAnsi="华文琥珀" w:eastAsia="华文琥珀" w:cs="华文琥珀"/>
          <w:sz w:val="28"/>
          <w:szCs w:val="28"/>
          <w:lang w:eastAsia="zh-CN"/>
        </w:rPr>
      </w:pPr>
    </w:p>
    <w:p>
      <w:pPr>
        <w:rPr>
          <w:rFonts w:hint="eastAsia" w:ascii="华文琥珀" w:hAnsi="华文琥珀" w:eastAsia="华文琥珀" w:cs="华文琥珀"/>
          <w:sz w:val="28"/>
          <w:szCs w:val="28"/>
          <w:lang w:eastAsia="zh-CN"/>
        </w:rPr>
      </w:pPr>
    </w:p>
    <w:p>
      <w:pPr>
        <w:pStyle w:val="7"/>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cs="Times New Roman"/>
        </w:rPr>
      </w:pPr>
      <w:r>
        <w:rPr>
          <w:rFonts w:hint="eastAsia" w:ascii="Times New Roman" w:hAnsi="Times New Roman" w:cs="Times New Roman"/>
        </w:rPr>
        <w:t>　</w:t>
      </w:r>
    </w:p>
    <w:p>
      <w:pPr>
        <w:pStyle w:val="7"/>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8"/>
          <w:szCs w:val="48"/>
        </w:rPr>
      </w:pPr>
      <w:r>
        <w:rPr>
          <w:rFonts w:hint="eastAsia" w:ascii="黑体" w:hAnsi="黑体" w:eastAsia="黑体" w:cs="黑体"/>
          <w:b w:val="0"/>
          <w:bCs w:val="0"/>
          <w:sz w:val="48"/>
          <w:szCs w:val="48"/>
        </w:rPr>
        <w:t>目　</w:t>
      </w:r>
      <w:r>
        <w:rPr>
          <w:rFonts w:hint="eastAsia" w:ascii="黑体" w:hAnsi="黑体" w:eastAsia="黑体" w:cs="黑体"/>
          <w:b w:val="0"/>
          <w:bCs w:val="0"/>
          <w:sz w:val="48"/>
          <w:szCs w:val="48"/>
          <w:lang w:val="en-US" w:eastAsia="zh-CN"/>
        </w:rPr>
        <w:t xml:space="preserve">  </w:t>
      </w:r>
      <w:r>
        <w:rPr>
          <w:rFonts w:hint="eastAsia" w:ascii="黑体" w:hAnsi="黑体" w:eastAsia="黑体" w:cs="黑体"/>
          <w:b w:val="0"/>
          <w:bCs w:val="0"/>
          <w:sz w:val="48"/>
          <w:szCs w:val="48"/>
        </w:rPr>
        <w:t>录</w:t>
      </w:r>
    </w:p>
    <w:p>
      <w:pPr>
        <w:jc w:val="center"/>
        <w:rPr>
          <w:rFonts w:hint="eastAsia" w:ascii="黑体" w:hAnsi="黑体" w:eastAsia="黑体" w:cs="黑体"/>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第一章　</w:t>
      </w:r>
      <w:r>
        <w:rPr>
          <w:rFonts w:hint="eastAsia" w:ascii="黑体" w:hAnsi="黑体" w:eastAsia="黑体" w:cs="黑体"/>
          <w:sz w:val="28"/>
          <w:szCs w:val="28"/>
          <w:lang w:val="en-US" w:eastAsia="zh-CN"/>
        </w:rPr>
        <w:t>设备说明一览表</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第</w:t>
      </w:r>
      <w:r>
        <w:rPr>
          <w:rFonts w:hint="eastAsia" w:ascii="黑体" w:hAnsi="黑体" w:eastAsia="黑体" w:cs="黑体"/>
          <w:sz w:val="28"/>
          <w:szCs w:val="28"/>
          <w:lang w:val="en-US" w:eastAsia="zh-CN"/>
        </w:rPr>
        <w:t>二</w:t>
      </w:r>
      <w:r>
        <w:rPr>
          <w:rFonts w:hint="eastAsia" w:ascii="黑体" w:hAnsi="黑体" w:eastAsia="黑体" w:cs="黑体"/>
          <w:sz w:val="28"/>
          <w:szCs w:val="28"/>
        </w:rPr>
        <w:t>章　</w:t>
      </w:r>
      <w:r>
        <w:rPr>
          <w:rFonts w:hint="eastAsia" w:ascii="黑体" w:hAnsi="黑体" w:eastAsia="黑体" w:cs="黑体"/>
          <w:sz w:val="28"/>
          <w:szCs w:val="28"/>
          <w:lang w:val="en-US" w:eastAsia="zh-CN"/>
        </w:rPr>
        <w:t>实施方案及技术方案</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w:t>
      </w:r>
      <w:r>
        <w:rPr>
          <w:rFonts w:hint="eastAsia" w:ascii="黑体" w:hAnsi="黑体" w:eastAsia="黑体" w:cs="黑体"/>
          <w:sz w:val="28"/>
          <w:szCs w:val="28"/>
          <w:lang w:val="en-US" w:eastAsia="zh-CN"/>
        </w:rPr>
        <w:t>三</w:t>
      </w:r>
      <w:r>
        <w:rPr>
          <w:rFonts w:hint="eastAsia" w:ascii="黑体" w:hAnsi="黑体" w:eastAsia="黑体" w:cs="黑体"/>
          <w:sz w:val="28"/>
          <w:szCs w:val="28"/>
        </w:rPr>
        <w:t>章　技术响应与偏离表</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第</w:t>
      </w:r>
      <w:r>
        <w:rPr>
          <w:rFonts w:hint="eastAsia" w:ascii="黑体" w:hAnsi="黑体" w:eastAsia="黑体" w:cs="黑体"/>
          <w:sz w:val="28"/>
          <w:szCs w:val="28"/>
          <w:lang w:val="en-US" w:eastAsia="zh-CN"/>
        </w:rPr>
        <w:t>四</w:t>
      </w:r>
      <w:r>
        <w:rPr>
          <w:rFonts w:hint="eastAsia" w:ascii="黑体" w:hAnsi="黑体" w:eastAsia="黑体" w:cs="黑体"/>
          <w:sz w:val="28"/>
          <w:szCs w:val="28"/>
        </w:rPr>
        <w:t>章　投标人售后服务承诺</w:t>
      </w:r>
      <w:r>
        <w:rPr>
          <w:rFonts w:hint="eastAsia" w:ascii="黑体" w:hAnsi="黑体" w:eastAsia="黑体" w:cs="黑体"/>
          <w:sz w:val="28"/>
          <w:szCs w:val="28"/>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五</w:t>
      </w:r>
      <w:r>
        <w:rPr>
          <w:rFonts w:hint="eastAsia" w:ascii="黑体" w:hAnsi="黑体" w:eastAsia="黑体" w:cs="黑体"/>
          <w:sz w:val="28"/>
          <w:szCs w:val="28"/>
        </w:rPr>
        <w:t>章　用于本项目人员简历表</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第六章 </w:t>
      </w:r>
      <w:r>
        <w:rPr>
          <w:rFonts w:hint="eastAsia" w:ascii="黑体" w:hAnsi="黑体" w:eastAsia="黑体" w:cs="黑体"/>
          <w:sz w:val="28"/>
          <w:szCs w:val="28"/>
        </w:rPr>
        <w:t>投标标的物符合招标文件规定的证明文件</w:t>
      </w:r>
      <w:r>
        <w:rPr>
          <w:rFonts w:hint="eastAsia" w:ascii="黑体" w:hAnsi="黑体" w:eastAsia="黑体" w:cs="黑体"/>
          <w:sz w:val="28"/>
          <w:szCs w:val="28"/>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第七章 </w:t>
      </w:r>
      <w:r>
        <w:rPr>
          <w:rFonts w:hint="eastAsia" w:ascii="黑体" w:hAnsi="黑体" w:eastAsia="黑体" w:cs="黑体"/>
          <w:sz w:val="28"/>
          <w:szCs w:val="28"/>
        </w:rPr>
        <w:t>其他资料</w:t>
      </w: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rPr>
        <w:t>第一章　</w:t>
      </w:r>
      <w:r>
        <w:rPr>
          <w:rFonts w:hint="eastAsia" w:ascii="微软雅黑" w:hAnsi="微软雅黑" w:eastAsia="微软雅黑" w:cs="微软雅黑"/>
          <w:b/>
          <w:bCs/>
          <w:color w:val="auto"/>
          <w:sz w:val="32"/>
          <w:szCs w:val="32"/>
          <w:lang w:val="en-US" w:eastAsia="zh-CN"/>
        </w:rPr>
        <w:t>设备说明一览表</w:t>
      </w:r>
    </w:p>
    <w:p>
      <w:pPr>
        <w:pStyle w:val="11"/>
        <w:ind w:firstLine="420" w:firstLineChars="200"/>
        <w:rPr>
          <w:rFonts w:ascii="Times New Roman" w:hAnsi="Times New Roman" w:eastAsia="MingLiU_HKSCS" w:cs="Times New Roman"/>
          <w:color w:val="auto"/>
        </w:rPr>
      </w:pPr>
    </w:p>
    <w:p>
      <w:pPr>
        <w:pStyle w:val="11"/>
        <w:ind w:firstLine="560" w:firstLineChars="20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eastAsia="zh-CN"/>
        </w:rPr>
        <w:t>设备</w:t>
      </w:r>
      <w:r>
        <w:rPr>
          <w:rFonts w:hint="eastAsia" w:ascii="微软雅黑" w:hAnsi="微软雅黑" w:eastAsia="微软雅黑" w:cs="微软雅黑"/>
          <w:b/>
          <w:bCs/>
          <w:color w:val="auto"/>
          <w:sz w:val="28"/>
          <w:szCs w:val="28"/>
        </w:rPr>
        <w:t>说明一览表</w:t>
      </w:r>
    </w:p>
    <w:p>
      <w:pPr>
        <w:pStyle w:val="11"/>
        <w:ind w:firstLine="420" w:firstLineChars="200"/>
        <w:rPr>
          <w:rFonts w:hint="eastAsia" w:ascii="微软雅黑" w:hAnsi="微软雅黑" w:eastAsia="微软雅黑" w:cs="微软雅黑"/>
          <w:color w:val="auto"/>
        </w:rPr>
      </w:pPr>
      <w:r>
        <w:rPr>
          <w:rFonts w:hint="eastAsia" w:ascii="微软雅黑" w:hAnsi="微软雅黑" w:eastAsia="微软雅黑" w:cs="微软雅黑"/>
          <w:color w:val="auto"/>
        </w:rPr>
        <w:t>　项目名称：</w:t>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项目编号：</w:t>
      </w: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236"/>
        <w:gridCol w:w="1446"/>
        <w:gridCol w:w="1129"/>
        <w:gridCol w:w="258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序号</w:t>
            </w:r>
          </w:p>
        </w:tc>
        <w:tc>
          <w:tcPr>
            <w:tcW w:w="1236"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lang w:eastAsia="zh-CN"/>
              </w:rPr>
              <w:t>设备</w:t>
            </w:r>
            <w:r>
              <w:rPr>
                <w:rFonts w:hint="eastAsia" w:ascii="微软雅黑" w:hAnsi="微软雅黑" w:eastAsia="微软雅黑" w:cs="微软雅黑"/>
              </w:rPr>
              <w:t>名称</w:t>
            </w:r>
          </w:p>
        </w:tc>
        <w:tc>
          <w:tcPr>
            <w:tcW w:w="1446" w:type="dxa"/>
            <w:vAlign w:val="center"/>
          </w:tcPr>
          <w:p>
            <w:pPr>
              <w:pStyle w:val="11"/>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产地</w:t>
            </w:r>
          </w:p>
        </w:tc>
        <w:tc>
          <w:tcPr>
            <w:tcW w:w="1129"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规格</w:t>
            </w:r>
          </w:p>
        </w:tc>
        <w:tc>
          <w:tcPr>
            <w:tcW w:w="2589"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主要技术参数和技术指标</w:t>
            </w:r>
          </w:p>
        </w:tc>
        <w:tc>
          <w:tcPr>
            <w:tcW w:w="816" w:type="dxa"/>
            <w:vAlign w:val="center"/>
          </w:tcPr>
          <w:p>
            <w:pPr>
              <w:pStyle w:val="11"/>
              <w:jc w:val="center"/>
              <w:rPr>
                <w:rFonts w:hint="eastAsia" w:ascii="微软雅黑" w:hAnsi="微软雅黑" w:eastAsia="微软雅黑" w:cs="微软雅黑"/>
              </w:rPr>
            </w:pPr>
            <w:r>
              <w:rPr>
                <w:rFonts w:hint="eastAsia" w:ascii="微软雅黑" w:hAnsi="微软雅黑" w:eastAsia="微软雅黑"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jc w:val="center"/>
              <w:rPr>
                <w:rFonts w:hint="eastAsia" w:ascii="微软雅黑" w:hAnsi="微软雅黑" w:eastAsia="微软雅黑" w:cs="微软雅黑"/>
              </w:rPr>
            </w:pPr>
          </w:p>
        </w:tc>
        <w:tc>
          <w:tcPr>
            <w:tcW w:w="1236" w:type="dxa"/>
            <w:vAlign w:val="center"/>
          </w:tcPr>
          <w:p>
            <w:pPr>
              <w:pStyle w:val="11"/>
              <w:jc w:val="center"/>
              <w:rPr>
                <w:rFonts w:hint="eastAsia" w:ascii="微软雅黑" w:hAnsi="微软雅黑" w:eastAsia="微软雅黑" w:cs="微软雅黑"/>
              </w:rPr>
            </w:pPr>
          </w:p>
        </w:tc>
        <w:tc>
          <w:tcPr>
            <w:tcW w:w="1446" w:type="dxa"/>
            <w:vAlign w:val="center"/>
          </w:tcPr>
          <w:p>
            <w:pPr>
              <w:pStyle w:val="11"/>
              <w:jc w:val="center"/>
              <w:rPr>
                <w:rFonts w:hint="eastAsia" w:ascii="微软雅黑" w:hAnsi="微软雅黑" w:eastAsia="微软雅黑" w:cs="微软雅黑"/>
              </w:rPr>
            </w:pPr>
          </w:p>
        </w:tc>
        <w:tc>
          <w:tcPr>
            <w:tcW w:w="1129" w:type="dxa"/>
            <w:vAlign w:val="center"/>
          </w:tcPr>
          <w:p>
            <w:pPr>
              <w:pStyle w:val="11"/>
              <w:jc w:val="center"/>
              <w:rPr>
                <w:rFonts w:hint="eastAsia" w:ascii="微软雅黑" w:hAnsi="微软雅黑" w:eastAsia="微软雅黑" w:cs="微软雅黑"/>
              </w:rPr>
            </w:pPr>
          </w:p>
        </w:tc>
        <w:tc>
          <w:tcPr>
            <w:tcW w:w="2589" w:type="dxa"/>
            <w:vAlign w:val="center"/>
          </w:tcPr>
          <w:p>
            <w:pPr>
              <w:pStyle w:val="11"/>
              <w:jc w:val="center"/>
              <w:rPr>
                <w:rFonts w:hint="eastAsia" w:ascii="微软雅黑" w:hAnsi="微软雅黑" w:eastAsia="微软雅黑" w:cs="微软雅黑"/>
              </w:rPr>
            </w:pPr>
          </w:p>
        </w:tc>
        <w:tc>
          <w:tcPr>
            <w:tcW w:w="816" w:type="dxa"/>
            <w:vAlign w:val="center"/>
          </w:tcPr>
          <w:p>
            <w:pPr>
              <w:pStyle w:val="11"/>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jc w:val="center"/>
              <w:rPr>
                <w:rFonts w:hint="eastAsia" w:ascii="微软雅黑" w:hAnsi="微软雅黑" w:eastAsia="微软雅黑" w:cs="微软雅黑"/>
              </w:rPr>
            </w:pPr>
          </w:p>
        </w:tc>
        <w:tc>
          <w:tcPr>
            <w:tcW w:w="1236" w:type="dxa"/>
            <w:vAlign w:val="center"/>
          </w:tcPr>
          <w:p>
            <w:pPr>
              <w:pStyle w:val="11"/>
              <w:jc w:val="center"/>
              <w:rPr>
                <w:rFonts w:hint="eastAsia" w:ascii="微软雅黑" w:hAnsi="微软雅黑" w:eastAsia="微软雅黑" w:cs="微软雅黑"/>
              </w:rPr>
            </w:pPr>
          </w:p>
        </w:tc>
        <w:tc>
          <w:tcPr>
            <w:tcW w:w="1446" w:type="dxa"/>
            <w:vAlign w:val="center"/>
          </w:tcPr>
          <w:p>
            <w:pPr>
              <w:pStyle w:val="11"/>
              <w:jc w:val="center"/>
              <w:rPr>
                <w:rFonts w:hint="eastAsia" w:ascii="微软雅黑" w:hAnsi="微软雅黑" w:eastAsia="微软雅黑" w:cs="微软雅黑"/>
              </w:rPr>
            </w:pPr>
          </w:p>
        </w:tc>
        <w:tc>
          <w:tcPr>
            <w:tcW w:w="1129" w:type="dxa"/>
            <w:vAlign w:val="center"/>
          </w:tcPr>
          <w:p>
            <w:pPr>
              <w:pStyle w:val="11"/>
              <w:jc w:val="center"/>
              <w:rPr>
                <w:rFonts w:hint="eastAsia" w:ascii="微软雅黑" w:hAnsi="微软雅黑" w:eastAsia="微软雅黑" w:cs="微软雅黑"/>
              </w:rPr>
            </w:pPr>
          </w:p>
        </w:tc>
        <w:tc>
          <w:tcPr>
            <w:tcW w:w="2589" w:type="dxa"/>
            <w:vAlign w:val="center"/>
          </w:tcPr>
          <w:p>
            <w:pPr>
              <w:pStyle w:val="11"/>
              <w:jc w:val="center"/>
              <w:rPr>
                <w:rFonts w:hint="eastAsia" w:ascii="微软雅黑" w:hAnsi="微软雅黑" w:eastAsia="微软雅黑" w:cs="微软雅黑"/>
              </w:rPr>
            </w:pPr>
          </w:p>
        </w:tc>
        <w:tc>
          <w:tcPr>
            <w:tcW w:w="816" w:type="dxa"/>
            <w:vAlign w:val="center"/>
          </w:tcPr>
          <w:p>
            <w:pPr>
              <w:pStyle w:val="11"/>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jc w:val="center"/>
              <w:rPr>
                <w:rFonts w:hint="eastAsia" w:ascii="微软雅黑" w:hAnsi="微软雅黑" w:eastAsia="微软雅黑" w:cs="微软雅黑"/>
              </w:rPr>
            </w:pPr>
          </w:p>
        </w:tc>
        <w:tc>
          <w:tcPr>
            <w:tcW w:w="1236" w:type="dxa"/>
            <w:vAlign w:val="center"/>
          </w:tcPr>
          <w:p>
            <w:pPr>
              <w:pStyle w:val="11"/>
              <w:jc w:val="center"/>
              <w:rPr>
                <w:rFonts w:hint="eastAsia" w:ascii="微软雅黑" w:hAnsi="微软雅黑" w:eastAsia="微软雅黑" w:cs="微软雅黑"/>
              </w:rPr>
            </w:pPr>
          </w:p>
        </w:tc>
        <w:tc>
          <w:tcPr>
            <w:tcW w:w="1446" w:type="dxa"/>
            <w:vAlign w:val="center"/>
          </w:tcPr>
          <w:p>
            <w:pPr>
              <w:pStyle w:val="11"/>
              <w:jc w:val="center"/>
              <w:rPr>
                <w:rFonts w:hint="eastAsia" w:ascii="微软雅黑" w:hAnsi="微软雅黑" w:eastAsia="微软雅黑" w:cs="微软雅黑"/>
              </w:rPr>
            </w:pPr>
          </w:p>
        </w:tc>
        <w:tc>
          <w:tcPr>
            <w:tcW w:w="1129" w:type="dxa"/>
            <w:vAlign w:val="center"/>
          </w:tcPr>
          <w:p>
            <w:pPr>
              <w:pStyle w:val="11"/>
              <w:jc w:val="center"/>
              <w:rPr>
                <w:rFonts w:hint="eastAsia" w:ascii="微软雅黑" w:hAnsi="微软雅黑" w:eastAsia="微软雅黑" w:cs="微软雅黑"/>
              </w:rPr>
            </w:pPr>
          </w:p>
        </w:tc>
        <w:tc>
          <w:tcPr>
            <w:tcW w:w="2589" w:type="dxa"/>
            <w:vAlign w:val="center"/>
          </w:tcPr>
          <w:p>
            <w:pPr>
              <w:pStyle w:val="11"/>
              <w:jc w:val="center"/>
              <w:rPr>
                <w:rFonts w:hint="eastAsia" w:ascii="微软雅黑" w:hAnsi="微软雅黑" w:eastAsia="微软雅黑" w:cs="微软雅黑"/>
              </w:rPr>
            </w:pPr>
          </w:p>
        </w:tc>
        <w:tc>
          <w:tcPr>
            <w:tcW w:w="816" w:type="dxa"/>
            <w:vAlign w:val="center"/>
          </w:tcPr>
          <w:p>
            <w:pPr>
              <w:pStyle w:val="11"/>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1"/>
              <w:jc w:val="center"/>
              <w:rPr>
                <w:rFonts w:hint="eastAsia" w:ascii="微软雅黑" w:hAnsi="微软雅黑" w:eastAsia="微软雅黑" w:cs="微软雅黑"/>
              </w:rPr>
            </w:pPr>
          </w:p>
        </w:tc>
        <w:tc>
          <w:tcPr>
            <w:tcW w:w="1236" w:type="dxa"/>
            <w:vAlign w:val="center"/>
          </w:tcPr>
          <w:p>
            <w:pPr>
              <w:pStyle w:val="11"/>
              <w:jc w:val="center"/>
              <w:rPr>
                <w:rFonts w:hint="eastAsia" w:ascii="微软雅黑" w:hAnsi="微软雅黑" w:eastAsia="微软雅黑" w:cs="微软雅黑"/>
              </w:rPr>
            </w:pPr>
          </w:p>
        </w:tc>
        <w:tc>
          <w:tcPr>
            <w:tcW w:w="1446" w:type="dxa"/>
            <w:vAlign w:val="center"/>
          </w:tcPr>
          <w:p>
            <w:pPr>
              <w:pStyle w:val="11"/>
              <w:jc w:val="center"/>
              <w:rPr>
                <w:rFonts w:hint="eastAsia" w:ascii="微软雅黑" w:hAnsi="微软雅黑" w:eastAsia="微软雅黑" w:cs="微软雅黑"/>
              </w:rPr>
            </w:pPr>
          </w:p>
        </w:tc>
        <w:tc>
          <w:tcPr>
            <w:tcW w:w="1129" w:type="dxa"/>
            <w:vAlign w:val="center"/>
          </w:tcPr>
          <w:p>
            <w:pPr>
              <w:pStyle w:val="11"/>
              <w:jc w:val="center"/>
              <w:rPr>
                <w:rFonts w:hint="eastAsia" w:ascii="微软雅黑" w:hAnsi="微软雅黑" w:eastAsia="微软雅黑" w:cs="微软雅黑"/>
              </w:rPr>
            </w:pPr>
          </w:p>
        </w:tc>
        <w:tc>
          <w:tcPr>
            <w:tcW w:w="2589" w:type="dxa"/>
            <w:vAlign w:val="center"/>
          </w:tcPr>
          <w:p>
            <w:pPr>
              <w:pStyle w:val="11"/>
              <w:jc w:val="center"/>
              <w:rPr>
                <w:rFonts w:hint="eastAsia" w:ascii="微软雅黑" w:hAnsi="微软雅黑" w:eastAsia="微软雅黑" w:cs="微软雅黑"/>
              </w:rPr>
            </w:pPr>
          </w:p>
        </w:tc>
        <w:tc>
          <w:tcPr>
            <w:tcW w:w="816" w:type="dxa"/>
            <w:vAlign w:val="center"/>
          </w:tcPr>
          <w:p>
            <w:pPr>
              <w:pStyle w:val="11"/>
              <w:jc w:val="center"/>
              <w:rPr>
                <w:rFonts w:hint="eastAsia" w:ascii="微软雅黑" w:hAnsi="微软雅黑" w:eastAsia="微软雅黑" w:cs="微软雅黑"/>
              </w:rPr>
            </w:pPr>
          </w:p>
        </w:tc>
      </w:tr>
    </w:tbl>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的主要技术参数和技术指标可另页描述。</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r>
        <w:rPr>
          <w:rFonts w:ascii="Times New Roman" w:hAnsi="Times New Roman" w:cs="Times New Roman"/>
        </w:rPr>
        <w:br w:type="page"/>
      </w: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二</w:t>
      </w:r>
      <w:r>
        <w:rPr>
          <w:rFonts w:hint="eastAsia" w:ascii="微软雅黑" w:hAnsi="微软雅黑" w:eastAsia="微软雅黑" w:cs="微软雅黑"/>
          <w:b/>
          <w:bCs/>
          <w:sz w:val="32"/>
          <w:szCs w:val="32"/>
        </w:rPr>
        <w:t>章　</w:t>
      </w:r>
      <w:r>
        <w:rPr>
          <w:rFonts w:hint="eastAsia" w:ascii="微软雅黑" w:hAnsi="微软雅黑" w:eastAsia="微软雅黑" w:cs="微软雅黑"/>
          <w:b/>
          <w:bCs/>
          <w:sz w:val="32"/>
          <w:szCs w:val="32"/>
          <w:lang w:val="en-US" w:eastAsia="zh-CN"/>
        </w:rPr>
        <w:t>实施方案及技术方案</w:t>
      </w:r>
    </w:p>
    <w:p>
      <w:pPr>
        <w:pStyle w:val="11"/>
        <w:ind w:firstLine="480" w:firstLineChars="200"/>
        <w:jc w:val="center"/>
        <w:rPr>
          <w:rFonts w:hint="eastAsia" w:ascii="微软雅黑" w:hAnsi="微软雅黑" w:eastAsia="微软雅黑" w:cs="微软雅黑"/>
          <w:b/>
          <w:bCs/>
          <w:sz w:val="32"/>
          <w:szCs w:val="32"/>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三</w:t>
      </w:r>
      <w:r>
        <w:rPr>
          <w:rFonts w:hint="eastAsia" w:ascii="微软雅黑" w:hAnsi="微软雅黑" w:eastAsia="微软雅黑" w:cs="微软雅黑"/>
          <w:b/>
          <w:bCs/>
          <w:sz w:val="32"/>
          <w:szCs w:val="32"/>
        </w:rPr>
        <w:t>章　技术响应与偏离表</w:t>
      </w:r>
    </w:p>
    <w:p>
      <w:pPr>
        <w:pStyle w:val="11"/>
        <w:ind w:firstLine="640" w:firstLineChars="200"/>
        <w:jc w:val="center"/>
        <w:rPr>
          <w:rFonts w:hint="eastAsia" w:ascii="微软雅黑" w:hAnsi="微软雅黑" w:eastAsia="微软雅黑" w:cs="微软雅黑"/>
          <w:b/>
          <w:bCs/>
          <w:sz w:val="32"/>
          <w:szCs w:val="32"/>
        </w:rPr>
      </w:pPr>
    </w:p>
    <w:p>
      <w:pPr>
        <w:pStyle w:val="11"/>
        <w:ind w:firstLine="560" w:firstLineChars="20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技术响应与偏离表</w:t>
      </w:r>
    </w:p>
    <w:p>
      <w:pPr>
        <w:pStyle w:val="11"/>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项目名称：</w:t>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项目编号：</w:t>
      </w:r>
    </w:p>
    <w:tbl>
      <w:tblPr>
        <w:tblStyle w:val="15"/>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954"/>
        <w:gridCol w:w="2290"/>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3"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序</w:t>
            </w:r>
            <w:r>
              <w:rPr>
                <w:rFonts w:hint="eastAsia" w:ascii="微软雅黑" w:hAnsi="微软雅黑" w:eastAsia="微软雅黑" w:cs="微软雅黑"/>
                <w:sz w:val="21"/>
                <w:szCs w:val="21"/>
              </w:rPr>
              <w:t>号</w:t>
            </w:r>
          </w:p>
        </w:tc>
        <w:tc>
          <w:tcPr>
            <w:tcW w:w="123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设备</w:t>
            </w:r>
            <w:r>
              <w:rPr>
                <w:rFonts w:hint="eastAsia" w:ascii="微软雅黑" w:hAnsi="微软雅黑" w:eastAsia="微软雅黑" w:cs="微软雅黑"/>
                <w:sz w:val="21"/>
                <w:szCs w:val="21"/>
              </w:rPr>
              <w:t>名称</w:t>
            </w:r>
          </w:p>
        </w:tc>
        <w:tc>
          <w:tcPr>
            <w:tcW w:w="1954"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技术指标要求</w:t>
            </w:r>
          </w:p>
        </w:tc>
        <w:tc>
          <w:tcPr>
            <w:tcW w:w="2290"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投标响应情况</w:t>
            </w:r>
          </w:p>
        </w:tc>
        <w:tc>
          <w:tcPr>
            <w:tcW w:w="81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偏离</w:t>
            </w:r>
          </w:p>
        </w:tc>
        <w:tc>
          <w:tcPr>
            <w:tcW w:w="81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1"/>
              <w:jc w:val="center"/>
              <w:rPr>
                <w:rFonts w:hint="eastAsia" w:ascii="微软雅黑" w:hAnsi="微软雅黑" w:eastAsia="微软雅黑" w:cs="微软雅黑"/>
                <w:sz w:val="21"/>
                <w:szCs w:val="21"/>
              </w:rPr>
            </w:pPr>
          </w:p>
        </w:tc>
        <w:tc>
          <w:tcPr>
            <w:tcW w:w="1236" w:type="dxa"/>
            <w:vAlign w:val="center"/>
          </w:tcPr>
          <w:p>
            <w:pPr>
              <w:pStyle w:val="11"/>
              <w:jc w:val="center"/>
              <w:rPr>
                <w:rFonts w:hint="eastAsia" w:ascii="微软雅黑" w:hAnsi="微软雅黑" w:eastAsia="微软雅黑" w:cs="微软雅黑"/>
                <w:sz w:val="21"/>
                <w:szCs w:val="21"/>
              </w:rPr>
            </w:pPr>
          </w:p>
        </w:tc>
        <w:tc>
          <w:tcPr>
            <w:tcW w:w="1954" w:type="dxa"/>
            <w:vAlign w:val="center"/>
          </w:tcPr>
          <w:p>
            <w:pPr>
              <w:pStyle w:val="11"/>
              <w:jc w:val="center"/>
              <w:rPr>
                <w:rFonts w:hint="eastAsia" w:ascii="微软雅黑" w:hAnsi="微软雅黑" w:eastAsia="微软雅黑" w:cs="微软雅黑"/>
                <w:sz w:val="21"/>
                <w:szCs w:val="21"/>
              </w:rPr>
            </w:pPr>
          </w:p>
        </w:tc>
        <w:tc>
          <w:tcPr>
            <w:tcW w:w="2290"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1"/>
              <w:jc w:val="center"/>
              <w:rPr>
                <w:rFonts w:hint="eastAsia" w:ascii="微软雅黑" w:hAnsi="微软雅黑" w:eastAsia="微软雅黑" w:cs="微软雅黑"/>
                <w:sz w:val="21"/>
                <w:szCs w:val="21"/>
              </w:rPr>
            </w:pPr>
          </w:p>
        </w:tc>
        <w:tc>
          <w:tcPr>
            <w:tcW w:w="1236" w:type="dxa"/>
            <w:vAlign w:val="center"/>
          </w:tcPr>
          <w:p>
            <w:pPr>
              <w:pStyle w:val="11"/>
              <w:jc w:val="center"/>
              <w:rPr>
                <w:rFonts w:hint="eastAsia" w:ascii="微软雅黑" w:hAnsi="微软雅黑" w:eastAsia="微软雅黑" w:cs="微软雅黑"/>
                <w:sz w:val="21"/>
                <w:szCs w:val="21"/>
              </w:rPr>
            </w:pPr>
          </w:p>
        </w:tc>
        <w:tc>
          <w:tcPr>
            <w:tcW w:w="1954" w:type="dxa"/>
            <w:vAlign w:val="center"/>
          </w:tcPr>
          <w:p>
            <w:pPr>
              <w:pStyle w:val="11"/>
              <w:jc w:val="center"/>
              <w:rPr>
                <w:rFonts w:hint="eastAsia" w:ascii="微软雅黑" w:hAnsi="微软雅黑" w:eastAsia="微软雅黑" w:cs="微软雅黑"/>
                <w:sz w:val="21"/>
                <w:szCs w:val="21"/>
              </w:rPr>
            </w:pPr>
          </w:p>
        </w:tc>
        <w:tc>
          <w:tcPr>
            <w:tcW w:w="2290"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1"/>
              <w:jc w:val="center"/>
              <w:rPr>
                <w:rFonts w:hint="eastAsia" w:ascii="微软雅黑" w:hAnsi="微软雅黑" w:eastAsia="微软雅黑" w:cs="微软雅黑"/>
                <w:sz w:val="21"/>
                <w:szCs w:val="21"/>
              </w:rPr>
            </w:pPr>
          </w:p>
        </w:tc>
        <w:tc>
          <w:tcPr>
            <w:tcW w:w="1236" w:type="dxa"/>
            <w:vAlign w:val="center"/>
          </w:tcPr>
          <w:p>
            <w:pPr>
              <w:pStyle w:val="11"/>
              <w:jc w:val="center"/>
              <w:rPr>
                <w:rFonts w:hint="eastAsia" w:ascii="微软雅黑" w:hAnsi="微软雅黑" w:eastAsia="微软雅黑" w:cs="微软雅黑"/>
                <w:sz w:val="21"/>
                <w:szCs w:val="21"/>
              </w:rPr>
            </w:pPr>
          </w:p>
        </w:tc>
        <w:tc>
          <w:tcPr>
            <w:tcW w:w="1954" w:type="dxa"/>
            <w:vAlign w:val="center"/>
          </w:tcPr>
          <w:p>
            <w:pPr>
              <w:pStyle w:val="11"/>
              <w:jc w:val="center"/>
              <w:rPr>
                <w:rFonts w:hint="eastAsia" w:ascii="微软雅黑" w:hAnsi="微软雅黑" w:eastAsia="微软雅黑" w:cs="微软雅黑"/>
                <w:sz w:val="21"/>
                <w:szCs w:val="21"/>
              </w:rPr>
            </w:pPr>
          </w:p>
        </w:tc>
        <w:tc>
          <w:tcPr>
            <w:tcW w:w="2290"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1"/>
              <w:jc w:val="center"/>
              <w:rPr>
                <w:rFonts w:hint="eastAsia" w:ascii="微软雅黑" w:hAnsi="微软雅黑" w:eastAsia="微软雅黑" w:cs="微软雅黑"/>
                <w:sz w:val="21"/>
                <w:szCs w:val="21"/>
              </w:rPr>
            </w:pPr>
          </w:p>
        </w:tc>
        <w:tc>
          <w:tcPr>
            <w:tcW w:w="1236" w:type="dxa"/>
            <w:vAlign w:val="center"/>
          </w:tcPr>
          <w:p>
            <w:pPr>
              <w:pStyle w:val="11"/>
              <w:jc w:val="center"/>
              <w:rPr>
                <w:rFonts w:hint="eastAsia" w:ascii="微软雅黑" w:hAnsi="微软雅黑" w:eastAsia="微软雅黑" w:cs="微软雅黑"/>
                <w:sz w:val="21"/>
                <w:szCs w:val="21"/>
              </w:rPr>
            </w:pPr>
          </w:p>
        </w:tc>
        <w:tc>
          <w:tcPr>
            <w:tcW w:w="1954" w:type="dxa"/>
            <w:vAlign w:val="center"/>
          </w:tcPr>
          <w:p>
            <w:pPr>
              <w:pStyle w:val="11"/>
              <w:jc w:val="center"/>
              <w:rPr>
                <w:rFonts w:hint="eastAsia" w:ascii="微软雅黑" w:hAnsi="微软雅黑" w:eastAsia="微软雅黑" w:cs="微软雅黑"/>
                <w:sz w:val="21"/>
                <w:szCs w:val="21"/>
              </w:rPr>
            </w:pPr>
          </w:p>
        </w:tc>
        <w:tc>
          <w:tcPr>
            <w:tcW w:w="2290"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1"/>
              <w:jc w:val="center"/>
              <w:rPr>
                <w:rFonts w:hint="eastAsia" w:ascii="微软雅黑" w:hAnsi="微软雅黑" w:eastAsia="微软雅黑" w:cs="微软雅黑"/>
                <w:sz w:val="21"/>
                <w:szCs w:val="21"/>
              </w:rPr>
            </w:pPr>
          </w:p>
        </w:tc>
        <w:tc>
          <w:tcPr>
            <w:tcW w:w="1236" w:type="dxa"/>
            <w:vAlign w:val="center"/>
          </w:tcPr>
          <w:p>
            <w:pPr>
              <w:pStyle w:val="11"/>
              <w:jc w:val="center"/>
              <w:rPr>
                <w:rFonts w:hint="eastAsia" w:ascii="微软雅黑" w:hAnsi="微软雅黑" w:eastAsia="微软雅黑" w:cs="微软雅黑"/>
                <w:sz w:val="21"/>
                <w:szCs w:val="21"/>
              </w:rPr>
            </w:pPr>
          </w:p>
        </w:tc>
        <w:tc>
          <w:tcPr>
            <w:tcW w:w="1954" w:type="dxa"/>
            <w:vAlign w:val="center"/>
          </w:tcPr>
          <w:p>
            <w:pPr>
              <w:pStyle w:val="11"/>
              <w:jc w:val="center"/>
              <w:rPr>
                <w:rFonts w:hint="eastAsia" w:ascii="微软雅黑" w:hAnsi="微软雅黑" w:eastAsia="微软雅黑" w:cs="微软雅黑"/>
                <w:sz w:val="21"/>
                <w:szCs w:val="21"/>
              </w:rPr>
            </w:pPr>
          </w:p>
        </w:tc>
        <w:tc>
          <w:tcPr>
            <w:tcW w:w="2290"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1"/>
              <w:jc w:val="center"/>
              <w:rPr>
                <w:rFonts w:hint="eastAsia" w:ascii="微软雅黑" w:hAnsi="微软雅黑" w:eastAsia="微软雅黑" w:cs="微软雅黑"/>
                <w:sz w:val="21"/>
                <w:szCs w:val="21"/>
              </w:rPr>
            </w:pPr>
          </w:p>
        </w:tc>
        <w:tc>
          <w:tcPr>
            <w:tcW w:w="1236" w:type="dxa"/>
            <w:vAlign w:val="center"/>
          </w:tcPr>
          <w:p>
            <w:pPr>
              <w:pStyle w:val="11"/>
              <w:jc w:val="center"/>
              <w:rPr>
                <w:rFonts w:hint="eastAsia" w:ascii="微软雅黑" w:hAnsi="微软雅黑" w:eastAsia="微软雅黑" w:cs="微软雅黑"/>
                <w:sz w:val="21"/>
                <w:szCs w:val="21"/>
              </w:rPr>
            </w:pPr>
          </w:p>
        </w:tc>
        <w:tc>
          <w:tcPr>
            <w:tcW w:w="1954" w:type="dxa"/>
            <w:vAlign w:val="center"/>
          </w:tcPr>
          <w:p>
            <w:pPr>
              <w:pStyle w:val="11"/>
              <w:jc w:val="center"/>
              <w:rPr>
                <w:rFonts w:hint="eastAsia" w:ascii="微软雅黑" w:hAnsi="微软雅黑" w:eastAsia="微软雅黑" w:cs="微软雅黑"/>
                <w:sz w:val="21"/>
                <w:szCs w:val="21"/>
              </w:rPr>
            </w:pPr>
          </w:p>
        </w:tc>
        <w:tc>
          <w:tcPr>
            <w:tcW w:w="2290"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c>
          <w:tcPr>
            <w:tcW w:w="816" w:type="dxa"/>
            <w:vAlign w:val="center"/>
          </w:tcPr>
          <w:p>
            <w:pPr>
              <w:pStyle w:val="11"/>
              <w:jc w:val="center"/>
              <w:rPr>
                <w:rFonts w:hint="eastAsia" w:ascii="微软雅黑" w:hAnsi="微软雅黑" w:eastAsia="微软雅黑" w:cs="微软雅黑"/>
                <w:sz w:val="21"/>
                <w:szCs w:val="21"/>
              </w:rPr>
            </w:pPr>
          </w:p>
        </w:tc>
      </w:tr>
    </w:tbl>
    <w:p>
      <w:pPr>
        <w:pStyle w:val="11"/>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说明：在偏离项必须注明正偏离、负偏离或无偏离。</w:t>
      </w:r>
    </w:p>
    <w:p>
      <w:pPr>
        <w:pStyle w:val="11"/>
        <w:ind w:firstLine="480" w:firstLineChars="200"/>
        <w:rPr>
          <w:rFonts w:hint="eastAsia" w:ascii="微软雅黑" w:hAnsi="微软雅黑" w:eastAsia="微软雅黑" w:cs="微软雅黑"/>
          <w:sz w:val="24"/>
          <w:szCs w:val="24"/>
        </w:rPr>
      </w:pPr>
    </w:p>
    <w:p>
      <w:pPr>
        <w:pStyle w:val="11"/>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1"/>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1"/>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1"/>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1"/>
        <w:ind w:firstLine="420" w:firstLineChars="200"/>
        <w:rPr>
          <w:rFonts w:hint="eastAsia" w:ascii="微软雅黑" w:hAnsi="微软雅黑" w:eastAsia="微软雅黑" w:cs="微软雅黑"/>
          <w:sz w:val="21"/>
          <w:szCs w:val="21"/>
        </w:rPr>
      </w:pPr>
    </w:p>
    <w:p>
      <w:pPr>
        <w:pStyle w:val="11"/>
        <w:ind w:firstLine="420" w:firstLineChars="200"/>
        <w:rPr>
          <w:rFonts w:hint="eastAsia" w:ascii="微软雅黑" w:hAnsi="微软雅黑" w:eastAsia="微软雅黑" w:cs="微软雅黑"/>
          <w:sz w:val="21"/>
          <w:szCs w:val="21"/>
        </w:rPr>
      </w:pP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28"/>
          <w:szCs w:val="28"/>
          <w:lang w:eastAsia="zh-CN"/>
        </w:rPr>
      </w:pP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四</w:t>
      </w:r>
      <w:r>
        <w:rPr>
          <w:rFonts w:hint="eastAsia" w:ascii="微软雅黑" w:hAnsi="微软雅黑" w:eastAsia="微软雅黑" w:cs="微软雅黑"/>
          <w:b/>
          <w:bCs/>
          <w:sz w:val="32"/>
          <w:szCs w:val="32"/>
        </w:rPr>
        <w:t>章　投标人售后服务承诺</w:t>
      </w:r>
    </w:p>
    <w:p>
      <w:pPr>
        <w:pStyle w:val="11"/>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28"/>
          <w:szCs w:val="28"/>
        </w:rPr>
      </w:pPr>
      <w:r>
        <w:rPr>
          <w:rFonts w:hint="eastAsia" w:ascii="微软雅黑" w:hAnsi="微软雅黑" w:eastAsia="微软雅黑" w:cs="微软雅黑"/>
          <w:sz w:val="21"/>
          <w:szCs w:val="21"/>
        </w:rPr>
        <w:br w:type="page"/>
      </w:r>
      <w:r>
        <w:rPr>
          <w:rFonts w:hint="eastAsia" w:ascii="Times New Roman" w:hAnsi="Times New Roman" w:cs="Times New Roman"/>
        </w:rPr>
        <w:t>　</w:t>
      </w: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五</w:t>
      </w:r>
      <w:r>
        <w:rPr>
          <w:rFonts w:hint="eastAsia" w:ascii="微软雅黑" w:hAnsi="微软雅黑" w:eastAsia="微软雅黑" w:cs="微软雅黑"/>
          <w:b/>
          <w:bCs/>
          <w:sz w:val="32"/>
          <w:szCs w:val="32"/>
        </w:rPr>
        <w:t>章　用于本项目人员简历表</w:t>
      </w:r>
    </w:p>
    <w:p>
      <w:pPr>
        <w:pStyle w:val="11"/>
        <w:ind w:firstLine="420" w:firstLineChars="200"/>
        <w:rPr>
          <w:rFonts w:ascii="Times New Roman" w:hAnsi="Times New Roman" w:eastAsia="MingLiU_HKSCS" w:cs="Times New Roman"/>
        </w:rPr>
      </w:pPr>
    </w:p>
    <w:p>
      <w:pPr>
        <w:pStyle w:val="11"/>
        <w:ind w:firstLine="420" w:firstLineChars="200"/>
        <w:rPr>
          <w:rFonts w:ascii="Times New Roman" w:hAnsi="Times New Roman" w:eastAsia="MingLiU_HKSCS" w:cs="Times New Roman"/>
        </w:rPr>
      </w:pPr>
    </w:p>
    <w:p>
      <w:pPr>
        <w:pStyle w:val="11"/>
        <w:ind w:firstLine="420" w:firstLineChars="20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用于本项目人员简历表</w:t>
      </w:r>
    </w:p>
    <w:p>
      <w:pPr>
        <w:pStyle w:val="11"/>
        <w:ind w:firstLine="420" w:firstLineChars="200"/>
        <w:rPr>
          <w:rFonts w:hint="eastAsia" w:ascii="微软雅黑" w:hAnsi="微软雅黑" w:eastAsia="微软雅黑" w:cs="微软雅黑"/>
          <w:sz w:val="21"/>
          <w:szCs w:val="21"/>
        </w:rPr>
      </w:pPr>
    </w:p>
    <w:tbl>
      <w:tblPr>
        <w:tblStyle w:val="15"/>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姓名</w:t>
            </w:r>
          </w:p>
        </w:tc>
        <w:tc>
          <w:tcPr>
            <w:tcW w:w="1656" w:type="dxa"/>
            <w:vAlign w:val="center"/>
          </w:tcPr>
          <w:p>
            <w:pPr>
              <w:pStyle w:val="11"/>
              <w:jc w:val="center"/>
              <w:rPr>
                <w:rFonts w:hint="eastAsia" w:ascii="微软雅黑" w:hAnsi="微软雅黑" w:eastAsia="微软雅黑" w:cs="微软雅黑"/>
                <w:sz w:val="21"/>
                <w:szCs w:val="21"/>
              </w:rPr>
            </w:pPr>
          </w:p>
        </w:tc>
        <w:tc>
          <w:tcPr>
            <w:tcW w:w="186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性别</w:t>
            </w:r>
          </w:p>
        </w:tc>
        <w:tc>
          <w:tcPr>
            <w:tcW w:w="228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职务</w:t>
            </w:r>
          </w:p>
        </w:tc>
        <w:tc>
          <w:tcPr>
            <w:tcW w:w="1656" w:type="dxa"/>
            <w:vAlign w:val="center"/>
          </w:tcPr>
          <w:p>
            <w:pPr>
              <w:pStyle w:val="11"/>
              <w:jc w:val="center"/>
              <w:rPr>
                <w:rFonts w:hint="eastAsia" w:ascii="微软雅黑" w:hAnsi="微软雅黑" w:eastAsia="微软雅黑" w:cs="微软雅黑"/>
                <w:sz w:val="21"/>
                <w:szCs w:val="21"/>
              </w:rPr>
            </w:pPr>
          </w:p>
        </w:tc>
        <w:tc>
          <w:tcPr>
            <w:tcW w:w="186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职称</w:t>
            </w:r>
          </w:p>
        </w:tc>
        <w:tc>
          <w:tcPr>
            <w:tcW w:w="228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毕业学校、专业</w:t>
            </w:r>
          </w:p>
        </w:tc>
        <w:tc>
          <w:tcPr>
            <w:tcW w:w="5808" w:type="dxa"/>
            <w:gridSpan w:val="3"/>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身份证号</w:t>
            </w:r>
          </w:p>
        </w:tc>
        <w:tc>
          <w:tcPr>
            <w:tcW w:w="1656" w:type="dxa"/>
            <w:vAlign w:val="center"/>
          </w:tcPr>
          <w:p>
            <w:pPr>
              <w:pStyle w:val="11"/>
              <w:jc w:val="center"/>
              <w:rPr>
                <w:rFonts w:hint="eastAsia" w:ascii="微软雅黑" w:hAnsi="微软雅黑" w:eastAsia="微软雅黑" w:cs="微软雅黑"/>
                <w:sz w:val="21"/>
                <w:szCs w:val="21"/>
              </w:rPr>
            </w:pPr>
          </w:p>
        </w:tc>
        <w:tc>
          <w:tcPr>
            <w:tcW w:w="186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拟在本项目任职</w:t>
            </w:r>
          </w:p>
        </w:tc>
        <w:tc>
          <w:tcPr>
            <w:tcW w:w="228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执业资格证</w:t>
            </w:r>
          </w:p>
        </w:tc>
        <w:tc>
          <w:tcPr>
            <w:tcW w:w="1656" w:type="dxa"/>
            <w:vAlign w:val="center"/>
          </w:tcPr>
          <w:p>
            <w:pPr>
              <w:pStyle w:val="11"/>
              <w:jc w:val="center"/>
              <w:rPr>
                <w:rFonts w:hint="eastAsia" w:ascii="微软雅黑" w:hAnsi="微软雅黑" w:eastAsia="微软雅黑" w:cs="微软雅黑"/>
                <w:sz w:val="21"/>
                <w:szCs w:val="21"/>
              </w:rPr>
            </w:pPr>
          </w:p>
        </w:tc>
        <w:tc>
          <w:tcPr>
            <w:tcW w:w="186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执业资格证书号</w:t>
            </w:r>
          </w:p>
        </w:tc>
        <w:tc>
          <w:tcPr>
            <w:tcW w:w="228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1"/>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p>
        </w:tc>
        <w:tc>
          <w:tcPr>
            <w:tcW w:w="165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类似项目名称</w:t>
            </w:r>
          </w:p>
        </w:tc>
        <w:tc>
          <w:tcPr>
            <w:tcW w:w="186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担任职务</w:t>
            </w:r>
          </w:p>
        </w:tc>
        <w:tc>
          <w:tcPr>
            <w:tcW w:w="2286" w:type="dxa"/>
            <w:vAlign w:val="center"/>
          </w:tcPr>
          <w:p>
            <w:pPr>
              <w:pStyle w:val="11"/>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p>
        </w:tc>
        <w:tc>
          <w:tcPr>
            <w:tcW w:w="1656" w:type="dxa"/>
            <w:vAlign w:val="center"/>
          </w:tcPr>
          <w:p>
            <w:pPr>
              <w:pStyle w:val="11"/>
              <w:jc w:val="center"/>
              <w:rPr>
                <w:rFonts w:hint="eastAsia" w:ascii="微软雅黑" w:hAnsi="微软雅黑" w:eastAsia="微软雅黑" w:cs="微软雅黑"/>
                <w:sz w:val="21"/>
                <w:szCs w:val="21"/>
              </w:rPr>
            </w:pPr>
          </w:p>
        </w:tc>
        <w:tc>
          <w:tcPr>
            <w:tcW w:w="1866" w:type="dxa"/>
            <w:vAlign w:val="center"/>
          </w:tcPr>
          <w:p>
            <w:pPr>
              <w:pStyle w:val="11"/>
              <w:jc w:val="center"/>
              <w:rPr>
                <w:rFonts w:hint="eastAsia" w:ascii="微软雅黑" w:hAnsi="微软雅黑" w:eastAsia="微软雅黑" w:cs="微软雅黑"/>
                <w:sz w:val="21"/>
                <w:szCs w:val="21"/>
              </w:rPr>
            </w:pPr>
          </w:p>
        </w:tc>
        <w:tc>
          <w:tcPr>
            <w:tcW w:w="228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p>
        </w:tc>
        <w:tc>
          <w:tcPr>
            <w:tcW w:w="1656" w:type="dxa"/>
            <w:vAlign w:val="center"/>
          </w:tcPr>
          <w:p>
            <w:pPr>
              <w:pStyle w:val="11"/>
              <w:jc w:val="center"/>
              <w:rPr>
                <w:rFonts w:hint="eastAsia" w:ascii="微软雅黑" w:hAnsi="微软雅黑" w:eastAsia="微软雅黑" w:cs="微软雅黑"/>
                <w:sz w:val="21"/>
                <w:szCs w:val="21"/>
              </w:rPr>
            </w:pPr>
          </w:p>
        </w:tc>
        <w:tc>
          <w:tcPr>
            <w:tcW w:w="1866" w:type="dxa"/>
            <w:vAlign w:val="center"/>
          </w:tcPr>
          <w:p>
            <w:pPr>
              <w:pStyle w:val="11"/>
              <w:jc w:val="center"/>
              <w:rPr>
                <w:rFonts w:hint="eastAsia" w:ascii="微软雅黑" w:hAnsi="微软雅黑" w:eastAsia="微软雅黑" w:cs="微软雅黑"/>
                <w:sz w:val="21"/>
                <w:szCs w:val="21"/>
              </w:rPr>
            </w:pPr>
          </w:p>
        </w:tc>
        <w:tc>
          <w:tcPr>
            <w:tcW w:w="228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p>
        </w:tc>
        <w:tc>
          <w:tcPr>
            <w:tcW w:w="1656" w:type="dxa"/>
            <w:vAlign w:val="center"/>
          </w:tcPr>
          <w:p>
            <w:pPr>
              <w:pStyle w:val="11"/>
              <w:jc w:val="center"/>
              <w:rPr>
                <w:rFonts w:hint="eastAsia" w:ascii="微软雅黑" w:hAnsi="微软雅黑" w:eastAsia="微软雅黑" w:cs="微软雅黑"/>
                <w:sz w:val="21"/>
                <w:szCs w:val="21"/>
              </w:rPr>
            </w:pPr>
          </w:p>
        </w:tc>
        <w:tc>
          <w:tcPr>
            <w:tcW w:w="1866" w:type="dxa"/>
            <w:vAlign w:val="center"/>
          </w:tcPr>
          <w:p>
            <w:pPr>
              <w:pStyle w:val="11"/>
              <w:jc w:val="center"/>
              <w:rPr>
                <w:rFonts w:hint="eastAsia" w:ascii="微软雅黑" w:hAnsi="微软雅黑" w:eastAsia="微软雅黑" w:cs="微软雅黑"/>
                <w:sz w:val="21"/>
                <w:szCs w:val="21"/>
              </w:rPr>
            </w:pPr>
          </w:p>
        </w:tc>
        <w:tc>
          <w:tcPr>
            <w:tcW w:w="2286" w:type="dxa"/>
            <w:vAlign w:val="center"/>
          </w:tcPr>
          <w:p>
            <w:pPr>
              <w:pStyle w:val="11"/>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jc w:val="center"/>
              <w:rPr>
                <w:rFonts w:hint="eastAsia" w:ascii="微软雅黑" w:hAnsi="微软雅黑" w:eastAsia="微软雅黑" w:cs="微软雅黑"/>
                <w:sz w:val="21"/>
                <w:szCs w:val="21"/>
              </w:rPr>
            </w:pPr>
          </w:p>
        </w:tc>
        <w:tc>
          <w:tcPr>
            <w:tcW w:w="1656" w:type="dxa"/>
            <w:vAlign w:val="center"/>
          </w:tcPr>
          <w:p>
            <w:pPr>
              <w:pStyle w:val="11"/>
              <w:jc w:val="center"/>
              <w:rPr>
                <w:rFonts w:hint="eastAsia" w:ascii="微软雅黑" w:hAnsi="微软雅黑" w:eastAsia="微软雅黑" w:cs="微软雅黑"/>
                <w:sz w:val="21"/>
                <w:szCs w:val="21"/>
              </w:rPr>
            </w:pPr>
          </w:p>
        </w:tc>
        <w:tc>
          <w:tcPr>
            <w:tcW w:w="1866" w:type="dxa"/>
            <w:vAlign w:val="center"/>
          </w:tcPr>
          <w:p>
            <w:pPr>
              <w:pStyle w:val="11"/>
              <w:jc w:val="center"/>
              <w:rPr>
                <w:rFonts w:hint="eastAsia" w:ascii="微软雅黑" w:hAnsi="微软雅黑" w:eastAsia="微软雅黑" w:cs="微软雅黑"/>
                <w:sz w:val="21"/>
                <w:szCs w:val="21"/>
              </w:rPr>
            </w:pPr>
          </w:p>
        </w:tc>
        <w:tc>
          <w:tcPr>
            <w:tcW w:w="2286" w:type="dxa"/>
            <w:vAlign w:val="center"/>
          </w:tcPr>
          <w:p>
            <w:pPr>
              <w:pStyle w:val="11"/>
              <w:jc w:val="center"/>
              <w:rPr>
                <w:rFonts w:hint="eastAsia" w:ascii="微软雅黑" w:hAnsi="微软雅黑" w:eastAsia="微软雅黑" w:cs="微软雅黑"/>
                <w:sz w:val="21"/>
                <w:szCs w:val="21"/>
              </w:rPr>
            </w:pPr>
          </w:p>
        </w:tc>
      </w:tr>
    </w:tbl>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供应商名称(公章)：____________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1"/>
        <w:ind w:firstLine="420" w:firstLineChars="200"/>
        <w:jc w:val="center"/>
        <w:rPr>
          <w:rFonts w:hint="eastAsia" w:ascii="Times New Roman" w:hAnsi="Times New Roman" w:eastAsia="宋体" w:cs="Times New Roman"/>
          <w:lang w:eastAsia="zh-CN"/>
        </w:rPr>
      </w:pPr>
      <w:r>
        <w:rPr>
          <w:rFonts w:hint="eastAsia" w:ascii="微软雅黑" w:hAnsi="微软雅黑" w:eastAsia="微软雅黑" w:cs="微软雅黑"/>
          <w:sz w:val="21"/>
          <w:szCs w:val="21"/>
        </w:rPr>
        <w:br w:type="page"/>
      </w:r>
      <w:r>
        <w:rPr>
          <w:rFonts w:hint="eastAsia" w:ascii="微软雅黑" w:hAnsi="微软雅黑" w:eastAsia="微软雅黑" w:cs="微软雅黑"/>
          <w:b/>
          <w:bCs/>
          <w:sz w:val="32"/>
          <w:szCs w:val="32"/>
          <w:lang w:val="en-US" w:eastAsia="zh-CN"/>
        </w:rPr>
        <w:t xml:space="preserve">第六章 </w:t>
      </w:r>
      <w:r>
        <w:rPr>
          <w:rFonts w:hint="eastAsia" w:ascii="微软雅黑" w:hAnsi="微软雅黑" w:eastAsia="微软雅黑" w:cs="微软雅黑"/>
          <w:b/>
          <w:bCs/>
          <w:sz w:val="32"/>
          <w:szCs w:val="32"/>
        </w:rPr>
        <w:t>投标标的物符合招标文件规定的证明文件</w:t>
      </w:r>
    </w:p>
    <w:p>
      <w:pPr>
        <w:pStyle w:val="11"/>
        <w:ind w:firstLine="420" w:firstLineChars="200"/>
        <w:rPr>
          <w:rFonts w:hint="eastAsia" w:ascii="Times New Roman" w:hAnsi="Times New Roman" w:cs="Times New Roman"/>
        </w:rPr>
      </w:pPr>
    </w:p>
    <w:p>
      <w:pPr>
        <w:pStyle w:val="11"/>
        <w:ind w:firstLine="420" w:firstLineChars="200"/>
        <w:rPr>
          <w:rFonts w:hint="eastAsia" w:ascii="Times New Roman" w:hAnsi="Times New Roman" w:cs="Times New Roman"/>
        </w:rPr>
      </w:pPr>
    </w:p>
    <w:p>
      <w:pPr>
        <w:pStyle w:val="11"/>
        <w:ind w:firstLine="420" w:firstLineChars="200"/>
        <w:rPr>
          <w:rFonts w:hint="eastAsia" w:ascii="Times New Roman" w:hAnsi="Times New Roman" w:cs="Times New Roman"/>
        </w:rPr>
      </w:pPr>
    </w:p>
    <w:p>
      <w:pPr>
        <w:pStyle w:val="11"/>
        <w:ind w:firstLine="420" w:firstLineChars="200"/>
        <w:rPr>
          <w:rFonts w:hint="eastAsia" w:ascii="微软雅黑" w:hAnsi="微软雅黑" w:eastAsia="微软雅黑" w:cs="微软雅黑"/>
        </w:rPr>
      </w:pPr>
    </w:p>
    <w:p>
      <w:pPr>
        <w:pStyle w:val="11"/>
        <w:ind w:firstLine="420" w:firstLineChars="200"/>
        <w:rPr>
          <w:rFonts w:hint="eastAsia" w:ascii="微软雅黑" w:hAnsi="微软雅黑" w:eastAsia="微软雅黑" w:cs="微软雅黑"/>
          <w:highlight w:val="none"/>
        </w:rPr>
      </w:pPr>
      <w:r>
        <w:rPr>
          <w:rFonts w:hint="eastAsia" w:ascii="微软雅黑" w:hAnsi="微软雅黑" w:eastAsia="微软雅黑" w:cs="微软雅黑"/>
        </w:rPr>
        <w:t>备注：提供第二章“投标人须知前附表”和第六章“项目需求”规</w:t>
      </w:r>
      <w:r>
        <w:rPr>
          <w:rFonts w:hint="eastAsia" w:ascii="微软雅黑" w:hAnsi="微软雅黑" w:eastAsia="微软雅黑" w:cs="微软雅黑"/>
          <w:highlight w:val="none"/>
        </w:rPr>
        <w:t>定(包括投标</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的强制性认证、注册等)的证明材料复印件。</w:t>
      </w:r>
    </w:p>
    <w:p>
      <w:pPr>
        <w:pStyle w:val="11"/>
        <w:ind w:firstLine="420" w:firstLineChars="200"/>
        <w:jc w:val="center"/>
        <w:rPr>
          <w:rFonts w:ascii="Times New Roman" w:hAnsi="Times New Roman" w:eastAsia="MingLiU_HKSCS"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lang w:val="en-US" w:eastAsia="zh-CN"/>
        </w:rPr>
        <w:t>第七章</w:t>
      </w:r>
      <w:r>
        <w:rPr>
          <w:rFonts w:hint="eastAsia" w:ascii="微软雅黑" w:hAnsi="微软雅黑" w:eastAsia="微软雅黑" w:cs="微软雅黑"/>
          <w:b/>
          <w:bCs/>
          <w:sz w:val="32"/>
          <w:szCs w:val="32"/>
        </w:rPr>
        <w:t>其他资料</w:t>
      </w:r>
    </w:p>
    <w:p>
      <w:pPr>
        <w:pStyle w:val="7"/>
        <w:jc w:val="center"/>
        <w:rPr>
          <w:rFonts w:hint="eastAsia" w:ascii="微软雅黑" w:hAnsi="微软雅黑" w:eastAsia="微软雅黑" w:cs="微软雅黑"/>
          <w:sz w:val="28"/>
          <w:szCs w:val="28"/>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8"/>
          <w:szCs w:val="28"/>
        </w:rPr>
        <w:t>公章授权书</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lang w:val="en-US" w:eastAsia="zh-CN"/>
        </w:rPr>
        <w:t>如无投标专用章，本项可删除</w:t>
      </w:r>
      <w:r>
        <w:rPr>
          <w:rFonts w:hint="eastAsia" w:ascii="微软雅黑" w:hAnsi="微软雅黑" w:eastAsia="微软雅黑" w:cs="微软雅黑"/>
          <w:sz w:val="28"/>
          <w:szCs w:val="28"/>
          <w:lang w:eastAsia="zh-CN"/>
        </w:rPr>
        <w:t>）</w:t>
      </w: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______</w:t>
      </w:r>
      <w:r>
        <w:rPr>
          <w:rFonts w:hint="eastAsia" w:ascii="微软雅黑" w:hAnsi="微软雅黑" w:eastAsia="微软雅黑" w:cs="微软雅黑"/>
          <w:sz w:val="24"/>
          <w:szCs w:val="24"/>
          <w:u w:val="single"/>
        </w:rPr>
        <w:t>(供应商名称)</w:t>
      </w:r>
      <w:r>
        <w:rPr>
          <w:rFonts w:hint="eastAsia" w:ascii="微软雅黑" w:hAnsi="微软雅黑" w:eastAsia="微软雅黑" w:cs="微软雅黑"/>
          <w:sz w:val="24"/>
          <w:szCs w:val="24"/>
        </w:rPr>
        <w:t>______，中华人民共和国合法企业，法定地址：____________________。在参与______</w:t>
      </w:r>
      <w:r>
        <w:rPr>
          <w:rFonts w:hint="eastAsia" w:ascii="微软雅黑" w:hAnsi="微软雅黑" w:eastAsia="微软雅黑" w:cs="微软雅黑"/>
          <w:sz w:val="24"/>
          <w:szCs w:val="24"/>
          <w:u w:val="single"/>
        </w:rPr>
        <w:t>(项目名称)(项目编号)</w:t>
      </w:r>
      <w:r>
        <w:rPr>
          <w:rFonts w:hint="eastAsia" w:ascii="微软雅黑" w:hAnsi="微软雅黑" w:eastAsia="微软雅黑" w:cs="微软雅黑"/>
          <w:sz w:val="24"/>
          <w:szCs w:val="24"/>
        </w:rPr>
        <w:t>______投标活动中，我公司授权投标专用章在此次活动中代为公章使用。</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投标专用章所签署的投标文件、澄清等，我公司承认并同意具备与我公司公章签署等同的法律的效力。</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投标专用章签署的所有文件、协议不因授权的撤销而失效。</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投标专用章：______________</w:t>
      </w:r>
      <w:r>
        <w:rPr>
          <w:rFonts w:hint="eastAsia" w:ascii="微软雅黑" w:hAnsi="微软雅黑" w:eastAsia="微软雅黑" w:cs="微软雅黑"/>
          <w:sz w:val="24"/>
          <w:szCs w:val="24"/>
          <w:u w:val="single"/>
        </w:rPr>
        <w:t>(盖章)</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公司公章：________</w:t>
      </w:r>
      <w:r>
        <w:rPr>
          <w:rFonts w:hint="eastAsia" w:ascii="微软雅黑" w:hAnsi="微软雅黑" w:eastAsia="微软雅黑" w:cs="微软雅黑"/>
          <w:sz w:val="24"/>
          <w:szCs w:val="24"/>
          <w:u w:val="single"/>
        </w:rPr>
        <w:t>(盖章)</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供应商法定代表人：______</w:t>
      </w:r>
      <w:r>
        <w:rPr>
          <w:rFonts w:hint="eastAsia" w:ascii="微软雅黑" w:hAnsi="微软雅黑" w:eastAsia="微软雅黑" w:cs="微软雅黑"/>
          <w:sz w:val="24"/>
          <w:szCs w:val="24"/>
          <w:u w:val="single"/>
        </w:rPr>
        <w:t>(签字或盖章)</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　　　年　　月　　日</w:t>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960" w:firstLineChars="200"/>
        <w:jc w:val="center"/>
        <w:textAlignment w:val="auto"/>
        <w:rPr>
          <w:rFonts w:ascii="Times New Roman" w:hAnsi="Times New Roman" w:cs="Times New Roman"/>
        </w:rPr>
      </w:pPr>
      <w:r>
        <w:rPr>
          <w:rFonts w:hint="eastAsia" w:ascii="华文琥珀" w:hAnsi="华文琥珀" w:eastAsia="华文琥珀" w:cs="华文琥珀"/>
          <w:sz w:val="48"/>
          <w:szCs w:val="48"/>
        </w:rPr>
        <w:t>第二部分　技术部分</w:t>
      </w: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pStyle w:val="8"/>
        <w:jc w:val="cente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pStyle w:val="8"/>
        <w:numPr>
          <w:ilvl w:val="0"/>
          <w:numId w:val="1"/>
        </w:numPr>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项目采购需求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200"/>
        <w:jc w:val="left"/>
        <w:textAlignment w:val="auto"/>
      </w:pPr>
      <w:r>
        <w:rPr>
          <w:rFonts w:hint="eastAsia" w:ascii="微软雅黑" w:hAnsi="微软雅黑" w:eastAsia="微软雅黑" w:cs="微软雅黑"/>
          <w:b/>
          <w:bCs/>
          <w:kern w:val="0"/>
          <w:sz w:val="24"/>
          <w:szCs w:val="24"/>
          <w:lang w:eastAsia="zh-CN"/>
        </w:rPr>
        <w:t>一、</w:t>
      </w:r>
      <w:r>
        <w:rPr>
          <w:rFonts w:hint="eastAsia" w:ascii="微软雅黑" w:hAnsi="微软雅黑" w:eastAsia="微软雅黑" w:cs="微软雅黑"/>
          <w:b/>
          <w:bCs/>
          <w:kern w:val="0"/>
          <w:sz w:val="24"/>
          <w:szCs w:val="24"/>
        </w:rPr>
        <w:t>采购内容</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lang w:val="en-US" w:eastAsia="zh-CN"/>
        </w:rPr>
        <w:t>安康职业技术学院关于省级美容美发高技能人才培训基地建设项目</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微软雅黑" w:hAnsi="微软雅黑" w:eastAsia="微软雅黑" w:cs="微软雅黑"/>
          <w:b/>
          <w:bCs/>
          <w:sz w:val="24"/>
          <w:szCs w:val="28"/>
          <w:lang w:val="en-US" w:eastAsia="zh-CN"/>
        </w:rPr>
      </w:pPr>
      <w:r>
        <w:rPr>
          <w:rFonts w:hint="eastAsia" w:ascii="微软雅黑" w:hAnsi="微软雅黑" w:eastAsia="微软雅黑" w:cs="微软雅黑"/>
          <w:b/>
          <w:bCs/>
          <w:sz w:val="24"/>
          <w:szCs w:val="28"/>
          <w:lang w:val="en-US" w:eastAsia="zh-CN"/>
        </w:rPr>
        <w:t>二、项目概况：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建设与高技能人才培养相适应，满足实习生产双重功能的高技能人才培训基地，构建美容美发专业为支撑的高新技术专业，购置相关设备，按照国家级大赛集训场地标准、承办省级职业技能大赛比赛场地（</w:t>
      </w:r>
      <w:r>
        <w:rPr>
          <w:rFonts w:hint="eastAsia" w:ascii="微软雅黑" w:hAnsi="微软雅黑" w:eastAsia="微软雅黑" w:cs="微软雅黑"/>
          <w:b w:val="0"/>
          <w:bCs/>
          <w:sz w:val="24"/>
          <w:szCs w:val="24"/>
          <w:lang w:val="en-US" w:eastAsia="zh-CN"/>
        </w:rPr>
        <w:t>单场</w:t>
      </w:r>
      <w:r>
        <w:rPr>
          <w:rFonts w:hint="eastAsia" w:ascii="微软雅黑" w:hAnsi="微软雅黑" w:eastAsia="微软雅黑" w:cs="微软雅黑"/>
          <w:b w:val="0"/>
          <w:bCs/>
          <w:sz w:val="24"/>
          <w:szCs w:val="24"/>
        </w:rPr>
        <w:t>60人次）标准要求、同时能满足当地企业年800人次标准要求的技能提升培训、建设专业设备齐全的美容、美发、化妆、美甲、母婴护理实训室五个，满足企业高技能人才技能训练与生产性实习无缝对接的效果。培育省级品牌专业、发展专业群建设、力争1-2年时间内建成学制专业学生 200人和高技能培训600人双向发展的良性循环路径。</w:t>
      </w:r>
    </w:p>
    <w:p>
      <w:pPr>
        <w:pStyle w:val="2"/>
        <w:numPr>
          <w:ilvl w:val="0"/>
          <w:numId w:val="2"/>
        </w:numPr>
        <w:ind w:firstLine="240" w:firstLineChars="100"/>
        <w:rPr>
          <w:rFonts w:hint="eastAsia" w:ascii="微软雅黑" w:hAnsi="微软雅黑" w:eastAsia="微软雅黑" w:cs="微软雅黑"/>
          <w:b/>
          <w:bCs/>
          <w:sz w:val="24"/>
          <w:szCs w:val="21"/>
          <w:lang w:val="en-US" w:eastAsia="zh-CN"/>
        </w:rPr>
      </w:pPr>
      <w:r>
        <w:rPr>
          <w:rFonts w:hint="eastAsia" w:ascii="微软雅黑" w:hAnsi="微软雅黑" w:eastAsia="微软雅黑" w:cs="微软雅黑"/>
          <w:b/>
          <w:bCs/>
          <w:sz w:val="24"/>
          <w:szCs w:val="21"/>
          <w:lang w:val="en-US" w:eastAsia="zh-CN"/>
        </w:rPr>
        <w:t>建设内容：</w:t>
      </w:r>
    </w:p>
    <w:p>
      <w:pPr>
        <w:pStyle w:val="27"/>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bCs w:val="0"/>
          <w:sz w:val="24"/>
          <w:szCs w:val="24"/>
        </w:rPr>
        <w:t>1．项目组构成：</w:t>
      </w:r>
      <w:r>
        <w:rPr>
          <w:rFonts w:hint="eastAsia" w:ascii="微软雅黑" w:hAnsi="微软雅黑" w:eastAsia="微软雅黑" w:cs="微软雅黑"/>
          <w:b w:val="0"/>
          <w:bCs/>
          <w:sz w:val="24"/>
          <w:szCs w:val="24"/>
        </w:rPr>
        <w:t>建设美发、美容、化妆、美甲、母婴护理专业的</w:t>
      </w:r>
      <w:r>
        <w:rPr>
          <w:rFonts w:hint="eastAsia" w:ascii="微软雅黑" w:hAnsi="微软雅黑" w:eastAsia="微软雅黑" w:cs="微软雅黑"/>
          <w:b w:val="0"/>
          <w:bCs/>
          <w:sz w:val="24"/>
          <w:szCs w:val="24"/>
          <w:lang w:val="en-US" w:eastAsia="zh-CN"/>
        </w:rPr>
        <w:t>理实一体实训室</w:t>
      </w:r>
      <w:r>
        <w:rPr>
          <w:rFonts w:hint="eastAsia" w:ascii="微软雅黑" w:hAnsi="微软雅黑" w:eastAsia="微软雅黑" w:cs="微软雅黑"/>
          <w:b w:val="0"/>
          <w:bCs/>
          <w:sz w:val="24"/>
          <w:szCs w:val="24"/>
        </w:rPr>
        <w:t>。</w:t>
      </w:r>
    </w:p>
    <w:p>
      <w:pPr>
        <w:pStyle w:val="27"/>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2．建设目标：</w:t>
      </w: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（1）建立“校企互动、产教研一体”的高技能人才培训模式。通过“校内外实训、课内外提升”，延伸和拓宽技能范围，每年高技能人才培训600人、技工学制学生200的目标。</w:t>
      </w: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（2）根据国家职业标准和企业高技能人才岗位目标，建立以专业理论为基础、以专业技能为本位，融典型产品和专业发展新知识、新技术为一体的课程体系。</w:t>
      </w: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w:t>
      </w:r>
      <w:r>
        <w:rPr>
          <w:rFonts w:hint="eastAsia" w:ascii="微软雅黑" w:hAnsi="微软雅黑" w:eastAsia="微软雅黑" w:cs="微软雅黑"/>
          <w:b w:val="0"/>
          <w:bCs/>
          <w:sz w:val="24"/>
          <w:szCs w:val="24"/>
          <w:lang w:val="en-US" w:eastAsia="zh-CN"/>
        </w:rPr>
        <w:t>3</w:t>
      </w:r>
      <w:r>
        <w:rPr>
          <w:rFonts w:hint="eastAsia" w:ascii="微软雅黑" w:hAnsi="微软雅黑" w:eastAsia="微软雅黑" w:cs="微软雅黑"/>
          <w:b w:val="0"/>
          <w:bCs/>
          <w:sz w:val="24"/>
          <w:szCs w:val="24"/>
        </w:rPr>
        <w:t>）建设与高技能人才培养相适应，满足实习生产双重功能的高技能人才培训基地，构建美发美容、化妆美甲母婴护理专业为支撑的高新技术专业，购置相关设备，按照国家级大赛集训场地标准、能承办陕西省职业技能大赛比赛场地标准、同时能满足当地企业标准要求培养学生综合职业能力，满足高技能人才技能训练与生产性实习无缝对接的效果。</w:t>
      </w: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w:t>
      </w:r>
      <w:r>
        <w:rPr>
          <w:rFonts w:hint="eastAsia" w:ascii="微软雅黑" w:hAnsi="微软雅黑" w:eastAsia="微软雅黑" w:cs="微软雅黑"/>
          <w:b w:val="0"/>
          <w:bCs/>
          <w:sz w:val="24"/>
          <w:szCs w:val="24"/>
          <w:lang w:val="en-US" w:eastAsia="zh-CN"/>
        </w:rPr>
        <w:t>4</w:t>
      </w:r>
      <w:r>
        <w:rPr>
          <w:rFonts w:hint="eastAsia" w:ascii="微软雅黑" w:hAnsi="微软雅黑" w:eastAsia="微软雅黑" w:cs="微软雅黑"/>
          <w:b w:val="0"/>
          <w:bCs/>
          <w:sz w:val="24"/>
          <w:szCs w:val="24"/>
        </w:rPr>
        <w:t xml:space="preserve">）建立高技能人才培训档案，构建学院、企业、学员三方互动档案管理评价体系。实施以贡献和培训成果为依据，以能力提升为核心，注重过程评价的“三方互动档案袋管理评价模式”。 </w:t>
      </w: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w:t>
      </w:r>
      <w:r>
        <w:rPr>
          <w:rFonts w:hint="eastAsia" w:ascii="微软雅黑" w:hAnsi="微软雅黑" w:eastAsia="微软雅黑" w:cs="微软雅黑"/>
          <w:b w:val="0"/>
          <w:bCs/>
          <w:sz w:val="24"/>
          <w:szCs w:val="24"/>
          <w:lang w:val="en-US" w:eastAsia="zh-CN"/>
        </w:rPr>
        <w:t>5</w:t>
      </w:r>
      <w:r>
        <w:rPr>
          <w:rFonts w:hint="eastAsia" w:ascii="微软雅黑" w:hAnsi="微软雅黑" w:eastAsia="微软雅黑" w:cs="微软雅黑"/>
          <w:b w:val="0"/>
          <w:bCs/>
          <w:sz w:val="24"/>
          <w:szCs w:val="24"/>
        </w:rPr>
        <w:t>）依托校企合作，构建“校企合作、工学结合”的运行机制，聘请企业技术人员及能工巧匠担任兼职实习指导教师；共享企业场地、设备、人员，建立企业高技能人才实习基地。</w:t>
      </w: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微软雅黑" w:hAnsi="微软雅黑" w:eastAsia="微软雅黑" w:cs="微软雅黑"/>
          <w:b/>
          <w:bCs/>
          <w:sz w:val="24"/>
          <w:szCs w:val="28"/>
          <w:lang w:val="en-US" w:eastAsia="zh-CN"/>
        </w:rPr>
      </w:pPr>
      <w:r>
        <w:rPr>
          <w:rFonts w:hint="eastAsia" w:ascii="微软雅黑" w:hAnsi="微软雅黑" w:eastAsia="微软雅黑" w:cs="微软雅黑"/>
          <w:b/>
          <w:bCs/>
          <w:sz w:val="24"/>
          <w:szCs w:val="28"/>
          <w:lang w:val="en-US" w:eastAsia="zh-CN"/>
        </w:rPr>
        <w:t>四、主要设备参数及要求</w:t>
      </w:r>
    </w:p>
    <w:p>
      <w:pPr>
        <w:pStyle w:val="2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b/>
          <w:bCs w:val="0"/>
          <w:sz w:val="24"/>
          <w:szCs w:val="24"/>
          <w:lang w:eastAsia="zh-CN"/>
        </w:rPr>
      </w:pPr>
      <w:r>
        <w:rPr>
          <w:rFonts w:hint="eastAsia" w:ascii="微软雅黑" w:hAnsi="微软雅黑" w:eastAsia="微软雅黑" w:cs="微软雅黑"/>
          <w:b/>
          <w:bCs w:val="0"/>
          <w:sz w:val="24"/>
          <w:szCs w:val="24"/>
          <w:lang w:eastAsia="zh-CN"/>
        </w:rPr>
        <w:t>（</w:t>
      </w:r>
      <w:r>
        <w:rPr>
          <w:rFonts w:hint="eastAsia" w:ascii="微软雅黑" w:hAnsi="微软雅黑" w:eastAsia="微软雅黑" w:cs="微软雅黑"/>
          <w:b/>
          <w:bCs w:val="0"/>
          <w:sz w:val="24"/>
          <w:szCs w:val="24"/>
          <w:lang w:val="en-US" w:eastAsia="zh-CN"/>
        </w:rPr>
        <w:t>一</w:t>
      </w:r>
      <w:r>
        <w:rPr>
          <w:rFonts w:hint="eastAsia" w:ascii="微软雅黑" w:hAnsi="微软雅黑" w:eastAsia="微软雅黑" w:cs="微软雅黑"/>
          <w:b/>
          <w:bCs w:val="0"/>
          <w:sz w:val="24"/>
          <w:szCs w:val="24"/>
          <w:lang w:eastAsia="zh-CN"/>
        </w:rPr>
        <w:t>）实训室</w:t>
      </w:r>
      <w:r>
        <w:rPr>
          <w:rFonts w:hint="eastAsia" w:ascii="微软雅黑" w:hAnsi="微软雅黑" w:eastAsia="微软雅黑" w:cs="微软雅黑"/>
          <w:b/>
          <w:bCs w:val="0"/>
          <w:sz w:val="24"/>
          <w:szCs w:val="24"/>
        </w:rPr>
        <w:t>设备清单</w:t>
      </w:r>
      <w:r>
        <w:rPr>
          <w:rFonts w:hint="eastAsia" w:ascii="微软雅黑" w:hAnsi="微软雅黑" w:eastAsia="微软雅黑" w:cs="微软雅黑"/>
          <w:b/>
          <w:bCs w:val="0"/>
          <w:sz w:val="24"/>
          <w:szCs w:val="24"/>
          <w:lang w:eastAsia="zh-CN"/>
        </w:rPr>
        <w:t>：</w:t>
      </w:r>
    </w:p>
    <w:tbl>
      <w:tblPr>
        <w:tblStyle w:val="15"/>
        <w:tblW w:w="5569" w:type="pct"/>
        <w:tblInd w:w="-4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528"/>
        <w:gridCol w:w="1104"/>
        <w:gridCol w:w="5940"/>
        <w:gridCol w:w="708"/>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功能区域</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产品名称</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技术参数要求</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美发实训区</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智能工作台</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一、硬件规格</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1.外观尺寸：≥80cm*70cm*5cm（高*宽*厚）</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2.CPU：4核及以上，最低主频1.6GHZ</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3.内存：DDR 1G及以上，NAND 8G及以上</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color w:val="0070C0"/>
                <w:sz w:val="21"/>
                <w:szCs w:val="21"/>
                <w:lang w:val="en-US" w:eastAsia="zh-CN"/>
              </w:rPr>
              <w:t>4.固态硬盘：120G及以上</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5.显示器：</w:t>
            </w:r>
            <w:r>
              <w:rPr>
                <w:rFonts w:hint="eastAsia" w:ascii="微软雅黑" w:hAnsi="微软雅黑" w:eastAsia="微软雅黑" w:cs="微软雅黑"/>
                <w:color w:val="0070C0"/>
                <w:sz w:val="21"/>
                <w:szCs w:val="21"/>
                <w:lang w:val="en-US" w:eastAsia="zh-CN"/>
              </w:rPr>
              <w:t>≥27寸显示器，</w:t>
            </w:r>
            <w:r>
              <w:rPr>
                <w:rFonts w:hint="eastAsia" w:ascii="微软雅黑" w:hAnsi="微软雅黑" w:eastAsia="微软雅黑" w:cs="微软雅黑"/>
                <w:sz w:val="21"/>
                <w:szCs w:val="21"/>
                <w:lang w:val="en-US" w:eastAsia="zh-CN"/>
              </w:rPr>
              <w:t>分辨率：≥1920*1080，亮度</w:t>
            </w:r>
            <w:r>
              <w:rPr>
                <w:rFonts w:hint="eastAsia" w:ascii="微软雅黑" w:hAnsi="微软雅黑" w:eastAsia="微软雅黑" w:cs="微软雅黑"/>
                <w:color w:val="0070C0"/>
                <w:sz w:val="21"/>
                <w:szCs w:val="21"/>
                <w:lang w:val="en-US" w:eastAsia="zh-CN"/>
              </w:rPr>
              <w:t>≥</w:t>
            </w:r>
            <w:r>
              <w:rPr>
                <w:rFonts w:hint="eastAsia" w:ascii="微软雅黑" w:hAnsi="微软雅黑" w:eastAsia="微软雅黑" w:cs="微软雅黑"/>
                <w:sz w:val="21"/>
                <w:szCs w:val="21"/>
                <w:lang w:val="en-US" w:eastAsia="zh-CN"/>
              </w:rPr>
              <w:t>400cd/m2及以上</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6.网络：WIFI，支持IEEE 802.11 b/g/n；RJ45接口，10M/100M自适应</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7.接口：支持蓝牙4.0，</w:t>
            </w:r>
            <w:r>
              <w:rPr>
                <w:rFonts w:hint="eastAsia" w:ascii="微软雅黑" w:hAnsi="微软雅黑" w:eastAsia="微软雅黑" w:cs="微软雅黑"/>
                <w:color w:val="0070C0"/>
                <w:sz w:val="21"/>
                <w:szCs w:val="21"/>
                <w:lang w:val="en-US" w:eastAsia="zh-CN"/>
              </w:rPr>
              <w:t>≥</w:t>
            </w:r>
            <w:r>
              <w:rPr>
                <w:rFonts w:hint="eastAsia" w:ascii="微软雅黑" w:hAnsi="微软雅黑" w:eastAsia="微软雅黑" w:cs="微软雅黑"/>
                <w:sz w:val="21"/>
                <w:szCs w:val="21"/>
                <w:lang w:val="en-US" w:eastAsia="zh-CN"/>
              </w:rPr>
              <w:t>USB2.0*2，DC IN</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8.音频：支持</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9.工作环境要求：温度0°~70°，湿度0%~95%</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10.镜面：透光率：≥30%，反光率：≥70%，抗打击，防炸裂</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11.触摸：电容触摸，支持多点触摸</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12.系统：Android4.4及以上</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13.单面含镜台桌</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二、软件规格</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三、系统主要应用于美容美发教学使用，包含以下三个主要子系统：</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1.实训智能镜台系统</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1)系统主要用于实训中心教学过程中。可以实现视频、图片、PPT文件等多媒体课程课件的实时查询调用播放、视频课件连续播放与分解教学结合、美发造型的发型诊断与虚拟设计。</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2)系统需具备内嵌课内课件、课外资料功能，课件播放时支持视频课件和分解教学课件的动态切换。课件的格式需要支持视频（MP4、WMA、AVI、MPG、MOV、FLV、VOB）、图片（jpg、png）、PPT及其他文档格式。</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系统中的发型诊断须满足七种脸型、九大风格的多重组合、诊断，并且向学生推荐相应的风格知识。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系统中的虚拟体验须根据人脸识别技术智能匹配发型发饰，并可以体验多张，同时可以通过移动端保存自己的体验照片。</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系统须满足美发沙龙经营管理中的主要业务流程，如顾客的造型提取、发型诊断、发型推荐、虚拟体验、镜上下单、美发娱乐、造型对比、造型保存、镜上结算等。</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系统须按照世界技能大赛标准流程及试题满足各训练及大赛宣传图片显示、比赛准备及试题显示、比赛开始倒计时、实时倒计时、比赛时间提醒、比赛试题显示、结束倒计时、比赛打分等功能。</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该系统须满足美发实训教学中的集中训练和自由训练功能。</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8)系统需支持美发沙龙经营管理中的产品销售流程，如镜上商城的店内产品展示，下单、结算等。</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9)系统需支持美发沙龙经营管理中的管理功能，可以通过移动实训系统完成店内业绩的管理、造型师的管理、会员的管理等管理职能。</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10)系统需支持学生APP登录镜台，保存学生所有操作记录，并上报服务端。</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11)系统需满足自动升级要求。</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2.实训信息管理系统</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1)系统需采用B/S架构</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2)系统的业务指标：网页响应时间小于2秒；</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3)系统的处理能力（单台2核、4G主机）：300TPS；（TPS（Transction per Second）：系统每秒处理交易数，单位是笔/秒）</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4)系统的并发用户数：单台主机并发用户数</w:t>
            </w:r>
            <w:r>
              <w:rPr>
                <w:rFonts w:hint="eastAsia" w:ascii="微软雅黑" w:hAnsi="微软雅黑" w:eastAsia="微软雅黑" w:cs="微软雅黑"/>
                <w:color w:val="0070C0"/>
                <w:sz w:val="21"/>
                <w:szCs w:val="21"/>
                <w:lang w:val="en-US" w:eastAsia="zh-CN"/>
              </w:rPr>
              <w:t>≥</w:t>
            </w:r>
            <w:r>
              <w:rPr>
                <w:rFonts w:hint="eastAsia" w:ascii="微软雅黑" w:hAnsi="微软雅黑" w:eastAsia="微软雅黑" w:cs="微软雅黑"/>
                <w:sz w:val="21"/>
                <w:szCs w:val="21"/>
                <w:lang w:val="en-US" w:eastAsia="zh-CN"/>
              </w:rPr>
              <w:t>250,通过自动扩容可实现1000人以上并发能力</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5)系统稳定性指标：依托于云服务器，可实现7*24小时运行</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6)系统可靠性指标：无单点故障；支持动态扩容；系统自动定时备份数据；故障自动报警，系统具备较高的可靠性</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7)系统需支持基于网页的课件发布功能：实训备课系统通过互联网完成实训中心教学过程中的教师课件上传（视频、图片、PPT以及其他格式课件），学生作业的评分评价。</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8)系统需支持基于网页的管理功能：用于实训中心教学过程的教师管理、学员管理、课程管理。</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9)系统需支持权限设置：针对相关管理功能对用户权限进行设定，不同的用户具备不同的权限。</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3.移动实训系统</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1)用于实训中心教学过程中的整个业务过程，需包含教师版和学员版两个版本。</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2)系统需具备内嵌课内课件、课外资料功能，对于教学中的复习、预习、课外学习提供帮助，支持所有流程与知识的衔接。</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3)系统需具备教学过程中的作业发布、提交、评分评级整个业务流程，并使整个流程电子化。</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4)系统需具备社区功能，学员的作品发布、标签设置，使学员更好的推销推荐自己，成就就业推荐工具。</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5)系统需支持权限设置：在实训信息管理系统中实现对教师、学员登入权限的开通。</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6)教师、学生可以通过移动实训系统登录实训智能镜台，配合实训智能镜台系统的真实流程运营，可以用于教学或生产过程。</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7)稳定性能：待机和连续操作超过8小时，无闪退、卡顿、崩溃、黑白屏、网络劫持、不良接口、内存泄漏。</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8)网络性能：支持2G、3G、4G网络和WIFI网络，网络信号不稳定、网络连接被重置时，无闪退、卡顿、崩溃、黑白屏、内存泄漏。</w:t>
            </w:r>
          </w:p>
          <w:p>
            <w:pPr>
              <w:pStyle w:val="9"/>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sz w:val="21"/>
                <w:szCs w:val="21"/>
                <w:lang w:val="en-US"/>
              </w:rPr>
            </w:pPr>
            <w:r>
              <w:rPr>
                <w:rFonts w:hint="eastAsia" w:ascii="微软雅黑" w:hAnsi="微软雅黑" w:eastAsia="微软雅黑" w:cs="微软雅黑"/>
                <w:b w:val="0"/>
                <w:bCs w:val="0"/>
                <w:i w:val="0"/>
                <w:iCs w:val="0"/>
                <w:color w:val="000000"/>
                <w:kern w:val="0"/>
                <w:sz w:val="21"/>
                <w:szCs w:val="21"/>
                <w:highlight w:val="none"/>
                <w:u w:val="none"/>
                <w:lang w:val="en-US" w:eastAsia="zh-CN" w:bidi="ar"/>
              </w:rPr>
              <w:t>注:带</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i w:val="0"/>
                <w:iCs w:val="0"/>
                <w:color w:val="000000"/>
                <w:kern w:val="0"/>
                <w:sz w:val="21"/>
                <w:szCs w:val="21"/>
                <w:highlight w:val="none"/>
                <w:u w:val="none"/>
                <w:lang w:val="en-US" w:eastAsia="zh-CN" w:bidi="ar"/>
              </w:rPr>
              <w:t>参数须提供证明文件复印件加盖原厂公章</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洗头床</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材质：不锈钢+陶瓷（不锈钢厚度≥1.2mm）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尺寸：≥180cm*65cm*85cm</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大功率热水器</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1、能效等级：一级</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2、款式：横式</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3、智能类型：其他智能</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4、最大容积：80L</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5、加热功率：≥3000W</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颜色实验模特头</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发质：全真发 颜色：黑 长度：≥16cm 适用课程和比赛项目：漂、染、烫、日式/沙宣修剪练习、标准卷杠练习。</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发型模特头</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发质：全真发 颜色：棕色 长度：≥16cm适用课程和比赛项目：初、中级修剪，基础盘发、电棒、手法练习，耳朵立体可挂头发。</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男士模特头</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发质：全真发带胡须、 颜色：黑色  长度：≥16cm 适用课程和比赛项目：男士胡须经典造型，漂、染、烫、吹风练习。</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智能工作台控制台</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一、硬件规格</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1.外观尺寸：≥164cm*74cm*5cm（高*宽*厚）</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2.CPU：≥4核，主频≥1.6GHZ</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3.内存：DDR 1G及以上，NAND 最低8G及以上</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color w:val="0070C0"/>
                <w:sz w:val="21"/>
                <w:szCs w:val="21"/>
                <w:lang w:val="en-US" w:eastAsia="zh-CN"/>
              </w:rPr>
              <w:t>4.固态硬盘：120G及以上</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color w:val="0070C0"/>
                <w:sz w:val="21"/>
                <w:szCs w:val="21"/>
                <w:lang w:val="en-US" w:eastAsia="zh-CN"/>
              </w:rPr>
              <w:t>5.显示器：≥43寸显示器，分辨率：≥1920*1080，亮度≥250cd/m2</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6.网络：WIFI，支持IEEE 802.11 b/g/n；RJ45接口，10M/100M自适应</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color w:val="0070C0"/>
                <w:sz w:val="21"/>
                <w:szCs w:val="21"/>
                <w:lang w:val="en-US" w:eastAsia="zh-CN"/>
              </w:rPr>
              <w:t>7.接口：支持蓝牙4.0，≥USB2.0*2，DC IN</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8.音频：支持</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9.工作环境要求：温度0°~70°，湿度0%~95%</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10.非镜面：钢化</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11.触摸：支持多点触摸</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12.系统：Android4.4及以上</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二、软件规格</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三、系统主要应用于美容美发教学中信息查询使用，包含以下两个主要子系统：</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1.实训自助查询系统</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用于实训中心教学过程中的专业知识、相关内容、案例、课程课件等内容的共享学习平台，便于学生查阅和使用，解决在学习和实践过程中出现的问题，提高学生的自主学习和问题解决能力，可根据教学和生产、服务需要定制。</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系统须支持根据学校或实训中心需要自主定制界面、首页背景、内页背景、模块图片、模块排列方式。</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系统须支持根据学校或实训中心需要自主定制模块名称、模块内容、模块类型。</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系统须满足美发沙龙经营管理中的流水牌业务需要，完成造型师的上牌、下牌、过牌、点牌等业务流程。</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系统须满足实训教学中的预约叫号功能。</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系统须按照世界技能大赛标准流程及试题需要满足比赛及训练指令发布功能。</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7)系统需支持视频、图片等多种资源格式的播放、各类Android应用的调用。</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8)系统需支持通过实训信息管理系统采用推送的方式将内容下载到本地供学生观看和查询。</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9)系统需支持所有播放、查询记录均上报服务器，教师通过移动信息管理系统可查询到所有记录。</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2.实训信息管理系统</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1)系统需采用B/S架构</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2)系统的业务指标：网页响应时间小于2秒；</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3)系统的处理能力（单台2核、4G主机）：300TPS；（TPS（Transction per Second）：系统每秒处理交易数，单位是笔/秒）</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4)系统的并发用户数：单台主机并发用户数</w:t>
            </w:r>
            <w:r>
              <w:rPr>
                <w:rFonts w:hint="eastAsia" w:ascii="微软雅黑" w:hAnsi="微软雅黑" w:eastAsia="微软雅黑" w:cs="微软雅黑"/>
                <w:color w:val="0070C0"/>
                <w:sz w:val="21"/>
                <w:szCs w:val="21"/>
                <w:lang w:val="en-US" w:eastAsia="zh-CN"/>
              </w:rPr>
              <w:t>≥250,</w:t>
            </w:r>
            <w:r>
              <w:rPr>
                <w:rFonts w:hint="eastAsia" w:ascii="微软雅黑" w:hAnsi="微软雅黑" w:eastAsia="微软雅黑" w:cs="微软雅黑"/>
                <w:sz w:val="21"/>
                <w:szCs w:val="21"/>
                <w:lang w:val="en-US" w:eastAsia="zh-CN"/>
              </w:rPr>
              <w:t>通过自动扩容可实现1000人以上并发能力</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5)系统稳定性指标：依托于云服务器，可实现7*24小时运行</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6)系统可靠性指标：无单点故障；支持动态扩容；系统自动定时备份数据；故障自动报警，系统具备较高的可靠性</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7)系统需支持基于网页的课件发布功能：实训备课系统通过互联网完成实训中心教学过程中的教师课件上传（视频、图片、PPT以及其他格式课件），学生作业的评分评价。</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8)系统需支持基于网页的管理功能：用于实训中心教学过程的教师管理、学员管理、课程管理。</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9)系统需支持权限设置：针对相关管理功能对用户权限进行设定，不同的用户具备不同的权限。</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三、含支架。</w:t>
            </w:r>
          </w:p>
          <w:p>
            <w:pPr>
              <w:pStyle w:val="9"/>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sz w:val="21"/>
                <w:szCs w:val="21"/>
              </w:rPr>
            </w:pPr>
            <w:r>
              <w:rPr>
                <w:rFonts w:hint="eastAsia" w:ascii="微软雅黑" w:hAnsi="微软雅黑" w:eastAsia="微软雅黑" w:cs="微软雅黑"/>
                <w:i w:val="0"/>
                <w:iCs w:val="0"/>
                <w:color w:val="000000"/>
                <w:kern w:val="0"/>
                <w:sz w:val="21"/>
                <w:szCs w:val="21"/>
                <w:highlight w:val="none"/>
                <w:u w:val="none"/>
                <w:lang w:val="en-US" w:eastAsia="zh-CN" w:bidi="ar"/>
              </w:rPr>
              <w:t>注:带</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i w:val="0"/>
                <w:iCs w:val="0"/>
                <w:color w:val="000000"/>
                <w:kern w:val="0"/>
                <w:sz w:val="21"/>
                <w:szCs w:val="21"/>
                <w:highlight w:val="none"/>
                <w:u w:val="none"/>
                <w:lang w:val="en-US" w:eastAsia="zh-CN" w:bidi="ar"/>
              </w:rPr>
              <w:t>参数须提供证明文件复印件加盖原厂公章</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剪发椅</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上座尺寸：≥65cm*60cm*60cm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液压升降（80cm/120cm）</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智能烫发仪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Style w:val="39"/>
                <w:rFonts w:hint="eastAsia" w:ascii="微软雅黑" w:hAnsi="微软雅黑" w:eastAsia="微软雅黑" w:cs="微软雅黑"/>
                <w:sz w:val="21"/>
                <w:szCs w:val="21"/>
                <w:lang w:val="en-US" w:eastAsia="zh-CN" w:bidi="ar"/>
              </w:rPr>
              <w:t>产品尺寸:≥39*32*149cm</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产品材质：五金+ABS</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机器配置：40头配40支杠子</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烫发类型：陶瓷烫</w:t>
            </w:r>
            <w:r>
              <w:rPr>
                <w:rStyle w:val="40"/>
                <w:rFonts w:hint="eastAsia" w:ascii="微软雅黑" w:hAnsi="微软雅黑" w:eastAsia="微软雅黑" w:cs="微软雅黑"/>
                <w:sz w:val="21"/>
                <w:szCs w:val="21"/>
                <w:lang w:val="en-US" w:eastAsia="zh-CN" w:bidi="ar"/>
              </w:rPr>
              <w:t>/</w:t>
            </w:r>
            <w:r>
              <w:rPr>
                <w:rStyle w:val="39"/>
                <w:rFonts w:hint="eastAsia" w:ascii="微软雅黑" w:hAnsi="微软雅黑" w:eastAsia="微软雅黑" w:cs="微软雅黑"/>
                <w:sz w:val="21"/>
                <w:szCs w:val="21"/>
                <w:lang w:val="en-US" w:eastAsia="zh-CN" w:bidi="ar"/>
              </w:rPr>
              <w:t>数码烫</w:t>
            </w:r>
            <w:r>
              <w:rPr>
                <w:rStyle w:val="40"/>
                <w:rFonts w:hint="eastAsia" w:ascii="微软雅黑" w:hAnsi="微软雅黑" w:eastAsia="微软雅黑" w:cs="微软雅黑"/>
                <w:sz w:val="21"/>
                <w:szCs w:val="21"/>
                <w:lang w:val="en-US" w:eastAsia="zh-CN" w:bidi="ar"/>
              </w:rPr>
              <w:t>/</w:t>
            </w:r>
            <w:r>
              <w:rPr>
                <w:rStyle w:val="39"/>
                <w:rFonts w:hint="eastAsia" w:ascii="微软雅黑" w:hAnsi="微软雅黑" w:eastAsia="微软雅黑" w:cs="微软雅黑"/>
                <w:sz w:val="21"/>
                <w:szCs w:val="21"/>
                <w:lang w:val="en-US" w:eastAsia="zh-CN" w:bidi="ar"/>
              </w:rPr>
              <w:t>修复烫</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烫发模式：健康</w:t>
            </w:r>
            <w:r>
              <w:rPr>
                <w:rStyle w:val="40"/>
                <w:rFonts w:hint="eastAsia" w:ascii="微软雅黑" w:hAnsi="微软雅黑" w:eastAsia="微软雅黑" w:cs="微软雅黑"/>
                <w:sz w:val="21"/>
                <w:szCs w:val="21"/>
                <w:lang w:val="en-US" w:eastAsia="zh-CN" w:bidi="ar"/>
              </w:rPr>
              <w:t>/</w:t>
            </w:r>
            <w:r>
              <w:rPr>
                <w:rStyle w:val="39"/>
                <w:rFonts w:hint="eastAsia" w:ascii="微软雅黑" w:hAnsi="微软雅黑" w:eastAsia="微软雅黑" w:cs="微软雅黑"/>
                <w:sz w:val="21"/>
                <w:szCs w:val="21"/>
                <w:lang w:val="en-US" w:eastAsia="zh-CN" w:bidi="ar"/>
              </w:rPr>
              <w:t>抗拒/受损</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额定功率：</w:t>
            </w:r>
            <w:r>
              <w:rPr>
                <w:rFonts w:hint="eastAsia" w:ascii="微软雅黑" w:hAnsi="微软雅黑" w:eastAsia="微软雅黑" w:cs="微软雅黑"/>
                <w:i w:val="0"/>
                <w:iCs w:val="0"/>
                <w:color w:val="000000"/>
                <w:kern w:val="0"/>
                <w:sz w:val="21"/>
                <w:szCs w:val="21"/>
                <w:u w:val="none"/>
                <w:lang w:val="en-US" w:eastAsia="zh-CN" w:bidi="ar"/>
              </w:rPr>
              <w:t>≥</w:t>
            </w:r>
            <w:r>
              <w:rPr>
                <w:rStyle w:val="39"/>
                <w:rFonts w:hint="eastAsia" w:ascii="微软雅黑" w:hAnsi="微软雅黑" w:eastAsia="微软雅黑" w:cs="微软雅黑"/>
                <w:sz w:val="21"/>
                <w:szCs w:val="21"/>
                <w:lang w:val="en-US" w:eastAsia="zh-CN" w:bidi="ar"/>
              </w:rPr>
              <w:t>600W</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额定电压：220V</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输出电压：</w:t>
            </w:r>
            <w:r>
              <w:rPr>
                <w:rFonts w:hint="eastAsia" w:ascii="微软雅黑" w:hAnsi="微软雅黑" w:eastAsia="微软雅黑" w:cs="微软雅黑"/>
                <w:i w:val="0"/>
                <w:iCs w:val="0"/>
                <w:color w:val="000000"/>
                <w:kern w:val="0"/>
                <w:sz w:val="21"/>
                <w:szCs w:val="21"/>
                <w:u w:val="none"/>
                <w:lang w:val="en-US" w:eastAsia="zh-CN" w:bidi="ar"/>
              </w:rPr>
              <w:t>≥</w:t>
            </w:r>
            <w:r>
              <w:rPr>
                <w:rStyle w:val="39"/>
                <w:rFonts w:hint="eastAsia" w:ascii="微软雅黑" w:hAnsi="微软雅黑" w:eastAsia="微软雅黑" w:cs="微软雅黑"/>
                <w:sz w:val="21"/>
                <w:szCs w:val="21"/>
                <w:lang w:val="en-US" w:eastAsia="zh-CN" w:bidi="ar"/>
              </w:rPr>
              <w:t>24V</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控温方式：A/B分组独立控制</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color w:val="0070C0"/>
                <w:sz w:val="21"/>
                <w:szCs w:val="21"/>
                <w:lang w:val="en-US" w:eastAsia="zh-CN" w:bidi="ar"/>
              </w:rPr>
              <w:t>时间可调：0-60min</w:t>
            </w:r>
            <w:r>
              <w:rPr>
                <w:rStyle w:val="39"/>
                <w:rFonts w:hint="eastAsia" w:ascii="微软雅黑" w:hAnsi="微软雅黑" w:eastAsia="微软雅黑" w:cs="微软雅黑"/>
                <w:sz w:val="21"/>
                <w:szCs w:val="21"/>
                <w:lang w:val="en-US" w:eastAsia="zh-CN" w:bidi="ar"/>
              </w:rPr>
              <w:br w:type="textWrapping"/>
            </w:r>
            <w:r>
              <w:rPr>
                <w:rStyle w:val="39"/>
                <w:rFonts w:hint="eastAsia" w:ascii="微软雅黑" w:hAnsi="微软雅黑" w:eastAsia="微软雅黑" w:cs="微软雅黑"/>
                <w:sz w:val="21"/>
                <w:szCs w:val="21"/>
                <w:lang w:val="en-US" w:eastAsia="zh-CN" w:bidi="ar"/>
              </w:rPr>
              <w:t>温度可调：40-160°可调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智能护发仪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产品尺寸:37cm*24-30cm*105-111cm(可调）</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管子伸缩长度：32-63cm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产品材质：铝合金 PVC</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产品款式：立式</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产品功率：≥650W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产品电压：220V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输出电压：≥24V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电源线：≥1.8m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机器时间：</w:t>
            </w:r>
            <w:r>
              <w:rPr>
                <w:rFonts w:hint="eastAsia" w:ascii="微软雅黑" w:hAnsi="微软雅黑" w:eastAsia="微软雅黑" w:cs="微软雅黑"/>
                <w:i w:val="0"/>
                <w:iCs w:val="0"/>
                <w:color w:val="0070C0"/>
                <w:kern w:val="0"/>
                <w:sz w:val="21"/>
                <w:szCs w:val="21"/>
                <w:u w:val="none"/>
                <w:lang w:val="en-US" w:eastAsia="zh-CN" w:bidi="ar"/>
              </w:rPr>
              <w:t>0-30min</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机器温度：70度左右</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美发练习包（含各种练习耗材）</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烫发水（≥120ml）、染发膏（≥90g）、显色剂（≥90g）、毛巾（ ≥ 30*70cm）、围布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容</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实</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训</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区</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美容床</w:t>
            </w:r>
          </w:p>
        </w:tc>
        <w:tc>
          <w:tcPr>
            <w:tcW w:w="3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微软雅黑" w:hAnsi="微软雅黑" w:eastAsia="微软雅黑" w:cs="微软雅黑"/>
                <w:i w:val="0"/>
                <w:iCs w:val="0"/>
                <w:color w:val="0070C0"/>
                <w:kern w:val="0"/>
                <w:sz w:val="21"/>
                <w:szCs w:val="21"/>
                <w:u w:val="none"/>
                <w:lang w:val="en-US" w:eastAsia="zh-CN" w:bidi="ar"/>
              </w:rPr>
            </w:pPr>
            <w:r>
              <w:rPr>
                <w:rFonts w:hint="eastAsia" w:ascii="微软雅黑" w:hAnsi="微软雅黑" w:eastAsia="微软雅黑" w:cs="微软雅黑"/>
                <w:i w:val="0"/>
                <w:iCs w:val="0"/>
                <w:color w:val="0070C0"/>
                <w:kern w:val="0"/>
                <w:sz w:val="21"/>
                <w:szCs w:val="21"/>
                <w:u w:val="none"/>
                <w:lang w:val="en-US" w:eastAsia="zh-CN" w:bidi="ar"/>
              </w:rPr>
              <w:t>人造革床面及不锈钢腿</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180cm/60cm可升降</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工具车</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≥48/33cm 三层</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毛巾被</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≥80cm/120cm</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美容凳</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液压旋转可升降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喷雾机</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产品尺寸:≥30*90cm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产品材质：合金</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机器款式：立式</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机器功率：≥1200W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输出电压：220V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输出电压：≥24V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水瓶容量：约280ml</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机器喷头：可拆卸喷头</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多功能皮肤治疗仪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1、智能方式：触屏方式；</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2、探头：八个探头；</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3、频率：50HZ-60HZ;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4、电压：200-240V;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5、功率：≥300W;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6、水磨头：鹰头八个、软头四个；</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7、RF射频：1.5MHZ;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8、适用场所：美容院和工作室。</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9、功能：解决皮肤干燥、开裂起皮、皮肤冒痘、反复长痘、皮肤暗沉、皱纹等</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皮肤测检仪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1、硬件：≥800万像素成像</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2、材质：ABS树脂；</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3、分辨率：≥1920*1080；</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4、功率：≥2.5W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5、探头放大倍数：≥70倍；</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6、≥15英寸超清触摸屏（可搭配平板、笔记本、台式机使用，兼容XP、win7/win8/10等微软所有系统；</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7、软件系统：1、软件3D立体图全面观测肌肤年龄、可图像对比，会员存档，产品推荐；2、推送微信，护理前，护理后两种状态数据明显差异，模拟未来皮肤状态。</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阴阳离子导入仪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产品尺寸：≥22(L)X19(W)X11.5(H)CM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产品功率：≥20W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产品频率：50Hz/60Hz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产品电压：AC85-265V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中英文双语言系统，借助直流电的作用以营养导入和杂质导出两种方式进行皮肤护理  </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氢氧小气泡仪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产品尺寸：≥45.5*42.5*30cm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产品规格：台式</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产品重量：≤8K/个</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产品功能：美白嫩肤、收缩毛孔、紧致肌肤改行面部轮廓</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半导体脱毛仪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产品尺寸：≥45*50*102cm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产品功率：≤600W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靶条：≥6PCS</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手柄发数：≥5千万</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制冷工艺：TEC制冷+风冷+水冷</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屏幕技术：≥8寸LED显示触摸屏</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产品功能：全身脱毛、洗眉洗纹身</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眼部管理SPA仪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220V,容量≥10ML，尺寸：≥15*15*20;材质:abs,眼罩材质：医用PVC</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超声波美容仪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电压：≥33V,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功率：20-33W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功能：高频超声原理，渗透力强，作用于肌肤提升，除皱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冷喷机</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产品电压：220-240V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产品功率：≥800W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产品频率:50-60Hz</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冷冻形体仪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产品尺寸：≥120cm*142cm*66cm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工作频率：50HZ/60HZ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工作电压：220V/110V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最大功率：≥1000W</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暖宫仪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产品尺寸：≥89*68*55cm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内部尺寸：≥60*49*55cm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电压：220V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电流：≥10A</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功率：≥900W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产品功能：产后修复 暖宫驱寒祛湿</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美容包（含各种耗材）</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洗面奶（≥120g）、按摩膏（≥120g）、清洁水（≥200ml）洗面纸（≥100抽）、棉签（≥100根）</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工具消毒柜</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产品尺寸：≥330*215*235mm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产品电压：220V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产品功率：≥8W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产品容量：≥9L</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产品频率：≥50HZ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产品材质：金属+钢化玻璃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毛巾消毒柜</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产品尺寸：≥450*310*355mm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产品电压：220V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产品功率：≥210W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产品容量：≥18L</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产品频率：≥50HZ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产品材质：金属+钢化玻璃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火罐</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材质：高白料玻璃  压口无盖、防滑纹理 外径≥70mm和外径≥40mm 各50个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美容碗</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尺寸：≥12*10.7*5cm,材质：硅胶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化</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实</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训</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室</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化妆镜台</w:t>
            </w:r>
          </w:p>
        </w:tc>
        <w:tc>
          <w:tcPr>
            <w:tcW w:w="3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≥长120cm*宽40cm*高80cm,大理石纹理台面，铁艺烤漆桌腿和镜框、美容美发专用玻璃镜</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化妆椅</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妆椅、填充海绵坐垫、水波滑轮、SGS防爆气压杆、液压旋转可升降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化妆工具车</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≥60cm/100cm、4轮移动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化妆工具箱（含耗材）</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化妆套刷、粉底、修容、眼影口红、假发</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头 模</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发质：全真发 颜色：棕色  发长：≥16cm 适合课程和比赛项目：漂、染、烫、吹风,高级修剪、盘发、扎发练习。</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夹板</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产品尺寸：≥278*37*31mm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额定电压：100-240V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额定功率：≥45W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机身材质：ABS+陶瓷釉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充电方式：有线插头+2m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温度调节：五档恒温调节</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卷发棒</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产品尺寸：≥4.7*26.8*4.7cm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输入电压：100-240V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产品功率：≥35W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三档温控：3档温度可控(智能恒温调节）</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充电方式：USB充电</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专业纹绣机</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输入电压：220V；输出电压：12V；机器电流300mh，机器速度：8000-10000PRM,面板颜色：白色，单笔颜色：银白色，产品配置：智能控制面板、操作笔、电源线、连接线，适用项目：纹眉/美瞳线/纹唇/孕睫/乳晕/MTS/驻颜粉底/纹身/脸部护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安全针：P5一体针1R/0.3、P5一体针3R/0.3、P5一体针7F/0.3、P5半壁针（1号）U11/0.25、P5半壁针（2号）U11/0.25，每台设备配1盒，10支/盒；</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配色：T62、T69、T93、T95、T60，每台设备配2瓶。15毫升/瓶。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纹绣工具箱（含耗材）</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各种色料、定位平衡尺、消毒液</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柔光灯箱</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70C0"/>
                <w:kern w:val="0"/>
                <w:sz w:val="21"/>
                <w:szCs w:val="21"/>
                <w:u w:val="none"/>
                <w:lang w:val="en-US" w:eastAsia="zh-CN" w:bidi="ar"/>
              </w:rPr>
              <w:t>≥70cm*100cm    ≥100w</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遮光罩</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摄影专用、四页挡板</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专业影视灯</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≥400w、≥800w聚光灯各一个，配灯架和引闪器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白纱</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面料：网纱风格：韩版 腰型：中腰</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流行元素：绑带  颜色：白色</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摆型：齐地款 拖尾款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尺码：大、中、小码  工艺：立体裁剪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晚礼服</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女士晚礼服尺码: 大、中、小码 面料: 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图案: 纯色风格: 时尚腰型: 中腰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流行元素: 拉链款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颜色分类: 白色一字肩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袖型: 常规 袖长: 短袖</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礼服裙长: 中长款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男士晚礼服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领型：平驳领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门襟/纽扣：两粒单排扣</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版型：修身</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开衩方式：双开衩</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领型宽度：窄领型（7cm以下）</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中式秀禾</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尺码：大、中、小码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面料：缎面</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图案：花色</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风格：优雅</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襟形：圆襟</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袖长：长袖</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开衩高度：无开衩</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设计裁剪：刺绣</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款式: 秀禾服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唐制汉服</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尺码: 大、中、小码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款式: 大袖2件+红裙+批帛</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材质: 聚酯纤维100%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甲</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实</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训</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室</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美甲操作台</w:t>
            </w:r>
          </w:p>
        </w:tc>
        <w:tc>
          <w:tcPr>
            <w:tcW w:w="3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≥长120cm*宽40cm*高80cm,大理石纹理台面，铁艺烤漆桌腿</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美甲椅</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圆盘靠椅、 SGS防爆气压杆、液压旋转可升降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泡手（足）盆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直径：≥34CM  高度：≥11CM</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容量：≥4升   底部：≥19CM</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光疗美甲灯</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产品尺寸：≥23*21*10.5cm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产品功率：≥48W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输出电压：约110V-120V 60Hz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输入电压：约220V-240V 50HZ</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电池容量：≥7800mAh</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使用时长：≥7小时</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红外线智能感应、内置电池、无线移动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美甲烘干机</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产品尺寸：≥22*19*9.5cm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 xml:space="preserve">产品功率：220W </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双光源：LED/UV双光源</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红外线感应即用即亮，大功率快速烘干、四档位定时功能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美甲工具箱</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含死皮剪、修型搓、趾托、吸石笔、甲油胶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母婴护理实训室</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澡盆浴缸一体</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1、产品尺寸 ≥950*550*800</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2、适用年龄 0-12个月</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3、亚克力双层保温盆体</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4、高强度玻璃纤维固化</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5、标准304不锈钢支撑架</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6、优质商用不锈钢排水阀</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7、人体工学盆婴儿平底，坐盆，亚克力一体成型</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游泳池</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1、产品尺寸:≥1150*850*900  内径尺寸:≥790*700*680</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2、适用年龄:0-3岁   容量:≥320L</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3、亚克力双层保暖恒温池体</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4、304不锈钢支撑架</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5、优质商用不锈钢排水阀</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6、超静音马达</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7、七彩灯光泡泡水疗</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8、超速双注水口+排水阀</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模拟娃娃</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不入水娃娃 尺寸：≥50cm，身体胳膊腿填棉软的，手脚头软胶，手脚缝合到身体上；适合新生儿主被动操抚触操，眼耳鼻护理，换尿不湿，包裹等常用基本护理操作；入水娃娃 尺寸：≥52cm，重800克左右，软胶材质，胳膊腿较软，身体头稍硬点，否则容易变形；适合新生儿洗澡抚触操，眼耳鼻，臀部护理等常用基本护理操作</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包单</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尺寸：≥85*85cm；材质：纯棉</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抚触台面</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台面： ≥长100cm*宽80cm*厚7cm。柜体：白色，台面：粉色</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洗漱用品</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洗发沐浴露（≥120ml）、爽身粉（≥80g）、婴儿皂（≥50g）、方巾、配套收纳篮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奶瓶消毒锅</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材质：PP+不锈钢；蒸汽自动消毒+烘干，恒温暖奶，加热辅食；大容量，可一次7个不同材质奶瓶；高温蒸汽循环式运动，渗透到消毒器各个角落，快速杀菌无死角；强大功能，一键触控。自动消毒烘干（定时50分钟）、消毒（8-10分钟）、烘干（1-99分钟可调节）、恒温暖奶（40恒温暖奶，电源不断恒温不断）、加热辅食（70加热辅食，加热完成保持恒温）；额定电压：220V-50Hz；额定功率：≥600W</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小儿新生衣服</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尺码：≥52cm新生儿；材质：100%纯棉，安全类型：A类，面料：厚度适中柔软透气，适合季节：四季；分体含开衫上衣+裤子</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浴巾</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尺寸：≥120*60cm；材质：一面纱布，一面纯棉蜂巢,两层交织，结合很紧密。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婴儿电动哄睡摇椅</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智能动态感应系统，宝宝睡着后停止摇动进入检测模式，宝宝醒了，机器重新启动摇摆摆动幅度可设定，可定时；带哄睡音乐播放功能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奶瓶</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材质：PP+液态硅胶；容量：≥180ml，含奶嘴</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新生儿满月玩具</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材质：牙胶材质+优质ABS材质，可啃咬奶嘴材质；尺寸：≥31*13cm；圆滑倒角不伤手，光滑无毛边，符合婴幼儿抓握，锻炼手指抓握能力；多款不同纹理啃咬点，柔软Q弹，缓解宝宝出牙不适感，8件套+大奶嘴收纳盒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包被</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材质：纯棉；尺寸：≥80*80cm；含帽子，系带</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收纳箱</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材质：PP；尺寸:≥120#(长56.5*宽 41.5*高33cm)4个轮子</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消毒柜</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产品尺寸：≥550mm*475mm*1450mm ≥900w</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电源：220V-50HZ</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额定输出功率：900W</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容积：≥253L</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保洁时间：≥60min</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工作周期：≥60min</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每层层架承载额定重量：≥15kg</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恒温壶</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材质：高硼硅玻璃壶身+ABS、PP、304不锈钢材质；使用电源：220V；额定功率：≥600W；24小时恒温，三重保护，智能防干烧。</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全硅胶乳房模型</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材质：硅胶，全实心；尺寸：≥直径13cm，高8cm；柔软手感真实，配护理粉，护理巾，支架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乳房硅胶精油</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≥750ml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小方巾</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尺寸：≥25*25cm；材质：纯棉纱布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毛巾</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尺寸：≥77*33cm；材质：纯棉</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豪华气控升降婴儿床</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尺寸：≥L850*W500*H780-900mm</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体积：≥0.4m³</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产品优势：</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1-头部倾斜角度：0-12°左右</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2-床面最低及最高高度：780-980mm</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3-ABS车身，铝合金立柱</w:t>
            </w:r>
            <w:r>
              <w:rPr>
                <w:rFonts w:hint="eastAsia" w:ascii="微软雅黑" w:hAnsi="微软雅黑" w:eastAsia="微软雅黑" w:cs="微软雅黑"/>
                <w:i w:val="0"/>
                <w:iCs w:val="0"/>
                <w:color w:val="0070C0"/>
                <w:kern w:val="0"/>
                <w:sz w:val="21"/>
                <w:szCs w:val="21"/>
                <w:u w:val="none"/>
                <w:lang w:val="en-US" w:eastAsia="zh-CN" w:bidi="ar"/>
              </w:rPr>
              <w:br w:type="textWrapping"/>
            </w:r>
            <w:r>
              <w:rPr>
                <w:rFonts w:hint="eastAsia" w:ascii="微软雅黑" w:hAnsi="微软雅黑" w:eastAsia="微软雅黑" w:cs="微软雅黑"/>
                <w:i w:val="0"/>
                <w:iCs w:val="0"/>
                <w:color w:val="0070C0"/>
                <w:kern w:val="0"/>
                <w:sz w:val="21"/>
                <w:szCs w:val="21"/>
                <w:u w:val="none"/>
                <w:lang w:val="en-US" w:eastAsia="zh-CN" w:bidi="ar"/>
              </w:rPr>
              <w:t>4-ASB婴儿盆，高透明。</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婴儿床</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材质：木制；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产品外径（长宽高）：≥104cm*60cm*85cm，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产品内径（长宽高）：≥100cm*55cm；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床+蚊帐+床围5件套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盆底肌修复仪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13种训练模式，可变频率：2-100HZ；可调节脉冲宽度：50-450us；10种智能治疗模式和3种医用自定义模式</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70C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脉冲磁幸福椅</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70C0"/>
                <w:sz w:val="21"/>
                <w:szCs w:val="21"/>
                <w:u w:val="none"/>
              </w:rPr>
            </w:pPr>
            <w:r>
              <w:rPr>
                <w:rStyle w:val="39"/>
                <w:rFonts w:hint="eastAsia" w:ascii="微软雅黑" w:hAnsi="微软雅黑" w:eastAsia="微软雅黑" w:cs="微软雅黑"/>
                <w:color w:val="0070C0"/>
                <w:sz w:val="21"/>
                <w:szCs w:val="21"/>
                <w:lang w:val="en-US" w:eastAsia="zh-CN" w:bidi="ar"/>
              </w:rPr>
              <w:t>深度：固有层</w:t>
            </w:r>
            <w:r>
              <w:rPr>
                <w:rFonts w:hint="eastAsia" w:ascii="微软雅黑" w:hAnsi="微软雅黑" w:eastAsia="微软雅黑" w:cs="微软雅黑"/>
                <w:i w:val="0"/>
                <w:iCs w:val="0"/>
                <w:color w:val="0070C0"/>
                <w:kern w:val="0"/>
                <w:sz w:val="21"/>
                <w:szCs w:val="21"/>
                <w:u w:val="none"/>
                <w:lang w:val="en-US" w:eastAsia="zh-CN" w:bidi="ar"/>
              </w:rPr>
              <w:t>≥</w:t>
            </w:r>
            <w:r>
              <w:rPr>
                <w:rStyle w:val="39"/>
                <w:rFonts w:hint="eastAsia" w:ascii="微软雅黑" w:hAnsi="微软雅黑" w:eastAsia="微软雅黑" w:cs="微软雅黑"/>
                <w:color w:val="0070C0"/>
                <w:sz w:val="21"/>
                <w:szCs w:val="21"/>
                <w:lang w:val="en-US" w:eastAsia="zh-CN" w:bidi="ar"/>
              </w:rPr>
              <w:t xml:space="preserve">5mm </w:t>
            </w:r>
            <w:r>
              <w:rPr>
                <w:rStyle w:val="39"/>
                <w:rFonts w:hint="eastAsia" w:ascii="微软雅黑" w:hAnsi="微软雅黑" w:eastAsia="微软雅黑" w:cs="微软雅黑"/>
                <w:color w:val="0070C0"/>
                <w:sz w:val="21"/>
                <w:szCs w:val="21"/>
                <w:lang w:val="en-US" w:eastAsia="zh-CN" w:bidi="ar"/>
              </w:rPr>
              <w:br w:type="textWrapping"/>
            </w:r>
            <w:r>
              <w:rPr>
                <w:rStyle w:val="39"/>
                <w:rFonts w:hint="eastAsia" w:ascii="微软雅黑" w:hAnsi="微软雅黑" w:eastAsia="微软雅黑" w:cs="微软雅黑"/>
                <w:color w:val="0070C0"/>
                <w:sz w:val="21"/>
                <w:szCs w:val="21"/>
                <w:lang w:val="en-US" w:eastAsia="zh-CN" w:bidi="ar"/>
              </w:rPr>
              <w:t>时间：单次激发</w:t>
            </w:r>
            <w:r>
              <w:rPr>
                <w:rFonts w:hint="eastAsia" w:ascii="微软雅黑" w:hAnsi="微软雅黑" w:eastAsia="微软雅黑" w:cs="微软雅黑"/>
                <w:i w:val="0"/>
                <w:iCs w:val="0"/>
                <w:color w:val="0070C0"/>
                <w:kern w:val="0"/>
                <w:sz w:val="21"/>
                <w:szCs w:val="21"/>
                <w:u w:val="none"/>
                <w:lang w:val="en-US" w:eastAsia="zh-CN" w:bidi="ar"/>
              </w:rPr>
              <w:t>≥</w:t>
            </w:r>
            <w:r>
              <w:rPr>
                <w:rStyle w:val="39"/>
                <w:rFonts w:hint="eastAsia" w:ascii="微软雅黑" w:hAnsi="微软雅黑" w:eastAsia="微软雅黑" w:cs="微软雅黑"/>
                <w:color w:val="0070C0"/>
                <w:sz w:val="21"/>
                <w:szCs w:val="21"/>
                <w:lang w:val="en-US" w:eastAsia="zh-CN" w:bidi="ar"/>
              </w:rPr>
              <w:t>8秒</w:t>
            </w:r>
            <w:r>
              <w:rPr>
                <w:rStyle w:val="39"/>
                <w:rFonts w:hint="eastAsia" w:ascii="微软雅黑" w:hAnsi="微软雅黑" w:eastAsia="微软雅黑" w:cs="微软雅黑"/>
                <w:color w:val="0070C0"/>
                <w:sz w:val="21"/>
                <w:szCs w:val="21"/>
                <w:lang w:val="en-US" w:eastAsia="zh-CN" w:bidi="ar"/>
              </w:rPr>
              <w:br w:type="textWrapping"/>
            </w:r>
            <w:r>
              <w:rPr>
                <w:rStyle w:val="39"/>
                <w:rFonts w:hint="eastAsia" w:ascii="微软雅黑" w:hAnsi="微软雅黑" w:eastAsia="微软雅黑" w:cs="微软雅黑"/>
                <w:color w:val="0070C0"/>
                <w:sz w:val="21"/>
                <w:szCs w:val="21"/>
                <w:lang w:val="en-US" w:eastAsia="zh-CN" w:bidi="ar"/>
              </w:rPr>
              <w:t>固有层温度：45℃-50</w:t>
            </w:r>
            <w:r>
              <w:rPr>
                <w:rStyle w:val="41"/>
                <w:rFonts w:hint="eastAsia" w:ascii="微软雅黑" w:hAnsi="微软雅黑" w:eastAsia="微软雅黑" w:cs="微软雅黑"/>
                <w:color w:val="0070C0"/>
                <w:sz w:val="21"/>
                <w:szCs w:val="21"/>
                <w:lang w:val="en-US" w:eastAsia="zh-CN" w:bidi="ar"/>
              </w:rPr>
              <w:t>℃</w:t>
            </w:r>
            <w:r>
              <w:rPr>
                <w:rStyle w:val="39"/>
                <w:rFonts w:hint="eastAsia" w:ascii="微软雅黑" w:hAnsi="微软雅黑" w:eastAsia="微软雅黑" w:cs="微软雅黑"/>
                <w:color w:val="0070C0"/>
                <w:sz w:val="21"/>
                <w:szCs w:val="21"/>
                <w:lang w:val="en-US" w:eastAsia="zh-CN" w:bidi="ar"/>
              </w:rPr>
              <w:t xml:space="preserve">  </w:t>
            </w:r>
            <w:r>
              <w:rPr>
                <w:rStyle w:val="39"/>
                <w:rFonts w:hint="eastAsia" w:ascii="微软雅黑" w:hAnsi="微软雅黑" w:eastAsia="微软雅黑" w:cs="微软雅黑"/>
                <w:color w:val="0070C0"/>
                <w:sz w:val="21"/>
                <w:szCs w:val="21"/>
                <w:lang w:val="en-US" w:eastAsia="zh-CN" w:bidi="ar"/>
              </w:rPr>
              <w:br w:type="textWrapping"/>
            </w:r>
            <w:r>
              <w:rPr>
                <w:rStyle w:val="39"/>
                <w:rFonts w:hint="eastAsia" w:ascii="微软雅黑" w:hAnsi="微软雅黑" w:eastAsia="微软雅黑" w:cs="微软雅黑"/>
                <w:color w:val="0070C0"/>
                <w:sz w:val="21"/>
                <w:szCs w:val="21"/>
                <w:lang w:val="en-US" w:eastAsia="zh-CN" w:bidi="ar"/>
              </w:rPr>
              <w:t xml:space="preserve">粘膜层温度：38℃-41℃ </w:t>
            </w:r>
            <w:r>
              <w:rPr>
                <w:rStyle w:val="39"/>
                <w:rFonts w:hint="eastAsia" w:ascii="微软雅黑" w:hAnsi="微软雅黑" w:eastAsia="微软雅黑" w:cs="微软雅黑"/>
                <w:color w:val="0070C0"/>
                <w:sz w:val="21"/>
                <w:szCs w:val="21"/>
                <w:lang w:val="en-US" w:eastAsia="zh-CN" w:bidi="ar"/>
              </w:rPr>
              <w:br w:type="textWrapping"/>
            </w:r>
            <w:r>
              <w:rPr>
                <w:rStyle w:val="39"/>
                <w:rFonts w:hint="eastAsia" w:ascii="微软雅黑" w:hAnsi="微软雅黑" w:eastAsia="微软雅黑" w:cs="微软雅黑"/>
                <w:color w:val="0070C0"/>
                <w:sz w:val="21"/>
                <w:szCs w:val="21"/>
                <w:lang w:val="en-US" w:eastAsia="zh-CN" w:bidi="ar"/>
              </w:rPr>
              <w:t>U1模式：女性</w:t>
            </w:r>
            <w:r>
              <w:rPr>
                <w:rStyle w:val="39"/>
                <w:rFonts w:hint="eastAsia" w:ascii="微软雅黑" w:hAnsi="微软雅黑" w:eastAsia="微软雅黑" w:cs="微软雅黑"/>
                <w:color w:val="0070C0"/>
                <w:sz w:val="21"/>
                <w:szCs w:val="21"/>
                <w:lang w:val="en-US" w:eastAsia="zh-CN" w:bidi="ar"/>
              </w:rPr>
              <w:br w:type="textWrapping"/>
            </w:r>
            <w:r>
              <w:rPr>
                <w:rStyle w:val="39"/>
                <w:rFonts w:hint="eastAsia" w:ascii="微软雅黑" w:hAnsi="微软雅黑" w:eastAsia="微软雅黑" w:cs="微软雅黑"/>
                <w:color w:val="0070C0"/>
                <w:sz w:val="21"/>
                <w:szCs w:val="21"/>
                <w:lang w:val="en-US" w:eastAsia="zh-CN" w:bidi="ar"/>
              </w:rPr>
              <w:t>U2模式：男性</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满月发汗太空仓</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产品尺寸：≥130*73*123cm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电压：220V</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功率：1500-2500W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坐舱：≥48cm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材质：亚克力外壳</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功能：微电脑操作系统，满月发汗养生理疗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骨盆纠正仪</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适合产后骨盆变形后骨盆纠正</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早教室软组织包装</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名称:纳米防撞软包</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规格:≥1200*600*600mm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结构:饰面+基材</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饰面:阻燃PU皮革/布艺</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基材:环保防水纳米棉，厚度≥20mm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用途：隔音防撞装饰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工作服（头巾）</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≥54*31cm</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美容</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化妆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美甲</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热水器</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储水式电热水器</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产品尺寸：≥长672mm；宽451mm；高412mm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外观设计：圆筒型</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能效等级：二级能效</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加热功率：≥2000W</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最大容积：60L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屏风</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≥240cm/120cm双面带画</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储物柜</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≥240cm/480cm</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美容镜</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≥70cm*50cm,LED灯无边框美容镜</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投影</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显示技术</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DLP投影系统</w:t>
            </w:r>
            <w:r>
              <w:rPr>
                <w:rFonts w:hint="eastAsia" w:ascii="微软雅黑" w:hAnsi="微软雅黑" w:eastAsia="微软雅黑" w:cs="微软雅黑"/>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DMD尺寸</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≥0.55”</w:t>
            </w:r>
            <w:r>
              <w:rPr>
                <w:rFonts w:hint="eastAsia" w:ascii="微软雅黑" w:hAnsi="微软雅黑" w:eastAsia="微软雅黑" w:cs="微软雅黑"/>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光源类型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激光二极管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亮度</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≥3700lm（中心亮度）≥3600lm（ISO21118标准）</w:t>
            </w:r>
            <w:r>
              <w:rPr>
                <w:rFonts w:hint="eastAsia" w:ascii="微软雅黑" w:hAnsi="微软雅黑" w:eastAsia="微软雅黑" w:cs="微软雅黑"/>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分辨率</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≥1024*768 兼容1920*1200、1920*1080、1280*800</w:t>
            </w:r>
            <w:r>
              <w:rPr>
                <w:rFonts w:hint="eastAsia" w:ascii="微软雅黑" w:hAnsi="微软雅黑" w:eastAsia="微软雅黑" w:cs="微软雅黑"/>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对比度</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≥1500:1(Native)；100000:1(DCR);3000000:1(极黑)</w:t>
            </w:r>
            <w:r>
              <w:rPr>
                <w:rFonts w:hint="eastAsia" w:ascii="微软雅黑" w:hAnsi="微软雅黑" w:eastAsia="微软雅黑" w:cs="微软雅黑"/>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显示比例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4:3兼容16:9、16:10</w:t>
            </w:r>
            <w:r>
              <w:rPr>
                <w:rFonts w:hint="eastAsia" w:ascii="微软雅黑" w:hAnsi="微软雅黑" w:eastAsia="微软雅黑" w:cs="微软雅黑"/>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投射比</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≥1.95~2.18</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整机功率</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235W±15%</w:t>
            </w:r>
            <w:r>
              <w:rPr>
                <w:rFonts w:hint="eastAsia" w:ascii="微软雅黑" w:hAnsi="微软雅黑" w:eastAsia="微软雅黑" w:cs="微软雅黑"/>
                <w:sz w:val="21"/>
                <w:szCs w:val="21"/>
                <w:lang w:eastAsia="zh-CN"/>
              </w:rPr>
              <w:t>；</w:t>
            </w:r>
          </w:p>
          <w:p>
            <w:pPr>
              <w:keepNext w:val="0"/>
              <w:keepLines w:val="0"/>
              <w:pageBreakBefore w:val="0"/>
              <w:widowControl w:val="0"/>
              <w:numPr>
                <w:ilvl w:val="0"/>
                <w:numId w:val="0"/>
              </w:numPr>
              <w:tabs>
                <w:tab w:val="left" w:pos="3150"/>
              </w:tabs>
              <w:kinsoku/>
              <w:wordWrap/>
              <w:overflowPunct/>
              <w:topLinePunct w:val="0"/>
              <w:autoSpaceDE/>
              <w:autoSpaceDN/>
              <w:bidi w:val="0"/>
              <w:adjustRightInd/>
              <w:snapToGrid/>
              <w:spacing w:line="360" w:lineRule="exact"/>
              <w:ind w:left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输入/输出接口</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VGA</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HDMI IN</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Audio IN（3.5mm</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Audio Out（3.5mm）</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RS232C</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Mini USB</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USB-A</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7*24小时长时间连续工作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光源使用寿命≥20000小时（正常模式）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4S(RGBY) brilliant color极致色轮、显示色彩更丰富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支持对6种颜色（红色、绿色、蓝色、青色、洋红色、紫色）色调、明度、饱和度进行单独调整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10bit 色位深度：显示更加细腻过度更加平滑自然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动态黑：画面暗场部分变得更暗提升画面整体的对比度提升视觉效果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极黑：输入信号源为纯黑色信号时镜头无光输出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快速开关机：快速开启或者关闭投影机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梯形校正功能：可以解决画面梯形问题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通电自动开机：插上电源线就可以实现自动开机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睡眠定时：设置自定义睡眠时间实现定时关机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演讲计时：在讲演演示场合进行计时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全系列3D格式：上下、左右、帧连续帧封装（蓝光3D）</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密码保护：开机正确输入设置密码启用投影机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 xml:space="preserve">360°安装：投影机在任意方向上最多支持旋转360度安装使用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按键锁定：开启后可以防止机身信号源按键误触</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27）带幕布</w:t>
            </w:r>
          </w:p>
          <w:p>
            <w:pPr>
              <w:pStyle w:val="9"/>
              <w:keepNext w:val="0"/>
              <w:keepLines w:val="0"/>
              <w:pageBreakBefore w:val="0"/>
              <w:kinsoku/>
              <w:wordWrap/>
              <w:overflowPunct/>
              <w:topLinePunct w:val="0"/>
              <w:autoSpaceDE/>
              <w:autoSpaceDN/>
              <w:bidi w:val="0"/>
              <w:adjustRightInd/>
              <w:snapToGrid/>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highlight w:val="none"/>
                <w:lang w:val="en-US" w:eastAsia="zh-CN"/>
              </w:rPr>
              <w:t>注:须提供证明文件复印件加盖原厂公章</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洗衣机</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能效等级：二级能效变频/定频及以上：变频类型：洗烘一体高度：85.1-90cm排水方式：上排水宽度：55.1-60cm洗涤容量：≥10kg</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洗漱台</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70C0"/>
                <w:kern w:val="0"/>
                <w:sz w:val="21"/>
                <w:szCs w:val="21"/>
                <w:u w:val="none"/>
                <w:lang w:val="en-US" w:eastAsia="zh-CN" w:bidi="ar"/>
              </w:rPr>
              <w:t>≥240cm/120cm*80cm防水板</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礼服架</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（含衣架）</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≥长度200cm*宽度40cm*高度200cm 悬挂高度190cm双排男士礼服架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数码相机</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产品尺寸：≥长115.2mm；宽64.2mm；高44.8mm</w:t>
            </w:r>
            <w:r>
              <w:rPr>
                <w:rFonts w:hint="eastAsia" w:ascii="微软雅黑" w:hAnsi="微软雅黑" w:eastAsia="微软雅黑" w:cs="微软雅黑"/>
                <w:i w:val="0"/>
                <w:iCs w:val="0"/>
                <w:color w:val="000000"/>
                <w:kern w:val="0"/>
                <w:sz w:val="21"/>
                <w:szCs w:val="21"/>
                <w:highlight w:val="none"/>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有效像素：≥2040万</w:t>
            </w:r>
            <w:r>
              <w:rPr>
                <w:rFonts w:hint="eastAsia" w:ascii="微软雅黑" w:hAnsi="微软雅黑" w:eastAsia="微软雅黑" w:cs="微软雅黑"/>
                <w:i w:val="0"/>
                <w:iCs w:val="0"/>
                <w:color w:val="000000"/>
                <w:kern w:val="0"/>
                <w:sz w:val="21"/>
                <w:szCs w:val="21"/>
                <w:highlight w:val="none"/>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液晶屏类型：旋转屏</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val="en-US" w:eastAsia="zh-CN"/>
              </w:rPr>
              <w:t>音频系统</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一、数字红外无线教学扩声系统主机 1台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1.集红外处理芯片及功率放大器于一体，总额定功率≥400W（6Ω）</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2.具有4路RJ45网口，其中2路网口可作为红外信号接口，最多可以拓展4只接收器，另外2路网口可接入电脑作为DSP调制接口</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3.一路录音输入（带P参数为重要参数，PT翻页传输），一路3.5mm输入，一路鹅颈麦克风输入，两路凤凰头输入  一路凤凰头输出，且输入、输出音量均可调                                                                                 4.具有两个频率载波频点，可支持2个无线麦克风同时使用</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通过专用USB线连接到电脑，可配合无线麦克风实现PPT翻页功能，接口还可作为高品质音源输出。</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sz w:val="21"/>
                <w:szCs w:val="21"/>
                <w:lang w:val="en-US" w:eastAsia="zh-CN"/>
              </w:rPr>
              <w:t xml:space="preserve">频率响应：50Hz～20KHz、信噪比（麦克风-主机）：≥95dB、总谐波失真（麦克风-主机）: ≤0.03%、动态范围（麦克风-主机）：≥90dB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二、数字红外接收器 2台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1.不受高频驱动光源干扰，可正常工作于阳光下的环境</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2.接收直线距离不小于25m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三、数字红外无线麦克风 1支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1.DQPSK数字调制/解调技术 </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2.扩展性能强，支持外部音频输入（Ø 3.5 mm AUDIO IN），与其它音频设备（如MP3、手机等）组合，传输更随意</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3.自带电子锁锁扣，可与电子锁搭配实现后台服务器管理</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4.具有PTT短时发言功能</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5.内置可充锂电池（不可拆卸，预防被盗），发言时间不低于7小时</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6.内置激光笔功能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四、电源适配器 1台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五、线阵列音柱  2支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1.不少于8个2.5英寸全频扬声器单元</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2.频率响应：80Hz ~ 18 kHz</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3.覆盖角度：水平方向150°，垂直方向20°</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4.功率≥200 W、灵敏度≥93 dB、最大声压级≥117 dB</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5.箱体外壳为抗紫外线的玻纤ABS材质，防护等级IP-54（国际防护等级标准IEC60529）</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六、30米延长网线 2根</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充电座 1个</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i w:val="0"/>
                <w:iCs w:val="0"/>
                <w:color w:val="000000"/>
                <w:kern w:val="0"/>
                <w:sz w:val="21"/>
                <w:szCs w:val="21"/>
                <w:highlight w:val="none"/>
                <w:u w:val="none"/>
                <w:lang w:val="en-US" w:eastAsia="zh-CN" w:bidi="ar"/>
              </w:rPr>
              <w:t>注:带*参数须提供证明文件复印件加盖原厂公章</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val="en-US" w:eastAsia="zh-CN"/>
              </w:rPr>
              <w:t>套</w:t>
            </w:r>
          </w:p>
        </w:tc>
      </w:tr>
    </w:tbl>
    <w:p>
      <w:pPr>
        <w:pStyle w:val="27"/>
        <w:spacing w:line="500" w:lineRule="exact"/>
        <w:ind w:left="0" w:leftChars="0" w:firstLine="0" w:firstLineChars="0"/>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（二）实训室文化氛围建设。</w:t>
      </w:r>
    </w:p>
    <w:p>
      <w:pPr>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1.实训室文化氛围建设</w:t>
      </w:r>
    </w:p>
    <w:tbl>
      <w:tblPr>
        <w:tblStyle w:val="16"/>
        <w:tblW w:w="5413" w:type="pct"/>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925"/>
        <w:gridCol w:w="4558"/>
        <w:gridCol w:w="993"/>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5"/>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lang w:val="en-US" w:eastAsia="zh-CN"/>
              </w:rPr>
              <w:t>实训室文化氛围建设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14"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序号</w:t>
            </w:r>
          </w:p>
        </w:tc>
        <w:tc>
          <w:tcPr>
            <w:tcW w:w="1043"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实训室名称</w:t>
            </w:r>
          </w:p>
        </w:tc>
        <w:tc>
          <w:tcPr>
            <w:tcW w:w="2470"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技术参数要求</w:t>
            </w:r>
          </w:p>
        </w:tc>
        <w:tc>
          <w:tcPr>
            <w:tcW w:w="538"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单位</w:t>
            </w:r>
          </w:p>
        </w:tc>
        <w:tc>
          <w:tcPr>
            <w:tcW w:w="533"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63"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1</w:t>
            </w:r>
          </w:p>
        </w:tc>
        <w:tc>
          <w:tcPr>
            <w:tcW w:w="1925"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美发实训室</w:t>
            </w:r>
          </w:p>
        </w:tc>
        <w:tc>
          <w:tcPr>
            <w:tcW w:w="455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b w:val="0"/>
                <w:bCs/>
                <w:sz w:val="24"/>
                <w:szCs w:val="24"/>
                <w:lang w:val="en-US" w:eastAsia="zh-CN"/>
              </w:rPr>
              <w:t>内容：实训专业介绍、教学团队介绍、优秀学员介绍、优秀作品展示，工匠精神、劳动精神、劳模精神宣传等。</w:t>
            </w:r>
          </w:p>
          <w:p>
            <w:pPr>
              <w:pStyle w:val="9"/>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b w:val="0"/>
                <w:bCs/>
                <w:sz w:val="24"/>
                <w:szCs w:val="24"/>
                <w:lang w:val="en-US" w:eastAsia="zh-CN"/>
              </w:rPr>
              <w:t>要求：展现形式多元化、板式清晰简洁、色彩还原度高、注目性强、识别率高易记忆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val="0"/>
                <w:bCs/>
                <w:sz w:val="24"/>
                <w:szCs w:val="24"/>
                <w:vertAlign w:val="baseline"/>
                <w:lang w:val="en-US" w:eastAsia="zh-CN"/>
              </w:rPr>
            </w:pPr>
          </w:p>
        </w:tc>
        <w:tc>
          <w:tcPr>
            <w:tcW w:w="993"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1</w:t>
            </w:r>
          </w:p>
        </w:tc>
        <w:tc>
          <w:tcPr>
            <w:tcW w:w="987"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3"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2</w:t>
            </w:r>
          </w:p>
        </w:tc>
        <w:tc>
          <w:tcPr>
            <w:tcW w:w="1925"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化妆实训室</w:t>
            </w:r>
          </w:p>
        </w:tc>
        <w:tc>
          <w:tcPr>
            <w:tcW w:w="4558"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sz w:val="24"/>
                <w:szCs w:val="24"/>
                <w:vertAlign w:val="baseline"/>
                <w:lang w:val="en-US" w:eastAsia="zh-CN"/>
              </w:rPr>
            </w:pPr>
          </w:p>
        </w:tc>
        <w:tc>
          <w:tcPr>
            <w:tcW w:w="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1</w:t>
            </w:r>
          </w:p>
        </w:tc>
        <w:tc>
          <w:tcPr>
            <w:tcW w:w="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3"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3</w:t>
            </w:r>
          </w:p>
        </w:tc>
        <w:tc>
          <w:tcPr>
            <w:tcW w:w="1925"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美甲实训室</w:t>
            </w:r>
          </w:p>
        </w:tc>
        <w:tc>
          <w:tcPr>
            <w:tcW w:w="4558"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sz w:val="24"/>
                <w:szCs w:val="24"/>
                <w:vertAlign w:val="baseline"/>
                <w:lang w:val="en-US" w:eastAsia="zh-CN"/>
              </w:rPr>
            </w:pPr>
          </w:p>
        </w:tc>
        <w:tc>
          <w:tcPr>
            <w:tcW w:w="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1</w:t>
            </w:r>
          </w:p>
        </w:tc>
        <w:tc>
          <w:tcPr>
            <w:tcW w:w="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3"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4</w:t>
            </w:r>
          </w:p>
        </w:tc>
        <w:tc>
          <w:tcPr>
            <w:tcW w:w="1925"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美容第一实训室</w:t>
            </w:r>
          </w:p>
        </w:tc>
        <w:tc>
          <w:tcPr>
            <w:tcW w:w="4558"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sz w:val="24"/>
                <w:szCs w:val="24"/>
                <w:vertAlign w:val="baseline"/>
                <w:lang w:val="en-US" w:eastAsia="zh-CN"/>
              </w:rPr>
            </w:pPr>
          </w:p>
        </w:tc>
        <w:tc>
          <w:tcPr>
            <w:tcW w:w="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1</w:t>
            </w:r>
          </w:p>
        </w:tc>
        <w:tc>
          <w:tcPr>
            <w:tcW w:w="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63"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5</w:t>
            </w:r>
          </w:p>
        </w:tc>
        <w:tc>
          <w:tcPr>
            <w:tcW w:w="1925"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美容第二实训室</w:t>
            </w:r>
          </w:p>
        </w:tc>
        <w:tc>
          <w:tcPr>
            <w:tcW w:w="4558"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sz w:val="24"/>
                <w:szCs w:val="24"/>
                <w:vertAlign w:val="baseline"/>
                <w:lang w:val="en-US" w:eastAsia="zh-CN"/>
              </w:rPr>
            </w:pPr>
          </w:p>
        </w:tc>
        <w:tc>
          <w:tcPr>
            <w:tcW w:w="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1</w:t>
            </w:r>
          </w:p>
        </w:tc>
        <w:tc>
          <w:tcPr>
            <w:tcW w:w="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间</w:t>
            </w:r>
          </w:p>
        </w:tc>
      </w:tr>
    </w:tbl>
    <w:p>
      <w:pPr>
        <w:pStyle w:val="27"/>
        <w:spacing w:line="500" w:lineRule="exact"/>
        <w:ind w:left="0" w:leftChars="0" w:firstLine="0" w:firstLineChars="0"/>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2.吊顶、墙壁吸音及地面处理</w:t>
      </w:r>
    </w:p>
    <w:tbl>
      <w:tblPr>
        <w:tblStyle w:val="16"/>
        <w:tblW w:w="5427" w:type="pct"/>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436"/>
        <w:gridCol w:w="2646"/>
        <w:gridCol w:w="1264"/>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000" w:type="pct"/>
            <w:gridSpan w:val="5"/>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lang w:val="en-US" w:eastAsia="zh-CN"/>
              </w:rPr>
              <w:t>5间实训室吊顶、墙壁吸音及地面处理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34"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kern w:val="2"/>
                <w:sz w:val="24"/>
                <w:szCs w:val="24"/>
                <w:vertAlign w:val="baseline"/>
                <w:lang w:val="en-US" w:eastAsia="zh-CN" w:bidi="ar-SA"/>
              </w:rPr>
            </w:pPr>
            <w:r>
              <w:rPr>
                <w:rFonts w:hint="eastAsia" w:ascii="微软雅黑" w:hAnsi="微软雅黑" w:eastAsia="微软雅黑" w:cs="微软雅黑"/>
                <w:b w:val="0"/>
                <w:bCs/>
                <w:sz w:val="24"/>
                <w:szCs w:val="24"/>
                <w:vertAlign w:val="baseline"/>
                <w:lang w:val="en-US" w:eastAsia="zh-CN"/>
              </w:rPr>
              <w:t>序号</w:t>
            </w:r>
          </w:p>
        </w:tc>
        <w:tc>
          <w:tcPr>
            <w:tcW w:w="776"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名称</w:t>
            </w:r>
          </w:p>
        </w:tc>
        <w:tc>
          <w:tcPr>
            <w:tcW w:w="1430"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规格</w:t>
            </w:r>
          </w:p>
        </w:tc>
        <w:tc>
          <w:tcPr>
            <w:tcW w:w="683"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数量</w:t>
            </w:r>
          </w:p>
        </w:tc>
        <w:tc>
          <w:tcPr>
            <w:tcW w:w="1575"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34"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kern w:val="2"/>
                <w:sz w:val="24"/>
                <w:szCs w:val="24"/>
                <w:vertAlign w:val="baseline"/>
                <w:lang w:val="en-US" w:eastAsia="zh-CN" w:bidi="ar-SA"/>
              </w:rPr>
            </w:pPr>
            <w:r>
              <w:rPr>
                <w:rFonts w:hint="eastAsia" w:ascii="微软雅黑" w:hAnsi="微软雅黑" w:eastAsia="微软雅黑" w:cs="微软雅黑"/>
                <w:b w:val="0"/>
                <w:bCs/>
                <w:sz w:val="24"/>
                <w:szCs w:val="24"/>
                <w:vertAlign w:val="baseline"/>
                <w:lang w:val="en-US" w:eastAsia="zh-CN"/>
              </w:rPr>
              <w:t>1</w:t>
            </w:r>
          </w:p>
        </w:tc>
        <w:tc>
          <w:tcPr>
            <w:tcW w:w="776"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吊顶</w:t>
            </w:r>
          </w:p>
        </w:tc>
        <w:tc>
          <w:tcPr>
            <w:tcW w:w="2646"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防火吸音处理</w:t>
            </w:r>
          </w:p>
        </w:tc>
        <w:tc>
          <w:tcPr>
            <w:tcW w:w="683"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600</w:t>
            </w:r>
          </w:p>
        </w:tc>
        <w:tc>
          <w:tcPr>
            <w:tcW w:w="1575"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34"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kern w:val="2"/>
                <w:sz w:val="24"/>
                <w:szCs w:val="24"/>
                <w:vertAlign w:val="baseline"/>
                <w:lang w:val="en-US" w:eastAsia="zh-CN" w:bidi="ar-SA"/>
              </w:rPr>
            </w:pPr>
            <w:r>
              <w:rPr>
                <w:rFonts w:hint="eastAsia" w:ascii="微软雅黑" w:hAnsi="微软雅黑" w:eastAsia="微软雅黑" w:cs="微软雅黑"/>
                <w:b w:val="0"/>
                <w:bCs/>
                <w:sz w:val="24"/>
                <w:szCs w:val="24"/>
                <w:vertAlign w:val="baseline"/>
                <w:lang w:val="en-US" w:eastAsia="zh-CN"/>
              </w:rPr>
              <w:t>2</w:t>
            </w:r>
          </w:p>
        </w:tc>
        <w:tc>
          <w:tcPr>
            <w:tcW w:w="776"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墙面处理</w:t>
            </w:r>
          </w:p>
        </w:tc>
        <w:tc>
          <w:tcPr>
            <w:tcW w:w="2646"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墙面吸音处理</w:t>
            </w:r>
          </w:p>
        </w:tc>
        <w:tc>
          <w:tcPr>
            <w:tcW w:w="683"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1000</w:t>
            </w:r>
          </w:p>
        </w:tc>
        <w:tc>
          <w:tcPr>
            <w:tcW w:w="1575"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34"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kern w:val="2"/>
                <w:sz w:val="24"/>
                <w:szCs w:val="24"/>
                <w:vertAlign w:val="baseline"/>
                <w:lang w:val="en-US" w:eastAsia="zh-CN" w:bidi="ar-SA"/>
              </w:rPr>
            </w:pPr>
            <w:r>
              <w:rPr>
                <w:rFonts w:hint="eastAsia" w:ascii="微软雅黑" w:hAnsi="微软雅黑" w:eastAsia="微软雅黑" w:cs="微软雅黑"/>
                <w:b w:val="0"/>
                <w:bCs/>
                <w:sz w:val="24"/>
                <w:szCs w:val="24"/>
                <w:vertAlign w:val="baseline"/>
                <w:lang w:val="en-US" w:eastAsia="zh-CN"/>
              </w:rPr>
              <w:t>3</w:t>
            </w:r>
          </w:p>
        </w:tc>
        <w:tc>
          <w:tcPr>
            <w:tcW w:w="776"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lang w:val="en-US" w:eastAsia="zh-CN"/>
              </w:rPr>
              <w:t>地面处理</w:t>
            </w:r>
          </w:p>
        </w:tc>
        <w:tc>
          <w:tcPr>
            <w:tcW w:w="2646" w:type="dxa"/>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lang w:val="en-US" w:eastAsia="zh-CN"/>
              </w:rPr>
              <w:t>耐腐耐磨防滑防水地板处理</w:t>
            </w:r>
          </w:p>
        </w:tc>
        <w:tc>
          <w:tcPr>
            <w:tcW w:w="683"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300</w:t>
            </w:r>
          </w:p>
        </w:tc>
        <w:tc>
          <w:tcPr>
            <w:tcW w:w="1575" w:type="pct"/>
            <w:noWrap w:val="0"/>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平方米</w:t>
            </w:r>
          </w:p>
        </w:tc>
      </w:tr>
    </w:tbl>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琥珀">
    <w:altName w:val="宋体"/>
    <w:panose1 w:val="02010800040101010101"/>
    <w:charset w:val="86"/>
    <w:family w:val="auto"/>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彩云">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rFonts w:hint="eastAsia"/>
        <w:b/>
        <w:bCs/>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b/>
        <w:bCs/>
        <w:lang w:val="en-US" w:eastAsia="zh-CN"/>
      </w:rPr>
      <w:t>陕西国泰招标代理有限公司                                    安康市兴安中路44号君安大厦24楼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518" w:firstLineChars="2500"/>
      <w:rPr>
        <w:rFonts w:hint="default" w:eastAsia="宋体"/>
        <w:b/>
        <w:bCs/>
        <w:i/>
        <w:iCs/>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4B021"/>
    <w:multiLevelType w:val="singleLevel"/>
    <w:tmpl w:val="9444B021"/>
    <w:lvl w:ilvl="0" w:tentative="0">
      <w:start w:val="1"/>
      <w:numFmt w:val="decimal"/>
      <w:lvlText w:val="%1)"/>
      <w:lvlJc w:val="left"/>
      <w:pPr>
        <w:tabs>
          <w:tab w:val="left" w:pos="425"/>
        </w:tabs>
        <w:ind w:left="425" w:leftChars="0" w:hanging="425" w:firstLineChars="0"/>
      </w:pPr>
      <w:rPr>
        <w:rFonts w:hint="default"/>
      </w:rPr>
    </w:lvl>
  </w:abstractNum>
  <w:abstractNum w:abstractNumId="1">
    <w:nsid w:val="BE0DD395"/>
    <w:multiLevelType w:val="singleLevel"/>
    <w:tmpl w:val="BE0DD395"/>
    <w:lvl w:ilvl="0" w:tentative="0">
      <w:start w:val="7"/>
      <w:numFmt w:val="chineseCounting"/>
      <w:suff w:val="nothing"/>
      <w:lvlText w:val="%1、"/>
      <w:lvlJc w:val="left"/>
      <w:rPr>
        <w:rFonts w:hint="eastAsia"/>
      </w:rPr>
    </w:lvl>
  </w:abstractNum>
  <w:abstractNum w:abstractNumId="2">
    <w:nsid w:val="242AF222"/>
    <w:multiLevelType w:val="singleLevel"/>
    <w:tmpl w:val="242AF222"/>
    <w:lvl w:ilvl="0" w:tentative="0">
      <w:start w:val="6"/>
      <w:numFmt w:val="chineseCounting"/>
      <w:suff w:val="nothing"/>
      <w:lvlText w:val="第%1章　"/>
      <w:lvlJc w:val="left"/>
      <w:rPr>
        <w:rFonts w:hint="eastAsia"/>
      </w:rPr>
    </w:lvl>
  </w:abstractNum>
  <w:abstractNum w:abstractNumId="3">
    <w:nsid w:val="36CF063E"/>
    <w:multiLevelType w:val="singleLevel"/>
    <w:tmpl w:val="36CF063E"/>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jQ0ZDM1MzI3OGEzMTQ5NTg2OWIxNjE4ZWE5NjUifQ=="/>
  </w:docVars>
  <w:rsids>
    <w:rsidRoot w:val="2B4518C7"/>
    <w:rsid w:val="00042EB8"/>
    <w:rsid w:val="0036244B"/>
    <w:rsid w:val="00B439AE"/>
    <w:rsid w:val="00D06CAA"/>
    <w:rsid w:val="00ED5BD9"/>
    <w:rsid w:val="012D7F47"/>
    <w:rsid w:val="0147778C"/>
    <w:rsid w:val="01497868"/>
    <w:rsid w:val="01710115"/>
    <w:rsid w:val="019132D4"/>
    <w:rsid w:val="01916B04"/>
    <w:rsid w:val="01AC1900"/>
    <w:rsid w:val="01D50523"/>
    <w:rsid w:val="01DC1E42"/>
    <w:rsid w:val="01F10928"/>
    <w:rsid w:val="01FB2325"/>
    <w:rsid w:val="021A09E3"/>
    <w:rsid w:val="027345B1"/>
    <w:rsid w:val="028566FF"/>
    <w:rsid w:val="02867E41"/>
    <w:rsid w:val="028C1DF8"/>
    <w:rsid w:val="02914805"/>
    <w:rsid w:val="0293255D"/>
    <w:rsid w:val="02A4476B"/>
    <w:rsid w:val="02B362DE"/>
    <w:rsid w:val="02B95C82"/>
    <w:rsid w:val="02E93053"/>
    <w:rsid w:val="02FF5E45"/>
    <w:rsid w:val="030C6032"/>
    <w:rsid w:val="03157416"/>
    <w:rsid w:val="03183B7F"/>
    <w:rsid w:val="031E62CB"/>
    <w:rsid w:val="032D6F07"/>
    <w:rsid w:val="032F04D8"/>
    <w:rsid w:val="03542C69"/>
    <w:rsid w:val="0357111E"/>
    <w:rsid w:val="036D2815"/>
    <w:rsid w:val="039E2D16"/>
    <w:rsid w:val="03A61DC5"/>
    <w:rsid w:val="03AB21BF"/>
    <w:rsid w:val="03DA779D"/>
    <w:rsid w:val="03DB41BC"/>
    <w:rsid w:val="03E72080"/>
    <w:rsid w:val="03FE7EAB"/>
    <w:rsid w:val="04174CD6"/>
    <w:rsid w:val="04344818"/>
    <w:rsid w:val="04466E98"/>
    <w:rsid w:val="04573920"/>
    <w:rsid w:val="045B4B8A"/>
    <w:rsid w:val="048C74C1"/>
    <w:rsid w:val="04BE0441"/>
    <w:rsid w:val="04C5412E"/>
    <w:rsid w:val="04F30FE1"/>
    <w:rsid w:val="0520573B"/>
    <w:rsid w:val="059E0076"/>
    <w:rsid w:val="05A63666"/>
    <w:rsid w:val="05E82BC0"/>
    <w:rsid w:val="05F54C83"/>
    <w:rsid w:val="06367DD0"/>
    <w:rsid w:val="067E49F9"/>
    <w:rsid w:val="06AC2168"/>
    <w:rsid w:val="06B42C82"/>
    <w:rsid w:val="06B550E0"/>
    <w:rsid w:val="06DF6586"/>
    <w:rsid w:val="06E34B0D"/>
    <w:rsid w:val="06E80732"/>
    <w:rsid w:val="071B2C2E"/>
    <w:rsid w:val="07302A71"/>
    <w:rsid w:val="073B0D7B"/>
    <w:rsid w:val="07695253"/>
    <w:rsid w:val="078302CB"/>
    <w:rsid w:val="07A227FB"/>
    <w:rsid w:val="07D17AC9"/>
    <w:rsid w:val="08123E36"/>
    <w:rsid w:val="087B0168"/>
    <w:rsid w:val="08B22670"/>
    <w:rsid w:val="08B44D34"/>
    <w:rsid w:val="08B5745E"/>
    <w:rsid w:val="08BC5B2A"/>
    <w:rsid w:val="08D605D7"/>
    <w:rsid w:val="09094F59"/>
    <w:rsid w:val="090A3D68"/>
    <w:rsid w:val="0953607C"/>
    <w:rsid w:val="096116CC"/>
    <w:rsid w:val="09804F46"/>
    <w:rsid w:val="098D436A"/>
    <w:rsid w:val="09F94954"/>
    <w:rsid w:val="0A003C2E"/>
    <w:rsid w:val="0A0817FB"/>
    <w:rsid w:val="0A4C053A"/>
    <w:rsid w:val="0A5A7DA9"/>
    <w:rsid w:val="0A6B0A8D"/>
    <w:rsid w:val="0A7466C3"/>
    <w:rsid w:val="0AA90B70"/>
    <w:rsid w:val="0AAB6CA3"/>
    <w:rsid w:val="0AD01596"/>
    <w:rsid w:val="0AD5224C"/>
    <w:rsid w:val="0ADA341F"/>
    <w:rsid w:val="0B072DC2"/>
    <w:rsid w:val="0B1C57E6"/>
    <w:rsid w:val="0B1F0E32"/>
    <w:rsid w:val="0B253BA7"/>
    <w:rsid w:val="0B5F7F25"/>
    <w:rsid w:val="0B822297"/>
    <w:rsid w:val="0BA23811"/>
    <w:rsid w:val="0BC72573"/>
    <w:rsid w:val="0BC91951"/>
    <w:rsid w:val="0BDC3C74"/>
    <w:rsid w:val="0C0D67A2"/>
    <w:rsid w:val="0C201306"/>
    <w:rsid w:val="0C336E66"/>
    <w:rsid w:val="0CA535B9"/>
    <w:rsid w:val="0CA64FA7"/>
    <w:rsid w:val="0D3D2CA1"/>
    <w:rsid w:val="0D525DB0"/>
    <w:rsid w:val="0D6276FC"/>
    <w:rsid w:val="0DDC4F15"/>
    <w:rsid w:val="0DE40F94"/>
    <w:rsid w:val="0DEE7716"/>
    <w:rsid w:val="0DFE7425"/>
    <w:rsid w:val="0E181FDA"/>
    <w:rsid w:val="0E222775"/>
    <w:rsid w:val="0E8F62CF"/>
    <w:rsid w:val="0E9E3C8B"/>
    <w:rsid w:val="0EB70860"/>
    <w:rsid w:val="0ED03450"/>
    <w:rsid w:val="0ED82B04"/>
    <w:rsid w:val="0F024148"/>
    <w:rsid w:val="0F621C64"/>
    <w:rsid w:val="0F640970"/>
    <w:rsid w:val="0F7543F6"/>
    <w:rsid w:val="0F8A74E7"/>
    <w:rsid w:val="0F930041"/>
    <w:rsid w:val="0FC401FA"/>
    <w:rsid w:val="0FEB1C2B"/>
    <w:rsid w:val="0FEF000C"/>
    <w:rsid w:val="0FFA3919"/>
    <w:rsid w:val="101258FD"/>
    <w:rsid w:val="102E09B8"/>
    <w:rsid w:val="10314481"/>
    <w:rsid w:val="1086390D"/>
    <w:rsid w:val="10B769FD"/>
    <w:rsid w:val="10C27D17"/>
    <w:rsid w:val="10D7195A"/>
    <w:rsid w:val="10DD102A"/>
    <w:rsid w:val="10DE0103"/>
    <w:rsid w:val="10E729B4"/>
    <w:rsid w:val="112E6273"/>
    <w:rsid w:val="115A0995"/>
    <w:rsid w:val="119C396A"/>
    <w:rsid w:val="11DD685E"/>
    <w:rsid w:val="1266054C"/>
    <w:rsid w:val="127615AA"/>
    <w:rsid w:val="1292638E"/>
    <w:rsid w:val="12AF03CB"/>
    <w:rsid w:val="12F72AE2"/>
    <w:rsid w:val="13781C52"/>
    <w:rsid w:val="137B5074"/>
    <w:rsid w:val="13855EF2"/>
    <w:rsid w:val="139A0D7C"/>
    <w:rsid w:val="139D3FB2"/>
    <w:rsid w:val="13C73B1A"/>
    <w:rsid w:val="13CE200F"/>
    <w:rsid w:val="141554C8"/>
    <w:rsid w:val="143811B7"/>
    <w:rsid w:val="145C1072"/>
    <w:rsid w:val="147053E5"/>
    <w:rsid w:val="14BC3B96"/>
    <w:rsid w:val="14E711C3"/>
    <w:rsid w:val="150B24EA"/>
    <w:rsid w:val="15381403"/>
    <w:rsid w:val="157B75AD"/>
    <w:rsid w:val="158838E9"/>
    <w:rsid w:val="159D613B"/>
    <w:rsid w:val="15A31DD9"/>
    <w:rsid w:val="15D76D10"/>
    <w:rsid w:val="15E21AD8"/>
    <w:rsid w:val="161F73B2"/>
    <w:rsid w:val="16461969"/>
    <w:rsid w:val="164C59D4"/>
    <w:rsid w:val="16765299"/>
    <w:rsid w:val="16826719"/>
    <w:rsid w:val="169C0152"/>
    <w:rsid w:val="16AB0DE4"/>
    <w:rsid w:val="16F01CA5"/>
    <w:rsid w:val="173346DD"/>
    <w:rsid w:val="175A5749"/>
    <w:rsid w:val="1784176B"/>
    <w:rsid w:val="178526E7"/>
    <w:rsid w:val="17B51A60"/>
    <w:rsid w:val="17BC2559"/>
    <w:rsid w:val="17D935E4"/>
    <w:rsid w:val="17E111B2"/>
    <w:rsid w:val="17E225F5"/>
    <w:rsid w:val="181114E7"/>
    <w:rsid w:val="18155904"/>
    <w:rsid w:val="182F467F"/>
    <w:rsid w:val="18307D10"/>
    <w:rsid w:val="185C0EED"/>
    <w:rsid w:val="18AF38FD"/>
    <w:rsid w:val="18B232E6"/>
    <w:rsid w:val="18DE1DE8"/>
    <w:rsid w:val="19410624"/>
    <w:rsid w:val="19787D29"/>
    <w:rsid w:val="19A13A5B"/>
    <w:rsid w:val="19AE45AA"/>
    <w:rsid w:val="19E52F51"/>
    <w:rsid w:val="19E62A0F"/>
    <w:rsid w:val="19FE6CB3"/>
    <w:rsid w:val="1A3A31C2"/>
    <w:rsid w:val="1AD31C39"/>
    <w:rsid w:val="1AE64794"/>
    <w:rsid w:val="1AFA0F74"/>
    <w:rsid w:val="1B223746"/>
    <w:rsid w:val="1B6C1CA9"/>
    <w:rsid w:val="1B990386"/>
    <w:rsid w:val="1BAD6DA8"/>
    <w:rsid w:val="1BBB6955"/>
    <w:rsid w:val="1BD34902"/>
    <w:rsid w:val="1BED2887"/>
    <w:rsid w:val="1C197B20"/>
    <w:rsid w:val="1C5872F1"/>
    <w:rsid w:val="1C74571F"/>
    <w:rsid w:val="1C774414"/>
    <w:rsid w:val="1C861EF0"/>
    <w:rsid w:val="1C8925AF"/>
    <w:rsid w:val="1C987DAC"/>
    <w:rsid w:val="1CCE26B8"/>
    <w:rsid w:val="1CD22220"/>
    <w:rsid w:val="1D0070CB"/>
    <w:rsid w:val="1D084C19"/>
    <w:rsid w:val="1D0D31E0"/>
    <w:rsid w:val="1D534918"/>
    <w:rsid w:val="1D727751"/>
    <w:rsid w:val="1D7977B9"/>
    <w:rsid w:val="1D9B38BD"/>
    <w:rsid w:val="1D9B7775"/>
    <w:rsid w:val="1D9D3C19"/>
    <w:rsid w:val="1D9D45F8"/>
    <w:rsid w:val="1DA35D55"/>
    <w:rsid w:val="1E1D6C02"/>
    <w:rsid w:val="1E6B3B9F"/>
    <w:rsid w:val="1EC01C55"/>
    <w:rsid w:val="1EDA5FC5"/>
    <w:rsid w:val="1F0B3750"/>
    <w:rsid w:val="1F1A6453"/>
    <w:rsid w:val="1F5547A4"/>
    <w:rsid w:val="1F596123"/>
    <w:rsid w:val="1F5C16CC"/>
    <w:rsid w:val="1F967C2A"/>
    <w:rsid w:val="1FC20904"/>
    <w:rsid w:val="2007097F"/>
    <w:rsid w:val="20096A06"/>
    <w:rsid w:val="201D55AF"/>
    <w:rsid w:val="204809D3"/>
    <w:rsid w:val="204B474B"/>
    <w:rsid w:val="20566541"/>
    <w:rsid w:val="207F330C"/>
    <w:rsid w:val="20AE796A"/>
    <w:rsid w:val="20B302A7"/>
    <w:rsid w:val="20C67E99"/>
    <w:rsid w:val="20CD3151"/>
    <w:rsid w:val="21891B8D"/>
    <w:rsid w:val="21BA2E06"/>
    <w:rsid w:val="21F8669D"/>
    <w:rsid w:val="221F03C6"/>
    <w:rsid w:val="22590352"/>
    <w:rsid w:val="226B0297"/>
    <w:rsid w:val="227E7C58"/>
    <w:rsid w:val="228055BD"/>
    <w:rsid w:val="22D27B5F"/>
    <w:rsid w:val="23120212"/>
    <w:rsid w:val="231C13C3"/>
    <w:rsid w:val="231D2E3A"/>
    <w:rsid w:val="235B27CC"/>
    <w:rsid w:val="236E1993"/>
    <w:rsid w:val="23751ADF"/>
    <w:rsid w:val="23904BC4"/>
    <w:rsid w:val="23B03757"/>
    <w:rsid w:val="23B476C6"/>
    <w:rsid w:val="23B91FDD"/>
    <w:rsid w:val="23CA0C77"/>
    <w:rsid w:val="23D700A4"/>
    <w:rsid w:val="23E80FFB"/>
    <w:rsid w:val="244D05F7"/>
    <w:rsid w:val="246D3A33"/>
    <w:rsid w:val="2503394A"/>
    <w:rsid w:val="25056E93"/>
    <w:rsid w:val="2526288E"/>
    <w:rsid w:val="25292B82"/>
    <w:rsid w:val="253B73A3"/>
    <w:rsid w:val="254B7199"/>
    <w:rsid w:val="25710085"/>
    <w:rsid w:val="25F57799"/>
    <w:rsid w:val="263E4B8E"/>
    <w:rsid w:val="26471555"/>
    <w:rsid w:val="265754CC"/>
    <w:rsid w:val="26601E32"/>
    <w:rsid w:val="266320C3"/>
    <w:rsid w:val="266C00F5"/>
    <w:rsid w:val="26966966"/>
    <w:rsid w:val="269732F6"/>
    <w:rsid w:val="26D31E5B"/>
    <w:rsid w:val="26E9619D"/>
    <w:rsid w:val="27194E78"/>
    <w:rsid w:val="271E423C"/>
    <w:rsid w:val="27397B2D"/>
    <w:rsid w:val="273B4DEE"/>
    <w:rsid w:val="27483168"/>
    <w:rsid w:val="275C43C0"/>
    <w:rsid w:val="276205CD"/>
    <w:rsid w:val="2784751E"/>
    <w:rsid w:val="279A7029"/>
    <w:rsid w:val="27B74932"/>
    <w:rsid w:val="27C10CDC"/>
    <w:rsid w:val="27C20B99"/>
    <w:rsid w:val="27FC223E"/>
    <w:rsid w:val="2809541C"/>
    <w:rsid w:val="282A7ABA"/>
    <w:rsid w:val="288E561B"/>
    <w:rsid w:val="289C6AC7"/>
    <w:rsid w:val="28E662CA"/>
    <w:rsid w:val="28F1143C"/>
    <w:rsid w:val="28F52A0A"/>
    <w:rsid w:val="29037EBA"/>
    <w:rsid w:val="290C3906"/>
    <w:rsid w:val="293B131C"/>
    <w:rsid w:val="29593F6E"/>
    <w:rsid w:val="29970782"/>
    <w:rsid w:val="2A1831C5"/>
    <w:rsid w:val="2A256420"/>
    <w:rsid w:val="2A2E4DE8"/>
    <w:rsid w:val="2A714CB0"/>
    <w:rsid w:val="2A7626F4"/>
    <w:rsid w:val="2A862824"/>
    <w:rsid w:val="2A930D2B"/>
    <w:rsid w:val="2A992557"/>
    <w:rsid w:val="2A9F5694"/>
    <w:rsid w:val="2ACF3EF2"/>
    <w:rsid w:val="2B4518C7"/>
    <w:rsid w:val="2B492586"/>
    <w:rsid w:val="2B502FC6"/>
    <w:rsid w:val="2B562DCC"/>
    <w:rsid w:val="2B96599F"/>
    <w:rsid w:val="2B973ED8"/>
    <w:rsid w:val="2B9F6C4C"/>
    <w:rsid w:val="2BA42C91"/>
    <w:rsid w:val="2BB60EE7"/>
    <w:rsid w:val="2BD5293D"/>
    <w:rsid w:val="2C090930"/>
    <w:rsid w:val="2C321881"/>
    <w:rsid w:val="2C4E45B1"/>
    <w:rsid w:val="2C534988"/>
    <w:rsid w:val="2C5859E9"/>
    <w:rsid w:val="2CB6537C"/>
    <w:rsid w:val="2CBD081D"/>
    <w:rsid w:val="2CC338BC"/>
    <w:rsid w:val="2D8E5217"/>
    <w:rsid w:val="2D9D410D"/>
    <w:rsid w:val="2DE43582"/>
    <w:rsid w:val="2E13643F"/>
    <w:rsid w:val="2E1B1A1A"/>
    <w:rsid w:val="2E3066B5"/>
    <w:rsid w:val="2E6B4B58"/>
    <w:rsid w:val="2E796FB6"/>
    <w:rsid w:val="2EB15996"/>
    <w:rsid w:val="2EE66DE4"/>
    <w:rsid w:val="2EEB5419"/>
    <w:rsid w:val="2F1C16EA"/>
    <w:rsid w:val="2FB120F1"/>
    <w:rsid w:val="2FD43597"/>
    <w:rsid w:val="2FD77DD7"/>
    <w:rsid w:val="30087E17"/>
    <w:rsid w:val="302D71D4"/>
    <w:rsid w:val="30843D34"/>
    <w:rsid w:val="30AA581D"/>
    <w:rsid w:val="30D06641"/>
    <w:rsid w:val="3123377F"/>
    <w:rsid w:val="31496B30"/>
    <w:rsid w:val="314A1027"/>
    <w:rsid w:val="31757B56"/>
    <w:rsid w:val="31960CE1"/>
    <w:rsid w:val="3199650E"/>
    <w:rsid w:val="31F43EBC"/>
    <w:rsid w:val="32064C08"/>
    <w:rsid w:val="3213782F"/>
    <w:rsid w:val="3220355E"/>
    <w:rsid w:val="325150E0"/>
    <w:rsid w:val="326567DA"/>
    <w:rsid w:val="32917FB8"/>
    <w:rsid w:val="33260700"/>
    <w:rsid w:val="33790489"/>
    <w:rsid w:val="33927043"/>
    <w:rsid w:val="33BD54CC"/>
    <w:rsid w:val="33DF3849"/>
    <w:rsid w:val="33FE2739"/>
    <w:rsid w:val="34477BA9"/>
    <w:rsid w:val="34A65E60"/>
    <w:rsid w:val="34AF3D4B"/>
    <w:rsid w:val="34D45650"/>
    <w:rsid w:val="350C6A4F"/>
    <w:rsid w:val="351D3D85"/>
    <w:rsid w:val="355A1B9B"/>
    <w:rsid w:val="35701658"/>
    <w:rsid w:val="3587488D"/>
    <w:rsid w:val="359633D5"/>
    <w:rsid w:val="35A36535"/>
    <w:rsid w:val="35CE6E2D"/>
    <w:rsid w:val="35D01B68"/>
    <w:rsid w:val="35DC6B8C"/>
    <w:rsid w:val="35F35D7D"/>
    <w:rsid w:val="3603423B"/>
    <w:rsid w:val="363E2545"/>
    <w:rsid w:val="36631C6B"/>
    <w:rsid w:val="367E4FA0"/>
    <w:rsid w:val="36B4799C"/>
    <w:rsid w:val="36C22E36"/>
    <w:rsid w:val="36D006FF"/>
    <w:rsid w:val="36E42DAC"/>
    <w:rsid w:val="36EC1C61"/>
    <w:rsid w:val="36FF7BE6"/>
    <w:rsid w:val="37023465"/>
    <w:rsid w:val="37136DCD"/>
    <w:rsid w:val="372D6E3F"/>
    <w:rsid w:val="37476256"/>
    <w:rsid w:val="37573E52"/>
    <w:rsid w:val="37662F23"/>
    <w:rsid w:val="37946E3F"/>
    <w:rsid w:val="37AA4FA6"/>
    <w:rsid w:val="37B44021"/>
    <w:rsid w:val="37D52A71"/>
    <w:rsid w:val="38173AE1"/>
    <w:rsid w:val="382B4A8F"/>
    <w:rsid w:val="384855BD"/>
    <w:rsid w:val="384E0368"/>
    <w:rsid w:val="38694D6E"/>
    <w:rsid w:val="38B60B2C"/>
    <w:rsid w:val="38F31F8D"/>
    <w:rsid w:val="39317D93"/>
    <w:rsid w:val="39413499"/>
    <w:rsid w:val="397801C2"/>
    <w:rsid w:val="399E04BA"/>
    <w:rsid w:val="39A06830"/>
    <w:rsid w:val="39AF741F"/>
    <w:rsid w:val="39DA0497"/>
    <w:rsid w:val="39ED44F7"/>
    <w:rsid w:val="39F74BA5"/>
    <w:rsid w:val="3A1A4B21"/>
    <w:rsid w:val="3A1C460B"/>
    <w:rsid w:val="3A2175D4"/>
    <w:rsid w:val="3A3A53DD"/>
    <w:rsid w:val="3A600854"/>
    <w:rsid w:val="3A6D3FAD"/>
    <w:rsid w:val="3AA34DC3"/>
    <w:rsid w:val="3B2C32E3"/>
    <w:rsid w:val="3B2D5236"/>
    <w:rsid w:val="3B4F44C6"/>
    <w:rsid w:val="3B5412D8"/>
    <w:rsid w:val="3BA61616"/>
    <w:rsid w:val="3BAB3C38"/>
    <w:rsid w:val="3BB12143"/>
    <w:rsid w:val="3BCB7049"/>
    <w:rsid w:val="3BF55533"/>
    <w:rsid w:val="3C0D69C2"/>
    <w:rsid w:val="3C261A4A"/>
    <w:rsid w:val="3C346BC4"/>
    <w:rsid w:val="3C5A3378"/>
    <w:rsid w:val="3C752AD6"/>
    <w:rsid w:val="3C944F4B"/>
    <w:rsid w:val="3CA771CC"/>
    <w:rsid w:val="3CCE1A22"/>
    <w:rsid w:val="3CE62303"/>
    <w:rsid w:val="3CFE1F05"/>
    <w:rsid w:val="3D840E45"/>
    <w:rsid w:val="3D900F05"/>
    <w:rsid w:val="3DD75BD8"/>
    <w:rsid w:val="3E3C527C"/>
    <w:rsid w:val="3E5818E9"/>
    <w:rsid w:val="3E9B0784"/>
    <w:rsid w:val="3EC7089D"/>
    <w:rsid w:val="3EF238CF"/>
    <w:rsid w:val="3EFE71C6"/>
    <w:rsid w:val="3F1A30EF"/>
    <w:rsid w:val="3F376166"/>
    <w:rsid w:val="3F4A7B7F"/>
    <w:rsid w:val="3F6B7328"/>
    <w:rsid w:val="3F980BD8"/>
    <w:rsid w:val="3FFC159A"/>
    <w:rsid w:val="40435EB9"/>
    <w:rsid w:val="40495A34"/>
    <w:rsid w:val="40500110"/>
    <w:rsid w:val="4052586E"/>
    <w:rsid w:val="406D30D1"/>
    <w:rsid w:val="408B1717"/>
    <w:rsid w:val="40971486"/>
    <w:rsid w:val="409F1AF2"/>
    <w:rsid w:val="40AF3830"/>
    <w:rsid w:val="40B802FC"/>
    <w:rsid w:val="40BF0741"/>
    <w:rsid w:val="40CD3961"/>
    <w:rsid w:val="40E01B17"/>
    <w:rsid w:val="40E043A3"/>
    <w:rsid w:val="40F32E2D"/>
    <w:rsid w:val="411371EA"/>
    <w:rsid w:val="412266FD"/>
    <w:rsid w:val="41504494"/>
    <w:rsid w:val="41751F9A"/>
    <w:rsid w:val="41CC1D42"/>
    <w:rsid w:val="41CF49E5"/>
    <w:rsid w:val="41D127CA"/>
    <w:rsid w:val="41FF6CEC"/>
    <w:rsid w:val="420047B3"/>
    <w:rsid w:val="42283E97"/>
    <w:rsid w:val="4259086C"/>
    <w:rsid w:val="427E2307"/>
    <w:rsid w:val="428A0EB5"/>
    <w:rsid w:val="42A76A41"/>
    <w:rsid w:val="42EF6A2F"/>
    <w:rsid w:val="434B1498"/>
    <w:rsid w:val="43694525"/>
    <w:rsid w:val="438766F6"/>
    <w:rsid w:val="439729AF"/>
    <w:rsid w:val="43AD2325"/>
    <w:rsid w:val="43B17F91"/>
    <w:rsid w:val="43B665FD"/>
    <w:rsid w:val="44520C48"/>
    <w:rsid w:val="44601F12"/>
    <w:rsid w:val="44C4421D"/>
    <w:rsid w:val="44EF01A2"/>
    <w:rsid w:val="44F113EF"/>
    <w:rsid w:val="44F44539"/>
    <w:rsid w:val="4517556E"/>
    <w:rsid w:val="45176598"/>
    <w:rsid w:val="452F0C50"/>
    <w:rsid w:val="453F0339"/>
    <w:rsid w:val="457E24B6"/>
    <w:rsid w:val="45A466AD"/>
    <w:rsid w:val="45AD3267"/>
    <w:rsid w:val="45D7698D"/>
    <w:rsid w:val="45F909FB"/>
    <w:rsid w:val="46082320"/>
    <w:rsid w:val="462F7D06"/>
    <w:rsid w:val="463C49C6"/>
    <w:rsid w:val="46425435"/>
    <w:rsid w:val="464A534D"/>
    <w:rsid w:val="464F3FE4"/>
    <w:rsid w:val="4665558C"/>
    <w:rsid w:val="46771EAF"/>
    <w:rsid w:val="46A313B1"/>
    <w:rsid w:val="46A74DCF"/>
    <w:rsid w:val="46BE093D"/>
    <w:rsid w:val="46C120C8"/>
    <w:rsid w:val="46C31E63"/>
    <w:rsid w:val="46CF1C49"/>
    <w:rsid w:val="46D71CE9"/>
    <w:rsid w:val="46E0042D"/>
    <w:rsid w:val="46E079A0"/>
    <w:rsid w:val="46E464B1"/>
    <w:rsid w:val="46E70BAB"/>
    <w:rsid w:val="46EF7DDA"/>
    <w:rsid w:val="47531C2A"/>
    <w:rsid w:val="47784AE3"/>
    <w:rsid w:val="47853451"/>
    <w:rsid w:val="478657BA"/>
    <w:rsid w:val="478B5286"/>
    <w:rsid w:val="47936ADF"/>
    <w:rsid w:val="47BF7FC9"/>
    <w:rsid w:val="48117779"/>
    <w:rsid w:val="481310D7"/>
    <w:rsid w:val="483B2422"/>
    <w:rsid w:val="484F1F54"/>
    <w:rsid w:val="48811DC5"/>
    <w:rsid w:val="48AA2152"/>
    <w:rsid w:val="48CA5CE5"/>
    <w:rsid w:val="48F7696F"/>
    <w:rsid w:val="490C7F41"/>
    <w:rsid w:val="491C63D6"/>
    <w:rsid w:val="491F4D05"/>
    <w:rsid w:val="493967F0"/>
    <w:rsid w:val="493B5F6F"/>
    <w:rsid w:val="498F5319"/>
    <w:rsid w:val="49AA7AFB"/>
    <w:rsid w:val="49DB4FD3"/>
    <w:rsid w:val="49EE029D"/>
    <w:rsid w:val="49F871EE"/>
    <w:rsid w:val="4A5F60A1"/>
    <w:rsid w:val="4A8A449F"/>
    <w:rsid w:val="4AD3608E"/>
    <w:rsid w:val="4AD81787"/>
    <w:rsid w:val="4AF022B2"/>
    <w:rsid w:val="4AF15640"/>
    <w:rsid w:val="4B045441"/>
    <w:rsid w:val="4B333ACB"/>
    <w:rsid w:val="4B5A39F2"/>
    <w:rsid w:val="4B5F6A4E"/>
    <w:rsid w:val="4B6D570B"/>
    <w:rsid w:val="4B9853EF"/>
    <w:rsid w:val="4BA10E14"/>
    <w:rsid w:val="4BBA20FE"/>
    <w:rsid w:val="4BBF02E8"/>
    <w:rsid w:val="4BC823A8"/>
    <w:rsid w:val="4BDE662C"/>
    <w:rsid w:val="4BE33805"/>
    <w:rsid w:val="4C396137"/>
    <w:rsid w:val="4C623FA0"/>
    <w:rsid w:val="4C886573"/>
    <w:rsid w:val="4C910B36"/>
    <w:rsid w:val="4C961ABF"/>
    <w:rsid w:val="4CA4026E"/>
    <w:rsid w:val="4CC237EB"/>
    <w:rsid w:val="4CE474D0"/>
    <w:rsid w:val="4CEC06E3"/>
    <w:rsid w:val="4CFC257C"/>
    <w:rsid w:val="4D017390"/>
    <w:rsid w:val="4D1E2242"/>
    <w:rsid w:val="4D2900A4"/>
    <w:rsid w:val="4D3976AC"/>
    <w:rsid w:val="4DB7633F"/>
    <w:rsid w:val="4DD712C3"/>
    <w:rsid w:val="4DD9315E"/>
    <w:rsid w:val="4E252C71"/>
    <w:rsid w:val="4E265BED"/>
    <w:rsid w:val="4E3A4747"/>
    <w:rsid w:val="4E3B72FE"/>
    <w:rsid w:val="4E720C95"/>
    <w:rsid w:val="4E785901"/>
    <w:rsid w:val="4EEB6B0A"/>
    <w:rsid w:val="4EF841FC"/>
    <w:rsid w:val="4F0B7978"/>
    <w:rsid w:val="4F0E44DE"/>
    <w:rsid w:val="4F4C72E9"/>
    <w:rsid w:val="4F5F6BC1"/>
    <w:rsid w:val="4FC13297"/>
    <w:rsid w:val="4FC800C3"/>
    <w:rsid w:val="4FE221AB"/>
    <w:rsid w:val="4FE81C6A"/>
    <w:rsid w:val="50285660"/>
    <w:rsid w:val="50317A63"/>
    <w:rsid w:val="50673DE8"/>
    <w:rsid w:val="506C67F5"/>
    <w:rsid w:val="506F6B0E"/>
    <w:rsid w:val="50774582"/>
    <w:rsid w:val="508E5167"/>
    <w:rsid w:val="50A6455D"/>
    <w:rsid w:val="50DB03FF"/>
    <w:rsid w:val="51027419"/>
    <w:rsid w:val="511B2493"/>
    <w:rsid w:val="51517D61"/>
    <w:rsid w:val="5154713D"/>
    <w:rsid w:val="5183779B"/>
    <w:rsid w:val="518C7E71"/>
    <w:rsid w:val="51907C8B"/>
    <w:rsid w:val="51A62C86"/>
    <w:rsid w:val="51BA3AB6"/>
    <w:rsid w:val="51DA54EE"/>
    <w:rsid w:val="51DE3486"/>
    <w:rsid w:val="51EF182E"/>
    <w:rsid w:val="523A67B6"/>
    <w:rsid w:val="52B86523"/>
    <w:rsid w:val="52D06E52"/>
    <w:rsid w:val="532519CE"/>
    <w:rsid w:val="53306D2E"/>
    <w:rsid w:val="53310BF2"/>
    <w:rsid w:val="533F3DD9"/>
    <w:rsid w:val="53D63625"/>
    <w:rsid w:val="53F458DE"/>
    <w:rsid w:val="54336212"/>
    <w:rsid w:val="54346DB1"/>
    <w:rsid w:val="544630FD"/>
    <w:rsid w:val="5448043A"/>
    <w:rsid w:val="544F68A3"/>
    <w:rsid w:val="54565BE9"/>
    <w:rsid w:val="54843DB7"/>
    <w:rsid w:val="549E1FA6"/>
    <w:rsid w:val="551C4992"/>
    <w:rsid w:val="554918B0"/>
    <w:rsid w:val="55704D70"/>
    <w:rsid w:val="55760C1C"/>
    <w:rsid w:val="55762202"/>
    <w:rsid w:val="55897AD1"/>
    <w:rsid w:val="55AA4D69"/>
    <w:rsid w:val="55FE3E9C"/>
    <w:rsid w:val="56422A64"/>
    <w:rsid w:val="564442DB"/>
    <w:rsid w:val="564F4F6E"/>
    <w:rsid w:val="567A473C"/>
    <w:rsid w:val="56A3563A"/>
    <w:rsid w:val="56AA3BC1"/>
    <w:rsid w:val="56BA06CA"/>
    <w:rsid w:val="56C34335"/>
    <w:rsid w:val="56C73406"/>
    <w:rsid w:val="56FF6361"/>
    <w:rsid w:val="5741700D"/>
    <w:rsid w:val="57C05468"/>
    <w:rsid w:val="57C9597B"/>
    <w:rsid w:val="57D21E28"/>
    <w:rsid w:val="57EA23DF"/>
    <w:rsid w:val="57F21E67"/>
    <w:rsid w:val="57F8000E"/>
    <w:rsid w:val="57FD4744"/>
    <w:rsid w:val="58181374"/>
    <w:rsid w:val="58435198"/>
    <w:rsid w:val="58465A32"/>
    <w:rsid w:val="587C0C3F"/>
    <w:rsid w:val="58CA25CB"/>
    <w:rsid w:val="58E931E3"/>
    <w:rsid w:val="593212FE"/>
    <w:rsid w:val="59396932"/>
    <w:rsid w:val="59561104"/>
    <w:rsid w:val="599B29BA"/>
    <w:rsid w:val="59CA4CDA"/>
    <w:rsid w:val="59E511A1"/>
    <w:rsid w:val="59E86357"/>
    <w:rsid w:val="59EF30A1"/>
    <w:rsid w:val="5A2D3563"/>
    <w:rsid w:val="5A4B0EA0"/>
    <w:rsid w:val="5A7E7AD2"/>
    <w:rsid w:val="5AA40B93"/>
    <w:rsid w:val="5AB04BD0"/>
    <w:rsid w:val="5AE542B0"/>
    <w:rsid w:val="5B1344CD"/>
    <w:rsid w:val="5B247341"/>
    <w:rsid w:val="5B406A5B"/>
    <w:rsid w:val="5B4A7D6D"/>
    <w:rsid w:val="5B572351"/>
    <w:rsid w:val="5B8B0992"/>
    <w:rsid w:val="5BB2028B"/>
    <w:rsid w:val="5BCE607C"/>
    <w:rsid w:val="5BE02879"/>
    <w:rsid w:val="5C1178F0"/>
    <w:rsid w:val="5C3570B2"/>
    <w:rsid w:val="5C401697"/>
    <w:rsid w:val="5C4E7588"/>
    <w:rsid w:val="5C5526FF"/>
    <w:rsid w:val="5C69709F"/>
    <w:rsid w:val="5C6A0CE0"/>
    <w:rsid w:val="5C6F4396"/>
    <w:rsid w:val="5CAB6BBA"/>
    <w:rsid w:val="5CCE32FC"/>
    <w:rsid w:val="5D8A5BF3"/>
    <w:rsid w:val="5DB3005C"/>
    <w:rsid w:val="5DBA7056"/>
    <w:rsid w:val="5DE12F98"/>
    <w:rsid w:val="5DEE5578"/>
    <w:rsid w:val="5E2D4789"/>
    <w:rsid w:val="5E3232AD"/>
    <w:rsid w:val="5EA70FD3"/>
    <w:rsid w:val="5EBA1A3F"/>
    <w:rsid w:val="5EC0616E"/>
    <w:rsid w:val="5F061262"/>
    <w:rsid w:val="5F0F36E3"/>
    <w:rsid w:val="5F287C59"/>
    <w:rsid w:val="5F322C10"/>
    <w:rsid w:val="5F680BC8"/>
    <w:rsid w:val="5FA66F1D"/>
    <w:rsid w:val="5FB33F5C"/>
    <w:rsid w:val="5FCB425A"/>
    <w:rsid w:val="5FFB6129"/>
    <w:rsid w:val="6043450D"/>
    <w:rsid w:val="60807424"/>
    <w:rsid w:val="608B235E"/>
    <w:rsid w:val="608B34EA"/>
    <w:rsid w:val="608F3271"/>
    <w:rsid w:val="609D5BF6"/>
    <w:rsid w:val="60CA1222"/>
    <w:rsid w:val="60E207A7"/>
    <w:rsid w:val="60E77EDF"/>
    <w:rsid w:val="612828EE"/>
    <w:rsid w:val="614147D4"/>
    <w:rsid w:val="615A0166"/>
    <w:rsid w:val="61704391"/>
    <w:rsid w:val="61704FFF"/>
    <w:rsid w:val="61B831B6"/>
    <w:rsid w:val="61F84F78"/>
    <w:rsid w:val="621F46F2"/>
    <w:rsid w:val="622D4D58"/>
    <w:rsid w:val="62955381"/>
    <w:rsid w:val="62A56683"/>
    <w:rsid w:val="62CA4EBF"/>
    <w:rsid w:val="62D005D5"/>
    <w:rsid w:val="62D41F86"/>
    <w:rsid w:val="62D653F0"/>
    <w:rsid w:val="62F91600"/>
    <w:rsid w:val="630737FB"/>
    <w:rsid w:val="633E126C"/>
    <w:rsid w:val="63495BC1"/>
    <w:rsid w:val="638609DD"/>
    <w:rsid w:val="63955BC2"/>
    <w:rsid w:val="639E2C54"/>
    <w:rsid w:val="63BA4CBD"/>
    <w:rsid w:val="63D06252"/>
    <w:rsid w:val="63DA4A6C"/>
    <w:rsid w:val="6401649C"/>
    <w:rsid w:val="64333239"/>
    <w:rsid w:val="643C77D2"/>
    <w:rsid w:val="645230C2"/>
    <w:rsid w:val="64744EC0"/>
    <w:rsid w:val="64CE045E"/>
    <w:rsid w:val="64FE3A31"/>
    <w:rsid w:val="654D1E1C"/>
    <w:rsid w:val="6550172A"/>
    <w:rsid w:val="65665024"/>
    <w:rsid w:val="65A12608"/>
    <w:rsid w:val="65A25A5D"/>
    <w:rsid w:val="65AD696D"/>
    <w:rsid w:val="65CA6ED4"/>
    <w:rsid w:val="660473D7"/>
    <w:rsid w:val="66215961"/>
    <w:rsid w:val="668456F3"/>
    <w:rsid w:val="66A802B6"/>
    <w:rsid w:val="66B40B8C"/>
    <w:rsid w:val="66CF4630"/>
    <w:rsid w:val="6700524E"/>
    <w:rsid w:val="67092E6F"/>
    <w:rsid w:val="675442A4"/>
    <w:rsid w:val="677466EA"/>
    <w:rsid w:val="678F1842"/>
    <w:rsid w:val="67D60EBC"/>
    <w:rsid w:val="68261CC5"/>
    <w:rsid w:val="6829028E"/>
    <w:rsid w:val="68437083"/>
    <w:rsid w:val="68446A2E"/>
    <w:rsid w:val="685B24A6"/>
    <w:rsid w:val="68722777"/>
    <w:rsid w:val="689C6793"/>
    <w:rsid w:val="689D4E6A"/>
    <w:rsid w:val="68A8782A"/>
    <w:rsid w:val="68C01502"/>
    <w:rsid w:val="68C73A22"/>
    <w:rsid w:val="68C86CD4"/>
    <w:rsid w:val="68CC66CD"/>
    <w:rsid w:val="68EC6C46"/>
    <w:rsid w:val="69054339"/>
    <w:rsid w:val="690A1EB9"/>
    <w:rsid w:val="69272CDA"/>
    <w:rsid w:val="694A61EF"/>
    <w:rsid w:val="69606153"/>
    <w:rsid w:val="696A7B13"/>
    <w:rsid w:val="69934581"/>
    <w:rsid w:val="69A77075"/>
    <w:rsid w:val="69B30239"/>
    <w:rsid w:val="69B760E9"/>
    <w:rsid w:val="69D517D7"/>
    <w:rsid w:val="69DA57C5"/>
    <w:rsid w:val="69E2162A"/>
    <w:rsid w:val="6A2003BB"/>
    <w:rsid w:val="6A35108D"/>
    <w:rsid w:val="6A4E39D1"/>
    <w:rsid w:val="6AD72607"/>
    <w:rsid w:val="6AE63587"/>
    <w:rsid w:val="6B171CD0"/>
    <w:rsid w:val="6B1D5954"/>
    <w:rsid w:val="6B20786F"/>
    <w:rsid w:val="6B222C48"/>
    <w:rsid w:val="6B3145D2"/>
    <w:rsid w:val="6B517F8B"/>
    <w:rsid w:val="6B5E0BCB"/>
    <w:rsid w:val="6B856707"/>
    <w:rsid w:val="6B8B4B4E"/>
    <w:rsid w:val="6B944076"/>
    <w:rsid w:val="6B9B09A5"/>
    <w:rsid w:val="6BE82D73"/>
    <w:rsid w:val="6BEA0FA2"/>
    <w:rsid w:val="6C2C42D2"/>
    <w:rsid w:val="6C384AB7"/>
    <w:rsid w:val="6C417D7E"/>
    <w:rsid w:val="6C5A549B"/>
    <w:rsid w:val="6CA214FF"/>
    <w:rsid w:val="6CE97AAB"/>
    <w:rsid w:val="6D001DC1"/>
    <w:rsid w:val="6D0731DD"/>
    <w:rsid w:val="6D497B20"/>
    <w:rsid w:val="6D4B42E5"/>
    <w:rsid w:val="6D6D54B1"/>
    <w:rsid w:val="6D711D0F"/>
    <w:rsid w:val="6D891936"/>
    <w:rsid w:val="6D9F531A"/>
    <w:rsid w:val="6DA17ED7"/>
    <w:rsid w:val="6DA9065C"/>
    <w:rsid w:val="6DB20DAE"/>
    <w:rsid w:val="6DD00C12"/>
    <w:rsid w:val="6DE30DE0"/>
    <w:rsid w:val="6E1011D2"/>
    <w:rsid w:val="6E301E58"/>
    <w:rsid w:val="6E441A68"/>
    <w:rsid w:val="6E902C0E"/>
    <w:rsid w:val="6F062BB9"/>
    <w:rsid w:val="6F454DB9"/>
    <w:rsid w:val="6F542FCF"/>
    <w:rsid w:val="6F7A7061"/>
    <w:rsid w:val="6FA779D9"/>
    <w:rsid w:val="6FAC65E8"/>
    <w:rsid w:val="6FB72105"/>
    <w:rsid w:val="6FCE5618"/>
    <w:rsid w:val="6FDB09B4"/>
    <w:rsid w:val="7021336E"/>
    <w:rsid w:val="70230F70"/>
    <w:rsid w:val="7031798A"/>
    <w:rsid w:val="707D034F"/>
    <w:rsid w:val="70920F2A"/>
    <w:rsid w:val="70B139A5"/>
    <w:rsid w:val="70B42450"/>
    <w:rsid w:val="70BF0B73"/>
    <w:rsid w:val="70D637A2"/>
    <w:rsid w:val="70EC3C16"/>
    <w:rsid w:val="71015D2D"/>
    <w:rsid w:val="710650F2"/>
    <w:rsid w:val="713439E5"/>
    <w:rsid w:val="71792197"/>
    <w:rsid w:val="719C1107"/>
    <w:rsid w:val="719C3C04"/>
    <w:rsid w:val="71CB1E97"/>
    <w:rsid w:val="723019FE"/>
    <w:rsid w:val="72485A7A"/>
    <w:rsid w:val="727C36F6"/>
    <w:rsid w:val="72B140C0"/>
    <w:rsid w:val="72BB07A8"/>
    <w:rsid w:val="72C710EF"/>
    <w:rsid w:val="72D0787E"/>
    <w:rsid w:val="731F693F"/>
    <w:rsid w:val="732F5BA4"/>
    <w:rsid w:val="73766B87"/>
    <w:rsid w:val="73843F85"/>
    <w:rsid w:val="7385748B"/>
    <w:rsid w:val="738F3D77"/>
    <w:rsid w:val="73906C4E"/>
    <w:rsid w:val="73BF3989"/>
    <w:rsid w:val="73D32C86"/>
    <w:rsid w:val="745D4490"/>
    <w:rsid w:val="7464559D"/>
    <w:rsid w:val="74692744"/>
    <w:rsid w:val="74D73BE5"/>
    <w:rsid w:val="75137DDD"/>
    <w:rsid w:val="751F1996"/>
    <w:rsid w:val="75231421"/>
    <w:rsid w:val="756034B5"/>
    <w:rsid w:val="75740EEC"/>
    <w:rsid w:val="760A6F40"/>
    <w:rsid w:val="767B3B24"/>
    <w:rsid w:val="769D2036"/>
    <w:rsid w:val="769D623A"/>
    <w:rsid w:val="76B8249F"/>
    <w:rsid w:val="77110769"/>
    <w:rsid w:val="77504AF8"/>
    <w:rsid w:val="775F7D07"/>
    <w:rsid w:val="777E236F"/>
    <w:rsid w:val="778566BF"/>
    <w:rsid w:val="77930C2F"/>
    <w:rsid w:val="77AE74AA"/>
    <w:rsid w:val="77F55EC0"/>
    <w:rsid w:val="77F65A49"/>
    <w:rsid w:val="78704883"/>
    <w:rsid w:val="78B2146C"/>
    <w:rsid w:val="78B36A8C"/>
    <w:rsid w:val="78D86344"/>
    <w:rsid w:val="78E91716"/>
    <w:rsid w:val="791A08A0"/>
    <w:rsid w:val="792605A5"/>
    <w:rsid w:val="79436C19"/>
    <w:rsid w:val="794F7990"/>
    <w:rsid w:val="796F6D20"/>
    <w:rsid w:val="797007F8"/>
    <w:rsid w:val="79917468"/>
    <w:rsid w:val="79B70726"/>
    <w:rsid w:val="79D2428D"/>
    <w:rsid w:val="79F93A46"/>
    <w:rsid w:val="7A137DBD"/>
    <w:rsid w:val="7A355F7D"/>
    <w:rsid w:val="7A5F0DFE"/>
    <w:rsid w:val="7AD30198"/>
    <w:rsid w:val="7AE27B32"/>
    <w:rsid w:val="7AED15EB"/>
    <w:rsid w:val="7B0621D9"/>
    <w:rsid w:val="7B3B04D9"/>
    <w:rsid w:val="7B4021C3"/>
    <w:rsid w:val="7B8657AD"/>
    <w:rsid w:val="7B8847BB"/>
    <w:rsid w:val="7BAC749C"/>
    <w:rsid w:val="7C3C25BE"/>
    <w:rsid w:val="7C9E6B26"/>
    <w:rsid w:val="7CA0464C"/>
    <w:rsid w:val="7CDC67B5"/>
    <w:rsid w:val="7CE64510"/>
    <w:rsid w:val="7D050953"/>
    <w:rsid w:val="7D170456"/>
    <w:rsid w:val="7D5F5B3E"/>
    <w:rsid w:val="7D67378F"/>
    <w:rsid w:val="7D8745E6"/>
    <w:rsid w:val="7DA55C93"/>
    <w:rsid w:val="7DBD4C18"/>
    <w:rsid w:val="7DC5008F"/>
    <w:rsid w:val="7E0D30E4"/>
    <w:rsid w:val="7E190646"/>
    <w:rsid w:val="7E192ADB"/>
    <w:rsid w:val="7E2D71FB"/>
    <w:rsid w:val="7E387562"/>
    <w:rsid w:val="7E4C40CD"/>
    <w:rsid w:val="7E5D7E6B"/>
    <w:rsid w:val="7E656B86"/>
    <w:rsid w:val="7EC97847"/>
    <w:rsid w:val="7EE5533F"/>
    <w:rsid w:val="7EFC49DB"/>
    <w:rsid w:val="7F414B1C"/>
    <w:rsid w:val="7F713AFD"/>
    <w:rsid w:val="7F7D4C23"/>
    <w:rsid w:val="7FD30CA9"/>
    <w:rsid w:val="7FEE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200" w:beforeAutospacing="0" w:after="100" w:afterAutospacing="0" w:line="11" w:lineRule="atLeast"/>
      <w:ind w:left="0" w:right="0"/>
      <w:jc w:val="left"/>
    </w:pPr>
    <w:rPr>
      <w:rFonts w:hint="eastAsia" w:ascii="宋体" w:hAnsi="宋体" w:eastAsia="宋体" w:cs="宋体"/>
      <w:b/>
      <w:kern w:val="44"/>
      <w:sz w:val="36"/>
      <w:szCs w:val="36"/>
      <w:lang w:val="en-US" w:eastAsia="zh-CN" w:bidi="ar"/>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99"/>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7">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qFormat/>
    <w:uiPriority w:val="99"/>
    <w:pPr>
      <w:keepNext/>
      <w:keepLines/>
      <w:spacing w:before="240" w:after="64" w:line="320" w:lineRule="auto"/>
      <w:outlineLvl w:val="6"/>
    </w:pPr>
    <w:rPr>
      <w:b/>
      <w:bCs/>
      <w:sz w:val="24"/>
      <w:szCs w:val="24"/>
    </w:rPr>
  </w:style>
  <w:style w:type="character" w:default="1" w:styleId="17">
    <w:name w:val="Default Paragraph Font"/>
    <w:link w:val="18"/>
    <w:semiHidden/>
    <w:qFormat/>
    <w:uiPriority w:val="0"/>
    <w:rPr>
      <w:rFonts w:ascii="Tahoma" w:hAnsi="Tahoma"/>
      <w:sz w:val="24"/>
      <w:szCs w:val="20"/>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9">
    <w:name w:val="Normal Indent"/>
    <w:basedOn w:val="1"/>
    <w:qFormat/>
    <w:uiPriority w:val="0"/>
    <w:pPr>
      <w:spacing w:line="360" w:lineRule="auto"/>
    </w:pPr>
    <w:rPr>
      <w:sz w:val="24"/>
      <w:szCs w:val="20"/>
    </w:rPr>
  </w:style>
  <w:style w:type="paragraph" w:styleId="10">
    <w:name w:val="annotation text"/>
    <w:basedOn w:val="1"/>
    <w:qFormat/>
    <w:uiPriority w:val="0"/>
    <w:pPr>
      <w:jc w:val="left"/>
    </w:pPr>
  </w:style>
  <w:style w:type="paragraph" w:styleId="11">
    <w:name w:val="Plain Text"/>
    <w:basedOn w:val="1"/>
    <w:qFormat/>
    <w:uiPriority w:val="99"/>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2 Char Char Char"/>
    <w:basedOn w:val="1"/>
    <w:link w:val="17"/>
    <w:qFormat/>
    <w:uiPriority w:val="0"/>
    <w:rPr>
      <w:rFonts w:ascii="Tahoma" w:hAnsi="Tahoma"/>
      <w:sz w:val="24"/>
      <w:szCs w:val="20"/>
    </w:rPr>
  </w:style>
  <w:style w:type="character" w:styleId="19">
    <w:name w:val="Strong"/>
    <w:basedOn w:val="17"/>
    <w:qFormat/>
    <w:uiPriority w:val="0"/>
    <w:rPr>
      <w:b/>
    </w:rPr>
  </w:style>
  <w:style w:type="character" w:styleId="20">
    <w:name w:val="FollowedHyperlink"/>
    <w:basedOn w:val="17"/>
    <w:qFormat/>
    <w:uiPriority w:val="0"/>
    <w:rPr>
      <w:color w:val="333333"/>
      <w:u w:val="none"/>
    </w:rPr>
  </w:style>
  <w:style w:type="character" w:styleId="21">
    <w:name w:val="Emphasis"/>
    <w:basedOn w:val="17"/>
    <w:qFormat/>
    <w:uiPriority w:val="0"/>
  </w:style>
  <w:style w:type="character" w:styleId="22">
    <w:name w:val="HTML Definition"/>
    <w:basedOn w:val="17"/>
    <w:qFormat/>
    <w:uiPriority w:val="0"/>
    <w:rPr>
      <w:i/>
    </w:rPr>
  </w:style>
  <w:style w:type="character" w:styleId="23">
    <w:name w:val="Hyperlink"/>
    <w:basedOn w:val="17"/>
    <w:qFormat/>
    <w:uiPriority w:val="0"/>
    <w:rPr>
      <w:color w:val="333333"/>
      <w:u w:val="none"/>
    </w:rPr>
  </w:style>
  <w:style w:type="character" w:styleId="24">
    <w:name w:val="HTML Code"/>
    <w:basedOn w:val="17"/>
    <w:qFormat/>
    <w:uiPriority w:val="0"/>
    <w:rPr>
      <w:rFonts w:hint="default" w:ascii="Consolas" w:hAnsi="Consolas" w:eastAsia="Consolas" w:cs="Consolas"/>
      <w:color w:val="C7254E"/>
      <w:sz w:val="21"/>
      <w:szCs w:val="21"/>
      <w:shd w:val="clear" w:fill="F9F2F4"/>
    </w:rPr>
  </w:style>
  <w:style w:type="character" w:styleId="25">
    <w:name w:val="HTML Keyboard"/>
    <w:basedOn w:val="17"/>
    <w:qFormat/>
    <w:uiPriority w:val="0"/>
    <w:rPr>
      <w:rFonts w:ascii="Consolas" w:hAnsi="Consolas" w:eastAsia="Consolas" w:cs="Consolas"/>
      <w:color w:val="FFFFFF"/>
      <w:sz w:val="21"/>
      <w:szCs w:val="21"/>
      <w:shd w:val="clear" w:fill="333333"/>
    </w:rPr>
  </w:style>
  <w:style w:type="character" w:styleId="26">
    <w:name w:val="HTML Sample"/>
    <w:basedOn w:val="17"/>
    <w:qFormat/>
    <w:uiPriority w:val="0"/>
    <w:rPr>
      <w:rFonts w:hint="default" w:ascii="Consolas" w:hAnsi="Consolas" w:eastAsia="Consolas" w:cs="Consolas"/>
      <w:sz w:val="21"/>
      <w:szCs w:val="21"/>
    </w:rPr>
  </w:style>
  <w:style w:type="paragraph" w:styleId="27">
    <w:name w:val="List Paragraph"/>
    <w:basedOn w:val="1"/>
    <w:qFormat/>
    <w:uiPriority w:val="34"/>
    <w:pPr>
      <w:ind w:firstLine="420" w:firstLineChars="200"/>
    </w:pPr>
  </w:style>
  <w:style w:type="character" w:customStyle="1" w:styleId="28">
    <w:name w:val="font21"/>
    <w:basedOn w:val="17"/>
    <w:qFormat/>
    <w:uiPriority w:val="0"/>
    <w:rPr>
      <w:rFonts w:hint="eastAsia" w:ascii="宋体" w:hAnsi="宋体" w:eastAsia="宋体" w:cs="宋体"/>
      <w:color w:val="000000"/>
      <w:sz w:val="24"/>
      <w:szCs w:val="24"/>
      <w:u w:val="none"/>
    </w:rPr>
  </w:style>
  <w:style w:type="character" w:customStyle="1" w:styleId="29">
    <w:name w:val="indent"/>
    <w:basedOn w:val="17"/>
    <w:qFormat/>
    <w:uiPriority w:val="0"/>
  </w:style>
  <w:style w:type="character" w:customStyle="1" w:styleId="30">
    <w:name w:val="hover3"/>
    <w:basedOn w:val="17"/>
    <w:qFormat/>
    <w:uiPriority w:val="0"/>
    <w:rPr>
      <w:shd w:val="clear" w:fill="EEEEEE"/>
    </w:rPr>
  </w:style>
  <w:style w:type="character" w:customStyle="1" w:styleId="31">
    <w:name w:val="old"/>
    <w:basedOn w:val="17"/>
    <w:qFormat/>
    <w:uiPriority w:val="0"/>
    <w:rPr>
      <w:color w:val="999999"/>
    </w:rPr>
  </w:style>
  <w:style w:type="character" w:customStyle="1" w:styleId="32">
    <w:name w:val="hour_am"/>
    <w:basedOn w:val="17"/>
    <w:qFormat/>
    <w:uiPriority w:val="0"/>
  </w:style>
  <w:style w:type="character" w:customStyle="1" w:styleId="33">
    <w:name w:val="hour_pm"/>
    <w:basedOn w:val="17"/>
    <w:qFormat/>
    <w:uiPriority w:val="0"/>
  </w:style>
  <w:style w:type="character" w:customStyle="1" w:styleId="34">
    <w:name w:val="glyphicon4"/>
    <w:basedOn w:val="17"/>
    <w:qFormat/>
    <w:uiPriority w:val="0"/>
  </w:style>
  <w:style w:type="character" w:customStyle="1" w:styleId="35">
    <w:name w:val="button"/>
    <w:basedOn w:val="17"/>
    <w:qFormat/>
    <w:uiPriority w:val="0"/>
  </w:style>
  <w:style w:type="character" w:customStyle="1" w:styleId="36">
    <w:name w:val="tmpztreemove_arrow"/>
    <w:basedOn w:val="17"/>
    <w:qFormat/>
    <w:uiPriority w:val="0"/>
    <w:rPr>
      <w:shd w:val="clear" w:fill="FFFFFF"/>
    </w:rPr>
  </w:style>
  <w:style w:type="paragraph" w:customStyle="1" w:styleId="3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8">
    <w:name w:val="列出段落1"/>
    <w:basedOn w:val="1"/>
    <w:qFormat/>
    <w:uiPriority w:val="34"/>
    <w:pPr>
      <w:ind w:firstLine="420" w:firstLineChars="200"/>
    </w:pPr>
  </w:style>
  <w:style w:type="character" w:customStyle="1" w:styleId="39">
    <w:name w:val="font01"/>
    <w:basedOn w:val="17"/>
    <w:qFormat/>
    <w:uiPriority w:val="0"/>
    <w:rPr>
      <w:rFonts w:hint="eastAsia" w:ascii="等线" w:hAnsi="等线" w:eastAsia="等线" w:cs="等线"/>
      <w:color w:val="000000"/>
      <w:sz w:val="24"/>
      <w:szCs w:val="24"/>
      <w:u w:val="none"/>
    </w:rPr>
  </w:style>
  <w:style w:type="character" w:customStyle="1" w:styleId="40">
    <w:name w:val="font101"/>
    <w:basedOn w:val="17"/>
    <w:qFormat/>
    <w:uiPriority w:val="0"/>
    <w:rPr>
      <w:rFonts w:ascii="Arial" w:hAnsi="Arial" w:cs="Arial"/>
      <w:color w:val="000000"/>
      <w:sz w:val="22"/>
      <w:szCs w:val="22"/>
      <w:u w:val="none"/>
    </w:rPr>
  </w:style>
  <w:style w:type="character" w:customStyle="1" w:styleId="41">
    <w:name w:val="font81"/>
    <w:basedOn w:val="17"/>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38400</Words>
  <Characters>43376</Characters>
  <Lines>0</Lines>
  <Paragraphs>0</Paragraphs>
  <TotalTime>5</TotalTime>
  <ScaleCrop>false</ScaleCrop>
  <LinksUpToDate>false</LinksUpToDate>
  <CharactersWithSpaces>44359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2020-08-16T08:49:00Z</dcterms:created>
  <dc:creator>南之秦</dc:creator>
  <cp:lastModifiedBy>mimi~</cp:lastModifiedBy>
  <cp:lastPrinted>2022-08-19T08:08:00Z</cp:lastPrinted>
  <dcterms:modified xsi:type="dcterms:W3CDTF">2022-08-24T03:05:56Z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E30E817EBDAB4421B321D1D3F042A7A5</vt:lpwstr>
  </property>
</Properties>
</file>