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华文隶书" w:hAnsi="华文隶书" w:eastAsia="华文隶书" w:cs="华文隶书"/>
          <w:sz w:val="21"/>
          <w:szCs w:val="21"/>
        </w:rPr>
      </w:pPr>
      <w:r>
        <w:rPr>
          <w:rFonts w:hint="eastAsia" w:ascii="华文隶书" w:hAnsi="华文隶书" w:eastAsia="华文隶书" w:cs="华文隶书"/>
          <w:sz w:val="21"/>
          <w:szCs w:val="21"/>
        </w:rPr>
        <w:t>项目编号：SXGT2023-AK-024</w:t>
      </w:r>
    </w:p>
    <w:p/>
    <w:p>
      <w:pPr>
        <w:pStyle w:val="8"/>
      </w:pPr>
    </w:p>
    <w:p>
      <w:pPr>
        <w:rPr>
          <w:rFonts w:ascii="华文琥珀" w:hAnsi="华文琥珀" w:eastAsia="华文琥珀" w:cs="华文琥珀"/>
          <w:sz w:val="48"/>
          <w:szCs w:val="48"/>
        </w:rPr>
      </w:pPr>
    </w:p>
    <w:p>
      <w:pPr>
        <w:pStyle w:val="8"/>
      </w:pPr>
    </w:p>
    <w:p>
      <w:pPr>
        <w:pStyle w:val="6"/>
        <w:spacing w:before="0" w:after="0" w:line="6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安康广播电视台制播系统性能升级项目</w:t>
      </w:r>
    </w:p>
    <w:p/>
    <w:p>
      <w:pPr>
        <w:pStyle w:val="13"/>
        <w:spacing w:line="600" w:lineRule="exact"/>
        <w:jc w:val="center"/>
        <w:rPr>
          <w:rFonts w:ascii="华文琥珀" w:hAnsi="华文琥珀" w:eastAsia="华文琥珀" w:cs="华文琥珀"/>
          <w:b/>
          <w:bCs/>
          <w:sz w:val="48"/>
          <w:szCs w:val="48"/>
        </w:rPr>
      </w:pPr>
      <w:r>
        <w:rPr>
          <w:rFonts w:hint="eastAsia" w:ascii="华文琥珀" w:hAnsi="华文琥珀" w:eastAsia="华文琥珀" w:cs="华文琥珀"/>
          <w:b/>
          <w:bCs/>
          <w:sz w:val="48"/>
          <w:szCs w:val="48"/>
        </w:rPr>
        <w:t>招标文件</w:t>
      </w:r>
    </w:p>
    <w:p>
      <w:pPr>
        <w:pStyle w:val="13"/>
        <w:ind w:firstLine="420" w:firstLineChars="200"/>
        <w:rPr>
          <w:rFonts w:ascii="华文琥珀" w:hAnsi="华文琥珀" w:eastAsia="华文琥珀" w:cs="华文琥珀"/>
        </w:rPr>
      </w:pPr>
    </w:p>
    <w:p>
      <w:pPr>
        <w:pStyle w:val="13"/>
        <w:ind w:firstLine="420" w:firstLineChars="200"/>
        <w:jc w:val="center"/>
        <w:rPr>
          <w:rFonts w:ascii="华文琥珀" w:hAnsi="华文琥珀" w:eastAsia="华文琥珀" w:cs="华文琥珀"/>
        </w:rPr>
      </w:pPr>
    </w:p>
    <w:p>
      <w:pPr>
        <w:pStyle w:val="13"/>
        <w:ind w:firstLine="420" w:firstLineChars="200"/>
        <w:jc w:val="center"/>
        <w:rPr>
          <w:rFonts w:ascii="华文琥珀" w:hAnsi="华文琥珀" w:eastAsia="华文琥珀" w:cs="华文琥珀"/>
        </w:rPr>
      </w:pPr>
    </w:p>
    <w:p>
      <w:pPr>
        <w:pStyle w:val="13"/>
        <w:ind w:firstLine="1400" w:firstLineChars="500"/>
        <w:rPr>
          <w:rFonts w:ascii="华文琥珀" w:hAnsi="华文琥珀" w:eastAsia="华文琥珀" w:cs="华文琥珀"/>
          <w:sz w:val="28"/>
          <w:szCs w:val="28"/>
        </w:rPr>
      </w:pPr>
    </w:p>
    <w:p>
      <w:pPr>
        <w:pStyle w:val="13"/>
        <w:ind w:firstLine="1400" w:firstLineChars="500"/>
        <w:rPr>
          <w:rFonts w:ascii="华文琥珀" w:hAnsi="华文琥珀" w:eastAsia="华文琥珀" w:cs="华文琥珀"/>
          <w:sz w:val="28"/>
          <w:szCs w:val="28"/>
        </w:rPr>
      </w:pPr>
    </w:p>
    <w:p>
      <w:pPr>
        <w:pStyle w:val="13"/>
        <w:rPr>
          <w:rFonts w:ascii="华文琥珀" w:hAnsi="华文琥珀" w:eastAsia="华文琥珀" w:cs="华文琥珀"/>
          <w:sz w:val="28"/>
          <w:szCs w:val="28"/>
        </w:rPr>
      </w:pPr>
    </w:p>
    <w:p>
      <w:pPr>
        <w:pStyle w:val="13"/>
        <w:rPr>
          <w:rFonts w:ascii="华文琥珀" w:hAnsi="华文琥珀" w:eastAsia="华文琥珀" w:cs="华文琥珀"/>
          <w:sz w:val="28"/>
          <w:szCs w:val="28"/>
        </w:rPr>
      </w:pPr>
    </w:p>
    <w:p>
      <w:pPr>
        <w:pStyle w:val="13"/>
        <w:ind w:firstLine="1687" w:firstLineChars="600"/>
        <w:rPr>
          <w:rFonts w:ascii="华文琥珀" w:hAnsi="华文琥珀" w:eastAsia="华文琥珀" w:cs="华文琥珀"/>
          <w:b/>
          <w:bCs/>
          <w:sz w:val="28"/>
          <w:szCs w:val="28"/>
        </w:rPr>
      </w:pPr>
      <w:r>
        <w:rPr>
          <w:rFonts w:hint="eastAsia" w:ascii="华文琥珀" w:hAnsi="华文琥珀" w:eastAsia="华文琥珀" w:cs="华文琥珀"/>
          <w:b/>
          <w:bCs/>
          <w:sz w:val="28"/>
          <w:szCs w:val="28"/>
        </w:rPr>
        <w:t>采 购 人名称：安康广播电视台</w:t>
      </w:r>
    </w:p>
    <w:p>
      <w:pPr>
        <w:pStyle w:val="13"/>
        <w:ind w:firstLine="1687" w:firstLineChars="600"/>
        <w:rPr>
          <w:rFonts w:ascii="Times New Roman" w:hAnsi="Times New Roman" w:eastAsia="MingLiU_HKSCS" w:cs="Times New Roman"/>
          <w:b/>
          <w:bCs/>
        </w:rPr>
      </w:pPr>
      <w:r>
        <w:rPr>
          <w:rFonts w:hint="eastAsia" w:ascii="华文琥珀" w:hAnsi="华文琥珀" w:eastAsia="华文琥珀" w:cs="华文琥珀"/>
          <w:b/>
          <w:bCs/>
          <w:sz w:val="28"/>
          <w:szCs w:val="28"/>
        </w:rPr>
        <w:t>采购代理机构：陕西国泰招标代理有限公司</w:t>
      </w:r>
      <w:r>
        <w:rPr>
          <w:rFonts w:hint="eastAsia" w:ascii="华文琥珀" w:hAnsi="华文琥珀" w:eastAsia="华文琥珀" w:cs="华文琥珀"/>
          <w:b/>
          <w:bCs/>
        </w:rPr>
        <w:t xml:space="preserve"> </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13"/>
        <w:ind w:firstLine="3092" w:firstLineChars="1100"/>
        <w:rPr>
          <w:rFonts w:ascii="华文琥珀" w:hAnsi="华文琥珀" w:eastAsia="华文琥珀" w:cs="华文琥珀"/>
          <w:b/>
          <w:bCs/>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华文琥珀" w:hAnsi="华文琥珀" w:eastAsia="华文琥珀" w:cs="华文琥珀"/>
          <w:b/>
          <w:bCs/>
          <w:sz w:val="28"/>
          <w:szCs w:val="28"/>
        </w:rPr>
        <w:t>二〇二三年十一月</w:t>
      </w:r>
    </w:p>
    <w:p>
      <w:pPr>
        <w:pStyle w:val="13"/>
        <w:ind w:firstLine="2310" w:firstLineChars="1100"/>
        <w:rPr>
          <w:rFonts w:ascii="Times New Roman" w:hAnsi="Times New Roman" w:cs="Times New Roman"/>
        </w:rPr>
      </w:pPr>
      <w:r>
        <w:rPr>
          <w:rFonts w:hint="eastAsia" w:ascii="Times New Roman" w:hAnsi="Times New Roman"/>
        </w:rPr>
        <w:t xml:space="preserve"> </w:t>
      </w:r>
    </w:p>
    <w:p>
      <w:pPr>
        <w:pStyle w:val="13"/>
        <w:ind w:firstLine="420" w:firstLineChars="200"/>
        <w:rPr>
          <w:rFonts w:ascii="Times New Roman" w:hAnsi="Times New Roman" w:eastAsia="MingLiU_HKSCS" w:cs="Times New Roman"/>
        </w:rPr>
      </w:pP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第一部分　商务部分</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第一章　投标邀请</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第二章　投标人须知</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第三章　评标方法及标准</w:t>
      </w:r>
    </w:p>
    <w:p>
      <w:pPr>
        <w:pStyle w:val="13"/>
        <w:spacing w:line="800" w:lineRule="exact"/>
        <w:rPr>
          <w:rFonts w:ascii="黑体" w:hAnsi="黑体" w:eastAsia="黑体" w:cs="黑体"/>
          <w:sz w:val="28"/>
          <w:szCs w:val="28"/>
        </w:rPr>
      </w:pPr>
      <w:r>
        <w:rPr>
          <w:rFonts w:hint="eastAsia" w:ascii="黑体" w:hAnsi="黑体" w:eastAsia="黑体" w:cs="黑体"/>
          <w:sz w:val="28"/>
          <w:szCs w:val="28"/>
        </w:rPr>
        <w:t xml:space="preserve">第四章　拟签订的合同文本 </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第五章　投标文件格式</w:t>
      </w:r>
    </w:p>
    <w:p>
      <w:pPr>
        <w:pStyle w:val="13"/>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第二部分　技术部分</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第六章　项目采购需求</w:t>
      </w:r>
    </w:p>
    <w:p>
      <w:pPr>
        <w:pStyle w:val="13"/>
        <w:spacing w:line="800" w:lineRule="exact"/>
        <w:jc w:val="center"/>
        <w:rPr>
          <w:rFonts w:ascii="黑体" w:hAnsi="黑体" w:eastAsia="黑体" w:cs="黑体"/>
          <w:sz w:val="32"/>
          <w:szCs w:val="32"/>
        </w:rPr>
      </w:pPr>
    </w:p>
    <w:p>
      <w:pPr>
        <w:pStyle w:val="13"/>
        <w:spacing w:line="800" w:lineRule="exact"/>
        <w:ind w:firstLine="1400" w:firstLineChars="500"/>
        <w:rPr>
          <w:rFonts w:ascii="黑体" w:hAnsi="黑体" w:eastAsia="黑体" w:cs="黑体"/>
          <w:sz w:val="28"/>
          <w:szCs w:val="28"/>
        </w:rPr>
      </w:pPr>
    </w:p>
    <w:p>
      <w:pPr>
        <w:pStyle w:val="13"/>
        <w:ind w:firstLine="420" w:firstLineChars="200"/>
        <w:rPr>
          <w:rFonts w:ascii="Times New Roman" w:hAnsi="Times New Roman" w:cs="Times New Roman"/>
        </w:rPr>
      </w:pPr>
      <w:r>
        <w:rPr>
          <w:rFonts w:ascii="Times New Roman" w:hAnsi="Times New Roman" w:cs="Times New Roman"/>
        </w:rPr>
        <w:br w:type="page"/>
      </w:r>
    </w:p>
    <w:p>
      <w:pPr>
        <w:pStyle w:val="6"/>
        <w:jc w:val="center"/>
        <w:rPr>
          <w:rFonts w:ascii="微软雅黑" w:hAnsi="微软雅黑" w:eastAsia="微软雅黑" w:cs="微软雅黑"/>
          <w:sz w:val="32"/>
          <w:szCs w:val="32"/>
        </w:rPr>
      </w:pPr>
    </w:p>
    <w:p>
      <w:pPr>
        <w:pStyle w:val="6"/>
        <w:jc w:val="center"/>
        <w:rPr>
          <w:rFonts w:ascii="微软雅黑" w:hAnsi="微软雅黑" w:eastAsia="微软雅黑" w:cs="微软雅黑"/>
          <w:sz w:val="32"/>
          <w:szCs w:val="32"/>
        </w:rPr>
      </w:pPr>
    </w:p>
    <w:p>
      <w:pPr>
        <w:pStyle w:val="6"/>
        <w:jc w:val="center"/>
        <w:rPr>
          <w:rFonts w:ascii="微软雅黑" w:hAnsi="微软雅黑" w:eastAsia="微软雅黑" w:cs="微软雅黑"/>
          <w:sz w:val="32"/>
          <w:szCs w:val="32"/>
        </w:rPr>
      </w:pPr>
    </w:p>
    <w:p>
      <w:pPr>
        <w:pStyle w:val="6"/>
        <w:jc w:val="center"/>
        <w:rPr>
          <w:rFonts w:ascii="微软雅黑" w:hAnsi="微软雅黑" w:eastAsia="微软雅黑" w:cs="微软雅黑"/>
          <w:sz w:val="48"/>
          <w:szCs w:val="48"/>
        </w:rPr>
      </w:pPr>
    </w:p>
    <w:p>
      <w:pPr>
        <w:pStyle w:val="6"/>
        <w:jc w:val="center"/>
        <w:rPr>
          <w:rFonts w:ascii="微软雅黑" w:hAnsi="微软雅黑" w:eastAsia="微软雅黑" w:cs="微软雅黑"/>
          <w:sz w:val="48"/>
          <w:szCs w:val="48"/>
        </w:rPr>
      </w:pPr>
    </w:p>
    <w:p>
      <w:pPr>
        <w:pStyle w:val="6"/>
        <w:jc w:val="center"/>
        <w:rPr>
          <w:rFonts w:ascii="微软雅黑" w:hAnsi="微软雅黑" w:eastAsia="微软雅黑" w:cs="微软雅黑"/>
          <w:sz w:val="48"/>
          <w:szCs w:val="48"/>
        </w:rPr>
      </w:pPr>
    </w:p>
    <w:p>
      <w:pPr>
        <w:pStyle w:val="6"/>
        <w:jc w:val="center"/>
        <w:rPr>
          <w:sz w:val="48"/>
          <w:szCs w:val="48"/>
        </w:rPr>
      </w:pPr>
      <w:r>
        <w:rPr>
          <w:rFonts w:hint="eastAsia" w:ascii="微软雅黑" w:hAnsi="微软雅黑" w:eastAsia="微软雅黑" w:cs="微软雅黑"/>
          <w:sz w:val="48"/>
          <w:szCs w:val="48"/>
        </w:rPr>
        <w:t>第一部分　商务部分</w:t>
      </w: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p>
    <w:p>
      <w:pPr>
        <w:pStyle w:val="7"/>
        <w:spacing w:line="600" w:lineRule="exact"/>
        <w:jc w:val="center"/>
        <w:rPr>
          <w:rFonts w:ascii="微软雅黑" w:hAnsi="微软雅黑" w:eastAsia="微软雅黑" w:cs="微软雅黑"/>
          <w:sz w:val="28"/>
          <w:szCs w:val="28"/>
        </w:rPr>
      </w:pPr>
      <w:r>
        <w:rPr>
          <w:rFonts w:hint="eastAsia" w:ascii="微软雅黑" w:hAnsi="微软雅黑" w:eastAsia="微软雅黑" w:cs="微软雅黑"/>
          <w:sz w:val="28"/>
          <w:szCs w:val="28"/>
        </w:rPr>
        <w:t>第一章　投标邀请</w:t>
      </w:r>
    </w:p>
    <w:p>
      <w:pPr>
        <w:pStyle w:val="6"/>
        <w:keepNext w:val="0"/>
        <w:keepLines w:val="0"/>
        <w:widowControl/>
        <w:spacing w:before="0" w:after="0" w:line="600" w:lineRule="exact"/>
        <w:ind w:firstLine="480" w:firstLineChars="200"/>
        <w:jc w:val="left"/>
        <w:textAlignment w:val="baseline"/>
        <w:rPr>
          <w:rFonts w:ascii="微软雅黑" w:hAnsi="微软雅黑" w:eastAsia="微软雅黑" w:cs="微软雅黑"/>
          <w:shd w:val="clear" w:color="auto" w:fill="FFFFFF"/>
        </w:rPr>
      </w:pPr>
      <w:r>
        <w:rPr>
          <w:rStyle w:val="20"/>
          <w:rFonts w:hint="eastAsia" w:ascii="微软雅黑" w:hAnsi="微软雅黑" w:eastAsia="微软雅黑" w:cs="微软雅黑"/>
          <w:b/>
          <w:shd w:val="clear" w:color="auto" w:fill="FFFFFF"/>
        </w:rPr>
        <w:t>项目概况</w:t>
      </w:r>
    </w:p>
    <w:p>
      <w:pPr>
        <w:pStyle w:val="16"/>
        <w:spacing w:beforeAutospacing="0" w:afterAutospacing="0" w:line="580" w:lineRule="exact"/>
        <w:ind w:firstLine="480" w:firstLineChars="200"/>
        <w:rPr>
          <w:rFonts w:ascii="微软雅黑" w:hAnsi="微软雅黑" w:eastAsia="微软雅黑" w:cs="微软雅黑"/>
          <w:bCs/>
          <w:szCs w:val="24"/>
        </w:rPr>
      </w:pPr>
      <w:r>
        <w:rPr>
          <w:rFonts w:hint="eastAsia" w:ascii="微软雅黑" w:hAnsi="微软雅黑" w:eastAsia="微软雅黑" w:cs="微软雅黑"/>
          <w:bCs/>
          <w:szCs w:val="24"/>
          <w:shd w:val="clear" w:color="auto" w:fill="FFFFFF"/>
        </w:rPr>
        <w:t>安康广播电视台制播系统性能升级项目潜在投标人应在安康市兴安中路44号君安大厦24楼（兴安公园斜对面）获取招标文件，</w:t>
      </w:r>
      <w:r>
        <w:rPr>
          <w:rFonts w:hint="eastAsia" w:ascii="微软雅黑" w:hAnsi="微软雅黑" w:eastAsia="微软雅黑" w:cs="微软雅黑"/>
          <w:bCs/>
          <w:szCs w:val="24"/>
        </w:rPr>
        <w:t>并于2023-11-2</w:t>
      </w:r>
      <w:r>
        <w:rPr>
          <w:rFonts w:hint="eastAsia" w:ascii="微软雅黑" w:hAnsi="微软雅黑" w:eastAsia="微软雅黑" w:cs="微软雅黑"/>
          <w:bCs/>
          <w:szCs w:val="24"/>
          <w:lang w:val="en-US" w:eastAsia="zh-CN"/>
        </w:rPr>
        <w:t>9</w:t>
      </w:r>
      <w:r>
        <w:rPr>
          <w:rFonts w:hint="eastAsia" w:ascii="微软雅黑" w:hAnsi="微软雅黑" w:eastAsia="微软雅黑" w:cs="微软雅黑"/>
          <w:bCs/>
          <w:szCs w:val="24"/>
        </w:rPr>
        <w:t xml:space="preserve"> 09:00:00前递交响应文件。</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rPr>
        <w:t>一、项目基本情况：</w:t>
      </w:r>
    </w:p>
    <w:p>
      <w:pPr>
        <w:pStyle w:val="16"/>
        <w:widowControl/>
        <w:shd w:val="clear" w:color="auto" w:fill="FFFFFF"/>
        <w:spacing w:beforeAutospacing="0" w:afterAutospacing="0" w:line="600" w:lineRule="exact"/>
        <w:ind w:firstLine="480" w:firstLineChars="200"/>
        <w:jc w:val="both"/>
        <w:textAlignment w:val="baseline"/>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项目编号：SXGT2023-AK-024</w:t>
      </w:r>
    </w:p>
    <w:p>
      <w:pPr>
        <w:pStyle w:val="16"/>
        <w:widowControl/>
        <w:shd w:val="clear" w:color="auto" w:fill="FFFFFF"/>
        <w:spacing w:beforeAutospacing="0" w:afterAutospacing="0" w:line="600" w:lineRule="exact"/>
        <w:ind w:left="479" w:leftChars="228"/>
        <w:jc w:val="both"/>
        <w:textAlignment w:val="baseline"/>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项目名称：安康广播电视台制播系统性能升级项目</w:t>
      </w:r>
    </w:p>
    <w:p>
      <w:pPr>
        <w:pStyle w:val="16"/>
        <w:widowControl/>
        <w:shd w:val="clear" w:color="auto" w:fill="FFFFFF"/>
        <w:spacing w:beforeAutospacing="0" w:afterAutospacing="0" w:line="600" w:lineRule="exact"/>
        <w:ind w:left="479" w:leftChars="228"/>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采购方式：公开招标</w:t>
      </w:r>
    </w:p>
    <w:p>
      <w:pPr>
        <w:pStyle w:val="16"/>
        <w:widowControl/>
        <w:shd w:val="clear" w:color="auto" w:fill="FFFFFF"/>
        <w:spacing w:beforeAutospacing="0" w:afterAutospacing="0" w:line="600" w:lineRule="exact"/>
        <w:ind w:firstLine="480" w:firstLineChars="200"/>
        <w:jc w:val="both"/>
        <w:textAlignment w:val="baseline"/>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预算金额：1,600,000.00元</w:t>
      </w:r>
    </w:p>
    <w:p>
      <w:pPr>
        <w:pStyle w:val="16"/>
        <w:widowControl/>
        <w:shd w:val="clear" w:color="auto" w:fill="FFFFFF"/>
        <w:spacing w:beforeAutospacing="0" w:afterAutospacing="0" w:line="600" w:lineRule="exact"/>
        <w:ind w:firstLine="480" w:firstLineChars="200"/>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采购需求：</w:t>
      </w:r>
    </w:p>
    <w:p>
      <w:pPr>
        <w:pStyle w:val="16"/>
        <w:widowControl/>
        <w:spacing w:beforeAutospacing="0" w:afterAutospacing="0" w:line="600" w:lineRule="exact"/>
        <w:ind w:firstLine="480" w:firstLineChars="200"/>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合同包1(电视台制播系统):</w:t>
      </w:r>
    </w:p>
    <w:p>
      <w:pPr>
        <w:pStyle w:val="16"/>
        <w:widowControl/>
        <w:spacing w:beforeAutospacing="0" w:afterAutospacing="0" w:line="600" w:lineRule="exact"/>
        <w:ind w:firstLine="480" w:firstLineChars="200"/>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合同包预算金额：1,600,000.00元</w:t>
      </w:r>
    </w:p>
    <w:p>
      <w:pPr>
        <w:pStyle w:val="16"/>
        <w:widowControl/>
        <w:shd w:val="clear" w:color="auto" w:fill="FFFFFF"/>
        <w:spacing w:beforeAutospacing="0" w:afterAutospacing="0" w:line="600" w:lineRule="exact"/>
        <w:ind w:firstLine="480" w:firstLineChars="200"/>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合同包最高限价：1,600,000.00元</w:t>
      </w:r>
    </w:p>
    <w:tbl>
      <w:tblPr>
        <w:tblStyle w:val="17"/>
        <w:tblW w:w="883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164"/>
        <w:gridCol w:w="2289"/>
        <w:gridCol w:w="999"/>
        <w:gridCol w:w="1282"/>
        <w:gridCol w:w="1209"/>
        <w:gridCol w:w="12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品目号</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品目名称</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采购标的</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数量</w:t>
            </w:r>
          </w:p>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技术规格、参数及要求</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品目预算(元)</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融合媒体平台集群服务器</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256,000.00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256,000.00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1-2</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融媒体接入/发布/代理服务器集群服务硬件升级</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3(套)</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114,000.00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1-3</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精编合成服务器</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98,000.00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98,000.00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1-4</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以太网交换机</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141,000.00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141,000.00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1-5</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融媒体编辑工作站</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4(台)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13,600.00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1-6</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配音工作站</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4(台)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184,000.00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184,000.00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1-7</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演播室回采系统硬件升级</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1(套)</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6,000.00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6,000.00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1-8</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剪辑工作站软件升级</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18(套)</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360,000.00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360,000.00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1-9</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4K编辑工作站</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208,000.00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208,000.00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1-10</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媒资工作站硬件升级</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2(套)</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36,000.00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36,000.00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1-11</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播出系统控制工作站</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25,800.00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25,800.00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1-12</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图形处理工作站</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1(台)</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19,600.00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19,600.00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1-13</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大疆导演无线图传系统</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1(套)</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ascii="微软雅黑" w:hAnsi="微软雅黑" w:eastAsia="微软雅黑" w:cs="微软雅黑"/>
                <w:kern w:val="0"/>
                <w:sz w:val="18"/>
                <w:szCs w:val="18"/>
                <w:lang w:bidi="ar"/>
              </w:rPr>
              <w:t>1</w:t>
            </w:r>
            <w:r>
              <w:rPr>
                <w:rFonts w:hint="eastAsia" w:ascii="微软雅黑" w:hAnsi="微软雅黑" w:eastAsia="微软雅黑" w:cs="微软雅黑"/>
                <w:kern w:val="0"/>
                <w:sz w:val="18"/>
                <w:szCs w:val="18"/>
                <w:lang w:bidi="ar"/>
              </w:rPr>
              <w:t>8,000.00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ascii="微软雅黑" w:hAnsi="微软雅黑" w:eastAsia="微软雅黑" w:cs="微软雅黑"/>
                <w:kern w:val="0"/>
                <w:sz w:val="18"/>
                <w:szCs w:val="18"/>
                <w:lang w:bidi="ar"/>
              </w:rPr>
              <w:t>1</w:t>
            </w:r>
            <w:r>
              <w:rPr>
                <w:rFonts w:hint="eastAsia" w:ascii="微软雅黑" w:hAnsi="微软雅黑" w:eastAsia="微软雅黑" w:cs="微软雅黑"/>
                <w:kern w:val="0"/>
                <w:sz w:val="18"/>
                <w:szCs w:val="18"/>
                <w:lang w:bidi="ar"/>
              </w:rPr>
              <w:t>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1-14</w:t>
            </w:r>
          </w:p>
        </w:tc>
        <w:tc>
          <w:tcPr>
            <w:tcW w:w="11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图形工作站</w:t>
            </w:r>
          </w:p>
        </w:tc>
        <w:tc>
          <w:tcPr>
            <w:tcW w:w="22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标准机柜、施工材料、安装集成服务等</w:t>
            </w:r>
          </w:p>
        </w:tc>
        <w:tc>
          <w:tcPr>
            <w:tcW w:w="9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1(个)</w:t>
            </w:r>
          </w:p>
        </w:tc>
        <w:tc>
          <w:tcPr>
            <w:tcW w:w="128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288" w:lineRule="atLeast"/>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详见采购文件</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w:t>
            </w:r>
            <w:r>
              <w:rPr>
                <w:rFonts w:ascii="微软雅黑" w:hAnsi="微软雅黑" w:eastAsia="微软雅黑" w:cs="微软雅黑"/>
                <w:kern w:val="0"/>
                <w:sz w:val="18"/>
                <w:szCs w:val="18"/>
                <w:lang w:bidi="ar"/>
              </w:rPr>
              <w:t>2</w:t>
            </w:r>
            <w:r>
              <w:rPr>
                <w:rFonts w:hint="eastAsia" w:ascii="微软雅黑" w:hAnsi="微软雅黑" w:eastAsia="微软雅黑" w:cs="微软雅黑"/>
                <w:kern w:val="0"/>
                <w:sz w:val="18"/>
                <w:szCs w:val="18"/>
                <w:lang w:bidi="ar"/>
              </w:rPr>
              <w:t>0,000.00</w:t>
            </w:r>
          </w:p>
        </w:tc>
        <w:tc>
          <w:tcPr>
            <w:tcW w:w="12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288" w:lineRule="atLeast"/>
              <w:jc w:val="righ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w:t>
            </w:r>
            <w:r>
              <w:rPr>
                <w:rFonts w:ascii="微软雅黑" w:hAnsi="微软雅黑" w:eastAsia="微软雅黑" w:cs="微软雅黑"/>
                <w:kern w:val="0"/>
                <w:sz w:val="18"/>
                <w:szCs w:val="18"/>
                <w:lang w:bidi="ar"/>
              </w:rPr>
              <w:t>2</w:t>
            </w:r>
            <w:r>
              <w:rPr>
                <w:rFonts w:hint="eastAsia" w:ascii="微软雅黑" w:hAnsi="微软雅黑" w:eastAsia="微软雅黑" w:cs="微软雅黑"/>
                <w:kern w:val="0"/>
                <w:sz w:val="18"/>
                <w:szCs w:val="18"/>
                <w:lang w:bidi="ar"/>
              </w:rPr>
              <w:t>0,000.00</w:t>
            </w:r>
          </w:p>
        </w:tc>
      </w:tr>
    </w:tbl>
    <w:p>
      <w:pPr>
        <w:pStyle w:val="16"/>
        <w:widowControl/>
        <w:spacing w:beforeAutospacing="0" w:afterAutospacing="0" w:line="600" w:lineRule="exact"/>
        <w:ind w:firstLine="480" w:firstLineChars="200"/>
        <w:jc w:val="both"/>
        <w:textAlignment w:val="baseline"/>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本合同包不接受联合体投标</w:t>
      </w:r>
    </w:p>
    <w:p>
      <w:pPr>
        <w:spacing w:line="516" w:lineRule="exact"/>
        <w:ind w:firstLine="480" w:firstLineChars="200"/>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合同履行期限：合同签订后</w:t>
      </w:r>
      <w:r>
        <w:rPr>
          <w:rFonts w:ascii="微软雅黑" w:hAnsi="微软雅黑" w:eastAsia="微软雅黑" w:cs="微软雅黑"/>
          <w:sz w:val="24"/>
          <w:szCs w:val="24"/>
          <w:shd w:val="clear" w:color="auto" w:fill="FFFFFF"/>
        </w:rPr>
        <w:t>3</w:t>
      </w:r>
      <w:r>
        <w:rPr>
          <w:rFonts w:hint="eastAsia" w:ascii="微软雅黑" w:hAnsi="微软雅黑" w:eastAsia="微软雅黑" w:cs="微软雅黑"/>
          <w:sz w:val="24"/>
          <w:szCs w:val="24"/>
          <w:shd w:val="clear" w:color="auto" w:fill="FFFFFF"/>
        </w:rPr>
        <w:t>0个日历日内。</w:t>
      </w:r>
      <w:r>
        <w:rPr>
          <w:rFonts w:hint="eastAsia" w:ascii="微软雅黑" w:hAnsi="微软雅黑" w:eastAsia="微软雅黑" w:cs="微软雅黑"/>
          <w:sz w:val="24"/>
          <w:szCs w:val="24"/>
        </w:rPr>
        <w:t>（具体服务起止日期按照合同签订时间为准，如遇特殊情况需要顺延时间的，需经采购方同意后，签订补充合同，明确顺延时间）</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shd w:val="clear" w:color="auto" w:fill="FFFFFF"/>
        </w:rPr>
        <w:t>二、 响应供应商的资格要求</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1、满足《中华人民共和国政府采购法》第二十二条规定</w:t>
      </w:r>
    </w:p>
    <w:p>
      <w:pPr>
        <w:pStyle w:val="16"/>
        <w:widowControl/>
        <w:spacing w:beforeAutospacing="0" w:afterAutospacing="0" w:line="600" w:lineRule="exact"/>
        <w:ind w:firstLine="480" w:firstLineChars="200"/>
        <w:jc w:val="both"/>
        <w:textAlignment w:val="baseline"/>
        <w:rPr>
          <w:rFonts w:ascii="微软雅黑" w:hAnsi="微软雅黑" w:eastAsia="微软雅黑" w:cs="微软雅黑"/>
          <w:szCs w:val="24"/>
        </w:rPr>
      </w:pPr>
      <w:r>
        <w:rPr>
          <w:rFonts w:hint="eastAsia" w:ascii="微软雅黑" w:hAnsi="微软雅黑" w:eastAsia="微软雅黑" w:cs="微软雅黑"/>
          <w:szCs w:val="24"/>
          <w:shd w:val="clear" w:color="auto" w:fill="FFFFFF"/>
        </w:rPr>
        <w:t>2.落实政府采购政策需满足的资格要求：</w:t>
      </w:r>
    </w:p>
    <w:p>
      <w:pPr>
        <w:spacing w:line="600" w:lineRule="exact"/>
        <w:ind w:firstLine="480" w:firstLineChars="200"/>
      </w:pPr>
      <w:r>
        <w:rPr>
          <w:rFonts w:hint="eastAsia" w:ascii="微软雅黑" w:hAnsi="微软雅黑" w:eastAsia="微软雅黑" w:cs="微软雅黑"/>
          <w:sz w:val="24"/>
          <w:szCs w:val="24"/>
          <w:shd w:val="clear" w:color="auto" w:fill="FFFFFF"/>
        </w:rPr>
        <w:t>合同包1(电视台制播系统)落实政府采购政策需满足的资格要求如下:</w:t>
      </w:r>
      <w:r>
        <w:rPr>
          <w:rFonts w:hint="eastAsia" w:ascii="微软雅黑" w:hAnsi="微软雅黑" w:eastAsia="微软雅黑" w:cs="微软雅黑"/>
          <w:sz w:val="24"/>
          <w:szCs w:val="24"/>
        </w:rPr>
        <w:t>《政府采购促进中小企业发展管理办法》（财库﹝2020﹞46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《陕西省财政厅关于加快推进我省中小企业政府采购信用融资工作的通知》（陕财办采〔2020〕15号）；《陕西省中小企业政府采购信用融资办法》（陕财办采〔2018〕23号 ）以及其他需要落实的政府采购政策。</w:t>
      </w:r>
    </w:p>
    <w:p>
      <w:pPr>
        <w:autoSpaceDE w:val="0"/>
        <w:autoSpaceDN w:val="0"/>
        <w:spacing w:line="580" w:lineRule="exact"/>
        <w:ind w:firstLine="480" w:firstLineChars="200"/>
        <w:rPr>
          <w:rFonts w:ascii="微软雅黑" w:hAnsi="微软雅黑" w:eastAsia="微软雅黑" w:cs="微软雅黑"/>
          <w:b/>
          <w:bCs/>
          <w:sz w:val="24"/>
          <w:szCs w:val="24"/>
          <w:shd w:val="clear" w:color="auto" w:fill="FFFFFF"/>
        </w:rPr>
      </w:pPr>
      <w:r>
        <w:rPr>
          <w:rFonts w:hint="eastAsia" w:ascii="微软雅黑" w:hAnsi="微软雅黑" w:eastAsia="微软雅黑" w:cs="微软雅黑"/>
          <w:sz w:val="24"/>
          <w:szCs w:val="24"/>
          <w:shd w:val="clear" w:color="auto" w:fill="FFFFFF"/>
        </w:rPr>
        <w:t>3、本项目的特定资格要求：</w:t>
      </w:r>
    </w:p>
    <w:p>
      <w:pPr>
        <w:pStyle w:val="16"/>
        <w:widowControl/>
        <w:spacing w:beforeAutospacing="0" w:afterAutospacing="0" w:line="600" w:lineRule="exact"/>
        <w:ind w:firstLine="480" w:firstLineChars="200"/>
        <w:jc w:val="both"/>
        <w:textAlignment w:val="baseline"/>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合同包1(电视台制播系统)特定资格要求如下:</w:t>
      </w:r>
    </w:p>
    <w:p>
      <w:pPr>
        <w:pStyle w:val="9"/>
        <w:spacing w:line="580" w:lineRule="exact"/>
        <w:ind w:firstLine="480" w:firstLineChars="200"/>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3.1、具有独立承担民事责任能力的法人或其他组织，提供统一社会信用代码的营业执照。</w:t>
      </w:r>
    </w:p>
    <w:p>
      <w:pPr>
        <w:pStyle w:val="9"/>
        <w:spacing w:line="580" w:lineRule="exact"/>
        <w:ind w:firstLine="480" w:firstLineChars="200"/>
        <w:rPr>
          <w:rFonts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rPr>
        <w:t>3.2、法定代表人授权书及被授权人身份证。（法定代表人参加仅提供法定代表人身份证）。</w:t>
      </w:r>
    </w:p>
    <w:p>
      <w:pPr>
        <w:pStyle w:val="9"/>
        <w:spacing w:line="580" w:lineRule="exact"/>
        <w:ind w:firstLine="480" w:firstLineChars="200"/>
      </w:pPr>
      <w:r>
        <w:rPr>
          <w:rFonts w:hint="eastAsia" w:ascii="微软雅黑" w:hAnsi="微软雅黑" w:eastAsia="微软雅黑" w:cs="微软雅黑"/>
          <w:sz w:val="24"/>
          <w:szCs w:val="24"/>
          <w:shd w:val="clear" w:color="auto" w:fill="FFFFFF"/>
        </w:rPr>
        <w:t xml:space="preserve">3.3、投标人必须提供参加政府采购活动前3年内在经营活动中没有重大违法记录的书面声明；  </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Cs/>
          <w:sz w:val="24"/>
          <w:szCs w:val="24"/>
        </w:rPr>
        <w:t>3.4、</w:t>
      </w:r>
      <w:r>
        <w:rPr>
          <w:rFonts w:hint="eastAsia" w:ascii="微软雅黑" w:hAnsi="微软雅黑" w:eastAsia="微软雅黑" w:cs="微软雅黑"/>
          <w:sz w:val="24"/>
          <w:szCs w:val="24"/>
        </w:rPr>
        <w:t>财务状况报告：提供具有财务审计资质单位出具的前一年度财务报告（成立时间至投标截止时间不足一年的可提供成立后任意时段的资产负债表），或者投标截止时间六个月内基本开户银行出具的资信证明；</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3.5、税收缴纳证明：提供投标截止前一年内已缴纳的至少提供3个月的有效纳税凭证</w:t>
      </w:r>
      <w:r>
        <w:rPr>
          <w:rFonts w:hint="eastAsia" w:ascii="微软雅黑" w:hAnsi="微软雅黑" w:eastAsia="微软雅黑" w:cs="微软雅黑"/>
          <w:sz w:val="24"/>
          <w:szCs w:val="21"/>
        </w:rPr>
        <w:t>（企业所得税或营业税或增值税）</w:t>
      </w:r>
      <w:r>
        <w:rPr>
          <w:rFonts w:hint="eastAsia" w:ascii="微软雅黑" w:hAnsi="微软雅黑" w:eastAsia="微软雅黑" w:cs="微软雅黑"/>
          <w:sz w:val="24"/>
          <w:szCs w:val="24"/>
        </w:rPr>
        <w:t>；依法免税的申请人应提供相关文件证明；</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3.6、社会保障资金缴纳证明：提供投标截止前一年内已缴存的至少3个月的有效缴存单据或社保机构开具的社会保险参保缴费情况证明；（依法不需要缴纳社会保障资金的申请人应提供相关证明）；</w:t>
      </w:r>
    </w:p>
    <w:p>
      <w:pPr>
        <w:pStyle w:val="9"/>
        <w:ind w:firstLine="480" w:firstLineChars="200"/>
      </w:pPr>
      <w:r>
        <w:rPr>
          <w:rFonts w:hint="eastAsia" w:ascii="微软雅黑" w:hAnsi="微软雅黑" w:eastAsia="微软雅黑" w:cs="微软雅黑"/>
          <w:bCs/>
          <w:sz w:val="24"/>
          <w:szCs w:val="24"/>
        </w:rPr>
        <w:t>3.7、本项目专门面向中小企业，供应商须提供中小企业声明函原件。供应商可根据《国民经济行业分类》（GB/T4754-2017）、《国家统计局关于印发&lt;统计上大中小微型企业划分办法（2017）&gt;的通知》国统字〔2017〕213号、工信部联企业〔2011〕300号文件自行划分，若声明与实际不符须承担相应责任。</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shd w:val="clear" w:color="auto" w:fill="FFFFFF"/>
        </w:rPr>
        <w:t>三、 采购文件的获取方式</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时间： 2023年11月0</w:t>
      </w:r>
      <w:r>
        <w:rPr>
          <w:rFonts w:hint="eastAsia" w:ascii="微软雅黑" w:hAnsi="微软雅黑" w:eastAsia="微软雅黑" w:cs="微软雅黑"/>
          <w:szCs w:val="24"/>
          <w:shd w:val="clear" w:color="auto" w:fill="FFFFFF"/>
          <w:lang w:val="en-US" w:eastAsia="zh-CN"/>
        </w:rPr>
        <w:t>9</w:t>
      </w:r>
      <w:r>
        <w:rPr>
          <w:rFonts w:hint="eastAsia" w:ascii="微软雅黑" w:hAnsi="微软雅黑" w:eastAsia="微软雅黑" w:cs="微软雅黑"/>
          <w:szCs w:val="24"/>
          <w:shd w:val="clear" w:color="auto" w:fill="FFFFFF"/>
        </w:rPr>
        <w:t>日 至 2023年11月</w:t>
      </w:r>
      <w:r>
        <w:rPr>
          <w:rFonts w:hint="eastAsia" w:ascii="微软雅黑" w:hAnsi="微软雅黑" w:eastAsia="微软雅黑" w:cs="微软雅黑"/>
          <w:szCs w:val="24"/>
          <w:shd w:val="clear" w:color="auto" w:fill="FFFFFF"/>
          <w:lang w:val="en-US" w:eastAsia="zh-CN"/>
        </w:rPr>
        <w:t>15</w:t>
      </w:r>
      <w:r>
        <w:rPr>
          <w:rFonts w:hint="eastAsia" w:ascii="微软雅黑" w:hAnsi="微软雅黑" w:eastAsia="微软雅黑" w:cs="微软雅黑"/>
          <w:szCs w:val="24"/>
          <w:shd w:val="clear" w:color="auto" w:fill="FFFFFF"/>
        </w:rPr>
        <w:t>日 ，每天上午 09:00:00 至 11:30:00 ，下午 14:30:00 至 17:00:00 （北京时间，节假日除外）。</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地点：安康市兴安中路44号君安大厦24楼（兴安公园斜对面）</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方式：现场获取</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售价：500元（人民币），售后不退；</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shd w:val="clear" w:color="auto" w:fill="FFFFFF"/>
        </w:rPr>
        <w:t>四、 响应文件递交</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截止时间： 2023-11-2</w:t>
      </w:r>
      <w:r>
        <w:rPr>
          <w:rFonts w:hint="eastAsia" w:ascii="微软雅黑" w:hAnsi="微软雅黑" w:eastAsia="微软雅黑" w:cs="微软雅黑"/>
          <w:szCs w:val="24"/>
          <w:shd w:val="clear" w:color="auto" w:fill="FFFFFF"/>
          <w:lang w:val="en-US" w:eastAsia="zh-CN"/>
        </w:rPr>
        <w:t xml:space="preserve">9 </w:t>
      </w:r>
      <w:r>
        <w:rPr>
          <w:rFonts w:hint="eastAsia" w:ascii="微软雅黑" w:hAnsi="微软雅黑" w:eastAsia="微软雅黑" w:cs="微软雅黑"/>
          <w:szCs w:val="24"/>
          <w:shd w:val="clear" w:color="auto" w:fill="FFFFFF"/>
        </w:rPr>
        <w:t xml:space="preserve"> 09:00:00</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地点：安康市兴安中路44号君安大厦24楼（兴安公园斜对面）开标室</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shd w:val="clear" w:color="auto" w:fill="FFFFFF"/>
        </w:rPr>
        <w:t>五、公告期限</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自本公告发布之日起5个工作日。</w:t>
      </w:r>
    </w:p>
    <w:p>
      <w:pPr>
        <w:pStyle w:val="16"/>
        <w:numPr>
          <w:ilvl w:val="0"/>
          <w:numId w:val="2"/>
        </w:numPr>
        <w:spacing w:beforeAutospacing="0" w:afterAutospacing="0" w:line="580" w:lineRule="exact"/>
        <w:ind w:firstLine="480" w:firstLineChars="200"/>
        <w:rPr>
          <w:rFonts w:ascii="微软雅黑" w:hAnsi="微软雅黑" w:eastAsia="微软雅黑" w:cs="微软雅黑"/>
          <w:b/>
          <w:szCs w:val="24"/>
          <w:shd w:val="clear" w:color="auto" w:fill="FFFFFF"/>
        </w:rPr>
      </w:pPr>
      <w:r>
        <w:rPr>
          <w:rFonts w:hint="eastAsia" w:ascii="微软雅黑" w:hAnsi="微软雅黑" w:eastAsia="微软雅黑" w:cs="微软雅黑"/>
          <w:b/>
          <w:szCs w:val="24"/>
          <w:shd w:val="clear" w:color="auto" w:fill="FFFFFF"/>
        </w:rPr>
        <w:t>其他补充事宜</w:t>
      </w:r>
    </w:p>
    <w:p>
      <w:pPr>
        <w:numPr>
          <w:ilvl w:val="0"/>
          <w:numId w:val="3"/>
        </w:numPr>
        <w:spacing w:line="5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投标供应商需在本招标公告发布之日起5个工作日内携带单位介绍信（或法人授权书）及本人身份证在代理机构处进行投标备案登记； </w:t>
      </w:r>
    </w:p>
    <w:p>
      <w:pPr>
        <w:numPr>
          <w:ilvl w:val="0"/>
          <w:numId w:val="3"/>
        </w:numPr>
        <w:spacing w:line="580" w:lineRule="exact"/>
        <w:ind w:firstLine="480" w:firstLineChars="200"/>
        <w:jc w:val="left"/>
        <w:rPr>
          <w:rStyle w:val="20"/>
          <w:rFonts w:ascii="微软雅黑" w:hAnsi="微软雅黑" w:eastAsia="微软雅黑" w:cs="微软雅黑"/>
          <w:bCs/>
          <w:sz w:val="24"/>
          <w:szCs w:val="24"/>
          <w:shd w:val="clear" w:color="auto" w:fill="FFFFFF"/>
        </w:rPr>
      </w:pPr>
      <w:r>
        <w:rPr>
          <w:rStyle w:val="20"/>
          <w:rFonts w:hint="eastAsia" w:ascii="微软雅黑" w:hAnsi="微软雅黑" w:eastAsia="微软雅黑" w:cs="微软雅黑"/>
          <w:bCs/>
          <w:sz w:val="24"/>
          <w:szCs w:val="24"/>
          <w:shd w:val="clear" w:color="auto" w:fill="FFFFFF"/>
        </w:rPr>
        <w:t>请各供应商购买</w:t>
      </w:r>
      <w:r>
        <w:rPr>
          <w:rStyle w:val="20"/>
          <w:rFonts w:hint="eastAsia" w:ascii="微软雅黑" w:hAnsi="微软雅黑" w:eastAsia="微软雅黑" w:cs="微软雅黑"/>
          <w:bCs/>
          <w:sz w:val="24"/>
          <w:szCs w:val="24"/>
          <w:shd w:val="clear" w:color="auto" w:fill="FFFFFF"/>
          <w:lang w:val="en-US" w:eastAsia="zh-CN"/>
        </w:rPr>
        <w:t>招标</w:t>
      </w:r>
      <w:bookmarkStart w:id="36" w:name="_GoBack"/>
      <w:bookmarkEnd w:id="36"/>
      <w:r>
        <w:rPr>
          <w:rStyle w:val="20"/>
          <w:rFonts w:hint="eastAsia" w:ascii="微软雅黑" w:hAnsi="微软雅黑" w:eastAsia="微软雅黑" w:cs="微软雅黑"/>
          <w:bCs/>
          <w:sz w:val="24"/>
          <w:szCs w:val="24"/>
          <w:shd w:val="clear" w:color="auto" w:fill="FFFFFF"/>
        </w:rPr>
        <w:t>文件后，按照陕西省财政厅《关于政府采购供应商注册登记有关事项的通知》要求，通过陕西省政府采购网注册登记加入陕西省政府采购供应商库。</w:t>
      </w:r>
    </w:p>
    <w:p>
      <w:pPr>
        <w:pStyle w:val="9"/>
        <w:ind w:left="420" w:leftChars="200"/>
      </w:pPr>
      <w:r>
        <w:rPr>
          <w:rFonts w:hint="eastAsia" w:ascii="微软雅黑" w:hAnsi="微软雅黑" w:eastAsia="微软雅黑" w:cs="微软雅黑"/>
          <w:b/>
          <w:bCs/>
          <w:sz w:val="24"/>
          <w:szCs w:val="24"/>
        </w:rPr>
        <w:t>（3）根据采购人实际需求，采购标的内容略有变动，详见采购文件</w:t>
      </w:r>
      <w:r>
        <w:rPr>
          <w:rFonts w:hint="eastAsia" w:ascii="微软雅黑" w:hAnsi="微软雅黑" w:eastAsia="微软雅黑" w:cs="微软雅黑"/>
          <w:b/>
          <w:bCs/>
          <w:sz w:val="24"/>
          <w:szCs w:val="24"/>
          <w:lang w:val="en-US" w:eastAsia="zh-CN"/>
        </w:rPr>
        <w:t>采购需求部分</w:t>
      </w:r>
      <w:r>
        <w:rPr>
          <w:rFonts w:hint="eastAsia" w:ascii="微软雅黑" w:hAnsi="微软雅黑" w:eastAsia="微软雅黑" w:cs="微软雅黑"/>
          <w:b/>
          <w:bCs/>
          <w:sz w:val="24"/>
          <w:szCs w:val="24"/>
        </w:rPr>
        <w:t>。</w:t>
      </w:r>
    </w:p>
    <w:p>
      <w:pPr>
        <w:pStyle w:val="16"/>
        <w:spacing w:beforeAutospacing="0" w:afterAutospacing="0" w:line="580" w:lineRule="exact"/>
        <w:ind w:firstLine="480" w:firstLineChars="200"/>
        <w:rPr>
          <w:rFonts w:ascii="微软雅黑" w:hAnsi="微软雅黑" w:eastAsia="微软雅黑" w:cs="微软雅黑"/>
          <w:b/>
          <w:szCs w:val="24"/>
        </w:rPr>
      </w:pPr>
      <w:r>
        <w:rPr>
          <w:rFonts w:hint="eastAsia" w:ascii="微软雅黑" w:hAnsi="微软雅黑" w:eastAsia="微软雅黑" w:cs="微软雅黑"/>
          <w:b/>
          <w:szCs w:val="24"/>
          <w:shd w:val="clear" w:color="auto" w:fill="FFFFFF"/>
        </w:rPr>
        <w:t>七、对本次采购提出询问，请按以下方式联系</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1、采购人信息：安康广播电视台</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地址：安康市汉滨区江北大道传媒大厦　</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电话：15609158881</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2、项目联系方式</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项目联系人：徐倩</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电 话：0915-3189913</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传 真：/</w:t>
      </w:r>
    </w:p>
    <w:p>
      <w:pPr>
        <w:pStyle w:val="16"/>
        <w:spacing w:beforeAutospacing="0" w:afterAutospacing="0" w:line="5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shd w:val="clear" w:color="auto" w:fill="FFFFFF"/>
        </w:rPr>
        <w:t>3、采购代理机构信息</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名称：陕西国泰招标代理有限公司</w:t>
      </w:r>
    </w:p>
    <w:p>
      <w:pPr>
        <w:pStyle w:val="16"/>
        <w:spacing w:beforeAutospacing="0" w:afterAutospacing="0" w:line="580" w:lineRule="exact"/>
        <w:ind w:firstLine="480" w:firstLineChars="200"/>
        <w:rPr>
          <w:rFonts w:ascii="微软雅黑" w:hAnsi="微软雅黑" w:eastAsia="微软雅黑" w:cs="微软雅黑"/>
          <w:szCs w:val="24"/>
          <w:shd w:val="clear" w:color="auto" w:fill="FFFFFF"/>
        </w:rPr>
      </w:pPr>
      <w:r>
        <w:rPr>
          <w:rFonts w:hint="eastAsia" w:ascii="微软雅黑" w:hAnsi="微软雅黑" w:eastAsia="微软雅黑" w:cs="微软雅黑"/>
          <w:szCs w:val="24"/>
          <w:shd w:val="clear" w:color="auto" w:fill="FFFFFF"/>
        </w:rPr>
        <w:t>联系地址：安康市兴安中路44号君安大厦24楼（兴安公园斜对面）</w:t>
      </w:r>
    </w:p>
    <w:p>
      <w:pPr>
        <w:spacing w:line="5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shd w:val="clear" w:color="auto" w:fill="FFFFFF"/>
        </w:rPr>
        <w:t>联系方式：</w:t>
      </w:r>
      <w:r>
        <w:rPr>
          <w:rFonts w:hint="eastAsia" w:ascii="微软雅黑" w:hAnsi="微软雅黑" w:eastAsia="微软雅黑" w:cs="微软雅黑"/>
          <w:sz w:val="24"/>
          <w:szCs w:val="24"/>
        </w:rPr>
        <w:t>0915-3189913</w:t>
      </w:r>
    </w:p>
    <w:p>
      <w:pPr>
        <w:pStyle w:val="16"/>
        <w:spacing w:beforeAutospacing="0" w:afterAutospacing="0" w:line="580" w:lineRule="exact"/>
        <w:ind w:firstLine="480" w:firstLineChars="200"/>
        <w:jc w:val="right"/>
      </w:pPr>
      <w:r>
        <w:rPr>
          <w:rFonts w:hint="eastAsia" w:ascii="微软雅黑" w:hAnsi="微软雅黑" w:eastAsia="微软雅黑" w:cs="微软雅黑"/>
          <w:szCs w:val="24"/>
          <w:shd w:val="clear" w:color="auto" w:fill="FFFFFF"/>
        </w:rPr>
        <w:t xml:space="preserve">                        陕西国泰招标代理有限公司                             2022年11月0</w:t>
      </w:r>
      <w:r>
        <w:rPr>
          <w:rFonts w:hint="eastAsia" w:ascii="微软雅黑" w:hAnsi="微软雅黑" w:eastAsia="微软雅黑" w:cs="微软雅黑"/>
          <w:szCs w:val="24"/>
          <w:shd w:val="clear" w:color="auto" w:fill="FFFFFF"/>
          <w:lang w:val="en-US" w:eastAsia="zh-CN"/>
        </w:rPr>
        <w:t>8</w:t>
      </w:r>
      <w:r>
        <w:rPr>
          <w:rFonts w:hint="eastAsia" w:ascii="微软雅黑" w:hAnsi="微软雅黑" w:eastAsia="微软雅黑" w:cs="微软雅黑"/>
          <w:szCs w:val="24"/>
          <w:shd w:val="clear" w:color="auto" w:fill="FFFFFF"/>
        </w:rPr>
        <w:t>日</w:t>
      </w: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rPr>
          <w:rFonts w:ascii="微软雅黑" w:hAnsi="微软雅黑" w:eastAsia="微软雅黑" w:cs="微软雅黑"/>
          <w:sz w:val="32"/>
          <w:szCs w:val="32"/>
        </w:rPr>
      </w:pPr>
    </w:p>
    <w:p>
      <w:pPr>
        <w:pStyle w:val="13"/>
        <w:jc w:val="center"/>
        <w:rPr>
          <w:sz w:val="32"/>
          <w:szCs w:val="32"/>
        </w:rPr>
      </w:pPr>
      <w:r>
        <w:rPr>
          <w:rFonts w:hint="eastAsia" w:ascii="微软雅黑" w:hAnsi="微软雅黑" w:eastAsia="微软雅黑" w:cs="微软雅黑"/>
          <w:sz w:val="32"/>
          <w:szCs w:val="32"/>
        </w:rPr>
        <w:t>第二章　投标人须知</w:t>
      </w:r>
    </w:p>
    <w:p>
      <w:pPr>
        <w:pStyle w:val="13"/>
        <w:ind w:firstLine="560" w:firstLineChars="200"/>
        <w:jc w:val="center"/>
        <w:rPr>
          <w:rFonts w:ascii="微软雅黑" w:hAnsi="微软雅黑" w:eastAsia="微软雅黑" w:cs="微软雅黑"/>
          <w:sz w:val="28"/>
          <w:szCs w:val="28"/>
        </w:rPr>
      </w:pPr>
      <w:r>
        <w:rPr>
          <w:rFonts w:hint="eastAsia" w:ascii="微软雅黑" w:hAnsi="微软雅黑" w:eastAsia="微软雅黑" w:cs="微软雅黑"/>
          <w:sz w:val="28"/>
          <w:szCs w:val="28"/>
        </w:rPr>
        <w:t>投标人须知前附表</w:t>
      </w:r>
    </w:p>
    <w:tbl>
      <w:tblPr>
        <w:tblStyle w:val="1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991"/>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条款名称</w:t>
            </w:r>
          </w:p>
        </w:tc>
        <w:tc>
          <w:tcPr>
            <w:tcW w:w="6795"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1</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采购项目</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安康广播电视台制播系统性能升级项目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采购预算</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1,600,000.00元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本项目设定的</w:t>
            </w:r>
          </w:p>
          <w:p>
            <w:pPr>
              <w:pStyle w:val="13"/>
              <w:jc w:val="center"/>
              <w:rPr>
                <w:rFonts w:ascii="微软雅黑" w:hAnsi="微软雅黑" w:eastAsia="微软雅黑" w:cs="微软雅黑"/>
              </w:rPr>
            </w:pPr>
            <w:r>
              <w:rPr>
                <w:rFonts w:hint="eastAsia" w:ascii="微软雅黑" w:hAnsi="微软雅黑" w:eastAsia="微软雅黑" w:cs="微软雅黑"/>
              </w:rPr>
              <w:t>最高限价</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 无</w:t>
            </w:r>
          </w:p>
          <w:p>
            <w:pPr>
              <w:pStyle w:val="13"/>
              <w:jc w:val="left"/>
              <w:rPr>
                <w:rFonts w:ascii="微软雅黑" w:hAnsi="微软雅黑" w:eastAsia="微软雅黑" w:cs="微软雅黑"/>
                <w:u w:val="single"/>
              </w:rPr>
            </w:pPr>
            <w:r>
              <w:rPr>
                <w:rFonts w:hint="eastAsia" w:ascii="微软雅黑" w:hAnsi="微软雅黑" w:eastAsia="微软雅黑" w:cs="微软雅黑"/>
              </w:rPr>
              <w:t>☑有，金额：</w:t>
            </w:r>
            <w:r>
              <w:rPr>
                <w:rFonts w:hint="eastAsia" w:ascii="微软雅黑" w:hAnsi="微软雅黑" w:eastAsia="微软雅黑" w:cs="微软雅黑"/>
                <w:u w:val="single"/>
              </w:rPr>
              <w:t xml:space="preserve"> 1,600,000.00元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公告媒体</w:t>
            </w:r>
          </w:p>
        </w:tc>
        <w:tc>
          <w:tcPr>
            <w:tcW w:w="6795" w:type="dxa"/>
            <w:vAlign w:val="center"/>
          </w:tcPr>
          <w:p>
            <w:pPr>
              <w:pStyle w:val="13"/>
              <w:jc w:val="left"/>
              <w:rPr>
                <w:rFonts w:ascii="微软雅黑" w:hAnsi="微软雅黑" w:eastAsia="微软雅黑" w:cs="微软雅黑"/>
              </w:rPr>
            </w:pPr>
            <w:r>
              <w:rPr>
                <w:rFonts w:ascii="微软雅黑" w:hAnsi="微软雅黑" w:eastAsia="微软雅黑" w:cs="微软雅黑"/>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采购人</w:t>
            </w:r>
          </w:p>
        </w:tc>
        <w:tc>
          <w:tcPr>
            <w:tcW w:w="6795" w:type="dxa"/>
            <w:vAlign w:val="center"/>
          </w:tcPr>
          <w:p>
            <w:pPr>
              <w:pStyle w:val="13"/>
              <w:jc w:val="left"/>
              <w:rPr>
                <w:rFonts w:ascii="微软雅黑" w:hAnsi="微软雅黑" w:eastAsia="微软雅黑" w:cs="微软雅黑"/>
              </w:rPr>
            </w:pPr>
            <w:r>
              <mc:AlternateContent>
                <mc:Choice Requires="wps">
                  <w:drawing>
                    <wp:anchor distT="0" distB="0" distL="114300" distR="114300" simplePos="0" relativeHeight="251659264" behindDoc="0" locked="0" layoutInCell="1" allowOverlap="1">
                      <wp:simplePos x="0" y="0"/>
                      <wp:positionH relativeFrom="column">
                        <wp:posOffset>346710</wp:posOffset>
                      </wp:positionH>
                      <wp:positionV relativeFrom="paragraph">
                        <wp:posOffset>306705</wp:posOffset>
                      </wp:positionV>
                      <wp:extent cx="1024890" cy="0"/>
                      <wp:effectExtent l="0" t="0" r="0" b="0"/>
                      <wp:wrapNone/>
                      <wp:docPr id="2" name="直接连接符 2"/>
                      <wp:cNvGraphicFramePr/>
                      <a:graphic xmlns:a="http://schemas.openxmlformats.org/drawingml/2006/main">
                        <a:graphicData uri="http://schemas.microsoft.com/office/word/2010/wordprocessingShape">
                          <wps:wsp>
                            <wps:cNvCnPr/>
                            <wps:spPr>
                              <a:xfrm>
                                <a:off x="2988310" y="4406265"/>
                                <a:ext cx="1024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3pt;margin-top:24.15pt;height:0pt;width:80.7pt;z-index:251659264;mso-width-relative:page;mso-height-relative:page;" filled="f" stroked="t" coordsize="21600,21600" o:gfxdata="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4FqYtYAAAAIAQAADwAAAAAAAAABACAAAAAiAAAAZHJzL2Rvd25yZXYueG1sUEsBAhQAFAAA&#10;AAgAh07iQHfWBqfxAQAAvQMAAA4AAAAAAAAAAQAgAAAAJQEAAGRycy9lMm9Eb2MueG1sUEsFBgAA&#10;AAAGAAYAWQEAAIgFAAAAAA==&#10;">
                      <v:fill on="f" focussize="0,0"/>
                      <v:stroke weight="0.5pt" color="#000000 [3200]" miterlimit="8" joinstyle="miter"/>
                      <v:imagedata o:title=""/>
                      <o:lock v:ext="edit" aspectratio="f"/>
                    </v:line>
                  </w:pict>
                </mc:Fallback>
              </mc:AlternateContent>
            </w:r>
            <w:r>
              <w:rPr>
                <w:rFonts w:hint="eastAsia" w:ascii="微软雅黑" w:hAnsi="微软雅黑" w:eastAsia="微软雅黑" w:cs="微软雅黑"/>
              </w:rPr>
              <w:t>名称：安康广播电视台</w:t>
            </w:r>
          </w:p>
          <w:p>
            <w:pPr>
              <w:pStyle w:val="13"/>
              <w:jc w:val="left"/>
              <w:rPr>
                <w:rFonts w:ascii="微软雅黑" w:hAnsi="微软雅黑" w:eastAsia="微软雅黑" w:cs="微软雅黑"/>
              </w:rPr>
            </w:pPr>
            <w:r>
              <mc:AlternateContent>
                <mc:Choice Requires="wps">
                  <w:drawing>
                    <wp:anchor distT="0" distB="0" distL="114300" distR="114300" simplePos="0" relativeHeight="251660288" behindDoc="0" locked="0" layoutInCell="1" allowOverlap="1">
                      <wp:simplePos x="0" y="0"/>
                      <wp:positionH relativeFrom="column">
                        <wp:posOffset>254000</wp:posOffset>
                      </wp:positionH>
                      <wp:positionV relativeFrom="paragraph">
                        <wp:posOffset>299720</wp:posOffset>
                      </wp:positionV>
                      <wp:extent cx="2065655" cy="0"/>
                      <wp:effectExtent l="0" t="0" r="0" b="0"/>
                      <wp:wrapNone/>
                      <wp:docPr id="3" name="直接连接符 3"/>
                      <wp:cNvGraphicFramePr/>
                      <a:graphic xmlns:a="http://schemas.openxmlformats.org/drawingml/2006/main">
                        <a:graphicData uri="http://schemas.microsoft.com/office/word/2010/wordprocessingShape">
                          <wps:wsp>
                            <wps:cNvCnPr/>
                            <wps:spPr>
                              <a:xfrm>
                                <a:off x="2937510" y="4782185"/>
                                <a:ext cx="206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pt;margin-top:23.6pt;height:0pt;width:162.65pt;z-index:251660288;mso-width-relative:page;mso-height-relative:page;" filled="f" stroked="t" coordsize="21600,21600" o:gfxdata="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8ATavWAAAACAEAAA8AAAAAAAAAAQAgAAAAIgAAAGRycy9kb3ducmV2LnhtbFBLAQIUABQA&#10;AAAIAIdO4kAjHfUY8gEAAL0DAAAOAAAAAAAAAAEAIAAAACUBAABkcnMvZTJvRG9jLnhtbFBLBQYA&#10;AAAABgAGAFkBAACJBQAAAAA=&#10;">
                      <v:fill on="f" focussize="0,0"/>
                      <v:stroke weight="0.5pt" color="#000000 [3200]" miterlimit="8" joinstyle="miter"/>
                      <v:imagedata o:title=""/>
                      <o:lock v:ext="edit" aspectratio="f"/>
                    </v:line>
                  </w:pict>
                </mc:Fallback>
              </mc:AlternateContent>
            </w:r>
            <w:r>
              <w:rPr>
                <w:rFonts w:hint="eastAsia" w:ascii="微软雅黑" w:hAnsi="微软雅黑" w:eastAsia="微软雅黑" w:cs="微软雅黑"/>
              </w:rPr>
              <w:t>地址：安康市汉滨区江北大道传媒大厦</w:t>
            </w:r>
          </w:p>
          <w:p>
            <w:pPr>
              <w:pStyle w:val="13"/>
              <w:jc w:val="left"/>
              <w:rPr>
                <w:rFonts w:ascii="微软雅黑" w:hAnsi="微软雅黑" w:eastAsia="微软雅黑" w:cs="微软雅黑"/>
              </w:rPr>
            </w:pPr>
            <w:r>
              <mc:AlternateContent>
                <mc:Choice Requires="wps">
                  <w:drawing>
                    <wp:anchor distT="0" distB="0" distL="114300" distR="114300" simplePos="0" relativeHeight="251661312" behindDoc="0" locked="0" layoutInCell="1" allowOverlap="1">
                      <wp:simplePos x="0" y="0"/>
                      <wp:positionH relativeFrom="column">
                        <wp:posOffset>380365</wp:posOffset>
                      </wp:positionH>
                      <wp:positionV relativeFrom="paragraph">
                        <wp:posOffset>300990</wp:posOffset>
                      </wp:positionV>
                      <wp:extent cx="864235" cy="635"/>
                      <wp:effectExtent l="0" t="0" r="0" b="0"/>
                      <wp:wrapNone/>
                      <wp:docPr id="4" name="直接连接符 4"/>
                      <wp:cNvGraphicFramePr/>
                      <a:graphic xmlns:a="http://schemas.openxmlformats.org/drawingml/2006/main">
                        <a:graphicData uri="http://schemas.microsoft.com/office/word/2010/wordprocessingShape">
                          <wps:wsp>
                            <wps:cNvCnPr/>
                            <wps:spPr>
                              <a:xfrm>
                                <a:off x="2962910" y="5180330"/>
                                <a:ext cx="86423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95pt;margin-top:23.7pt;height:0.05pt;width:68.05pt;z-index:251661312;mso-width-relative:page;mso-height-relative:page;" filled="f" stroked="t" coordsize="21600,21600" o:gfxdata="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hDI93WAAAACAEAAA8AAAAAAAAAAQAgAAAAIgAAAGRycy9kb3ducmV2LnhtbFBLAQIUABQAAAAI&#10;AIdO4kBSA0/T7wEAAL4DAAAOAAAAAAAAAAEAIAAAACUBAABkcnMvZTJvRG9jLnhtbFBLBQYAAAAA&#10;BgAGAFkBAACGBQAAAAA=&#10;">
                      <v:fill on="f" focussize="0,0"/>
                      <v:stroke weight="0.5pt" color="#000000 [3200]" miterlimit="8" joinstyle="miter"/>
                      <v:imagedata o:title=""/>
                      <o:lock v:ext="edit" aspectratio="f"/>
                    </v:line>
                  </w:pict>
                </mc:Fallback>
              </mc:AlternateContent>
            </w:r>
            <w:r>
              <w:rPr>
                <w:rFonts w:hint="eastAsia" w:ascii="微软雅黑" w:hAnsi="微软雅黑" w:eastAsia="微软雅黑" w:cs="微软雅黑"/>
              </w:rPr>
              <w:t>电话：15609158881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3</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采购代理机构</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名称：</w:t>
            </w:r>
            <w:r>
              <w:rPr>
                <w:rFonts w:hint="eastAsia" w:ascii="微软雅黑" w:hAnsi="微软雅黑" w:eastAsia="微软雅黑" w:cs="微软雅黑"/>
                <w:u w:val="single"/>
              </w:rPr>
              <w:t>陕西国泰招标代理有限公司</w:t>
            </w:r>
          </w:p>
          <w:p>
            <w:pPr>
              <w:pStyle w:val="13"/>
              <w:jc w:val="left"/>
              <w:rPr>
                <w:rFonts w:ascii="微软雅黑" w:hAnsi="微软雅黑" w:eastAsia="微软雅黑" w:cs="微软雅黑"/>
                <w:u w:val="single"/>
              </w:rPr>
            </w:pPr>
            <w:r>
              <w:rPr>
                <w:rFonts w:hint="eastAsia" w:ascii="微软雅黑" w:hAnsi="微软雅黑" w:eastAsia="微软雅黑" w:cs="微软雅黑"/>
              </w:rPr>
              <w:t>地址：</w:t>
            </w:r>
            <w:r>
              <w:rPr>
                <w:rFonts w:hint="eastAsia" w:ascii="微软雅黑" w:hAnsi="微软雅黑" w:eastAsia="微软雅黑" w:cs="微软雅黑"/>
                <w:u w:val="single"/>
              </w:rPr>
              <w:t>安康市兴安中路44号君安大厦24楼（兴安公园斜对面）</w:t>
            </w:r>
          </w:p>
          <w:p>
            <w:pPr>
              <w:pStyle w:val="13"/>
              <w:jc w:val="left"/>
              <w:rPr>
                <w:rFonts w:ascii="微软雅黑" w:hAnsi="微软雅黑" w:eastAsia="微软雅黑" w:cs="微软雅黑"/>
              </w:rPr>
            </w:pPr>
            <w:r>
              <w:rPr>
                <w:rFonts w:hint="eastAsia" w:ascii="微软雅黑" w:hAnsi="微软雅黑" w:eastAsia="微软雅黑" w:cs="微软雅黑"/>
              </w:rPr>
              <w:t>电话：</w:t>
            </w:r>
            <w:r>
              <w:rPr>
                <w:rFonts w:hint="eastAsia" w:ascii="微软雅黑" w:hAnsi="微软雅黑" w:eastAsia="微软雅黑" w:cs="微软雅黑"/>
                <w:u w:val="single"/>
              </w:rPr>
              <w:t>0915-3189913</w:t>
            </w:r>
          </w:p>
          <w:p>
            <w:pPr>
              <w:pStyle w:val="13"/>
              <w:jc w:val="left"/>
              <w:rPr>
                <w:rFonts w:ascii="微软雅黑" w:hAnsi="微软雅黑" w:eastAsia="微软雅黑" w:cs="微软雅黑"/>
              </w:rPr>
            </w:pPr>
            <w:r>
              <w:rPr>
                <w:rFonts w:hint="eastAsia" w:ascii="微软雅黑" w:hAnsi="微软雅黑" w:eastAsia="微软雅黑" w:cs="微软雅黑"/>
              </w:rPr>
              <w:t>联系人：</w:t>
            </w:r>
            <w:r>
              <w:rPr>
                <w:rFonts w:hint="eastAsia" w:ascii="微软雅黑" w:hAnsi="微软雅黑" w:eastAsia="微软雅黑" w:cs="微软雅黑"/>
                <w:u w:val="single"/>
              </w:rPr>
              <w:t>徐倩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4</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投标人资格条件</w:t>
            </w:r>
          </w:p>
        </w:tc>
        <w:tc>
          <w:tcPr>
            <w:tcW w:w="6795" w:type="dxa"/>
            <w:vAlign w:val="center"/>
          </w:tcPr>
          <w:p>
            <w:pPr>
              <w:pStyle w:val="16"/>
              <w:spacing w:beforeAutospacing="0" w:afterAutospacing="0" w:line="5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1、满足《中华人民共和国政府采购法》第二十二条规定</w:t>
            </w:r>
          </w:p>
          <w:p>
            <w:pPr>
              <w:pStyle w:val="16"/>
              <w:widowControl/>
              <w:spacing w:beforeAutospacing="0" w:afterAutospacing="0" w:line="600" w:lineRule="exact"/>
              <w:ind w:firstLine="420" w:firstLineChars="200"/>
              <w:jc w:val="both"/>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2.落实政府采购政策需满足的资格要求：</w:t>
            </w:r>
          </w:p>
          <w:p>
            <w:pPr>
              <w:spacing w:line="600" w:lineRule="exact"/>
              <w:ind w:firstLine="420" w:firstLineChars="200"/>
              <w:rPr>
                <w:szCs w:val="21"/>
              </w:rPr>
            </w:pPr>
            <w:r>
              <w:rPr>
                <w:rFonts w:hint="eastAsia" w:ascii="微软雅黑" w:hAnsi="微软雅黑" w:eastAsia="微软雅黑" w:cs="微软雅黑"/>
                <w:szCs w:val="21"/>
                <w:shd w:val="clear" w:color="auto" w:fill="FFFFFF"/>
              </w:rPr>
              <w:t>合同包1(电视台制播系统)落实政府采购政策需满足的资格要求如下:</w:t>
            </w:r>
            <w:r>
              <w:rPr>
                <w:rFonts w:hint="eastAsia" w:ascii="微软雅黑" w:hAnsi="微软雅黑" w:eastAsia="微软雅黑" w:cs="微软雅黑"/>
                <w:szCs w:val="21"/>
              </w:rPr>
              <w:t>《政府采购促进中小企业发展管理办法》（财库﹝2020﹞46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《陕西省财政厅关于加快推进我省中小企业政府采购信用融资工作的通知》（陕财办采〔2020〕15号）；《陕西省中小企业政府采购信用融资办法》（陕财办采〔2018〕23号 ）以及其他需要落实的政府采购政策。</w:t>
            </w:r>
          </w:p>
          <w:p>
            <w:pPr>
              <w:autoSpaceDE w:val="0"/>
              <w:autoSpaceDN w:val="0"/>
              <w:spacing w:line="580" w:lineRule="exact"/>
              <w:ind w:firstLine="420" w:firstLineChars="200"/>
              <w:rPr>
                <w:rFonts w:ascii="微软雅黑" w:hAnsi="微软雅黑" w:eastAsia="微软雅黑" w:cs="微软雅黑"/>
                <w:b/>
                <w:bCs/>
                <w:szCs w:val="21"/>
                <w:shd w:val="clear" w:color="auto" w:fill="FFFFFF"/>
              </w:rPr>
            </w:pPr>
            <w:r>
              <w:rPr>
                <w:rFonts w:hint="eastAsia" w:ascii="微软雅黑" w:hAnsi="微软雅黑" w:eastAsia="微软雅黑" w:cs="微软雅黑"/>
                <w:b/>
                <w:bCs/>
                <w:szCs w:val="21"/>
                <w:shd w:val="clear" w:color="auto" w:fill="FFFFFF"/>
              </w:rPr>
              <w:t>3、本项目的特定资格要求：</w:t>
            </w:r>
          </w:p>
          <w:p>
            <w:pPr>
              <w:pStyle w:val="16"/>
              <w:widowControl/>
              <w:spacing w:beforeAutospacing="0" w:afterAutospacing="0" w:line="600" w:lineRule="exact"/>
              <w:ind w:firstLine="420" w:firstLineChars="200"/>
              <w:jc w:val="both"/>
              <w:textAlignment w:val="baseline"/>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合同包1(电视台制播系统)特定资格要求如下:</w:t>
            </w:r>
          </w:p>
          <w:p>
            <w:pPr>
              <w:pStyle w:val="9"/>
              <w:spacing w:line="580" w:lineRule="exact"/>
              <w:ind w:firstLine="420" w:firstLineChars="20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3.1、具有独立承担民事责任能力的法人或其他组织，提供统一社会信用代码的营业执照。</w:t>
            </w:r>
          </w:p>
          <w:p>
            <w:pPr>
              <w:pStyle w:val="9"/>
              <w:spacing w:line="580" w:lineRule="exact"/>
              <w:ind w:firstLine="420" w:firstLineChars="200"/>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3.2、法定代表人授权书及被授权人身份证。（法定代表人参加仅提供法定代表人身份证）。</w:t>
            </w:r>
          </w:p>
          <w:p>
            <w:pPr>
              <w:pStyle w:val="9"/>
              <w:spacing w:line="580" w:lineRule="exact"/>
              <w:ind w:firstLine="420" w:firstLineChars="200"/>
              <w:rPr>
                <w:sz w:val="21"/>
                <w:szCs w:val="21"/>
              </w:rPr>
            </w:pPr>
            <w:r>
              <w:rPr>
                <w:rFonts w:hint="eastAsia" w:ascii="微软雅黑" w:hAnsi="微软雅黑" w:eastAsia="微软雅黑" w:cs="微软雅黑"/>
                <w:sz w:val="21"/>
                <w:szCs w:val="21"/>
                <w:shd w:val="clear" w:color="auto" w:fill="FFFFFF"/>
              </w:rPr>
              <w:t xml:space="preserve">3.3、投标人必须提供参加政府采购活动前3年内在经营活动中没有重大违法记录的书面声明；  </w:t>
            </w:r>
          </w:p>
          <w:p>
            <w:pPr>
              <w:spacing w:line="600" w:lineRule="exact"/>
              <w:ind w:firstLine="420" w:firstLineChars="200"/>
              <w:rPr>
                <w:rFonts w:ascii="微软雅黑" w:hAnsi="微软雅黑" w:eastAsia="微软雅黑" w:cs="微软雅黑"/>
                <w:szCs w:val="21"/>
              </w:rPr>
            </w:pPr>
            <w:r>
              <w:rPr>
                <w:rFonts w:hint="eastAsia" w:ascii="微软雅黑" w:hAnsi="微软雅黑" w:eastAsia="微软雅黑" w:cs="微软雅黑"/>
                <w:bCs/>
                <w:szCs w:val="21"/>
              </w:rPr>
              <w:t>3.4、</w:t>
            </w:r>
            <w:r>
              <w:rPr>
                <w:rFonts w:hint="eastAsia" w:ascii="微软雅黑" w:hAnsi="微软雅黑" w:eastAsia="微软雅黑" w:cs="微软雅黑"/>
                <w:szCs w:val="21"/>
              </w:rPr>
              <w:t>财务状况报告：提供具有财务审计资质单位出具的前一年度财务报告（成立时间至投标截止时间不足一年的可提供成立后任意时段的资产负债表），或者投标截止时间六个月内基本开户银行出具的资信证明；</w:t>
            </w:r>
          </w:p>
          <w:p>
            <w:pPr>
              <w:spacing w:line="6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3.5、税收缴纳证明：提供投标截止前一年内已缴纳的至少提供3个月的有效纳税凭证（企业所得税或营业税或增值税）；依法免税的申请人应提供相关文件证明；</w:t>
            </w:r>
          </w:p>
          <w:p>
            <w:pPr>
              <w:spacing w:line="6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3.6、社会保障资金缴纳证明：提供投标截止前一年内已缴存的至少3个月的有效缴存单据或社保机构开具的社会保险参保缴费情况证明；（依法不需要缴纳社会保障资金的申请人应提供相关证明）；</w:t>
            </w:r>
          </w:p>
          <w:p>
            <w:pPr>
              <w:pStyle w:val="9"/>
              <w:ind w:firstLine="420" w:firstLineChars="200"/>
              <w:rPr>
                <w:sz w:val="21"/>
                <w:szCs w:val="21"/>
              </w:rPr>
            </w:pPr>
            <w:r>
              <w:rPr>
                <w:rFonts w:hint="eastAsia" w:ascii="微软雅黑" w:hAnsi="微软雅黑" w:eastAsia="微软雅黑" w:cs="微软雅黑"/>
                <w:bCs/>
                <w:sz w:val="21"/>
                <w:szCs w:val="21"/>
              </w:rPr>
              <w:t>3.7、本项目专门面向中小企业，供应商须提供中小企业声明函原件。供应商可根据《国民经济行业分类》（GB/T4754-2017）、《国家统计局关于印发&lt;统计上大中小微型企业划分办法（2017）&gt;的通知》国统字〔2017〕213号、工信部联企业〔2011〕300号文件自行划分，若声明与实际不符须承担相应责任。</w:t>
            </w:r>
          </w:p>
          <w:p>
            <w:pPr>
              <w:tabs>
                <w:tab w:val="left" w:pos="525"/>
              </w:tabs>
              <w:spacing w:line="520" w:lineRule="exact"/>
              <w:ind w:right="-168"/>
              <w:rPr>
                <w:rFonts w:ascii="微软雅黑" w:hAnsi="微软雅黑" w:eastAsia="微软雅黑" w:cs="微软雅黑"/>
                <w:szCs w:val="21"/>
              </w:rPr>
            </w:pPr>
            <w:r>
              <w:rPr>
                <w:rFonts w:hint="eastAsia" w:ascii="微软雅黑" w:hAnsi="微软雅黑" w:eastAsia="微软雅黑" w:cs="微软雅黑"/>
                <w:b/>
                <w:kern w:val="1"/>
                <w:szCs w:val="21"/>
              </w:rPr>
              <w:t>以上特定资格要求内容均为必备投标要求，各投标人应按要求提供复印件加盖投标人红色公章，附在每份投标文件中。特定资格要求的原件现场携带并由专家组进行查验，没有携带原件的，以及不符合招标文件投标要求的，其投标文件被视为无效标书，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5</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项目现场勘察</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☑不组织</w:t>
            </w:r>
          </w:p>
          <w:p>
            <w:pPr>
              <w:pStyle w:val="13"/>
              <w:jc w:val="left"/>
              <w:rPr>
                <w:rFonts w:ascii="微软雅黑" w:hAnsi="微软雅黑" w:eastAsia="微软雅黑" w:cs="微软雅黑"/>
              </w:rPr>
            </w:pPr>
            <w:r>
              <w:rPr>
                <w:rFonts w:hint="eastAsia" w:ascii="微软雅黑" w:hAnsi="微软雅黑" w:eastAsia="微软雅黑" w:cs="微软雅黑"/>
              </w:rPr>
              <w:t>□组织：____________________</w:t>
            </w:r>
          </w:p>
          <w:p>
            <w:pPr>
              <w:pStyle w:val="13"/>
              <w:jc w:val="left"/>
              <w:rPr>
                <w:rFonts w:ascii="微软雅黑" w:hAnsi="微软雅黑" w:eastAsia="微软雅黑" w:cs="微软雅黑"/>
              </w:rPr>
            </w:pPr>
            <w:r>
              <w:rPr>
                <w:rFonts w:hint="eastAsia" w:ascii="微软雅黑" w:hAnsi="微软雅黑" w:eastAsia="微软雅黑" w:cs="微软雅黑"/>
              </w:rPr>
              <w:t>1.时间：____________________</w:t>
            </w:r>
          </w:p>
          <w:p>
            <w:pPr>
              <w:pStyle w:val="13"/>
              <w:jc w:val="left"/>
              <w:rPr>
                <w:rFonts w:ascii="微软雅黑" w:hAnsi="微软雅黑" w:eastAsia="微软雅黑" w:cs="微软雅黑"/>
              </w:rPr>
            </w:pPr>
            <w:r>
              <w:rPr>
                <w:rFonts w:hint="eastAsia" w:ascii="微软雅黑" w:hAnsi="微软雅黑" w:eastAsia="微软雅黑" w:cs="微软雅黑"/>
              </w:rPr>
              <w:t>2.地点：____________________</w:t>
            </w:r>
          </w:p>
          <w:p>
            <w:pPr>
              <w:pStyle w:val="13"/>
              <w:jc w:val="left"/>
              <w:rPr>
                <w:rFonts w:ascii="微软雅黑" w:hAnsi="微软雅黑" w:eastAsia="微软雅黑" w:cs="微软雅黑"/>
              </w:rPr>
            </w:pPr>
            <w:r>
              <w:rPr>
                <w:rFonts w:hint="eastAsia" w:ascii="微软雅黑" w:hAnsi="微软雅黑" w:eastAsia="微软雅黑" w:cs="微软雅黑"/>
              </w:rPr>
              <w:t>3.其他：____________________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6</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样品</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☑不要求提供</w:t>
            </w:r>
          </w:p>
          <w:p>
            <w:pPr>
              <w:pStyle w:val="13"/>
              <w:jc w:val="left"/>
              <w:rPr>
                <w:rFonts w:ascii="微软雅黑" w:hAnsi="微软雅黑" w:eastAsia="微软雅黑" w:cs="微软雅黑"/>
              </w:rPr>
            </w:pPr>
            <w:r>
              <w:rPr>
                <w:rFonts w:hint="eastAsia" w:ascii="微软雅黑" w:hAnsi="微软雅黑" w:eastAsia="微软雅黑" w:cs="微软雅黑"/>
              </w:rPr>
              <w:t>□要求提供：</w:t>
            </w:r>
          </w:p>
          <w:p>
            <w:pPr>
              <w:pStyle w:val="13"/>
              <w:jc w:val="left"/>
              <w:rPr>
                <w:rFonts w:ascii="微软雅黑" w:hAnsi="微软雅黑" w:eastAsia="微软雅黑" w:cs="微软雅黑"/>
              </w:rPr>
            </w:pPr>
            <w:r>
              <w:rPr>
                <w:rFonts w:hint="eastAsia" w:ascii="微软雅黑" w:hAnsi="微软雅黑" w:eastAsia="微软雅黑" w:cs="微软雅黑"/>
              </w:rPr>
              <w:t>1.样品制作的标准和要求：____________________</w:t>
            </w:r>
          </w:p>
          <w:p>
            <w:pPr>
              <w:pStyle w:val="13"/>
              <w:jc w:val="left"/>
              <w:rPr>
                <w:rFonts w:ascii="微软雅黑" w:hAnsi="微软雅黑" w:eastAsia="微软雅黑" w:cs="微软雅黑"/>
              </w:rPr>
            </w:pPr>
            <w:r>
              <w:rPr>
                <w:rFonts w:hint="eastAsia" w:ascii="微软雅黑" w:hAnsi="微软雅黑" w:eastAsia="微软雅黑" w:cs="微软雅黑"/>
              </w:rPr>
              <w:t>2.样品检测报告：(□否；□是，检测机构的要求、检测内容详见第六章项目采购需求)</w:t>
            </w:r>
          </w:p>
          <w:p>
            <w:pPr>
              <w:pStyle w:val="13"/>
              <w:jc w:val="left"/>
              <w:rPr>
                <w:rFonts w:ascii="微软雅黑" w:hAnsi="微软雅黑" w:eastAsia="微软雅黑" w:cs="微软雅黑"/>
              </w:rPr>
            </w:pPr>
            <w:r>
              <w:rPr>
                <w:rFonts w:hint="eastAsia" w:ascii="微软雅黑" w:hAnsi="微软雅黑" w:eastAsia="微软雅黑" w:cs="微软雅黑"/>
              </w:rPr>
              <w:t>3.样品的评审方法及评审标准：内容详见第三章评标办法及标准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7</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联合体投标</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☑不接受</w:t>
            </w:r>
          </w:p>
          <w:p>
            <w:pPr>
              <w:pStyle w:val="13"/>
              <w:jc w:val="left"/>
              <w:rPr>
                <w:rFonts w:ascii="微软雅黑" w:hAnsi="微软雅黑" w:eastAsia="微软雅黑" w:cs="微软雅黑"/>
              </w:rPr>
            </w:pPr>
            <w:r>
              <w:rPr>
                <w:rFonts w:hint="eastAsia" w:ascii="微软雅黑" w:hAnsi="微软雅黑" w:eastAsia="微软雅黑" w:cs="微软雅黑"/>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分包</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☑不接受</w:t>
            </w:r>
          </w:p>
          <w:p>
            <w:pPr>
              <w:pStyle w:val="13"/>
              <w:jc w:val="left"/>
              <w:rPr>
                <w:rFonts w:ascii="微软雅黑" w:hAnsi="微软雅黑" w:eastAsia="微软雅黑" w:cs="微软雅黑"/>
              </w:rPr>
            </w:pPr>
            <w:r>
              <w:rPr>
                <w:rFonts w:hint="eastAsia" w:ascii="微软雅黑" w:hAnsi="微软雅黑" w:eastAsia="微软雅黑" w:cs="微软雅黑"/>
              </w:rPr>
              <w:t>□接受：分包要求详见第六章项目采购需求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8</w:t>
            </w:r>
          </w:p>
        </w:tc>
        <w:tc>
          <w:tcPr>
            <w:tcW w:w="1991"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采购进口产品</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Merge w:val="continue"/>
            <w:vAlign w:val="center"/>
          </w:tcPr>
          <w:p>
            <w:pPr>
              <w:pStyle w:val="13"/>
              <w:jc w:val="center"/>
              <w:rPr>
                <w:rFonts w:ascii="微软雅黑" w:hAnsi="微软雅黑" w:eastAsia="微软雅黑" w:cs="微软雅黑"/>
              </w:rPr>
            </w:pP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□本采购项目已经财政部审核同意购买的进口产品为：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9</w:t>
            </w:r>
          </w:p>
        </w:tc>
        <w:tc>
          <w:tcPr>
            <w:tcW w:w="1991"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政府采购强制采购：节能产品</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Merge w:val="continue"/>
            <w:vAlign w:val="center"/>
          </w:tcPr>
          <w:p>
            <w:pPr>
              <w:pStyle w:val="13"/>
              <w:jc w:val="center"/>
              <w:rPr>
                <w:rFonts w:ascii="微软雅黑" w:hAnsi="微软雅黑" w:eastAsia="微软雅黑" w:cs="微软雅黑"/>
              </w:rPr>
            </w:pP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□是，采购《节能产品政府采购清单》(第____期)内的产品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政府采购强制采购：信息安全认证</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Style w:val="13"/>
              <w:jc w:val="center"/>
              <w:rPr>
                <w:rFonts w:ascii="微软雅黑" w:hAnsi="微软雅黑" w:eastAsia="微软雅黑" w:cs="微软雅黑"/>
              </w:rPr>
            </w:pPr>
          </w:p>
        </w:tc>
        <w:tc>
          <w:tcPr>
            <w:tcW w:w="1991" w:type="dxa"/>
            <w:vMerge w:val="continue"/>
            <w:vAlign w:val="center"/>
          </w:tcPr>
          <w:p>
            <w:pPr>
              <w:pStyle w:val="13"/>
              <w:jc w:val="center"/>
              <w:rPr>
                <w:rFonts w:ascii="微软雅黑" w:hAnsi="微软雅黑" w:eastAsia="微软雅黑" w:cs="微软雅黑"/>
              </w:rPr>
            </w:pP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10</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政府采购优先采购：节能产品(非强制类)</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产品：</w:t>
            </w:r>
          </w:p>
          <w:p>
            <w:pPr>
              <w:pStyle w:val="13"/>
              <w:jc w:val="left"/>
              <w:rPr>
                <w:rFonts w:ascii="微软雅黑" w:hAnsi="微软雅黑" w:eastAsia="微软雅黑" w:cs="微软雅黑"/>
              </w:rPr>
            </w:pPr>
            <w:r>
              <w:rPr>
                <w:rFonts w:hint="eastAsia" w:ascii="微软雅黑" w:hAnsi="微软雅黑" w:eastAsia="微软雅黑" w:cs="微软雅黑"/>
              </w:rPr>
              <w:t>☑对列入最新一期节能清单(非强制类)的产品在评审时予以加分，每项加</w:t>
            </w:r>
            <w:r>
              <w:rPr>
                <w:rFonts w:hint="eastAsia" w:ascii="微软雅黑" w:hAnsi="微软雅黑" w:eastAsia="微软雅黑" w:cs="微软雅黑"/>
                <w:u w:val="single"/>
              </w:rPr>
              <w:t>0.5</w:t>
            </w:r>
            <w:r>
              <w:rPr>
                <w:rFonts w:hint="eastAsia" w:ascii="微软雅黑" w:hAnsi="微软雅黑" w:eastAsia="微软雅黑" w:cs="微软雅黑"/>
              </w:rPr>
              <w:t>分(最低评标价法不适用)</w:t>
            </w:r>
          </w:p>
          <w:p>
            <w:pPr>
              <w:pStyle w:val="13"/>
              <w:jc w:val="left"/>
              <w:rPr>
                <w:rFonts w:ascii="微软雅黑" w:hAnsi="微软雅黑" w:eastAsia="微软雅黑" w:cs="微软雅黑"/>
              </w:rPr>
            </w:pPr>
            <w:r>
              <w:rPr>
                <w:rFonts w:hint="eastAsia" w:ascii="微软雅黑" w:hAnsi="微软雅黑" w:eastAsia="微软雅黑" w:cs="微软雅黑"/>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政府采购优先采购：环境标志产品</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产品：</w:t>
            </w:r>
          </w:p>
          <w:p>
            <w:pPr>
              <w:pStyle w:val="13"/>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☑对列入最新一期环境标志产品清单(非强制类)的产品在评审时予以加分，每项加</w:t>
            </w:r>
            <w:r>
              <w:rPr>
                <w:rFonts w:hint="eastAsia" w:ascii="微软雅黑" w:hAnsi="微软雅黑" w:eastAsia="微软雅黑" w:cs="微软雅黑"/>
                <w:u w:val="single"/>
              </w:rPr>
              <w:t>0.5</w:t>
            </w:r>
            <w:r>
              <w:rPr>
                <w:rFonts w:hint="eastAsia" w:ascii="微软雅黑" w:hAnsi="微软雅黑" w:eastAsia="微软雅黑" w:cs="微软雅黑"/>
              </w:rPr>
              <w:t>分(最低评标价法不适用)</w:t>
            </w:r>
          </w:p>
          <w:p>
            <w:pPr>
              <w:pStyle w:val="13"/>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682"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11</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支持中小企业发展</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☑专门面向中小企业采购项目</w:t>
            </w:r>
          </w:p>
          <w:p>
            <w:pPr>
              <w:pStyle w:val="13"/>
              <w:jc w:val="left"/>
              <w:rPr>
                <w:rFonts w:ascii="微软雅黑" w:hAnsi="微软雅黑" w:eastAsia="微软雅黑" w:cs="微软雅黑"/>
              </w:rPr>
            </w:pPr>
            <w:r>
              <w:rPr>
                <w:rFonts w:hint="eastAsia" w:ascii="微软雅黑" w:hAnsi="微软雅黑" w:eastAsia="微软雅黑" w:cs="微软雅黑"/>
              </w:rPr>
              <w:t>□ 非专门面向中小企业采购项目(价格扣除)：</w:t>
            </w:r>
          </w:p>
          <w:p>
            <w:pPr>
              <w:pStyle w:val="13"/>
              <w:jc w:val="left"/>
              <w:rPr>
                <w:rFonts w:ascii="微软雅黑" w:hAnsi="微软雅黑" w:eastAsia="微软雅黑" w:cs="微软雅黑"/>
              </w:rPr>
            </w:pPr>
            <w:r>
              <w:rPr>
                <w:rFonts w:hint="eastAsia" w:ascii="微软雅黑" w:hAnsi="微软雅黑" w:eastAsia="微软雅黑" w:cs="微软雅黑"/>
              </w:rPr>
              <w:t>①对小微型企业产品的价格给予10%～20%（工程项目为3%—5%）的扣除，用扣除后的价格参与评审。本项目的扣除比例为：</w:t>
            </w:r>
            <w:r>
              <w:rPr>
                <w:rFonts w:hint="eastAsia" w:ascii="微软雅黑" w:hAnsi="微软雅黑" w:eastAsia="微软雅黑" w:cs="微软雅黑"/>
                <w:u w:val="single"/>
              </w:rPr>
              <w:t>10</w:t>
            </w:r>
            <w:r>
              <w:rPr>
                <w:rFonts w:hint="eastAsia" w:ascii="微软雅黑" w:hAnsi="微软雅黑" w:eastAsia="微软雅黑" w:cs="微软雅黑"/>
              </w:rPr>
              <w:t>%。</w:t>
            </w:r>
          </w:p>
          <w:p>
            <w:pPr>
              <w:pStyle w:val="13"/>
              <w:jc w:val="left"/>
              <w:rPr>
                <w:rFonts w:ascii="微软雅黑" w:hAnsi="微软雅黑" w:eastAsia="微软雅黑" w:cs="微软雅黑"/>
              </w:rPr>
            </w:pPr>
            <w:r>
              <w:rPr>
                <w:rFonts w:hint="eastAsia" w:ascii="微软雅黑" w:hAnsi="微软雅黑" w:eastAsia="微软雅黑" w:cs="微软雅黑"/>
              </w:rPr>
              <w:t>②本项目接受联合体投标的，若小型和微型企业的协议合同金额占到联合体协议合同总金额30%以上的，可给予联合体4%～6%（工程项目为1%—2%）的扣除，用扣除后的价格参与评审。本项目的扣除比例为：</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13"/>
              <w:jc w:val="left"/>
              <w:rPr>
                <w:rFonts w:ascii="微软雅黑" w:hAnsi="微软雅黑" w:eastAsia="微软雅黑" w:cs="微软雅黑"/>
              </w:rPr>
            </w:pPr>
            <w:r>
              <w:rPr>
                <w:rFonts w:hint="eastAsia" w:ascii="微软雅黑" w:hAnsi="微软雅黑" w:eastAsia="微软雅黑" w:cs="微软雅黑"/>
              </w:rPr>
              <w:t>□非专门面向中小企业采购项目(其他优惠)：</w:t>
            </w:r>
            <w:r>
              <w:rPr>
                <w:rFonts w:hint="eastAsia" w:ascii="微软雅黑" w:hAnsi="微软雅黑" w:eastAsia="微软雅黑" w:cs="微软雅黑"/>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dxa"/>
            <w:vMerge w:val="continue"/>
            <w:vAlign w:val="center"/>
          </w:tcPr>
          <w:p>
            <w:pPr>
              <w:pStyle w:val="13"/>
              <w:jc w:val="center"/>
              <w:rPr>
                <w:rFonts w:ascii="微软雅黑" w:hAnsi="微软雅黑" w:eastAsia="微软雅黑" w:cs="微软雅黑"/>
              </w:rPr>
            </w:pP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支持监狱企业</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□专门面向监狱企业采购项目</w:t>
            </w:r>
          </w:p>
          <w:p>
            <w:pPr>
              <w:pStyle w:val="13"/>
              <w:jc w:val="left"/>
              <w:rPr>
                <w:rFonts w:ascii="微软雅黑" w:hAnsi="微软雅黑" w:eastAsia="微软雅黑" w:cs="微软雅黑"/>
              </w:rPr>
            </w:pPr>
            <w:r>
              <w:rPr>
                <w:rFonts w:hint="eastAsia" w:ascii="微软雅黑" w:hAnsi="微软雅黑" w:eastAsia="微软雅黑" w:cs="微软雅黑"/>
              </w:rPr>
              <w:t>☑ 非专门面向监狱采购项目(价格扣除)：监狱企业可视同小微企业在价格评审时给予6%～10%的扣除，用扣除后的价格参与评审。本项目的扣除比例为：扣除</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13"/>
              <w:jc w:val="left"/>
              <w:rPr>
                <w:rFonts w:ascii="微软雅黑" w:hAnsi="微软雅黑" w:eastAsia="微软雅黑" w:cs="微软雅黑"/>
              </w:rPr>
            </w:pPr>
            <w:r>
              <w:rPr>
                <w:rFonts w:hint="eastAsia" w:ascii="微软雅黑" w:hAnsi="微软雅黑" w:eastAsia="微软雅黑" w:cs="微软雅黑"/>
              </w:rPr>
              <w:t>□非专门面向监狱采购项目(其他优惠)：____________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12</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其他法律法规强制性规定或扶持政策</w:t>
            </w:r>
          </w:p>
        </w:tc>
        <w:tc>
          <w:tcPr>
            <w:tcW w:w="6795" w:type="dxa"/>
            <w:vAlign w:val="center"/>
          </w:tcPr>
          <w:p>
            <w:pPr>
              <w:pStyle w:val="13"/>
              <w:jc w:val="left"/>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13</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投标人须提供的其他资料</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采购人根据实际情况填写(如案例证明材料、人员投入情况)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14</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澄清或者修改时间</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①招标代理机构在征得采购人和（或）监督人的同意后，可对已发出的招标文件进行必要的修改、澄清或补正，修改、澄清或补正的内容在投标截止时间十五日前，以书面形式通知所有招标文件收受人，该澄清或修改的内容为招标文件的组成部分。</w:t>
            </w:r>
          </w:p>
          <w:p>
            <w:pPr>
              <w:pStyle w:val="13"/>
              <w:jc w:val="left"/>
              <w:rPr>
                <w:rFonts w:ascii="微软雅黑" w:hAnsi="微软雅黑" w:eastAsia="微软雅黑" w:cs="微软雅黑"/>
              </w:rPr>
            </w:pPr>
            <w:r>
              <w:rPr>
                <w:rFonts w:hint="eastAsia" w:ascii="微软雅黑" w:hAnsi="微软雅黑" w:eastAsia="微软雅黑" w:cs="微软雅黑"/>
              </w:rPr>
              <w:t>②投标人要求对招标文件进行澄清的（一次性提出，不得多次提出，邮箱发送word版及盖章扫描件），必须在投标截止时间十日前，以书面形式送达招标代理机构；招标代理机构在投标截止时间七日前以书面形式予以答复；必要时将书面答复传送给所有招标文件收受人。</w:t>
            </w:r>
          </w:p>
          <w:p>
            <w:pPr>
              <w:pStyle w:val="13"/>
              <w:jc w:val="left"/>
              <w:rPr>
                <w:rFonts w:ascii="微软雅黑" w:hAnsi="微软雅黑" w:eastAsia="微软雅黑" w:cs="微软雅黑"/>
              </w:rPr>
            </w:pPr>
            <w:r>
              <w:rPr>
                <w:rFonts w:hint="eastAsia" w:ascii="微软雅黑" w:hAnsi="微软雅黑" w:eastAsia="微软雅黑" w:cs="微软雅黑"/>
              </w:rPr>
              <w:t>③投标人要求对招标文件有质疑的，必须在获取招标文件或者招标文件公告期限届满之日起7个工作日内，以书面形式送达招标代理机构；招标代理机构在投标截止时间七日前予以答复。在此日期后提出的质疑无效。</w:t>
            </w:r>
          </w:p>
          <w:p>
            <w:pPr>
              <w:pStyle w:val="13"/>
              <w:jc w:val="left"/>
              <w:rPr>
                <w:rFonts w:ascii="微软雅黑" w:hAnsi="微软雅黑" w:eastAsia="微软雅黑" w:cs="微软雅黑"/>
              </w:rPr>
            </w:pPr>
            <w:r>
              <w:rPr>
                <w:rFonts w:hint="eastAsia" w:ascii="微软雅黑" w:hAnsi="微软雅黑" w:eastAsia="微软雅黑" w:cs="微软雅黑"/>
              </w:rPr>
              <w:t>④招标代理机构可以视采购具体情况，延长投标截止时间和开标时间，但至少在招标文件要求的提交投标文件的截止时间三日前，将变更时间书面通知所有招标文件收受人，并在政府采购网上发布变更公告。</w:t>
            </w:r>
          </w:p>
          <w:p>
            <w:pPr>
              <w:pStyle w:val="13"/>
              <w:jc w:val="left"/>
              <w:rPr>
                <w:rFonts w:ascii="微软雅黑" w:hAnsi="微软雅黑" w:eastAsia="微软雅黑" w:cs="微软雅黑"/>
              </w:rPr>
            </w:pPr>
            <w:r>
              <w:rPr>
                <w:rFonts w:hint="eastAsia" w:ascii="微软雅黑" w:hAnsi="微软雅黑" w:eastAsia="微软雅黑" w:cs="微软雅黑"/>
              </w:rPr>
              <w:t>⑤投标人必须从招标代理机构购买标书，投标人自行转让或复制标书视为无效。标书一经售出，一律不退，仅作为本次招标使用。</w:t>
            </w:r>
          </w:p>
          <w:p>
            <w:pPr>
              <w:pStyle w:val="13"/>
              <w:jc w:val="left"/>
              <w:rPr>
                <w:rFonts w:ascii="微软雅黑" w:hAnsi="微软雅黑" w:eastAsia="微软雅黑" w:cs="微软雅黑"/>
              </w:rPr>
            </w:pPr>
            <w:r>
              <w:rPr>
                <w:rFonts w:hint="eastAsia" w:ascii="微软雅黑" w:hAnsi="微软雅黑" w:eastAsia="微软雅黑" w:cs="微软雅黑"/>
              </w:rPr>
              <w:t>⑥各投标人应认真仔细研读招标文件，如有问题或异议及时函告。否则，视为同意招标文件的一切条款和要求并承担由此引起的一切法律责任。</w:t>
            </w:r>
          </w:p>
          <w:p>
            <w:pPr>
              <w:pStyle w:val="13"/>
              <w:jc w:val="left"/>
              <w:rPr>
                <w:rFonts w:ascii="微软雅黑" w:hAnsi="微软雅黑" w:eastAsia="微软雅黑" w:cs="微软雅黑"/>
              </w:rPr>
            </w:pPr>
            <w:r>
              <w:rPr>
                <w:rFonts w:hint="eastAsia" w:ascii="微软雅黑" w:hAnsi="微软雅黑" w:eastAsia="微软雅黑" w:cs="微软雅黑"/>
              </w:rPr>
              <w:t>⑦标书的解释权归采购人。</w:t>
            </w:r>
          </w:p>
          <w:p>
            <w:pPr>
              <w:pStyle w:val="13"/>
              <w:jc w:val="left"/>
              <w:rPr>
                <w:rFonts w:ascii="微软雅黑" w:hAnsi="微软雅黑" w:eastAsia="微软雅黑" w:cs="微软雅黑"/>
              </w:rPr>
            </w:pPr>
            <w:r>
              <w:rPr>
                <w:rFonts w:hint="eastAsia" w:ascii="微软雅黑" w:hAnsi="微软雅黑" w:eastAsia="微软雅黑" w:cs="微软雅黑"/>
              </w:rPr>
              <w:t>⑧接受投标人澄清文件的邮箱地址：1362863512@qq.com</w:t>
            </w:r>
          </w:p>
          <w:p>
            <w:pPr>
              <w:pStyle w:val="13"/>
              <w:jc w:val="left"/>
              <w:rPr>
                <w:rFonts w:ascii="微软雅黑" w:hAnsi="微软雅黑" w:eastAsia="微软雅黑" w:cs="微软雅黑"/>
              </w:rPr>
            </w:pPr>
            <w:r>
              <w:rPr>
                <w:rFonts w:hint="eastAsia" w:ascii="微软雅黑" w:hAnsi="微软雅黑" w:eastAsia="微软雅黑" w:cs="微软雅黑"/>
              </w:rPr>
              <w:t>⑨投标人确认收到招标文件澄清的时间：收到澄清后24小时内（以发出时间为准）。</w:t>
            </w:r>
          </w:p>
          <w:p>
            <w:pPr>
              <w:pStyle w:val="13"/>
              <w:jc w:val="left"/>
              <w:rPr>
                <w:rFonts w:ascii="微软雅黑" w:hAnsi="微软雅黑" w:eastAsia="微软雅黑" w:cs="微软雅黑"/>
              </w:rPr>
            </w:pPr>
            <w:r>
              <w:rPr>
                <w:rFonts w:hint="eastAsia" w:ascii="微软雅黑" w:hAnsi="微软雅黑" w:eastAsia="微软雅黑" w:cs="微软雅黑"/>
              </w:rPr>
              <w:t>⑩投标人确认收到招标文件修改的时间：收到修改后24小时内（以发出时间为准）。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15</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提交投标文件的截止时间、地点</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时间：</w:t>
            </w:r>
            <w:r>
              <w:rPr>
                <w:rFonts w:hint="eastAsia" w:ascii="微软雅黑" w:hAnsi="微软雅黑" w:eastAsia="微软雅黑" w:cs="微软雅黑"/>
                <w:u w:val="single"/>
              </w:rPr>
              <w:t>2023</w:t>
            </w:r>
            <w:r>
              <w:rPr>
                <w:rFonts w:hint="eastAsia" w:ascii="微软雅黑" w:hAnsi="微软雅黑" w:eastAsia="微软雅黑" w:cs="微软雅黑"/>
              </w:rPr>
              <w:t>年</w:t>
            </w:r>
            <w:r>
              <w:rPr>
                <w:rFonts w:hint="eastAsia" w:ascii="微软雅黑" w:hAnsi="微软雅黑" w:eastAsia="微软雅黑" w:cs="微软雅黑"/>
                <w:u w:val="single"/>
              </w:rPr>
              <w:t>11</w:t>
            </w:r>
            <w:r>
              <w:rPr>
                <w:rFonts w:hint="eastAsia" w:ascii="微软雅黑" w:hAnsi="微软雅黑" w:eastAsia="微软雅黑" w:cs="微软雅黑"/>
              </w:rPr>
              <w:t>月</w:t>
            </w:r>
            <w:r>
              <w:rPr>
                <w:rFonts w:hint="eastAsia" w:ascii="微软雅黑" w:hAnsi="微软雅黑" w:eastAsia="微软雅黑" w:cs="微软雅黑"/>
                <w:u w:val="single"/>
              </w:rPr>
              <w:t>2</w:t>
            </w:r>
            <w:r>
              <w:rPr>
                <w:rFonts w:hint="eastAsia" w:ascii="微软雅黑" w:hAnsi="微软雅黑" w:eastAsia="微软雅黑" w:cs="微软雅黑"/>
                <w:u w:val="single"/>
                <w:lang w:val="en-US" w:eastAsia="zh-CN"/>
              </w:rPr>
              <w:t>9</w:t>
            </w:r>
            <w:r>
              <w:rPr>
                <w:rFonts w:hint="eastAsia" w:ascii="微软雅黑" w:hAnsi="微软雅黑" w:eastAsia="微软雅黑" w:cs="微软雅黑"/>
              </w:rPr>
              <w:t>日0</w:t>
            </w:r>
            <w:r>
              <w:rPr>
                <w:rFonts w:hint="eastAsia" w:ascii="微软雅黑" w:hAnsi="微软雅黑" w:eastAsia="微软雅黑" w:cs="微软雅黑"/>
                <w:u w:val="single"/>
              </w:rPr>
              <w:t>9</w:t>
            </w:r>
            <w:r>
              <w:rPr>
                <w:rFonts w:hint="eastAsia" w:ascii="微软雅黑" w:hAnsi="微软雅黑" w:eastAsia="微软雅黑" w:cs="微软雅黑"/>
              </w:rPr>
              <w:t>时</w:t>
            </w:r>
            <w:r>
              <w:rPr>
                <w:rFonts w:hint="eastAsia" w:ascii="微软雅黑" w:hAnsi="微软雅黑" w:eastAsia="微软雅黑" w:cs="微软雅黑"/>
                <w:u w:val="single"/>
              </w:rPr>
              <w:t>00</w:t>
            </w:r>
            <w:r>
              <w:rPr>
                <w:rFonts w:hint="eastAsia" w:ascii="微软雅黑" w:hAnsi="微软雅黑" w:eastAsia="微软雅黑" w:cs="微软雅黑"/>
              </w:rPr>
              <w:t>分(北京时间)</w:t>
            </w:r>
          </w:p>
          <w:p>
            <w:pPr>
              <w:pStyle w:val="13"/>
              <w:jc w:val="left"/>
              <w:rPr>
                <w:rFonts w:ascii="微软雅黑" w:hAnsi="微软雅黑" w:eastAsia="微软雅黑" w:cs="微软雅黑"/>
              </w:rPr>
            </w:pPr>
            <w:r>
              <w:rPr>
                <w:rFonts w:hint="eastAsia" w:ascii="微软雅黑" w:hAnsi="微软雅黑" w:eastAsia="微软雅黑" w:cs="微软雅黑"/>
              </w:rPr>
              <w:t>地点：安康市兴安中路44号君安大厦24楼（兴安公园斜对面）</w:t>
            </w:r>
          </w:p>
          <w:p>
            <w:pPr>
              <w:pStyle w:val="13"/>
              <w:jc w:val="left"/>
              <w:rPr>
                <w:rFonts w:ascii="微软雅黑" w:hAnsi="微软雅黑" w:eastAsia="微软雅黑" w:cs="微软雅黑"/>
              </w:rPr>
            </w:pPr>
            <w:r>
              <w:rPr>
                <w:rFonts w:hint="eastAsia" w:ascii="微软雅黑" w:hAnsi="微软雅黑" w:eastAsia="微软雅黑" w:cs="微软雅黑"/>
              </w:rPr>
              <w:t>陕西国泰招标代理有限公司开标室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16</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开标时间、地点</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时间：</w:t>
            </w:r>
            <w:r>
              <w:rPr>
                <w:rFonts w:hint="eastAsia" w:ascii="微软雅黑" w:hAnsi="微软雅黑" w:eastAsia="微软雅黑" w:cs="微软雅黑"/>
                <w:u w:val="single"/>
              </w:rPr>
              <w:t>2023</w:t>
            </w:r>
            <w:r>
              <w:rPr>
                <w:rFonts w:hint="eastAsia" w:ascii="微软雅黑" w:hAnsi="微软雅黑" w:eastAsia="微软雅黑" w:cs="微软雅黑"/>
              </w:rPr>
              <w:t>年</w:t>
            </w:r>
            <w:r>
              <w:rPr>
                <w:rFonts w:hint="eastAsia" w:ascii="微软雅黑" w:hAnsi="微软雅黑" w:eastAsia="微软雅黑" w:cs="微软雅黑"/>
                <w:u w:val="single"/>
              </w:rPr>
              <w:t>11</w:t>
            </w:r>
            <w:r>
              <w:rPr>
                <w:rFonts w:hint="eastAsia" w:ascii="微软雅黑" w:hAnsi="微软雅黑" w:eastAsia="微软雅黑" w:cs="微软雅黑"/>
              </w:rPr>
              <w:t>月</w:t>
            </w:r>
            <w:r>
              <w:rPr>
                <w:rFonts w:hint="eastAsia" w:ascii="微软雅黑" w:hAnsi="微软雅黑" w:eastAsia="微软雅黑" w:cs="微软雅黑"/>
                <w:u w:val="single"/>
              </w:rPr>
              <w:t>2</w:t>
            </w:r>
            <w:r>
              <w:rPr>
                <w:rFonts w:hint="eastAsia" w:ascii="微软雅黑" w:hAnsi="微软雅黑" w:eastAsia="微软雅黑" w:cs="微软雅黑"/>
                <w:u w:val="single"/>
                <w:lang w:val="en-US" w:eastAsia="zh-CN"/>
              </w:rPr>
              <w:t>9</w:t>
            </w:r>
            <w:r>
              <w:rPr>
                <w:rFonts w:hint="eastAsia" w:ascii="微软雅黑" w:hAnsi="微软雅黑" w:eastAsia="微软雅黑" w:cs="微软雅黑"/>
              </w:rPr>
              <w:t>日</w:t>
            </w:r>
            <w:r>
              <w:rPr>
                <w:rFonts w:hint="eastAsia" w:ascii="微软雅黑" w:hAnsi="微软雅黑" w:eastAsia="微软雅黑" w:cs="微软雅黑"/>
                <w:u w:val="single"/>
              </w:rPr>
              <w:t>09</w:t>
            </w:r>
            <w:r>
              <w:rPr>
                <w:rFonts w:hint="eastAsia" w:ascii="微软雅黑" w:hAnsi="微软雅黑" w:eastAsia="微软雅黑" w:cs="微软雅黑"/>
              </w:rPr>
              <w:t>时</w:t>
            </w:r>
            <w:r>
              <w:rPr>
                <w:rFonts w:hint="eastAsia" w:ascii="微软雅黑" w:hAnsi="微软雅黑" w:eastAsia="微软雅黑" w:cs="微软雅黑"/>
                <w:u w:val="single"/>
              </w:rPr>
              <w:t>00</w:t>
            </w:r>
            <w:r>
              <w:rPr>
                <w:rFonts w:hint="eastAsia" w:ascii="微软雅黑" w:hAnsi="微软雅黑" w:eastAsia="微软雅黑" w:cs="微软雅黑"/>
              </w:rPr>
              <w:t>分(北京时间)</w:t>
            </w:r>
          </w:p>
          <w:p>
            <w:pPr>
              <w:pStyle w:val="13"/>
              <w:jc w:val="left"/>
              <w:rPr>
                <w:rFonts w:ascii="微软雅黑" w:hAnsi="微软雅黑" w:eastAsia="微软雅黑" w:cs="微软雅黑"/>
              </w:rPr>
            </w:pPr>
            <w:r>
              <w:rPr>
                <w:rFonts w:hint="eastAsia" w:ascii="微软雅黑" w:hAnsi="微软雅黑" w:eastAsia="微软雅黑" w:cs="微软雅黑"/>
              </w:rPr>
              <w:t>地点：安康市兴安中路44号君安大厦24楼（兴安公园斜对面）陕西国泰招标代理有限公司开标室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17</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其他唱标内容</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设备费、运杂费、安装调试费、其它费用、投标总报价、交货期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18</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投标有效期</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自投标文件截止时间起</w:t>
            </w:r>
            <w:r>
              <w:rPr>
                <w:rFonts w:hint="eastAsia" w:ascii="微软雅黑" w:hAnsi="微软雅黑" w:eastAsia="微软雅黑" w:cs="微软雅黑"/>
                <w:u w:val="single"/>
              </w:rPr>
              <w:t>90</w:t>
            </w:r>
            <w:r>
              <w:rPr>
                <w:rFonts w:hint="eastAsia" w:ascii="微软雅黑" w:hAnsi="微软雅黑" w:eastAsia="微软雅黑" w:cs="微软雅黑"/>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8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19</w:t>
            </w:r>
          </w:p>
        </w:tc>
        <w:tc>
          <w:tcPr>
            <w:tcW w:w="199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投标文件份数</w:t>
            </w:r>
          </w:p>
        </w:tc>
        <w:tc>
          <w:tcPr>
            <w:tcW w:w="6795"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正本</w:t>
            </w:r>
            <w:r>
              <w:rPr>
                <w:rFonts w:hint="eastAsia" w:ascii="微软雅黑" w:hAnsi="微软雅黑" w:eastAsia="微软雅黑" w:cs="微软雅黑"/>
                <w:u w:val="single"/>
              </w:rPr>
              <w:t>1</w:t>
            </w:r>
            <w:r>
              <w:rPr>
                <w:rFonts w:hint="eastAsia" w:ascii="微软雅黑" w:hAnsi="微软雅黑" w:eastAsia="微软雅黑" w:cs="微软雅黑"/>
              </w:rPr>
              <w:t>份</w:t>
            </w:r>
          </w:p>
          <w:p>
            <w:pPr>
              <w:pStyle w:val="13"/>
              <w:jc w:val="left"/>
              <w:rPr>
                <w:rFonts w:ascii="微软雅黑" w:hAnsi="微软雅黑" w:eastAsia="微软雅黑" w:cs="微软雅黑"/>
              </w:rPr>
            </w:pPr>
            <w:r>
              <w:rPr>
                <w:rFonts w:hint="eastAsia" w:ascii="微软雅黑" w:hAnsi="微软雅黑" w:eastAsia="微软雅黑" w:cs="微软雅黑"/>
              </w:rPr>
              <w:t>副本</w:t>
            </w:r>
            <w:r>
              <w:rPr>
                <w:rFonts w:hint="eastAsia" w:ascii="微软雅黑" w:hAnsi="微软雅黑" w:eastAsia="微软雅黑" w:cs="微软雅黑"/>
                <w:u w:val="single"/>
              </w:rPr>
              <w:t>4</w:t>
            </w:r>
            <w:r>
              <w:rPr>
                <w:rFonts w:hint="eastAsia" w:ascii="微软雅黑" w:hAnsi="微软雅黑" w:eastAsia="微软雅黑" w:cs="微软雅黑"/>
              </w:rPr>
              <w:t>份</w:t>
            </w:r>
          </w:p>
          <w:p>
            <w:pPr>
              <w:pStyle w:val="13"/>
              <w:jc w:val="left"/>
              <w:rPr>
                <w:rFonts w:ascii="微软雅黑" w:hAnsi="微软雅黑" w:eastAsia="微软雅黑" w:cs="微软雅黑"/>
              </w:rPr>
            </w:pPr>
            <w:r>
              <w:rPr>
                <w:rFonts w:hint="eastAsia" w:ascii="微软雅黑" w:hAnsi="微软雅黑" w:eastAsia="微软雅黑" w:cs="微软雅黑"/>
              </w:rPr>
              <w:t>电子文件</w:t>
            </w:r>
            <w:r>
              <w:rPr>
                <w:rFonts w:hint="eastAsia" w:ascii="微软雅黑" w:hAnsi="微软雅黑" w:eastAsia="微软雅黑" w:cs="微软雅黑"/>
                <w:u w:val="single"/>
              </w:rPr>
              <w:t>_1_</w:t>
            </w:r>
            <w:r>
              <w:rPr>
                <w:rFonts w:hint="eastAsia" w:ascii="微软雅黑" w:hAnsi="微软雅黑" w:eastAsia="微软雅黑" w:cs="微软雅黑"/>
              </w:rPr>
              <w:t>份(为PDF格式U盘，随正本密封)</w:t>
            </w:r>
          </w:p>
        </w:tc>
      </w:tr>
    </w:tbl>
    <w:p>
      <w:pPr>
        <w:pStyle w:val="13"/>
        <w:ind w:firstLine="420" w:firstLineChars="200"/>
        <w:rPr>
          <w:rFonts w:ascii="微软雅黑" w:hAnsi="微软雅黑" w:eastAsia="微软雅黑" w:cs="微软雅黑"/>
        </w:rPr>
      </w:pPr>
    </w:p>
    <w:p>
      <w:pPr>
        <w:pStyle w:val="13"/>
        <w:ind w:firstLine="420" w:firstLineChars="200"/>
        <w:jc w:val="right"/>
        <w:rPr>
          <w:rFonts w:ascii="微软雅黑" w:hAnsi="微软雅黑" w:eastAsia="微软雅黑" w:cs="微软雅黑"/>
        </w:rPr>
      </w:pPr>
      <w:r>
        <w:rPr>
          <w:rFonts w:hint="eastAsia" w:ascii="微软雅黑" w:hAnsi="微软雅黑" w:eastAsia="微软雅黑" w:cs="微软雅黑"/>
        </w:rPr>
        <w:br w:type="page"/>
      </w:r>
    </w:p>
    <w:tbl>
      <w:tblPr>
        <w:tblStyle w:val="1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1984"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条款名称</w:t>
            </w:r>
          </w:p>
        </w:tc>
        <w:tc>
          <w:tcPr>
            <w:tcW w:w="5778"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20</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封套上应载明的信息</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(项目名称)投标响应文件</w:t>
            </w:r>
          </w:p>
          <w:p>
            <w:pPr>
              <w:pStyle w:val="13"/>
              <w:jc w:val="left"/>
              <w:rPr>
                <w:rFonts w:ascii="微软雅黑" w:hAnsi="微软雅黑" w:eastAsia="微软雅黑" w:cs="微软雅黑"/>
                <w:u w:val="single"/>
              </w:rPr>
            </w:pPr>
            <w:r>
              <w:rPr>
                <w:rFonts w:hint="eastAsia" w:ascii="微软雅黑" w:hAnsi="微软雅黑" w:eastAsia="微软雅黑" w:cs="微软雅黑"/>
              </w:rPr>
              <w:t>项目编号：____________________包号：</w:t>
            </w:r>
            <w:r>
              <w:rPr>
                <w:rFonts w:hint="eastAsia" w:ascii="微软雅黑" w:hAnsi="微软雅黑" w:eastAsia="微软雅黑" w:cs="微软雅黑"/>
                <w:u w:val="single"/>
              </w:rPr>
              <w:t xml:space="preserve">         </w:t>
            </w:r>
          </w:p>
          <w:p>
            <w:pPr>
              <w:pStyle w:val="13"/>
              <w:jc w:val="left"/>
              <w:rPr>
                <w:rFonts w:ascii="微软雅黑" w:hAnsi="微软雅黑" w:eastAsia="微软雅黑" w:cs="微软雅黑"/>
              </w:rPr>
            </w:pPr>
            <w:r>
              <w:rPr>
                <w:rFonts w:hint="eastAsia" w:ascii="微软雅黑" w:hAnsi="微软雅黑" w:eastAsia="微软雅黑" w:cs="微软雅黑"/>
              </w:rPr>
              <w:t>在______年____月____日____时____分之前不得启封</w:t>
            </w:r>
          </w:p>
          <w:p>
            <w:pPr>
              <w:pStyle w:val="13"/>
              <w:jc w:val="left"/>
              <w:rPr>
                <w:rFonts w:ascii="微软雅黑" w:hAnsi="微软雅黑" w:eastAsia="微软雅黑" w:cs="微软雅黑"/>
              </w:rPr>
            </w:pPr>
            <w:r>
              <w:rPr>
                <w:rFonts w:hint="eastAsia" w:ascii="微软雅黑" w:hAnsi="微软雅黑" w:eastAsia="微软雅黑" w:cs="微软雅黑"/>
              </w:rPr>
              <w:t>投标人名称：____________________</w:t>
            </w:r>
          </w:p>
          <w:p>
            <w:pPr>
              <w:pStyle w:val="13"/>
              <w:jc w:val="left"/>
              <w:rPr>
                <w:rFonts w:ascii="微软雅黑" w:hAnsi="微软雅黑" w:eastAsia="微软雅黑" w:cs="微软雅黑"/>
              </w:rPr>
            </w:pPr>
            <w:r>
              <w:rPr>
                <w:rFonts w:hint="eastAsia" w:ascii="微软雅黑" w:hAnsi="微软雅黑" w:eastAsia="微软雅黑" w:cs="微软雅黑"/>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21</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信用查询</w:t>
            </w:r>
          </w:p>
        </w:tc>
        <w:tc>
          <w:tcPr>
            <w:tcW w:w="5778" w:type="dxa"/>
            <w:vAlign w:val="center"/>
          </w:tcPr>
          <w:p>
            <w:pPr>
              <w:pStyle w:val="13"/>
              <w:jc w:val="left"/>
              <w:rPr>
                <w:rFonts w:ascii="微软雅黑" w:hAnsi="微软雅黑" w:eastAsia="微软雅黑" w:cs="微软雅黑"/>
                <w:u w:val="single"/>
              </w:rPr>
            </w:pPr>
            <w:r>
              <w:rPr>
                <w:rFonts w:hint="eastAsia" w:ascii="微软雅黑" w:hAnsi="微软雅黑" w:eastAsia="微软雅黑" w:cs="微软雅黑"/>
              </w:rPr>
              <w:t>□采购人或采购代理机构将通过“信用中国”网站(www. creditchina. gov.cn)、中国政府采购网(www.ccgp.gov.cn)查询相关主体信用记录。本次查询的信用记录打印的网页版将留存在评标报告中。</w:t>
            </w:r>
          </w:p>
          <w:p>
            <w:pPr>
              <w:pStyle w:val="13"/>
              <w:jc w:val="left"/>
              <w:rPr>
                <w:rFonts w:ascii="微软雅黑" w:hAnsi="微软雅黑" w:eastAsia="微软雅黑" w:cs="微软雅黑"/>
              </w:rPr>
            </w:pPr>
            <w:r>
              <w:rPr>
                <w:rFonts w:hint="eastAsia" w:ascii="微软雅黑" w:hAnsi="微软雅黑" w:eastAsia="微软雅黑" w:cs="微软雅黑"/>
              </w:rPr>
              <w:t>☑投标人自行查询信用记录，如实提供《无不良信用记录承诺》并加盖供应商公章。联合体参加投标的，所有联合体成员均须加盖公章。本项目信用记录查询截止时点为：</w:t>
            </w:r>
            <w:r>
              <w:rPr>
                <w:rFonts w:hint="eastAsia" w:ascii="微软雅黑" w:hAnsi="微软雅黑" w:eastAsia="微软雅黑" w:cs="微软雅黑"/>
                <w:u w:val="single"/>
              </w:rPr>
              <w:t>开标前十天。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22</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同品牌多家投标人处理原则</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1.最低评标价法：相同品牌产品的不同投标人参加同一合同项下投标的，以其中通过资格审查、符合性审查且报价最低的参加评标。报价相同的，按照以下方式确定一个参加评标的投标人，其他投标无效。</w:t>
            </w:r>
          </w:p>
          <w:p>
            <w:pPr>
              <w:pStyle w:val="13"/>
              <w:jc w:val="left"/>
              <w:rPr>
                <w:rFonts w:ascii="微软雅黑" w:hAnsi="微软雅黑" w:eastAsia="微软雅黑" w:cs="微软雅黑"/>
              </w:rPr>
            </w:pPr>
            <w:r>
              <w:rPr>
                <w:rFonts w:hint="eastAsia" w:ascii="微软雅黑" w:hAnsi="微软雅黑" w:eastAsia="微软雅黑" w:cs="微软雅黑"/>
              </w:rPr>
              <w:t>□随机抽取</w:t>
            </w:r>
          </w:p>
          <w:p>
            <w:pPr>
              <w:pStyle w:val="13"/>
              <w:jc w:val="left"/>
              <w:rPr>
                <w:rFonts w:ascii="微软雅黑" w:hAnsi="微软雅黑" w:eastAsia="微软雅黑" w:cs="微软雅黑"/>
                <w:u w:val="single"/>
              </w:rPr>
            </w:pPr>
            <w:r>
              <w:rPr>
                <w:rFonts w:hint="eastAsia" w:ascii="微软雅黑" w:hAnsi="微软雅黑" w:eastAsia="微软雅黑" w:cs="微软雅黑"/>
              </w:rPr>
              <w:t>☑其他：</w:t>
            </w:r>
            <w:r>
              <w:rPr>
                <w:rFonts w:hint="eastAsia" w:ascii="微软雅黑" w:hAnsi="微软雅黑" w:eastAsia="微软雅黑" w:cs="微软雅黑"/>
                <w:u w:val="single"/>
              </w:rPr>
              <w:t>_投标文件满足招标文件全部实质性要求且投标报价最低的投标人为排名第一的中标候选人</w:t>
            </w:r>
          </w:p>
          <w:p>
            <w:pPr>
              <w:pStyle w:val="13"/>
              <w:jc w:val="left"/>
              <w:rPr>
                <w:rFonts w:ascii="微软雅黑" w:hAnsi="微软雅黑" w:eastAsia="微软雅黑" w:cs="微软雅黑"/>
              </w:rPr>
            </w:pPr>
            <w:r>
              <w:rPr>
                <w:rFonts w:hint="eastAsia" w:ascii="微软雅黑" w:hAnsi="微软雅黑" w:eastAsia="微软雅黑" w:cs="微软雅黑"/>
              </w:rPr>
              <w:t>2.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pStyle w:val="13"/>
              <w:jc w:val="left"/>
              <w:rPr>
                <w:rFonts w:ascii="微软雅黑" w:hAnsi="微软雅黑" w:eastAsia="微软雅黑" w:cs="微软雅黑"/>
              </w:rPr>
            </w:pPr>
            <w:r>
              <w:rPr>
                <w:rFonts w:hint="eastAsia" w:ascii="微软雅黑" w:hAnsi="微软雅黑" w:eastAsia="微软雅黑" w:cs="微软雅黑"/>
              </w:rPr>
              <w:t>□随机抽取</w:t>
            </w:r>
          </w:p>
          <w:p>
            <w:pPr>
              <w:pStyle w:val="13"/>
              <w:jc w:val="left"/>
              <w:rPr>
                <w:rFonts w:ascii="微软雅黑" w:hAnsi="微软雅黑" w:eastAsia="微软雅黑" w:cs="微软雅黑"/>
              </w:rPr>
            </w:pPr>
            <w:r>
              <w:rPr>
                <w:rFonts w:hint="eastAsia" w:ascii="微软雅黑" w:hAnsi="微软雅黑" w:eastAsia="微软雅黑" w:cs="微软雅黑"/>
              </w:rPr>
              <w:t>☑其他：</w:t>
            </w:r>
            <w:r>
              <w:rPr>
                <w:rFonts w:hint="eastAsia" w:ascii="微软雅黑" w:hAnsi="微软雅黑" w:eastAsia="微软雅黑" w:cs="微软雅黑"/>
                <w:u w:val="single"/>
              </w:rPr>
              <w:t>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23</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定标原则</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1.采购人在评标报告确定的中标候选人名单中按顺序确定中标人。</w:t>
            </w:r>
          </w:p>
          <w:p>
            <w:pPr>
              <w:pStyle w:val="13"/>
              <w:jc w:val="left"/>
              <w:rPr>
                <w:rFonts w:ascii="微软雅黑" w:hAnsi="微软雅黑" w:eastAsia="微软雅黑" w:cs="微软雅黑"/>
              </w:rPr>
            </w:pPr>
            <w:r>
              <w:rPr>
                <w:rFonts w:hint="eastAsia" w:ascii="微软雅黑" w:hAnsi="微软雅黑" w:eastAsia="微软雅黑" w:cs="微软雅黑"/>
              </w:rPr>
              <w:t>2.中标候选人并列的，按照以下方式确定中标人。</w:t>
            </w:r>
          </w:p>
          <w:p>
            <w:pPr>
              <w:pStyle w:val="13"/>
              <w:jc w:val="left"/>
              <w:rPr>
                <w:rFonts w:ascii="微软雅黑" w:hAnsi="微软雅黑" w:eastAsia="微软雅黑" w:cs="微软雅黑"/>
              </w:rPr>
            </w:pPr>
            <w:r>
              <w:rPr>
                <w:rFonts w:hint="eastAsia" w:ascii="微软雅黑" w:hAnsi="微软雅黑" w:eastAsia="微软雅黑" w:cs="微软雅黑"/>
              </w:rPr>
              <w:t>□随机抽取</w:t>
            </w:r>
          </w:p>
          <w:p>
            <w:pPr>
              <w:pStyle w:val="13"/>
              <w:jc w:val="left"/>
              <w:rPr>
                <w:rFonts w:ascii="微软雅黑" w:hAnsi="微软雅黑" w:eastAsia="微软雅黑" w:cs="微软雅黑"/>
              </w:rPr>
            </w:pPr>
            <w:r>
              <w:rPr>
                <w:rFonts w:hint="eastAsia" w:ascii="微软雅黑" w:hAnsi="微软雅黑" w:eastAsia="微软雅黑" w:cs="微软雅黑"/>
              </w:rPr>
              <w:t>☑其他：</w:t>
            </w:r>
            <w:r>
              <w:rPr>
                <w:rFonts w:hint="eastAsia" w:ascii="微软雅黑" w:hAnsi="微软雅黑" w:eastAsia="微软雅黑" w:cs="微软雅黑"/>
                <w:u w:val="single"/>
              </w:rPr>
              <w:t>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24</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交货和提供服务的时间、地点、方式、项目服务期限</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交货和提供服务的时间：</w:t>
            </w:r>
          </w:p>
          <w:p>
            <w:pPr>
              <w:pStyle w:val="13"/>
              <w:jc w:val="left"/>
              <w:rPr>
                <w:rFonts w:ascii="微软雅黑" w:hAnsi="微软雅黑" w:eastAsia="微软雅黑" w:cs="微软雅黑"/>
              </w:rPr>
            </w:pPr>
            <w:r>
              <w:rPr>
                <w:rFonts w:hint="eastAsia" w:ascii="微软雅黑" w:hAnsi="微软雅黑" w:eastAsia="微软雅黑" w:cs="微软雅黑"/>
              </w:rPr>
              <w:t>①交货期：自合同签订后30个日历日（具体服务起止日期按照合同签订时间为准，如遇特殊情况需要顺延时间的，需经采购方同意后，签订补充合同，明确顺延时间）</w:t>
            </w:r>
          </w:p>
          <w:p>
            <w:pPr>
              <w:pStyle w:val="13"/>
              <w:jc w:val="left"/>
              <w:rPr>
                <w:rFonts w:ascii="微软雅黑" w:hAnsi="微软雅黑" w:eastAsia="微软雅黑" w:cs="微软雅黑"/>
              </w:rPr>
            </w:pPr>
            <w:r>
              <w:rPr>
                <w:rFonts w:hint="eastAsia" w:ascii="微软雅黑" w:hAnsi="微软雅黑" w:eastAsia="微软雅黑" w:cs="微软雅黑"/>
              </w:rPr>
              <w:t>②服务期：主要设备要求提供两年的质量保证和服务承诺， 8小时内响应，免费上门服务。</w:t>
            </w:r>
          </w:p>
          <w:p>
            <w:pPr>
              <w:pStyle w:val="13"/>
              <w:jc w:val="left"/>
              <w:rPr>
                <w:rFonts w:ascii="微软雅黑" w:hAnsi="微软雅黑" w:eastAsia="微软雅黑" w:cs="微软雅黑"/>
              </w:rPr>
            </w:pPr>
            <w:r>
              <w:rPr>
                <w:rFonts w:hint="eastAsia" w:ascii="微软雅黑" w:hAnsi="微软雅黑" w:eastAsia="微软雅黑" w:cs="微软雅黑"/>
              </w:rPr>
              <w:t>交货和提供服务的地点：</w:t>
            </w:r>
          </w:p>
          <w:p>
            <w:pPr>
              <w:pStyle w:val="13"/>
              <w:jc w:val="left"/>
              <w:rPr>
                <w:rFonts w:ascii="微软雅黑" w:hAnsi="微软雅黑" w:eastAsia="微软雅黑" w:cs="微软雅黑"/>
              </w:rPr>
            </w:pPr>
            <w:r>
              <w:rPr>
                <w:rFonts w:hint="eastAsia" w:ascii="微软雅黑" w:hAnsi="微软雅黑" w:eastAsia="微软雅黑" w:cs="微软雅黑"/>
              </w:rPr>
              <w:t>①交货地点：安康广播电视台指定地点</w:t>
            </w:r>
          </w:p>
          <w:p>
            <w:pPr>
              <w:pStyle w:val="13"/>
              <w:jc w:val="left"/>
              <w:rPr>
                <w:rFonts w:ascii="微软雅黑" w:hAnsi="微软雅黑" w:eastAsia="微软雅黑" w:cs="微软雅黑"/>
              </w:rPr>
            </w:pPr>
            <w:r>
              <w:rPr>
                <w:rFonts w:hint="eastAsia" w:ascii="微软雅黑" w:hAnsi="微软雅黑" w:eastAsia="微软雅黑" w:cs="微软雅黑"/>
              </w:rPr>
              <w:t>②服务地点：安康广播电视台指定地点</w:t>
            </w:r>
          </w:p>
          <w:p>
            <w:pPr>
              <w:pStyle w:val="13"/>
              <w:jc w:val="left"/>
              <w:rPr>
                <w:rFonts w:ascii="微软雅黑" w:hAnsi="微软雅黑" w:eastAsia="微软雅黑" w:cs="微软雅黑"/>
              </w:rPr>
            </w:pPr>
            <w:r>
              <w:rPr>
                <w:rFonts w:hint="eastAsia" w:ascii="微软雅黑" w:hAnsi="微软雅黑" w:eastAsia="微软雅黑" w:cs="微软雅黑"/>
              </w:rPr>
              <w:t>交货和提供服务的方式：</w:t>
            </w:r>
          </w:p>
          <w:p>
            <w:pPr>
              <w:pStyle w:val="13"/>
              <w:jc w:val="left"/>
              <w:rPr>
                <w:rFonts w:ascii="微软雅黑" w:hAnsi="微软雅黑" w:eastAsia="微软雅黑" w:cs="微软雅黑"/>
              </w:rPr>
            </w:pPr>
            <w:r>
              <w:rPr>
                <w:rFonts w:hint="eastAsia" w:ascii="微软雅黑" w:hAnsi="微软雅黑" w:eastAsia="微软雅黑" w:cs="微软雅黑"/>
              </w:rPr>
              <w:t>①运输方式：自行选择。</w:t>
            </w:r>
          </w:p>
          <w:p>
            <w:pPr>
              <w:pStyle w:val="13"/>
              <w:jc w:val="left"/>
              <w:rPr>
                <w:rFonts w:ascii="微软雅黑" w:hAnsi="微软雅黑" w:eastAsia="微软雅黑" w:cs="微软雅黑"/>
              </w:rPr>
            </w:pPr>
            <w:r>
              <w:rPr>
                <w:rFonts w:hint="eastAsia" w:ascii="微软雅黑" w:hAnsi="微软雅黑" w:eastAsia="微软雅黑" w:cs="微软雅黑"/>
              </w:rPr>
              <w:t>②8小时内响应，免费上门服务。</w:t>
            </w:r>
          </w:p>
          <w:p>
            <w:pPr>
              <w:pStyle w:val="13"/>
              <w:jc w:val="left"/>
              <w:rPr>
                <w:rFonts w:ascii="微软雅黑" w:hAnsi="微软雅黑" w:eastAsia="微软雅黑" w:cs="微软雅黑"/>
              </w:rPr>
            </w:pPr>
            <w:r>
              <w:rPr>
                <w:rFonts w:hint="eastAsia" w:ascii="微软雅黑" w:hAnsi="微软雅黑" w:eastAsia="微软雅黑" w:cs="微软雅黑"/>
              </w:rPr>
              <w:t>项目服务期限：主要设备要求提供不低于两年的质量保证和服务承诺， 8小时内响应，免费上门服务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25</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采购资金的支付方式及时间</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①合同款的支付：</w:t>
            </w:r>
          </w:p>
          <w:p>
            <w:pPr>
              <w:pStyle w:val="13"/>
              <w:jc w:val="left"/>
              <w:rPr>
                <w:rFonts w:ascii="微软雅黑" w:hAnsi="微软雅黑" w:eastAsia="微软雅黑" w:cs="微软雅黑"/>
              </w:rPr>
            </w:pPr>
            <w:r>
              <w:rPr>
                <w:rFonts w:hint="eastAsia" w:ascii="微软雅黑" w:hAnsi="微软雅黑" w:eastAsia="微软雅黑" w:cs="微软雅黑"/>
              </w:rPr>
              <w:t>合同签订后支付合同款项的50%，设备安装调试验收合格3个月后付剩余总货款的45%。所有设备顺利运行一年无质量问题后付剩余5%。</w:t>
            </w:r>
          </w:p>
          <w:p>
            <w:pPr>
              <w:pStyle w:val="13"/>
              <w:jc w:val="left"/>
              <w:rPr>
                <w:rFonts w:ascii="微软雅黑" w:hAnsi="微软雅黑" w:eastAsia="微软雅黑" w:cs="微软雅黑"/>
              </w:rPr>
            </w:pPr>
            <w:r>
              <w:rPr>
                <w:rFonts w:hint="eastAsia" w:ascii="微软雅黑" w:hAnsi="微软雅黑" w:eastAsia="微软雅黑" w:cs="微软雅黑"/>
              </w:rPr>
              <w:t>②结算方式：安康广播电视台负责结算，发票直开采购单位。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26</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履约保证金</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☑不要求提供</w:t>
            </w:r>
          </w:p>
          <w:p>
            <w:pPr>
              <w:pStyle w:val="13"/>
              <w:jc w:val="left"/>
              <w:rPr>
                <w:rFonts w:ascii="微软雅黑" w:hAnsi="微软雅黑" w:eastAsia="微软雅黑" w:cs="微软雅黑"/>
              </w:rPr>
            </w:pPr>
            <w:r>
              <w:rPr>
                <w:rFonts w:hint="eastAsia" w:ascii="微软雅黑" w:hAnsi="微软雅黑" w:eastAsia="微软雅黑" w:cs="微软雅黑"/>
              </w:rPr>
              <w:t>□要求提供，履约保证金的数额不得超过政府采购合同金额的10%，本采购项目履约保证金为合同金额的____%，提交方式为____</w:t>
            </w:r>
          </w:p>
          <w:p>
            <w:pPr>
              <w:pStyle w:val="13"/>
              <w:jc w:val="left"/>
              <w:rPr>
                <w:rFonts w:ascii="微软雅黑" w:hAnsi="微软雅黑" w:eastAsia="微软雅黑" w:cs="微软雅黑"/>
              </w:rPr>
            </w:pPr>
            <w:r>
              <w:rPr>
                <w:rFonts w:hint="eastAsia" w:ascii="微软雅黑" w:hAnsi="微软雅黑" w:eastAsia="微软雅黑" w:cs="微软雅黑"/>
              </w:rPr>
              <w:t>收款人户名：</w:t>
            </w:r>
          </w:p>
          <w:p>
            <w:pPr>
              <w:pStyle w:val="13"/>
              <w:jc w:val="left"/>
              <w:rPr>
                <w:rFonts w:ascii="微软雅黑" w:hAnsi="微软雅黑" w:eastAsia="微软雅黑" w:cs="微软雅黑"/>
              </w:rPr>
            </w:pPr>
            <w:r>
              <w:rPr>
                <w:rFonts w:hint="eastAsia" w:ascii="微软雅黑" w:hAnsi="微软雅黑" w:eastAsia="微软雅黑" w:cs="微软雅黑"/>
              </w:rPr>
              <w:t>开户银行：</w:t>
            </w:r>
          </w:p>
          <w:p>
            <w:pPr>
              <w:pStyle w:val="13"/>
              <w:jc w:val="left"/>
              <w:rPr>
                <w:rFonts w:ascii="微软雅黑" w:hAnsi="微软雅黑" w:eastAsia="微软雅黑" w:cs="微软雅黑"/>
              </w:rPr>
            </w:pPr>
            <w:r>
              <w:rPr>
                <w:rFonts w:hint="eastAsia" w:ascii="微软雅黑" w:hAnsi="微软雅黑" w:eastAsia="微软雅黑" w:cs="微软雅黑"/>
              </w:rPr>
              <w:t>银行账号：</w:t>
            </w:r>
          </w:p>
          <w:p>
            <w:pPr>
              <w:pStyle w:val="13"/>
              <w:jc w:val="left"/>
              <w:rPr>
                <w:rFonts w:ascii="微软雅黑" w:hAnsi="微软雅黑" w:eastAsia="微软雅黑" w:cs="微软雅黑"/>
              </w:rPr>
            </w:pPr>
            <w:r>
              <w:rPr>
                <w:rFonts w:hint="eastAsia" w:ascii="微软雅黑" w:hAnsi="微软雅黑" w:eastAsia="微软雅黑" w:cs="微软雅黑"/>
              </w:rPr>
              <w:t>注：以电汇方式递交履约保证金须在电汇凭据附言栏中写明采购编号、包号及用途(履约保证金)。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27</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招标代理服务费</w:t>
            </w:r>
          </w:p>
        </w:tc>
        <w:tc>
          <w:tcPr>
            <w:tcW w:w="5778"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服务费按中标（成交）金额进行计取，由中标单位支付。标准详见国家计委计价【2002】1980号文件。</w:t>
            </w:r>
          </w:p>
          <w:p>
            <w:pPr>
              <w:pStyle w:val="13"/>
              <w:jc w:val="left"/>
              <w:rPr>
                <w:rFonts w:ascii="微软雅黑" w:hAnsi="微软雅黑" w:eastAsia="微软雅黑" w:cs="微软雅黑"/>
              </w:rPr>
            </w:pPr>
            <w:r>
              <w:rPr>
                <w:rFonts w:hint="eastAsia" w:ascii="微软雅黑" w:hAnsi="微软雅黑" w:eastAsia="微软雅黑" w:cs="微软雅黑"/>
              </w:rPr>
              <w:t>中标服务费账号：</w:t>
            </w:r>
          </w:p>
          <w:p>
            <w:pPr>
              <w:pStyle w:val="13"/>
              <w:jc w:val="left"/>
              <w:rPr>
                <w:rFonts w:ascii="微软雅黑" w:hAnsi="微软雅黑" w:eastAsia="微软雅黑" w:cs="微软雅黑"/>
              </w:rPr>
            </w:pPr>
            <w:r>
              <w:rPr>
                <w:rFonts w:hint="eastAsia" w:ascii="微软雅黑" w:hAnsi="微软雅黑" w:eastAsia="微软雅黑" w:cs="微软雅黑"/>
              </w:rPr>
              <w:t>开户行：中国建设银行陕西省安康汉滨区支行</w:t>
            </w:r>
          </w:p>
          <w:p>
            <w:pPr>
              <w:pStyle w:val="13"/>
              <w:jc w:val="left"/>
              <w:rPr>
                <w:rFonts w:ascii="微软雅黑" w:hAnsi="微软雅黑" w:eastAsia="微软雅黑" w:cs="微软雅黑"/>
              </w:rPr>
            </w:pPr>
            <w:r>
              <w:rPr>
                <w:rFonts w:hint="eastAsia" w:ascii="微软雅黑" w:hAnsi="微软雅黑" w:eastAsia="微软雅黑" w:cs="微软雅黑"/>
              </w:rPr>
              <w:t>账号：6100 1660 0330 5250 1513</w:t>
            </w:r>
          </w:p>
          <w:p>
            <w:pPr>
              <w:pStyle w:val="13"/>
              <w:jc w:val="left"/>
              <w:rPr>
                <w:rFonts w:ascii="微软雅黑" w:hAnsi="微软雅黑" w:eastAsia="微软雅黑" w:cs="微软雅黑"/>
              </w:rPr>
            </w:pPr>
            <w:r>
              <w:rPr>
                <w:rFonts w:hint="eastAsia" w:ascii="微软雅黑" w:hAnsi="微软雅黑" w:eastAsia="微软雅黑" w:cs="微软雅黑"/>
              </w:rPr>
              <w:t>户名：陕西国泰招标代理有限公司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28</w:t>
            </w:r>
          </w:p>
        </w:tc>
        <w:tc>
          <w:tcPr>
            <w:tcW w:w="1984" w:type="dxa"/>
            <w:vAlign w:val="center"/>
          </w:tcPr>
          <w:p>
            <w:pPr>
              <w:pStyle w:val="13"/>
              <w:jc w:val="left"/>
              <w:rPr>
                <w:rFonts w:ascii="微软雅黑" w:hAnsi="微软雅黑" w:eastAsia="微软雅黑" w:cs="微软雅黑"/>
              </w:rPr>
            </w:pPr>
            <w:r>
              <w:rPr>
                <w:rFonts w:hint="eastAsia" w:ascii="微软雅黑" w:hAnsi="微软雅黑" w:eastAsia="微软雅黑" w:cs="微软雅黑"/>
              </w:rPr>
              <w:t>其他规定</w:t>
            </w:r>
          </w:p>
        </w:tc>
        <w:tc>
          <w:tcPr>
            <w:tcW w:w="5778" w:type="dxa"/>
            <w:vAlign w:val="center"/>
          </w:tcPr>
          <w:p>
            <w:pPr>
              <w:pStyle w:val="13"/>
              <w:jc w:val="left"/>
              <w:rPr>
                <w:rFonts w:ascii="微软雅黑" w:hAnsi="微软雅黑" w:eastAsia="微软雅黑" w:cs="微软雅黑"/>
              </w:rPr>
            </w:pPr>
          </w:p>
        </w:tc>
      </w:tr>
    </w:tbl>
    <w:p>
      <w:pPr>
        <w:pStyle w:val="13"/>
        <w:ind w:firstLine="420" w:firstLineChars="200"/>
        <w:rPr>
          <w:rFonts w:ascii="Times New Roman" w:hAnsi="Times New Roman" w:cs="Times New Roman"/>
        </w:rPr>
      </w:pPr>
      <w:r>
        <w:rPr>
          <w:rFonts w:hint="eastAsia" w:ascii="微软雅黑" w:hAnsi="微软雅黑" w:eastAsia="微软雅黑" w:cs="微软雅黑"/>
        </w:rPr>
        <w:br w:type="page"/>
      </w:r>
    </w:p>
    <w:p>
      <w:pPr>
        <w:pStyle w:val="6"/>
        <w:jc w:val="center"/>
      </w:pPr>
      <w:r>
        <w:rPr>
          <w:rFonts w:hint="eastAsia" w:ascii="微软雅黑" w:hAnsi="微软雅黑" w:eastAsia="微软雅黑" w:cs="微软雅黑"/>
          <w:sz w:val="28"/>
          <w:szCs w:val="28"/>
        </w:rPr>
        <w:t>投标人须知正文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一、总则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　“采购人”是指依法进行政府采购的国家机关、事业单位、团体组织。本次政府采购的采购人名称、地址、电话、联系人见投标人须知前附表。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　“采购代理机构”是指集中采购机构和集中采购机构以外的采购代理机构。本次政府采购的采购代理机构名称、地址、电话、联系人见投标人须知前附表。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　“投标人”是响应招标文件并且符合招标文件规定资格条件和参加投标竞争的法人、其他组织或者自然人。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　“供应商”是指向采购人提供设备、工程或者服务的法人、其他组织或者自然人。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　“评标委员会”是依据《政府采购设备和服务招标投标管理办法》有关规定组建，依法履行评审采购活动职责的评审成员。</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　“设备”是指各种形态和种类的物品，包括原材料、燃料、设备、产品等。</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　“服务”是指除设备和工程以外的其他政府采购对象。</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　“节能产品”或者“环保产品”是指国务院有关部门发布的最新一期《节能产品政府采购清单》或者《环境标志产品政府采购清单》内的产品。</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　“进口产品”是指通过中国海关报关验放进入中国境内且产自关境外的产品。</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2.采购项目预算及最高限价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　本项目采购资金已列入政府采购预算，预算金额见投标人须知前附表。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　本项目最高限价要求见投标人须知前附表。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★3.供应商的资格要求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　供应商应当符合投标人须知前附表中规定的下列资格条件要求：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符合《政府采购法》第二十二条规定的供应商条件：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(6)政府采购法律法规相关规定的其他条件。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3.1.2　其他特定资格条件。(详见投标人须知前附表)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　供应商存在下列情形之一的不得参加投标：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4.投标费用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　投标人应自行承担所有参与投标的相关费用，不论投标的结果如何，采购人或者采购代理机构均无义务和责任承担这些费用。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★5.授权委托</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投标人代表不是投标人的法定代表人的，应当持有法定代表人的授权委托书，同时提供投标人代表身份证明。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6.联合体投标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6.1　本项目是否接受联合体形式参与详见投标人须知前附表。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★6.2　供应商为联合体形式的，应遵守以下规定：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(1)联合体各方必须签订联合体协议书，明确联合体牵头人和各方权利、义务及分工、合同工作量比例；</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(2)联合体各方均应当符合投标人须知前附表规定的供应商基本资格条件；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(3)除另有规定外，联合体各方中至少有一方应当符合投标须知前附表规定的供应商特定资格条件；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(4)联合体中有同类资质的供应商按照联合体分工承担相同工作的，应当按照资质等级较低的供应商确定资质等级；</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(5)联合体各方不得再单独或与其他供应商组成新的联合体参加同一项目的采购活动。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7.项目现场考察</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7.1　本项目是否组织现场考察详见投标人须知前附表。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7.2　供应商应按投标人须知前附表中规定的时间及地点，对采购项目现场和周围环境进行考察。供应商未在指定时间进行考察的，采购人不再另行组织。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7.3　考察现场的费用由供应商自己承担，考察期间所发生的人身伤害及财产损失由供应商自己负责。</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7.4　采购人不对供应商据此而做出的推论、理解和结论负责。一旦中标，供应商不得以任何借口，提出额外补偿，或延长合同期限的要求。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8.采购进口产品</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　本项目是否采购进口产品及相关要求见投标人须知前附表。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9.政策与其他规定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★9.1　产品属于政府强制采购节能产品范围，必须将是否列入最新一期节能清单作为采购产品的资格条件。本项目的详细要求见投标人须知前附表。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9.2　对列入最新一期节能清单(非强制类)、环保清单内的产品，分别予以相应的加分或价格扣除；对于同时列入“两个清单”的产品，优先于只获得其中一项认证的产品。本项目的详细要求见投标人须知前附表。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9.3　供应商享受支持中小企业发展政策优惠的，可用扣除后的最后报价参与价格比较。本项目价格扣除比例及相关要求见投标人须知前附表。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9.4　监狱企业视同小型、微型企业，享受促进中小企业发展政策优惠，可用扣除后的最后报价参与价格比较。本项目价格扣除比例及相关要求见投标人须知前附表。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9.6　其他法律法规强制性规定或扶持政策。本项目的详细要求见投标人须知前附表。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二、招标文件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10.招标文件的构成</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10.1　招标文件各章节的内容如下：</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第一章　投标邀请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第二章　投标人须知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第三章　评标方法及标准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第四章　拟签订的合同文本</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第五章　投标文件格式</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第二部分　技术部分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第六章　项目需求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10.2　投标人应仔细阅读招标文件的全部内容，按照招标文件要求编制投标文件。任何对招标文件的忽略或误解，不能作为投标文件存在缺陷或瑕疵的理由，其风险由投标人承担。</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11.招标文件的澄清与修改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11.2　如果澄清或者修改时间距本章投标人须知前附表规定的投标截止时间不足15日，将相应顺延提交投标文件的截止时间，澄清或者修改时间具体见投标人须知前附表。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11.3　澄清或者修改内容为招标文件的组成部分，对所有领取了招标文件的潜在投标人均具有约束力。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12.偏离</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12.1　本条所称偏离为投标文件对招标文件的偏离，即不满足或不响应招标文件的要求。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★12.2　除法律、法规和规章规定外，招标文件中用“拒绝”“不接受”“无效”“不得”“必须”“应当”等文字规定或标注“★”符号的条款为实质性要求条款(即重要条款)，对其中任何一条的偏离，在评标时将其视为无效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三、投标文件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　一般要求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13.1　投标人应仔细阅读招标文件的所有内容，按招标文件的要求编制投标文件，并保证所提供的全部资料的真实性，以使其投标文件对招标文件做出实质性的响应。</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13.2　投标人提交的投标文件及投标人与采购人或采购代理机构、评标委员会就有关投标的所有来往函电必须使用中文。投标人可以提交其他语言的资料，但应附有中文注释，有差异时以中文为准。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13.3　除技术要求另有规定外，本文件所要求使用的计量单位均采用国家法定的度、量、衡标准单位计量。未列明时亦默认为我国法定计量单位。</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13.4　供应商应按招标文件中提供的投标文件格式填写。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13.5　投标文件应采用书面形式，招标文件中要求提供电子版的，必须按要求提供。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14.投标文件的组成(采购人可根据项目实际情况增加★条款)</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　投标文件包括但不限于下列内容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14.1.1　价格及商务部分：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★(1)投标函(含法定代表人身份证明或授权委托书)</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★(2)开标一览表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(3)分项价格表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(4)商务条款偏离表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(5)投标保证金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★(6)供应商符合投标人资格条件的证明文件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(7)符合政府采购政策的证明材料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(8)投标人须知前附表要求投标人提交的其他资料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(9)供应商认为需提供的其他资料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14.1.2　技术部分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(1)设备说明一览表、实施方案、技术方案或服务方案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(2)技术条款偏离表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(3)投标人售后服务承诺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(4)用于本项目人员简历表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(5)投标标的物符合招标文件规定的其他证明材料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(6)其他资料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★14.2　投标人须知前附表规定供应商在投标时提供样品的，供应商有以下情形之一的，在投标时将其视为无效响应文件。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(1)未在投标人须知前附表规定的提交时间、地点提交的；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(2)供应商提供的样品与投标文件中型号、规格不一致的。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14.3　在投标过程中，投标人根据评标委员会书面形式要求提供的澄清文件是投标文件的有效组成部分。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14.4　供应商无论中标与否，其投标文件不予退还。</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15.投标报价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15.1　投标人应按招标文件规定的供货及服务要求、责任范围和合同条件以人民币形式进行报价。投标报价应为完税价。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15.2　投标人必须按开标一览表和分项价格表的内容和格式要求填写各项设备及服务的分项价格和总价。投标人在投标人须知前附表规定的投标文件截止之日前修改开标一览表中的报价的，应同时修改其分项价格表中的报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★15.3　投标人对每种设备及服务只允许有一个报价，不接受可变动性报价、赠送及“零”报价，否则，在评标时将其视为无效投标。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15.4　项目有特殊要求的见投标人须知前附表。</w:t>
      </w:r>
    </w:p>
    <w:p>
      <w:pPr>
        <w:pStyle w:val="13"/>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16.投标保证金</w:t>
      </w:r>
    </w:p>
    <w:p>
      <w:pPr>
        <w:pStyle w:val="13"/>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根据安财采管【2022】4号文件《安康市财政局关于全面取消政府采购保证金等有关事项的通知》相关要求，本项目不要求缴纳投标保证金。供应商在政府采购活动中违反政府采购相关规定给采购人、采购代理机构造成损失的，其失信行为将被纳入诚信系统，并且负有赔偿责任，赔偿金额不超过采购预算金额的2%。</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17.投标有效期</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18.投标文件的签署和规定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18.1　投标人应根据投标人须知前附表规定提交投标文件。纸质文件的正本和副本应装订成册。正本和副本的封面应注明“正本”或“副本”的字样，当正本和副本、电子版不一致时，以正本为准。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18.2　投标文件应用不褪色的材料打印或书写，并按招标文件要求在签字盖章处盖单位章和由法定代表人或其授权代表签字或盖章（电子版文件和纸质版文件签字盖章方式必须一致）。投标文件中的任何行间插字、涂改和增删，应加盖单位章或由投标人的法定代表人或其授权的代理人签字确认。否则，在评标时将其视为无效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19.投标文件的密封和标记</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19.1　投标文件按正本和副本分别包装，注明“正本”或“副本”，加贴封条，并在封套的封口处加盖投标人单位公章或由法定代表人或其授权的代理人签字。</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19.2　投标文件封套或外包装上应载明的内容见投标人须知前附表。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19.3　投标文件如果未按上述规定密封和标记，采购人或采购代理机构应当拒绝接收。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19.4　为方便开标唱标，投标人应单独将开标一览表及投标保证金另行封装在同一密封套内，并标明开标一览表及投标保证金字样，投标时单独提交。</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20.投标文件的递交</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20.1　投标文件应在本章投标人须知前附表规定的投标截止时间之前密封送到投标人须知前附表指定的地点。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采购人或者采购代理机构收到投标文件后，应当如实记载投标文件的送达时间和密封情况，签收保存，并向投标人出具签收回执。任何单位和个人不得在开标前开启投标文件。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20.2　逾期送达或者未按照招标文件要求密封的投标文件，采购人、采购代理机构应当拒收。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21.投标文件的修改和撤回</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　在投标人须知前附表规定的投标截止时间前，投标人可以书面形式修改、补充或撤回已递交的投标文件，但应以书面形式通知采购人或采购代理机构。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21.2　修改、补充的内容为投标文件的组成部分。修改、补充的投标文件应按本章第18、19、20项规定编制、签署、密封、标记和递交，并标明“修改、补充”字样。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　投标人按本章21.1款撤回投标文件的，采购人或采购代理机构自收到投标人书面撤回通知之日起5个工作日内，退还已收取的投标保证金，但因投标人自身原因导致无法及时退还的除外。</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21.4　投标人在投标有效期内不得修改、撤销其投标文件。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四、开标和评标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22.开标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　采购人或采购代理机构在投标人须知前附表规定的开标时间和开标地点组织公开开标，邀请投标人参加。评标委员会成员不得参加开标活动。投标人不足3家的，不得开标。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22.3　未宣读的投标价格等实质性内容，评标时不予承认。</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22.4　投标人代表及有关人员在开标记录上签字确认。</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★23.资格审查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23.1　公开招标采购项目开标结束后，采购人或者采购代理机构应当依法对投标人的资格进行审查。合格投标人不足3家的，不得评标。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有下列情形之一的，应在资格审查时按照无效投标处理：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(1)投标人未按照招标文件规定提交投标保证金的；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(2)投标人不具备招标文件规定的投标人资格条件的；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(3)报价超过招标文件中规定的预算金额或者最高限价的；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(4)投标人存在失信记录的。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23.2　已经进行资格预审的，可以不再对供应商资格进行审查，资格预审合格的供应商在评审阶段资格发生变化的，应当通知采购人和采购代理机构。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24.评标委员会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评标由采购人或采购代理机构依法组建的评标委员会负责。评标委员会由政府采购评审专家和采购人代表组成。</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25.评标方法和标准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本项目评标方法和标准见招标文件第三章。</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26.评标程序</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★26.1　投标文件的符合性审查。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26.1.1评标委员会应当对符合资格的投标人的投标文件进行符合性审查，以确定其是否满足招标文件的实质性要求。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26.1.2　有下列情形之一的，应在符合性审查时按照无效投标处理：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(1)投标文件未按照招标文件规定要求密封、签署、盖章的；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(2)不满足本招标文件中标注“★”的实质性条款要求的；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(3)投标有效期不足的；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(4)投标文件含有采购人不能接受的附加条件的；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(5)不符合法律、法规和招标文件规定的其他无效情形的。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26.2　核价原则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投标文件报价出现前后不一致的，除招标文件另有规定外，按照下列规定修正：</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(1)投标文件中开标一览表(报价表)内容与投标文件中相应内容不一致的，以开标一览表(报价表)为准；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(2)大写金额和小写金额不一致的，以大写金额为准；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(3)单价金额小数点或者百分比有明显错位的，以开标一览表的总价为准，并修改单价；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(4)总价金额与按单价汇总金额不一致的，以单价金额计算结果为准。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★同时出现两种以上不一致的，按照前款规定的顺序修正。修正后的报价按照上述规定经投标人确认后产生约束力，投标人不确认的，其投标无效。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　投标文件澄清</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26.3.1　对于投标文件中含义不明确、同类问题表述不一致或者有明显文字和计算错误的内容，评标委员会应当以书面形式要求投标人作出必要的澄清、说明或者补正。</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26.3.2　投标人的澄清、说明或者补正应当采用书面形式，并加盖公章，或者由法定代表人或其授权的代表签字。投标人的澄清、说明或者补正不得超出投标文件的范围或者改变投标文件的实质性内容。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26.3.3　评标委员会不接受投标人主动提出的澄清、说明。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26.3.4　有效的书面澄清材料，是投标文件的补充材料，成为投标文件的组成部分。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26.4　同品牌多家投标人处理原则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26.4.3　非单一产品采购项目，根据采购项目技术构成、产品价格比重等合理确定核心产品，核心产品见投标人须知前附表。多家投标人提供的核心产品品牌相同的，按前两款规定处理。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26.5　比较与评价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26.5.1　评标委员会应当按照招标文件中规定的评标方法和标准，对符合性审查合格的投标文件进行商务和技术评估，综合比较与评价。</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26.6　推荐中标候选人名单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26.6.1　采用最低评标价法的，评标结果按投标报价由低到高顺序排列。投标报价相同的并列。投标文件满足招标文件全部实质性要求且投标报价最低的投标人为排名第一的中标候选人。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27.确定中标供应商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27.1　采购代理机构应当在评标结束之日起2个工作日内将评标报告送采购人。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27.3　采购人自行组织招标的，应当在评标结束后5个工作日内确定中标人。中标候选人并列的，由采购人或者采购人委托评标委员会按照投标人须知前附表规定的方式确定中标人。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28.废标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有下列情形之一时，招标采购单位应予废标，并将废标理由通知所有投标人：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(1)符合专业条件的投标人或者对招标文件作实质性响应的投标人不足三家的；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(2)出现影响采购公正的违法、违规行为的；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(3)投标人的报价均超过了采购预算，采购人不能支付的；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(4)因重大变故，采购任务取消的。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29.保密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评标委员会成员以及与评标工作有关的人员不得泄露评标情况以及评标过程中获悉的国家秘密、商业秘密。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★30.禁止行为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30.2　投标人应当遵循公平竞争的原则，不得恶意串通，不得妨碍其他投标人的竞争行为，不得损害采购人或者其他投标人的合法权益。</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有下列情形之一的，视为投标人串通投标，其投标无效：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(1)不同投标人的投标文件由同一单位或者个人编制；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(2)不同投标人委托同一单位或者个人办理投标事宜；</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(3)不同投标人的投标文件载明的项目管理成员或者联系人员为同一人；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(4)不同投标人的投标文件异常一致或者投标报价呈规律性差异；</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(5)不同投标人的投标文件相互混装；</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(6)不同投标人的投标保证金从同一单位或者个人的账户转出。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五、中标信息公告与签订合同</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31.中标信息公告</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中标人确定之日起2个工作日内，采购人或者采购代理机构应将中标结果在投标人须知前附表中规定的公告媒体上公布。</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31.2　招标文件随中标结果同时公告。但中标结果公告前招标文件已公告的，不再重复公告。</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32.中标通知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采购人或者采购代理机构应当自发布中标公告的同时，发出中标通知书，中标通知书对采购人和中标人具有同等法律效力。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中标通知书发出后，中标人无正当理由不得放弃中标。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33.履约保证金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33.1　本项目是否缴纳履约保证金见投标人须知前附表。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33.2投标人须知前附表规定交纳履约保证金的，中标人在签订采购合同前，向采购人提交履约保证金。联合体成交的，履约保证金以联合体各方或联合体中牵头人的名义提交。</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33.3　中标人没有按照投标人须知前附表的规定提交履约保证金的，视为放弃中标，其投标保证金不予退还。</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34.签订合同</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34.1　招标文件和中标供应商的投标文件均为签订政府采购合同的依据。</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34.2　中标供应商应当在中标通知书发出之日起30日内，与采购人签订政府采购合同。</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34.4　自政府采购合同签订之日起2个工作日内，本项目政府采购合同在投标人须知前附表规定的媒体上公告，但政府采购合同中涉及国家秘密、商业秘密的内容除外。</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35.招标代理服务费。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35.1　中标人是否交纳投招标代理服务费及相关要求见投标人须知前附表。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36.询问、质疑、投诉</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36.1　供应商对政府采购活动事项有疑问的，可以向采购人或采购代理机构提出询问</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36.2　供应商认为招标文件、招标过程和中标结果使自己的权益受到损害的，可以在知道或者应知其权益受到损害之日起7个工作日内，以书面形式向采购人或采购代理机构提出质疑。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36.3　供应商提出质疑的，应提供质疑书原件。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36.4　质疑书应当由投标人法定代表人或其授权的投标代表签字并加盖投标人单位章，质疑书由授权的投标代表签字的应附投标人法定代表人委托授权书。</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36.5　投标人对采购人或采购代理机构的答复不满意，或采购人或采购代理机构未在规定的期限作出答复的，可在答复期满后15个工作日内，按政府采购法律法规规定及程序，向财政部提出投诉。</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37.发生下列情况之一，投标人将被列入不良记录名单，在1～3年内禁止参加政府采购活动，并予以公告：</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(1)开标后在投标有效期内，投标人撤回其投标；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(2)中标后无正当理由不与采购人签订政府采购合同；</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(3)中标后未按照招标文件和中标供应商的投标文件订立政府采购合同，或者与采购人另行订立背离合同实质性内容的协议的；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(4)将中标项目转让给他人，或者在投标文件中未说明，且未经采购招标机构同意，将中标项目分包给他人；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(5)拒绝履行合同义务的；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(6)《政府采购法》第七十七条和《政府采购法实施条例》第七十二条规定的其他情形；</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(7)其他违反法律法规相关规定的情形。</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38.其他规定。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38.1　投标文件的其他规定见投标人须知前附表。</w:t>
      </w:r>
    </w:p>
    <w:p>
      <w:pPr>
        <w:pStyle w:val="13"/>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38.2中小企业融资指南：陕西省政府采购信用融资平台是陕西省财政厅为贯彻落实支持中小企业发展政策，有效缓解中小企业融资难、融资贵问题，发挥政府采购政策导向作用，专门搭建的融资平台，中标（成交）供应商可按照陕西省政府采购采购信用融资平台（http://www.ccgp-shaanxi.gov.cn/zcdservice/zcd/shanxi/）相关政府采购融资政策、方法、途径的规定，进行融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39.未尽事宜</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39.1　其他未尽事宜按政府采购法律法规的规定执行。</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40.文件解释权</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40.1　本招标文件的解释权归采购人(或采购代理机构)所有。</w:t>
      </w:r>
    </w:p>
    <w:p>
      <w:pPr>
        <w:pStyle w:val="13"/>
        <w:ind w:firstLine="420" w:firstLineChars="200"/>
        <w:rPr>
          <w:rFonts w:ascii="Times New Roman" w:hAnsi="Times New Roman" w:cs="Times New Roman"/>
        </w:rPr>
      </w:pPr>
      <w:r>
        <w:rPr>
          <w:rFonts w:ascii="Times New Roman" w:hAnsi="Times New Roman" w:cs="Times New Roman"/>
        </w:rPr>
        <w:br w:type="page"/>
      </w:r>
    </w:p>
    <w:p>
      <w:pPr>
        <w:pStyle w:val="7"/>
        <w:jc w:val="center"/>
      </w:pPr>
      <w:r>
        <w:rPr>
          <w:rFonts w:hint="eastAsia" w:ascii="微软雅黑" w:hAnsi="微软雅黑" w:eastAsia="微软雅黑" w:cs="微软雅黑"/>
          <w:sz w:val="32"/>
          <w:szCs w:val="32"/>
        </w:rPr>
        <w:t>第三章　评标办法及标准</w:t>
      </w:r>
    </w:p>
    <w:p>
      <w:pPr>
        <w:snapToGrid w:val="0"/>
        <w:ind w:firstLine="578"/>
        <w:rPr>
          <w:rFonts w:ascii="微软雅黑" w:hAnsi="微软雅黑" w:eastAsia="微软雅黑" w:cs="微软雅黑"/>
          <w:sz w:val="24"/>
          <w:szCs w:val="24"/>
        </w:rPr>
      </w:pPr>
      <w:r>
        <w:rPr>
          <w:rFonts w:hint="eastAsia" w:ascii="微软雅黑" w:hAnsi="微软雅黑" w:eastAsia="微软雅黑" w:cs="微软雅黑"/>
          <w:sz w:val="24"/>
          <w:szCs w:val="24"/>
        </w:rPr>
        <w:t>采用综合评分法，即在最大限度地满足招标文件实质性要求前提下，按照招标文件中规定的各项因素进行综合评审后，以评审总得分顺序推荐中标候选人。具体评审因素和分值如下。</w:t>
      </w:r>
    </w:p>
    <w:tbl>
      <w:tblPr>
        <w:tblStyle w:val="17"/>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评标</w:t>
            </w:r>
          </w:p>
          <w:p>
            <w:pPr>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b/>
                <w:sz w:val="24"/>
                <w:szCs w:val="24"/>
              </w:rPr>
              <w:t>内容</w:t>
            </w:r>
          </w:p>
        </w:tc>
        <w:tc>
          <w:tcPr>
            <w:tcW w:w="1134" w:type="dxa"/>
            <w:vAlign w:val="center"/>
          </w:tcPr>
          <w:p>
            <w:pPr>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b/>
                <w:sz w:val="24"/>
                <w:szCs w:val="24"/>
              </w:rPr>
              <w:t>分值</w:t>
            </w:r>
          </w:p>
        </w:tc>
        <w:tc>
          <w:tcPr>
            <w:tcW w:w="6558" w:type="dxa"/>
            <w:vAlign w:val="center"/>
          </w:tcPr>
          <w:p>
            <w:pPr>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b/>
                <w:sz w:val="24"/>
                <w:szCs w:val="24"/>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01"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w:t>
            </w:r>
          </w:p>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报价</w:t>
            </w:r>
          </w:p>
          <w:p>
            <w:pPr>
              <w:adjustRightInd w:val="0"/>
              <w:snapToGrid w:val="0"/>
              <w:spacing w:line="400" w:lineRule="exact"/>
              <w:jc w:val="center"/>
              <w:rPr>
                <w:rFonts w:ascii="微软雅黑" w:hAnsi="微软雅黑" w:eastAsia="微软雅黑" w:cs="微软雅黑"/>
                <w:sz w:val="24"/>
                <w:szCs w:val="24"/>
              </w:rPr>
            </w:pPr>
          </w:p>
        </w:tc>
        <w:tc>
          <w:tcPr>
            <w:tcW w:w="1134"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30</w:t>
            </w:r>
          </w:p>
        </w:tc>
        <w:tc>
          <w:tcPr>
            <w:tcW w:w="6558" w:type="dxa"/>
            <w:vAlign w:val="center"/>
          </w:tcPr>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以所有有效投标人的最低投标报价为评标基准价，投标单位投标报价等于基准价的，得30分；其他投标单位的价格分统一按照下列公式计算：响应报价得分=(评标基准价／响应报价)×价格权值×100 计算分数时四舍五入取小数点后两位</w:t>
            </w:r>
          </w:p>
          <w:p>
            <w:pPr>
              <w:adjustRightInd w:val="0"/>
              <w:snapToGrid w:val="0"/>
              <w:spacing w:line="400" w:lineRule="exact"/>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符合招标文件规定的小微企业、监狱企业优惠条件的供应商，价格给予10%的扣除，用扣除后的价格参与评审。</w:t>
            </w:r>
          </w:p>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b/>
                <w:bCs/>
                <w:sz w:val="24"/>
                <w:szCs w:val="24"/>
              </w:rPr>
              <w:t>投标报价明显低于其他投标人，经评标委员会质询后不能再规定时间内说明理由，或说明理由但评标委员会认为理由不能成立的，客观上形成不良竞争，按无效标处理。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商务</w:t>
            </w:r>
          </w:p>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响应</w:t>
            </w:r>
          </w:p>
        </w:tc>
        <w:tc>
          <w:tcPr>
            <w:tcW w:w="1134"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6558" w:type="dxa"/>
            <w:vAlign w:val="center"/>
          </w:tcPr>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经过有效性和符合性审核合格的单位，对付款、交货、验收、售后服务等方面进行响应，完全响应且逐项详细说明的计5分，未做详细响应的，少一项扣1分。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产品技术指标及功能评审内容</w:t>
            </w:r>
          </w:p>
        </w:tc>
        <w:tc>
          <w:tcPr>
            <w:tcW w:w="1134"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35</w:t>
            </w:r>
          </w:p>
        </w:tc>
        <w:tc>
          <w:tcPr>
            <w:tcW w:w="6558" w:type="dxa"/>
            <w:vAlign w:val="center"/>
          </w:tcPr>
          <w:p>
            <w:pPr>
              <w:adjustRightInd w:val="0"/>
              <w:snapToGrid w:val="0"/>
              <w:spacing w:line="400" w:lineRule="exact"/>
              <w:ind w:right="-86" w:rightChars="-41"/>
              <w:jc w:val="left"/>
              <w:rPr>
                <w:rFonts w:ascii="微软雅黑" w:hAnsi="微软雅黑" w:eastAsia="微软雅黑" w:cs="微软雅黑"/>
                <w:sz w:val="24"/>
                <w:szCs w:val="24"/>
              </w:rPr>
            </w:pPr>
            <w:r>
              <w:rPr>
                <w:rFonts w:hint="eastAsia" w:ascii="微软雅黑" w:hAnsi="微软雅黑" w:eastAsia="微软雅黑" w:cs="微软雅黑"/>
                <w:sz w:val="24"/>
                <w:szCs w:val="24"/>
              </w:rPr>
              <w:t>1、投标产品的技术指标评审（30分）</w:t>
            </w:r>
          </w:p>
          <w:p>
            <w:pPr>
              <w:adjustRightInd w:val="0"/>
              <w:snapToGrid w:val="0"/>
              <w:spacing w:line="400" w:lineRule="exact"/>
              <w:ind w:right="-86" w:rightChars="-41" w:firstLine="240" w:firstLineChars="100"/>
              <w:jc w:val="left"/>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  评审依据是投标产品、检测报告、产品彩页、厂家出具的技术证明文件、软件功能截图、投标设备参数响应表等。其性能指标在全部满足招标文件要求之间的计30分。</w:t>
            </w:r>
            <w:r>
              <w:rPr>
                <w:rFonts w:hint="eastAsia" w:ascii="微软雅黑" w:hAnsi="微软雅黑" w:eastAsia="微软雅黑" w:cs="微软雅黑"/>
                <w:b/>
                <w:bCs/>
                <w:sz w:val="24"/>
                <w:szCs w:val="24"/>
              </w:rPr>
              <w:t>产品中带“</w:t>
            </w:r>
            <w:r>
              <w:rPr>
                <w:rFonts w:hint="eastAsia" w:ascii="宋体" w:hAnsi="宋体" w:cs="宋体"/>
                <w:bCs/>
                <w:sz w:val="24"/>
                <w:szCs w:val="24"/>
              </w:rPr>
              <w:t>▲</w:t>
            </w:r>
            <w:r>
              <w:rPr>
                <w:rFonts w:hint="eastAsia" w:ascii="微软雅黑" w:hAnsi="微软雅黑" w:eastAsia="微软雅黑" w:cs="微软雅黑"/>
                <w:b/>
                <w:bCs/>
                <w:sz w:val="24"/>
                <w:szCs w:val="24"/>
              </w:rPr>
              <w:t>”的是关键参数，不具有或少项的直接扣</w:t>
            </w: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rPr>
              <w:t>分，扣完为止。非“</w:t>
            </w:r>
            <w:r>
              <w:rPr>
                <w:rFonts w:hint="eastAsia" w:ascii="宋体" w:hAnsi="宋体" w:cs="宋体"/>
                <w:bCs/>
                <w:sz w:val="24"/>
                <w:szCs w:val="24"/>
              </w:rPr>
              <w:t>▲</w:t>
            </w:r>
            <w:r>
              <w:rPr>
                <w:rFonts w:hint="eastAsia" w:ascii="微软雅黑" w:hAnsi="微软雅黑" w:eastAsia="微软雅黑" w:cs="微软雅黑"/>
                <w:b/>
                <w:bCs/>
                <w:sz w:val="24"/>
                <w:szCs w:val="24"/>
              </w:rPr>
              <w:t>”项参数，不具有或少项的每项扣</w:t>
            </w:r>
            <w:r>
              <w:rPr>
                <w:rFonts w:hint="eastAsia" w:ascii="微软雅黑" w:hAnsi="微软雅黑" w:eastAsia="微软雅黑" w:cs="微软雅黑"/>
                <w:b/>
                <w:bCs/>
                <w:sz w:val="24"/>
                <w:szCs w:val="24"/>
                <w:lang w:val="en-US" w:eastAsia="zh-CN"/>
              </w:rPr>
              <w:t>0.5</w:t>
            </w:r>
            <w:r>
              <w:rPr>
                <w:rFonts w:hint="eastAsia" w:ascii="微软雅黑" w:hAnsi="微软雅黑" w:eastAsia="微软雅黑" w:cs="微软雅黑"/>
                <w:b/>
                <w:bCs/>
                <w:sz w:val="24"/>
                <w:szCs w:val="24"/>
              </w:rPr>
              <w:t>分，扣完为止。（招标文件技术参数中要求提供佐证材料的,须提供有关佐证材料，未提供佐证材料或不能满足招标文件要求的按“负偏离”扣分。）</w:t>
            </w:r>
          </w:p>
          <w:p>
            <w:pPr>
              <w:adjustRightInd w:val="0"/>
              <w:snapToGrid w:val="0"/>
              <w:spacing w:line="400" w:lineRule="exact"/>
              <w:ind w:right="-86" w:rightChars="-41"/>
              <w:jc w:val="left"/>
              <w:rPr>
                <w:rFonts w:ascii="微软雅黑" w:hAnsi="微软雅黑" w:eastAsia="微软雅黑" w:cs="微软雅黑"/>
                <w:sz w:val="24"/>
                <w:szCs w:val="24"/>
              </w:rPr>
            </w:pPr>
            <w:r>
              <w:rPr>
                <w:rFonts w:hint="eastAsia" w:ascii="微软雅黑" w:hAnsi="微软雅黑" w:eastAsia="微软雅黑" w:cs="微软雅黑"/>
                <w:sz w:val="24"/>
                <w:szCs w:val="24"/>
              </w:rPr>
              <w:t>2、投标产品技术资料评分（5分）</w:t>
            </w:r>
          </w:p>
          <w:p>
            <w:pPr>
              <w:spacing w:before="156" w:after="156"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投标产品技术资料齐全，真实、表述一致，提供虚假、伪造技术资料的取消其投标资格。</w:t>
            </w:r>
          </w:p>
          <w:p>
            <w:pPr>
              <w:spacing w:before="156" w:after="156"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生产厂家具有“专业电视数字化系统的开发、设计、生产、安装、集成、服务”的 ISO14001环境管理体系认证证书，得 1 分；生产厂家具有“专业电视数字化系统的软件设计和开发”的ISO 22301业务连续性管理体系认证证书，得1分。共2分。</w:t>
            </w:r>
          </w:p>
          <w:p>
            <w:pPr>
              <w:spacing w:before="156" w:after="156"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生产厂家具有适用于“专业媒体数字化系统运行维护和音像资料数字化存储及编目系统运行维护”的 ISO/IEC20000-1 IT 服务管理体系认证证书，得 1 分；生产厂家具有适用于“信息安全服务资质证书（安全工程类一级）”认证证书，得1分；生产厂家具有适用于“音视频集成工程企业一级资质”认证证书，得1分，共3分。</w:t>
            </w:r>
          </w:p>
          <w:p>
            <w:pPr>
              <w:spacing w:before="156" w:after="156"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以上资料未提供不得分。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方案</w:t>
            </w:r>
          </w:p>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设计</w:t>
            </w:r>
          </w:p>
        </w:tc>
        <w:tc>
          <w:tcPr>
            <w:tcW w:w="1134"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6558" w:type="dxa"/>
            <w:vAlign w:val="center"/>
          </w:tcPr>
          <w:p>
            <w:pPr>
              <w:adjustRightInd w:val="0"/>
              <w:snapToGrid w:val="0"/>
              <w:spacing w:line="400" w:lineRule="exact"/>
              <w:ind w:right="-86" w:rightChars="-41"/>
              <w:jc w:val="left"/>
              <w:rPr>
                <w:rFonts w:ascii="微软雅黑" w:hAnsi="微软雅黑" w:eastAsia="微软雅黑" w:cs="微软雅黑"/>
                <w:sz w:val="24"/>
                <w:szCs w:val="24"/>
              </w:rPr>
            </w:pPr>
            <w:r>
              <w:rPr>
                <w:rFonts w:hint="eastAsia" w:ascii="微软雅黑" w:hAnsi="微软雅黑" w:eastAsia="微软雅黑" w:cs="微软雅黑"/>
                <w:sz w:val="24"/>
                <w:szCs w:val="24"/>
              </w:rPr>
              <w:t>方案设计切实满足招标文件具体要求（0-2分），系统功能完善、内容齐全（0-3分）；设计规范合理，方案无缺漏（0-3分），效果细致精美符合安康电视台本次融媒体平台建设要求和预期（0-2分），共计10分。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质量</w:t>
            </w:r>
          </w:p>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保证</w:t>
            </w:r>
          </w:p>
        </w:tc>
        <w:tc>
          <w:tcPr>
            <w:tcW w:w="1134" w:type="dxa"/>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6558" w:type="dxa"/>
            <w:vAlign w:val="center"/>
          </w:tcPr>
          <w:p>
            <w:pPr>
              <w:adjustRightInd w:val="0"/>
              <w:snapToGrid w:val="0"/>
              <w:spacing w:line="400" w:lineRule="exact"/>
              <w:ind w:right="-86" w:rightChars="-41"/>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1、投标产品性能稳定、生产装备先进（1-2分），配件齐全，备用品配件供应渠道，易损件、零配件等有保障和优惠承诺（1-2分），产品进货渠道正规，无翻新，无假货、服务覆盖广并能够保证按期交货（0-1分），共计5分。 </w:t>
            </w:r>
          </w:p>
          <w:p>
            <w:pPr>
              <w:adjustRightInd w:val="0"/>
              <w:snapToGrid w:val="0"/>
              <w:spacing w:line="400" w:lineRule="exact"/>
              <w:ind w:right="-86" w:rightChars="-41"/>
              <w:jc w:val="left"/>
              <w:rPr>
                <w:rFonts w:ascii="微软雅黑" w:hAnsi="微软雅黑" w:eastAsia="微软雅黑" w:cs="微软雅黑"/>
                <w:sz w:val="24"/>
                <w:szCs w:val="24"/>
              </w:rPr>
            </w:pPr>
            <w:r>
              <w:rPr>
                <w:rFonts w:hint="eastAsia" w:ascii="微软雅黑" w:hAnsi="微软雅黑" w:eastAsia="微软雅黑" w:cs="微软雅黑"/>
                <w:sz w:val="24"/>
                <w:szCs w:val="24"/>
              </w:rPr>
              <w:t>2、有足够能力的技术、人员支持（1-2分），配合整体安装实施，保证设备安装、调试、运行（1-2分），并达到各采购需求及国家规范要求（0-1分），共计5分。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业绩及售后服务</w:t>
            </w:r>
          </w:p>
        </w:tc>
        <w:tc>
          <w:tcPr>
            <w:tcW w:w="1134"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6558"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1、以合同的形式提供投标人近三年（2020年1月至今）关于类似项目的供货业绩，每提供一份得1分，根据业绩情况最高计2分。</w:t>
            </w:r>
          </w:p>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2、售后服务机构健全。针对本项目及招标人实际需求提供详细具体可行的售后服务措施承诺。按其响应程度计0-3分，依据其承诺及实际能力打分，包括但不限于：响应及处理时间（0-1分）、服务方式（0-1分）、服务措施（0-1分）。</w:t>
            </w:r>
          </w:p>
          <w:p>
            <w:pPr>
              <w:adjustRightInd w:val="0"/>
              <w:snapToGrid w:val="0"/>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3、负责为使用单位培训操作及维护人员，并有完整的培训方案，列出详细的培训（0-1分）、培训内容（0-1分）、培训措施（0-1分）、培训方式（0-1分）、服务承诺等说明（0-1分），共5分。</w:t>
            </w:r>
          </w:p>
        </w:tc>
      </w:tr>
    </w:tbl>
    <w:p>
      <w:pPr>
        <w:pStyle w:val="13"/>
        <w:spacing w:line="600" w:lineRule="exact"/>
        <w:ind w:firstLine="420" w:firstLineChars="200"/>
        <w:rPr>
          <w:rFonts w:ascii="Times New Roman" w:hAnsi="Times New Roman" w:cs="Times New Roman"/>
        </w:rPr>
      </w:pPr>
      <w:r>
        <w:rPr>
          <w:rFonts w:ascii="Times New Roman" w:hAnsi="Times New Roman" w:cs="Times New Roman"/>
        </w:rPr>
        <w:br w:type="page"/>
      </w:r>
    </w:p>
    <w:p>
      <w:pPr>
        <w:pStyle w:val="7"/>
        <w:jc w:val="center"/>
      </w:pPr>
      <w:r>
        <w:rPr>
          <w:rFonts w:hint="eastAsia" w:ascii="微软雅黑" w:hAnsi="微软雅黑" w:eastAsia="微软雅黑" w:cs="微软雅黑"/>
          <w:sz w:val="32"/>
          <w:szCs w:val="32"/>
        </w:rPr>
        <w:t>第四章　拟签订的合同文本</w:t>
      </w:r>
    </w:p>
    <w:p>
      <w:pPr>
        <w:pStyle w:val="4"/>
        <w:spacing w:line="600" w:lineRule="exact"/>
        <w:jc w:val="center"/>
        <w:rPr>
          <w:rFonts w:ascii="微软雅黑" w:hAnsi="微软雅黑" w:eastAsia="微软雅黑" w:cs="微软雅黑"/>
          <w:sz w:val="44"/>
          <w:szCs w:val="44"/>
        </w:rPr>
      </w:pPr>
    </w:p>
    <w:p>
      <w:pPr>
        <w:pStyle w:val="4"/>
        <w:spacing w:line="600" w:lineRule="exact"/>
        <w:jc w:val="center"/>
        <w:rPr>
          <w:rFonts w:ascii="微软雅黑" w:hAnsi="微软雅黑" w:eastAsia="微软雅黑" w:cs="微软雅黑"/>
          <w:sz w:val="44"/>
          <w:szCs w:val="44"/>
        </w:rPr>
      </w:pPr>
    </w:p>
    <w:p>
      <w:pPr>
        <w:pStyle w:val="4"/>
        <w:spacing w:line="600" w:lineRule="exact"/>
        <w:jc w:val="center"/>
        <w:rPr>
          <w:rFonts w:ascii="微软雅黑" w:hAnsi="微软雅黑" w:eastAsia="微软雅黑" w:cs="微软雅黑"/>
          <w:sz w:val="44"/>
          <w:szCs w:val="44"/>
        </w:rPr>
      </w:pPr>
      <w:r>
        <w:rPr>
          <w:rFonts w:hint="eastAsia" w:ascii="微软雅黑" w:hAnsi="微软雅黑" w:eastAsia="微软雅黑" w:cs="微软雅黑"/>
          <w:sz w:val="44"/>
          <w:szCs w:val="44"/>
        </w:rPr>
        <w:t>政府采购合同文本范本</w:t>
      </w:r>
    </w:p>
    <w:p>
      <w:pPr>
        <w:jc w:val="center"/>
        <w:rPr>
          <w:rFonts w:eastAsia="微软雅黑"/>
          <w:b/>
          <w:bCs/>
          <w:sz w:val="40"/>
          <w:szCs w:val="44"/>
        </w:rPr>
      </w:pPr>
      <w:r>
        <w:rPr>
          <w:rFonts w:hint="eastAsia" w:eastAsia="微软雅黑"/>
          <w:b/>
          <w:bCs/>
          <w:sz w:val="40"/>
          <w:szCs w:val="44"/>
        </w:rPr>
        <w:t>（参考）</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rPr>
          <w:rFonts w:ascii="微软雅黑" w:hAnsi="微软雅黑" w:eastAsia="微软雅黑" w:cs="微软雅黑"/>
          <w:b/>
          <w:bCs/>
          <w:sz w:val="24"/>
          <w:szCs w:val="24"/>
        </w:rPr>
      </w:pPr>
    </w:p>
    <w:p>
      <w:pPr>
        <w:pStyle w:val="13"/>
        <w:spacing w:line="600" w:lineRule="exact"/>
        <w:ind w:firstLine="480" w:firstLineChars="200"/>
        <w:rPr>
          <w:rFonts w:ascii="微软雅黑" w:hAnsi="微软雅黑" w:eastAsia="微软雅黑" w:cs="微软雅黑"/>
          <w:b/>
          <w:bCs/>
          <w:sz w:val="24"/>
          <w:szCs w:val="24"/>
        </w:rPr>
      </w:pPr>
    </w:p>
    <w:p>
      <w:pPr>
        <w:pStyle w:val="13"/>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合同编号：____________________</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p>
    <w:p>
      <w:pPr>
        <w:pStyle w:val="13"/>
        <w:spacing w:line="600" w:lineRule="exact"/>
        <w:ind w:firstLine="480" w:firstLineChars="200"/>
        <w:jc w:val="center"/>
        <w:rPr>
          <w:rFonts w:ascii="微软雅黑" w:hAnsi="微软雅黑" w:eastAsia="微软雅黑" w:cs="微软雅黑"/>
          <w:b/>
          <w:bCs/>
          <w:sz w:val="24"/>
          <w:szCs w:val="24"/>
        </w:rPr>
      </w:pPr>
    </w:p>
    <w:p>
      <w:pPr>
        <w:pStyle w:val="13"/>
        <w:spacing w:line="600" w:lineRule="exact"/>
        <w:ind w:firstLine="480" w:firstLineChars="200"/>
        <w:jc w:val="center"/>
        <w:rPr>
          <w:rFonts w:ascii="微软雅黑" w:hAnsi="微软雅黑" w:eastAsia="微软雅黑" w:cs="微软雅黑"/>
          <w:b/>
          <w:bCs/>
          <w:sz w:val="24"/>
          <w:szCs w:val="24"/>
        </w:rPr>
      </w:pPr>
    </w:p>
    <w:p>
      <w:pPr>
        <w:pStyle w:val="13"/>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甲　　方：____________________(采购人名称)</w:t>
      </w:r>
      <w:r>
        <w:rPr>
          <w:rFonts w:hint="eastAsia" w:ascii="微软雅黑" w:hAnsi="微软雅黑" w:eastAsia="微软雅黑" w:cs="微软雅黑"/>
          <w:b/>
          <w:bCs/>
          <w:sz w:val="24"/>
          <w:szCs w:val="24"/>
        </w:rPr>
        <w:tab/>
      </w:r>
    </w:p>
    <w:p>
      <w:pPr>
        <w:pStyle w:val="13"/>
        <w:spacing w:line="600" w:lineRule="exact"/>
        <w:ind w:firstLine="480" w:firstLineChars="200"/>
        <w:jc w:val="center"/>
        <w:rPr>
          <w:rFonts w:ascii="微软雅黑" w:hAnsi="微软雅黑" w:eastAsia="微软雅黑" w:cs="微软雅黑"/>
          <w:b/>
          <w:bCs/>
          <w:sz w:val="24"/>
          <w:szCs w:val="24"/>
        </w:rPr>
      </w:pPr>
    </w:p>
    <w:p>
      <w:pPr>
        <w:pStyle w:val="13"/>
        <w:spacing w:line="600" w:lineRule="exact"/>
        <w:ind w:firstLine="480" w:firstLineChars="200"/>
        <w:jc w:val="center"/>
        <w:rPr>
          <w:rFonts w:ascii="微软雅黑" w:hAnsi="微软雅黑" w:eastAsia="微软雅黑" w:cs="微软雅黑"/>
          <w:b/>
          <w:bCs/>
          <w:sz w:val="24"/>
          <w:szCs w:val="24"/>
        </w:rPr>
      </w:pPr>
    </w:p>
    <w:p>
      <w:pPr>
        <w:pStyle w:val="13"/>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乙　　方：____________________(中标供应商名称)</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
          <w:bCs/>
          <w:sz w:val="24"/>
          <w:szCs w:val="24"/>
        </w:rPr>
        <w:br w:type="page"/>
      </w:r>
      <w:r>
        <w:rPr>
          <w:rFonts w:hint="eastAsia" w:ascii="微软雅黑" w:hAnsi="微软雅黑" w:eastAsia="微软雅黑" w:cs="微软雅黑"/>
          <w:sz w:val="24"/>
          <w:szCs w:val="24"/>
        </w:rPr>
        <w:t>一、根据《中华人民共和国合同法》等有关法律法规，供需双方经友好协商，供方将对我方现有制播一体化网络进行软硬件性能升级。我方预算金额一百六十万元，资金来源为我台自筹。</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二、为明确双方权利和义务，双方友好协商后就相关事宜达成如下协议：</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1.合同以签订之日起生效。</w:t>
      </w:r>
    </w:p>
    <w:p>
      <w:pPr>
        <w:pStyle w:val="13"/>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2.付款方式为，自双方签订合同后，我方先期支付合同款的</w:t>
      </w:r>
      <w:r>
        <w:rPr>
          <w:rFonts w:hint="eastAsia" w:ascii="微软雅黑" w:hAnsi="微软雅黑" w:eastAsia="微软雅黑" w:cs="微软雅黑"/>
          <w:sz w:val="24"/>
          <w:szCs w:val="24"/>
          <w:lang w:val="en-US" w:eastAsia="zh-CN"/>
        </w:rPr>
        <w:t>50%</w:t>
      </w:r>
      <w:r>
        <w:rPr>
          <w:rFonts w:hint="eastAsia" w:ascii="微软雅黑" w:hAnsi="微软雅黑" w:eastAsia="微软雅黑" w:cs="微软雅黑"/>
          <w:sz w:val="24"/>
          <w:szCs w:val="24"/>
        </w:rPr>
        <w:t>用于出卖方的启动资金，</w:t>
      </w:r>
      <w:r>
        <w:rPr>
          <w:rFonts w:hint="eastAsia" w:ascii="微软雅黑" w:hAnsi="微软雅黑" w:eastAsia="微软雅黑" w:cs="微软雅黑"/>
          <w:sz w:val="24"/>
          <w:szCs w:val="24"/>
          <w:lang w:val="en-US" w:eastAsia="zh-CN"/>
        </w:rPr>
        <w:t>项目建成验收合格后</w:t>
      </w:r>
      <w:r>
        <w:rPr>
          <w:rFonts w:hint="eastAsia" w:ascii="微软雅黑" w:hAnsi="微软雅黑" w:eastAsia="微软雅黑" w:cs="微软雅黑"/>
          <w:sz w:val="24"/>
          <w:szCs w:val="24"/>
        </w:rPr>
        <w:t>支付</w:t>
      </w:r>
      <w:r>
        <w:rPr>
          <w:rFonts w:hint="eastAsia" w:ascii="微软雅黑" w:hAnsi="微软雅黑" w:eastAsia="微软雅黑" w:cs="微软雅黑"/>
          <w:sz w:val="24"/>
          <w:szCs w:val="24"/>
          <w:lang w:val="en-US" w:eastAsia="zh-CN"/>
        </w:rPr>
        <w:t>45%,其余5%作为质量保证金项目完成一年后支付</w:t>
      </w:r>
      <w:r>
        <w:rPr>
          <w:rFonts w:hint="eastAsia" w:ascii="微软雅黑" w:hAnsi="微软雅黑" w:eastAsia="微软雅黑" w:cs="微软雅黑"/>
          <w:sz w:val="24"/>
          <w:szCs w:val="24"/>
        </w:rPr>
        <w:t>。</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3.出卖方保证所有软硬件为国家权威机构认证的广播级产品，且出卖方负责整个系统的培训工作。</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出卖方对整个系统的质量保证期为三年，质量保证期内出现的非人为系统问题，由出卖方免费提供维修，三年后出现的系统问题，出卖方只收取适当的软硬件设备维修成本，出卖方免费提供不少于一个季度一次的系统巡检工作。</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5.违约责任：出卖方如违反《中华人民共和国合同法》之规定，应当承担因此而产生的全部法律责任、经济责任，并赔偿由此给我方造成的相应损失，额外赔偿合同总价款的10%的违约金。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6.我方如违反了《中华人民共和国合同法》的相关规定，应当承担因此而产生的全部法律、经济责任，并向出卖方赔付合同总价款10%的违约金。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7.鉴于国家对广播电视节目生产系统的严格管理，本合同若因国家政策的变动而无法履行时，买卖双方根据实际情况友好协商解决。</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若对合同产生争议，买卖双方协商解决。</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甲方：(采购人名称)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乙方：(供应商名称)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法定代表人或其授权代表签字(签章):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法定代表人或其授权代表签字(签章)：</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盖章：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盖章：</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日期：______年____月____日</w:t>
      </w:r>
    </w:p>
    <w:p>
      <w:pPr>
        <w:pStyle w:val="7"/>
        <w:jc w:val="center"/>
      </w:pPr>
      <w:r>
        <w:rPr>
          <w:rFonts w:hint="eastAsia" w:ascii="微软雅黑" w:hAnsi="微软雅黑" w:eastAsia="微软雅黑" w:cs="微软雅黑"/>
        </w:rPr>
        <w:br w:type="page"/>
      </w:r>
    </w:p>
    <w:p>
      <w:pPr>
        <w:pStyle w:val="7"/>
        <w:jc w:val="center"/>
      </w:pPr>
      <w:r>
        <w:rPr>
          <w:rFonts w:hint="eastAsia" w:ascii="微软雅黑" w:hAnsi="微软雅黑" w:eastAsia="微软雅黑" w:cs="微软雅黑"/>
          <w:sz w:val="32"/>
          <w:szCs w:val="32"/>
        </w:rPr>
        <w:t>第五章　投标文件组成</w:t>
      </w:r>
    </w:p>
    <w:p>
      <w:pPr>
        <w:pStyle w:val="13"/>
        <w:spacing w:line="600" w:lineRule="exact"/>
        <w:ind w:firstLine="560" w:firstLineChars="200"/>
        <w:jc w:val="center"/>
        <w:rPr>
          <w:rFonts w:ascii="微软雅黑" w:hAnsi="微软雅黑" w:eastAsia="微软雅黑" w:cs="微软雅黑"/>
          <w:sz w:val="28"/>
          <w:szCs w:val="28"/>
        </w:rPr>
      </w:pPr>
      <w:r>
        <w:rPr>
          <w:rFonts w:hint="eastAsia" w:ascii="微软雅黑" w:hAnsi="微软雅黑" w:eastAsia="微软雅黑" w:cs="微软雅黑"/>
          <w:sz w:val="28"/>
          <w:szCs w:val="28"/>
        </w:rPr>
        <w:t>第一部分　商务部分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一、投标函(格式附后)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　法定代表人身份证明复印件(法定代表人参加投标)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　法定代表人授权书(授权代表参加投标)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　授权委托书(格式二)(适用于自然人委托投标)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二、开标一览表(格式附后)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三、分项价格表(格式附后)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四、商务条款偏离表(格式附后)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五、供应商的资格证明材料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(一)供应商基本情况表(附件5－1)</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(二)参加政府采购活动的供应商应当具备《政府采购法》第二十二条第一款规定的条件，提供下列材料：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附件5－2－1　法人或者其他组织的营业执照副本复印件或自然人的身份证明复印件；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附件5－2－2　财务状况报告：提供具有财务审计资质单位出具的前一年度财务报告（成立时间至投标截止时间不足一年的可提供成立后任意时段的资产负债表），或者投标截止时间六个月内基本开户银行出具的资信证明；税收缴纳证明：提供投标截止前一年内已缴纳的至少提供3个月的有效纳税凭证</w:t>
      </w:r>
      <w:r>
        <w:rPr>
          <w:rFonts w:hint="eastAsia" w:ascii="微软雅黑" w:hAnsi="微软雅黑" w:eastAsia="微软雅黑" w:cs="微软雅黑"/>
          <w:sz w:val="24"/>
        </w:rPr>
        <w:t>（企业所得税或营业税或增值税）</w:t>
      </w:r>
      <w:r>
        <w:rPr>
          <w:rFonts w:hint="eastAsia" w:ascii="微软雅黑" w:hAnsi="微软雅黑" w:eastAsia="微软雅黑" w:cs="微软雅黑"/>
          <w:sz w:val="24"/>
          <w:szCs w:val="24"/>
        </w:rPr>
        <w:t>；依法免税的申请人应提供相关文件证明；社会保障资金缴纳证明：提供投标截止前一年内已缴存的至少3个月的有效缴存单据或社保机构开具的社会保险参保缴费情况证明；（依法不需要缴纳社会保障资金的申请人应提供相关证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附件5－2－3　具备履行合同所必需的设备和专业技术能力的证明材料(由供应商根据项目需求提供说明材料)；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附件5－2－4　参加政府采购活动前三年内在经营活动中没有重大违法记录的书面声明；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附件5－2－5　无不良信用记录承诺函(招标文件要求由供应商查询信用记录的提供)；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(三)符合投标文件要求的供应商特定资格条件的证明材料(由采购人或采购代理机构根据项目具体要求填列)</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附件5－3　符合招标文件要求的供应商特定资格条件的证明材料。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(四)联合体协议(格式附后)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六、提供符合政府采购政策的证明材料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附件6－1　中小企业声明函(格式附后)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　“节能产品”“环境标志产品”、信息安全认证产品等政府采购法律法规要求的其他证明材料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七、投标人须知前附表要求的其他投标资料</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八、供应商认为需提供的其他资料</w:t>
      </w:r>
    </w:p>
    <w:p>
      <w:pPr>
        <w:pStyle w:val="13"/>
        <w:spacing w:line="600" w:lineRule="exact"/>
        <w:ind w:firstLine="480" w:firstLineChars="200"/>
        <w:jc w:val="center"/>
        <w:rPr>
          <w:rFonts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第二部分　技术部分</w:t>
      </w:r>
    </w:p>
    <w:p>
      <w:pPr>
        <w:pStyle w:val="13"/>
        <w:spacing w:line="600" w:lineRule="exact"/>
        <w:ind w:firstLine="640" w:firstLineChars="200"/>
        <w:jc w:val="center"/>
        <w:rPr>
          <w:rFonts w:ascii="微软雅黑" w:hAnsi="微软雅黑" w:eastAsia="微软雅黑" w:cs="微软雅黑"/>
          <w:b/>
          <w:bCs/>
          <w:sz w:val="32"/>
          <w:szCs w:val="32"/>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一、设备说明一览表、服务方案、实施方案及技术方案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二、技术响应与偏离表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三、投标人售后服务承诺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四、用于本项目人员简历表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五、投标标的物符合招标文件规定的证明文件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六、其他资料</w:t>
      </w:r>
    </w:p>
    <w:p>
      <w:pPr>
        <w:pStyle w:val="13"/>
        <w:spacing w:line="600" w:lineRule="exact"/>
        <w:ind w:firstLine="560" w:firstLineChars="200"/>
        <w:rPr>
          <w:rFonts w:ascii="Times New Roman" w:hAnsi="Times New Roman" w:cs="Times New Roman"/>
          <w:sz w:val="28"/>
          <w:szCs w:val="28"/>
        </w:rPr>
      </w:pPr>
      <w:r>
        <w:rPr>
          <w:rFonts w:hint="eastAsia" w:ascii="微软雅黑" w:hAnsi="微软雅黑" w:eastAsia="微软雅黑" w:cs="微软雅黑"/>
          <w:sz w:val="28"/>
          <w:szCs w:val="28"/>
        </w:rPr>
        <w:br w:type="page"/>
      </w:r>
    </w:p>
    <w:p>
      <w:pPr>
        <w:pStyle w:val="4"/>
        <w:rPr>
          <w:rFonts w:ascii="华文隶书" w:hAnsi="华文隶书" w:eastAsia="华文隶书" w:cs="华文隶书"/>
          <w:sz w:val="21"/>
          <w:szCs w:val="21"/>
        </w:rPr>
      </w:pPr>
      <w:r>
        <w:rPr>
          <w:rFonts w:hint="eastAsia" w:ascii="华文隶书" w:hAnsi="华文隶书" w:eastAsia="华文隶书" w:cs="华文隶书"/>
          <w:sz w:val="21"/>
          <w:szCs w:val="21"/>
        </w:rPr>
        <w:t xml:space="preserve">标书编号：SXGT2023-AK-024                                          </w:t>
      </w:r>
    </w:p>
    <w:p/>
    <w:p>
      <w:pPr>
        <w:pStyle w:val="6"/>
        <w:spacing w:line="700" w:lineRule="exact"/>
        <w:jc w:val="center"/>
        <w:rPr>
          <w:rFonts w:ascii="华文琥珀" w:hAnsi="华文琥珀" w:eastAsia="华文琥珀" w:cs="华文琥珀"/>
          <w:sz w:val="48"/>
          <w:szCs w:val="48"/>
        </w:rPr>
      </w:pPr>
    </w:p>
    <w:p/>
    <w:p>
      <w:pPr>
        <w:jc w:val="center"/>
        <w:rPr>
          <w:rFonts w:ascii="华文琥珀" w:hAnsi="华文琥珀" w:eastAsia="华文琥珀" w:cs="华文琥珀"/>
          <w:b/>
          <w:bCs/>
          <w:sz w:val="44"/>
          <w:szCs w:val="44"/>
        </w:rPr>
      </w:pPr>
      <w:r>
        <w:rPr>
          <w:rFonts w:hint="eastAsia" w:ascii="华文琥珀" w:hAnsi="华文琥珀" w:eastAsia="华文琥珀" w:cs="华文琥珀"/>
          <w:b/>
          <w:bCs/>
          <w:sz w:val="48"/>
          <w:szCs w:val="48"/>
        </w:rPr>
        <w:t>安康广播电视台制播系统性能升级项目</w:t>
      </w:r>
    </w:p>
    <w:p>
      <w:pPr>
        <w:pStyle w:val="6"/>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投标响应文件</w:t>
      </w:r>
    </w:p>
    <w:p>
      <w:pPr>
        <w:pStyle w:val="13"/>
        <w:rPr>
          <w:rFonts w:ascii="Times New Roman" w:hAnsi="Times New Roman" w:cs="Times New Roman"/>
        </w:rPr>
      </w:pPr>
      <w:r>
        <w:rPr>
          <w:rFonts w:hint="eastAsia" w:ascii="华文琥珀" w:hAnsi="华文琥珀" w:eastAsia="华文琥珀" w:cs="华文琥珀"/>
          <w:sz w:val="44"/>
          <w:szCs w:val="44"/>
        </w:rPr>
        <w:t>　　　　　　---</w:t>
      </w:r>
      <w:r>
        <w:rPr>
          <w:rFonts w:hint="eastAsia" w:ascii="华文彩云" w:hAnsi="华文彩云" w:eastAsia="华文彩云" w:cs="华文彩云"/>
          <w:sz w:val="44"/>
          <w:szCs w:val="44"/>
        </w:rPr>
        <w:t>商务部分</w:t>
      </w:r>
      <w:r>
        <w:rPr>
          <w:rFonts w:hint="eastAsia" w:ascii="华文琥珀" w:hAnsi="华文琥珀" w:eastAsia="华文琥珀" w:cs="华文琥珀"/>
          <w:sz w:val="44"/>
          <w:szCs w:val="44"/>
        </w:rPr>
        <w:t>---</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13"/>
        <w:ind w:firstLine="420" w:firstLineChars="200"/>
        <w:jc w:val="center"/>
        <w:rPr>
          <w:rFonts w:ascii="华文琥珀" w:hAnsi="华文琥珀" w:eastAsia="华文琥珀" w:cs="华文琥珀"/>
        </w:rPr>
      </w:pPr>
    </w:p>
    <w:p>
      <w:pPr>
        <w:pStyle w:val="13"/>
        <w:ind w:firstLine="420" w:firstLineChars="200"/>
        <w:jc w:val="center"/>
        <w:rPr>
          <w:rFonts w:ascii="华文琥珀" w:hAnsi="华文琥珀" w:eastAsia="华文琥珀" w:cs="华文琥珀"/>
        </w:rPr>
      </w:pPr>
    </w:p>
    <w:p>
      <w:pPr>
        <w:pStyle w:val="13"/>
        <w:rPr>
          <w:rFonts w:ascii="华文琥珀" w:hAnsi="华文琥珀" w:eastAsia="华文琥珀" w:cs="华文琥珀"/>
        </w:rPr>
      </w:pPr>
    </w:p>
    <w:p>
      <w:pPr>
        <w:pStyle w:val="13"/>
        <w:rPr>
          <w:rFonts w:ascii="华文琥珀" w:hAnsi="华文琥珀" w:eastAsia="华文琥珀" w:cs="华文琥珀"/>
          <w:sz w:val="28"/>
          <w:szCs w:val="28"/>
        </w:rPr>
      </w:pPr>
    </w:p>
    <w:p>
      <w:pPr>
        <w:pStyle w:val="13"/>
        <w:ind w:firstLine="1400" w:firstLineChars="5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r>
        <w:rPr>
          <w:rFonts w:hint="eastAsia" w:ascii="华文琥珀" w:hAnsi="华文琥珀" w:eastAsia="华文琥珀" w:cs="华文琥珀"/>
          <w:sz w:val="28"/>
          <w:szCs w:val="28"/>
        </w:rPr>
        <w:t>采 购 人名称：安康广播电视台</w:t>
      </w:r>
    </w:p>
    <w:p>
      <w:pPr>
        <w:pStyle w:val="13"/>
        <w:ind w:firstLine="1680" w:firstLineChars="600"/>
        <w:rPr>
          <w:rFonts w:ascii="Times New Roman" w:hAnsi="Times New Roman" w:eastAsia="MingLiU_HKSCS" w:cs="Times New Roman"/>
        </w:rPr>
      </w:pPr>
      <w:r>
        <w:rPr>
          <w:rFonts w:hint="eastAsia" w:ascii="华文琥珀" w:hAnsi="华文琥珀" w:eastAsia="华文琥珀" w:cs="华文琥珀"/>
          <w:sz w:val="28"/>
          <w:szCs w:val="28"/>
        </w:rPr>
        <w:t>投 标 人名称：</w:t>
      </w:r>
      <w:r>
        <w:rPr>
          <w:rFonts w:hint="eastAsia" w:ascii="华文琥珀" w:hAnsi="华文琥珀" w:eastAsia="华文琥珀" w:cs="华文琥珀"/>
        </w:rPr>
        <w:t xml:space="preserve"> </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6"/>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二〇二三年  月</w:t>
      </w:r>
    </w:p>
    <w:p>
      <w:pPr>
        <w:pStyle w:val="6"/>
        <w:jc w:val="center"/>
        <w:rPr>
          <w:rFonts w:ascii="Times New Roman" w:hAnsi="Times New Roman"/>
        </w:rPr>
      </w:pPr>
      <w:r>
        <w:rPr>
          <w:rFonts w:ascii="Times New Roman" w:hAnsi="Times New Roman"/>
        </w:rPr>
        <w:br w:type="page"/>
      </w:r>
    </w:p>
    <w:p>
      <w:pPr>
        <w:pStyle w:val="6"/>
        <w:spacing w:line="700" w:lineRule="exact"/>
        <w:jc w:val="center"/>
        <w:rPr>
          <w:rFonts w:ascii="黑体" w:hAnsi="黑体" w:eastAsia="黑体" w:cs="黑体"/>
          <w:b w:val="0"/>
          <w:bCs w:val="0"/>
          <w:sz w:val="48"/>
          <w:szCs w:val="48"/>
        </w:rPr>
      </w:pP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13"/>
        <w:spacing w:line="800" w:lineRule="exact"/>
        <w:rPr>
          <w:rFonts w:ascii="黑体" w:hAnsi="黑体" w:eastAsia="黑体" w:cs="黑体"/>
          <w:sz w:val="28"/>
          <w:szCs w:val="28"/>
        </w:rPr>
      </w:pPr>
      <w:r>
        <w:rPr>
          <w:rFonts w:hint="eastAsia" w:ascii="黑体" w:hAnsi="黑体" w:eastAsia="黑体" w:cs="黑体"/>
          <w:sz w:val="28"/>
          <w:szCs w:val="28"/>
        </w:rPr>
        <w:t>第一章　投标函</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第二章　开标一览表</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第三章　分项报价表</w:t>
      </w:r>
    </w:p>
    <w:p>
      <w:pPr>
        <w:pStyle w:val="13"/>
        <w:spacing w:line="800" w:lineRule="exact"/>
        <w:rPr>
          <w:rFonts w:ascii="黑体" w:hAnsi="黑体" w:eastAsia="黑体" w:cs="黑体"/>
          <w:sz w:val="28"/>
          <w:szCs w:val="28"/>
        </w:rPr>
      </w:pPr>
      <w:r>
        <w:rPr>
          <w:rFonts w:hint="eastAsia" w:ascii="黑体" w:hAnsi="黑体" w:eastAsia="黑体" w:cs="黑体"/>
          <w:sz w:val="28"/>
          <w:szCs w:val="28"/>
        </w:rPr>
        <w:t xml:space="preserve">第四章　商务条款偏离表 </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第五章　投标人具备投标资格的证明文件</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第六章  提供符合政府采购政策的证明材料</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第七章  投标人须知前附表要求的其他投标文件</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第八章  供应商认为需提供的其他资料</w:t>
      </w: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r>
        <w:rPr>
          <w:rFonts w:hint="eastAsia" w:ascii="黑体" w:hAnsi="黑体" w:eastAsia="黑体" w:cs="黑体"/>
          <w:sz w:val="28"/>
          <w:szCs w:val="28"/>
        </w:rPr>
        <w:t xml:space="preserve"> </w:t>
      </w:r>
    </w:p>
    <w:p>
      <w:pPr>
        <w:pStyle w:val="13"/>
        <w:rPr>
          <w:rFonts w:ascii="Times New Roman" w:hAnsi="Times New Roman" w:cs="Times New Roman"/>
        </w:rPr>
      </w:pPr>
    </w:p>
    <w:p>
      <w:pPr>
        <w:pStyle w:val="13"/>
        <w:rPr>
          <w:rFonts w:ascii="Times New Roman" w:hAnsi="Times New Roman" w:cs="Times New Roman"/>
        </w:rPr>
      </w:pPr>
    </w:p>
    <w:p>
      <w:pPr>
        <w:pStyle w:val="13"/>
        <w:rPr>
          <w:rFonts w:ascii="Times New Roman" w:hAnsi="Times New Roman" w:cs="Times New Roman"/>
        </w:rPr>
      </w:pPr>
    </w:p>
    <w:p>
      <w:pPr>
        <w:pStyle w:val="13"/>
        <w:rPr>
          <w:rFonts w:ascii="Times New Roman" w:hAnsi="Times New Roman" w:cs="Times New Roman"/>
        </w:rPr>
      </w:pPr>
    </w:p>
    <w:p>
      <w:pPr>
        <w:pStyle w:val="13"/>
        <w:rPr>
          <w:rFonts w:ascii="Times New Roman" w:hAnsi="Times New Roman" w:cs="Times New Roman"/>
        </w:rPr>
      </w:pPr>
    </w:p>
    <w:p>
      <w:pPr>
        <w:pStyle w:val="13"/>
        <w:rPr>
          <w:rFonts w:ascii="Times New Roman" w:hAnsi="Times New Roman" w:cs="Times New Roman"/>
        </w:rPr>
      </w:pPr>
    </w:p>
    <w:p>
      <w:pPr>
        <w:pStyle w:val="13"/>
        <w:rPr>
          <w:rFonts w:ascii="Times New Roman" w:hAnsi="Times New Roman" w:cs="Times New Roman"/>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Times New Roman" w:hAnsi="Times New Roman" w:cs="Times New Roman"/>
        </w:rPr>
      </w:pPr>
      <w:r>
        <w:rPr>
          <w:rFonts w:hint="eastAsia" w:ascii="微软雅黑" w:hAnsi="微软雅黑" w:eastAsia="微软雅黑" w:cs="微软雅黑"/>
          <w:b/>
          <w:bCs/>
          <w:sz w:val="32"/>
          <w:szCs w:val="32"/>
        </w:rPr>
        <w:t>第一章　投标函</w:t>
      </w:r>
    </w:p>
    <w:p>
      <w:pPr>
        <w:pStyle w:val="6"/>
        <w:jc w:val="center"/>
        <w:rPr>
          <w:rFonts w:ascii="微软雅黑" w:hAnsi="微软雅黑" w:eastAsia="微软雅黑" w:cs="微软雅黑"/>
          <w:sz w:val="28"/>
          <w:szCs w:val="28"/>
        </w:rPr>
      </w:pPr>
      <w:r>
        <w:rPr>
          <w:rFonts w:hint="eastAsia" w:ascii="Times New Roman" w:hAnsi="Times New Roman"/>
        </w:rPr>
        <w:t xml:space="preserve"> </w:t>
      </w:r>
      <w:r>
        <w:rPr>
          <w:rFonts w:hint="eastAsia" w:ascii="微软雅黑" w:hAnsi="微软雅黑" w:eastAsia="微软雅黑" w:cs="微软雅黑"/>
          <w:sz w:val="28"/>
          <w:szCs w:val="28"/>
        </w:rPr>
        <w:t>投　标　函</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根据________(项目名称)(项目编号：________)的投标邀请，________(姓名、职务)代表投标人________(投标人名称、地址)参加本项目招标的有关活动。据此函，作如下承诺：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1.同意在本项目招标文件中规定的开标日起______天遵守本投标文件中的承诺，且在期满之前均具有约束力。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2.具备政府采购相关法律法规规定的参加政府采购活动的供应商应当具备的条件：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(5)参加此项采购活动前3年内，在经营活动中没有重大违法记录。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3.具备本项目招标文件中规定的其他资格条件。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4.提供投标人须知规定的全部投标文件，包括投标文件正本______份，副本______份，电子文档______份，开标一览表(投标报价表)______份。</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5.已详细审阅全部招标文件(包括招标文件澄清函)，理解投标人须知的所有条款。</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6.完全理解贵方“最低报价不能作为中标的保证”的规定。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7.接受招标文件中全部合同条款，且无任何异议；保证忠实地执行双方所签订的合同，并承担合同规定的责任和义务。</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8.完全满足和响应招标文件中的各项商务和技术要求，若有偏差，已在投标文件中明确说明。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9.如果在开标后规定的投标有效期内撤回投标，贵方可不予退还我方的投标保证金。</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10.愿意提供任何与投标有关的数据、情况和技术资料等。</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11.我方已详细审核全部投标文件、参考资料及有关附件，确认无误。</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12.对本次招标内容及与本项目有关的知识产权、技术资料、商业秘密及相关信息保密。</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13.与采购人和采购代理机构无任何的隶属关系或者其他利害关系。</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附件1－2：法定代表人授权书(授权代表参加投标)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附件1－3：授权委托书(自然人提供)</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投标人名称：____________投标人公章：____________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投标人地址：____________邮编：____________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电话：____________传真：____________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法定代表人或投标人代表(签字或盖章)：____________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联系电话：____________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日期：____________</w:t>
      </w:r>
    </w:p>
    <w:p>
      <w:pPr>
        <w:pStyle w:val="13"/>
        <w:rPr>
          <w:rFonts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附件1－1　法定代表人身份证明复印件(法定代表人参加投标的)</w:t>
      </w:r>
    </w:p>
    <w:p>
      <w:pPr>
        <w:pStyle w:val="13"/>
        <w:ind w:firstLine="420" w:firstLineChars="200"/>
        <w:rPr>
          <w:rFonts w:ascii="微软雅黑" w:hAnsi="微软雅黑" w:eastAsia="微软雅黑" w:cs="微软雅黑"/>
        </w:rPr>
      </w:pPr>
    </w:p>
    <w:tbl>
      <w:tblPr>
        <w:tblStyle w:val="17"/>
        <w:tblW w:w="5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5580" w:type="dxa"/>
            <w:tcBorders>
              <w:top w:val="single" w:color="auto" w:sz="4" w:space="0"/>
              <w:bottom w:val="single" w:color="auto" w:sz="4" w:space="0"/>
            </w:tcBorders>
            <w:vAlign w:val="center"/>
          </w:tcPr>
          <w:p>
            <w:pPr>
              <w:pStyle w:val="13"/>
              <w:jc w:val="center"/>
              <w:rPr>
                <w:rFonts w:ascii="微软雅黑" w:hAnsi="微软雅黑" w:eastAsia="微软雅黑" w:cs="微软雅黑"/>
              </w:rPr>
            </w:pPr>
            <w:r>
              <w:rPr>
                <w:rFonts w:hint="eastAsia" w:ascii="微软雅黑" w:hAnsi="微软雅黑" w:eastAsia="微软雅黑" w:cs="微软雅黑"/>
              </w:rPr>
              <w:t>法定代表人身份证明复印件</w:t>
            </w:r>
          </w:p>
        </w:tc>
      </w:tr>
    </w:tbl>
    <w:p>
      <w:pPr>
        <w:pStyle w:val="13"/>
        <w:ind w:firstLine="420" w:firstLineChars="200"/>
        <w:rPr>
          <w:rFonts w:ascii="微软雅黑" w:hAnsi="微软雅黑" w:eastAsia="微软雅黑" w:cs="微软雅黑"/>
        </w:rPr>
      </w:pPr>
    </w:p>
    <w:p>
      <w:pPr>
        <w:pStyle w:val="13"/>
        <w:rPr>
          <w:rFonts w:ascii="微软雅黑" w:hAnsi="微软雅黑" w:eastAsia="微软雅黑" w:cs="微软雅黑"/>
        </w:rPr>
      </w:pPr>
      <w:r>
        <w:rPr>
          <w:rFonts w:hint="eastAsia" w:ascii="微软雅黑" w:hAnsi="微软雅黑" w:eastAsia="微软雅黑" w:cs="微软雅黑"/>
        </w:rPr>
        <w:t>附件1－2　法定代表人授权委托书(授权代表参加投标的)</w:t>
      </w:r>
    </w:p>
    <w:p>
      <w:pPr>
        <w:pStyle w:val="6"/>
        <w:spacing w:line="600" w:lineRule="exact"/>
        <w:jc w:val="center"/>
        <w:rPr>
          <w:rFonts w:ascii="微软雅黑" w:hAnsi="微软雅黑" w:eastAsia="微软雅黑" w:cs="微软雅黑"/>
        </w:rPr>
      </w:pPr>
      <w:r>
        <w:rPr>
          <w:rFonts w:hint="eastAsia" w:ascii="微软雅黑" w:hAnsi="微软雅黑" w:eastAsia="微软雅黑" w:cs="微软雅黑"/>
        </w:rPr>
        <w:t>法定代表人授权委托书(格式一)(适用于法人投标)</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____________(投标人名称)的法定代表人________(姓名、职务)授权________(投标人代表姓名、职务)为本公司的投标人代表，就________(项目名称)投标及相关事务代表本公司处理与之有关的一切事务。</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委托期限：____________________。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本授权书于______年____月____日签字生效，特此声明。</w:t>
      </w:r>
    </w:p>
    <w:p>
      <w:pPr>
        <w:pStyle w:val="13"/>
        <w:spacing w:line="700" w:lineRule="exact"/>
        <w:ind w:firstLine="420" w:firstLineChars="200"/>
        <w:rPr>
          <w:rFonts w:ascii="微软雅黑" w:hAnsi="微软雅黑" w:eastAsia="微软雅黑" w:cs="微软雅黑"/>
        </w:rPr>
      </w:pPr>
    </w:p>
    <w:tbl>
      <w:tblPr>
        <w:tblStyle w:val="17"/>
        <w:tblW w:w="5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5820" w:type="dxa"/>
            <w:tcBorders>
              <w:top w:val="single" w:color="auto" w:sz="4" w:space="0"/>
              <w:bottom w:val="single" w:color="auto" w:sz="4" w:space="0"/>
            </w:tcBorders>
            <w:vAlign w:val="center"/>
          </w:tcPr>
          <w:p>
            <w:pPr>
              <w:pStyle w:val="13"/>
              <w:spacing w:line="700" w:lineRule="exact"/>
              <w:jc w:val="center"/>
              <w:rPr>
                <w:rFonts w:ascii="微软雅黑" w:hAnsi="微软雅黑" w:eastAsia="微软雅黑" w:cs="微软雅黑"/>
              </w:rPr>
            </w:pPr>
            <w:r>
              <w:rPr>
                <w:rFonts w:hint="eastAsia" w:ascii="微软雅黑" w:hAnsi="微软雅黑" w:eastAsia="微软雅黑" w:cs="微软雅黑"/>
              </w:rPr>
              <w:t>授权代表身份证明复印件</w:t>
            </w:r>
          </w:p>
        </w:tc>
      </w:tr>
    </w:tbl>
    <w:p>
      <w:pPr>
        <w:pStyle w:val="13"/>
        <w:spacing w:line="700" w:lineRule="exact"/>
        <w:ind w:firstLine="420" w:firstLineChars="200"/>
        <w:rPr>
          <w:rFonts w:ascii="微软雅黑" w:hAnsi="微软雅黑" w:eastAsia="微软雅黑" w:cs="微软雅黑"/>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法定代表人(签字或盖章)：____________________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授权代表(签字或盖章)：____________________</w:t>
      </w: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rPr>
          <w:rFonts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附件1－3</w:t>
      </w:r>
    </w:p>
    <w:p>
      <w:pPr>
        <w:pStyle w:val="6"/>
        <w:spacing w:line="600" w:lineRule="exact"/>
        <w:jc w:val="center"/>
        <w:rPr>
          <w:rFonts w:ascii="微软雅黑" w:hAnsi="微软雅黑" w:eastAsia="微软雅黑" w:cs="微软雅黑"/>
        </w:rPr>
      </w:pPr>
      <w:r>
        <w:rPr>
          <w:rFonts w:hint="eastAsia" w:ascii="微软雅黑" w:hAnsi="微软雅黑" w:eastAsia="微软雅黑" w:cs="微软雅黑"/>
        </w:rPr>
        <w:t>授权委托书(格式二)(适用于自然人投标)</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我________(姓名)系自然人，现授权委托____________(姓名)以本人名义参加____________(项目名称)的投标活动，并代表本人全权办理针对上述项目的投标、签约等具体事务和签署相关文件。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本人对被授权人的签字事项负全部责任。</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授权委托代理期限：从　　　年　　月　　日起至　　　年　　月　　日止。</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代理人无转委托权，特此委托。</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我已在下面签字，以资证明。</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自然人签字并在签名处加盖食指指印：　　　　年　　月　　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3"/>
        <w:spacing w:line="7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第二章　开标一览表</w:t>
      </w:r>
    </w:p>
    <w:p>
      <w:pPr>
        <w:pStyle w:val="13"/>
        <w:ind w:firstLine="420" w:firstLineChars="200"/>
        <w:rPr>
          <w:rFonts w:ascii="Times New Roman" w:hAnsi="Times New Roman" w:eastAsia="MingLiU_HKSCS" w:cs="Times New Roman"/>
        </w:rPr>
      </w:pPr>
    </w:p>
    <w:p>
      <w:pPr>
        <w:pStyle w:val="13"/>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开标一览表</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项目名称</w:t>
            </w:r>
          </w:p>
        </w:tc>
        <w:tc>
          <w:tcPr>
            <w:tcW w:w="249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项目编号</w:t>
            </w:r>
          </w:p>
        </w:tc>
        <w:tc>
          <w:tcPr>
            <w:tcW w:w="1362"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总报价人民币</w:t>
            </w:r>
          </w:p>
        </w:tc>
        <w:tc>
          <w:tcPr>
            <w:tcW w:w="5094" w:type="dxa"/>
            <w:gridSpan w:val="3"/>
            <w:vAlign w:val="center"/>
          </w:tcPr>
          <w:p>
            <w:pPr>
              <w:pStyle w:val="13"/>
              <w:jc w:val="left"/>
              <w:rPr>
                <w:rFonts w:ascii="微软雅黑" w:hAnsi="微软雅黑" w:eastAsia="微软雅黑" w:cs="微软雅黑"/>
              </w:rPr>
            </w:pPr>
            <w:r>
              <w:rPr>
                <w:rFonts w:hint="eastAsia" w:ascii="微软雅黑" w:hAnsi="微软雅黑" w:eastAsia="微软雅黑" w:cs="微软雅黑"/>
              </w:rPr>
              <w:t>大写：人民币______元</w:t>
            </w:r>
          </w:p>
          <w:p>
            <w:pPr>
              <w:pStyle w:val="13"/>
              <w:jc w:val="left"/>
              <w:rPr>
                <w:rFonts w:ascii="微软雅黑" w:hAnsi="微软雅黑" w:eastAsia="微软雅黑" w:cs="微软雅黑"/>
              </w:rPr>
            </w:pPr>
            <w:r>
              <w:rPr>
                <w:rFonts w:hint="eastAsia" w:ascii="微软雅黑" w:hAnsi="微软雅黑" w:eastAsia="微软雅黑" w:cs="微软雅黑"/>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供货期限</w:t>
            </w:r>
          </w:p>
        </w:tc>
        <w:tc>
          <w:tcPr>
            <w:tcW w:w="5094"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3</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质保期</w:t>
            </w:r>
          </w:p>
        </w:tc>
        <w:tc>
          <w:tcPr>
            <w:tcW w:w="5094"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4</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设备费</w:t>
            </w:r>
          </w:p>
        </w:tc>
        <w:tc>
          <w:tcPr>
            <w:tcW w:w="5094"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5</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运杂费</w:t>
            </w:r>
          </w:p>
        </w:tc>
        <w:tc>
          <w:tcPr>
            <w:tcW w:w="5094"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6</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安装调试费</w:t>
            </w:r>
          </w:p>
        </w:tc>
        <w:tc>
          <w:tcPr>
            <w:tcW w:w="5094"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7</w:t>
            </w:r>
          </w:p>
        </w:tc>
        <w:tc>
          <w:tcPr>
            <w:tcW w:w="256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其它费用</w:t>
            </w:r>
          </w:p>
        </w:tc>
        <w:tc>
          <w:tcPr>
            <w:tcW w:w="5094" w:type="dxa"/>
            <w:gridSpan w:val="3"/>
            <w:vAlign w:val="center"/>
          </w:tcPr>
          <w:p>
            <w:pPr>
              <w:pStyle w:val="13"/>
              <w:jc w:val="center"/>
              <w:rPr>
                <w:rFonts w:ascii="微软雅黑" w:hAnsi="微软雅黑" w:eastAsia="微软雅黑" w:cs="微软雅黑"/>
              </w:rPr>
            </w:pPr>
          </w:p>
        </w:tc>
      </w:tr>
    </w:tbl>
    <w:p>
      <w:pPr>
        <w:pStyle w:val="13"/>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注：报价包括：设备价格，原设备和新设备的搬运，安装，办证及设备安装过程中所有装修复原。</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法定代表人或其授权代表签字：____________________</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ind w:firstLine="480" w:firstLineChars="200"/>
        <w:rPr>
          <w:rFonts w:ascii="Times New Roman" w:hAnsi="Times New Roman" w:eastAsia="MingLiU_HKSCS" w:cs="Times New Roman"/>
          <w:sz w:val="24"/>
          <w:szCs w:val="24"/>
        </w:rPr>
      </w:pPr>
      <w:r>
        <w:rPr>
          <w:rFonts w:hint="eastAsia" w:ascii="微软雅黑" w:hAnsi="微软雅黑" w:eastAsia="微软雅黑" w:cs="微软雅黑"/>
          <w:sz w:val="24"/>
          <w:szCs w:val="24"/>
        </w:rPr>
        <w:t>说明：授权用投标专用章的，与公章具有相同法律效力。</w:t>
      </w:r>
    </w:p>
    <w:p>
      <w:pPr>
        <w:pStyle w:val="13"/>
        <w:ind w:firstLine="480" w:firstLineChars="200"/>
        <w:rPr>
          <w:rFonts w:ascii="Times New Roman" w:hAnsi="Times New Roman" w:eastAsia="MingLiU_HKSCS" w:cs="Times New Roman"/>
          <w:sz w:val="24"/>
          <w:szCs w:val="24"/>
        </w:rPr>
      </w:pPr>
      <w:r>
        <w:rPr>
          <w:rFonts w:ascii="Times New Roman" w:hAnsi="Times New Roman" w:cs="Times New Roman"/>
          <w:sz w:val="24"/>
          <w:szCs w:val="24"/>
        </w:rPr>
        <w:br w:type="page"/>
      </w:r>
    </w:p>
    <w:p>
      <w:pPr>
        <w:pStyle w:val="13"/>
        <w:spacing w:line="800" w:lineRule="exact"/>
        <w:jc w:val="center"/>
        <w:rPr>
          <w:rFonts w:ascii="微软雅黑" w:hAnsi="微软雅黑" w:eastAsia="微软雅黑" w:cs="微软雅黑"/>
          <w:b/>
          <w:bCs/>
          <w:sz w:val="32"/>
          <w:szCs w:val="32"/>
        </w:rPr>
      </w:pPr>
      <w:r>
        <w:rPr>
          <w:rFonts w:hint="eastAsia" w:ascii="Times New Roman" w:hAnsi="Times New Roman" w:cs="Times New Roman"/>
        </w:rPr>
        <w:t>　　</w:t>
      </w:r>
      <w:r>
        <w:rPr>
          <w:rFonts w:hint="eastAsia" w:ascii="微软雅黑" w:hAnsi="微软雅黑" w:eastAsia="微软雅黑" w:cs="微软雅黑"/>
          <w:b/>
          <w:bCs/>
          <w:sz w:val="32"/>
          <w:szCs w:val="32"/>
        </w:rPr>
        <w:t>第三章　分项报价表</w:t>
      </w:r>
    </w:p>
    <w:p>
      <w:pPr>
        <w:pStyle w:val="13"/>
        <w:ind w:firstLine="420" w:firstLineChars="200"/>
        <w:rPr>
          <w:rFonts w:ascii="Times New Roman" w:hAnsi="Times New Roman" w:eastAsia="MingLiU_HKSCS" w:cs="Times New Roman"/>
        </w:rPr>
      </w:pPr>
    </w:p>
    <w:p>
      <w:pPr>
        <w:pStyle w:val="13"/>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分项价格表</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项目名称：_________________</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xml:space="preserve">        项目编号：　</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包号：</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xml:space="preserve">                        金额单位：元</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478"/>
        <w:gridCol w:w="383"/>
        <w:gridCol w:w="862"/>
        <w:gridCol w:w="740"/>
        <w:gridCol w:w="70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86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设备</w:t>
            </w:r>
          </w:p>
          <w:p>
            <w:pPr>
              <w:pStyle w:val="13"/>
              <w:jc w:val="center"/>
              <w:rPr>
                <w:rFonts w:ascii="微软雅黑" w:hAnsi="微软雅黑" w:eastAsia="微软雅黑" w:cs="微软雅黑"/>
              </w:rPr>
            </w:pPr>
            <w:r>
              <w:rPr>
                <w:rFonts w:hint="eastAsia" w:ascii="微软雅黑" w:hAnsi="微软雅黑" w:eastAsia="微软雅黑" w:cs="微软雅黑"/>
              </w:rPr>
              <w:t>名称</w:t>
            </w:r>
          </w:p>
        </w:tc>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品牌</w:t>
            </w:r>
          </w:p>
        </w:tc>
        <w:tc>
          <w:tcPr>
            <w:tcW w:w="86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生产</w:t>
            </w:r>
          </w:p>
          <w:p>
            <w:pPr>
              <w:pStyle w:val="13"/>
              <w:jc w:val="center"/>
              <w:rPr>
                <w:rFonts w:ascii="微软雅黑" w:hAnsi="微软雅黑" w:eastAsia="微软雅黑" w:cs="微软雅黑"/>
              </w:rPr>
            </w:pPr>
            <w:r>
              <w:rPr>
                <w:rFonts w:hint="eastAsia" w:ascii="微软雅黑" w:hAnsi="微软雅黑" w:eastAsia="微软雅黑" w:cs="微软雅黑"/>
              </w:rPr>
              <w:t>厂家</w:t>
            </w:r>
          </w:p>
        </w:tc>
        <w:tc>
          <w:tcPr>
            <w:tcW w:w="86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规格</w:t>
            </w:r>
          </w:p>
          <w:p>
            <w:pPr>
              <w:pStyle w:val="13"/>
              <w:jc w:val="center"/>
              <w:rPr>
                <w:rFonts w:ascii="微软雅黑" w:hAnsi="微软雅黑" w:eastAsia="微软雅黑" w:cs="微软雅黑"/>
              </w:rPr>
            </w:pPr>
            <w:r>
              <w:rPr>
                <w:rFonts w:hint="eastAsia" w:ascii="微软雅黑" w:hAnsi="微软雅黑" w:eastAsia="微软雅黑" w:cs="微软雅黑"/>
              </w:rPr>
              <w:t>型号</w:t>
            </w:r>
          </w:p>
        </w:tc>
        <w:tc>
          <w:tcPr>
            <w:tcW w:w="861"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单价</w:t>
            </w:r>
          </w:p>
        </w:tc>
        <w:tc>
          <w:tcPr>
            <w:tcW w:w="862"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数量</w:t>
            </w:r>
          </w:p>
        </w:tc>
        <w:tc>
          <w:tcPr>
            <w:tcW w:w="740"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合计</w:t>
            </w:r>
          </w:p>
        </w:tc>
        <w:tc>
          <w:tcPr>
            <w:tcW w:w="708"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中小</w:t>
            </w:r>
          </w:p>
          <w:p>
            <w:pPr>
              <w:pStyle w:val="13"/>
              <w:jc w:val="center"/>
              <w:rPr>
                <w:rFonts w:ascii="微软雅黑" w:hAnsi="微软雅黑" w:eastAsia="微软雅黑" w:cs="微软雅黑"/>
              </w:rPr>
            </w:pPr>
            <w:r>
              <w:rPr>
                <w:rFonts w:hint="eastAsia" w:ascii="微软雅黑" w:hAnsi="微软雅黑" w:eastAsia="微软雅黑" w:cs="微软雅黑"/>
              </w:rPr>
              <w:t>企业</w:t>
            </w:r>
          </w:p>
        </w:tc>
        <w:tc>
          <w:tcPr>
            <w:tcW w:w="1137"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政策功能</w:t>
            </w:r>
          </w:p>
          <w:p>
            <w:pPr>
              <w:pStyle w:val="13"/>
              <w:jc w:val="center"/>
              <w:rPr>
                <w:rFonts w:ascii="微软雅黑" w:hAnsi="微软雅黑" w:eastAsia="微软雅黑" w:cs="微软雅黑"/>
              </w:rPr>
            </w:pPr>
            <w:r>
              <w:rPr>
                <w:rFonts w:hint="eastAsia" w:ascii="微软雅黑" w:hAnsi="微软雅黑" w:eastAsia="微软雅黑" w:cs="微软雅黑"/>
              </w:rPr>
              <w:t>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1</w:t>
            </w:r>
          </w:p>
        </w:tc>
        <w:tc>
          <w:tcPr>
            <w:tcW w:w="862" w:type="dxa"/>
            <w:vAlign w:val="center"/>
          </w:tcPr>
          <w:p>
            <w:pPr>
              <w:pStyle w:val="13"/>
              <w:jc w:val="center"/>
              <w:rPr>
                <w:rFonts w:ascii="微软雅黑" w:hAnsi="微软雅黑" w:eastAsia="微软雅黑" w:cs="微软雅黑"/>
              </w:rPr>
            </w:pP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2</w:t>
            </w:r>
          </w:p>
        </w:tc>
        <w:tc>
          <w:tcPr>
            <w:tcW w:w="862" w:type="dxa"/>
            <w:vAlign w:val="center"/>
          </w:tcPr>
          <w:p>
            <w:pPr>
              <w:pStyle w:val="13"/>
              <w:jc w:val="center"/>
              <w:rPr>
                <w:rFonts w:ascii="微软雅黑" w:hAnsi="微软雅黑" w:eastAsia="微软雅黑" w:cs="微软雅黑"/>
              </w:rPr>
            </w:pP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3</w:t>
            </w:r>
          </w:p>
        </w:tc>
        <w:tc>
          <w:tcPr>
            <w:tcW w:w="862" w:type="dxa"/>
            <w:vAlign w:val="center"/>
          </w:tcPr>
          <w:p>
            <w:pPr>
              <w:pStyle w:val="13"/>
              <w:jc w:val="center"/>
              <w:rPr>
                <w:rFonts w:ascii="微软雅黑" w:hAnsi="微软雅黑" w:eastAsia="微软雅黑" w:cs="微软雅黑"/>
              </w:rPr>
            </w:pP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w:t>
            </w:r>
          </w:p>
        </w:tc>
        <w:tc>
          <w:tcPr>
            <w:tcW w:w="862" w:type="dxa"/>
            <w:vAlign w:val="center"/>
          </w:tcPr>
          <w:p>
            <w:pPr>
              <w:pStyle w:val="13"/>
              <w:jc w:val="center"/>
              <w:rPr>
                <w:rFonts w:ascii="微软雅黑" w:hAnsi="微软雅黑" w:eastAsia="微软雅黑" w:cs="微软雅黑"/>
              </w:rPr>
            </w:pP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3"/>
              <w:jc w:val="left"/>
              <w:rPr>
                <w:rFonts w:ascii="微软雅黑" w:hAnsi="微软雅黑" w:eastAsia="微软雅黑" w:cs="微软雅黑"/>
              </w:rPr>
            </w:pPr>
            <w:r>
              <w:rPr>
                <w:rFonts w:hint="eastAsia" w:ascii="微软雅黑" w:hAnsi="微软雅黑" w:eastAsia="微软雅黑" w:cs="微软雅黑"/>
              </w:rPr>
              <w:t>备品备件(包括专用工具等)</w:t>
            </w: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3"/>
              <w:jc w:val="left"/>
              <w:rPr>
                <w:rFonts w:ascii="微软雅黑" w:hAnsi="微软雅黑" w:eastAsia="微软雅黑" w:cs="微软雅黑"/>
              </w:rPr>
            </w:pPr>
            <w:r>
              <w:rPr>
                <w:rFonts w:hint="eastAsia" w:ascii="微软雅黑" w:hAnsi="微软雅黑" w:eastAsia="微软雅黑" w:cs="微软雅黑"/>
              </w:rPr>
              <w:t>耗材</w:t>
            </w:r>
          </w:p>
        </w:tc>
        <w:tc>
          <w:tcPr>
            <w:tcW w:w="861"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861" w:type="dxa"/>
            <w:gridSpan w:val="2"/>
            <w:vAlign w:val="center"/>
          </w:tcPr>
          <w:p>
            <w:pPr>
              <w:pStyle w:val="13"/>
              <w:jc w:val="center"/>
              <w:rPr>
                <w:rFonts w:ascii="微软雅黑" w:hAnsi="微软雅黑" w:eastAsia="微软雅黑" w:cs="微软雅黑"/>
              </w:rPr>
            </w:pPr>
          </w:p>
        </w:tc>
        <w:tc>
          <w:tcPr>
            <w:tcW w:w="862" w:type="dxa"/>
            <w:vAlign w:val="center"/>
          </w:tcPr>
          <w:p>
            <w:pPr>
              <w:pStyle w:val="13"/>
              <w:jc w:val="center"/>
              <w:rPr>
                <w:rFonts w:ascii="微软雅黑" w:hAnsi="微软雅黑" w:eastAsia="微软雅黑" w:cs="微软雅黑"/>
              </w:rPr>
            </w:pPr>
          </w:p>
        </w:tc>
        <w:tc>
          <w:tcPr>
            <w:tcW w:w="740" w:type="dxa"/>
            <w:vAlign w:val="center"/>
          </w:tcPr>
          <w:p>
            <w:pPr>
              <w:pStyle w:val="13"/>
              <w:jc w:val="center"/>
              <w:rPr>
                <w:rFonts w:ascii="微软雅黑" w:hAnsi="微软雅黑" w:eastAsia="微软雅黑" w:cs="微软雅黑"/>
              </w:rPr>
            </w:pPr>
          </w:p>
        </w:tc>
        <w:tc>
          <w:tcPr>
            <w:tcW w:w="708" w:type="dxa"/>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3"/>
              <w:jc w:val="left"/>
              <w:rPr>
                <w:rFonts w:ascii="微软雅黑" w:hAnsi="微软雅黑" w:eastAsia="微软雅黑" w:cs="微软雅黑"/>
              </w:rPr>
            </w:pPr>
            <w:r>
              <w:rPr>
                <w:rFonts w:hint="eastAsia" w:ascii="微软雅黑" w:hAnsi="微软雅黑" w:eastAsia="微软雅黑" w:cs="微软雅黑"/>
              </w:rPr>
              <w:t>设备费合计</w:t>
            </w:r>
          </w:p>
        </w:tc>
        <w:tc>
          <w:tcPr>
            <w:tcW w:w="6893" w:type="dxa"/>
            <w:gridSpan w:val="9"/>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包装</w:t>
            </w:r>
          </w:p>
          <w:p>
            <w:pPr>
              <w:pStyle w:val="13"/>
              <w:jc w:val="center"/>
              <w:rPr>
                <w:rFonts w:ascii="微软雅黑" w:hAnsi="微软雅黑" w:eastAsia="微软雅黑" w:cs="微软雅黑"/>
              </w:rPr>
            </w:pPr>
            <w:r>
              <w:rPr>
                <w:rFonts w:hint="eastAsia" w:ascii="微软雅黑" w:hAnsi="微软雅黑" w:eastAsia="微软雅黑" w:cs="微软雅黑"/>
              </w:rPr>
              <w:t>运输</w:t>
            </w:r>
          </w:p>
          <w:p>
            <w:pPr>
              <w:pStyle w:val="13"/>
              <w:jc w:val="center"/>
              <w:rPr>
                <w:rFonts w:ascii="微软雅黑" w:hAnsi="微软雅黑" w:eastAsia="微软雅黑" w:cs="微软雅黑"/>
              </w:rPr>
            </w:pPr>
            <w:r>
              <w:rPr>
                <w:rFonts w:hint="eastAsia" w:ascii="微软雅黑" w:hAnsi="微软雅黑" w:eastAsia="微软雅黑" w:cs="微软雅黑"/>
              </w:rPr>
              <w:t>费</w:t>
            </w: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包装费</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安装</w:t>
            </w:r>
          </w:p>
          <w:p>
            <w:pPr>
              <w:pStyle w:val="13"/>
              <w:jc w:val="center"/>
              <w:rPr>
                <w:rFonts w:ascii="微软雅黑" w:hAnsi="微软雅黑" w:eastAsia="微软雅黑" w:cs="微软雅黑"/>
              </w:rPr>
            </w:pPr>
            <w:r>
              <w:rPr>
                <w:rFonts w:hint="eastAsia" w:ascii="微软雅黑" w:hAnsi="微软雅黑" w:eastAsia="微软雅黑" w:cs="微软雅黑"/>
              </w:rPr>
              <w:t>调试费</w:t>
            </w: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安装费</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运输费</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调试费</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装卸费</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保险费</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小计</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售后</w:t>
            </w:r>
          </w:p>
          <w:p>
            <w:pPr>
              <w:pStyle w:val="13"/>
              <w:jc w:val="center"/>
              <w:rPr>
                <w:rFonts w:ascii="微软雅黑" w:hAnsi="微软雅黑" w:eastAsia="微软雅黑" w:cs="微软雅黑"/>
              </w:rPr>
            </w:pPr>
            <w:r>
              <w:rPr>
                <w:rFonts w:hint="eastAsia" w:ascii="微软雅黑" w:hAnsi="微软雅黑" w:eastAsia="微软雅黑" w:cs="微软雅黑"/>
              </w:rPr>
              <w:t>服务费</w:t>
            </w: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培训费</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小计</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技术服务费</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3"/>
              <w:jc w:val="center"/>
              <w:rPr>
                <w:rFonts w:ascii="微软雅黑" w:hAnsi="微软雅黑" w:eastAsia="微软雅黑" w:cs="微软雅黑"/>
              </w:rPr>
            </w:pPr>
            <w:r>
              <w:rPr>
                <w:rFonts w:hint="eastAsia" w:ascii="微软雅黑" w:hAnsi="微软雅黑" w:eastAsia="微软雅黑" w:cs="微软雅黑"/>
              </w:rPr>
              <w:t>其他</w:t>
            </w:r>
          </w:p>
          <w:p>
            <w:pPr>
              <w:pStyle w:val="13"/>
              <w:jc w:val="center"/>
              <w:rPr>
                <w:rFonts w:ascii="微软雅黑" w:hAnsi="微软雅黑" w:eastAsia="微软雅黑" w:cs="微软雅黑"/>
              </w:rPr>
            </w:pPr>
            <w:r>
              <w:rPr>
                <w:rFonts w:hint="eastAsia" w:ascii="微软雅黑" w:hAnsi="微软雅黑" w:eastAsia="微软雅黑" w:cs="微软雅黑"/>
              </w:rPr>
              <w:t>费用</w:t>
            </w: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代理费</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w:t>
            </w: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p>
        </w:tc>
        <w:tc>
          <w:tcPr>
            <w:tcW w:w="1137"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微软雅黑" w:hAnsi="微软雅黑" w:eastAsia="微软雅黑" w:cs="微软雅黑"/>
              </w:rPr>
            </w:pPr>
          </w:p>
        </w:tc>
        <w:tc>
          <w:tcPr>
            <w:tcW w:w="1723"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小计</w:t>
            </w:r>
          </w:p>
        </w:tc>
        <w:tc>
          <w:tcPr>
            <w:tcW w:w="2202" w:type="dxa"/>
            <w:gridSpan w:val="3"/>
            <w:vAlign w:val="center"/>
          </w:tcPr>
          <w:p>
            <w:pPr>
              <w:pStyle w:val="13"/>
              <w:jc w:val="center"/>
              <w:rPr>
                <w:rFonts w:ascii="微软雅黑" w:hAnsi="微软雅黑" w:eastAsia="微软雅黑" w:cs="微软雅黑"/>
              </w:rPr>
            </w:pPr>
          </w:p>
        </w:tc>
        <w:tc>
          <w:tcPr>
            <w:tcW w:w="1245" w:type="dxa"/>
            <w:gridSpan w:val="2"/>
            <w:vMerge w:val="continue"/>
            <w:vAlign w:val="center"/>
          </w:tcPr>
          <w:p>
            <w:pPr>
              <w:pStyle w:val="13"/>
              <w:jc w:val="center"/>
              <w:rPr>
                <w:rFonts w:ascii="微软雅黑" w:hAnsi="微软雅黑" w:eastAsia="微软雅黑" w:cs="微软雅黑"/>
              </w:rPr>
            </w:pPr>
          </w:p>
        </w:tc>
        <w:tc>
          <w:tcPr>
            <w:tcW w:w="1448" w:type="dxa"/>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小计</w:t>
            </w:r>
          </w:p>
        </w:tc>
        <w:tc>
          <w:tcPr>
            <w:tcW w:w="1137" w:type="dxa"/>
            <w:vAlign w:val="center"/>
          </w:tcPr>
          <w:p>
            <w:pPr>
              <w:pStyle w:val="13"/>
              <w:jc w:val="center"/>
              <w:rPr>
                <w:rFonts w:ascii="微软雅黑" w:hAnsi="微软雅黑" w:eastAsia="微软雅黑" w:cs="微软雅黑"/>
              </w:rPr>
            </w:pPr>
          </w:p>
        </w:tc>
      </w:tr>
    </w:tbl>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说明：本表中的中小企业是指制造厂商为“中型企业”或者“小型、微型企业”，政策功能类型及编号是指产品在最新一期节能、环保清单内的编号。</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供应商名称(盖公章)：____________________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第四章　商务条款偏离表</w:t>
      </w:r>
    </w:p>
    <w:p>
      <w:pPr>
        <w:pStyle w:val="13"/>
        <w:ind w:firstLine="560" w:firstLineChars="200"/>
        <w:jc w:val="center"/>
        <w:rPr>
          <w:rFonts w:ascii="微软雅黑" w:hAnsi="微软雅黑" w:eastAsia="微软雅黑" w:cs="微软雅黑"/>
          <w:sz w:val="28"/>
          <w:szCs w:val="28"/>
        </w:rPr>
      </w:pPr>
      <w:r>
        <w:rPr>
          <w:rFonts w:hint="eastAsia" w:ascii="微软雅黑" w:hAnsi="微软雅黑" w:eastAsia="微软雅黑" w:cs="微软雅黑"/>
          <w:sz w:val="28"/>
          <w:szCs w:val="28"/>
        </w:rPr>
        <w:t>商务条款偏离表</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3"/>
        <w:ind w:firstLine="630" w:firstLineChars="300"/>
        <w:rPr>
          <w:rFonts w:ascii="微软雅黑" w:hAnsi="微软雅黑" w:eastAsia="微软雅黑" w:cs="微软雅黑"/>
        </w:rPr>
      </w:pPr>
      <w:r>
        <w:rPr>
          <w:rFonts w:hint="eastAsia" w:ascii="微软雅黑" w:hAnsi="微软雅黑" w:eastAsia="微软雅黑" w:cs="微软雅黑"/>
        </w:rPr>
        <w:t>包号：</w:t>
      </w:r>
    </w:p>
    <w:tbl>
      <w:tblPr>
        <w:tblStyle w:val="17"/>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184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招标文件条目号</w:t>
            </w:r>
          </w:p>
        </w:tc>
        <w:tc>
          <w:tcPr>
            <w:tcW w:w="2268"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招标文件的商务条款</w:t>
            </w:r>
          </w:p>
        </w:tc>
        <w:tc>
          <w:tcPr>
            <w:tcW w:w="212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投标文件的商务条款</w:t>
            </w:r>
          </w:p>
        </w:tc>
        <w:tc>
          <w:tcPr>
            <w:tcW w:w="745"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偏离</w:t>
            </w:r>
          </w:p>
        </w:tc>
        <w:tc>
          <w:tcPr>
            <w:tcW w:w="81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3"/>
              <w:jc w:val="center"/>
              <w:rPr>
                <w:rFonts w:ascii="微软雅黑" w:hAnsi="微软雅黑" w:eastAsia="微软雅黑" w:cs="微软雅黑"/>
              </w:rPr>
            </w:pPr>
          </w:p>
        </w:tc>
        <w:tc>
          <w:tcPr>
            <w:tcW w:w="1843" w:type="dxa"/>
            <w:vAlign w:val="center"/>
          </w:tcPr>
          <w:p>
            <w:pPr>
              <w:pStyle w:val="13"/>
              <w:jc w:val="center"/>
              <w:rPr>
                <w:rFonts w:ascii="微软雅黑" w:hAnsi="微软雅黑" w:eastAsia="微软雅黑" w:cs="微软雅黑"/>
              </w:rPr>
            </w:pPr>
          </w:p>
        </w:tc>
        <w:tc>
          <w:tcPr>
            <w:tcW w:w="2268" w:type="dxa"/>
            <w:vAlign w:val="center"/>
          </w:tcPr>
          <w:p>
            <w:pPr>
              <w:pStyle w:val="13"/>
              <w:jc w:val="center"/>
              <w:rPr>
                <w:rFonts w:ascii="微软雅黑" w:hAnsi="微软雅黑" w:eastAsia="微软雅黑" w:cs="微软雅黑"/>
              </w:rPr>
            </w:pPr>
          </w:p>
        </w:tc>
        <w:tc>
          <w:tcPr>
            <w:tcW w:w="2126" w:type="dxa"/>
            <w:vAlign w:val="center"/>
          </w:tcPr>
          <w:p>
            <w:pPr>
              <w:pStyle w:val="13"/>
              <w:jc w:val="center"/>
              <w:rPr>
                <w:rFonts w:ascii="微软雅黑" w:hAnsi="微软雅黑" w:eastAsia="微软雅黑" w:cs="微软雅黑"/>
              </w:rPr>
            </w:pPr>
          </w:p>
        </w:tc>
        <w:tc>
          <w:tcPr>
            <w:tcW w:w="745"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bl>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说明：如有偏离，则必须注明“偏离”；未注明偏离的，视为完全响应。</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rPr>
          <w:rFonts w:ascii="微软雅黑" w:hAnsi="微软雅黑" w:eastAsia="微软雅黑" w:cs="微软雅黑"/>
          <w:b/>
          <w:bCs/>
          <w:sz w:val="32"/>
          <w:szCs w:val="32"/>
        </w:rPr>
      </w:pPr>
      <w:r>
        <w:rPr>
          <w:rFonts w:hint="eastAsia" w:ascii="微软雅黑" w:hAnsi="微软雅黑" w:eastAsia="微软雅黑" w:cs="微软雅黑"/>
        </w:rPr>
        <w:br w:type="page"/>
      </w:r>
      <w:r>
        <w:rPr>
          <w:rFonts w:hint="eastAsia" w:ascii="微软雅黑" w:hAnsi="微软雅黑" w:eastAsia="微软雅黑" w:cs="微软雅黑"/>
        </w:rPr>
        <w:t xml:space="preserve">             </w:t>
      </w:r>
      <w:r>
        <w:rPr>
          <w:rFonts w:hint="eastAsia" w:ascii="微软雅黑" w:hAnsi="微软雅黑" w:eastAsia="微软雅黑" w:cs="微软雅黑"/>
          <w:b/>
          <w:bCs/>
          <w:sz w:val="32"/>
          <w:szCs w:val="32"/>
        </w:rPr>
        <w:t>第五章　投标人具备投标资格的证明文件</w:t>
      </w:r>
    </w:p>
    <w:p>
      <w:pPr>
        <w:pStyle w:val="13"/>
        <w:rPr>
          <w:rFonts w:ascii="Times New Roman" w:hAnsi="Times New Roman" w:eastAsia="MingLiU_HKSCS" w:cs="Times New Roman"/>
        </w:rPr>
      </w:pPr>
      <w:r>
        <w:rPr>
          <w:rFonts w:hint="eastAsia" w:ascii="Times New Roman" w:hAnsi="Times New Roman" w:cs="Times New Roman"/>
        </w:rPr>
        <w:t>附件5－</w:t>
      </w:r>
      <w:r>
        <w:rPr>
          <w:rFonts w:ascii="Times New Roman" w:hAnsi="Times New Roman" w:cs="Times New Roman"/>
        </w:rPr>
        <w:t>1</w:t>
      </w:r>
    </w:p>
    <w:p>
      <w:pPr>
        <w:pStyle w:val="13"/>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供应商基本情况表</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供应商：(公章)</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421"/>
        <w:gridCol w:w="1548"/>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供应商名称</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法定代表人</w:t>
            </w: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统一社会信用代码</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邮政编码</w:t>
            </w: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授权代表</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联系电话</w:t>
            </w: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电子邮箱</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传真</w:t>
            </w: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上年营业收入</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员工总人数</w:t>
            </w: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基本账户开户行及账号</w:t>
            </w:r>
          </w:p>
        </w:tc>
        <w:tc>
          <w:tcPr>
            <w:tcW w:w="908" w:type="pct"/>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税务登记机关</w:t>
            </w:r>
          </w:p>
        </w:tc>
        <w:tc>
          <w:tcPr>
            <w:tcW w:w="908" w:type="pct"/>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3"/>
              <w:jc w:val="center"/>
              <w:rPr>
                <w:rFonts w:ascii="微软雅黑" w:hAnsi="微软雅黑" w:eastAsia="微软雅黑" w:cs="微软雅黑"/>
              </w:rPr>
            </w:pPr>
            <w:r>
              <w:rPr>
                <w:rFonts w:hint="eastAsia" w:ascii="微软雅黑" w:hAnsi="微软雅黑" w:eastAsia="微软雅黑" w:cs="微软雅黑"/>
              </w:rPr>
              <w:t>资质名称</w:t>
            </w:r>
          </w:p>
        </w:tc>
        <w:tc>
          <w:tcPr>
            <w:tcW w:w="9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等级</w:t>
            </w:r>
          </w:p>
        </w:tc>
        <w:tc>
          <w:tcPr>
            <w:tcW w:w="1250"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发证机关</w:t>
            </w:r>
          </w:p>
        </w:tc>
        <w:tc>
          <w:tcPr>
            <w:tcW w:w="887"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3"/>
              <w:jc w:val="center"/>
              <w:rPr>
                <w:rFonts w:ascii="微软雅黑" w:hAnsi="微软雅黑" w:eastAsia="微软雅黑" w:cs="微软雅黑"/>
              </w:rPr>
            </w:pPr>
          </w:p>
        </w:tc>
        <w:tc>
          <w:tcPr>
            <w:tcW w:w="908" w:type="pct"/>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5" w:type="pct"/>
            <w:gridSpan w:val="2"/>
            <w:vAlign w:val="center"/>
          </w:tcPr>
          <w:p>
            <w:pPr>
              <w:pStyle w:val="13"/>
              <w:jc w:val="center"/>
              <w:rPr>
                <w:rFonts w:ascii="微软雅黑" w:hAnsi="微软雅黑" w:eastAsia="微软雅黑" w:cs="微软雅黑"/>
              </w:rPr>
            </w:pPr>
          </w:p>
        </w:tc>
        <w:tc>
          <w:tcPr>
            <w:tcW w:w="908" w:type="pct"/>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p>
        </w:tc>
        <w:tc>
          <w:tcPr>
            <w:tcW w:w="887" w:type="pct"/>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3"/>
              <w:jc w:val="center"/>
              <w:rPr>
                <w:rFonts w:ascii="微软雅黑" w:hAnsi="微软雅黑" w:eastAsia="微软雅黑" w:cs="微软雅黑"/>
              </w:rPr>
            </w:pPr>
            <w:r>
              <w:rPr>
                <w:rFonts w:hint="eastAsia" w:ascii="微软雅黑" w:hAnsi="微软雅黑" w:eastAsia="微软雅黑" w:cs="微软雅黑"/>
              </w:rPr>
              <w:t>备注</w:t>
            </w:r>
          </w:p>
        </w:tc>
        <w:tc>
          <w:tcPr>
            <w:tcW w:w="1155" w:type="pct"/>
            <w:gridSpan w:val="2"/>
            <w:vAlign w:val="center"/>
          </w:tcPr>
          <w:p>
            <w:pPr>
              <w:pStyle w:val="13"/>
              <w:jc w:val="center"/>
              <w:rPr>
                <w:rFonts w:ascii="微软雅黑" w:hAnsi="微软雅黑" w:eastAsia="微软雅黑" w:cs="微软雅黑"/>
              </w:rPr>
            </w:pPr>
          </w:p>
        </w:tc>
        <w:tc>
          <w:tcPr>
            <w:tcW w:w="1250" w:type="pct"/>
            <w:vAlign w:val="center"/>
          </w:tcPr>
          <w:p>
            <w:pPr>
              <w:pStyle w:val="13"/>
              <w:jc w:val="center"/>
              <w:rPr>
                <w:rFonts w:ascii="微软雅黑" w:hAnsi="微软雅黑" w:eastAsia="微软雅黑" w:cs="微软雅黑"/>
              </w:rPr>
            </w:pPr>
          </w:p>
        </w:tc>
        <w:tc>
          <w:tcPr>
            <w:tcW w:w="887" w:type="pct"/>
            <w:vAlign w:val="center"/>
          </w:tcPr>
          <w:p>
            <w:pPr>
              <w:pStyle w:val="13"/>
              <w:jc w:val="center"/>
              <w:rPr>
                <w:rFonts w:ascii="微软雅黑" w:hAnsi="微软雅黑" w:eastAsia="微软雅黑" w:cs="微软雅黑"/>
              </w:rPr>
            </w:pPr>
          </w:p>
        </w:tc>
      </w:tr>
    </w:tbl>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附件5－2－1　法人或者其他组织的营业执照副本复印件或自然人的身份证明复印件</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附件5－2－2　财务状况报告：提供具有财务审计资质单位出具的前一年度财务报告（成立时间至投标截止时间不足一年的可提供成立后任意时段的资产负债表），或者投标截止时间六个月内基本开户银行出具的资信证明；税收缴纳证明：提供投标截止前一年内已缴纳的至少提供3个月的有效纳税凭证</w:t>
      </w:r>
      <w:r>
        <w:rPr>
          <w:rFonts w:hint="eastAsia" w:ascii="微软雅黑" w:hAnsi="微软雅黑" w:eastAsia="微软雅黑" w:cs="微软雅黑"/>
          <w:sz w:val="24"/>
        </w:rPr>
        <w:t>（企业所得税或营业税或增值税）</w:t>
      </w:r>
      <w:r>
        <w:rPr>
          <w:rFonts w:hint="eastAsia" w:ascii="微软雅黑" w:hAnsi="微软雅黑" w:eastAsia="微软雅黑" w:cs="微软雅黑"/>
          <w:sz w:val="24"/>
          <w:szCs w:val="24"/>
        </w:rPr>
        <w:t>；依法免税的申请人应提供相关文件证明；社会保障资金缴纳证明：提供投标截止前一年内已缴存的至少3个月的有效缴存单据或社保机构开具的社会保险参保缴费情况证明；（依法不需要缴纳社会保障资金的申请人应提供相关证明）；</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附件5－2－3　具备履行合同所必需的设备和专业技术能力的证明材料(由供应商根据项目需求提供说明材料)</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附件5－2－4</w:t>
      </w: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rPr>
          <w:rFonts w:ascii="微软雅黑" w:hAnsi="微软雅黑" w:eastAsia="微软雅黑" w:cs="微软雅黑"/>
          <w:sz w:val="24"/>
          <w:szCs w:val="24"/>
        </w:rPr>
      </w:pPr>
    </w:p>
    <w:p>
      <w:pPr>
        <w:pStyle w:val="13"/>
        <w:spacing w:line="600" w:lineRule="exact"/>
        <w:ind w:firstLine="560" w:firstLineChars="200"/>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参加政府采购活动前三年内在经营活动中</w:t>
      </w:r>
    </w:p>
    <w:p>
      <w:pPr>
        <w:pStyle w:val="13"/>
        <w:spacing w:line="600" w:lineRule="exact"/>
        <w:ind w:firstLine="560" w:firstLineChars="200"/>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没有重大违法记录的书面声明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本单位郑重声明：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我单位在参加采购活动前三年内在经营活动中没有《政府采购法》第二十二条第一款第(五)项所称重大违法记录，包括：</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我单位或者其法定代表人、董事、监事、高级管理人员未因经营活动中的违法行为受到刑事处罚或者责令停产停业、吊销许可证或者执照、较大数额罚款等行政处罚。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特此声明！</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spacing w:line="600" w:lineRule="exact"/>
        <w:rPr>
          <w:rFonts w:ascii="微软雅黑" w:hAnsi="微软雅黑" w:eastAsia="微软雅黑" w:cs="微软雅黑"/>
        </w:rPr>
      </w:pPr>
      <w:r>
        <w:rPr>
          <w:rFonts w:ascii="Times New Roman" w:hAnsi="Times New Roman" w:cs="Times New Roman"/>
          <w:sz w:val="24"/>
          <w:szCs w:val="24"/>
        </w:rPr>
        <w:br w:type="page"/>
      </w:r>
      <w:r>
        <w:rPr>
          <w:rFonts w:hint="eastAsia" w:ascii="微软雅黑" w:hAnsi="微软雅黑" w:eastAsia="微软雅黑" w:cs="微软雅黑"/>
        </w:rPr>
        <w:t>附件5－2－5</w:t>
      </w:r>
    </w:p>
    <w:p>
      <w:pPr>
        <w:pStyle w:val="6"/>
        <w:jc w:val="center"/>
        <w:rPr>
          <w:rFonts w:ascii="微软雅黑" w:hAnsi="微软雅黑" w:eastAsia="微软雅黑" w:cs="微软雅黑"/>
          <w:sz w:val="28"/>
          <w:szCs w:val="28"/>
        </w:rPr>
      </w:pPr>
      <w:r>
        <w:rPr>
          <w:rFonts w:hint="eastAsia" w:ascii="微软雅黑" w:hAnsi="微软雅黑" w:eastAsia="微软雅黑" w:cs="微软雅黑"/>
          <w:sz w:val="28"/>
          <w:szCs w:val="28"/>
        </w:rPr>
        <w:t>无不良信用记录承诺函(投标人自行查询适用)</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本单位郑重承诺，我单位无以下不良信用记录情形：</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1.被人民法院列入失信被执行人；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2.被税务部门列入重大税收违法案件当事人名单；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3.被政府采购监管部门列入政府采购严重违法失信行为记录名单；</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4.不符合《政府采购法》第二十二条规定的条件。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投标人名称(盖公章)：____________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附件6－3　符合招标文件要求的供应商特定资格条件的证明材料(由采购人或采购代理机构根据项目具体要求填列)</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(示例略)</w:t>
      </w:r>
    </w:p>
    <w:p>
      <w:pPr>
        <w:pStyle w:val="13"/>
        <w:rPr>
          <w:rFonts w:ascii="微软雅黑" w:hAnsi="微软雅黑" w:eastAsia="微软雅黑" w:cs="微软雅黑"/>
        </w:rPr>
      </w:pPr>
      <w:r>
        <w:rPr>
          <w:rFonts w:hint="eastAsia" w:ascii="微软雅黑" w:hAnsi="微软雅黑" w:eastAsia="微软雅黑" w:cs="微软雅黑"/>
        </w:rPr>
        <w:br w:type="page"/>
      </w:r>
      <w:r>
        <w:rPr>
          <w:rFonts w:hint="eastAsia" w:ascii="Times New Roman" w:hAnsi="Times New Roman" w:cs="Times New Roman"/>
        </w:rPr>
        <w:t>附件5－</w:t>
      </w:r>
      <w:r>
        <w:rPr>
          <w:rFonts w:ascii="Times New Roman" w:hAnsi="Times New Roman" w:cs="Times New Roman"/>
        </w:rPr>
        <w:t>4</w:t>
      </w:r>
    </w:p>
    <w:p>
      <w:pPr>
        <w:pStyle w:val="6"/>
        <w:jc w:val="center"/>
        <w:rPr>
          <w:rFonts w:ascii="微软雅黑" w:hAnsi="微软雅黑" w:eastAsia="微软雅黑" w:cs="微软雅黑"/>
          <w:sz w:val="28"/>
          <w:szCs w:val="28"/>
        </w:rPr>
      </w:pPr>
      <w:r>
        <w:rPr>
          <w:rFonts w:hint="eastAsia" w:ascii="微软雅黑" w:hAnsi="微软雅黑" w:eastAsia="微软雅黑" w:cs="微软雅黑"/>
          <w:sz w:val="28"/>
          <w:szCs w:val="28"/>
        </w:rPr>
        <w:t>联合体协议</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经研究，我方决定自愿组成联合体共同参加____________(项目名称、项目编号)项目的投标。现就联合体投标事宜订立如下协议：</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一、联合体成员：</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3.____________________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二、____________(某成员单位名称)为____________(联合体名称)牵头人。</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四、联合体将严格按照招标文件的各项要求，递交投标文件，参加投标，履行中标义务和中标后的合同，并向采购人承担连带责任。</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五、联合体各成员单位内部的职责分工如下：____________。按照本条上述分工，联合体成员单位各自所承担的合同工作量比例如下：____________。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六、本协议书自签署之日起生效，合同履行完毕后自动失效。</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七、本协议书一式______份，联合体成员和采购人各执一份。</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牵头人名称(公章)：____________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成员名称(公章)：____________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______年____月____日</w:t>
      </w:r>
      <w:r>
        <w:rPr>
          <w:rFonts w:hint="eastAsia" w:ascii="微软雅黑" w:hAnsi="微软雅黑" w:eastAsia="微软雅黑" w:cs="微软雅黑"/>
          <w:sz w:val="24"/>
          <w:szCs w:val="24"/>
        </w:rPr>
        <w:tab/>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备注：本协议书由授权代表签字的，应附法定代表人签字的授权委托书。</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授权用投标专用章的，与公章具有相同法律效力。</w:t>
      </w:r>
    </w:p>
    <w:p>
      <w:pPr>
        <w:pStyle w:val="13"/>
        <w:spacing w:line="600" w:lineRule="exact"/>
        <w:jc w:val="center"/>
        <w:rPr>
          <w:rFonts w:ascii="微软雅黑" w:hAnsi="微软雅黑" w:eastAsia="微软雅黑" w:cs="微软雅黑"/>
          <w:sz w:val="24"/>
          <w:szCs w:val="24"/>
        </w:rPr>
      </w:pPr>
    </w:p>
    <w:p>
      <w:pPr>
        <w:pStyle w:val="13"/>
        <w:spacing w:line="600" w:lineRule="exact"/>
        <w:jc w:val="center"/>
        <w:rPr>
          <w:rFonts w:ascii="微软雅黑" w:hAnsi="微软雅黑" w:eastAsia="微软雅黑" w:cs="微软雅黑"/>
          <w:sz w:val="24"/>
          <w:szCs w:val="24"/>
        </w:rPr>
      </w:pPr>
    </w:p>
    <w:p>
      <w:pPr>
        <w:pStyle w:val="13"/>
        <w:spacing w:line="600" w:lineRule="exact"/>
        <w:jc w:val="center"/>
        <w:rPr>
          <w:rFonts w:ascii="微软雅黑" w:hAnsi="微软雅黑" w:eastAsia="微软雅黑" w:cs="微软雅黑"/>
          <w:sz w:val="24"/>
          <w:szCs w:val="24"/>
        </w:rPr>
      </w:pPr>
    </w:p>
    <w:p>
      <w:pPr>
        <w:pStyle w:val="13"/>
        <w:spacing w:line="600" w:lineRule="exact"/>
        <w:jc w:val="center"/>
        <w:rPr>
          <w:rFonts w:ascii="微软雅黑" w:hAnsi="微软雅黑" w:eastAsia="微软雅黑" w:cs="微软雅黑"/>
          <w:sz w:val="24"/>
          <w:szCs w:val="24"/>
        </w:rPr>
      </w:pPr>
    </w:p>
    <w:p>
      <w:pPr>
        <w:pStyle w:val="13"/>
        <w:spacing w:line="600" w:lineRule="exact"/>
        <w:jc w:val="center"/>
        <w:rPr>
          <w:rFonts w:ascii="黑体" w:hAnsi="黑体" w:eastAsia="黑体" w:cs="黑体"/>
          <w:sz w:val="28"/>
          <w:szCs w:val="28"/>
        </w:rPr>
      </w:pPr>
      <w:r>
        <w:rPr>
          <w:rFonts w:hint="eastAsia" w:ascii="微软雅黑" w:hAnsi="微软雅黑" w:eastAsia="微软雅黑" w:cs="微软雅黑"/>
          <w:b/>
          <w:bCs/>
          <w:sz w:val="36"/>
          <w:szCs w:val="36"/>
        </w:rPr>
        <w:t>非联合体声明（格式自拟）</w:t>
      </w: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第六章  提供符合政府采购政策的证明材料</w:t>
      </w:r>
    </w:p>
    <w:p>
      <w:pPr>
        <w:pStyle w:val="13"/>
        <w:ind w:firstLine="420" w:firstLineChars="200"/>
        <w:rPr>
          <w:rFonts w:ascii="Times New Roman" w:hAnsi="Times New Roman" w:eastAsia="MingLiU_HKSCS" w:cs="Times New Roman"/>
        </w:rPr>
      </w:pPr>
    </w:p>
    <w:p>
      <w:pPr>
        <w:pStyle w:val="13"/>
        <w:rPr>
          <w:rFonts w:ascii="微软雅黑" w:hAnsi="微软雅黑" w:eastAsia="微软雅黑" w:cs="微软雅黑"/>
        </w:rPr>
      </w:pPr>
      <w:r>
        <w:rPr>
          <w:rFonts w:hint="eastAsia" w:ascii="微软雅黑" w:hAnsi="微软雅黑" w:eastAsia="微软雅黑" w:cs="微软雅黑"/>
        </w:rPr>
        <w:t>附件6－1</w:t>
      </w:r>
    </w:p>
    <w:p>
      <w:pPr>
        <w:pStyle w:val="13"/>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中小企业声明函（货物）</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1.(标的名称），属于（采购文件中明确的所属行业）行业；制造商为（企业名称），从业人员＿人，营业收入为＿万元，资产总额为＿万元，属于（中型企业、小型企业、微型企业）；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行业；制造商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3"/>
        <w:spacing w:line="600" w:lineRule="exact"/>
        <w:ind w:firstLine="3600" w:firstLineChars="1500"/>
        <w:rPr>
          <w:rFonts w:ascii="微软雅黑" w:hAnsi="微软雅黑" w:eastAsia="微软雅黑" w:cs="微软雅黑"/>
          <w:sz w:val="24"/>
          <w:szCs w:val="24"/>
        </w:rPr>
      </w:pPr>
      <w:r>
        <w:rPr>
          <w:rFonts w:hint="eastAsia" w:ascii="微软雅黑" w:hAnsi="微软雅黑" w:eastAsia="微软雅黑" w:cs="微软雅黑"/>
          <w:sz w:val="24"/>
          <w:szCs w:val="24"/>
        </w:rPr>
        <w:t>日期：</w:t>
      </w:r>
    </w:p>
    <w:p>
      <w:pPr>
        <w:pStyle w:val="13"/>
        <w:ind w:firstLine="420" w:firstLineChars="200"/>
        <w:jc w:val="center"/>
        <w:rPr>
          <w:rFonts w:ascii="微软雅黑" w:hAnsi="微软雅黑" w:eastAsia="微软雅黑" w:cs="微软雅黑"/>
        </w:rPr>
      </w:pPr>
    </w:p>
    <w:p>
      <w:pPr>
        <w:pStyle w:val="13"/>
        <w:ind w:firstLine="420" w:firstLineChars="200"/>
        <w:jc w:val="center"/>
        <w:rPr>
          <w:rFonts w:ascii="微软雅黑" w:hAnsi="微软雅黑" w:eastAsia="微软雅黑" w:cs="微软雅黑"/>
        </w:rPr>
      </w:pPr>
    </w:p>
    <w:p>
      <w:pPr>
        <w:pStyle w:val="13"/>
        <w:rPr>
          <w:rFonts w:ascii="微软雅黑" w:hAnsi="微软雅黑" w:eastAsia="微软雅黑" w:cs="微软雅黑"/>
        </w:rPr>
      </w:pPr>
    </w:p>
    <w:p>
      <w:pPr>
        <w:pStyle w:val="13"/>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中小企业声明函（工程、服务）</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1.(标的名称），属于（采购文件中明确的所属行业）；承建（承接）企业为（企业名称），从业人员＿人，营业收入为＿万元，资产总额为＿万元，属于（中型企业、小型企业、微型企业）；</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承建（承接）企业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3"/>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3"/>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日期：</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从业人员、营业收入、资产总额填报上一年度数据，无上一年度数据的新成立企业可不填报。</w:t>
      </w:r>
    </w:p>
    <w:p>
      <w:pPr>
        <w:pStyle w:val="13"/>
        <w:rPr>
          <w:rFonts w:ascii="微软雅黑" w:hAnsi="微软雅黑" w:eastAsia="微软雅黑" w:cs="微软雅黑"/>
          <w:b/>
          <w:bCs/>
        </w:rPr>
      </w:pPr>
      <w:r>
        <w:rPr>
          <w:rFonts w:hint="eastAsia" w:ascii="微软雅黑" w:hAnsi="微软雅黑" w:eastAsia="微软雅黑" w:cs="微软雅黑"/>
          <w:b/>
          <w:bCs/>
        </w:rPr>
        <w:t>注：1.填写前请认真阅读《工业和信息化部　国家统计局　国家发展和改革委员会　财政部关于印发中小企业划型标准规定的通知》(工信部联企业〔2011〕300号)和《政府采购促进中小企业发展管理办法》（财库（2020)46号）相关规定。</w:t>
      </w:r>
    </w:p>
    <w:p>
      <w:pPr>
        <w:pStyle w:val="13"/>
        <w:ind w:firstLine="630" w:firstLineChars="300"/>
        <w:rPr>
          <w:rFonts w:ascii="微软雅黑" w:hAnsi="微软雅黑" w:eastAsia="微软雅黑" w:cs="微软雅黑"/>
          <w:b/>
          <w:bCs/>
        </w:rPr>
      </w:pPr>
      <w:r>
        <w:rPr>
          <w:rFonts w:hint="eastAsia" w:ascii="微软雅黑" w:hAnsi="微软雅黑" w:eastAsia="微软雅黑" w:cs="微软雅黑"/>
          <w:b/>
          <w:bCs/>
        </w:rPr>
        <w:t>2.授权用投标专用章的，与公章具有相同法律效力。</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附件6－2　“节能产品”“环境标志产品”、信息安全认证产品等政府采购法律法规规定的其他证明材料文件</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1.供应商提供的产品属于《节能产品政府采购清单》内产品，应同时提供有效期内的节能产品证书及最新一期的节能产品政府采购清单首页及产品所在页的复印件(均需要加盖供应商公章)；</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3.供应商提供的产品属于信息安全认证产品的，应提供相关证明。</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4.未按上述要求提供、填写的，评标时不予以考虑。</w:t>
      </w:r>
    </w:p>
    <w:p>
      <w:pPr>
        <w:pStyle w:val="13"/>
        <w:spacing w:line="600" w:lineRule="exact"/>
        <w:ind w:firstLine="480" w:firstLineChars="200"/>
        <w:rPr>
          <w:rFonts w:ascii="微软雅黑" w:hAnsi="微软雅黑" w:eastAsia="微软雅黑" w:cs="微软雅黑"/>
          <w:sz w:val="24"/>
          <w:szCs w:val="24"/>
        </w:rPr>
      </w:pPr>
    </w:p>
    <w:p>
      <w:pPr>
        <w:pStyle w:val="13"/>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第七章  投标人须知前附表要求的其他投标文件</w:t>
      </w: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第八章  供应商认为需提供的其他资料</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cs="Times New Roman"/>
        </w:rPr>
      </w:pPr>
      <w:r>
        <w:rPr>
          <w:rFonts w:ascii="Times New Roman" w:hAnsi="Times New Roman" w:cs="Times New Roman"/>
        </w:rPr>
        <w:br w:type="page"/>
      </w:r>
    </w:p>
    <w:p>
      <w:pPr>
        <w:pStyle w:val="4"/>
        <w:rPr>
          <w:rFonts w:ascii="华文隶书" w:hAnsi="华文隶书" w:eastAsia="华文隶书" w:cs="华文隶书"/>
          <w:sz w:val="21"/>
          <w:szCs w:val="21"/>
        </w:rPr>
      </w:pPr>
      <w:r>
        <w:rPr>
          <w:rFonts w:hint="eastAsia" w:ascii="华文隶书" w:hAnsi="华文隶书" w:eastAsia="华文隶书" w:cs="华文隶书"/>
          <w:sz w:val="21"/>
          <w:szCs w:val="21"/>
        </w:rPr>
        <w:t xml:space="preserve">标书编号：SXGT2023-AK-024                                         </w:t>
      </w:r>
    </w:p>
    <w:p/>
    <w:p>
      <w:pPr>
        <w:pStyle w:val="6"/>
        <w:spacing w:line="700" w:lineRule="exact"/>
        <w:jc w:val="center"/>
        <w:rPr>
          <w:rFonts w:ascii="华文琥珀" w:hAnsi="华文琥珀" w:eastAsia="华文琥珀" w:cs="华文琥珀"/>
          <w:sz w:val="48"/>
          <w:szCs w:val="48"/>
        </w:rPr>
      </w:pPr>
    </w:p>
    <w:p/>
    <w:p>
      <w:pPr>
        <w:jc w:val="center"/>
      </w:pPr>
      <w:r>
        <w:rPr>
          <w:rFonts w:hint="eastAsia" w:ascii="华文琥珀" w:hAnsi="华文琥珀" w:eastAsia="华文琥珀" w:cs="华文琥珀"/>
          <w:b/>
          <w:bCs/>
          <w:sz w:val="48"/>
          <w:szCs w:val="48"/>
        </w:rPr>
        <w:t>安康广播电视台制播系统性能升级项目</w:t>
      </w:r>
    </w:p>
    <w:p>
      <w:pPr>
        <w:pStyle w:val="6"/>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rPr>
        <w:t>投标响应文件</w:t>
      </w:r>
    </w:p>
    <w:p>
      <w:pPr>
        <w:pStyle w:val="13"/>
        <w:rPr>
          <w:rFonts w:ascii="Times New Roman" w:hAnsi="Times New Roman" w:cs="Times New Roman"/>
        </w:rPr>
      </w:pPr>
      <w:r>
        <w:rPr>
          <w:rFonts w:hint="eastAsia" w:ascii="华文琥珀" w:hAnsi="华文琥珀" w:eastAsia="华文琥珀" w:cs="华文琥珀"/>
          <w:sz w:val="44"/>
          <w:szCs w:val="44"/>
        </w:rPr>
        <w:t>　　　　　　---</w:t>
      </w:r>
      <w:r>
        <w:rPr>
          <w:rFonts w:hint="eastAsia" w:ascii="华文彩云" w:hAnsi="华文彩云" w:eastAsia="华文彩云" w:cs="华文彩云"/>
          <w:sz w:val="44"/>
          <w:szCs w:val="44"/>
        </w:rPr>
        <w:t>技术部分</w:t>
      </w:r>
      <w:r>
        <w:rPr>
          <w:rFonts w:hint="eastAsia" w:ascii="华文琥珀" w:hAnsi="华文琥珀" w:eastAsia="华文琥珀" w:cs="华文琥珀"/>
          <w:sz w:val="44"/>
          <w:szCs w:val="44"/>
        </w:rPr>
        <w:t>---</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13"/>
        <w:ind w:firstLine="420" w:firstLineChars="200"/>
        <w:jc w:val="center"/>
        <w:rPr>
          <w:rFonts w:ascii="华文琥珀" w:hAnsi="华文琥珀" w:eastAsia="华文琥珀" w:cs="华文琥珀"/>
        </w:rPr>
      </w:pPr>
    </w:p>
    <w:p>
      <w:pPr>
        <w:pStyle w:val="13"/>
        <w:rPr>
          <w:rFonts w:ascii="华文琥珀" w:hAnsi="华文琥珀" w:eastAsia="华文琥珀" w:cs="华文琥珀"/>
          <w:sz w:val="28"/>
          <w:szCs w:val="28"/>
        </w:rPr>
      </w:pPr>
    </w:p>
    <w:p>
      <w:pPr>
        <w:pStyle w:val="13"/>
        <w:ind w:firstLine="1400" w:firstLineChars="5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p>
    <w:p>
      <w:pPr>
        <w:pStyle w:val="13"/>
        <w:ind w:firstLine="1680" w:firstLineChars="600"/>
        <w:rPr>
          <w:rFonts w:ascii="华文琥珀" w:hAnsi="华文琥珀" w:eastAsia="华文琥珀" w:cs="华文琥珀"/>
          <w:sz w:val="28"/>
          <w:szCs w:val="28"/>
        </w:rPr>
      </w:pPr>
      <w:r>
        <w:rPr>
          <w:rFonts w:hint="eastAsia" w:ascii="华文琥珀" w:hAnsi="华文琥珀" w:eastAsia="华文琥珀" w:cs="华文琥珀"/>
          <w:sz w:val="28"/>
          <w:szCs w:val="28"/>
        </w:rPr>
        <w:t>采 购 人名称：安康广播电视台</w:t>
      </w:r>
    </w:p>
    <w:p>
      <w:pPr>
        <w:pStyle w:val="13"/>
        <w:ind w:firstLine="1680" w:firstLineChars="600"/>
        <w:rPr>
          <w:rFonts w:ascii="Times New Roman" w:hAnsi="Times New Roman" w:eastAsia="MingLiU_HKSCS" w:cs="Times New Roman"/>
        </w:rPr>
      </w:pPr>
      <w:r>
        <w:rPr>
          <w:rFonts w:hint="eastAsia" w:ascii="华文琥珀" w:hAnsi="华文琥珀" w:eastAsia="华文琥珀" w:cs="华文琥珀"/>
          <w:sz w:val="28"/>
          <w:szCs w:val="28"/>
        </w:rPr>
        <w:t>投 标 人名称：</w:t>
      </w:r>
      <w:r>
        <w:rPr>
          <w:rFonts w:hint="eastAsia" w:ascii="华文琥珀" w:hAnsi="华文琥珀" w:eastAsia="华文琥珀" w:cs="华文琥珀"/>
        </w:rPr>
        <w:t xml:space="preserve"> </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6"/>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二〇二三年  月</w:t>
      </w:r>
    </w:p>
    <w:p>
      <w:pPr>
        <w:rPr>
          <w:rFonts w:ascii="华文琥珀" w:hAnsi="华文琥珀" w:eastAsia="华文琥珀" w:cs="华文琥珀"/>
          <w:sz w:val="28"/>
          <w:szCs w:val="28"/>
        </w:rPr>
      </w:pPr>
    </w:p>
    <w:p>
      <w:pPr>
        <w:rPr>
          <w:rFonts w:ascii="华文琥珀" w:hAnsi="华文琥珀" w:eastAsia="华文琥珀" w:cs="华文琥珀"/>
          <w:sz w:val="28"/>
          <w:szCs w:val="28"/>
        </w:rPr>
      </w:pPr>
    </w:p>
    <w:p>
      <w:pPr>
        <w:pStyle w:val="6"/>
        <w:spacing w:line="700" w:lineRule="exact"/>
        <w:jc w:val="center"/>
        <w:rPr>
          <w:rFonts w:ascii="Times New Roman" w:hAnsi="Times New Roman"/>
        </w:rPr>
      </w:pPr>
      <w:r>
        <w:rPr>
          <w:rFonts w:hint="eastAsia" w:ascii="Times New Roman" w:hAnsi="Times New Roman"/>
        </w:rPr>
        <w:t>　</w:t>
      </w: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13"/>
        <w:spacing w:line="800" w:lineRule="exact"/>
        <w:rPr>
          <w:rFonts w:ascii="黑体" w:hAnsi="黑体" w:eastAsia="黑体" w:cs="黑体"/>
          <w:sz w:val="28"/>
          <w:szCs w:val="28"/>
        </w:rPr>
      </w:pPr>
      <w:r>
        <w:rPr>
          <w:rFonts w:hint="eastAsia" w:ascii="黑体" w:hAnsi="黑体" w:eastAsia="黑体" w:cs="黑体"/>
          <w:sz w:val="28"/>
          <w:szCs w:val="28"/>
        </w:rPr>
        <w:t>第一章　设备说明一览表</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第二章　服务方案</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第三章　实施方案及技术方案</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第四章　技术响应与偏离表</w:t>
      </w:r>
    </w:p>
    <w:p>
      <w:pPr>
        <w:pStyle w:val="13"/>
        <w:spacing w:line="800" w:lineRule="exact"/>
        <w:rPr>
          <w:rFonts w:ascii="黑体" w:hAnsi="黑体" w:eastAsia="黑体" w:cs="黑体"/>
          <w:sz w:val="28"/>
          <w:szCs w:val="28"/>
        </w:rPr>
      </w:pPr>
      <w:r>
        <w:rPr>
          <w:rFonts w:hint="eastAsia" w:ascii="黑体" w:hAnsi="黑体" w:eastAsia="黑体" w:cs="黑体"/>
          <w:sz w:val="28"/>
          <w:szCs w:val="28"/>
        </w:rPr>
        <w:t xml:space="preserve">第五章　投标人售后服务承诺 </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第六章　用于本项目人员简历表</w:t>
      </w:r>
    </w:p>
    <w:p>
      <w:pPr>
        <w:pStyle w:val="13"/>
        <w:spacing w:line="800" w:lineRule="exact"/>
        <w:rPr>
          <w:rFonts w:ascii="黑体" w:hAnsi="黑体" w:eastAsia="黑体" w:cs="黑体"/>
          <w:sz w:val="28"/>
          <w:szCs w:val="28"/>
        </w:rPr>
      </w:pPr>
      <w:r>
        <w:rPr>
          <w:rFonts w:hint="eastAsia" w:ascii="黑体" w:hAnsi="黑体" w:eastAsia="黑体" w:cs="黑体"/>
          <w:sz w:val="28"/>
          <w:szCs w:val="28"/>
        </w:rPr>
        <w:t xml:space="preserve">第七章 投标标的物符合招标文件规定的证明文件 </w:t>
      </w:r>
    </w:p>
    <w:p>
      <w:pPr>
        <w:pStyle w:val="13"/>
        <w:spacing w:line="800" w:lineRule="exact"/>
        <w:rPr>
          <w:rFonts w:ascii="黑体" w:hAnsi="黑体" w:eastAsia="黑体" w:cs="黑体"/>
          <w:sz w:val="28"/>
          <w:szCs w:val="28"/>
        </w:rPr>
      </w:pPr>
      <w:r>
        <w:rPr>
          <w:rFonts w:hint="eastAsia" w:ascii="黑体" w:hAnsi="黑体" w:eastAsia="黑体" w:cs="黑体"/>
          <w:sz w:val="28"/>
          <w:szCs w:val="28"/>
        </w:rPr>
        <w:t>第八章 其他资料</w:t>
      </w: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第一章　设备说明一览表</w:t>
      </w:r>
    </w:p>
    <w:p>
      <w:pPr>
        <w:pStyle w:val="13"/>
        <w:ind w:firstLine="420" w:firstLineChars="200"/>
        <w:rPr>
          <w:rFonts w:ascii="Times New Roman" w:hAnsi="Times New Roman" w:eastAsia="MingLiU_HKSCS" w:cs="Times New Roman"/>
        </w:rPr>
      </w:pPr>
    </w:p>
    <w:p>
      <w:pPr>
        <w:pStyle w:val="13"/>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设备说明一览表</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3"/>
        <w:ind w:firstLine="630" w:firstLineChars="300"/>
        <w:rPr>
          <w:rFonts w:ascii="微软雅黑" w:hAnsi="微软雅黑" w:eastAsia="微软雅黑" w:cs="微软雅黑"/>
        </w:rPr>
      </w:pPr>
      <w:r>
        <w:rPr>
          <w:rFonts w:hint="eastAsia" w:ascii="微软雅黑" w:hAnsi="微软雅黑" w:eastAsia="微软雅黑" w:cs="微软雅黑"/>
        </w:rPr>
        <w:t>包号：</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1446"/>
        <w:gridCol w:w="1129"/>
        <w:gridCol w:w="25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设备名称</w:t>
            </w:r>
          </w:p>
        </w:tc>
        <w:tc>
          <w:tcPr>
            <w:tcW w:w="144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制造商名称</w:t>
            </w:r>
          </w:p>
        </w:tc>
        <w:tc>
          <w:tcPr>
            <w:tcW w:w="112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型号规格</w:t>
            </w:r>
          </w:p>
        </w:tc>
        <w:tc>
          <w:tcPr>
            <w:tcW w:w="2589"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主要技术参数和技术指标</w:t>
            </w:r>
          </w:p>
        </w:tc>
        <w:tc>
          <w:tcPr>
            <w:tcW w:w="81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446" w:type="dxa"/>
            <w:vAlign w:val="center"/>
          </w:tcPr>
          <w:p>
            <w:pPr>
              <w:pStyle w:val="13"/>
              <w:jc w:val="center"/>
              <w:rPr>
                <w:rFonts w:ascii="微软雅黑" w:hAnsi="微软雅黑" w:eastAsia="微软雅黑" w:cs="微软雅黑"/>
              </w:rPr>
            </w:pPr>
          </w:p>
        </w:tc>
        <w:tc>
          <w:tcPr>
            <w:tcW w:w="1129" w:type="dxa"/>
            <w:vAlign w:val="center"/>
          </w:tcPr>
          <w:p>
            <w:pPr>
              <w:pStyle w:val="13"/>
              <w:jc w:val="center"/>
              <w:rPr>
                <w:rFonts w:ascii="微软雅黑" w:hAnsi="微软雅黑" w:eastAsia="微软雅黑" w:cs="微软雅黑"/>
              </w:rPr>
            </w:pPr>
          </w:p>
        </w:tc>
        <w:tc>
          <w:tcPr>
            <w:tcW w:w="2589"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446" w:type="dxa"/>
            <w:vAlign w:val="center"/>
          </w:tcPr>
          <w:p>
            <w:pPr>
              <w:pStyle w:val="13"/>
              <w:jc w:val="center"/>
              <w:rPr>
                <w:rFonts w:ascii="微软雅黑" w:hAnsi="微软雅黑" w:eastAsia="微软雅黑" w:cs="微软雅黑"/>
              </w:rPr>
            </w:pPr>
          </w:p>
        </w:tc>
        <w:tc>
          <w:tcPr>
            <w:tcW w:w="1129" w:type="dxa"/>
            <w:vAlign w:val="center"/>
          </w:tcPr>
          <w:p>
            <w:pPr>
              <w:pStyle w:val="13"/>
              <w:jc w:val="center"/>
              <w:rPr>
                <w:rFonts w:ascii="微软雅黑" w:hAnsi="微软雅黑" w:eastAsia="微软雅黑" w:cs="微软雅黑"/>
              </w:rPr>
            </w:pPr>
          </w:p>
        </w:tc>
        <w:tc>
          <w:tcPr>
            <w:tcW w:w="2589"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446" w:type="dxa"/>
            <w:vAlign w:val="center"/>
          </w:tcPr>
          <w:p>
            <w:pPr>
              <w:pStyle w:val="13"/>
              <w:jc w:val="center"/>
              <w:rPr>
                <w:rFonts w:ascii="微软雅黑" w:hAnsi="微软雅黑" w:eastAsia="微软雅黑" w:cs="微软雅黑"/>
              </w:rPr>
            </w:pPr>
          </w:p>
        </w:tc>
        <w:tc>
          <w:tcPr>
            <w:tcW w:w="1129" w:type="dxa"/>
            <w:vAlign w:val="center"/>
          </w:tcPr>
          <w:p>
            <w:pPr>
              <w:pStyle w:val="13"/>
              <w:jc w:val="center"/>
              <w:rPr>
                <w:rFonts w:ascii="微软雅黑" w:hAnsi="微软雅黑" w:eastAsia="微软雅黑" w:cs="微软雅黑"/>
              </w:rPr>
            </w:pPr>
          </w:p>
        </w:tc>
        <w:tc>
          <w:tcPr>
            <w:tcW w:w="2589"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446" w:type="dxa"/>
            <w:vAlign w:val="center"/>
          </w:tcPr>
          <w:p>
            <w:pPr>
              <w:pStyle w:val="13"/>
              <w:jc w:val="center"/>
              <w:rPr>
                <w:rFonts w:ascii="微软雅黑" w:hAnsi="微软雅黑" w:eastAsia="微软雅黑" w:cs="微软雅黑"/>
              </w:rPr>
            </w:pPr>
          </w:p>
        </w:tc>
        <w:tc>
          <w:tcPr>
            <w:tcW w:w="1129" w:type="dxa"/>
            <w:vAlign w:val="center"/>
          </w:tcPr>
          <w:p>
            <w:pPr>
              <w:pStyle w:val="13"/>
              <w:jc w:val="center"/>
              <w:rPr>
                <w:rFonts w:ascii="微软雅黑" w:hAnsi="微软雅黑" w:eastAsia="微软雅黑" w:cs="微软雅黑"/>
              </w:rPr>
            </w:pPr>
          </w:p>
        </w:tc>
        <w:tc>
          <w:tcPr>
            <w:tcW w:w="2589"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bl>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备注：设备的主要技术参数和技术指标可另页描述。</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ind w:firstLine="420" w:firstLineChars="200"/>
        <w:jc w:val="center"/>
        <w:rPr>
          <w:rFonts w:ascii="微软雅黑" w:hAnsi="微软雅黑" w:eastAsia="微软雅黑" w:cs="微软雅黑"/>
          <w:b/>
          <w:bCs/>
          <w:sz w:val="32"/>
          <w:szCs w:val="32"/>
        </w:rPr>
      </w:pPr>
      <w:r>
        <w:rPr>
          <w:rFonts w:ascii="Times New Roman" w:hAnsi="Times New Roman" w:cs="Times New Roman"/>
        </w:rPr>
        <w:br w:type="page"/>
      </w:r>
      <w:r>
        <w:rPr>
          <w:rFonts w:hint="eastAsia" w:ascii="微软雅黑" w:hAnsi="微软雅黑" w:eastAsia="微软雅黑" w:cs="微软雅黑"/>
          <w:b/>
          <w:bCs/>
          <w:sz w:val="32"/>
          <w:szCs w:val="32"/>
        </w:rPr>
        <w:t>第二章　服务方案</w:t>
      </w:r>
    </w:p>
    <w:p>
      <w:pPr>
        <w:pStyle w:val="13"/>
        <w:ind w:firstLine="480" w:firstLineChars="200"/>
        <w:jc w:val="center"/>
        <w:rPr>
          <w:rFonts w:ascii="微软雅黑" w:hAnsi="微软雅黑" w:eastAsia="微软雅黑" w:cs="微软雅黑"/>
          <w:b/>
          <w:bCs/>
          <w:sz w:val="24"/>
          <w:szCs w:val="24"/>
        </w:rPr>
      </w:pP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服务类项目供应商应根据第六章规定编写服务方案说明。服务方案说明包括但不限于：</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(1)服务目标、范围和任务；</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(2)服务方案；</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(3)服务团队组织安排计划；</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(4)工作流程；</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(5)进度计划及保证措施；</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(6)质量保证措施；</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(7)合理化建议；</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(8)其他。</w:t>
      </w:r>
    </w:p>
    <w:p>
      <w:pPr>
        <w:pStyle w:val="13"/>
        <w:ind w:firstLine="480" w:firstLineChars="200"/>
        <w:rPr>
          <w:rFonts w:ascii="微软雅黑" w:hAnsi="微软雅黑" w:eastAsia="微软雅黑" w:cs="微软雅黑"/>
          <w:sz w:val="24"/>
          <w:szCs w:val="24"/>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p>
    <w:p>
      <w:pPr>
        <w:pStyle w:val="13"/>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第三章　实施方案及技术方案</w:t>
      </w:r>
    </w:p>
    <w:p>
      <w:pPr>
        <w:pStyle w:val="13"/>
        <w:ind w:firstLine="480" w:firstLineChars="200"/>
        <w:jc w:val="center"/>
        <w:rPr>
          <w:rFonts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第四章　技术响应与偏离表</w:t>
      </w:r>
    </w:p>
    <w:p>
      <w:pPr>
        <w:pStyle w:val="13"/>
        <w:ind w:firstLine="640" w:firstLineChars="200"/>
        <w:jc w:val="center"/>
        <w:rPr>
          <w:rFonts w:ascii="微软雅黑" w:hAnsi="微软雅黑" w:eastAsia="微软雅黑" w:cs="微软雅黑"/>
          <w:b/>
          <w:bCs/>
          <w:sz w:val="32"/>
          <w:szCs w:val="32"/>
        </w:rPr>
      </w:pPr>
    </w:p>
    <w:p>
      <w:pPr>
        <w:pStyle w:val="13"/>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技术响应与偏离表</w:t>
      </w:r>
    </w:p>
    <w:p>
      <w:pPr>
        <w:pStyle w:val="13"/>
        <w:ind w:firstLine="420" w:firstLineChars="200"/>
        <w:rPr>
          <w:rFonts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3"/>
        <w:ind w:firstLine="630" w:firstLineChars="300"/>
        <w:rPr>
          <w:rFonts w:ascii="微软雅黑" w:hAnsi="微软雅黑" w:eastAsia="微软雅黑" w:cs="微软雅黑"/>
        </w:rPr>
      </w:pPr>
      <w:r>
        <w:rPr>
          <w:rFonts w:hint="eastAsia" w:ascii="微软雅黑" w:hAnsi="微软雅黑" w:eastAsia="微软雅黑" w:cs="微软雅黑"/>
        </w:rPr>
        <w:t>包号：</w:t>
      </w:r>
    </w:p>
    <w:tbl>
      <w:tblPr>
        <w:tblStyle w:val="17"/>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设备名称</w:t>
            </w:r>
          </w:p>
        </w:tc>
        <w:tc>
          <w:tcPr>
            <w:tcW w:w="123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招标规格</w:t>
            </w:r>
          </w:p>
        </w:tc>
        <w:tc>
          <w:tcPr>
            <w:tcW w:w="1504"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技术指标要求</w:t>
            </w:r>
          </w:p>
        </w:tc>
        <w:tc>
          <w:tcPr>
            <w:tcW w:w="1504"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投标响应情况</w:t>
            </w:r>
          </w:p>
        </w:tc>
        <w:tc>
          <w:tcPr>
            <w:tcW w:w="81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偏离</w:t>
            </w:r>
          </w:p>
        </w:tc>
        <w:tc>
          <w:tcPr>
            <w:tcW w:w="81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236"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1504"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c>
          <w:tcPr>
            <w:tcW w:w="816" w:type="dxa"/>
            <w:vAlign w:val="center"/>
          </w:tcPr>
          <w:p>
            <w:pPr>
              <w:pStyle w:val="13"/>
              <w:jc w:val="center"/>
              <w:rPr>
                <w:rFonts w:ascii="微软雅黑" w:hAnsi="微软雅黑" w:eastAsia="微软雅黑" w:cs="微软雅黑"/>
              </w:rPr>
            </w:pPr>
          </w:p>
        </w:tc>
      </w:tr>
    </w:tbl>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说明：在偏离项必须注明正偏离、负偏离或无偏离。</w:t>
      </w:r>
    </w:p>
    <w:p>
      <w:pPr>
        <w:pStyle w:val="13"/>
        <w:ind w:firstLine="480" w:firstLineChars="200"/>
        <w:rPr>
          <w:rFonts w:ascii="微软雅黑" w:hAnsi="微软雅黑" w:eastAsia="微软雅黑" w:cs="微软雅黑"/>
          <w:sz w:val="24"/>
          <w:szCs w:val="24"/>
        </w:rPr>
      </w:pP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ind w:firstLine="420" w:firstLineChars="200"/>
        <w:rPr>
          <w:rFonts w:ascii="微软雅黑" w:hAnsi="微软雅黑" w:eastAsia="微软雅黑" w:cs="微软雅黑"/>
        </w:rPr>
      </w:pPr>
    </w:p>
    <w:p>
      <w:pPr>
        <w:pStyle w:val="13"/>
        <w:ind w:firstLine="420" w:firstLineChars="200"/>
        <w:rPr>
          <w:rFonts w:ascii="微软雅黑" w:hAnsi="微软雅黑" w:eastAsia="微软雅黑" w:cs="微软雅黑"/>
        </w:rPr>
      </w:pPr>
    </w:p>
    <w:p>
      <w:pPr>
        <w:pStyle w:val="13"/>
        <w:spacing w:line="800" w:lineRule="exact"/>
        <w:rPr>
          <w:rFonts w:ascii="黑体" w:hAnsi="黑体" w:eastAsia="黑体" w:cs="黑体"/>
          <w:sz w:val="28"/>
          <w:szCs w:val="28"/>
        </w:rPr>
      </w:pPr>
    </w:p>
    <w:p>
      <w:pPr>
        <w:pStyle w:val="13"/>
        <w:spacing w:line="800" w:lineRule="exact"/>
        <w:rPr>
          <w:rFonts w:ascii="黑体" w:hAnsi="黑体" w:eastAsia="黑体" w:cs="黑体"/>
          <w:sz w:val="28"/>
          <w:szCs w:val="28"/>
        </w:rPr>
      </w:pPr>
    </w:p>
    <w:p>
      <w:pPr>
        <w:pStyle w:val="13"/>
        <w:spacing w:line="800" w:lineRule="exact"/>
        <w:jc w:val="center"/>
        <w:rPr>
          <w:rFonts w:ascii="黑体" w:hAnsi="黑体" w:eastAsia="黑体" w:cs="黑体"/>
          <w:sz w:val="28"/>
          <w:szCs w:val="28"/>
        </w:rPr>
      </w:pPr>
      <w:r>
        <w:rPr>
          <w:rFonts w:hint="eastAsia" w:ascii="微软雅黑" w:hAnsi="微软雅黑" w:eastAsia="微软雅黑" w:cs="微软雅黑"/>
          <w:b/>
          <w:bCs/>
          <w:sz w:val="32"/>
          <w:szCs w:val="32"/>
        </w:rPr>
        <w:t>第五章　投标人售后服务承诺</w:t>
      </w:r>
    </w:p>
    <w:p>
      <w:pPr>
        <w:pStyle w:val="13"/>
        <w:spacing w:line="800" w:lineRule="exact"/>
        <w:jc w:val="center"/>
        <w:rPr>
          <w:rFonts w:ascii="黑体" w:hAnsi="黑体" w:eastAsia="黑体" w:cs="黑体"/>
          <w:sz w:val="28"/>
          <w:szCs w:val="28"/>
        </w:rPr>
      </w:pPr>
      <w:r>
        <w:rPr>
          <w:rFonts w:hint="eastAsia" w:ascii="微软雅黑" w:hAnsi="微软雅黑" w:eastAsia="微软雅黑" w:cs="微软雅黑"/>
        </w:rPr>
        <w:br w:type="page"/>
      </w:r>
      <w:r>
        <w:rPr>
          <w:rFonts w:hint="eastAsia" w:ascii="Times New Roman" w:hAnsi="Times New Roman" w:cs="Times New Roman"/>
        </w:rPr>
        <w:t>　</w:t>
      </w:r>
      <w:r>
        <w:rPr>
          <w:rFonts w:hint="eastAsia" w:ascii="微软雅黑" w:hAnsi="微软雅黑" w:eastAsia="微软雅黑" w:cs="微软雅黑"/>
          <w:b/>
          <w:bCs/>
          <w:sz w:val="32"/>
          <w:szCs w:val="32"/>
        </w:rPr>
        <w:t>第六章　用于本项目人员简历表</w:t>
      </w:r>
    </w:p>
    <w:p>
      <w:pPr>
        <w:pStyle w:val="13"/>
        <w:ind w:firstLine="420" w:firstLineChars="200"/>
        <w:rPr>
          <w:rFonts w:ascii="Times New Roman" w:hAnsi="Times New Roman" w:eastAsia="MingLiU_HKSCS" w:cs="Times New Roman"/>
        </w:rPr>
      </w:pPr>
    </w:p>
    <w:p>
      <w:pPr>
        <w:pStyle w:val="13"/>
        <w:ind w:firstLine="420" w:firstLineChars="200"/>
        <w:rPr>
          <w:rFonts w:ascii="Times New Roman" w:hAnsi="Times New Roman" w:eastAsia="MingLiU_HKSCS" w:cs="Times New Roman"/>
        </w:rPr>
      </w:pPr>
    </w:p>
    <w:p>
      <w:pPr>
        <w:pStyle w:val="13"/>
        <w:ind w:firstLine="420" w:firstLineChars="200"/>
        <w:jc w:val="center"/>
        <w:rPr>
          <w:rFonts w:ascii="微软雅黑" w:hAnsi="微软雅黑" w:eastAsia="微软雅黑" w:cs="微软雅黑"/>
        </w:rPr>
      </w:pPr>
      <w:r>
        <w:rPr>
          <w:rFonts w:hint="eastAsia" w:ascii="微软雅黑" w:hAnsi="微软雅黑" w:eastAsia="微软雅黑" w:cs="微软雅黑"/>
        </w:rPr>
        <w:t>用于本项目人员简历表</w:t>
      </w:r>
    </w:p>
    <w:p>
      <w:pPr>
        <w:pStyle w:val="13"/>
        <w:ind w:firstLine="420" w:firstLineChars="200"/>
        <w:rPr>
          <w:rFonts w:ascii="微软雅黑" w:hAnsi="微软雅黑" w:eastAsia="微软雅黑" w:cs="微软雅黑"/>
        </w:rPr>
      </w:pPr>
    </w:p>
    <w:tbl>
      <w:tblPr>
        <w:tblStyle w:val="1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姓名</w:t>
            </w: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性别</w:t>
            </w: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职务</w:t>
            </w: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职称</w:t>
            </w: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毕业学校、专业</w:t>
            </w:r>
          </w:p>
        </w:tc>
        <w:tc>
          <w:tcPr>
            <w:tcW w:w="5808" w:type="dxa"/>
            <w:gridSpan w:val="3"/>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身份证号</w:t>
            </w: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拟在本项目任职</w:t>
            </w: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执业资格证</w:t>
            </w: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执业资格证书号</w:t>
            </w: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3"/>
              <w:jc w:val="left"/>
              <w:rPr>
                <w:rFonts w:ascii="微软雅黑" w:hAnsi="微软雅黑" w:eastAsia="微软雅黑" w:cs="微软雅黑"/>
              </w:rPr>
            </w:pPr>
            <w:r>
              <w:rPr>
                <w:rFonts w:hint="eastAsia" w:ascii="微软雅黑" w:hAnsi="微软雅黑" w:eastAsia="微软雅黑" w:cs="微软雅黑"/>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时间</w:t>
            </w:r>
          </w:p>
        </w:tc>
        <w:tc>
          <w:tcPr>
            <w:tcW w:w="165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类似项目名称</w:t>
            </w:r>
          </w:p>
        </w:tc>
        <w:tc>
          <w:tcPr>
            <w:tcW w:w="186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担任职务</w:t>
            </w:r>
          </w:p>
        </w:tc>
        <w:tc>
          <w:tcPr>
            <w:tcW w:w="2286" w:type="dxa"/>
            <w:vAlign w:val="center"/>
          </w:tcPr>
          <w:p>
            <w:pPr>
              <w:pStyle w:val="13"/>
              <w:jc w:val="center"/>
              <w:rPr>
                <w:rFonts w:ascii="微软雅黑" w:hAnsi="微软雅黑" w:eastAsia="微软雅黑" w:cs="微软雅黑"/>
              </w:rPr>
            </w:pPr>
            <w:r>
              <w:rPr>
                <w:rFonts w:hint="eastAsia" w:ascii="微软雅黑" w:hAnsi="微软雅黑" w:eastAsia="微软雅黑" w:cs="微软雅黑"/>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p>
        </w:tc>
        <w:tc>
          <w:tcPr>
            <w:tcW w:w="2286" w:type="dxa"/>
            <w:vAlign w:val="center"/>
          </w:tcPr>
          <w:p>
            <w:pPr>
              <w:pStyle w:val="13"/>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jc w:val="center"/>
              <w:rPr>
                <w:rFonts w:ascii="微软雅黑" w:hAnsi="微软雅黑" w:eastAsia="微软雅黑" w:cs="微软雅黑"/>
              </w:rPr>
            </w:pPr>
          </w:p>
        </w:tc>
        <w:tc>
          <w:tcPr>
            <w:tcW w:w="1656" w:type="dxa"/>
            <w:vAlign w:val="center"/>
          </w:tcPr>
          <w:p>
            <w:pPr>
              <w:pStyle w:val="13"/>
              <w:jc w:val="center"/>
              <w:rPr>
                <w:rFonts w:ascii="微软雅黑" w:hAnsi="微软雅黑" w:eastAsia="微软雅黑" w:cs="微软雅黑"/>
              </w:rPr>
            </w:pPr>
          </w:p>
        </w:tc>
        <w:tc>
          <w:tcPr>
            <w:tcW w:w="1866" w:type="dxa"/>
            <w:vAlign w:val="center"/>
          </w:tcPr>
          <w:p>
            <w:pPr>
              <w:pStyle w:val="13"/>
              <w:jc w:val="center"/>
              <w:rPr>
                <w:rFonts w:ascii="微软雅黑" w:hAnsi="微软雅黑" w:eastAsia="微软雅黑" w:cs="微软雅黑"/>
              </w:rPr>
            </w:pPr>
          </w:p>
        </w:tc>
        <w:tc>
          <w:tcPr>
            <w:tcW w:w="2286" w:type="dxa"/>
            <w:vAlign w:val="center"/>
          </w:tcPr>
          <w:p>
            <w:pPr>
              <w:pStyle w:val="13"/>
              <w:jc w:val="center"/>
              <w:rPr>
                <w:rFonts w:ascii="微软雅黑" w:hAnsi="微软雅黑" w:eastAsia="微软雅黑" w:cs="微软雅黑"/>
              </w:rPr>
            </w:pPr>
          </w:p>
        </w:tc>
      </w:tr>
    </w:tbl>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3"/>
        <w:ind w:firstLine="420" w:firstLineChars="200"/>
        <w:jc w:val="center"/>
        <w:rPr>
          <w:rFonts w:ascii="Times New Roman" w:hAnsi="Times New Roman"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第七章 投标标的物符合招标文件规定的证明文件</w:t>
      </w:r>
    </w:p>
    <w:p>
      <w:pPr>
        <w:pStyle w:val="13"/>
        <w:ind w:firstLine="420" w:firstLineChars="200"/>
        <w:rPr>
          <w:rFonts w:ascii="Times New Roman" w:hAnsi="Times New Roman" w:cs="Times New Roman"/>
        </w:rPr>
      </w:pPr>
    </w:p>
    <w:p>
      <w:pPr>
        <w:pStyle w:val="13"/>
        <w:ind w:firstLine="420" w:firstLineChars="200"/>
        <w:rPr>
          <w:rFonts w:ascii="Times New Roman" w:hAnsi="Times New Roman" w:cs="Times New Roman"/>
        </w:rPr>
      </w:pPr>
    </w:p>
    <w:p>
      <w:pPr>
        <w:pStyle w:val="13"/>
        <w:ind w:firstLine="420" w:firstLineChars="200"/>
        <w:rPr>
          <w:rFonts w:ascii="Times New Roman" w:hAnsi="Times New Roman" w:cs="Times New Roman"/>
        </w:rPr>
      </w:pPr>
    </w:p>
    <w:p>
      <w:pPr>
        <w:pStyle w:val="13"/>
        <w:ind w:firstLine="420" w:firstLineChars="200"/>
        <w:rPr>
          <w:rFonts w:ascii="微软雅黑" w:hAnsi="微软雅黑" w:eastAsia="微软雅黑" w:cs="微软雅黑"/>
        </w:rPr>
      </w:pPr>
    </w:p>
    <w:p>
      <w:pPr>
        <w:pStyle w:val="13"/>
        <w:ind w:firstLine="420" w:firstLineChars="200"/>
        <w:rPr>
          <w:rFonts w:ascii="微软雅黑" w:hAnsi="微软雅黑" w:eastAsia="微软雅黑" w:cs="微软雅黑"/>
        </w:rPr>
      </w:pPr>
      <w:r>
        <w:rPr>
          <w:rFonts w:hint="eastAsia" w:ascii="微软雅黑" w:hAnsi="微软雅黑" w:eastAsia="微软雅黑" w:cs="微软雅黑"/>
        </w:rPr>
        <w:t>备注：提供第二章“投标人须知前附表”和第六章“项目需求”规定(包括投标设备的强制性认证、注册等)的证明材料复印件。</w:t>
      </w:r>
    </w:p>
    <w:p>
      <w:pPr>
        <w:pStyle w:val="13"/>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第八章其他资料</w:t>
      </w:r>
    </w:p>
    <w:p>
      <w:pPr>
        <w:pStyle w:val="6"/>
        <w:jc w:val="center"/>
        <w:rPr>
          <w:rFonts w:ascii="微软雅黑" w:hAnsi="微软雅黑" w:eastAsia="微软雅黑" w:cs="微软雅黑"/>
          <w:sz w:val="28"/>
          <w:szCs w:val="28"/>
        </w:rPr>
      </w:pPr>
      <w:r>
        <w:rPr>
          <w:rFonts w:hint="eastAsia" w:ascii="微软雅黑" w:hAnsi="微软雅黑" w:eastAsia="微软雅黑" w:cs="微软雅黑"/>
        </w:rPr>
        <w:t xml:space="preserve"> </w:t>
      </w:r>
      <w:r>
        <w:rPr>
          <w:rFonts w:hint="eastAsia" w:ascii="微软雅黑" w:hAnsi="微软雅黑" w:eastAsia="微软雅黑" w:cs="微软雅黑"/>
          <w:sz w:val="28"/>
          <w:szCs w:val="28"/>
        </w:rPr>
        <w:t>公章授权书</w:t>
      </w:r>
    </w:p>
    <w:p>
      <w:pPr>
        <w:pStyle w:val="13"/>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w:t>
      </w:r>
      <w:r>
        <w:rPr>
          <w:rFonts w:hint="eastAsia" w:ascii="微软雅黑" w:hAnsi="微软雅黑" w:eastAsia="微软雅黑" w:cs="微软雅黑"/>
          <w:sz w:val="24"/>
          <w:szCs w:val="24"/>
          <w:u w:val="single"/>
        </w:rPr>
        <w:t>(供应商名称)</w:t>
      </w:r>
      <w:r>
        <w:rPr>
          <w:rFonts w:hint="eastAsia" w:ascii="微软雅黑" w:hAnsi="微软雅黑" w:eastAsia="微软雅黑" w:cs="微软雅黑"/>
          <w:sz w:val="24"/>
          <w:szCs w:val="24"/>
        </w:rPr>
        <w:t>______，中华人民共和国合法企业，法定地址：____________________。在参与______</w:t>
      </w:r>
      <w:r>
        <w:rPr>
          <w:rFonts w:hint="eastAsia" w:ascii="微软雅黑" w:hAnsi="微软雅黑" w:eastAsia="微软雅黑" w:cs="微软雅黑"/>
          <w:sz w:val="24"/>
          <w:szCs w:val="24"/>
          <w:u w:val="single"/>
        </w:rPr>
        <w:t>(项目名称)(项目编号)</w:t>
      </w:r>
      <w:r>
        <w:rPr>
          <w:rFonts w:hint="eastAsia" w:ascii="微软雅黑" w:hAnsi="微软雅黑" w:eastAsia="微软雅黑" w:cs="微软雅黑"/>
          <w:sz w:val="24"/>
          <w:szCs w:val="24"/>
        </w:rPr>
        <w:t>______投标活动中，我公司授权投标专用章在此次活动中代为公章使用。</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投标专用章所签署的投标文件、澄清等，我公司承认并同意具备与我公司公章签署等同的法律的效力。</w:t>
      </w:r>
    </w:p>
    <w:p>
      <w:pPr>
        <w:pStyle w:val="13"/>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投标专用章签署的所有文件、协议不因授权的撤销而失效。</w:t>
      </w: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投标专用章：______________</w:t>
      </w:r>
      <w:r>
        <w:rPr>
          <w:rFonts w:hint="eastAsia" w:ascii="微软雅黑" w:hAnsi="微软雅黑" w:eastAsia="微软雅黑" w:cs="微软雅黑"/>
          <w:sz w:val="24"/>
          <w:szCs w:val="24"/>
          <w:u w:val="single"/>
        </w:rPr>
        <w:t>(盖章)</w:t>
      </w: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公司公章：________</w:t>
      </w:r>
      <w:r>
        <w:rPr>
          <w:rFonts w:hint="eastAsia" w:ascii="微软雅黑" w:hAnsi="微软雅黑" w:eastAsia="微软雅黑" w:cs="微软雅黑"/>
          <w:sz w:val="24"/>
          <w:szCs w:val="24"/>
          <w:u w:val="single"/>
        </w:rPr>
        <w:t>(盖章)</w:t>
      </w: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供应商法定代表人：______</w:t>
      </w:r>
      <w:r>
        <w:rPr>
          <w:rFonts w:hint="eastAsia" w:ascii="微软雅黑" w:hAnsi="微软雅黑" w:eastAsia="微软雅黑" w:cs="微软雅黑"/>
          <w:sz w:val="24"/>
          <w:szCs w:val="24"/>
          <w:u w:val="single"/>
        </w:rPr>
        <w:t>(签字或盖章)</w:t>
      </w:r>
    </w:p>
    <w:p>
      <w:pPr>
        <w:pStyle w:val="13"/>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日期：　　　年　　月　　日</w:t>
      </w:r>
    </w:p>
    <w:p>
      <w:pPr>
        <w:pStyle w:val="13"/>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480" w:firstLineChars="200"/>
        <w:rPr>
          <w:rFonts w:ascii="微软雅黑" w:hAnsi="微软雅黑" w:eastAsia="微软雅黑" w:cs="微软雅黑"/>
          <w:sz w:val="24"/>
          <w:szCs w:val="24"/>
        </w:rPr>
      </w:pPr>
    </w:p>
    <w:p>
      <w:pPr>
        <w:pStyle w:val="13"/>
        <w:spacing w:line="600" w:lineRule="exact"/>
        <w:ind w:firstLine="480" w:firstLineChars="200"/>
        <w:jc w:val="center"/>
        <w:rPr>
          <w:rFonts w:ascii="微软雅黑" w:hAnsi="微软雅黑" w:eastAsia="微软雅黑" w:cs="微软雅黑"/>
          <w:sz w:val="24"/>
          <w:szCs w:val="24"/>
        </w:rPr>
      </w:pPr>
    </w:p>
    <w:p>
      <w:pPr>
        <w:pStyle w:val="13"/>
        <w:spacing w:line="600" w:lineRule="exact"/>
        <w:ind w:firstLine="960" w:firstLineChars="200"/>
        <w:jc w:val="center"/>
        <w:rPr>
          <w:rFonts w:ascii="Times New Roman" w:hAnsi="Times New Roman" w:cs="Times New Roman"/>
        </w:rPr>
      </w:pPr>
      <w:r>
        <w:rPr>
          <w:rFonts w:hint="eastAsia" w:ascii="华文琥珀" w:hAnsi="华文琥珀" w:eastAsia="华文琥珀" w:cs="华文琥珀"/>
          <w:sz w:val="48"/>
          <w:szCs w:val="48"/>
        </w:rPr>
        <w:t>第二部分　技术部分</w:t>
      </w: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numPr>
          <w:ilvl w:val="0"/>
          <w:numId w:val="4"/>
        </w:numPr>
        <w:jc w:val="center"/>
        <w:rPr>
          <w:rFonts w:ascii="微软雅黑" w:hAnsi="微软雅黑" w:eastAsia="微软雅黑" w:cs="微软雅黑"/>
          <w:sz w:val="32"/>
          <w:szCs w:val="32"/>
        </w:rPr>
      </w:pPr>
      <w:r>
        <w:rPr>
          <w:rFonts w:hint="eastAsia" w:ascii="微软雅黑" w:hAnsi="微软雅黑" w:eastAsia="微软雅黑" w:cs="微软雅黑"/>
          <w:sz w:val="32"/>
          <w:szCs w:val="32"/>
        </w:rPr>
        <w:t>项目采购需求</w:t>
      </w:r>
    </w:p>
    <w:p>
      <w:pPr>
        <w:spacing w:line="600" w:lineRule="exact"/>
        <w:ind w:firstLine="480" w:firstLineChars="200"/>
        <w:rPr>
          <w:rFonts w:ascii="微软雅黑" w:hAnsi="微软雅黑" w:eastAsia="微软雅黑" w:cs="微软雅黑"/>
          <w:b/>
          <w:sz w:val="24"/>
          <w:szCs w:val="24"/>
        </w:rPr>
      </w:pPr>
      <w:r>
        <w:rPr>
          <w:rFonts w:hint="eastAsia" w:ascii="微软雅黑" w:hAnsi="微软雅黑" w:eastAsia="微软雅黑" w:cs="微软雅黑"/>
          <w:b/>
          <w:sz w:val="24"/>
          <w:szCs w:val="24"/>
        </w:rPr>
        <w:t>一、采购内容：安康广播电视台制播系统性能升级项目</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二、项目概况及要求：</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1、平台建设设计原则</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在整个项目设计中，需满足以下具体设计原则：</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标准性：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系统的设计应符合中华人民共和国国标及广电总局制定的相关行业标准。若没有国内标准，应符合相关国际标准。随着国内技术标准化进程逐步进行，系统要无条件保证符合国标和对相关技术的兼容应用。</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先进性：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设计过程所采用的思路、方法、设备、应用构造方法和流程都应当合理、高效，从而实现平台及其之上工作流程的先进，确保一定时期内新闻网建立后的竞争优势及领先地位。</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高效性：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高效性是指工程建设完毕并过渡之后，所有的业务流程都能够达到高效运转，所有业务所需资源都可以被高效提供，从而加速信息流动，实现信息增值，最终实现全局高效体系，增强竞争力。</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开放性：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开放性是指平台采用开放的标准，具备开放的体系和开放的接口，可以顺畅吸纳外部集成的多种媒体资源，可以对接外部系统，可以建立依托外部市场环境的运行体系，适应业务所提出的多种外部需求。</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健壮性： </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健壮性是指方案设计要充分考虑系统体系的健壮，分为系统结构健壮性和流程健壮性。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建立完善的冗余备份和安全防范体系，保障系统高可靠和端到端的安全，具有多重安全防护，无单一崩溃点，应急手段丰富。</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可持续发展性：</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选取高可控性和具备良好升级能力的系统和建设方法，必须保证平台及流程的持续改进能力，顺应新媒体战略规律，保护投资，以适应瞬息万变的市场。系统硬件能够方便地扩展通道数量和硬盘存储容量，采用开放式和模块化结构，易于升级，扩展不影响现有系统的正常使用。</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系统使用的各项软、硬件技术在设计过程中，均遵循现有的（或通用的）国内标准，若无相应的标准，则遵循国际有关技术标准。</w:t>
      </w:r>
    </w:p>
    <w:p>
      <w:pPr>
        <w:pStyle w:val="2"/>
        <w:numPr>
          <w:ilvl w:val="0"/>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w:t>
      </w:r>
      <w:bookmarkStart w:id="0" w:name="_Toc8047"/>
      <w:r>
        <w:rPr>
          <w:rFonts w:hint="eastAsia" w:ascii="微软雅黑" w:hAnsi="微软雅黑" w:eastAsia="微软雅黑" w:cs="微软雅黑"/>
          <w:sz w:val="24"/>
          <w:szCs w:val="24"/>
        </w:rPr>
        <w:t>平台建设设计标准</w:t>
      </w:r>
      <w:bookmarkEnd w:id="0"/>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本项目的各项软、硬件技术需遵循现有的（或通用的）中国标准，若无相应的中国标准，则遵循国际有关技术标准。主要分为多媒体方面、传统系统、建筑施工综合布线以及视音频接口等。</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Cs/>
          <w:sz w:val="24"/>
          <w:szCs w:val="24"/>
        </w:rPr>
        <w:t>云计算相关规范</w:t>
      </w:r>
      <w:r>
        <w:rPr>
          <w:rFonts w:hint="eastAsia" w:ascii="微软雅黑" w:hAnsi="微软雅黑" w:eastAsia="微软雅黑" w:cs="微软雅黑"/>
          <w:sz w:val="24"/>
          <w:szCs w:val="24"/>
        </w:rPr>
        <w:t xml:space="preserve"> </w:t>
      </w:r>
    </w:p>
    <w:p>
      <w:pPr>
        <w:numPr>
          <w:ilvl w:val="0"/>
          <w:numId w:val="5"/>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shd w:val="clear" w:color="auto" w:fill="FFFFFF"/>
        </w:rPr>
        <w:t>GB/T 31168-2014 《信息安全技术 云计算服务安全能力要求》</w:t>
      </w:r>
      <w:r>
        <w:rPr>
          <w:rFonts w:hint="eastAsia" w:ascii="微软雅黑" w:hAnsi="微软雅黑" w:eastAsia="微软雅黑" w:cs="微软雅黑"/>
          <w:sz w:val="24"/>
          <w:szCs w:val="24"/>
        </w:rPr>
        <w:t>系统集成相关国际标准</w:t>
      </w:r>
    </w:p>
    <w:p>
      <w:pPr>
        <w:numPr>
          <w:ilvl w:val="0"/>
          <w:numId w:val="5"/>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shd w:val="clear" w:color="auto" w:fill="FFFFFF"/>
        </w:rPr>
        <w:t>GB/T 31167-2014 《信息安全技术 云计算服务安全指南》</w:t>
      </w:r>
    </w:p>
    <w:p>
      <w:pPr>
        <w:numPr>
          <w:ilvl w:val="0"/>
          <w:numId w:val="5"/>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shd w:val="clear" w:color="auto" w:fill="FFFFFF"/>
        </w:rPr>
        <w:t>GB/T 34942-2017 《信息安全技术 云计算服务安全能力评估方法》</w:t>
      </w:r>
    </w:p>
    <w:p>
      <w:pPr>
        <w:numPr>
          <w:ilvl w:val="0"/>
          <w:numId w:val="5"/>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shd w:val="clear" w:color="auto" w:fill="FFFFFF"/>
        </w:rPr>
        <w:t>GB/T 37972-2019 《信息安全技术 云计算服务运行监管框架》</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Cs/>
          <w:sz w:val="24"/>
          <w:szCs w:val="24"/>
        </w:rPr>
        <w:t>视音频编码及复用标准</w:t>
      </w:r>
    </w:p>
    <w:p>
      <w:pPr>
        <w:numPr>
          <w:ilvl w:val="0"/>
          <w:numId w:val="6"/>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GY/T 299.1-2016《高效音视频编码第1部分：视频》</w:t>
      </w:r>
    </w:p>
    <w:p>
      <w:pPr>
        <w:numPr>
          <w:ilvl w:val="0"/>
          <w:numId w:val="6"/>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GY/T 315—2018《高动态范围电视节目制作和交换图像参数值》</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ITU-R BT.601数字电视编码标准</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ITU-R BT.656-4 （GB/T 17953-2000）工作在4:2:2 601推荐级别下的625 行电视数字分量，即SMPTE 125M 及EBU Tech 3267 规定的数据电气接口标准</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ITU-R BT.711 供分量数字演播室使用的同步基准信号。</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AES3供数字伴音工程线性表示的数字伴音数据的串行传输格式</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AES11供数字伴音工程在演播室中使用的数字伴音设备的同步格式</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压缩视频信号的4:2:2 级规范</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MPEG-2 视频标准在数字（高清晰度）电视广播中的实施准则</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MPEG-2 系统标准在数字（高清晰度）电视广播中的实施准则</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GB/T 17975.2-2000 信息技术——运动图象及其伴音信号的通用编码第2部分：视频</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SMPTE RP 168 为实现同步视频切换，关于场消隐切换点的规定</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ITU-R BT.624 对模拟符合输出监视的规定，及SMPTE170M规定的数据电气接口标准</w:t>
      </w:r>
    </w:p>
    <w:p>
      <w:pPr>
        <w:pStyle w:val="31"/>
        <w:numPr>
          <w:ilvl w:val="0"/>
          <w:numId w:val="7"/>
        </w:numPr>
        <w:spacing w:line="600" w:lineRule="exact"/>
        <w:ind w:left="0" w:firstLine="480"/>
        <w:rPr>
          <w:rFonts w:ascii="微软雅黑" w:hAnsi="微软雅黑" w:eastAsia="微软雅黑" w:cs="微软雅黑"/>
          <w:sz w:val="24"/>
          <w:szCs w:val="24"/>
        </w:rPr>
      </w:pPr>
      <w:r>
        <w:rPr>
          <w:rFonts w:hint="eastAsia" w:ascii="微软雅黑" w:hAnsi="微软雅黑" w:eastAsia="微软雅黑" w:cs="微软雅黑"/>
          <w:sz w:val="24"/>
          <w:szCs w:val="24"/>
        </w:rPr>
        <w:t>GB/T 17975.1-2000 信息技术 运动图像及其伴音信号的通用编码 第1部分：系统</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GY/T 187-2002多通路音频数字串行接口</w:t>
      </w:r>
    </w:p>
    <w:p>
      <w:pPr>
        <w:spacing w:line="60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 xml:space="preserve">    信息技术软件质量标准</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17544-1998 《信息技术 软件包 质量要求和测试》</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16260-1996 《信息技术 软件产品评价 质量特性及其使用指南》</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8566-2007《信息技术 软件生存周期过程》</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GB/T 9386-88《计算机软件测试文件编制规范》 </w:t>
      </w:r>
    </w:p>
    <w:p>
      <w:pPr>
        <w:numPr>
          <w:ilvl w:val="0"/>
          <w:numId w:val="8"/>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8567-2006《计算机软件文档编制规范》</w:t>
      </w:r>
    </w:p>
    <w:p>
      <w:pPr>
        <w:numPr>
          <w:ilvl w:val="0"/>
          <w:numId w:val="9"/>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8566-88《计算机软件开发规范》</w:t>
      </w:r>
    </w:p>
    <w:p>
      <w:pPr>
        <w:numPr>
          <w:ilvl w:val="0"/>
          <w:numId w:val="10"/>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18019-1999信息技术 包过滤防火墙安全技术要求</w:t>
      </w:r>
    </w:p>
    <w:p>
      <w:pPr>
        <w:numPr>
          <w:ilvl w:val="0"/>
          <w:numId w:val="10"/>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GB/T 18020-1999信息技术 应用级防火墙安全技术要求</w:t>
      </w:r>
    </w:p>
    <w:p>
      <w:pPr>
        <w:spacing w:line="60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计算机网络综合布线类</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ISO/IEC 11801商业建筑物综合布线系统国际标准</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EIA/TIA 568A商业建筑物综合布线系统美国标准</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EIA/TIA 569通信布线管线和空间设计施工标准</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CECS 72:97建筑与建筑群综合布线系统工程设计规范</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CECS 89:97建筑与建筑群综合布线工程施工及验收规范</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GY/T211-2005 广播影视网络专有IP地址规划</w:t>
      </w:r>
    </w:p>
    <w:p>
      <w:pPr>
        <w:numPr>
          <w:ilvl w:val="0"/>
          <w:numId w:val="11"/>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YD/T 926-1997 大楼通信综合布线系统</w:t>
      </w:r>
    </w:p>
    <w:p>
      <w:pPr>
        <w:numPr>
          <w:ilvl w:val="0"/>
          <w:numId w:val="12"/>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YD/T5023-96 用户接入网工程设计暂行规定</w:t>
      </w:r>
    </w:p>
    <w:p>
      <w:pPr>
        <w:pStyle w:val="2"/>
        <w:numPr>
          <w:ilvl w:val="0"/>
          <w:numId w:val="0"/>
        </w:numPr>
        <w:spacing w:before="0" w:after="0" w:line="600" w:lineRule="exact"/>
        <w:ind w:firstLine="480" w:firstLineChars="200"/>
        <w:rPr>
          <w:rFonts w:ascii="微软雅黑" w:hAnsi="微软雅黑" w:eastAsia="微软雅黑" w:cs="微软雅黑"/>
          <w:sz w:val="22"/>
          <w:szCs w:val="22"/>
        </w:rPr>
      </w:pPr>
      <w:bookmarkStart w:id="1" w:name="_Toc10651"/>
      <w:r>
        <w:rPr>
          <w:rFonts w:hint="eastAsia" w:ascii="微软雅黑" w:hAnsi="微软雅黑" w:eastAsia="微软雅黑" w:cs="微软雅黑"/>
          <w:sz w:val="24"/>
          <w:szCs w:val="24"/>
        </w:rPr>
        <w:t>3、平台建设技术需求</w:t>
      </w:r>
      <w:bookmarkEnd w:id="1"/>
    </w:p>
    <w:p>
      <w:pPr>
        <w:pStyle w:val="3"/>
        <w:numPr>
          <w:ilvl w:val="1"/>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（1）系统总体要求</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1.安康电视台融媒体制作平台必须采用“节点式服务器”架构进行设计搭建，用以保障整体系统具有强大的计算能力。</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2.系统需采用“分布式”架构进行设计搭建，用以保障整体系统具有强大的文件保存及共享交换能力。</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（2）系统软件架构要求</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采用微服务技术（Micro Service Architecture）细化业务功能，实现精细的业务弹性伸缩。后台业务系统至少</w:t>
      </w:r>
      <w:r>
        <w:rPr>
          <w:rFonts w:hint="eastAsia" w:ascii="微软雅黑" w:hAnsi="微软雅黑" w:eastAsia="微软雅黑" w:cs="微软雅黑"/>
          <w:sz w:val="24"/>
          <w:szCs w:val="24"/>
          <w:lang w:eastAsia="zh-Hans"/>
        </w:rPr>
        <w:t>扩充2</w:t>
      </w:r>
      <w:r>
        <w:rPr>
          <w:rFonts w:hint="eastAsia" w:ascii="微软雅黑" w:hAnsi="微软雅黑" w:eastAsia="微软雅黑" w:cs="微软雅黑"/>
          <w:sz w:val="24"/>
          <w:szCs w:val="24"/>
        </w:rPr>
        <w:t>个集群应用节点，并可弹性部署更多集群应用节点。</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系统服务</w:t>
      </w:r>
      <w:r>
        <w:rPr>
          <w:rFonts w:hint="eastAsia" w:ascii="微软雅黑" w:hAnsi="微软雅黑" w:eastAsia="微软雅黑" w:cs="微软雅黑"/>
          <w:sz w:val="24"/>
          <w:szCs w:val="24"/>
          <w:lang w:eastAsia="zh-Hans"/>
        </w:rPr>
        <w:t>需</w:t>
      </w:r>
      <w:r>
        <w:rPr>
          <w:rFonts w:hint="eastAsia" w:ascii="微软雅黑" w:hAnsi="微软雅黑" w:eastAsia="微软雅黑" w:cs="微软雅黑"/>
          <w:sz w:val="24"/>
          <w:szCs w:val="24"/>
        </w:rPr>
        <w:t>采用全对等分布式技术架构，具体如下：数据库、中间件、消息队列、转码、合成、存储管理、资源管理、内容检索引擎、工作流程引擎为多节点容器集群并行计算机制。一个系统节点故障只降低1/n（n≥3）的处理能力，损坏（n-1）/2个整数倍节点以内不会造成系统崩溃。任意一个系统服务（包括数据库）所处的虚拟服务器宕机时，业务运行无缝接续，业务数据无损续写。不同于虚拟化软件的“漂移”机制，宕机虚机“漂移”至一台新的虚机接替当前服务。分布式系统服务随时处于活跃状态，即随时都是自动负载均衡和自动故障切换。</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为确保核心内容管理平台的安全性，技术架构上要求核心媒体平台采用Linux类操作系统，系统具有分布式数据平台架构的能力；分布式系统服务随时处于活跃状态，即随时都是自动负载均衡和自动故障切换。任意一个系统服务（包括数据库）所处的虚拟服务器宕机时，业务运行无缝接续，业务数据无损续写。</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为了保障媒体业务的扩展性，实现融合生产，包括稿件编辑、视频简编、合成转码等，以及面向电视生产的精编、包装、审核、时间线合成等业务，所有媒体业务共平台生产，实现统一的内容检索和使用；且后期可根据业务需求的变动，灵活升级、部署新的工具和服务；媒体平台的软件架构中，数据库、集群服务、负载均衡服务、日志服务、检索引擎、消息服务、工作流引擎、内容管理、空间管理、用户及权限管理、配置管理等系统服务均采用Docker容器封装，以便于后期系统的日常维护。</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本次需要配置2台机架式服务器以</w:t>
      </w:r>
      <w:r>
        <w:rPr>
          <w:rFonts w:hint="eastAsia" w:ascii="微软雅黑" w:hAnsi="微软雅黑" w:eastAsia="微软雅黑" w:cs="微软雅黑"/>
          <w:sz w:val="24"/>
          <w:szCs w:val="24"/>
          <w:lang w:eastAsia="zh-Hans"/>
        </w:rPr>
        <w:t>扩充</w:t>
      </w:r>
      <w:r>
        <w:rPr>
          <w:rFonts w:hint="eastAsia" w:ascii="微软雅黑" w:hAnsi="微软雅黑" w:eastAsia="微软雅黑" w:cs="微软雅黑"/>
          <w:sz w:val="24"/>
          <w:szCs w:val="24"/>
        </w:rPr>
        <w:t>安康电视台融媒体制作平台集群软件，2台服务器均采用相同配置。</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（3）媒体处理服务要求</w:t>
      </w:r>
    </w:p>
    <w:p>
      <w:pPr>
        <w:spacing w:line="600" w:lineRule="exact"/>
        <w:ind w:firstLine="480" w:firstLineChars="200"/>
        <w:jc w:val="left"/>
        <w:rPr>
          <w:rFonts w:ascii="微软雅黑" w:hAnsi="微软雅黑" w:eastAsia="微软雅黑" w:cs="微软雅黑"/>
          <w:sz w:val="24"/>
          <w:szCs w:val="24"/>
          <w:lang w:eastAsia="zh-Hans"/>
        </w:rPr>
      </w:pPr>
      <w:r>
        <w:rPr>
          <w:rFonts w:hint="eastAsia" w:ascii="微软雅黑" w:hAnsi="微软雅黑" w:eastAsia="微软雅黑" w:cs="微软雅黑"/>
          <w:sz w:val="24"/>
          <w:szCs w:val="24"/>
        </w:rPr>
        <w:t>媒体处理功能用于对视频进行后台处理，需支持各种路径入库文件的媒体处理、迁移、技审、编解码转换功能，加速节目生产的效率</w:t>
      </w:r>
      <w:r>
        <w:rPr>
          <w:rFonts w:hint="eastAsia" w:ascii="微软雅黑" w:hAnsi="微软雅黑" w:eastAsia="微软雅黑" w:cs="微软雅黑"/>
          <w:sz w:val="24"/>
          <w:szCs w:val="24"/>
          <w:lang w:eastAsia="zh-Hans"/>
        </w:rPr>
        <w:t>；</w:t>
      </w:r>
    </w:p>
    <w:p>
      <w:pPr>
        <w:pStyle w:val="4"/>
        <w:spacing w:before="0" w:after="0" w:line="600" w:lineRule="exact"/>
        <w:ind w:firstLine="480" w:firstLineChars="200"/>
        <w:rPr>
          <w:rFonts w:ascii="微软雅黑" w:hAnsi="微软雅黑" w:eastAsia="微软雅黑" w:cs="微软雅黑"/>
          <w:sz w:val="24"/>
          <w:szCs w:val="24"/>
        </w:rPr>
      </w:pPr>
      <w:bookmarkStart w:id="2" w:name="_Toc24963633"/>
      <w:r>
        <w:rPr>
          <w:rFonts w:hint="eastAsia" w:ascii="微软雅黑" w:hAnsi="微软雅黑" w:eastAsia="微软雅黑" w:cs="微软雅黑"/>
          <w:sz w:val="24"/>
          <w:szCs w:val="24"/>
        </w:rPr>
        <w:t>1、转码服务要求</w:t>
      </w:r>
      <w:bookmarkEnd w:id="2"/>
    </w:p>
    <w:p>
      <w:pPr>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转码系统主要是将源文件转码为适合不同需要的格式，如Mpeg2 I帧、Mpeg2 IBP、DV、WMV等格式向H.264 Mp4格式的转码需求。具体要求如下：</w:t>
      </w:r>
    </w:p>
    <w:p>
      <w:pPr>
        <w:pStyle w:val="31"/>
        <w:numPr>
          <w:ilvl w:val="0"/>
          <w:numId w:val="13"/>
        </w:numPr>
        <w:spacing w:line="600" w:lineRule="exact"/>
        <w:ind w:left="0" w:firstLine="480"/>
        <w:jc w:val="left"/>
        <w:rPr>
          <w:rFonts w:ascii="微软雅黑" w:hAnsi="微软雅黑" w:eastAsia="微软雅黑" w:cs="微软雅黑"/>
          <w:sz w:val="24"/>
          <w:szCs w:val="24"/>
        </w:rPr>
      </w:pPr>
      <w:r>
        <w:rPr>
          <w:rFonts w:hint="eastAsia" w:ascii="微软雅黑" w:hAnsi="微软雅黑" w:eastAsia="微软雅黑" w:cs="微软雅黑"/>
          <w:sz w:val="24"/>
          <w:szCs w:val="24"/>
        </w:rPr>
        <w:t>需支持详细的工作日志和任务日志；</w:t>
      </w:r>
    </w:p>
    <w:p>
      <w:pPr>
        <w:pStyle w:val="31"/>
        <w:numPr>
          <w:ilvl w:val="0"/>
          <w:numId w:val="13"/>
        </w:numPr>
        <w:spacing w:line="600" w:lineRule="exact"/>
        <w:ind w:left="0" w:firstLine="480"/>
        <w:jc w:val="left"/>
        <w:rPr>
          <w:rFonts w:ascii="微软雅黑" w:hAnsi="微软雅黑" w:eastAsia="微软雅黑" w:cs="微软雅黑"/>
          <w:sz w:val="24"/>
          <w:szCs w:val="24"/>
        </w:rPr>
      </w:pPr>
      <w:r>
        <w:rPr>
          <w:rFonts w:hint="eastAsia" w:ascii="微软雅黑" w:hAnsi="微软雅黑" w:eastAsia="微软雅黑" w:cs="微软雅黑"/>
          <w:sz w:val="24"/>
          <w:szCs w:val="24"/>
        </w:rPr>
        <w:t>需支持文件自动抽帧和手动抽帧功能；</w:t>
      </w:r>
    </w:p>
    <w:p>
      <w:pPr>
        <w:pStyle w:val="4"/>
        <w:spacing w:before="0" w:after="0" w:line="600" w:lineRule="exact"/>
        <w:ind w:firstLine="480" w:firstLineChars="200"/>
        <w:rPr>
          <w:rFonts w:ascii="微软雅黑" w:hAnsi="微软雅黑" w:eastAsia="微软雅黑" w:cs="微软雅黑"/>
          <w:sz w:val="24"/>
          <w:szCs w:val="24"/>
        </w:rPr>
      </w:pPr>
      <w:bookmarkStart w:id="3" w:name="_Toc486584800"/>
      <w:bookmarkStart w:id="4" w:name="_Toc486104671"/>
      <w:bookmarkStart w:id="5" w:name="_Toc24963634"/>
      <w:r>
        <w:rPr>
          <w:rFonts w:hint="eastAsia" w:ascii="微软雅黑" w:hAnsi="微软雅黑" w:eastAsia="微软雅黑" w:cs="微软雅黑"/>
          <w:sz w:val="24"/>
          <w:szCs w:val="24"/>
        </w:rPr>
        <w:t>2、迁移服务要求</w:t>
      </w:r>
      <w:bookmarkEnd w:id="3"/>
      <w:bookmarkEnd w:id="4"/>
      <w:bookmarkEnd w:id="5"/>
    </w:p>
    <w:p>
      <w:pPr>
        <w:spacing w:line="600" w:lineRule="exact"/>
        <w:ind w:firstLine="480" w:firstLineChars="20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迁移服务用于系统与外部系统之间的资源交互，将平台内的资源迁移到多业务系统。通过标准化的元数据和消息封装模式，解析迁移任务的源和目的，完成跨系统的资料迁移</w:t>
      </w:r>
    </w:p>
    <w:p>
      <w:pPr>
        <w:pStyle w:val="4"/>
        <w:spacing w:before="0" w:after="0" w:line="600" w:lineRule="exact"/>
        <w:ind w:firstLine="480" w:firstLineChars="200"/>
        <w:rPr>
          <w:rFonts w:ascii="微软雅黑" w:hAnsi="微软雅黑" w:eastAsia="微软雅黑" w:cs="微软雅黑"/>
          <w:sz w:val="24"/>
          <w:szCs w:val="24"/>
        </w:rPr>
      </w:pPr>
      <w:bookmarkStart w:id="6" w:name="_Toc24963635"/>
      <w:r>
        <w:rPr>
          <w:rFonts w:hint="eastAsia" w:ascii="微软雅黑" w:hAnsi="微软雅黑" w:eastAsia="微软雅黑" w:cs="微软雅黑"/>
          <w:sz w:val="24"/>
          <w:szCs w:val="24"/>
        </w:rPr>
        <w:t>3、自动技审服务要求</w:t>
      </w:r>
      <w:bookmarkEnd w:id="6"/>
    </w:p>
    <w:p>
      <w:pPr>
        <w:spacing w:line="600" w:lineRule="exact"/>
        <w:ind w:firstLine="480" w:firstLineChars="20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要求提供自动技审功能，可对视音频素材的技术指标进行判断，作为审片时提示，辅助审核人员把控入系统的节目而质量。</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（4）超高清制作</w:t>
      </w:r>
      <w:r>
        <w:rPr>
          <w:rFonts w:hint="eastAsia" w:ascii="微软雅黑" w:hAnsi="微软雅黑" w:eastAsia="微软雅黑" w:cs="微软雅黑"/>
          <w:sz w:val="24"/>
          <w:szCs w:val="24"/>
          <w:lang w:eastAsia="zh-Hans"/>
        </w:rPr>
        <w:t>要求</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超高清非线性编辑系统需支持包括视音频剪辑、视频特效处理、字幕图文制作、合成输出在内的制作全功能，适配从标清、高清、4K/UHD超高清到360°全景视频及任意分辨率的需支持；需支持多种帧率多种格式混合编辑，并满足NTSC/PAL等多种标准；满足单声道、立体声、5.1/7.1环绕立体声在内的多种音频编辑应用，为媒体影视行业的记者/编导/制作人提供了一种高效的视音频编辑工具。</w:t>
      </w:r>
    </w:p>
    <w:p>
      <w:pPr>
        <w:pStyle w:val="4"/>
        <w:spacing w:before="0" w:after="0" w:line="600" w:lineRule="exact"/>
        <w:ind w:firstLine="480" w:firstLineChars="200"/>
        <w:jc w:val="left"/>
        <w:rPr>
          <w:rFonts w:ascii="微软雅黑" w:hAnsi="微软雅黑" w:eastAsia="微软雅黑" w:cs="微软雅黑"/>
          <w:sz w:val="24"/>
          <w:szCs w:val="24"/>
        </w:rPr>
      </w:pPr>
      <w:bookmarkStart w:id="7" w:name="_Toc29701"/>
      <w:r>
        <w:rPr>
          <w:rFonts w:hint="eastAsia" w:ascii="微软雅黑" w:hAnsi="微软雅黑" w:eastAsia="微软雅黑" w:cs="微软雅黑"/>
          <w:sz w:val="24"/>
          <w:szCs w:val="24"/>
        </w:rPr>
        <w:t>1、自由分辨率</w:t>
      </w:r>
      <w:bookmarkEnd w:id="7"/>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在满足标清、高清、4K/UHD超高清广播级分辨率的同时，创新提供“自有分辨率”需支持。可以自定义任意高宽比分辨率，自定义最小分辨率24*24到自定义最大分辨率8000*8000，充分满足编辑制作幅面大小自定义需求。</w:t>
      </w:r>
    </w:p>
    <w:p>
      <w:pPr>
        <w:pStyle w:val="4"/>
        <w:spacing w:before="0" w:after="0" w:line="600" w:lineRule="exact"/>
        <w:ind w:firstLine="480" w:firstLineChars="200"/>
        <w:jc w:val="left"/>
        <w:rPr>
          <w:rFonts w:ascii="微软雅黑" w:hAnsi="微软雅黑" w:eastAsia="微软雅黑" w:cs="微软雅黑"/>
          <w:sz w:val="24"/>
          <w:szCs w:val="24"/>
        </w:rPr>
      </w:pPr>
      <w:bookmarkStart w:id="8" w:name="_Toc17088"/>
      <w:r>
        <w:rPr>
          <w:rFonts w:hint="eastAsia" w:ascii="微软雅黑" w:hAnsi="微软雅黑" w:eastAsia="微软雅黑" w:cs="微软雅黑"/>
          <w:sz w:val="24"/>
          <w:szCs w:val="24"/>
        </w:rPr>
        <w:t>2、灵活的资源管理</w:t>
      </w:r>
      <w:bookmarkEnd w:id="8"/>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1)需支持项目式管理与文件夹式管理相结合的资源管理方式，提供制式绑定或资源自由放置的灵活管理方式</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2)资源管理器采用并行技术，需支持同时打开资源管理器窗口，轻松实现不同打开的文件夹或目录间的对象交互操作，提供灵活的资源管理操作</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3)需支持打点，合成拼接等多种导入方式组合，以节约上载时间和存储空间</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4)需支持在盘浏览、在盘编辑</w:t>
      </w:r>
    </w:p>
    <w:p>
      <w:pPr>
        <w:pStyle w:val="4"/>
        <w:spacing w:before="0" w:after="0" w:line="600" w:lineRule="exact"/>
        <w:ind w:firstLine="480" w:firstLineChars="200"/>
        <w:jc w:val="left"/>
        <w:rPr>
          <w:rFonts w:ascii="微软雅黑" w:hAnsi="微软雅黑" w:eastAsia="微软雅黑" w:cs="微软雅黑"/>
          <w:sz w:val="24"/>
          <w:szCs w:val="24"/>
        </w:rPr>
      </w:pPr>
      <w:bookmarkStart w:id="9" w:name="_Toc2149"/>
      <w:r>
        <w:rPr>
          <w:rFonts w:hint="eastAsia" w:ascii="微软雅黑" w:hAnsi="微软雅黑" w:eastAsia="微软雅黑" w:cs="微软雅黑"/>
          <w:sz w:val="24"/>
          <w:szCs w:val="24"/>
        </w:rPr>
        <w:t>3、自动化色彩管理</w:t>
      </w:r>
      <w:bookmarkEnd w:id="9"/>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需支持自动化色彩管理功能，系统可自动识别SONY、Panasonic、ARRI、Canon等原厂格式，当在目标时间线中编辑时，系统可自动完成从素材源色彩空间/伽马到目标时间线色彩空间/伽马的转换处理，整个过程实时处理自动完成，色彩管理流程简便易用；</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需支持批量色彩管理，对于未正确标明色彩信息的素材可一次性还原素材正确的色彩信息；</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需支持色彩管理窗口对目标画面进行直方图波形显示；</w:t>
      </w:r>
    </w:p>
    <w:p>
      <w:pPr>
        <w:pStyle w:val="4"/>
        <w:spacing w:before="0" w:after="0" w:line="600" w:lineRule="exact"/>
        <w:ind w:firstLine="480" w:firstLineChars="200"/>
        <w:jc w:val="left"/>
        <w:rPr>
          <w:rFonts w:ascii="微软雅黑" w:hAnsi="微软雅黑" w:eastAsia="微软雅黑" w:cs="微软雅黑"/>
          <w:sz w:val="24"/>
          <w:szCs w:val="24"/>
        </w:rPr>
      </w:pPr>
      <w:bookmarkStart w:id="10" w:name="_Toc6918"/>
      <w:r>
        <w:rPr>
          <w:rFonts w:hint="eastAsia" w:ascii="微软雅黑" w:hAnsi="微软雅黑" w:eastAsia="微软雅黑" w:cs="微软雅黑"/>
          <w:sz w:val="24"/>
          <w:szCs w:val="24"/>
        </w:rPr>
        <w:t>4、隐藏字幕</w:t>
      </w:r>
      <w:bookmarkEnd w:id="10"/>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1)符合EIA-708及GY-270隐藏标准</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2)需支持句句连续拍录、句句间隔拍录两种方式，两种拍录可以随时交替，一键式触发</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3)需支持调节和修改CC字体和背景色</w:t>
      </w:r>
    </w:p>
    <w:p>
      <w:pPr>
        <w:pStyle w:val="4"/>
        <w:spacing w:before="0" w:after="0" w:line="600" w:lineRule="exact"/>
        <w:ind w:firstLine="480" w:firstLineChars="200"/>
        <w:jc w:val="left"/>
        <w:rPr>
          <w:rFonts w:ascii="微软雅黑" w:hAnsi="微软雅黑" w:eastAsia="微软雅黑" w:cs="微软雅黑"/>
          <w:sz w:val="24"/>
          <w:szCs w:val="24"/>
        </w:rPr>
      </w:pPr>
      <w:bookmarkStart w:id="11" w:name="_Toc2533"/>
      <w:r>
        <w:rPr>
          <w:rFonts w:hint="eastAsia" w:ascii="微软雅黑" w:hAnsi="微软雅黑" w:eastAsia="微软雅黑" w:cs="微软雅黑"/>
          <w:sz w:val="24"/>
          <w:szCs w:val="24"/>
        </w:rPr>
        <w:t>5、字幕图文编辑</w:t>
      </w:r>
      <w:bookmarkEnd w:id="11"/>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具备高效率的快速字幕制作，提供时间线上创建标题字、唱词、滚屏、图形、3D字幕、通告、图表、时钟、曲线、数学公式、箭头等常用字幕物件。</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需支持“通告”字幕，可快速完成通知、公告字幕的制作与展示，需支持同屏幕3组通告字幕同步制作；</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需支持时间线上唱词展开精调，可通过快捷键可对子句做对齐、内容、长度修改操作；</w:t>
      </w:r>
    </w:p>
    <w:p>
      <w:pPr>
        <w:pStyle w:val="4"/>
        <w:spacing w:before="0" w:after="0" w:line="600" w:lineRule="exact"/>
        <w:ind w:firstLine="480" w:firstLineChars="200"/>
        <w:jc w:val="left"/>
        <w:rPr>
          <w:rFonts w:ascii="微软雅黑" w:hAnsi="微软雅黑" w:eastAsia="微软雅黑" w:cs="微软雅黑"/>
          <w:sz w:val="24"/>
          <w:szCs w:val="24"/>
        </w:rPr>
      </w:pPr>
      <w:bookmarkStart w:id="12" w:name="_Toc6473"/>
      <w:r>
        <w:rPr>
          <w:rFonts w:hint="eastAsia" w:ascii="微软雅黑" w:hAnsi="微软雅黑" w:eastAsia="微软雅黑" w:cs="微软雅黑"/>
          <w:sz w:val="24"/>
          <w:szCs w:val="24"/>
        </w:rPr>
        <w:t>6、4K多机位编辑</w:t>
      </w:r>
      <w:bookmarkEnd w:id="12"/>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1)需支持4个4K多机位源码实时编辑</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2)需支持4K高低码嵌套编辑</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(5)配音工作站</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系统中的配音站点将承担新闻中心内节目的配音工作，该站点的功能需求如下：</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支持前配音模式及后配音模式。</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支持配音同一界面提词器功能，直接提取节目所对应的文稿内容。</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支持多轨道音频编辑、剪辑功能；支持多通道音频输入、多通道音频输出；精确到帧的音频调整功能；独立的配音素材管理模块。</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直接对声音进行打点、预听、逐帧编辑，配音完成后配音素材直接上时间线进行编辑，完成后直接保存入库。</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提供内置数字调音台，可进行音频信号输入输出及混音效果等进行设置。</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可对音频进行多种特效处理。</w:t>
      </w:r>
    </w:p>
    <w:p>
      <w:pPr>
        <w:pStyle w:val="2"/>
        <w:numPr>
          <w:ilvl w:val="0"/>
          <w:numId w:val="0"/>
        </w:numPr>
        <w:spacing w:before="0" w:after="0" w:line="600" w:lineRule="exact"/>
        <w:ind w:firstLine="480" w:firstLineChars="200"/>
        <w:rPr>
          <w:rFonts w:ascii="微软雅黑" w:hAnsi="微软雅黑" w:eastAsia="微软雅黑" w:cs="微软雅黑"/>
          <w:sz w:val="24"/>
          <w:szCs w:val="24"/>
        </w:rPr>
      </w:pPr>
      <w:bookmarkStart w:id="13" w:name="_Toc501109048"/>
      <w:bookmarkStart w:id="14" w:name="_Toc501524791"/>
      <w:bookmarkStart w:id="15" w:name="_Toc446427834"/>
      <w:r>
        <w:rPr>
          <w:rFonts w:hint="eastAsia" w:ascii="微软雅黑" w:hAnsi="微软雅黑" w:eastAsia="微软雅黑" w:cs="微软雅黑"/>
          <w:sz w:val="24"/>
          <w:szCs w:val="24"/>
        </w:rPr>
        <w:t>4、其他要求</w:t>
      </w:r>
      <w:bookmarkEnd w:id="13"/>
      <w:bookmarkEnd w:id="14"/>
      <w:bookmarkEnd w:id="15"/>
      <w:bookmarkStart w:id="16" w:name="_Toc178065257"/>
      <w:bookmarkStart w:id="17" w:name="_Toc438641563"/>
      <w:bookmarkStart w:id="18" w:name="_Toc501109049"/>
      <w:bookmarkStart w:id="19" w:name="_Toc501524792"/>
      <w:bookmarkStart w:id="20" w:name="_Toc193848995"/>
      <w:bookmarkStart w:id="21" w:name="_Toc446427835"/>
    </w:p>
    <w:p>
      <w:pPr>
        <w:pStyle w:val="2"/>
        <w:numPr>
          <w:ilvl w:val="0"/>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（1）系统集成要求</w:t>
      </w:r>
      <w:bookmarkEnd w:id="16"/>
      <w:bookmarkEnd w:id="17"/>
      <w:bookmarkEnd w:id="18"/>
      <w:bookmarkEnd w:id="19"/>
      <w:bookmarkEnd w:id="20"/>
      <w:bookmarkEnd w:id="21"/>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次采购内容为安康电视台融媒制作系统项目所需的设备和软件及集成互联，包括供货、安装及其他相关服务（设备检验、调试、测试、培训、验收、售后服务等）。投标人应根据安康电视台的系统现状对本项目的基础平台作出规划设计，并统筹项目实施计划，提出科学、合理、切实可行的系统总集成方案与施工组织方案。</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bookmarkStart w:id="22" w:name="_Toc501524793"/>
      <w:bookmarkStart w:id="23" w:name="_Toc501109050"/>
      <w:bookmarkStart w:id="24" w:name="_Toc446427836"/>
      <w:r>
        <w:rPr>
          <w:rFonts w:hint="eastAsia" w:ascii="微软雅黑" w:hAnsi="微软雅黑" w:eastAsia="微软雅黑" w:cs="微软雅黑"/>
          <w:sz w:val="24"/>
          <w:szCs w:val="24"/>
        </w:rPr>
        <w:t>（2）投标方案要求</w:t>
      </w:r>
      <w:bookmarkEnd w:id="22"/>
      <w:bookmarkEnd w:id="23"/>
      <w:bookmarkEnd w:id="24"/>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投标人所列出的任何设备的配置，在项目实施过程中导致系统运行无法满足招标文件的要求，投标人必须免费更换满足招标要求的设备，招标人不再为此支付任何费用。</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投标人应提供详细实施方案，指定项目负责人，提供可行项目建设进度计划表、培训计划确保项目建设质量和进度。</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投标人保证所提供产品的相应软件为最新正式版本，且都具有在中国境内的正式合法使用权。</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bookmarkStart w:id="25" w:name="_Toc446427838"/>
      <w:bookmarkStart w:id="26" w:name="_Toc501524795"/>
      <w:bookmarkStart w:id="27" w:name="_Toc501109052"/>
      <w:r>
        <w:rPr>
          <w:rFonts w:hint="eastAsia" w:ascii="微软雅黑" w:hAnsi="微软雅黑" w:eastAsia="微软雅黑" w:cs="微软雅黑"/>
          <w:sz w:val="24"/>
          <w:szCs w:val="24"/>
        </w:rPr>
        <w:t>（3）集成工艺要求</w:t>
      </w:r>
      <w:bookmarkEnd w:id="25"/>
      <w:bookmarkEnd w:id="26"/>
      <w:bookmarkEnd w:id="27"/>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所有的以太网线、万兆光纤线、视音频线都要求标注线号，并以不同颜色加以区分；信号线标示清晰耐用、安装方便，其中以太网线须通过配线架进行连接，施工结束提供完整的电缆配线表。</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系统内电缆走线使用桥架，电缆走线整齐美观，不同功能电缆，应留足间距，对设备区内机柜机架进行合理命名和功能划分； </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要求布线整齐规范，线号清晰易见，线号与图纸相符，如有地板下走线要铺设线槽，所有走线做防鼠处理；</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服务器安装必须方便更换冷备设备，服务器所有状态显示窗口必须方便查看；应该采用品牌服务器产品，所有设备必须防雷接地；</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编辑机房内的布线必须配置相应的端口插板并进行详细标识，设备放置需有配套的标准机柜，机柜设计需考虑相应的端口板以及编辑设备的放置。</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所有设备要求贴上统一的设备标示，包括设备名称、IP 、端口号、设备位置等方面的详细标示，标示必须防水、牢固。</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施工时注意安全，不能对机房内现有设备的运行产生影响，否则产生的后果由中标人承担。</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施工现场管理有序，工期合理，指定现场技术负责人定期与我方技术负责人沟通工程进度。</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bookmarkStart w:id="28" w:name="_Toc446427840"/>
      <w:bookmarkStart w:id="29" w:name="_Toc501109053"/>
      <w:bookmarkStart w:id="30" w:name="_Toc501524796"/>
      <w:r>
        <w:rPr>
          <w:rFonts w:hint="eastAsia" w:ascii="微软雅黑" w:hAnsi="微软雅黑" w:eastAsia="微软雅黑" w:cs="微软雅黑"/>
          <w:sz w:val="24"/>
          <w:szCs w:val="24"/>
        </w:rPr>
        <w:t>（4）组织人员要求</w:t>
      </w:r>
      <w:bookmarkEnd w:id="28"/>
      <w:bookmarkEnd w:id="29"/>
      <w:bookmarkEnd w:id="30"/>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指派一名担负相当责任的项目经理。负责与安康电视台协调以保证整个工程项目的及时完成。中途不得变更项目经理。项目经理至少应担负下列责任：  </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按照安康电视台项目进度计划和要求，组织、实施整个项目，调整工程进度，调度乙方资源，全面指导乙方的项目工程队伍；</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保持与安康电视台的高效及时的联系。在项目执行期间，项目经理应提供每周7天，每天24小时的移动电话联系方式</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在协商和相互认可的基础上，管理项目的变更</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鉴别和控制项目风险</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参与项目验收及项目的售后服务管理</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bookmarkStart w:id="31" w:name="_Toc501109054"/>
      <w:bookmarkStart w:id="32" w:name="_Toc501524797"/>
      <w:bookmarkStart w:id="33" w:name="_Toc446427841"/>
      <w:r>
        <w:rPr>
          <w:rFonts w:hint="eastAsia" w:ascii="微软雅黑" w:hAnsi="微软雅黑" w:eastAsia="微软雅黑" w:cs="微软雅黑"/>
          <w:sz w:val="24"/>
          <w:szCs w:val="24"/>
        </w:rPr>
        <w:t>（5）培训要求</w:t>
      </w:r>
      <w:bookmarkEnd w:id="31"/>
      <w:bookmarkEnd w:id="32"/>
      <w:bookmarkEnd w:id="33"/>
    </w:p>
    <w:p>
      <w:pPr>
        <w:numPr>
          <w:ilvl w:val="0"/>
          <w:numId w:val="14"/>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投标人必须提供高水平的培训。</w:t>
      </w:r>
    </w:p>
    <w:p>
      <w:pPr>
        <w:numPr>
          <w:ilvl w:val="0"/>
          <w:numId w:val="14"/>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投标人必须为所有被培训人员提供有关培训的最新教材等相关用品。所有的资料是中文书写（允许少量英文）。</w:t>
      </w:r>
    </w:p>
    <w:p>
      <w:pPr>
        <w:numPr>
          <w:ilvl w:val="0"/>
          <w:numId w:val="14"/>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培训达到的目标</w:t>
      </w:r>
    </w:p>
    <w:p>
      <w:pPr>
        <w:tabs>
          <w:tab w:val="left" w:pos="284"/>
        </w:tabs>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要求针对技术人员和编辑人员分别进行培训。通过培训，安康电视台技术人员应熟悉系统，编辑使用人员能熟练地操作软件。</w:t>
      </w:r>
    </w:p>
    <w:p>
      <w:pPr>
        <w:numPr>
          <w:ilvl w:val="0"/>
          <w:numId w:val="14"/>
        </w:numPr>
        <w:spacing w:line="600" w:lineRule="exact"/>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培训人数、时间、地点、频次和方式根据招标人需要由双方协商确定，在安康电视台内针对使用本系统的技术人员以及编辑人员分别进行培训。累计培训时间不得少于15个工作日，安康电视台为本项目的培训无偿提供场所并组织人员接受培训。培训完成后由中标人进行考试，考试合格后发放软件使用资格证书。考试不合格的再次进行免费培训，并进行考试。</w:t>
      </w:r>
    </w:p>
    <w:p>
      <w:pPr>
        <w:pStyle w:val="3"/>
        <w:numPr>
          <w:ilvl w:val="1"/>
          <w:numId w:val="0"/>
        </w:numPr>
        <w:spacing w:before="0" w:after="0" w:line="600" w:lineRule="exact"/>
        <w:ind w:firstLine="480" w:firstLineChars="200"/>
        <w:rPr>
          <w:rFonts w:ascii="微软雅黑" w:hAnsi="微软雅黑" w:eastAsia="微软雅黑" w:cs="微软雅黑"/>
          <w:sz w:val="24"/>
          <w:szCs w:val="24"/>
        </w:rPr>
      </w:pPr>
      <w:bookmarkStart w:id="34" w:name="_Toc501524798"/>
      <w:bookmarkStart w:id="35" w:name="_Toc501109055"/>
      <w:r>
        <w:rPr>
          <w:rFonts w:hint="eastAsia" w:ascii="微软雅黑" w:hAnsi="微软雅黑" w:eastAsia="微软雅黑" w:cs="微软雅黑"/>
          <w:sz w:val="24"/>
          <w:szCs w:val="24"/>
        </w:rPr>
        <w:t>(6)售后服务要求</w:t>
      </w:r>
      <w:bookmarkEnd w:id="34"/>
      <w:bookmarkEnd w:id="35"/>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1.投标人应对整个系统软硬件设备及系统集成提供3年的免费维护。在保修期内，对于系统内出现故障，投标人应及时修复或更换和软件升级，由此所发生的一切费用由投标人负责。</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2.投标人应提供7×24小时技术支持，接到故障通知2小时内响应，如电话支持不能解决，须12小时内派工程师到现场维修。</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3.在保修期外，对于系统内出现故障的硬件和软件，投标人也应能及时修复或更换，且只收取工件的成本费。</w:t>
      </w:r>
    </w:p>
    <w:p>
      <w:pPr>
        <w:pStyle w:val="2"/>
        <w:numPr>
          <w:ilvl w:val="0"/>
          <w:numId w:val="0"/>
        </w:numPr>
        <w:spacing w:before="0" w:after="0"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三、主要设备采购清单及技术参数要求</w:t>
      </w:r>
    </w:p>
    <w:tbl>
      <w:tblPr>
        <w:tblStyle w:val="17"/>
        <w:tblW w:w="8566" w:type="dxa"/>
        <w:tblInd w:w="96" w:type="dxa"/>
        <w:tblLayout w:type="autofit"/>
        <w:tblCellMar>
          <w:top w:w="0" w:type="dxa"/>
          <w:left w:w="108" w:type="dxa"/>
          <w:bottom w:w="0" w:type="dxa"/>
          <w:right w:w="108" w:type="dxa"/>
        </w:tblCellMar>
      </w:tblPr>
      <w:tblGrid>
        <w:gridCol w:w="539"/>
        <w:gridCol w:w="1404"/>
        <w:gridCol w:w="5552"/>
        <w:gridCol w:w="485"/>
        <w:gridCol w:w="586"/>
      </w:tblGrid>
      <w:tr>
        <w:tblPrEx>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产品名称</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配置说明</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w:t>
            </w:r>
          </w:p>
        </w:tc>
      </w:tr>
      <w:tr>
        <w:tblPrEx>
          <w:tblCellMar>
            <w:top w:w="0" w:type="dxa"/>
            <w:left w:w="108" w:type="dxa"/>
            <w:bottom w:w="0" w:type="dxa"/>
            <w:right w:w="108" w:type="dxa"/>
          </w:tblCellMar>
        </w:tblPrEx>
        <w:trPr>
          <w:trHeight w:val="264" w:hRule="atLeast"/>
        </w:trPr>
        <w:tc>
          <w:tcPr>
            <w:tcW w:w="8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b/>
                <w:bCs/>
                <w:sz w:val="20"/>
                <w:szCs w:val="20"/>
              </w:rPr>
            </w:pPr>
            <w:r>
              <w:rPr>
                <w:rFonts w:hint="eastAsia" w:ascii="宋体" w:hAnsi="宋体" w:cs="宋体"/>
                <w:b/>
                <w:bCs/>
                <w:kern w:val="0"/>
                <w:sz w:val="20"/>
                <w:szCs w:val="20"/>
                <w:lang w:bidi="ar"/>
              </w:rPr>
              <w:t>制作网后端</w:t>
            </w: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融合媒体平台集群服务器</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主机：19寸2U机架式服务器</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CPU：Intel Xeon Silver 4310 12C 2.1GHz (12核)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内存：≥128GB内存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系统硬盘：≥600GB高速机械硬盘，SAS接口，10KRPM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数据硬盘：≥480GB固态硬盘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RAID控制器：板载RAID控制器，支持RAID0、1</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万兆以太网卡：10Gb双口光纤服务器网卡，含2个SFP+多模模块</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其他：集成千兆以太网接口×4、冗余电源</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操作系统：CentOS7.9 64bit版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平台数据服务软件包</w:t>
            </w:r>
          </w:p>
          <w:p>
            <w:pPr>
              <w:widowControl/>
              <w:jc w:val="left"/>
              <w:textAlignment w:val="bottom"/>
              <w:rPr>
                <w:rFonts w:ascii="宋体" w:hAnsi="宋体" w:cs="宋体"/>
                <w:sz w:val="20"/>
                <w:szCs w:val="20"/>
              </w:rPr>
            </w:pPr>
            <w:r>
              <w:rPr>
                <w:rFonts w:hint="eastAsia" w:ascii="宋体" w:hAnsi="宋体" w:cs="宋体"/>
                <w:kern w:val="0"/>
                <w:sz w:val="20"/>
                <w:szCs w:val="20"/>
                <w:lang w:bidi="ar"/>
              </w:rPr>
              <w:t>▲投标人需提供国家权威机关颁发的融合媒体工作平台测试报告</w:t>
            </w:r>
            <w:r>
              <w:rPr>
                <w:rFonts w:hint="eastAsia" w:ascii="宋体" w:hAnsi="宋体" w:cs="宋体"/>
                <w:kern w:val="0"/>
                <w:sz w:val="20"/>
                <w:szCs w:val="20"/>
                <w:lang w:eastAsia="zh-Hans" w:bidi="ar"/>
              </w:rPr>
              <w:t>复印件</w:t>
            </w:r>
            <w:r>
              <w:rPr>
                <w:rFonts w:hint="eastAsia" w:ascii="宋体" w:hAnsi="宋体" w:cs="宋体"/>
                <w:kern w:val="0"/>
                <w:sz w:val="20"/>
                <w:szCs w:val="20"/>
                <w:lang w:bidi="ar"/>
              </w:rPr>
              <w:t>并加盖</w:t>
            </w:r>
            <w:r>
              <w:rPr>
                <w:rFonts w:hint="eastAsia" w:ascii="宋体" w:hAnsi="宋体" w:cs="宋体"/>
                <w:kern w:val="0"/>
                <w:sz w:val="20"/>
                <w:szCs w:val="20"/>
                <w:lang w:eastAsia="zh-Hans" w:bidi="ar"/>
              </w:rPr>
              <w:t>生产厂商</w:t>
            </w:r>
            <w:r>
              <w:rPr>
                <w:rFonts w:hint="eastAsia" w:ascii="宋体" w:hAnsi="宋体" w:cs="宋体"/>
                <w:kern w:val="0"/>
                <w:sz w:val="20"/>
                <w:szCs w:val="20"/>
                <w:lang w:bidi="ar"/>
              </w:rPr>
              <w:t>公章。</w:t>
            </w:r>
            <w:r>
              <w:rPr>
                <w:rFonts w:hint="eastAsia" w:ascii="宋体" w:hAnsi="宋体" w:cs="宋体"/>
                <w:kern w:val="0"/>
                <w:sz w:val="20"/>
                <w:szCs w:val="20"/>
                <w:lang w:bidi="ar"/>
              </w:rPr>
              <w:br w:type="textWrapping"/>
            </w:r>
            <w:r>
              <w:rPr>
                <w:rFonts w:hint="eastAsia" w:ascii="宋体" w:hAnsi="宋体" w:cs="宋体"/>
                <w:kern w:val="0"/>
                <w:sz w:val="20"/>
                <w:szCs w:val="20"/>
                <w:lang w:bidi="ar"/>
              </w:rPr>
              <w:t>▲此分布式架构需承担安康广播电视台融媒系统平台的整体素材资源的存储功能，且所存储素材需要进行实时调用来满足生产制作要求，需提供</w:t>
            </w:r>
            <w:r>
              <w:rPr>
                <w:rFonts w:hint="eastAsia" w:ascii="宋体" w:hAnsi="宋体" w:cs="宋体"/>
                <w:kern w:val="0"/>
                <w:sz w:val="20"/>
                <w:szCs w:val="20"/>
                <w:lang w:eastAsia="zh-Hans" w:bidi="ar"/>
              </w:rPr>
              <w:t>原厂</w:t>
            </w:r>
            <w:r>
              <w:rPr>
                <w:rFonts w:hint="eastAsia" w:ascii="宋体" w:hAnsi="宋体" w:cs="宋体"/>
                <w:kern w:val="0"/>
                <w:sz w:val="20"/>
                <w:szCs w:val="20"/>
                <w:lang w:bidi="ar"/>
              </w:rPr>
              <w:t>用于动态自适应分配带宽资源的分布式文件系统能力，复印件并加盖平台</w:t>
            </w:r>
            <w:r>
              <w:rPr>
                <w:rFonts w:hint="eastAsia" w:ascii="宋体" w:hAnsi="宋体" w:cs="宋体"/>
                <w:kern w:val="0"/>
                <w:sz w:val="20"/>
                <w:szCs w:val="20"/>
                <w:lang w:eastAsia="zh-Hans" w:bidi="ar"/>
              </w:rPr>
              <w:t>生产厂商</w:t>
            </w:r>
            <w:r>
              <w:rPr>
                <w:rFonts w:hint="eastAsia" w:ascii="宋体" w:hAnsi="宋体" w:cs="宋体"/>
                <w:kern w:val="0"/>
                <w:sz w:val="20"/>
                <w:szCs w:val="20"/>
                <w:lang w:bidi="ar"/>
              </w:rPr>
              <w:t>公章。</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平台分布式计算服务软件包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平台业务引擎服务软件包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平台数据接口服务软件包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平台分布式框架及系统服务软件包。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4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平台分布式监控服务软件包</w:t>
            </w:r>
          </w:p>
          <w:p>
            <w:pPr>
              <w:widowControl/>
              <w:jc w:val="left"/>
              <w:textAlignment w:val="bottom"/>
              <w:rPr>
                <w:rFonts w:ascii="宋体" w:hAnsi="宋体" w:cs="宋体"/>
                <w:sz w:val="20"/>
                <w:szCs w:val="20"/>
              </w:rPr>
            </w:pPr>
            <w:r>
              <w:rPr>
                <w:rFonts w:hint="eastAsia" w:ascii="宋体" w:hAnsi="宋体" w:cs="宋体"/>
                <w:kern w:val="0"/>
                <w:sz w:val="20"/>
                <w:szCs w:val="20"/>
                <w:lang w:bidi="ar"/>
              </w:rPr>
              <w:t>▲系统需基于云架构模式设计,构建大数据、融媒体汇聚、融媒体生产、融媒体发布、指挥调度的融媒体制播一体化服务体系,实现了融合传统电视和新媒体节目生产及多渠道发布。具备新闻信息采集、编辑、发布、供稿、管理、审核等功能以及新闻舆情、传播渠道、影响力的统一管控，并为融合报道组织指挥策划、运行监测及融合报道提供服务。此功能需提供国家权威机构检测报告复印件并加盖</w:t>
            </w:r>
            <w:r>
              <w:rPr>
                <w:rFonts w:hint="eastAsia" w:ascii="宋体" w:hAnsi="宋体" w:cs="宋体"/>
                <w:kern w:val="0"/>
                <w:sz w:val="20"/>
                <w:szCs w:val="20"/>
                <w:lang w:eastAsia="zh-Hans" w:bidi="ar"/>
              </w:rPr>
              <w:t>生产厂商</w:t>
            </w:r>
            <w:r>
              <w:rPr>
                <w:rFonts w:hint="eastAsia" w:ascii="宋体" w:hAnsi="宋体" w:cs="宋体"/>
                <w:kern w:val="0"/>
                <w:sz w:val="20"/>
                <w:szCs w:val="20"/>
                <w:lang w:bidi="ar"/>
              </w:rPr>
              <w:t>公章。</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4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平台内容管理服务软件包</w:t>
            </w:r>
          </w:p>
          <w:p>
            <w:pPr>
              <w:widowControl/>
              <w:jc w:val="left"/>
              <w:textAlignment w:val="bottom"/>
              <w:rPr>
                <w:rFonts w:ascii="宋体" w:hAnsi="宋体" w:cs="宋体"/>
                <w:sz w:val="20"/>
                <w:szCs w:val="20"/>
              </w:rPr>
            </w:pPr>
            <w:r>
              <w:rPr>
                <w:rFonts w:hint="eastAsia" w:ascii="宋体" w:hAnsi="宋体" w:cs="宋体"/>
                <w:kern w:val="0"/>
                <w:sz w:val="20"/>
                <w:szCs w:val="20"/>
                <w:lang w:bidi="ar"/>
              </w:rPr>
              <w:t>▲投标人所投产品内容库可按照个人、群组资源（比如频道、栏目、临时工作组）、公共资源进行资源的分域管理，支持跨域进行资源共享。此功能需提供国家权威机构检测报告复印件并加盖生产厂商公章。</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平台Media First服务软件包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平台Media Star服务软件包</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融媒体接入/发布/代理服务/媒体处理集群服务硬件升级</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主机：19寸2U机架式服务器</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CPU：Intel Xeon Silver 4310 12C 2.1GHz (12核)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内存：≥32GB内存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系统硬盘：≥4TB机械硬盘，SATA接口，7200RPM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RAID控制器：板载RAID控制器，支持RAID0、1</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万兆以太网卡：≥10Gb双口光纤服务器网卡，含2个SFP+多模模块</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其他：集成千兆以太网接口×4、冗余电源</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操作系统：Window2012 R2 64bit</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精编合成服务器</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主机：专业图形工作站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CPU：≥Intel Xeon Silver 4410Y 2.0GHz(12核）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内存：≥32GB内存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系统硬盘：≥512GB固态硬盘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显卡：专业图形显卡不低于 8GB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其他：集成声卡、千兆网卡、DVD-ROM、标准键盘、鼠标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万兆以太网卡：10Gb双口光纤服务器网卡，含2个SFP+多模模块</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1</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加密狗：USB宏狗+USB延长线</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融媒体业务系统</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6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融合媒体生产业务系统后台合成软件，支持精编工作站制作</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48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以太网交换机</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L3以太网交换机主机(24SFP Plus+2QSFP Plus+2Slot),冗余交流电源，冗余风扇</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万兆模块  × 6</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8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b/>
                <w:bCs/>
                <w:sz w:val="20"/>
                <w:szCs w:val="20"/>
              </w:rPr>
            </w:pPr>
            <w:r>
              <w:rPr>
                <w:rFonts w:hint="eastAsia" w:ascii="宋体" w:hAnsi="宋体" w:cs="宋体"/>
                <w:b/>
                <w:bCs/>
                <w:kern w:val="0"/>
                <w:sz w:val="20"/>
                <w:szCs w:val="20"/>
                <w:lang w:bidi="ar"/>
              </w:rPr>
              <w:t>制作网站点</w:t>
            </w: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文稿工作站</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xml:space="preserve"> 品牌工作站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 i7 12700 2.1G 12 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内存：≥2*8G内存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 GB SATA SSD固态硬盘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显卡：NVIDIA Quadro  T600 4GB及以上</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其他：集成声卡、千兆网卡、DVD+/-RW、标准键盘、鼠标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10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配音工作站</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主机：专业图形工作站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CPU：Intel Xeon W3-2425 3.00GHz（6核）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内存：≥32GB内存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系统硬盘：≥1TB SSD</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显卡：专业图形显卡不低于 8GB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专业声卡：外置专业声卡，USB2.0接口, 18路输入, 8路输出, 4路Mic输入及话放</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其他：集成声卡、千兆网卡、DVD-ROM、标准键盘、鼠标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有源音箱：漫步者书架式多媒体音箱，两分频木质箱体，信噪比85dB</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加密狗：USB宏狗+USB延长线</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1</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 xml:space="preserve">专业配音系统 </w:t>
            </w:r>
          </w:p>
          <w:p>
            <w:pPr>
              <w:widowControl/>
              <w:jc w:val="left"/>
              <w:textAlignment w:val="bottom"/>
              <w:rPr>
                <w:rFonts w:ascii="宋体" w:hAnsi="宋体" w:cs="宋体"/>
                <w:sz w:val="20"/>
                <w:szCs w:val="20"/>
              </w:rPr>
            </w:pPr>
            <w:r>
              <w:rPr>
                <w:rFonts w:hint="eastAsia" w:ascii="宋体" w:hAnsi="宋体" w:cs="宋体"/>
                <w:sz w:val="20"/>
                <w:szCs w:val="20"/>
              </w:rPr>
              <w:t>专业配音系统：</w:t>
            </w:r>
          </w:p>
          <w:p>
            <w:pPr>
              <w:widowControl/>
              <w:jc w:val="left"/>
              <w:textAlignment w:val="bottom"/>
              <w:rPr>
                <w:rFonts w:ascii="宋体" w:hAnsi="宋体" w:cs="宋体"/>
                <w:sz w:val="20"/>
                <w:szCs w:val="20"/>
              </w:rPr>
            </w:pPr>
            <w:r>
              <w:rPr>
                <w:rFonts w:hint="eastAsia" w:ascii="宋体" w:hAnsi="宋体" w:cs="宋体"/>
                <w:sz w:val="20"/>
                <w:szCs w:val="20"/>
              </w:rPr>
              <w:t>▲为了实现多镜头的素材的对齐，投标产品应支持音频波形对齐功能。投标厂商需提供功能截图，并加盖生产厂商公章。</w:t>
            </w:r>
          </w:p>
          <w:p>
            <w:pPr>
              <w:widowControl/>
              <w:jc w:val="left"/>
              <w:textAlignment w:val="bottom"/>
              <w:rPr>
                <w:rFonts w:ascii="宋体" w:hAnsi="宋体" w:cs="宋体"/>
                <w:sz w:val="20"/>
                <w:szCs w:val="20"/>
              </w:rPr>
            </w:pPr>
            <w:r>
              <w:rPr>
                <w:rFonts w:hint="eastAsia" w:ascii="宋体" w:hAnsi="宋体" w:cs="宋体"/>
                <w:sz w:val="20"/>
                <w:szCs w:val="20"/>
              </w:rPr>
              <w:t>▲投标产品应支持时间线音频波形绘制跟随音频调节而变化，投标厂商需提供功能截图，</w:t>
            </w:r>
            <w:r>
              <w:rPr>
                <w:rFonts w:hint="eastAsia" w:ascii="宋体" w:hAnsi="宋体" w:cs="宋体"/>
                <w:kern w:val="0"/>
                <w:sz w:val="20"/>
                <w:szCs w:val="20"/>
                <w:lang w:bidi="ar"/>
              </w:rPr>
              <w:t>并加盖</w:t>
            </w:r>
            <w:r>
              <w:rPr>
                <w:rFonts w:hint="eastAsia" w:ascii="宋体" w:hAnsi="宋体" w:cs="宋体"/>
                <w:kern w:val="0"/>
                <w:sz w:val="20"/>
                <w:szCs w:val="20"/>
                <w:lang w:eastAsia="zh-Hans" w:bidi="ar"/>
              </w:rPr>
              <w:t>生产厂商</w:t>
            </w:r>
            <w:r>
              <w:rPr>
                <w:rFonts w:hint="eastAsia" w:ascii="宋体" w:hAnsi="宋体" w:cs="宋体"/>
                <w:kern w:val="0"/>
                <w:sz w:val="20"/>
                <w:szCs w:val="20"/>
                <w:lang w:bidi="ar"/>
              </w:rPr>
              <w:t>公章</w:t>
            </w:r>
            <w:r>
              <w:rPr>
                <w:rFonts w:hint="eastAsia" w:ascii="宋体" w:hAnsi="宋体" w:cs="宋体"/>
                <w:sz w:val="20"/>
                <w:szCs w:val="20"/>
              </w:rPr>
              <w:t>。</w:t>
            </w:r>
          </w:p>
          <w:p>
            <w:pPr>
              <w:widowControl/>
              <w:jc w:val="left"/>
              <w:textAlignment w:val="bottom"/>
              <w:rPr>
                <w:rFonts w:ascii="宋体" w:hAnsi="宋体" w:cs="宋体"/>
                <w:sz w:val="20"/>
                <w:szCs w:val="20"/>
              </w:rPr>
            </w:pPr>
            <w:r>
              <w:rPr>
                <w:rFonts w:hint="eastAsia" w:ascii="宋体" w:hAnsi="宋体" w:cs="宋体"/>
                <w:sz w:val="20"/>
                <w:szCs w:val="20"/>
              </w:rPr>
              <w:t>▲投标产品应支持VST3.x开放标准的音频插件，投标厂商需提供功能截图，并加盖生产厂商公章。</w:t>
            </w:r>
          </w:p>
          <w:p>
            <w:pPr>
              <w:widowControl/>
              <w:jc w:val="left"/>
              <w:textAlignment w:val="bottom"/>
              <w:rPr>
                <w:rFonts w:ascii="宋体" w:hAnsi="宋体" w:cs="宋体"/>
                <w:sz w:val="20"/>
                <w:szCs w:val="20"/>
              </w:rPr>
            </w:pPr>
            <w:r>
              <w:rPr>
                <w:rFonts w:hint="eastAsia" w:ascii="宋体" w:hAnsi="宋体" w:cs="宋体"/>
                <w:sz w:val="20"/>
                <w:szCs w:val="20"/>
              </w:rPr>
              <w:t>▲投标产品应支持录音时，在配音设置界面设定前后Margin，前后Margin不计入配音有效长度内，但支持trim到预设时长，避免在配音过程中，可能由于失误，导致的前后的部分内容没有被录制的情况。投标厂商需提供功能截图，并加盖生产厂商公章。</w:t>
            </w:r>
          </w:p>
          <w:p>
            <w:pPr>
              <w:widowControl/>
              <w:jc w:val="left"/>
              <w:textAlignment w:val="bottom"/>
              <w:rPr>
                <w:rFonts w:ascii="宋体" w:hAnsi="宋体" w:cs="宋体"/>
                <w:sz w:val="20"/>
                <w:szCs w:val="20"/>
              </w:rPr>
            </w:pPr>
            <w:r>
              <w:rPr>
                <w:rFonts w:hint="eastAsia" w:ascii="宋体" w:hAnsi="宋体" w:cs="宋体"/>
                <w:sz w:val="20"/>
                <w:szCs w:val="20"/>
              </w:rPr>
              <w:t>▲投标产品应支持 PCM、 MPEG、 Dolby Digta1、 Dolby Digltal Pltls、 Do1by E音 频,支持 8路音频采集和输出。投标厂商需提供检测报告复印件，并加盖生产厂商公章。</w:t>
            </w:r>
          </w:p>
          <w:p>
            <w:pPr>
              <w:widowControl/>
              <w:jc w:val="left"/>
              <w:textAlignment w:val="bottom"/>
              <w:rPr>
                <w:rFonts w:ascii="宋体" w:hAnsi="宋体" w:cs="宋体"/>
                <w:sz w:val="20"/>
                <w:szCs w:val="20"/>
              </w:rPr>
            </w:pPr>
            <w:r>
              <w:rPr>
                <w:rFonts w:hint="eastAsia" w:ascii="宋体" w:hAnsi="宋体" w:cs="宋体"/>
                <w:sz w:val="20"/>
                <w:szCs w:val="20"/>
              </w:rPr>
              <w:t>▲投标产品应支持ITU-R BS.1770-4、ARID TR-B32、EBU R128\ATSC A/85标准一键响度控制。投标厂商需提供检测报告复印件，并加盖生产厂商公章。</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演播室回采硬件升级</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内存：≥32GB内存</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系统硬盘：≥512G固态硬盘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显卡：英伟达（NVIDIA）高性能图形显卡，≥6GB显存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920" w:hRule="atLeast"/>
        </w:trPr>
        <w:tc>
          <w:tcPr>
            <w:tcW w:w="53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8</w:t>
            </w:r>
          </w:p>
        </w:tc>
        <w:tc>
          <w:tcPr>
            <w:tcW w:w="14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软件升级</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超高清网络非线性编辑系统 V11.0</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超高清上下载软件模块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超高清文件介质上下载软件模块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超高清字幕编辑软件模块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超高清实时上下变换软件模块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超高清专业图像特技软件模块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超高清专业字幕特技软件模块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超高清节目审查软件模块</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9</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4K编辑工作站</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主机：专业图形工作站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CPU：Intel Xeon Gold 6426R 2.5GHz(16核）  × 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内存：≥96GB内存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系统硬盘：≥512G固态硬盘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数据硬盘：≥2TB机械硬盘，SATA接口，7200RPM</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xml:space="preserve">显卡：专业图形显卡不低于 </w:t>
            </w:r>
            <w:r>
              <w:rPr>
                <w:rFonts w:ascii="宋体" w:hAnsi="宋体" w:cs="宋体"/>
                <w:kern w:val="0"/>
                <w:sz w:val="20"/>
                <w:szCs w:val="20"/>
                <w:lang w:bidi="ar"/>
              </w:rPr>
              <w:t>24</w:t>
            </w:r>
            <w:r>
              <w:rPr>
                <w:rFonts w:hint="eastAsia" w:ascii="宋体" w:hAnsi="宋体" w:cs="宋体"/>
                <w:kern w:val="0"/>
                <w:sz w:val="20"/>
                <w:szCs w:val="20"/>
                <w:lang w:bidi="ar"/>
              </w:rPr>
              <w:t>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万兆以太网卡：≥10Gb单口光纤服务器网卡，含1个SFP+多模模块</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8盘位双电源直连阵列，内含LSI MegaRAID SAS 9280-8e Raid卡</w:t>
            </w:r>
            <w:r>
              <w:rPr>
                <w:rFonts w:hint="eastAsia" w:ascii="宋体" w:hAnsi="宋体" w:cs="宋体"/>
                <w:kern w:val="0"/>
                <w:sz w:val="20"/>
                <w:szCs w:val="20"/>
                <w:lang w:bidi="ar"/>
              </w:rPr>
              <w:br w:type="textWrapping"/>
            </w:r>
            <w:r>
              <w:rPr>
                <w:rFonts w:hint="eastAsia" w:ascii="宋体" w:hAnsi="宋体" w:cs="宋体"/>
                <w:kern w:val="0"/>
                <w:sz w:val="20"/>
                <w:szCs w:val="20"/>
                <w:lang w:bidi="ar"/>
              </w:rPr>
              <w:t>2根HBA线缆</w:t>
            </w:r>
            <w:r>
              <w:rPr>
                <w:rFonts w:hint="eastAsia" w:ascii="宋体" w:hAnsi="宋体" w:cs="宋体"/>
                <w:kern w:val="0"/>
                <w:sz w:val="20"/>
                <w:szCs w:val="20"/>
                <w:lang w:bidi="ar"/>
              </w:rPr>
              <w:br w:type="textWrapping"/>
            </w:r>
            <w:r>
              <w:rPr>
                <w:rFonts w:hint="eastAsia" w:ascii="宋体" w:hAnsi="宋体" w:cs="宋体"/>
                <w:kern w:val="0"/>
                <w:sz w:val="20"/>
                <w:szCs w:val="20"/>
                <w:lang w:bidi="ar"/>
              </w:rPr>
              <w:t>数据硬盘:≥4TB机械硬盘，SATA接口，7200RPM × 8</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其他：集成声卡、千兆网卡、DVD-ROM、标准键盘、鼠标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显示器：≥27寸4K广色域液晶显示器，分辨率≥3840*2160</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监听耳机：立体声头戴监听耳机</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加密狗：USB宏狗+USB延长线</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1</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超高清网络非线性编辑系统</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超高清上下载软件模块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超高清文件介质上下载软件模块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超高清字幕编辑软件模块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超高清实时上下变换软件模块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超高清专业图像特技软件模块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超高清专业字幕特技软件模块</w:t>
            </w:r>
            <w:r>
              <w:rPr>
                <w:rFonts w:hint="eastAsia" w:ascii="宋体" w:hAnsi="宋体" w:cs="宋体"/>
                <w:kern w:val="0"/>
                <w:sz w:val="20"/>
                <w:szCs w:val="20"/>
                <w:lang w:bidi="ar"/>
              </w:rPr>
              <w:br w:type="textWrapping"/>
            </w:r>
            <w:r>
              <w:rPr>
                <w:rFonts w:hint="eastAsia" w:ascii="宋体" w:hAnsi="宋体" w:cs="宋体"/>
                <w:kern w:val="0"/>
                <w:sz w:val="20"/>
                <w:szCs w:val="20"/>
                <w:lang w:bidi="ar"/>
              </w:rPr>
              <w:t>超高清节目审查软件模块</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9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1．调色系统</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校色功能模块应支持HDR色轮调色。功能上，HDR色轮默认将画面分为六个区域进行精细调光和调色，支持增加自定义区域；画面的亮度层次分区更加精细且支持自由调整分区，使得对从极暗、暗部到亮部、极亮的画面色彩调整更加灵活。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▲投标产品校色功能模块应支持连续故事版功能。调色故事板能够便捷查看整体时间线的调色状态和镜头色彩的连续性，快速找出不匹配的镜头，并定位素材。投标厂商需提供功能截图，并加盖生产厂商公章。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校色功能模块应支持色卡匹配功能。当镜头中包含色卡时，支持自动色卡检测的方法，通过自适应阈值和边缘检测找到可能的轮廓，并筛选可能的色卡色块，之后通过聚类等操作得出色卡位置并取每个选框中像素的平均值作为最终提取的颜色值。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▲为快速完成简单校色，投标产品应支持一键白平衡投标厂商需提供功能截图，并加盖生产厂商公章。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▲为快速完成简单校色，投标产品应支持对画面的时域降噪和空域降噪功能投标厂商需提供功能截图，并加盖生产厂商公章。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投标产品应支持一键除霾特技，一键改善画面的通透性，解决画面因拍摄环境不佳导致的亮度不均匀等问题</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投标产品应支持非编连接Tangent wave2调色台外设进行调色操作，能够覆盖调色功能中的一阶颜色校正、色温/色调/色相/饱和度/对比度、遮罩、限定器、节点等主要功能模块</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投标产品应支持关键帧面板调节，包括矩形遮罩选区、圆形遮罩选区、画笔遮罩选区、渐变遮罩选区、色彩校正器、限定器等参数</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投标产品应支持节点的快捷键管理，如添加，删除，复制，粘贴，可以通过拖拽快速调节节点前后位置</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55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2．自动化色彩管理</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▲投标产品应支持对每段素材通过色彩管理进行色域和伽马的动态设置，投标厂商需提供功能截图，并加盖生产厂商公章。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色域和伽马曲线的自动转换，不同色域和伽马曲线的素材混编，在进行时间线上进行编辑时，根据时间线的设置，素材将自动使色域和伽马曲线的匹配时间线的色域和伽马曲线，在输出时，也能够根据不同的输出目标做出适配，自动将时间线上所编辑的色彩空间和伽马曲线做出转换匹配输出目标，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▲投标产品应支持自动化色彩管理功能，可自动识别SONY、Panasonic、ARRL、 Canon等原厂格式， 当在目标时间线中编辑时，系统可自动完成从素材源色彩空间/伽马到目标时间线色彩空间/伽马的转换处理，投标厂商需提供检测报告复印件，并加盖生产厂商公章。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▲投标产品应支持批量色彩管理功能，对未正确标明色彩信息的素材可一次性还原素材正确的色彩信息，投标厂商需提供检测报告复印件，并加盖生产厂商公章。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投标产品应支持色彩管理窗口，可手动进行色彩管理并实时预览色彩管理后结果</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9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4．特技编辑</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为实现丰富的节目特技制作，投标产品需要支持调整与透视、分割、划像、风格化、键通道、模糊和锐化、色彩滤镜、字幕特效、音频特效等十余个分类上百种实用特效；支持一键除霾，一键白平衡，降噪，自动曝光等场景类特技；支持美白红润，磨皮，闪动，灵魂出窍，遮挡，翻转，闪白，闪光，3D滚动等互联网特技，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▲投标产品应支持背景模糊的功能，背景模糊是常用的互联网特技类型，它能够快速把裁剪缩放后的画面增加一个模糊的背景，使画面看起来更加丰富饱和。投标厂商需提供功能截图，并加盖生产厂商公章。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快速为画面添加镜头推拉效果的功能，支持通过动态缩放的特技简单且快速重构画面。支持在MV中显示开始和结束时的镜头的画面的动态框。支持动态框的大小的调整。支持对镜头的变化添加时间插值效果。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快速为文本添加文本背景的功能。无需对文本+多边形两个物件调节，能够快速完成文本+底板的编辑。支持标题字、滚屏、唱词快速添加文本背景。支持对文本背景修改形状、颜色、图片等基础参数。无需两次编辑，支持与文字一同的特技效果。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▲投标产品需要支持独立跟踪器，实现对移动物体的追踪和复杂编辑。投标厂商需提供功能截图，并加盖生产厂商公章。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投标产品应支持雨、雪、烟、安全色、动态模糊、光斑效果、魔方、音频限幅特技</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投标产品应支持广播安全限幅</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投标产品应支持动态“跟踪器”，支持多点“点跟踪”，四点“面跟踪”</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投标产品应支持轨间合成轨、特技轨、Key键轨，支持叠加多种模式组合</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投标产品应支持时间线一键式退出特技编辑</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投标产品应支持简单编辑，复杂编辑两种编辑模式</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9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5．高动态范围</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▲投标产品能够实现UHD HDR与UHD HDR 下变换 HD SDR同步输出（按照中国超高清视频产业联盟《高动态范围HDR视频技术规范》、央视4K HDR《中央广播电视总台 4K超高清、高清电视节目同播技术规范》），下变换支持智能实时分析场景亮度变化进行亮度映射，支持结合SR/SR Live/DR/SR-LIVE黑压缩等不同的参考光映射方式与dB增益调节对上下变换效果进行调整。投标厂商需提供功能截图，并加盖生产厂商公章。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投标产品应支持HDR Vivid元数据的可视化调节，识别元数据并调节的同时，可以通过曲线面板工具进行调节后亮度变化的实时效果展示，并能将调整结果实时写进元数据中</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投标产品应支持H.265编码格式的素材在调节HDR Vivid元数据后，无需重新生成文件，元数据可直接写在源文件中</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投标产品应支持手动分段调节元数据</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92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6．时间线编辑</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▲投标产品应支持创建从最小24×24到最大8000×8000的任意分辨率幅面的工程/序列时间线。投标厂商需提供检测报告复印件，并加盖生产厂商公章。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▲投标产品应支持手机竖屏工程/序列时间线的创建，例如1080×1920、2160×3840。投标厂商需提供检测报告复印件，并加盖生产厂商公章。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▲投标产品应支持多机位编辑功能，支持4个4K多机位源码多机位编辑，支持4K高低码嵌套编辑。投标厂商需提供检测报告复印件，并加盖生产厂商公章。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▲投标产品应支持素材在时间线可一键调整画面旋转角度，投标厂商需提供功能截图，并加盖生产厂商公章。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▲投标产品应支持时间线编辑功能，最少支持4个画中画特技、2层字幕。投标厂商需提供检测报告复印件，并加盖生产厂商公章。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▲投标产品应支持创建 VR360°和 VR180°。投标厂商需提供检测报告复印件，并加盖生产厂商公章。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▲投标产品应在VR工程中，支持通过鼠标改变浏览视角，支持在播放过程中360°全景浏览。投标厂商需提供检测报告复印件，并加盖生产厂商公章。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▲投标产品应支持植入VR字幕、图文或视频，可调节植入对象的透视角度和透明度等。投标厂商需提供检测报告复印件，并加盖生产厂商公章。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与的AE交互，包括支持和AE进行帧数据级交互，支持在投标产品中唤醒Ae进行编辑，支持唤醒AE后新建合成，支持在AE完成编辑、保存后在投标产品处同步生效，支持AE合成部分在投标产品时间线上seek 、剪切，支持投标产品中直接导入AE素材上线。投标厂商需提供功能截图，并加盖生产厂商公章。</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为提高时间线的编辑效率，投标产品应支持顶层渲染功能。</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投标产品应支持SV\MV一键式全屏显示及播放浏览</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投标产品应支持SV窗口生成素材片段，SV窗口新增了对于当前预览素材的片段生成功能，你可以选择生成出的片段文件是链接曾经的素材文件片段还是一份全新的文件片段，帮助你快速完成素材的挑选和裁剪。</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投标产品应支持显卡第二屏输出监看（DP、HDMI等）</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投标产品应支持多种时间线缩放方式，可通过时码快速定位</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10</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媒资工作站硬件升级</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 品牌工作站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 i7 12700 2.1G 12 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内存：≥2*8G内存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 GB SATA SSD固态硬盘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xml:space="preserve">显卡：专业图形显卡不低于 </w:t>
            </w:r>
            <w:r>
              <w:rPr>
                <w:rFonts w:ascii="宋体" w:hAnsi="宋体" w:cs="宋体"/>
                <w:kern w:val="0"/>
                <w:sz w:val="20"/>
                <w:szCs w:val="20"/>
                <w:lang w:bidi="ar"/>
              </w:rPr>
              <w:t>4</w:t>
            </w:r>
            <w:r>
              <w:rPr>
                <w:rFonts w:hint="eastAsia" w:ascii="宋体" w:hAnsi="宋体" w:cs="宋体"/>
                <w:kern w:val="0"/>
                <w:sz w:val="20"/>
                <w:szCs w:val="20"/>
                <w:lang w:bidi="ar"/>
              </w:rPr>
              <w:t>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其他：集成声卡、千兆网卡、DVD+/-RW、标准键盘、鼠标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显示器：≥27寸宽屏高分辨率液晶显示器，分辨率≥2560*1440</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1</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120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1</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以太网交换机</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L3以太网交换机主机，交换容量598Gbps/5.98Tbps，包转发率222Mpps/396Mpps</w:t>
            </w:r>
            <w:r>
              <w:rPr>
                <w:rFonts w:hint="eastAsia" w:ascii="宋体" w:hAnsi="宋体" w:cs="宋体"/>
                <w:kern w:val="0"/>
                <w:sz w:val="20"/>
                <w:szCs w:val="20"/>
                <w:lang w:bidi="ar"/>
              </w:rPr>
              <w:br w:type="textWrapping"/>
            </w:r>
            <w:r>
              <w:rPr>
                <w:rFonts w:hint="eastAsia" w:ascii="宋体" w:hAnsi="宋体" w:cs="宋体"/>
                <w:kern w:val="0"/>
                <w:sz w:val="20"/>
                <w:szCs w:val="20"/>
                <w:lang w:bidi="ar"/>
              </w:rPr>
              <w:t>≥24个10/100/1000Base-T自适应以太网端口（其中8个是combo口），≥4个万兆SFP+口，1个扩展槽</w:t>
            </w:r>
            <w:r>
              <w:rPr>
                <w:rFonts w:hint="eastAsia" w:ascii="宋体" w:hAnsi="宋体" w:cs="宋体"/>
                <w:kern w:val="0"/>
                <w:sz w:val="20"/>
                <w:szCs w:val="20"/>
                <w:lang w:bidi="ar"/>
              </w:rPr>
              <w:br w:type="textWrapping"/>
            </w:r>
            <w:r>
              <w:rPr>
                <w:rFonts w:hint="eastAsia" w:ascii="宋体" w:hAnsi="宋体" w:cs="宋体"/>
                <w:kern w:val="0"/>
                <w:sz w:val="20"/>
                <w:szCs w:val="20"/>
                <w:lang w:bidi="ar"/>
              </w:rPr>
              <w:t>冗余交流电源，冗余风扇</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万兆模块： × 4</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8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b/>
                <w:bCs/>
                <w:sz w:val="20"/>
                <w:szCs w:val="20"/>
              </w:rPr>
            </w:pPr>
            <w:r>
              <w:rPr>
                <w:rFonts w:hint="eastAsia" w:ascii="宋体" w:hAnsi="宋体" w:cs="宋体"/>
                <w:b/>
                <w:bCs/>
                <w:kern w:val="0"/>
                <w:sz w:val="20"/>
                <w:szCs w:val="20"/>
                <w:lang w:bidi="ar"/>
              </w:rPr>
              <w:t>其它</w:t>
            </w:r>
          </w:p>
        </w:tc>
      </w:tr>
      <w:tr>
        <w:tblPrEx>
          <w:tblCellMar>
            <w:top w:w="0" w:type="dxa"/>
            <w:left w:w="108" w:type="dxa"/>
            <w:bottom w:w="0" w:type="dxa"/>
            <w:right w:w="108" w:type="dxa"/>
          </w:tblCellMar>
        </w:tblPrEx>
        <w:trPr>
          <w:trHeight w:val="7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42U标准机柜</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19寸42U服务器机柜，≥1000mm深，≥600mm宽，配置1个密集前网孔门，≥2条16孔竖装PDU，≥12付托架、24U盲板</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套        </w:t>
            </w:r>
          </w:p>
        </w:tc>
      </w:tr>
      <w:tr>
        <w:tblPrEx>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KVM切换器</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8口KVM切换器，1U机架式抽拉设计，整合≥17寸LCD屏幕与KVM控制端切换器于单一抽拉式机身内，支持配备PS2或USB键盘和鼠标的服务器与控制端</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8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b/>
                <w:bCs/>
                <w:sz w:val="20"/>
                <w:szCs w:val="20"/>
              </w:rPr>
            </w:pPr>
            <w:r>
              <w:rPr>
                <w:rFonts w:hint="eastAsia" w:ascii="宋体" w:hAnsi="宋体" w:cs="宋体"/>
                <w:b/>
                <w:bCs/>
                <w:kern w:val="0"/>
                <w:sz w:val="20"/>
                <w:szCs w:val="20"/>
                <w:lang w:bidi="ar"/>
              </w:rPr>
              <w:t>播控工作站</w:t>
            </w: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4</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播控工作站</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主机：品牌工作站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 i5 12500 3.0G 6 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内存：≥2*8G内存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系统硬盘：≥512 GB SATA SSD固态硬盘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xml:space="preserve">显卡：专业图形显卡不低于 </w:t>
            </w:r>
            <w:r>
              <w:rPr>
                <w:rFonts w:ascii="宋体" w:hAnsi="宋体" w:cs="宋体"/>
                <w:kern w:val="0"/>
                <w:sz w:val="20"/>
                <w:szCs w:val="20"/>
                <w:lang w:bidi="ar"/>
              </w:rPr>
              <w:t>4</w:t>
            </w:r>
            <w:r>
              <w:rPr>
                <w:rFonts w:hint="eastAsia" w:ascii="宋体" w:hAnsi="宋体" w:cs="宋体"/>
                <w:kern w:val="0"/>
                <w:sz w:val="20"/>
                <w:szCs w:val="20"/>
                <w:lang w:bidi="ar"/>
              </w:rPr>
              <w:t>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其他：集成声卡、千兆网卡、DVD+/-RW、标准键盘、鼠标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显示器：≥24寸宽屏高清液晶显示器，分辨率≥1920*1080</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1</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5</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图片处理工作站</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主机：品牌工作站</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CPU： i5 12500 3.0G 6 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内存：≥32GB内存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硬盘：≥512G SSD</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显示器：≥27寸</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系统硬盘：≥4TB机械硬盘，SATA接口，7200RPM</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xml:space="preserve">显卡：专业图形显卡不低于 </w:t>
            </w:r>
            <w:r>
              <w:rPr>
                <w:rFonts w:ascii="宋体" w:hAnsi="宋体" w:cs="宋体"/>
                <w:kern w:val="0"/>
                <w:sz w:val="20"/>
                <w:szCs w:val="20"/>
                <w:lang w:bidi="ar"/>
              </w:rPr>
              <w:t>8</w:t>
            </w:r>
            <w:r>
              <w:rPr>
                <w:rFonts w:hint="eastAsia" w:ascii="宋体" w:hAnsi="宋体" w:cs="宋体"/>
                <w:kern w:val="0"/>
                <w:sz w:val="20"/>
                <w:szCs w:val="20"/>
                <w:lang w:bidi="ar"/>
              </w:rPr>
              <w:t>GB 显存</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其他：集成声卡、千兆网卡、DVD-ROM、标准键盘、鼠标</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操作系统：Microsoft Windows 1</w:t>
            </w:r>
            <w:r>
              <w:rPr>
                <w:rFonts w:ascii="宋体" w:hAnsi="宋体" w:cs="宋体"/>
                <w:kern w:val="0"/>
                <w:sz w:val="20"/>
                <w:szCs w:val="20"/>
                <w:lang w:bidi="ar"/>
              </w:rPr>
              <w:t>2</w:t>
            </w:r>
            <w:r>
              <w:rPr>
                <w:rFonts w:hint="eastAsia" w:ascii="宋体" w:hAnsi="宋体" w:cs="宋体"/>
                <w:kern w:val="0"/>
                <w:sz w:val="20"/>
                <w:szCs w:val="20"/>
                <w:lang w:bidi="ar"/>
              </w:rPr>
              <w:t xml:space="preserve"> 64位中文专业版</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5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kern w:val="0"/>
                <w:sz w:val="20"/>
                <w:szCs w:val="20"/>
                <w:lang w:bidi="ar"/>
              </w:rPr>
              <w:t>移动编辑审片终端</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CPU型号：不低于骁龙8+ Gen1</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存储：机身内存：≥</w:t>
            </w:r>
            <w:r>
              <w:rPr>
                <w:rFonts w:ascii="宋体" w:hAnsi="宋体" w:cs="宋体"/>
                <w:kern w:val="0"/>
                <w:sz w:val="20"/>
                <w:szCs w:val="20"/>
                <w:lang w:bidi="ar"/>
              </w:rPr>
              <w:t>256</w:t>
            </w:r>
            <w:r>
              <w:rPr>
                <w:rFonts w:hint="eastAsia" w:ascii="宋体" w:hAnsi="宋体" w:cs="宋体"/>
                <w:kern w:val="0"/>
                <w:sz w:val="20"/>
                <w:szCs w:val="20"/>
                <w:lang w:bidi="ar"/>
              </w:rPr>
              <w:t>GB；运行内存：≥</w:t>
            </w:r>
            <w:r>
              <w:rPr>
                <w:rFonts w:ascii="宋体" w:hAnsi="宋体" w:cs="宋体"/>
                <w:kern w:val="0"/>
                <w:sz w:val="20"/>
                <w:szCs w:val="20"/>
                <w:lang w:bidi="ar"/>
              </w:rPr>
              <w:t>8</w:t>
            </w:r>
            <w:r>
              <w:rPr>
                <w:rFonts w:hint="eastAsia" w:ascii="宋体" w:hAnsi="宋体" w:cs="宋体"/>
                <w:kern w:val="0"/>
                <w:sz w:val="20"/>
                <w:szCs w:val="20"/>
                <w:lang w:bidi="ar"/>
              </w:rPr>
              <w:t>GB；</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屏幕：屏幕刷新率：120Hz；屏幕尺寸：7.92英寸；屏幕特色：折叠屏；TPO屏幕</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电池信息：电池容量：5000mAh(typ)；充电功率：66W</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网络支持：5G网络</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移动生产客户端，可实现手机视音频素材回传、手机直播、远程写稿、远程审批等手机端移动生产功能。</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支持记者通过PGC回传功能快速回传移动终端拍摄的内容，支持外场移动端图片，音频，视频等一键回传至台内融媒体内容库，应对紧急新闻处理，做为多内容素材汇聚的一条重要来源</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与台内融合媒体统一用户管理，统一权限管理，统一内容库管理</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远程文稿功能，可实现手机APP端浏览新闻线索，认领或指定新闻选题，撰写新闻稿件、文稿浏览及审批，审批通过的文稿可直接入融合媒体统一内容库</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手机本地图片视频音频文件上传（手机端原有视音频、图片等文件上传、临时拍摄视音频、图片文件上传服务）</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文件信息编辑上传（对上传素材进行简单编辑服务）</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文件上传栏目分类管理（上传栏目可进行分类传输，在平台中可按栏目进行分类）</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视频图片录制上传（现场视频图片录制上传服务）</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资源管理功能（当前上传任务列表管理功能）</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系统设置功能(包含用户名显示，录制分辨率、录制比特率以及栏目选择等，客户端版本显示）</w:t>
            </w:r>
          </w:p>
          <w:p>
            <w:pPr>
              <w:widowControl/>
              <w:jc w:val="left"/>
              <w:textAlignment w:val="bottom"/>
              <w:rPr>
                <w:rFonts w:ascii="宋体" w:hAnsi="宋体" w:cs="宋体"/>
                <w:kern w:val="0"/>
                <w:sz w:val="20"/>
                <w:szCs w:val="20"/>
                <w:lang w:bidi="ar"/>
              </w:rPr>
            </w:pPr>
            <w:r>
              <w:rPr>
                <w:rFonts w:hint="eastAsia" w:ascii="宋体" w:hAnsi="宋体" w:cs="宋体"/>
                <w:kern w:val="0"/>
                <w:sz w:val="20"/>
                <w:szCs w:val="20"/>
                <w:lang w:bidi="ar"/>
              </w:rPr>
              <w:t>支持最新版本Android版/ISO版系统</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套</w:t>
            </w:r>
          </w:p>
        </w:tc>
      </w:tr>
      <w:tr>
        <w:tblPrEx>
          <w:tblCellMar>
            <w:top w:w="0" w:type="dxa"/>
            <w:left w:w="108" w:type="dxa"/>
            <w:bottom w:w="0" w:type="dxa"/>
            <w:right w:w="108" w:type="dxa"/>
          </w:tblCellMar>
        </w:tblPrEx>
        <w:trPr>
          <w:trHeight w:val="264"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演播室L</w:t>
            </w:r>
            <w:r>
              <w:rPr>
                <w:rFonts w:ascii="宋体" w:hAnsi="宋体" w:cs="宋体"/>
                <w:sz w:val="20"/>
                <w:szCs w:val="20"/>
              </w:rPr>
              <w:t>ED</w:t>
            </w:r>
            <w:r>
              <w:rPr>
                <w:rFonts w:hint="eastAsia" w:ascii="宋体" w:hAnsi="宋体" w:cs="宋体"/>
                <w:sz w:val="20"/>
                <w:szCs w:val="20"/>
              </w:rPr>
              <w:t>屏幕</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cs="宋体"/>
                <w:kern w:val="0"/>
                <w:sz w:val="20"/>
                <w:szCs w:val="20"/>
                <w:lang w:bidi="ar"/>
              </w:rPr>
            </w:pPr>
            <w:r>
              <w:rPr>
                <w:rFonts w:hint="eastAsia" w:ascii="宋体" w:hAnsi="宋体" w:cs="宋体"/>
                <w:sz w:val="20"/>
                <w:szCs w:val="20"/>
              </w:rPr>
              <w:t>演播室L</w:t>
            </w:r>
            <w:r>
              <w:rPr>
                <w:rFonts w:ascii="宋体" w:hAnsi="宋体" w:cs="宋体"/>
                <w:sz w:val="20"/>
                <w:szCs w:val="20"/>
              </w:rPr>
              <w:t>ED</w:t>
            </w:r>
            <w:r>
              <w:rPr>
                <w:rFonts w:hint="eastAsia" w:ascii="宋体" w:hAnsi="宋体" w:cs="宋体"/>
                <w:sz w:val="20"/>
                <w:szCs w:val="20"/>
              </w:rPr>
              <w:t>屏幕配件</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项</w:t>
            </w:r>
          </w:p>
        </w:tc>
      </w:tr>
      <w:tr>
        <w:tblPrEx>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r>
              <w:rPr>
                <w:rFonts w:ascii="宋体" w:hAnsi="宋体" w:cs="宋体"/>
                <w:kern w:val="0"/>
                <w:sz w:val="20"/>
                <w:szCs w:val="20"/>
                <w:lang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sz w:val="20"/>
                <w:szCs w:val="20"/>
              </w:rPr>
              <w:t>全画幅相机及镜头</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单反机身主机+</w:t>
            </w:r>
            <w:r>
              <w:rPr>
                <w:rFonts w:ascii="宋体" w:hAnsi="宋体" w:cs="宋体"/>
                <w:kern w:val="0"/>
                <w:sz w:val="20"/>
                <w:szCs w:val="20"/>
                <w:lang w:bidi="ar"/>
              </w:rPr>
              <w:t xml:space="preserve"> 24-70mm</w:t>
            </w:r>
            <w:r>
              <w:rPr>
                <w:rFonts w:hint="eastAsia" w:ascii="宋体" w:hAnsi="宋体" w:cs="宋体"/>
                <w:kern w:val="0"/>
                <w:sz w:val="20"/>
                <w:szCs w:val="20"/>
                <w:lang w:bidi="ar"/>
              </w:rPr>
              <w:t>镜头套机</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机身主机需求：</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类型：具有自动对焦/自动曝光的单镜头反光式数码相机</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记录媒体：CF卡（I型、兼容UDMA模式7）SD存储卡、SDHC存储卡※、SDXC存储卡※</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图像感应器尺寸</w:t>
            </w:r>
            <w:r>
              <w:rPr>
                <w:rFonts w:hint="eastAsia" w:ascii="宋体" w:hAnsi="宋体" w:cs="宋体"/>
                <w:kern w:val="0"/>
                <w:sz w:val="20"/>
                <w:szCs w:val="20"/>
                <w:lang w:bidi="ar"/>
              </w:rPr>
              <w:tab/>
            </w:r>
            <w:r>
              <w:rPr>
                <w:rFonts w:hint="eastAsia" w:ascii="宋体" w:hAnsi="宋体" w:cs="宋体"/>
                <w:kern w:val="0"/>
                <w:sz w:val="20"/>
                <w:szCs w:val="20"/>
                <w:lang w:bidi="ar"/>
              </w:rPr>
              <w:t>约36×24毫米</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兼容镜头：佳能EF系列镜头（EF-S、EF-M镜头除外）</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（镜头的有效视角大约相当于所标示的焦距）</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类型：CMOS图像感应器（支持全像素双核CMOS AF）</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有效像素：约3040万像素</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※有效像素数为万位数四舍五入</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长宽比</w:t>
            </w:r>
            <w:r>
              <w:rPr>
                <w:rFonts w:hint="eastAsia" w:ascii="宋体" w:hAnsi="宋体" w:cs="宋体"/>
                <w:kern w:val="0"/>
                <w:sz w:val="20"/>
                <w:szCs w:val="20"/>
                <w:lang w:bidi="ar"/>
              </w:rPr>
              <w:tab/>
            </w:r>
            <w:r>
              <w:rPr>
                <w:rFonts w:hint="eastAsia" w:ascii="宋体" w:hAnsi="宋体" w:cs="宋体"/>
                <w:kern w:val="0"/>
                <w:sz w:val="20"/>
                <w:szCs w:val="20"/>
                <w:lang w:bidi="ar"/>
              </w:rPr>
              <w:t>3:2</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除尘功能：自动、手动、添加除尘数据</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镜头需求:EF 24-70mm f/2.8L</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镜头焦距</w:t>
            </w:r>
            <w:r>
              <w:rPr>
                <w:rFonts w:hint="eastAsia" w:ascii="宋体" w:hAnsi="宋体" w:cs="宋体"/>
                <w:kern w:val="0"/>
                <w:sz w:val="20"/>
                <w:szCs w:val="20"/>
                <w:lang w:bidi="ar"/>
              </w:rPr>
              <w:tab/>
            </w:r>
            <w:r>
              <w:rPr>
                <w:rFonts w:hint="eastAsia" w:ascii="宋体" w:hAnsi="宋体" w:cs="宋体"/>
                <w:kern w:val="0"/>
                <w:sz w:val="20"/>
                <w:szCs w:val="20"/>
                <w:lang w:bidi="ar"/>
              </w:rPr>
              <w:t>24-70mm</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APS-C画幅下的35mm规格换算焦距 *1</w:t>
            </w:r>
            <w:r>
              <w:rPr>
                <w:rFonts w:hint="eastAsia" w:ascii="宋体" w:hAnsi="宋体" w:cs="宋体"/>
                <w:kern w:val="0"/>
                <w:sz w:val="20"/>
                <w:szCs w:val="20"/>
                <w:lang w:bidi="ar"/>
              </w:rPr>
              <w:tab/>
            </w:r>
            <w:r>
              <w:rPr>
                <w:rFonts w:hint="eastAsia" w:ascii="宋体" w:hAnsi="宋体" w:cs="宋体"/>
                <w:kern w:val="0"/>
                <w:sz w:val="20"/>
                <w:szCs w:val="20"/>
                <w:lang w:bidi="ar"/>
              </w:rPr>
              <w:t>约38-112mm</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镜头结构</w:t>
            </w:r>
            <w:r>
              <w:rPr>
                <w:rFonts w:hint="eastAsia" w:ascii="宋体" w:hAnsi="宋体" w:cs="宋体"/>
                <w:kern w:val="0"/>
                <w:sz w:val="20"/>
                <w:szCs w:val="20"/>
                <w:lang w:bidi="ar"/>
              </w:rPr>
              <w:tab/>
            </w:r>
            <w:r>
              <w:rPr>
                <w:rFonts w:hint="eastAsia" w:ascii="宋体" w:hAnsi="宋体" w:cs="宋体"/>
                <w:kern w:val="0"/>
                <w:sz w:val="20"/>
                <w:szCs w:val="20"/>
                <w:lang w:bidi="ar"/>
              </w:rPr>
              <w:t>13组18片</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光圈叶片</w:t>
            </w:r>
            <w:r>
              <w:rPr>
                <w:rFonts w:hint="eastAsia" w:ascii="宋体" w:hAnsi="宋体" w:cs="宋体"/>
                <w:kern w:val="0"/>
                <w:sz w:val="20"/>
                <w:szCs w:val="20"/>
                <w:lang w:bidi="ar"/>
              </w:rPr>
              <w:tab/>
            </w:r>
            <w:r>
              <w:rPr>
                <w:rFonts w:hint="eastAsia" w:ascii="宋体" w:hAnsi="宋体" w:cs="宋体"/>
                <w:kern w:val="0"/>
                <w:sz w:val="20"/>
                <w:szCs w:val="20"/>
                <w:lang w:bidi="ar"/>
              </w:rPr>
              <w:t>9片（圆形光圈）</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最小光圈 *2</w:t>
            </w:r>
            <w:r>
              <w:rPr>
                <w:rFonts w:hint="eastAsia" w:ascii="宋体" w:hAnsi="宋体" w:cs="宋体"/>
                <w:kern w:val="0"/>
                <w:sz w:val="20"/>
                <w:szCs w:val="20"/>
                <w:lang w:bidi="ar"/>
              </w:rPr>
              <w:tab/>
            </w:r>
            <w:r>
              <w:rPr>
                <w:rFonts w:hint="eastAsia" w:ascii="宋体" w:hAnsi="宋体" w:cs="宋体"/>
                <w:kern w:val="0"/>
                <w:sz w:val="20"/>
                <w:szCs w:val="20"/>
                <w:lang w:bidi="ar"/>
              </w:rPr>
              <w:t>22</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最近对焦距离</w:t>
            </w:r>
            <w:r>
              <w:rPr>
                <w:rFonts w:hint="eastAsia" w:ascii="宋体" w:hAnsi="宋体" w:cs="宋体"/>
                <w:kern w:val="0"/>
                <w:sz w:val="20"/>
                <w:szCs w:val="20"/>
                <w:lang w:bidi="ar"/>
              </w:rPr>
              <w:tab/>
            </w:r>
            <w:r>
              <w:rPr>
                <w:rFonts w:hint="eastAsia" w:ascii="宋体" w:hAnsi="宋体" w:cs="宋体"/>
                <w:kern w:val="0"/>
                <w:sz w:val="20"/>
                <w:szCs w:val="20"/>
                <w:lang w:bidi="ar"/>
              </w:rPr>
              <w:t>约0.38米</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最大放大倍率 *3</w:t>
            </w:r>
            <w:r>
              <w:rPr>
                <w:rFonts w:hint="eastAsia" w:ascii="宋体" w:hAnsi="宋体" w:cs="宋体"/>
                <w:kern w:val="0"/>
                <w:sz w:val="20"/>
                <w:szCs w:val="20"/>
                <w:lang w:bidi="ar"/>
              </w:rPr>
              <w:tab/>
            </w:r>
            <w:r>
              <w:rPr>
                <w:rFonts w:hint="eastAsia" w:ascii="宋体" w:hAnsi="宋体" w:cs="宋体"/>
                <w:kern w:val="0"/>
                <w:sz w:val="20"/>
                <w:szCs w:val="20"/>
                <w:lang w:bidi="ar"/>
              </w:rPr>
              <w:t>约0.21倍</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驱动系统</w:t>
            </w:r>
            <w:r>
              <w:rPr>
                <w:rFonts w:hint="eastAsia" w:ascii="宋体" w:hAnsi="宋体" w:cs="宋体"/>
                <w:kern w:val="0"/>
                <w:sz w:val="20"/>
                <w:szCs w:val="20"/>
                <w:lang w:bidi="ar"/>
              </w:rPr>
              <w:tab/>
            </w:r>
            <w:r>
              <w:rPr>
                <w:rFonts w:hint="eastAsia" w:ascii="宋体" w:hAnsi="宋体" w:cs="宋体"/>
                <w:kern w:val="0"/>
                <w:sz w:val="20"/>
                <w:szCs w:val="20"/>
                <w:lang w:bidi="ar"/>
              </w:rPr>
              <w:t>环形USM超声波马达</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手抖动补偿效果</w:t>
            </w:r>
            <w:r>
              <w:rPr>
                <w:rFonts w:hint="eastAsia" w:ascii="宋体" w:hAnsi="宋体" w:cs="宋体"/>
                <w:kern w:val="0"/>
                <w:sz w:val="20"/>
                <w:szCs w:val="20"/>
                <w:lang w:bidi="ar"/>
              </w:rPr>
              <w:tab/>
            </w:r>
            <w:r>
              <w:rPr>
                <w:rFonts w:hint="eastAsia" w:ascii="宋体" w:hAnsi="宋体" w:cs="宋体"/>
                <w:kern w:val="0"/>
                <w:sz w:val="20"/>
                <w:szCs w:val="20"/>
                <w:lang w:bidi="ar"/>
              </w:rPr>
              <w:t>-</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滤镜直径</w:t>
            </w:r>
            <w:r>
              <w:rPr>
                <w:rFonts w:hint="eastAsia" w:ascii="宋体" w:hAnsi="宋体" w:cs="宋体"/>
                <w:kern w:val="0"/>
                <w:sz w:val="20"/>
                <w:szCs w:val="20"/>
                <w:lang w:bidi="ar"/>
              </w:rPr>
              <w:tab/>
            </w:r>
            <w:r>
              <w:rPr>
                <w:rFonts w:hint="eastAsia" w:ascii="宋体" w:hAnsi="宋体" w:cs="宋体"/>
                <w:kern w:val="0"/>
                <w:sz w:val="20"/>
                <w:szCs w:val="20"/>
                <w:lang w:bidi="ar"/>
              </w:rPr>
              <w:t>82毫米</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最大直径及长度</w:t>
            </w:r>
            <w:r>
              <w:rPr>
                <w:rFonts w:hint="eastAsia" w:ascii="宋体" w:hAnsi="宋体" w:cs="宋体"/>
                <w:kern w:val="0"/>
                <w:sz w:val="20"/>
                <w:szCs w:val="20"/>
                <w:lang w:bidi="ar"/>
              </w:rPr>
              <w:tab/>
            </w:r>
            <w:r>
              <w:rPr>
                <w:rFonts w:hint="eastAsia" w:ascii="宋体" w:hAnsi="宋体" w:cs="宋体"/>
                <w:kern w:val="0"/>
                <w:sz w:val="20"/>
                <w:szCs w:val="20"/>
                <w:lang w:bidi="ar"/>
              </w:rPr>
              <w:t>约Φ88.5×113毫米</w:t>
            </w:r>
          </w:p>
          <w:p>
            <w:pPr>
              <w:widowControl/>
              <w:jc w:val="left"/>
              <w:textAlignment w:val="center"/>
              <w:rPr>
                <w:rFonts w:ascii="宋体" w:hAnsi="宋体" w:cs="宋体"/>
                <w:sz w:val="20"/>
                <w:szCs w:val="20"/>
              </w:rPr>
            </w:pPr>
            <w:r>
              <w:rPr>
                <w:rFonts w:hint="eastAsia" w:ascii="宋体" w:hAnsi="宋体" w:cs="宋体"/>
                <w:kern w:val="0"/>
                <w:sz w:val="20"/>
                <w:szCs w:val="20"/>
                <w:lang w:bidi="ar"/>
              </w:rPr>
              <w:t>重量</w:t>
            </w:r>
            <w:r>
              <w:rPr>
                <w:rFonts w:hint="eastAsia" w:ascii="宋体" w:hAnsi="宋体" w:cs="宋体"/>
                <w:kern w:val="0"/>
                <w:sz w:val="20"/>
                <w:szCs w:val="20"/>
                <w:lang w:bidi="ar"/>
              </w:rPr>
              <w:tab/>
            </w:r>
            <w:r>
              <w:rPr>
                <w:rFonts w:hint="eastAsia" w:ascii="宋体" w:hAnsi="宋体" w:cs="宋体"/>
                <w:kern w:val="0"/>
                <w:sz w:val="20"/>
                <w:szCs w:val="20"/>
                <w:lang w:bidi="ar"/>
              </w:rPr>
              <w:t>约805克</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r>
              <w:rPr>
                <w:rFonts w:ascii="宋体" w:hAnsi="宋体" w:cs="宋体"/>
                <w:kern w:val="0"/>
                <w:sz w:val="20"/>
                <w:szCs w:val="20"/>
                <w:lang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集成服务</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实施计划交流服务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进场前准备工作服务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现场系统搭建服务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现场软件部署服务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现场培训服务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现场验收服务</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套</w:t>
            </w:r>
          </w:p>
        </w:tc>
      </w:tr>
      <w:tr>
        <w:tblPrEx>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r>
              <w:rPr>
                <w:rFonts w:ascii="宋体" w:hAnsi="宋体" w:cs="宋体"/>
                <w:kern w:val="0"/>
                <w:sz w:val="20"/>
                <w:szCs w:val="20"/>
                <w:lang w:bidi="ar"/>
              </w:rPr>
              <w:t>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施工及材料费</w:t>
            </w:r>
          </w:p>
        </w:tc>
        <w:tc>
          <w:tcPr>
            <w:tcW w:w="55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合同设备之间所需以太网线、跳线的铺设，端接，标识，调试</w:t>
            </w:r>
            <w:r>
              <w:rPr>
                <w:rFonts w:hint="eastAsia" w:ascii="宋体" w:hAnsi="宋体" w:cs="宋体"/>
                <w:kern w:val="0"/>
                <w:sz w:val="20"/>
                <w:szCs w:val="20"/>
                <w:lang w:bidi="ar"/>
              </w:rPr>
              <w:br w:type="textWrapping"/>
            </w:r>
            <w:r>
              <w:rPr>
                <w:rFonts w:hint="eastAsia" w:ascii="宋体" w:hAnsi="宋体" w:cs="宋体"/>
                <w:kern w:val="0"/>
                <w:sz w:val="20"/>
                <w:szCs w:val="20"/>
                <w:lang w:bidi="ar"/>
              </w:rPr>
              <w:t>合同内集成设备之间所需光纤、光纤跳线的铺设，熔接，标识，调试</w:t>
            </w:r>
            <w:r>
              <w:rPr>
                <w:rFonts w:hint="eastAsia" w:ascii="宋体" w:hAnsi="宋体" w:cs="宋体"/>
                <w:kern w:val="0"/>
                <w:sz w:val="20"/>
                <w:szCs w:val="20"/>
                <w:lang w:bidi="ar"/>
              </w:rPr>
              <w:br w:type="textWrapping"/>
            </w:r>
            <w:r>
              <w:rPr>
                <w:rFonts w:hint="eastAsia" w:ascii="宋体" w:hAnsi="宋体" w:cs="宋体"/>
                <w:kern w:val="0"/>
                <w:sz w:val="20"/>
                <w:szCs w:val="20"/>
                <w:lang w:bidi="ar"/>
              </w:rPr>
              <w:t>设备之间所需线槽、跳线架、理线器、光纤耦合器、扎线等辅助材料</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套</w:t>
            </w:r>
          </w:p>
        </w:tc>
      </w:tr>
    </w:tbl>
    <w:p>
      <w:pPr>
        <w:pStyle w:val="9"/>
        <w:rPr>
          <w:rFonts w:ascii="宋体" w:hAnsi="宋体" w:cs="宋体"/>
          <w:szCs w:val="28"/>
        </w:rPr>
      </w:pPr>
    </w:p>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0000000" w:usb2="00000010" w:usb3="00000000" w:csb0="00040000" w:csb1="00000000"/>
  </w:font>
  <w:font w:name="华文琥珀">
    <w:altName w:val="宋体"/>
    <w:panose1 w:val="02010800040101010101"/>
    <w:charset w:val="86"/>
    <w:family w:val="auto"/>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华文彩云">
    <w:altName w:val="微软雅黑"/>
    <w:panose1 w:val="0201080004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b/>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r>
      <w:rPr>
        <w:rFonts w:hint="eastAsia"/>
        <w:b/>
        <w:bCs/>
      </w:rPr>
      <w:t>陕西国泰招标代理有限公司                                    安康市兴安中路44号君安大厦24楼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518" w:firstLineChars="2500"/>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F69BB"/>
    <w:multiLevelType w:val="singleLevel"/>
    <w:tmpl w:val="8B6F69BB"/>
    <w:lvl w:ilvl="0" w:tentative="0">
      <w:start w:val="6"/>
      <w:numFmt w:val="chineseCounting"/>
      <w:suff w:val="nothing"/>
      <w:lvlText w:val="%1、"/>
      <w:lvlJc w:val="left"/>
      <w:rPr>
        <w:rFonts w:hint="eastAsia"/>
      </w:rPr>
    </w:lvl>
  </w:abstractNum>
  <w:abstractNum w:abstractNumId="1">
    <w:nsid w:val="EEDCF3FB"/>
    <w:multiLevelType w:val="multilevel"/>
    <w:tmpl w:val="EEDCF3F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1691C5"/>
    <w:multiLevelType w:val="singleLevel"/>
    <w:tmpl w:val="001691C5"/>
    <w:lvl w:ilvl="0" w:tentative="0">
      <w:start w:val="1"/>
      <w:numFmt w:val="decimal"/>
      <w:suff w:val="nothing"/>
      <w:lvlText w:val="（%1）"/>
      <w:lvlJc w:val="left"/>
    </w:lvl>
  </w:abstractNum>
  <w:abstractNum w:abstractNumId="3">
    <w:nsid w:val="0A7B5169"/>
    <w:multiLevelType w:val="multilevel"/>
    <w:tmpl w:val="0A7B5169"/>
    <w:lvl w:ilvl="0" w:tentative="0">
      <w:start w:val="1"/>
      <w:numFmt w:val="bullet"/>
      <w:lvlText w:val=""/>
      <w:lvlJc w:val="left"/>
      <w:pPr>
        <w:ind w:left="1120" w:hanging="420"/>
      </w:pPr>
      <w:rPr>
        <w:rFonts w:hint="default" w:ascii="Wingdings" w:hAnsi="Wingdings"/>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4">
    <w:nsid w:val="18BB062E"/>
    <w:multiLevelType w:val="multilevel"/>
    <w:tmpl w:val="18BB062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42AF222"/>
    <w:multiLevelType w:val="singleLevel"/>
    <w:tmpl w:val="242AF222"/>
    <w:lvl w:ilvl="0" w:tentative="0">
      <w:start w:val="6"/>
      <w:numFmt w:val="chineseCounting"/>
      <w:suff w:val="nothing"/>
      <w:lvlText w:val="第%1章　"/>
      <w:lvlJc w:val="left"/>
      <w:rPr>
        <w:rFonts w:hint="eastAsia"/>
      </w:rPr>
    </w:lvl>
  </w:abstractNum>
  <w:abstractNum w:abstractNumId="6">
    <w:nsid w:val="295B4AB1"/>
    <w:multiLevelType w:val="multilevel"/>
    <w:tmpl w:val="295B4AB1"/>
    <w:lvl w:ilvl="0" w:tentative="0">
      <w:start w:val="1"/>
      <w:numFmt w:val="bullet"/>
      <w:lvlText w:val=""/>
      <w:lvlJc w:val="left"/>
      <w:pPr>
        <w:ind w:left="1120" w:hanging="420"/>
      </w:pPr>
      <w:rPr>
        <w:rFonts w:hint="default" w:ascii="Wingdings" w:hAnsi="Wingdings"/>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7">
    <w:nsid w:val="341F4FBF"/>
    <w:multiLevelType w:val="multilevel"/>
    <w:tmpl w:val="341F4F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9175EEA"/>
    <w:multiLevelType w:val="multilevel"/>
    <w:tmpl w:val="39175EE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C4006C3"/>
    <w:multiLevelType w:val="multilevel"/>
    <w:tmpl w:val="4C4006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D3F2CA0"/>
    <w:multiLevelType w:val="multilevel"/>
    <w:tmpl w:val="4D3F2CA0"/>
    <w:lvl w:ilvl="0" w:tentative="0">
      <w:start w:val="1"/>
      <w:numFmt w:val="bullet"/>
      <w:lvlText w:val=""/>
      <w:lvlJc w:val="left"/>
      <w:pPr>
        <w:ind w:left="1120" w:hanging="420"/>
      </w:pPr>
      <w:rPr>
        <w:rFonts w:hint="default" w:ascii="Wingdings" w:hAnsi="Wingdings"/>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11">
    <w:nsid w:val="55A8632C"/>
    <w:multiLevelType w:val="multilevel"/>
    <w:tmpl w:val="55A8632C"/>
    <w:lvl w:ilvl="0" w:tentative="0">
      <w:start w:val="1"/>
      <w:numFmt w:val="bullet"/>
      <w:lvlText w:val=""/>
      <w:lvlJc w:val="left"/>
      <w:pPr>
        <w:ind w:left="2170" w:hanging="420"/>
      </w:pPr>
      <w:rPr>
        <w:rFonts w:hint="default" w:ascii="Wingdings" w:hAnsi="Wingdings"/>
      </w:rPr>
    </w:lvl>
    <w:lvl w:ilvl="1" w:tentative="0">
      <w:start w:val="1"/>
      <w:numFmt w:val="bullet"/>
      <w:lvlText w:val=""/>
      <w:lvlJc w:val="left"/>
      <w:pPr>
        <w:ind w:left="2590" w:hanging="420"/>
      </w:pPr>
      <w:rPr>
        <w:rFonts w:hint="default" w:ascii="Wingdings" w:hAnsi="Wingdings"/>
      </w:rPr>
    </w:lvl>
    <w:lvl w:ilvl="2" w:tentative="0">
      <w:start w:val="1"/>
      <w:numFmt w:val="bullet"/>
      <w:lvlText w:val=""/>
      <w:lvlJc w:val="left"/>
      <w:pPr>
        <w:ind w:left="3010" w:hanging="420"/>
      </w:pPr>
      <w:rPr>
        <w:rFonts w:hint="default" w:ascii="Wingdings" w:hAnsi="Wingdings"/>
      </w:rPr>
    </w:lvl>
    <w:lvl w:ilvl="3" w:tentative="0">
      <w:start w:val="1"/>
      <w:numFmt w:val="bullet"/>
      <w:lvlText w:val=""/>
      <w:lvlJc w:val="left"/>
      <w:pPr>
        <w:ind w:left="3430" w:hanging="420"/>
      </w:pPr>
      <w:rPr>
        <w:rFonts w:hint="default" w:ascii="Wingdings" w:hAnsi="Wingdings"/>
      </w:rPr>
    </w:lvl>
    <w:lvl w:ilvl="4" w:tentative="0">
      <w:start w:val="1"/>
      <w:numFmt w:val="bullet"/>
      <w:lvlText w:val=""/>
      <w:lvlJc w:val="left"/>
      <w:pPr>
        <w:ind w:left="3850" w:hanging="420"/>
      </w:pPr>
      <w:rPr>
        <w:rFonts w:hint="default" w:ascii="Wingdings" w:hAnsi="Wingdings"/>
      </w:rPr>
    </w:lvl>
    <w:lvl w:ilvl="5" w:tentative="0">
      <w:start w:val="1"/>
      <w:numFmt w:val="bullet"/>
      <w:lvlText w:val=""/>
      <w:lvlJc w:val="left"/>
      <w:pPr>
        <w:ind w:left="4270" w:hanging="420"/>
      </w:pPr>
      <w:rPr>
        <w:rFonts w:hint="default" w:ascii="Wingdings" w:hAnsi="Wingdings"/>
      </w:rPr>
    </w:lvl>
    <w:lvl w:ilvl="6" w:tentative="0">
      <w:start w:val="1"/>
      <w:numFmt w:val="bullet"/>
      <w:lvlText w:val=""/>
      <w:lvlJc w:val="left"/>
      <w:pPr>
        <w:ind w:left="4690" w:hanging="420"/>
      </w:pPr>
      <w:rPr>
        <w:rFonts w:hint="default" w:ascii="Wingdings" w:hAnsi="Wingdings"/>
      </w:rPr>
    </w:lvl>
    <w:lvl w:ilvl="7" w:tentative="0">
      <w:start w:val="1"/>
      <w:numFmt w:val="bullet"/>
      <w:lvlText w:val=""/>
      <w:lvlJc w:val="left"/>
      <w:pPr>
        <w:ind w:left="5110" w:hanging="420"/>
      </w:pPr>
      <w:rPr>
        <w:rFonts w:hint="default" w:ascii="Wingdings" w:hAnsi="Wingdings"/>
      </w:rPr>
    </w:lvl>
    <w:lvl w:ilvl="8" w:tentative="0">
      <w:start w:val="1"/>
      <w:numFmt w:val="bullet"/>
      <w:lvlText w:val=""/>
      <w:lvlJc w:val="left"/>
      <w:pPr>
        <w:ind w:left="5530" w:hanging="420"/>
      </w:pPr>
      <w:rPr>
        <w:rFonts w:hint="default" w:ascii="Wingdings" w:hAnsi="Wingdings"/>
      </w:rPr>
    </w:lvl>
  </w:abstractNum>
  <w:abstractNum w:abstractNumId="12">
    <w:nsid w:val="5B1D3F48"/>
    <w:multiLevelType w:val="multilevel"/>
    <w:tmpl w:val="5B1D3F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CEE68B0"/>
    <w:multiLevelType w:val="multilevel"/>
    <w:tmpl w:val="5CEE68B0"/>
    <w:lvl w:ilvl="0" w:tentative="0">
      <w:start w:val="1"/>
      <w:numFmt w:val="bullet"/>
      <w:lvlText w:val=""/>
      <w:lvlJc w:val="left"/>
      <w:pPr>
        <w:ind w:left="1120" w:hanging="420"/>
      </w:pPr>
      <w:rPr>
        <w:rFonts w:hint="default" w:ascii="Wingdings" w:hAnsi="Wingdings"/>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num w:numId="1">
    <w:abstractNumId w:val="1"/>
  </w:num>
  <w:num w:numId="2">
    <w:abstractNumId w:val="0"/>
  </w:num>
  <w:num w:numId="3">
    <w:abstractNumId w:val="2"/>
  </w:num>
  <w:num w:numId="4">
    <w:abstractNumId w:val="5"/>
  </w:num>
  <w:num w:numId="5">
    <w:abstractNumId w:val="4"/>
  </w:num>
  <w:num w:numId="6">
    <w:abstractNumId w:val="7"/>
  </w:num>
  <w:num w:numId="7">
    <w:abstractNumId w:val="11"/>
  </w:num>
  <w:num w:numId="8">
    <w:abstractNumId w:val="9"/>
  </w:num>
  <w:num w:numId="9">
    <w:abstractNumId w:val="3"/>
  </w:num>
  <w:num w:numId="10">
    <w:abstractNumId w:val="13"/>
  </w:num>
  <w:num w:numId="11">
    <w:abstractNumId w:val="6"/>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jQ0ZDM1MzI3OGEzMTQ5NTg2OWIxNjE4ZWE5NjUifQ=="/>
  </w:docVars>
  <w:rsids>
    <w:rsidRoot w:val="71356519"/>
    <w:rsid w:val="0003148F"/>
    <w:rsid w:val="000A6CAB"/>
    <w:rsid w:val="001A2E04"/>
    <w:rsid w:val="001C4D28"/>
    <w:rsid w:val="003B640F"/>
    <w:rsid w:val="00441BD8"/>
    <w:rsid w:val="0055270F"/>
    <w:rsid w:val="00670B17"/>
    <w:rsid w:val="0079741B"/>
    <w:rsid w:val="008A5267"/>
    <w:rsid w:val="008D37D0"/>
    <w:rsid w:val="0095183A"/>
    <w:rsid w:val="009F3F91"/>
    <w:rsid w:val="00A8702E"/>
    <w:rsid w:val="00C7499E"/>
    <w:rsid w:val="00CF5500"/>
    <w:rsid w:val="00F211AF"/>
    <w:rsid w:val="00F34273"/>
    <w:rsid w:val="00F526B8"/>
    <w:rsid w:val="016D6AC7"/>
    <w:rsid w:val="02007877"/>
    <w:rsid w:val="02D84414"/>
    <w:rsid w:val="04470E5C"/>
    <w:rsid w:val="057B152D"/>
    <w:rsid w:val="0748600C"/>
    <w:rsid w:val="08A116F6"/>
    <w:rsid w:val="09D43B87"/>
    <w:rsid w:val="0E421C28"/>
    <w:rsid w:val="0EC550A7"/>
    <w:rsid w:val="105318FC"/>
    <w:rsid w:val="10B464C1"/>
    <w:rsid w:val="10FE65A5"/>
    <w:rsid w:val="12797A12"/>
    <w:rsid w:val="12E806A4"/>
    <w:rsid w:val="148354F0"/>
    <w:rsid w:val="154A580D"/>
    <w:rsid w:val="15B2203F"/>
    <w:rsid w:val="16994CA2"/>
    <w:rsid w:val="172E6FA3"/>
    <w:rsid w:val="17CD49CB"/>
    <w:rsid w:val="18027B12"/>
    <w:rsid w:val="18CE3C83"/>
    <w:rsid w:val="195B5257"/>
    <w:rsid w:val="19817847"/>
    <w:rsid w:val="1A3F62CD"/>
    <w:rsid w:val="1B261D69"/>
    <w:rsid w:val="1D9F40CF"/>
    <w:rsid w:val="1E3D18A3"/>
    <w:rsid w:val="1F074292"/>
    <w:rsid w:val="1F0B69D3"/>
    <w:rsid w:val="1F3D58D3"/>
    <w:rsid w:val="20003331"/>
    <w:rsid w:val="20781741"/>
    <w:rsid w:val="20A35C0A"/>
    <w:rsid w:val="22327245"/>
    <w:rsid w:val="236B2721"/>
    <w:rsid w:val="25070E5D"/>
    <w:rsid w:val="25535E50"/>
    <w:rsid w:val="266E45B7"/>
    <w:rsid w:val="28615DEC"/>
    <w:rsid w:val="288154B1"/>
    <w:rsid w:val="2B345DDC"/>
    <w:rsid w:val="2BA03472"/>
    <w:rsid w:val="2DC23B73"/>
    <w:rsid w:val="2E402CEA"/>
    <w:rsid w:val="2E435ECC"/>
    <w:rsid w:val="2E932329"/>
    <w:rsid w:val="2EF109F7"/>
    <w:rsid w:val="30274763"/>
    <w:rsid w:val="30C47C02"/>
    <w:rsid w:val="316136A3"/>
    <w:rsid w:val="317E42DC"/>
    <w:rsid w:val="31B77767"/>
    <w:rsid w:val="328B07F8"/>
    <w:rsid w:val="33590AD6"/>
    <w:rsid w:val="347F6BE7"/>
    <w:rsid w:val="34B166F0"/>
    <w:rsid w:val="37357164"/>
    <w:rsid w:val="3760620C"/>
    <w:rsid w:val="381D350E"/>
    <w:rsid w:val="38DB7649"/>
    <w:rsid w:val="395313F4"/>
    <w:rsid w:val="3B1D1ECA"/>
    <w:rsid w:val="3BB15F94"/>
    <w:rsid w:val="3BD90A52"/>
    <w:rsid w:val="3D9140FC"/>
    <w:rsid w:val="3DDB0CD9"/>
    <w:rsid w:val="3FB47094"/>
    <w:rsid w:val="40A62E81"/>
    <w:rsid w:val="418D4040"/>
    <w:rsid w:val="41FB0F6D"/>
    <w:rsid w:val="43FA3DD6"/>
    <w:rsid w:val="44705DB8"/>
    <w:rsid w:val="44B33DBE"/>
    <w:rsid w:val="454509A3"/>
    <w:rsid w:val="462E5B03"/>
    <w:rsid w:val="488A3C41"/>
    <w:rsid w:val="497A134E"/>
    <w:rsid w:val="4A1E7F2C"/>
    <w:rsid w:val="4ABB0B5C"/>
    <w:rsid w:val="4ACF1226"/>
    <w:rsid w:val="4BCD3B5F"/>
    <w:rsid w:val="4C140257"/>
    <w:rsid w:val="4C823AFE"/>
    <w:rsid w:val="4D42511A"/>
    <w:rsid w:val="4EAD5707"/>
    <w:rsid w:val="5186516E"/>
    <w:rsid w:val="51A21548"/>
    <w:rsid w:val="525B28BD"/>
    <w:rsid w:val="555060FB"/>
    <w:rsid w:val="560E0C9A"/>
    <w:rsid w:val="565E4F71"/>
    <w:rsid w:val="566F4E48"/>
    <w:rsid w:val="571E77BD"/>
    <w:rsid w:val="57AC7862"/>
    <w:rsid w:val="590D1897"/>
    <w:rsid w:val="5C630672"/>
    <w:rsid w:val="5C672A9D"/>
    <w:rsid w:val="5D6F69CD"/>
    <w:rsid w:val="5E0D5F05"/>
    <w:rsid w:val="5F4C1E95"/>
    <w:rsid w:val="5F9E76ED"/>
    <w:rsid w:val="5FDD6DAE"/>
    <w:rsid w:val="609C372E"/>
    <w:rsid w:val="60E119FB"/>
    <w:rsid w:val="61067A21"/>
    <w:rsid w:val="615D7134"/>
    <w:rsid w:val="61B9080E"/>
    <w:rsid w:val="61C4257D"/>
    <w:rsid w:val="61D22C46"/>
    <w:rsid w:val="62347E94"/>
    <w:rsid w:val="62F900E3"/>
    <w:rsid w:val="653C3975"/>
    <w:rsid w:val="65F95FCF"/>
    <w:rsid w:val="662B7800"/>
    <w:rsid w:val="66B621CA"/>
    <w:rsid w:val="68F64547"/>
    <w:rsid w:val="6A8F4AAC"/>
    <w:rsid w:val="6AEF7480"/>
    <w:rsid w:val="6DF36BCF"/>
    <w:rsid w:val="6E1609A9"/>
    <w:rsid w:val="6E777D22"/>
    <w:rsid w:val="71356519"/>
    <w:rsid w:val="71C823A7"/>
    <w:rsid w:val="72872262"/>
    <w:rsid w:val="73E00ABA"/>
    <w:rsid w:val="74E0571E"/>
    <w:rsid w:val="75660855"/>
    <w:rsid w:val="7B38059E"/>
    <w:rsid w:val="7B3F64A4"/>
    <w:rsid w:val="7C0B5CB2"/>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cstheme="majorBidi"/>
      <w:b/>
      <w:bCs/>
      <w:sz w:val="30"/>
      <w:szCs w:val="32"/>
    </w:rPr>
  </w:style>
  <w:style w:type="paragraph" w:styleId="4">
    <w:name w:val="heading 3"/>
    <w:basedOn w:val="1"/>
    <w:next w:val="5"/>
    <w:qFormat/>
    <w:uiPriority w:val="99"/>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6">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7">
    <w:name w:val="heading 7"/>
    <w:basedOn w:val="1"/>
    <w:next w:val="1"/>
    <w:qFormat/>
    <w:uiPriority w:val="99"/>
    <w:pPr>
      <w:keepNext/>
      <w:keepLines/>
      <w:spacing w:before="240" w:after="64" w:line="320" w:lineRule="auto"/>
      <w:outlineLvl w:val="6"/>
    </w:pPr>
    <w:rPr>
      <w:b/>
      <w:bCs/>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spacing w:line="360" w:lineRule="auto"/>
    </w:pPr>
    <w:rPr>
      <w:sz w:val="24"/>
      <w:szCs w:val="20"/>
    </w:rPr>
  </w:style>
  <w:style w:type="paragraph" w:styleId="9">
    <w:name w:val="Body Text"/>
    <w:basedOn w:val="1"/>
    <w:next w:val="10"/>
    <w:qFormat/>
    <w:uiPriority w:val="0"/>
    <w:pPr>
      <w:jc w:val="left"/>
    </w:pPr>
    <w:rPr>
      <w:rFonts w:ascii="Copperplate Gothic Bold" w:hAnsi="Copperplate Gothic Bold"/>
      <w:sz w:val="28"/>
    </w:rPr>
  </w:style>
  <w:style w:type="paragraph" w:styleId="10">
    <w:name w:val="Body Text First Indent"/>
    <w:basedOn w:val="9"/>
    <w:next w:val="11"/>
    <w:qFormat/>
    <w:uiPriority w:val="0"/>
    <w:pPr>
      <w:autoSpaceDE w:val="0"/>
      <w:autoSpaceDN w:val="0"/>
      <w:adjustRightInd w:val="0"/>
      <w:spacing w:after="120"/>
      <w:ind w:firstLine="420" w:firstLineChars="100"/>
    </w:pPr>
    <w:rPr>
      <w:szCs w:val="20"/>
    </w:rPr>
  </w:style>
  <w:style w:type="paragraph" w:styleId="11">
    <w:name w:val="Body Text First Indent 2"/>
    <w:basedOn w:val="12"/>
    <w:qFormat/>
    <w:uiPriority w:val="0"/>
    <w:pPr>
      <w:ind w:firstLine="420"/>
    </w:pPr>
  </w:style>
  <w:style w:type="paragraph" w:styleId="12">
    <w:name w:val="Body Text Indent"/>
    <w:basedOn w:val="1"/>
    <w:qFormat/>
    <w:uiPriority w:val="0"/>
    <w:pPr>
      <w:spacing w:line="640" w:lineRule="exact"/>
      <w:ind w:firstLine="585"/>
    </w:pPr>
    <w:rPr>
      <w:rFonts w:ascii="楷体_GB2312" w:eastAsia="楷体_GB2312"/>
      <w:sz w:val="32"/>
    </w:rPr>
  </w:style>
  <w:style w:type="paragraph" w:styleId="13">
    <w:name w:val="Plain Text"/>
    <w:basedOn w:val="1"/>
    <w:qFormat/>
    <w:uiPriority w:val="99"/>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spacing w:beforeAutospacing="1" w:afterAutospacing="1"/>
      <w:jc w:val="left"/>
    </w:pPr>
    <w:rPr>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333333"/>
      <w:u w:val="none"/>
    </w:rPr>
  </w:style>
  <w:style w:type="paragraph" w:customStyle="1" w:styleId="22">
    <w:name w:val="Char2 Char Char Char"/>
    <w:basedOn w:val="1"/>
    <w:qFormat/>
    <w:uiPriority w:val="0"/>
    <w:rPr>
      <w:rFonts w:ascii="Tahoma" w:hAnsi="Tahoma"/>
      <w:sz w:val="24"/>
      <w:szCs w:val="20"/>
    </w:rPr>
  </w:style>
  <w:style w:type="character" w:customStyle="1" w:styleId="23">
    <w:name w:val="font51"/>
    <w:basedOn w:val="19"/>
    <w:qFormat/>
    <w:uiPriority w:val="0"/>
    <w:rPr>
      <w:rFonts w:hint="eastAsia" w:ascii="宋体" w:hAnsi="宋体" w:eastAsia="宋体" w:cs="宋体"/>
      <w:color w:val="000000"/>
      <w:sz w:val="20"/>
      <w:szCs w:val="20"/>
      <w:u w:val="none"/>
    </w:rPr>
  </w:style>
  <w:style w:type="character" w:customStyle="1" w:styleId="24">
    <w:name w:val="font131"/>
    <w:basedOn w:val="19"/>
    <w:qFormat/>
    <w:uiPriority w:val="0"/>
    <w:rPr>
      <w:rFonts w:hint="default" w:ascii="Times New Roman" w:hAnsi="Times New Roman" w:cs="Times New Roman"/>
      <w:color w:val="000000"/>
      <w:sz w:val="20"/>
      <w:szCs w:val="20"/>
      <w:u w:val="none"/>
    </w:rPr>
  </w:style>
  <w:style w:type="character" w:customStyle="1" w:styleId="25">
    <w:name w:val="font141"/>
    <w:basedOn w:val="19"/>
    <w:qFormat/>
    <w:uiPriority w:val="0"/>
    <w:rPr>
      <w:rFonts w:ascii="Calibri" w:hAnsi="Calibri" w:cs="Calibri"/>
      <w:color w:val="000000"/>
      <w:sz w:val="20"/>
      <w:szCs w:val="20"/>
      <w:u w:val="none"/>
    </w:rPr>
  </w:style>
  <w:style w:type="character" w:customStyle="1" w:styleId="26">
    <w:name w:val="font01"/>
    <w:basedOn w:val="19"/>
    <w:qFormat/>
    <w:uiPriority w:val="0"/>
    <w:rPr>
      <w:rFonts w:hint="eastAsia" w:ascii="宋体" w:hAnsi="宋体" w:eastAsia="宋体" w:cs="宋体"/>
      <w:color w:val="000000"/>
      <w:sz w:val="20"/>
      <w:szCs w:val="20"/>
      <w:u w:val="none"/>
    </w:rPr>
  </w:style>
  <w:style w:type="character" w:customStyle="1" w:styleId="27">
    <w:name w:val="font121"/>
    <w:basedOn w:val="19"/>
    <w:qFormat/>
    <w:uiPriority w:val="0"/>
    <w:rPr>
      <w:rFonts w:hint="default" w:ascii="Calibri" w:hAnsi="Calibri" w:cs="Calibri"/>
      <w:color w:val="000000"/>
      <w:sz w:val="20"/>
      <w:szCs w:val="20"/>
      <w:u w:val="none"/>
    </w:rPr>
  </w:style>
  <w:style w:type="character" w:customStyle="1" w:styleId="28">
    <w:name w:val="font71"/>
    <w:basedOn w:val="19"/>
    <w:qFormat/>
    <w:uiPriority w:val="0"/>
    <w:rPr>
      <w:rFonts w:hint="eastAsia" w:ascii="宋体" w:hAnsi="宋体" w:eastAsia="宋体" w:cs="宋体"/>
      <w:b/>
      <w:color w:val="000000"/>
      <w:sz w:val="44"/>
      <w:szCs w:val="44"/>
      <w:u w:val="none"/>
    </w:rPr>
  </w:style>
  <w:style w:type="character" w:customStyle="1" w:styleId="29">
    <w:name w:val="font21"/>
    <w:basedOn w:val="19"/>
    <w:qFormat/>
    <w:uiPriority w:val="0"/>
    <w:rPr>
      <w:rFonts w:hint="eastAsia" w:ascii="宋体" w:hAnsi="宋体" w:eastAsia="宋体" w:cs="宋体"/>
      <w:b/>
      <w:color w:val="000000"/>
      <w:sz w:val="20"/>
      <w:szCs w:val="20"/>
      <w:u w:val="none"/>
    </w:rPr>
  </w:style>
  <w:style w:type="character" w:customStyle="1" w:styleId="30">
    <w:name w:val="font11"/>
    <w:basedOn w:val="19"/>
    <w:qFormat/>
    <w:uiPriority w:val="0"/>
    <w:rPr>
      <w:rFonts w:hint="eastAsia" w:ascii="宋体" w:hAnsi="宋体" w:eastAsia="宋体" w:cs="宋体"/>
      <w:color w:val="000000"/>
      <w:sz w:val="20"/>
      <w:szCs w:val="20"/>
      <w:u w:val="none"/>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6803</Words>
  <Characters>38779</Characters>
  <Lines>323</Lines>
  <Paragraphs>90</Paragraphs>
  <TotalTime>4</TotalTime>
  <ScaleCrop>false</ScaleCrop>
  <LinksUpToDate>false</LinksUpToDate>
  <CharactersWithSpaces>45492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2023-04-03T06:44:00Z</dcterms:created>
  <dc:creator>mimi~</dc:creator>
  <cp:lastModifiedBy>mimi~</cp:lastModifiedBy>
  <dcterms:modified xsi:type="dcterms:W3CDTF">2023-11-08T09:13:46Z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5A745E1D94EA487EA30E656944018BB8</vt:lpwstr>
  </property>
</Properties>
</file>