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44"/>
          <w:szCs w:val="44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44"/>
          <w:szCs w:val="44"/>
          <w:u w:val="none"/>
          <w:lang w:eastAsia="zh-CN"/>
        </w:rPr>
        <w:t>安康市中医医院智能二维液相色谱系统等设备采购项目</w:t>
      </w:r>
    </w:p>
    <w:p>
      <w:pPr>
        <w:spacing w:line="360" w:lineRule="auto"/>
        <w:jc w:val="both"/>
        <w:rPr>
          <w:rFonts w:hint="eastAsia" w:ascii="楷体" w:hAnsi="楷体" w:eastAsia="楷体" w:cs="楷体"/>
          <w:sz w:val="28"/>
          <w:szCs w:val="28"/>
          <w:u w:val="none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u w:val="none"/>
        </w:rPr>
        <w:t>一、采购清单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9"/>
        <w:gridCol w:w="1703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9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99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9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9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智能二维液相色谱系统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128万元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1" w:hRule="atLeast"/>
          <w:jc w:val="center"/>
        </w:trPr>
        <w:tc>
          <w:tcPr>
            <w:tcW w:w="99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血液流变分析仪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1" w:hRule="atLeast"/>
          <w:jc w:val="center"/>
        </w:trPr>
        <w:tc>
          <w:tcPr>
            <w:tcW w:w="993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004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血细胞分析仪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00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  <w:t>65万元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jRkODM4MWYzZjcwMjFlODUwMjIxNDdkOGQ4NjcifQ=="/>
  </w:docVars>
  <w:rsids>
    <w:rsidRoot w:val="4CD11F29"/>
    <w:rsid w:val="4CD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auto"/>
    </w:pPr>
    <w:rPr>
      <w:color w:val="000000"/>
      <w:sz w:val="24"/>
    </w:rPr>
  </w:style>
  <w:style w:type="table" w:styleId="4">
    <w:name w:val="Table Grid"/>
    <w:basedOn w:val="3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2022-11-09T04:13:00Z</dcterms:created>
  <dc:creator>陕西德信招标有限公司</dc:creator>
  <cp:lastModifiedBy>陕西德信招标有限公司</cp:lastModifiedBy>
  <dcterms:modified xsi:type="dcterms:W3CDTF">2022-11-09T04:14:02Z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EEF334808B604B40ADC9222E9258011E</vt:lpwstr>
  </property>
</Properties>
</file>