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numId w:val="0"/>
        </w:numPr>
        <w:spacing w:line="360" w:lineRule="auto"/>
        <w:ind w:leftChars="0"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</w:rPr>
        <w:t>采购内容和要求：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第一包：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采购内容：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多道生理记录仪  1台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 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项目预算：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60万元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第二包：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采购内容：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移动 DR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 xml:space="preserve">         1套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项目预算：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150万元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第三包：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采购内容：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麻醉用彩色多普勒超声系统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 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套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项目预算：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70万元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第四包：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采购内容：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盆底磁刺激仪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 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台</w:t>
      </w:r>
    </w:p>
    <w:p>
      <w:pPr>
        <w:pStyle w:val="2"/>
        <w:spacing w:line="360" w:lineRule="auto"/>
        <w:ind w:firstLine="960" w:firstLineChars="400"/>
        <w:rPr>
          <w:rFonts w:hint="eastAsia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项目预算：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49万元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第五包：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采购内容：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麻醉机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 xml:space="preserve"> 3台</w:t>
      </w:r>
    </w:p>
    <w:p>
      <w:pPr>
        <w:pStyle w:val="2"/>
        <w:spacing w:line="360" w:lineRule="auto"/>
        <w:ind w:firstLine="960" w:firstLineChars="400"/>
        <w:rPr>
          <w:rFonts w:hint="eastAsia" w:ascii="宋体" w:hAnsi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项目预算：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100万元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第六包：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采购内容：车载急救设备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心电监护仪2台、除颤仪2台、心电图机2台）</w:t>
      </w:r>
    </w:p>
    <w:p>
      <w:pPr>
        <w:pStyle w:val="2"/>
        <w:spacing w:line="360" w:lineRule="auto"/>
        <w:ind w:firstLine="960" w:firstLineChars="400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项目预算：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21.2万元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项目用途：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自用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项目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总预算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：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450.2万元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MmZkMDI4YzZmMjM2NWRlYzQyN2E1MzliNjE1ZmEifQ=="/>
  </w:docVars>
  <w:rsids>
    <w:rsidRoot w:val="45C52328"/>
    <w:rsid w:val="45C5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2022-12-28T03:14:00Z</dcterms:created>
  <dc:creator>胡梦阳</dc:creator>
  <cp:lastModifiedBy>胡梦阳</cp:lastModifiedBy>
  <dcterms:modified xsi:type="dcterms:W3CDTF">2022-12-28T03:15:26Z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EC3BF5E7D53B43759E6EC79121CB327D</vt:lpwstr>
  </property>
</Properties>
</file>