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-218" w:rightChars="-104" w:firstLine="48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一、基本情况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-218" w:rightChars="-104"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</w:pPr>
      <w:r>
        <w:rPr>
          <w:rFonts w:hint="eastAsia" w:ascii="楷体" w:hAnsi="楷体" w:eastAsia="楷体" w:cs="楷体"/>
          <w:color w:val="000000"/>
          <w:sz w:val="24"/>
          <w:szCs w:val="24"/>
          <w:highlight w:val="none"/>
          <w:lang w:eastAsia="zh-CN"/>
        </w:rPr>
        <w:t>近年来，国务院先后下发了《国家“十四五”数字政府发展规划》《国家“十四五”数字经济发展规划》，明确了数字经济发展、数字治理能力提升等重点工程。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9月6日，市政府召开数字经济发展专题工作会议强调：“要抢抓建行援建帮扶机遇，补齐数字政府建设支撑基座，加快政务数据共享汇聚应用”。建设安康智慧治理指挥中心，整合跨部门、跨层级、跨行业的综合指挥调度功能，实现更精细化的社会管理，</w:t>
      </w:r>
      <w:r>
        <w:rPr>
          <w:rFonts w:hint="eastAsia" w:ascii="楷体" w:hAnsi="楷体" w:eastAsia="楷体" w:cs="楷体"/>
          <w:spacing w:val="-10"/>
          <w:sz w:val="24"/>
          <w:szCs w:val="24"/>
          <w:highlight w:val="none"/>
          <w:lang w:eastAsia="zh-CN"/>
        </w:rPr>
        <w:t>做到城市数据互联互通、并基于数据进行研</w:t>
      </w:r>
      <w:r>
        <w:rPr>
          <w:rFonts w:hint="eastAsia" w:ascii="楷体" w:hAnsi="楷体" w:eastAsia="楷体" w:cs="楷体"/>
          <w:spacing w:val="-6"/>
          <w:sz w:val="24"/>
          <w:szCs w:val="24"/>
          <w:highlight w:val="none"/>
          <w:lang w:eastAsia="zh-CN"/>
        </w:rPr>
        <w:t>究分析，发现内在规律和运行趋势，为领导管理者提供辅助决策支撑。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&amp;#23435;&amp;#20307;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1ZjRkODM4MWYzZjcwMjFlODUwMjIxNDdkOGQ4NjcifQ=="/>
  </w:docVars>
  <w:rsids>
    <w:rsidRoot w:val="1FFA7023"/>
    <w:rsid w:val="1FFA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&amp;#23435;&amp;#20307;" w:hAnsi="&amp;#23435;&amp;#20307;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240</Characters>
  <Lines>0</Lines>
  <Paragraphs>0</Paragraphs>
  <TotalTime>0</TotalTime>
  <ScaleCrop>false</ScaleCrop>
  <LinksUpToDate>false</LinksUpToDate>
  <CharactersWithSpaces>240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2022-12-30T08:46:00Z</dcterms:created>
  <dc:creator>陕西德信招标有限公司</dc:creator>
  <cp:lastModifiedBy>陕西德信招标有限公司</cp:lastModifiedBy>
  <dcterms:modified xsi:type="dcterms:W3CDTF">2022-12-30T08:46:16Z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8D174B25F8ED4269B6F06AE878CED355</vt:lpwstr>
  </property>
</Properties>
</file>