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25429"/>
      <w:bookmarkStart w:id="1" w:name="_Toc6625_WPSOffice_Level1"/>
      <w:r>
        <w:rPr>
          <w:rFonts w:hint="eastAsia" w:ascii="宋体" w:hAnsi="宋体" w:eastAsia="宋体" w:cs="宋体"/>
          <w:b/>
          <w:sz w:val="36"/>
          <w:szCs w:val="36"/>
        </w:rPr>
        <w:t>采购内容及清单</w:t>
      </w:r>
      <w:bookmarkEnd w:id="0"/>
      <w:bookmarkEnd w:id="1"/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一、采购内容：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1、采购内容：为安康市瀛湖库区汉滨段水环境综合治理试点工程顺利实施，发挥应有效益，提供技术保障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2、采购预算：1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highlight w:val="none"/>
        </w:rPr>
        <w:t>00000.00元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宋体" w:hAnsi="宋体" w:eastAsia="宋体" w:cs="宋体"/>
          <w:b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highlight w:val="none"/>
          <w:lang w:val="zh-CN"/>
        </w:rPr>
        <w:t>二、采购要求：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项目内容：蒿坪河入瀛湖库区口3.0km河段重金属污染底泥进行环境整治，整治面积80万m</w:t>
      </w:r>
      <w:r>
        <w:rPr>
          <w:rFonts w:hint="eastAsia" w:ascii="宋体" w:hAnsi="宋体" w:eastAsia="宋体" w:cs="宋体"/>
          <w:sz w:val="24"/>
          <w:szCs w:val="24"/>
          <w:highlight w:val="none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，清除底泥量40万m</w:t>
      </w:r>
      <w:r>
        <w:rPr>
          <w:rFonts w:hint="eastAsia" w:ascii="宋体" w:hAnsi="宋体" w:eastAsia="宋体" w:cs="宋体"/>
          <w:sz w:val="24"/>
          <w:szCs w:val="24"/>
          <w:highlight w:val="none"/>
          <w:vertAlign w:val="superscript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；处理尾水24万m</w:t>
      </w:r>
      <w:r>
        <w:rPr>
          <w:rFonts w:hint="eastAsia" w:ascii="宋体" w:hAnsi="宋体" w:eastAsia="宋体" w:cs="宋体"/>
          <w:sz w:val="24"/>
          <w:szCs w:val="24"/>
          <w:highlight w:val="none"/>
          <w:vertAlign w:val="superscript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，干化底泥10万m</w:t>
      </w:r>
      <w:r>
        <w:rPr>
          <w:rFonts w:hint="eastAsia" w:ascii="宋体" w:hAnsi="宋体" w:eastAsia="宋体" w:cs="宋体"/>
          <w:sz w:val="24"/>
          <w:szCs w:val="24"/>
          <w:highlight w:val="none"/>
          <w:vertAlign w:val="superscript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。现状踏勘、地勘、地形图的测绘、编制完成工程实施方案和施工图，提供建设工程技术服务支持。其中：实施方案的编制达到初步设计深度，并通过市生态环境局汉滨分局组织的专业的评审；概算通过财政部门评审；施工图通过第三方审查，技术服务满足建设方合理需求等工作。 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服务期：30日历天，编制实施方案和地形图，技术服务至工程通过省、市验收合格止。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术标准及要求</w:t>
      </w:r>
    </w:p>
    <w:p>
      <w:pPr>
        <w:shd w:val="clear" w:color="auto" w:fill="FFFFFF"/>
        <w:adjustRightInd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设计符合国家及地方相关规范标准要求；</w:t>
      </w:r>
    </w:p>
    <w:p>
      <w:pPr>
        <w:shd w:val="clear" w:color="auto" w:fill="FFFFFF"/>
        <w:adjustRightInd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方案技术合理，经济性好；</w:t>
      </w:r>
    </w:p>
    <w:p>
      <w:pPr>
        <w:shd w:val="clear" w:color="auto" w:fill="FFFFFF"/>
        <w:adjustRightInd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负责工程施工过程中的技术服务，确保工程建设符合资金绩效的计划要求、符合建设方需求；</w:t>
      </w:r>
    </w:p>
    <w:p>
      <w:pPr>
        <w:shd w:val="clear" w:color="auto" w:fill="FFFFFF"/>
        <w:adjustRightInd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配合建设单位进行项目验收等工作。</w:t>
      </w:r>
    </w:p>
    <w:p>
      <w:pPr>
        <w:numPr>
          <w:ilvl w:val="0"/>
          <w:numId w:val="0"/>
        </w:numPr>
        <w:spacing w:line="480" w:lineRule="exact"/>
        <w:ind w:left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项目实施进度及完成期限</w:t>
      </w:r>
    </w:p>
    <w:p>
      <w:pPr>
        <w:shd w:val="clear" w:color="auto" w:fill="FFFFFF"/>
        <w:adjustRightInd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实施方案编制时间，30天内；</w:t>
      </w:r>
    </w:p>
    <w:p>
      <w:pPr>
        <w:shd w:val="clear" w:color="auto" w:fill="FFFFFF"/>
        <w:adjustRightInd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施工图和预算提交时间，20天内；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后续技术服务时间，至工程通过省市验收合格止。</w:t>
      </w:r>
    </w:p>
    <w:p>
      <w:pPr>
        <w:spacing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highlight w:val="none"/>
          <w:lang w:val="zh-CN"/>
        </w:rPr>
        <w:t>三、提交成果：</w:t>
      </w:r>
      <w:r>
        <w:rPr>
          <w:rFonts w:hint="eastAsia" w:ascii="宋体" w:hAnsi="宋体" w:eastAsia="宋体" w:cs="宋体"/>
          <w:sz w:val="24"/>
          <w:szCs w:val="24"/>
        </w:rPr>
        <w:t>乙方按甲方要求提供全部工作成果文件纸质版各6套及电子版，包含报告、图纸和预算书。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NmNhOGU1NGY4OTQ5MjBkNThmODczNzVlMGUyNWQifQ=="/>
  </w:docVars>
  <w:rsids>
    <w:rsidRoot w:val="01745DD1"/>
    <w:rsid w:val="017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39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4">
    <w:name w:val="Body Text First Indent 2"/>
    <w:basedOn w:val="5"/>
    <w:qFormat/>
    <w:uiPriority w:val="0"/>
    <w:pPr>
      <w:ind w:firstLine="420" w:firstLineChars="200"/>
    </w:pPr>
  </w:style>
  <w:style w:type="paragraph" w:styleId="5">
    <w:name w:val="Body Text Indent"/>
    <w:basedOn w:val="1"/>
    <w:next w:val="4"/>
    <w:qFormat/>
    <w:uiPriority w:val="99"/>
    <w:pPr>
      <w:spacing w:after="120"/>
      <w:ind w:left="420"/>
    </w:pPr>
    <w:rPr>
      <w:kern w:val="1"/>
      <w:sz w:val="24"/>
    </w:rPr>
  </w:style>
  <w:style w:type="paragraph" w:styleId="6">
    <w:name w:val="toc 8"/>
    <w:basedOn w:val="1"/>
    <w:next w:val="1"/>
    <w:qFormat/>
    <w:uiPriority w:val="39"/>
    <w:pPr>
      <w:ind w:left="2940" w:leftChars="1400"/>
    </w:pPr>
  </w:style>
  <w:style w:type="paragraph" w:styleId="7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2022-10-17T07:23:00Z</dcterms:created>
  <dc:creator>A淘妈私房烘焙</dc:creator>
  <cp:lastModifiedBy>A淘妈私房烘焙</cp:lastModifiedBy>
  <dcterms:modified xsi:type="dcterms:W3CDTF">2022-10-17T07:25:17Z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5D653A449C43459A815504345FFA81E9</vt:lpwstr>
  </property>
</Properties>
</file>