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outlineLvl w:val="0"/>
        <w:rPr>
          <w:rFonts w:hint="eastAsia" w:ascii="宋体" w:hAnsi="宋体" w:eastAsia="宋体" w:cs="宋体"/>
          <w:sz w:val="44"/>
          <w:szCs w:val="52"/>
          <w:lang w:eastAsia="zh-CN"/>
        </w:rPr>
      </w:pPr>
    </w:p>
    <w:p>
      <w:pPr>
        <w:autoSpaceDE w:val="0"/>
        <w:autoSpaceDN w:val="0"/>
        <w:spacing w:line="360" w:lineRule="auto"/>
        <w:jc w:val="center"/>
        <w:outlineLvl w:val="0"/>
        <w:rPr>
          <w:rFonts w:hint="eastAsia" w:ascii="宋体" w:hAnsi="宋体" w:eastAsia="宋体" w:cs="宋体"/>
          <w:sz w:val="48"/>
          <w:szCs w:val="56"/>
          <w:lang w:eastAsia="zh-CN"/>
        </w:rPr>
      </w:pPr>
      <w:r>
        <w:rPr>
          <w:rFonts w:hint="eastAsia" w:ascii="宋体" w:hAnsi="宋体" w:eastAsia="宋体" w:cs="宋体"/>
          <w:sz w:val="44"/>
          <w:szCs w:val="52"/>
          <w:lang w:eastAsia="zh-CN"/>
        </w:rPr>
        <w:t>石泉县银杏坝至古堰公路用地预审及报批服务</w:t>
      </w:r>
    </w:p>
    <w:p>
      <w:pPr>
        <w:spacing w:line="420" w:lineRule="exact"/>
        <w:rPr>
          <w:rFonts w:hint="eastAsia" w:ascii="宋体" w:hAnsi="宋体" w:eastAsia="宋体" w:cs="宋体"/>
          <w:b/>
          <w:w w:val="80"/>
          <w:sz w:val="52"/>
          <w:szCs w:val="52"/>
        </w:rPr>
      </w:pPr>
    </w:p>
    <w:p>
      <w:pPr>
        <w:spacing w:line="360" w:lineRule="auto"/>
        <w:jc w:val="center"/>
        <w:rPr>
          <w:rFonts w:hint="eastAsia" w:ascii="宋体" w:hAnsi="宋体" w:eastAsia="宋体" w:cs="宋体"/>
          <w:b/>
          <w:bCs/>
          <w:sz w:val="72"/>
          <w:szCs w:val="72"/>
        </w:rPr>
      </w:pPr>
      <w:r>
        <w:rPr>
          <w:rFonts w:hint="eastAsia" w:ascii="宋体" w:hAnsi="宋体" w:eastAsia="宋体" w:cs="宋体"/>
          <w:b/>
          <w:bCs/>
          <w:sz w:val="72"/>
          <w:szCs w:val="72"/>
        </w:rPr>
        <w:t>竞争性磋商文件</w:t>
      </w:r>
    </w:p>
    <w:p>
      <w:pPr>
        <w:spacing w:line="440" w:lineRule="exact"/>
        <w:jc w:val="center"/>
        <w:rPr>
          <w:rFonts w:hint="eastAsia" w:ascii="宋体" w:hAnsi="宋体" w:eastAsia="宋体" w:cs="宋体"/>
          <w:b/>
          <w:bCs/>
          <w:color w:val="000000"/>
          <w:sz w:val="32"/>
          <w:szCs w:val="32"/>
        </w:rPr>
      </w:pPr>
    </w:p>
    <w:p>
      <w:pPr>
        <w:spacing w:line="440" w:lineRule="exact"/>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rPr>
        <w:t>项目编号：</w:t>
      </w:r>
      <w:r>
        <w:rPr>
          <w:rFonts w:hint="eastAsia" w:ascii="宋体" w:hAnsi="宋体" w:eastAsia="宋体" w:cs="宋体"/>
          <w:b/>
          <w:bCs/>
          <w:color w:val="000000"/>
          <w:sz w:val="32"/>
          <w:szCs w:val="32"/>
          <w:lang w:val="en-US" w:eastAsia="zh-CN"/>
        </w:rPr>
        <w:t>YC22440080(CGQ)</w:t>
      </w:r>
    </w:p>
    <w:p>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kern w:val="2"/>
          <w:sz w:val="56"/>
          <w:szCs w:val="56"/>
          <w:lang w:val="en-US" w:eastAsia="zh-CN" w:bidi="ar-SA"/>
        </w:rPr>
        <w:drawing>
          <wp:anchor distT="0" distB="0" distL="114300" distR="114300" simplePos="0" relativeHeight="251660288" behindDoc="0" locked="0" layoutInCell="1" allowOverlap="1">
            <wp:simplePos x="0" y="0"/>
            <wp:positionH relativeFrom="column">
              <wp:posOffset>1982470</wp:posOffset>
            </wp:positionH>
            <wp:positionV relativeFrom="paragraph">
              <wp:posOffset>126365</wp:posOffset>
            </wp:positionV>
            <wp:extent cx="2285365" cy="2219960"/>
            <wp:effectExtent l="0" t="0" r="635" b="5080"/>
            <wp:wrapNone/>
            <wp:docPr id="9" name="图片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logo"/>
                    <pic:cNvPicPr>
                      <a:picLocks noChangeAspect="1"/>
                    </pic:cNvPicPr>
                  </pic:nvPicPr>
                  <pic:blipFill>
                    <a:blip r:embed="rId12"/>
                    <a:stretch>
                      <a:fillRect/>
                    </a:stretch>
                  </pic:blipFill>
                  <pic:spPr>
                    <a:xfrm>
                      <a:off x="0" y="0"/>
                      <a:ext cx="2285365" cy="2219960"/>
                    </a:xfrm>
                    <a:prstGeom prst="rect">
                      <a:avLst/>
                    </a:prstGeom>
                    <a:noFill/>
                    <a:ln>
                      <a:noFill/>
                    </a:ln>
                  </pic:spPr>
                </pic:pic>
              </a:graphicData>
            </a:graphic>
          </wp:anchor>
        </w:drawing>
      </w:r>
    </w:p>
    <w:p>
      <w:pPr>
        <w:spacing w:line="360" w:lineRule="auto"/>
        <w:jc w:val="center"/>
        <w:rPr>
          <w:rFonts w:hint="eastAsia" w:ascii="宋体" w:hAnsi="宋体" w:eastAsia="宋体" w:cs="宋体"/>
          <w:b/>
          <w:sz w:val="32"/>
          <w:szCs w:val="32"/>
        </w:rPr>
      </w:pPr>
    </w:p>
    <w:p>
      <w:pPr>
        <w:spacing w:line="360" w:lineRule="auto"/>
        <w:jc w:val="center"/>
        <w:rPr>
          <w:rFonts w:hint="eastAsia" w:ascii="宋体" w:hAnsi="宋体" w:eastAsia="宋体" w:cs="宋体"/>
          <w:b/>
          <w:sz w:val="32"/>
          <w:szCs w:val="32"/>
        </w:rPr>
      </w:pPr>
    </w:p>
    <w:p>
      <w:pPr>
        <w:spacing w:line="360" w:lineRule="auto"/>
        <w:jc w:val="center"/>
        <w:rPr>
          <w:rFonts w:hint="eastAsia" w:ascii="宋体" w:hAnsi="宋体" w:eastAsia="宋体" w:cs="宋体"/>
          <w:b/>
          <w:sz w:val="32"/>
          <w:szCs w:val="32"/>
        </w:rPr>
      </w:pPr>
    </w:p>
    <w:p>
      <w:pPr>
        <w:pStyle w:val="22"/>
        <w:rPr>
          <w:rFonts w:hint="eastAsia" w:ascii="宋体" w:hAnsi="宋体" w:eastAsia="宋体" w:cs="宋体"/>
          <w:b/>
          <w:sz w:val="30"/>
          <w:szCs w:val="30"/>
        </w:rPr>
      </w:pPr>
    </w:p>
    <w:p>
      <w:pPr>
        <w:pStyle w:val="22"/>
        <w:rPr>
          <w:rFonts w:hint="eastAsia" w:ascii="宋体" w:hAnsi="宋体" w:eastAsia="宋体" w:cs="宋体"/>
          <w:b/>
          <w:sz w:val="30"/>
          <w:szCs w:val="30"/>
        </w:rPr>
      </w:pPr>
    </w:p>
    <w:p>
      <w:pPr>
        <w:pStyle w:val="22"/>
        <w:rPr>
          <w:rFonts w:hint="eastAsia" w:ascii="宋体" w:hAnsi="宋体" w:eastAsia="宋体" w:cs="宋体"/>
          <w:b/>
          <w:sz w:val="30"/>
          <w:szCs w:val="30"/>
        </w:rPr>
      </w:pPr>
    </w:p>
    <w:p>
      <w:pPr>
        <w:pStyle w:val="22"/>
        <w:rPr>
          <w:rFonts w:hint="eastAsia" w:ascii="宋体" w:hAnsi="宋体" w:eastAsia="宋体" w:cs="宋体"/>
          <w:b/>
          <w:sz w:val="30"/>
          <w:szCs w:val="30"/>
        </w:rPr>
      </w:pPr>
    </w:p>
    <w:p>
      <w:pPr>
        <w:pStyle w:val="22"/>
        <w:rPr>
          <w:rFonts w:hint="eastAsia" w:ascii="宋体" w:hAnsi="宋体" w:eastAsia="宋体" w:cs="宋体"/>
          <w:b/>
          <w:sz w:val="30"/>
          <w:szCs w:val="30"/>
        </w:rPr>
      </w:pPr>
    </w:p>
    <w:p>
      <w:pPr>
        <w:pStyle w:val="22"/>
        <w:rPr>
          <w:rFonts w:hint="eastAsia" w:ascii="宋体" w:hAnsi="宋体" w:eastAsia="宋体" w:cs="宋体"/>
          <w:b/>
          <w:sz w:val="30"/>
          <w:szCs w:val="30"/>
        </w:rPr>
      </w:pPr>
    </w:p>
    <w:p>
      <w:pPr>
        <w:pStyle w:val="22"/>
        <w:rPr>
          <w:rFonts w:hint="eastAsia" w:ascii="宋体" w:hAnsi="宋体" w:eastAsia="宋体" w:cs="宋体"/>
          <w:b/>
          <w:sz w:val="30"/>
          <w:szCs w:val="30"/>
        </w:rPr>
      </w:pPr>
    </w:p>
    <w:p>
      <w:pPr>
        <w:pStyle w:val="22"/>
        <w:rPr>
          <w:rFonts w:hint="eastAsia" w:ascii="宋体" w:hAnsi="宋体" w:eastAsia="宋体" w:cs="宋体"/>
          <w:b/>
          <w:sz w:val="30"/>
          <w:szCs w:val="30"/>
        </w:rPr>
      </w:pPr>
    </w:p>
    <w:p>
      <w:pPr>
        <w:pStyle w:val="22"/>
        <w:rPr>
          <w:rFonts w:hint="eastAsia" w:ascii="宋体" w:hAnsi="宋体" w:eastAsia="宋体" w:cs="宋体"/>
          <w:b/>
          <w:sz w:val="30"/>
          <w:szCs w:val="30"/>
        </w:rPr>
      </w:pPr>
    </w:p>
    <w:p>
      <w:pPr>
        <w:pStyle w:val="22"/>
        <w:rPr>
          <w:rFonts w:hint="eastAsia" w:ascii="宋体" w:hAnsi="宋体" w:eastAsia="宋体" w:cs="宋体"/>
          <w:b/>
          <w:sz w:val="30"/>
          <w:szCs w:val="30"/>
        </w:rPr>
      </w:pPr>
    </w:p>
    <w:p>
      <w:pPr>
        <w:pStyle w:val="22"/>
        <w:rPr>
          <w:rFonts w:hint="eastAsia" w:ascii="宋体" w:hAnsi="宋体" w:eastAsia="宋体" w:cs="宋体"/>
          <w:b/>
          <w:sz w:val="30"/>
          <w:szCs w:val="30"/>
        </w:rPr>
      </w:pPr>
    </w:p>
    <w:p>
      <w:pPr>
        <w:spacing w:line="360" w:lineRule="auto"/>
        <w:ind w:firstLine="2108" w:firstLineChars="700"/>
        <w:rPr>
          <w:rFonts w:hint="eastAsia"/>
          <w:lang w:val="en-US" w:eastAsia="zh-CN"/>
        </w:rPr>
      </w:pPr>
      <w:r>
        <w:rPr>
          <w:rFonts w:hint="eastAsia" w:ascii="宋体" w:hAnsi="宋体" w:eastAsia="宋体" w:cs="宋体"/>
          <w:b/>
          <w:sz w:val="30"/>
          <w:szCs w:val="30"/>
        </w:rPr>
        <w:t>采   购   人：</w:t>
      </w:r>
      <w:r>
        <w:rPr>
          <w:rFonts w:hint="eastAsia" w:ascii="宋体" w:hAnsi="宋体" w:eastAsia="宋体" w:cs="宋体"/>
          <w:b/>
          <w:sz w:val="30"/>
          <w:szCs w:val="30"/>
          <w:u w:val="single"/>
          <w:lang w:val="en-US" w:eastAsia="zh-CN"/>
        </w:rPr>
        <w:t xml:space="preserve">    </w:t>
      </w:r>
      <w:r>
        <w:rPr>
          <w:rFonts w:hint="eastAsia" w:ascii="宋体" w:hAnsi="宋体" w:eastAsia="宋体" w:cs="宋体"/>
          <w:b/>
          <w:sz w:val="30"/>
          <w:szCs w:val="30"/>
          <w:u w:val="single"/>
          <w:lang w:eastAsia="zh-CN"/>
        </w:rPr>
        <w:t>石泉县交通运输局</w:t>
      </w:r>
      <w:r>
        <w:rPr>
          <w:rFonts w:hint="eastAsia" w:ascii="宋体" w:hAnsi="宋体" w:eastAsia="宋体" w:cs="宋体"/>
          <w:b/>
          <w:sz w:val="30"/>
          <w:szCs w:val="30"/>
          <w:u w:val="single"/>
          <w:lang w:val="en-US" w:eastAsia="zh-CN"/>
        </w:rPr>
        <w:t xml:space="preserve">   </w:t>
      </w:r>
    </w:p>
    <w:p>
      <w:pPr>
        <w:pStyle w:val="13"/>
        <w:ind w:left="0" w:leftChars="0" w:firstLine="0" w:firstLineChars="0"/>
        <w:rPr>
          <w:rFonts w:hint="eastAsia" w:ascii="宋体" w:hAnsi="宋体" w:eastAsia="宋体" w:cs="宋体"/>
          <w:lang w:val="en-US" w:eastAsia="zh-CN"/>
        </w:rPr>
      </w:pPr>
    </w:p>
    <w:p>
      <w:pPr>
        <w:spacing w:line="360" w:lineRule="auto"/>
        <w:ind w:firstLine="2108" w:firstLineChars="700"/>
        <w:rPr>
          <w:rFonts w:hint="eastAsia" w:ascii="宋体" w:hAnsi="宋体" w:eastAsia="宋体" w:cs="宋体"/>
          <w:b/>
          <w:sz w:val="30"/>
          <w:szCs w:val="30"/>
          <w:u w:val="single"/>
          <w:lang w:eastAsia="zh-CN"/>
        </w:rPr>
      </w:pPr>
      <w:r>
        <w:rPr>
          <w:rFonts w:hint="eastAsia" w:ascii="宋体" w:hAnsi="宋体" w:eastAsia="宋体" w:cs="宋体"/>
          <w:b/>
          <w:sz w:val="30"/>
          <w:szCs w:val="30"/>
        </w:rPr>
        <w:t>采购代理机构：</w:t>
      </w:r>
      <w:r>
        <w:rPr>
          <w:rFonts w:hint="eastAsia" w:ascii="宋体" w:hAnsi="宋体" w:eastAsia="宋体" w:cs="宋体"/>
          <w:b/>
          <w:sz w:val="30"/>
          <w:szCs w:val="30"/>
          <w:u w:val="single"/>
          <w:lang w:eastAsia="zh-CN"/>
        </w:rPr>
        <w:t>亿诚建设项目管理有限公司</w:t>
      </w:r>
    </w:p>
    <w:p>
      <w:pPr>
        <w:pStyle w:val="8"/>
        <w:ind w:left="0" w:leftChars="0" w:firstLine="0" w:firstLineChars="0"/>
        <w:rPr>
          <w:rFonts w:hint="eastAsia" w:ascii="宋体" w:hAnsi="宋体" w:eastAsia="宋体" w:cs="宋体"/>
          <w:b/>
          <w:sz w:val="36"/>
          <w:szCs w:val="36"/>
        </w:rPr>
      </w:pPr>
    </w:p>
    <w:p>
      <w:pPr>
        <w:pStyle w:val="8"/>
        <w:ind w:firstLine="3614" w:firstLineChars="1000"/>
        <w:rPr>
          <w:rFonts w:hint="eastAsia" w:ascii="宋体" w:hAnsi="宋体" w:eastAsia="宋体" w:cs="宋体"/>
          <w:b/>
          <w:sz w:val="36"/>
          <w:szCs w:val="36"/>
        </w:rPr>
      </w:pPr>
      <w:r>
        <w:rPr>
          <w:rFonts w:hint="eastAsia" w:ascii="宋体" w:hAnsi="宋体" w:eastAsia="宋体" w:cs="宋体"/>
          <w:b/>
          <w:sz w:val="36"/>
          <w:szCs w:val="36"/>
        </w:rPr>
        <w:t>二〇二</w:t>
      </w:r>
      <w:r>
        <w:rPr>
          <w:rFonts w:hint="eastAsia" w:ascii="宋体" w:hAnsi="宋体" w:eastAsia="宋体" w:cs="宋体"/>
          <w:b/>
          <w:sz w:val="36"/>
          <w:szCs w:val="36"/>
          <w:lang w:eastAsia="zh-CN"/>
        </w:rPr>
        <w:t>二</w:t>
      </w:r>
      <w:r>
        <w:rPr>
          <w:rFonts w:hint="eastAsia" w:ascii="宋体" w:hAnsi="宋体" w:eastAsia="宋体" w:cs="宋体"/>
          <w:b/>
          <w:sz w:val="36"/>
          <w:szCs w:val="36"/>
        </w:rPr>
        <w:t>年</w:t>
      </w:r>
      <w:r>
        <w:rPr>
          <w:rFonts w:hint="eastAsia" w:ascii="宋体" w:hAnsi="宋体" w:eastAsia="宋体" w:cs="宋体"/>
          <w:b/>
          <w:sz w:val="36"/>
          <w:szCs w:val="36"/>
          <w:lang w:eastAsia="zh-CN"/>
        </w:rPr>
        <w:t>十</w:t>
      </w:r>
      <w:r>
        <w:rPr>
          <w:rFonts w:hint="eastAsia" w:ascii="宋体" w:hAnsi="宋体" w:eastAsia="宋体" w:cs="宋体"/>
          <w:b/>
          <w:sz w:val="36"/>
          <w:szCs w:val="36"/>
        </w:rPr>
        <w:t>月</w:t>
      </w:r>
    </w:p>
    <w:p>
      <w:pPr>
        <w:adjustRightInd w:val="0"/>
        <w:snapToGrid w:val="0"/>
        <w:spacing w:line="360" w:lineRule="auto"/>
        <w:ind w:firstLine="3373" w:firstLineChars="700"/>
        <w:rPr>
          <w:rFonts w:hint="eastAsia"/>
          <w:lang w:val="en-US" w:eastAsia="zh-CN"/>
        </w:rPr>
      </w:pPr>
      <w:r>
        <w:rPr>
          <w:rFonts w:hint="eastAsia" w:ascii="宋体" w:hAnsi="宋体" w:eastAsia="宋体" w:cs="宋体"/>
          <w:b/>
          <w:sz w:val="48"/>
          <w:szCs w:val="48"/>
        </w:rPr>
        <w:t>目    录</w:t>
      </w:r>
    </w:p>
    <w:p>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auto"/>
        <w:ind w:firstLine="2339" w:firstLineChars="728"/>
        <w:textAlignment w:val="auto"/>
        <w:rPr>
          <w:rFonts w:hint="eastAsia" w:ascii="宋体" w:hAnsi="宋体" w:eastAsia="宋体" w:cs="宋体"/>
          <w:b/>
          <w:kern w:val="2"/>
          <w:sz w:val="32"/>
          <w:szCs w:val="20"/>
          <w:lang w:val="en-US" w:eastAsia="zh-CN" w:bidi="ar-SA"/>
        </w:rPr>
      </w:pPr>
      <w:r>
        <w:rPr>
          <w:rFonts w:hint="eastAsia" w:ascii="宋体" w:hAnsi="宋体" w:eastAsia="宋体" w:cs="宋体"/>
          <w:b/>
          <w:kern w:val="2"/>
          <w:sz w:val="32"/>
          <w:szCs w:val="20"/>
          <w:lang w:val="en-US" w:eastAsia="zh-CN" w:bidi="ar-SA"/>
        </w:rPr>
        <w:t xml:space="preserve"> </w:t>
      </w:r>
      <w:r>
        <w:rPr>
          <w:rFonts w:hint="eastAsia" w:ascii="宋体" w:hAnsi="宋体" w:cs="宋体"/>
          <w:b/>
          <w:kern w:val="2"/>
          <w:sz w:val="32"/>
          <w:szCs w:val="20"/>
          <w:lang w:val="en-US" w:eastAsia="zh-CN" w:bidi="ar-SA"/>
        </w:rPr>
        <w:t>竞争性</w:t>
      </w:r>
      <w:r>
        <w:rPr>
          <w:rFonts w:hint="eastAsia" w:ascii="宋体" w:hAnsi="宋体" w:eastAsia="宋体" w:cs="宋体"/>
          <w:b/>
          <w:kern w:val="2"/>
          <w:sz w:val="32"/>
          <w:szCs w:val="20"/>
          <w:lang w:val="en-US" w:eastAsia="zh-CN" w:bidi="ar-SA"/>
        </w:rPr>
        <w:t>磋商公告</w:t>
      </w:r>
    </w:p>
    <w:p>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auto"/>
        <w:ind w:left="0" w:leftChars="0" w:firstLine="2339" w:firstLineChars="728"/>
        <w:textAlignment w:val="auto"/>
        <w:rPr>
          <w:rFonts w:hint="eastAsia" w:ascii="宋体" w:hAnsi="宋体" w:eastAsia="宋体" w:cs="宋体"/>
          <w:b/>
          <w:kern w:val="2"/>
          <w:sz w:val="32"/>
          <w:szCs w:val="20"/>
          <w:lang w:val="en-US" w:eastAsia="zh-CN" w:bidi="ar-SA"/>
        </w:rPr>
      </w:pPr>
      <w:r>
        <w:rPr>
          <w:rFonts w:hint="eastAsia" w:ascii="宋体" w:hAnsi="宋体" w:eastAsia="宋体" w:cs="宋体"/>
          <w:b/>
          <w:kern w:val="2"/>
          <w:sz w:val="32"/>
          <w:szCs w:val="20"/>
          <w:lang w:val="en-US" w:eastAsia="zh-CN" w:bidi="ar-SA"/>
        </w:rPr>
        <w:t xml:space="preserve"> </w:t>
      </w:r>
      <w:r>
        <w:rPr>
          <w:rFonts w:hint="eastAsia" w:ascii="宋体" w:hAnsi="宋体" w:cs="宋体"/>
          <w:b/>
          <w:kern w:val="2"/>
          <w:sz w:val="32"/>
          <w:szCs w:val="20"/>
          <w:lang w:val="en-US" w:eastAsia="zh-CN" w:bidi="ar-SA"/>
        </w:rPr>
        <w:t>竞争性</w:t>
      </w:r>
      <w:r>
        <w:rPr>
          <w:rFonts w:hint="eastAsia" w:ascii="宋体" w:hAnsi="宋体" w:eastAsia="宋体" w:cs="宋体"/>
          <w:b/>
          <w:kern w:val="2"/>
          <w:sz w:val="32"/>
          <w:szCs w:val="20"/>
          <w:lang w:val="en-US" w:eastAsia="zh-CN" w:bidi="ar-SA"/>
        </w:rPr>
        <w:t>磋商须知</w:t>
      </w:r>
    </w:p>
    <w:p>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auto"/>
        <w:ind w:left="0" w:leftChars="0" w:firstLine="2339" w:firstLineChars="728"/>
        <w:textAlignment w:val="auto"/>
        <w:rPr>
          <w:rFonts w:hint="eastAsia" w:ascii="宋体" w:hAnsi="宋体" w:eastAsia="宋体" w:cs="宋体"/>
          <w:b/>
          <w:kern w:val="2"/>
          <w:sz w:val="32"/>
          <w:szCs w:val="20"/>
          <w:lang w:val="en-US" w:eastAsia="zh-CN" w:bidi="ar-SA"/>
        </w:rPr>
      </w:pPr>
      <w:r>
        <w:rPr>
          <w:rFonts w:hint="eastAsia" w:ascii="宋体" w:hAnsi="宋体" w:eastAsia="宋体" w:cs="宋体"/>
          <w:b/>
          <w:kern w:val="2"/>
          <w:sz w:val="32"/>
          <w:szCs w:val="20"/>
          <w:lang w:val="en-US" w:eastAsia="zh-CN" w:bidi="ar-SA"/>
        </w:rPr>
        <w:t xml:space="preserve"> 评审办法</w:t>
      </w:r>
    </w:p>
    <w:p>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auto"/>
        <w:ind w:left="0" w:leftChars="0" w:firstLine="2339" w:firstLineChars="728"/>
        <w:textAlignment w:val="auto"/>
        <w:rPr>
          <w:rFonts w:hint="eastAsia" w:ascii="宋体" w:hAnsi="宋体" w:eastAsia="宋体" w:cs="宋体"/>
          <w:b/>
          <w:kern w:val="2"/>
          <w:sz w:val="32"/>
          <w:szCs w:val="20"/>
          <w:lang w:val="en-US" w:eastAsia="zh-CN" w:bidi="ar-SA"/>
        </w:rPr>
      </w:pPr>
      <w:r>
        <w:rPr>
          <w:rFonts w:hint="eastAsia" w:ascii="宋体" w:hAnsi="宋体" w:cs="宋体"/>
          <w:b/>
          <w:kern w:val="2"/>
          <w:sz w:val="32"/>
          <w:szCs w:val="20"/>
          <w:lang w:val="en-US" w:eastAsia="zh-CN" w:bidi="ar-SA"/>
        </w:rPr>
        <w:t xml:space="preserve"> </w:t>
      </w:r>
      <w:r>
        <w:rPr>
          <w:rFonts w:hint="eastAsia" w:ascii="宋体" w:hAnsi="宋体" w:eastAsia="宋体" w:cs="宋体"/>
          <w:b/>
          <w:kern w:val="2"/>
          <w:sz w:val="32"/>
          <w:szCs w:val="20"/>
          <w:lang w:val="en-US" w:eastAsia="zh-CN" w:bidi="ar-SA"/>
        </w:rPr>
        <w:t>采购</w:t>
      </w:r>
      <w:r>
        <w:rPr>
          <w:rFonts w:hint="eastAsia" w:ascii="宋体" w:hAnsi="宋体" w:cs="宋体"/>
          <w:b/>
          <w:kern w:val="2"/>
          <w:sz w:val="32"/>
          <w:szCs w:val="20"/>
          <w:lang w:val="en-US" w:eastAsia="zh-CN" w:bidi="ar-SA"/>
        </w:rPr>
        <w:t>详细需求</w:t>
      </w:r>
      <w:r>
        <w:rPr>
          <w:rFonts w:hint="eastAsia" w:ascii="宋体" w:hAnsi="宋体" w:eastAsia="宋体" w:cs="宋体"/>
          <w:b/>
          <w:kern w:val="2"/>
          <w:sz w:val="32"/>
          <w:szCs w:val="20"/>
          <w:lang w:val="en-US" w:eastAsia="zh-CN" w:bidi="ar-SA"/>
        </w:rPr>
        <w:t>及</w:t>
      </w:r>
      <w:r>
        <w:rPr>
          <w:rFonts w:hint="eastAsia" w:ascii="宋体" w:hAnsi="宋体" w:cs="宋体"/>
          <w:b/>
          <w:kern w:val="2"/>
          <w:sz w:val="32"/>
          <w:szCs w:val="20"/>
          <w:lang w:val="en-US" w:eastAsia="zh-CN" w:bidi="ar-SA"/>
        </w:rPr>
        <w:t>内容</w:t>
      </w:r>
    </w:p>
    <w:p>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auto"/>
        <w:ind w:left="0" w:leftChars="0" w:firstLine="2339" w:firstLineChars="728"/>
        <w:textAlignment w:val="auto"/>
        <w:rPr>
          <w:rFonts w:hint="eastAsia" w:ascii="宋体" w:hAnsi="宋体" w:eastAsia="宋体" w:cs="宋体"/>
          <w:b/>
          <w:kern w:val="2"/>
          <w:sz w:val="32"/>
          <w:szCs w:val="20"/>
          <w:lang w:val="en-US" w:eastAsia="zh-CN" w:bidi="ar-SA"/>
        </w:rPr>
      </w:pPr>
      <w:r>
        <w:rPr>
          <w:rFonts w:hint="eastAsia" w:ascii="宋体" w:hAnsi="宋体" w:cs="宋体"/>
          <w:b/>
          <w:kern w:val="2"/>
          <w:sz w:val="32"/>
          <w:szCs w:val="20"/>
          <w:lang w:val="en-US" w:eastAsia="zh-CN" w:bidi="ar-SA"/>
        </w:rPr>
        <w:t xml:space="preserve"> </w:t>
      </w:r>
      <w:r>
        <w:rPr>
          <w:rFonts w:hint="eastAsia" w:ascii="宋体" w:hAnsi="宋体" w:eastAsia="宋体" w:cs="宋体"/>
          <w:b/>
          <w:kern w:val="2"/>
          <w:sz w:val="32"/>
          <w:szCs w:val="20"/>
          <w:lang w:val="en-US" w:eastAsia="zh-CN" w:bidi="ar-SA"/>
        </w:rPr>
        <w:t xml:space="preserve">合同主要条款 </w:t>
      </w:r>
    </w:p>
    <w:p>
      <w:pPr>
        <w:keepNext w:val="0"/>
        <w:keepLines w:val="0"/>
        <w:pageBreakBefore w:val="0"/>
        <w:widowControl w:val="0"/>
        <w:kinsoku/>
        <w:wordWrap/>
        <w:overflowPunct/>
        <w:topLinePunct w:val="0"/>
        <w:autoSpaceDE/>
        <w:autoSpaceDN/>
        <w:bidi w:val="0"/>
        <w:adjustRightInd w:val="0"/>
        <w:snapToGrid w:val="0"/>
        <w:spacing w:line="480" w:lineRule="auto"/>
        <w:ind w:firstLine="2339" w:firstLineChars="728"/>
        <w:textAlignment w:val="auto"/>
        <w:rPr>
          <w:rFonts w:hint="eastAsia" w:ascii="宋体" w:hAnsi="宋体" w:eastAsia="宋体" w:cs="宋体"/>
          <w:b/>
          <w:kern w:val="2"/>
          <w:sz w:val="32"/>
          <w:szCs w:val="20"/>
          <w:lang w:val="en-US" w:eastAsia="zh-CN" w:bidi="ar-SA"/>
        </w:rPr>
      </w:pPr>
      <w:r>
        <w:rPr>
          <w:rFonts w:hint="eastAsia" w:ascii="宋体" w:hAnsi="宋体" w:eastAsia="宋体" w:cs="宋体"/>
          <w:b/>
          <w:kern w:val="2"/>
          <w:sz w:val="32"/>
          <w:szCs w:val="20"/>
          <w:lang w:val="en-US" w:eastAsia="zh-CN" w:bidi="ar-SA"/>
        </w:rPr>
        <w:t>第六章  磋商响应文件基本格式</w:t>
      </w:r>
    </w:p>
    <w:p>
      <w:pPr>
        <w:adjustRightInd w:val="0"/>
        <w:snapToGrid w:val="0"/>
        <w:spacing w:line="360" w:lineRule="auto"/>
        <w:ind w:firstLine="2339" w:firstLineChars="728"/>
        <w:rPr>
          <w:rFonts w:hint="eastAsia" w:ascii="宋体" w:hAnsi="宋体" w:eastAsia="宋体" w:cs="宋体"/>
          <w:b/>
          <w:kern w:val="2"/>
          <w:sz w:val="32"/>
          <w:szCs w:val="20"/>
          <w:lang w:val="en-US" w:eastAsia="zh-CN" w:bidi="ar-SA"/>
        </w:rPr>
      </w:pPr>
    </w:p>
    <w:p>
      <w:pPr>
        <w:adjustRightInd w:val="0"/>
        <w:snapToGrid w:val="0"/>
        <w:spacing w:line="360" w:lineRule="auto"/>
        <w:ind w:firstLine="2339" w:firstLineChars="728"/>
        <w:rPr>
          <w:rFonts w:hint="eastAsia" w:ascii="宋体" w:hAnsi="宋体" w:eastAsia="宋体" w:cs="宋体"/>
          <w:b/>
          <w:sz w:val="32"/>
          <w:szCs w:val="20"/>
        </w:rPr>
      </w:pPr>
    </w:p>
    <w:p>
      <w:pPr>
        <w:adjustRightInd w:val="0"/>
        <w:snapToGrid w:val="0"/>
        <w:spacing w:line="360" w:lineRule="auto"/>
        <w:ind w:firstLine="2339" w:firstLineChars="728"/>
        <w:rPr>
          <w:rFonts w:hint="eastAsia" w:ascii="宋体" w:hAnsi="宋体" w:eastAsia="宋体" w:cs="宋体"/>
          <w:b/>
          <w:sz w:val="32"/>
          <w:szCs w:val="20"/>
        </w:rPr>
      </w:pPr>
    </w:p>
    <w:p>
      <w:pPr>
        <w:adjustRightInd w:val="0"/>
        <w:snapToGrid w:val="0"/>
        <w:spacing w:line="360" w:lineRule="auto"/>
        <w:ind w:firstLine="2339" w:firstLineChars="728"/>
        <w:rPr>
          <w:rFonts w:hint="eastAsia" w:ascii="宋体" w:hAnsi="宋体" w:eastAsia="宋体" w:cs="宋体"/>
          <w:b/>
          <w:sz w:val="32"/>
          <w:szCs w:val="20"/>
        </w:rPr>
      </w:pPr>
    </w:p>
    <w:p>
      <w:pPr>
        <w:adjustRightInd w:val="0"/>
        <w:snapToGrid w:val="0"/>
        <w:spacing w:line="360" w:lineRule="auto"/>
        <w:ind w:firstLine="2339" w:firstLineChars="728"/>
        <w:rPr>
          <w:rFonts w:hint="eastAsia" w:ascii="宋体" w:hAnsi="宋体" w:eastAsia="宋体" w:cs="宋体"/>
          <w:b/>
          <w:sz w:val="32"/>
          <w:szCs w:val="20"/>
        </w:rPr>
      </w:pPr>
    </w:p>
    <w:p>
      <w:pPr>
        <w:autoSpaceDE w:val="0"/>
        <w:autoSpaceDN w:val="0"/>
        <w:adjustRightInd w:val="0"/>
        <w:spacing w:line="360" w:lineRule="auto"/>
        <w:rPr>
          <w:rFonts w:hint="eastAsia" w:ascii="宋体" w:hAnsi="宋体" w:eastAsia="宋体" w:cs="宋体"/>
          <w:b/>
          <w:sz w:val="32"/>
          <w:szCs w:val="32"/>
        </w:rPr>
      </w:pPr>
    </w:p>
    <w:p>
      <w:pPr>
        <w:autoSpaceDE w:val="0"/>
        <w:autoSpaceDN w:val="0"/>
        <w:adjustRightInd w:val="0"/>
        <w:spacing w:line="360" w:lineRule="auto"/>
        <w:rPr>
          <w:rFonts w:hint="eastAsia" w:ascii="宋体" w:hAnsi="宋体" w:eastAsia="宋体" w:cs="宋体"/>
          <w:b/>
          <w:sz w:val="32"/>
          <w:szCs w:val="32"/>
        </w:rPr>
      </w:pPr>
    </w:p>
    <w:p>
      <w:pPr>
        <w:pStyle w:val="10"/>
        <w:rPr>
          <w:rFonts w:hint="eastAsia" w:ascii="宋体" w:hAnsi="宋体" w:eastAsia="宋体" w:cs="宋体"/>
          <w:b/>
          <w:sz w:val="32"/>
          <w:szCs w:val="32"/>
        </w:rPr>
      </w:pPr>
    </w:p>
    <w:p>
      <w:pPr>
        <w:pStyle w:val="11"/>
        <w:rPr>
          <w:rFonts w:hint="eastAsia" w:ascii="宋体" w:hAnsi="宋体" w:eastAsia="宋体" w:cs="宋体"/>
          <w:b/>
          <w:sz w:val="32"/>
          <w:szCs w:val="32"/>
        </w:rPr>
      </w:pPr>
    </w:p>
    <w:p>
      <w:pPr>
        <w:pStyle w:val="11"/>
        <w:rPr>
          <w:rFonts w:hint="eastAsia" w:ascii="宋体" w:hAnsi="宋体" w:eastAsia="宋体" w:cs="宋体"/>
          <w:b/>
          <w:sz w:val="32"/>
          <w:szCs w:val="32"/>
        </w:rPr>
      </w:pPr>
    </w:p>
    <w:p>
      <w:pPr>
        <w:autoSpaceDE w:val="0"/>
        <w:autoSpaceDN w:val="0"/>
        <w:adjustRightInd w:val="0"/>
        <w:spacing w:line="360" w:lineRule="auto"/>
        <w:rPr>
          <w:rFonts w:hint="eastAsia" w:ascii="宋体" w:hAnsi="宋体" w:eastAsia="宋体" w:cs="宋体"/>
          <w:b/>
          <w:sz w:val="32"/>
          <w:szCs w:val="32"/>
        </w:rPr>
      </w:pPr>
    </w:p>
    <w:p>
      <w:pPr>
        <w:autoSpaceDE w:val="0"/>
        <w:autoSpaceDN w:val="0"/>
        <w:adjustRightInd w:val="0"/>
        <w:spacing w:line="360" w:lineRule="auto"/>
        <w:rPr>
          <w:rFonts w:hint="eastAsia" w:ascii="宋体" w:hAnsi="宋体" w:eastAsia="宋体" w:cs="宋体"/>
          <w:b/>
          <w:sz w:val="32"/>
          <w:szCs w:val="32"/>
        </w:rPr>
      </w:pPr>
    </w:p>
    <w:p>
      <w:pPr>
        <w:pStyle w:val="8"/>
        <w:rPr>
          <w:rFonts w:hint="eastAsia" w:ascii="宋体" w:hAnsi="宋体" w:eastAsia="宋体" w:cs="宋体"/>
        </w:rPr>
      </w:pPr>
    </w:p>
    <w:p>
      <w:pPr>
        <w:pStyle w:val="8"/>
        <w:rPr>
          <w:rFonts w:hint="eastAsia" w:ascii="宋体" w:hAnsi="宋体" w:eastAsia="宋体" w:cs="宋体"/>
        </w:rPr>
      </w:pPr>
    </w:p>
    <w:p>
      <w:pPr>
        <w:numPr>
          <w:ilvl w:val="0"/>
          <w:numId w:val="0"/>
        </w:numPr>
        <w:autoSpaceDE w:val="0"/>
        <w:autoSpaceDN w:val="0"/>
        <w:adjustRightInd w:val="0"/>
        <w:spacing w:line="360" w:lineRule="auto"/>
        <w:jc w:val="center"/>
        <w:rPr>
          <w:rFonts w:hint="eastAsia" w:ascii="宋体" w:hAnsi="宋体" w:eastAsia="宋体" w:cs="宋体"/>
          <w:b/>
          <w:sz w:val="36"/>
          <w:szCs w:val="36"/>
        </w:rPr>
      </w:pPr>
      <w:bookmarkStart w:id="0" w:name="_Toc245658519"/>
      <w:bookmarkStart w:id="1" w:name="_Toc169838515"/>
      <w:bookmarkStart w:id="2" w:name="_Toc207897901"/>
      <w:bookmarkStart w:id="3" w:name="_Toc173549961"/>
      <w:bookmarkStart w:id="4" w:name="_Toc175032420"/>
      <w:bookmarkStart w:id="5" w:name="_Toc169846856"/>
      <w:bookmarkStart w:id="6" w:name="_Toc208337149"/>
      <w:bookmarkStart w:id="7" w:name="_Toc167591026"/>
      <w:bookmarkStart w:id="8" w:name="_Toc244623576"/>
      <w:bookmarkStart w:id="9" w:name="_Toc167849343"/>
      <w:bookmarkStart w:id="10" w:name="_Toc167591475"/>
      <w:bookmarkStart w:id="11" w:name="_Toc167591313"/>
      <w:bookmarkStart w:id="12" w:name="_Toc167591127"/>
      <w:bookmarkStart w:id="13" w:name="_Toc175033575"/>
      <w:bookmarkStart w:id="14" w:name="_Toc245657538"/>
      <w:bookmarkStart w:id="15" w:name="_Toc170980535"/>
      <w:bookmarkStart w:id="16" w:name="_Toc167590758"/>
      <w:bookmarkStart w:id="17" w:name="_Toc169846759"/>
      <w:bookmarkStart w:id="18" w:name="_Toc154482462"/>
      <w:bookmarkStart w:id="19" w:name="_Toc245176650"/>
      <w:bookmarkStart w:id="20" w:name="_Toc170980437"/>
      <w:bookmarkStart w:id="21" w:name="_Toc260242592"/>
      <w:bookmarkStart w:id="22" w:name="_Toc201650492"/>
      <w:r>
        <w:rPr>
          <w:rFonts w:hint="eastAsia" w:ascii="宋体" w:hAnsi="宋体" w:cs="宋体"/>
          <w:b/>
          <w:sz w:val="36"/>
          <w:szCs w:val="36"/>
          <w:lang w:eastAsia="zh-CN"/>
        </w:rPr>
        <w:t>第一章</w:t>
      </w:r>
      <w:r>
        <w:rPr>
          <w:rFonts w:hint="eastAsia" w:ascii="宋体" w:hAnsi="宋体" w:cs="宋体"/>
          <w:b/>
          <w:sz w:val="36"/>
          <w:szCs w:val="36"/>
          <w:lang w:val="en-US" w:eastAsia="zh-CN"/>
        </w:rPr>
        <w:t xml:space="preserve"> </w:t>
      </w:r>
      <w:r>
        <w:rPr>
          <w:rFonts w:hint="eastAsia" w:ascii="宋体" w:hAnsi="宋体" w:eastAsia="宋体" w:cs="宋体"/>
          <w:b/>
          <w:sz w:val="36"/>
          <w:szCs w:val="36"/>
          <w:lang w:eastAsia="zh-CN"/>
        </w:rPr>
        <w:t>竞争性</w:t>
      </w:r>
      <w:r>
        <w:rPr>
          <w:rFonts w:hint="eastAsia" w:ascii="宋体" w:hAnsi="宋体" w:eastAsia="宋体" w:cs="宋体"/>
          <w:b/>
          <w:sz w:val="36"/>
          <w:szCs w:val="36"/>
        </w:rPr>
        <w:t>磋商公告</w:t>
      </w:r>
    </w:p>
    <w:p>
      <w:pPr>
        <w:keepNext w:val="0"/>
        <w:keepLines w:val="0"/>
        <w:widowControl w:val="0"/>
        <w:suppressLineNumbers w:val="0"/>
        <w:autoSpaceDE w:val="0"/>
        <w:autoSpaceDN/>
        <w:spacing w:before="3" w:beforeAutospacing="0" w:after="0" w:afterAutospacing="0" w:line="500" w:lineRule="exact"/>
        <w:ind w:left="0" w:right="1"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石泉县银杏坝至古堰公路用地预审及报批服务采购项目的潜在供应商应在全国公共资源交易中心平台（陕西省.安康市）获取采购文件，并于2022 年10月31日11时 00 分（北京时间）前提交响应文件。</w:t>
      </w:r>
    </w:p>
    <w:p>
      <w:pPr>
        <w:keepNext w:val="0"/>
        <w:keepLines w:val="0"/>
        <w:widowControl w:val="0"/>
        <w:suppressLineNumbers w:val="0"/>
        <w:spacing w:before="203" w:beforeAutospacing="0" w:after="0" w:afterAutospacing="0" w:line="500" w:lineRule="exact"/>
        <w:ind w:left="0" w:right="0"/>
        <w:jc w:val="left"/>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一、项目基本情况</w:t>
      </w:r>
    </w:p>
    <w:p>
      <w:pPr>
        <w:keepNext w:val="0"/>
        <w:keepLines w:val="0"/>
        <w:widowControl w:val="0"/>
        <w:suppressLineNumbers w:val="0"/>
        <w:autoSpaceDE w:val="0"/>
        <w:autoSpaceDN/>
        <w:spacing w:before="52" w:beforeAutospacing="0" w:after="0" w:afterAutospacing="0" w:line="500" w:lineRule="exact"/>
        <w:ind w:left="971" w:right="0" w:firstLine="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项目编号：YC22440080(CGQ)</w:t>
      </w:r>
    </w:p>
    <w:p>
      <w:pPr>
        <w:keepNext w:val="0"/>
        <w:keepLines w:val="0"/>
        <w:widowControl w:val="0"/>
        <w:suppressLineNumbers w:val="0"/>
        <w:autoSpaceDE w:val="0"/>
        <w:autoSpaceDN/>
        <w:spacing w:before="52" w:beforeAutospacing="0" w:after="0" w:afterAutospacing="0" w:line="500" w:lineRule="exact"/>
        <w:ind w:left="971" w:right="110" w:rightChars="0" w:firstLine="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项目名称：</w:t>
      </w:r>
      <w:r>
        <w:rPr>
          <w:rFonts w:hint="eastAsia" w:ascii="宋体" w:hAnsi="宋体" w:eastAsia="宋体" w:cs="宋体"/>
          <w:kern w:val="0"/>
          <w:sz w:val="24"/>
          <w:szCs w:val="24"/>
          <w:lang w:val="en-US" w:eastAsia="zh-CN" w:bidi="ar"/>
        </w:rPr>
        <w:t>石泉县银杏坝至古堰公路用地预审及报批服务</w:t>
      </w:r>
    </w:p>
    <w:p>
      <w:pPr>
        <w:keepNext w:val="0"/>
        <w:keepLines w:val="0"/>
        <w:widowControl w:val="0"/>
        <w:suppressLineNumbers w:val="0"/>
        <w:autoSpaceDE w:val="0"/>
        <w:autoSpaceDN/>
        <w:spacing w:before="52" w:beforeAutospacing="0" w:after="0" w:afterAutospacing="0" w:line="500" w:lineRule="exact"/>
        <w:ind w:left="971" w:right="110" w:rightChars="0" w:firstLine="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采购方式：竞争性磋商</w:t>
      </w:r>
    </w:p>
    <w:p>
      <w:pPr>
        <w:keepNext w:val="0"/>
        <w:keepLines w:val="0"/>
        <w:widowControl w:val="0"/>
        <w:suppressLineNumbers w:val="0"/>
        <w:autoSpaceDE w:val="0"/>
        <w:autoSpaceDN/>
        <w:spacing w:before="0" w:beforeAutospacing="0" w:after="0" w:afterAutospacing="0" w:line="500" w:lineRule="exact"/>
        <w:ind w:left="971" w:right="4487" w:rightChars="0" w:firstLine="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预算金额：989,320.00元</w:t>
      </w:r>
    </w:p>
    <w:p>
      <w:pPr>
        <w:keepNext w:val="0"/>
        <w:keepLines w:val="0"/>
        <w:widowControl w:val="0"/>
        <w:suppressLineNumbers w:val="0"/>
        <w:autoSpaceDE w:val="0"/>
        <w:autoSpaceDN/>
        <w:spacing w:before="0" w:beforeAutospacing="0" w:after="0" w:afterAutospacing="0" w:line="500" w:lineRule="exact"/>
        <w:ind w:left="971" w:right="4487" w:rightChars="0" w:firstLine="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采购需求：</w:t>
      </w:r>
    </w:p>
    <w:p>
      <w:pPr>
        <w:keepNext w:val="0"/>
        <w:keepLines w:val="0"/>
        <w:widowControl w:val="0"/>
        <w:suppressLineNumbers w:val="0"/>
        <w:autoSpaceDE w:val="0"/>
        <w:autoSpaceDN/>
        <w:spacing w:before="52" w:beforeAutospacing="0" w:after="0" w:afterAutospacing="0" w:line="500" w:lineRule="exact"/>
        <w:ind w:left="971" w:right="110" w:rightChars="0" w:firstLine="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合同包 1(</w:t>
      </w:r>
      <w:r>
        <w:rPr>
          <w:rFonts w:hint="eastAsia" w:ascii="宋体" w:hAnsi="宋体" w:eastAsia="宋体" w:cs="宋体"/>
          <w:kern w:val="0"/>
          <w:sz w:val="24"/>
          <w:szCs w:val="24"/>
          <w:lang w:val="en-US" w:eastAsia="zh-CN" w:bidi="ar"/>
        </w:rPr>
        <w:t>石泉县银杏坝至古堰公路用地预审及报批服务</w:t>
      </w:r>
      <w:r>
        <w:rPr>
          <w:rFonts w:hint="eastAsia" w:ascii="宋体" w:hAnsi="宋体" w:eastAsia="宋体" w:cs="宋体"/>
          <w:kern w:val="2"/>
          <w:sz w:val="24"/>
          <w:szCs w:val="24"/>
          <w:lang w:val="en-US" w:eastAsia="zh-CN" w:bidi="ar"/>
        </w:rPr>
        <w:t>):</w:t>
      </w:r>
    </w:p>
    <w:p>
      <w:pPr>
        <w:keepNext w:val="0"/>
        <w:keepLines w:val="0"/>
        <w:widowControl w:val="0"/>
        <w:suppressLineNumbers w:val="0"/>
        <w:autoSpaceDE w:val="0"/>
        <w:autoSpaceDN/>
        <w:spacing w:before="0" w:beforeAutospacing="0" w:after="0" w:afterAutospacing="0" w:line="500" w:lineRule="exact"/>
        <w:ind w:left="971" w:right="4487" w:rightChars="0" w:firstLine="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合同包预算金额：989,320.00元</w:t>
      </w:r>
    </w:p>
    <w:p>
      <w:pPr>
        <w:keepNext w:val="0"/>
        <w:keepLines w:val="0"/>
        <w:widowControl w:val="0"/>
        <w:suppressLineNumbers w:val="0"/>
        <w:autoSpaceDE w:val="0"/>
        <w:autoSpaceDN/>
        <w:spacing w:before="0" w:beforeAutospacing="0" w:after="0" w:afterAutospacing="0" w:line="500" w:lineRule="exact"/>
        <w:ind w:left="971" w:right="4487" w:rightChars="0" w:firstLine="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合同包最高限价：989,320.00元</w:t>
      </w:r>
    </w:p>
    <w:tbl>
      <w:tblPr>
        <w:tblStyle w:val="20"/>
        <w:tblW w:w="10396" w:type="dxa"/>
        <w:tblInd w:w="13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auto"/>
        <w:tblLayout w:type="fixed"/>
        <w:tblCellMar>
          <w:top w:w="0" w:type="dxa"/>
          <w:left w:w="0" w:type="dxa"/>
          <w:bottom w:w="0" w:type="dxa"/>
          <w:right w:w="0" w:type="dxa"/>
        </w:tblCellMar>
      </w:tblPr>
      <w:tblGrid>
        <w:gridCol w:w="830"/>
        <w:gridCol w:w="1484"/>
        <w:gridCol w:w="2119"/>
        <w:gridCol w:w="1020"/>
        <w:gridCol w:w="1697"/>
        <w:gridCol w:w="1574"/>
        <w:gridCol w:w="1672"/>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auto"/>
          <w:tblCellMar>
            <w:top w:w="0" w:type="dxa"/>
            <w:left w:w="0" w:type="dxa"/>
            <w:bottom w:w="0" w:type="dxa"/>
            <w:right w:w="0" w:type="dxa"/>
          </w:tblCellMar>
        </w:tblPrEx>
        <w:trPr>
          <w:trHeight w:val="800" w:hRule="atLeast"/>
        </w:trPr>
        <w:tc>
          <w:tcPr>
            <w:tcW w:w="830" w:type="dxa"/>
            <w:tcBorders>
              <w:top w:val="single" w:color="333333" w:sz="6" w:space="0"/>
              <w:left w:val="single" w:color="333333" w:sz="6" w:space="0"/>
              <w:bottom w:val="single" w:color="auto" w:sz="4" w:space="0"/>
              <w:right w:val="single" w:color="333333" w:sz="6" w:space="0"/>
            </w:tcBorders>
            <w:shd w:val="clear" w:color="auto" w:fill="auto"/>
            <w:vAlign w:val="center"/>
          </w:tcPr>
          <w:p>
            <w:pPr>
              <w:pStyle w:val="18"/>
              <w:keepNext w:val="0"/>
              <w:keepLines w:val="0"/>
              <w:widowControl w:val="0"/>
              <w:suppressLineNumbers w:val="0"/>
              <w:spacing w:before="46" w:beforeAutospacing="0" w:after="0" w:afterAutospacing="0" w:line="500" w:lineRule="exact"/>
              <w:ind w:left="0" w:right="159"/>
              <w:jc w:val="center"/>
              <w:rPr>
                <w:rFonts w:hint="eastAsia" w:ascii="宋体" w:hAnsi="宋体" w:eastAsia="宋体" w:cs="宋体"/>
                <w:b/>
                <w:bCs/>
                <w:spacing w:val="-20"/>
                <w:kern w:val="2"/>
                <w:sz w:val="24"/>
                <w:szCs w:val="24"/>
              </w:rPr>
            </w:pPr>
            <w:r>
              <w:rPr>
                <w:rFonts w:hint="eastAsia" w:ascii="宋体" w:hAnsi="宋体" w:eastAsia="宋体" w:cs="宋体"/>
                <w:b/>
                <w:bCs/>
                <w:spacing w:val="-20"/>
                <w:kern w:val="2"/>
                <w:sz w:val="24"/>
                <w:szCs w:val="24"/>
                <w:lang w:val="en-US" w:eastAsia="zh-CN" w:bidi="ar"/>
              </w:rPr>
              <w:t>品目号</w:t>
            </w:r>
          </w:p>
        </w:tc>
        <w:tc>
          <w:tcPr>
            <w:tcW w:w="1484" w:type="dxa"/>
            <w:tcBorders>
              <w:top w:val="single" w:color="333333" w:sz="6" w:space="0"/>
              <w:left w:val="single" w:color="333333" w:sz="6" w:space="0"/>
              <w:bottom w:val="single" w:color="auto" w:sz="4" w:space="0"/>
              <w:right w:val="single" w:color="333333" w:sz="6" w:space="0"/>
            </w:tcBorders>
            <w:shd w:val="clear" w:color="auto" w:fill="auto"/>
            <w:vAlign w:val="center"/>
          </w:tcPr>
          <w:p>
            <w:pPr>
              <w:pStyle w:val="18"/>
              <w:keepNext w:val="0"/>
              <w:keepLines w:val="0"/>
              <w:widowControl w:val="0"/>
              <w:suppressLineNumbers w:val="0"/>
              <w:spacing w:before="0" w:beforeAutospacing="0" w:after="0" w:afterAutospacing="0" w:line="500" w:lineRule="exact"/>
              <w:ind w:left="0" w:right="236"/>
              <w:jc w:val="center"/>
              <w:rPr>
                <w:rFonts w:hint="eastAsia" w:ascii="宋体" w:hAnsi="宋体" w:eastAsia="宋体" w:cs="宋体"/>
                <w:b/>
                <w:bCs/>
                <w:spacing w:val="-20"/>
                <w:kern w:val="2"/>
                <w:sz w:val="24"/>
                <w:szCs w:val="24"/>
              </w:rPr>
            </w:pPr>
            <w:r>
              <w:rPr>
                <w:rFonts w:hint="eastAsia" w:ascii="宋体" w:hAnsi="宋体" w:eastAsia="宋体" w:cs="宋体"/>
                <w:b/>
                <w:bCs/>
                <w:spacing w:val="-20"/>
                <w:kern w:val="2"/>
                <w:sz w:val="24"/>
                <w:szCs w:val="24"/>
                <w:lang w:val="en-US" w:eastAsia="zh-CN" w:bidi="ar"/>
              </w:rPr>
              <w:t>品目名称</w:t>
            </w:r>
          </w:p>
        </w:tc>
        <w:tc>
          <w:tcPr>
            <w:tcW w:w="2119" w:type="dxa"/>
            <w:tcBorders>
              <w:top w:val="single" w:color="333333" w:sz="6" w:space="0"/>
              <w:left w:val="single" w:color="333333" w:sz="6" w:space="0"/>
              <w:bottom w:val="single" w:color="auto" w:sz="4" w:space="0"/>
              <w:right w:val="single" w:color="333333" w:sz="6" w:space="0"/>
            </w:tcBorders>
            <w:shd w:val="clear" w:color="auto" w:fill="auto"/>
            <w:vAlign w:val="center"/>
          </w:tcPr>
          <w:p>
            <w:pPr>
              <w:pStyle w:val="18"/>
              <w:keepNext w:val="0"/>
              <w:keepLines w:val="0"/>
              <w:widowControl w:val="0"/>
              <w:suppressLineNumbers w:val="0"/>
              <w:spacing w:before="0" w:beforeAutospacing="0" w:after="0" w:afterAutospacing="0" w:line="500" w:lineRule="exact"/>
              <w:ind w:left="0" w:right="236" w:firstLine="201" w:firstLineChars="100"/>
              <w:jc w:val="center"/>
              <w:rPr>
                <w:rFonts w:hint="eastAsia" w:ascii="宋体" w:hAnsi="宋体" w:eastAsia="宋体" w:cs="宋体"/>
                <w:b/>
                <w:bCs/>
                <w:spacing w:val="-20"/>
                <w:kern w:val="2"/>
                <w:sz w:val="24"/>
                <w:szCs w:val="24"/>
              </w:rPr>
            </w:pPr>
            <w:r>
              <w:rPr>
                <w:rFonts w:hint="eastAsia" w:ascii="宋体" w:hAnsi="宋体" w:eastAsia="宋体" w:cs="宋体"/>
                <w:b/>
                <w:bCs/>
                <w:spacing w:val="-20"/>
                <w:kern w:val="2"/>
                <w:sz w:val="24"/>
                <w:szCs w:val="24"/>
                <w:lang w:val="en-US" w:eastAsia="zh-CN" w:bidi="ar"/>
              </w:rPr>
              <w:t>采购标的</w:t>
            </w:r>
          </w:p>
        </w:tc>
        <w:tc>
          <w:tcPr>
            <w:tcW w:w="1020" w:type="dxa"/>
            <w:tcBorders>
              <w:top w:val="single" w:color="333333" w:sz="6" w:space="0"/>
              <w:left w:val="single" w:color="333333" w:sz="6" w:space="0"/>
              <w:bottom w:val="single" w:color="auto" w:sz="4" w:space="0"/>
              <w:right w:val="single" w:color="333333" w:sz="6" w:space="0"/>
            </w:tcBorders>
            <w:shd w:val="clear" w:color="auto" w:fill="auto"/>
            <w:vAlign w:val="center"/>
          </w:tcPr>
          <w:p>
            <w:pPr>
              <w:pStyle w:val="18"/>
              <w:keepNext w:val="0"/>
              <w:keepLines w:val="0"/>
              <w:widowControl w:val="0"/>
              <w:suppressLineNumbers w:val="0"/>
              <w:spacing w:before="0" w:beforeAutospacing="0" w:after="0" w:afterAutospacing="0" w:line="500" w:lineRule="exact"/>
              <w:ind w:left="0" w:right="160" w:firstLine="201" w:firstLineChars="100"/>
              <w:jc w:val="both"/>
              <w:rPr>
                <w:rFonts w:hint="eastAsia" w:ascii="宋体" w:hAnsi="宋体" w:eastAsia="宋体" w:cs="宋体"/>
                <w:b/>
                <w:bCs/>
                <w:spacing w:val="-20"/>
                <w:kern w:val="2"/>
                <w:sz w:val="24"/>
                <w:szCs w:val="24"/>
                <w:lang w:val="en-US" w:eastAsia="zh-CN" w:bidi="ar"/>
              </w:rPr>
            </w:pPr>
            <w:r>
              <w:rPr>
                <w:rFonts w:hint="eastAsia" w:ascii="宋体" w:hAnsi="宋体" w:eastAsia="宋体" w:cs="宋体"/>
                <w:b/>
                <w:bCs/>
                <w:spacing w:val="-20"/>
                <w:kern w:val="2"/>
                <w:sz w:val="24"/>
                <w:szCs w:val="24"/>
                <w:lang w:val="en-US" w:eastAsia="zh-CN" w:bidi="ar"/>
              </w:rPr>
              <w:t>数量</w:t>
            </w:r>
          </w:p>
          <w:p>
            <w:pPr>
              <w:pStyle w:val="18"/>
              <w:keepNext w:val="0"/>
              <w:keepLines w:val="0"/>
              <w:widowControl w:val="0"/>
              <w:suppressLineNumbers w:val="0"/>
              <w:spacing w:before="0" w:beforeAutospacing="0" w:after="0" w:afterAutospacing="0" w:line="500" w:lineRule="exact"/>
              <w:ind w:left="0" w:right="160"/>
              <w:jc w:val="center"/>
              <w:rPr>
                <w:rFonts w:hint="eastAsia" w:ascii="宋体" w:hAnsi="宋体" w:eastAsia="宋体" w:cs="宋体"/>
                <w:b/>
                <w:bCs/>
                <w:spacing w:val="-20"/>
                <w:kern w:val="2"/>
                <w:sz w:val="24"/>
                <w:szCs w:val="24"/>
              </w:rPr>
            </w:pPr>
            <w:r>
              <w:rPr>
                <w:rFonts w:hint="eastAsia" w:ascii="宋体" w:hAnsi="宋体" w:eastAsia="宋体" w:cs="宋体"/>
                <w:b/>
                <w:bCs/>
                <w:spacing w:val="-20"/>
                <w:kern w:val="2"/>
                <w:sz w:val="24"/>
                <w:szCs w:val="24"/>
                <w:lang w:val="en-US" w:eastAsia="zh-CN" w:bidi="ar"/>
              </w:rPr>
              <w:t>（单位）</w:t>
            </w:r>
          </w:p>
        </w:tc>
        <w:tc>
          <w:tcPr>
            <w:tcW w:w="1697" w:type="dxa"/>
            <w:tcBorders>
              <w:top w:val="single" w:color="333333" w:sz="6" w:space="0"/>
              <w:left w:val="single" w:color="333333" w:sz="6" w:space="0"/>
              <w:bottom w:val="single" w:color="auto" w:sz="4" w:space="0"/>
              <w:right w:val="single" w:color="333333" w:sz="6" w:space="0"/>
            </w:tcBorders>
            <w:shd w:val="clear" w:color="auto" w:fill="auto"/>
            <w:vAlign w:val="center"/>
          </w:tcPr>
          <w:p>
            <w:pPr>
              <w:pStyle w:val="18"/>
              <w:keepNext w:val="0"/>
              <w:keepLines w:val="0"/>
              <w:widowControl w:val="0"/>
              <w:suppressLineNumbers w:val="0"/>
              <w:spacing w:before="46" w:beforeAutospacing="0" w:after="0" w:afterAutospacing="0" w:line="500" w:lineRule="exact"/>
              <w:ind w:left="0" w:right="48"/>
              <w:jc w:val="center"/>
              <w:rPr>
                <w:rFonts w:hint="eastAsia" w:ascii="宋体" w:hAnsi="宋体" w:eastAsia="宋体" w:cs="宋体"/>
                <w:b/>
                <w:bCs/>
                <w:spacing w:val="-20"/>
                <w:kern w:val="2"/>
                <w:sz w:val="24"/>
                <w:szCs w:val="24"/>
                <w:lang w:val="en-US" w:eastAsia="zh-CN" w:bidi="ar"/>
              </w:rPr>
            </w:pPr>
            <w:r>
              <w:rPr>
                <w:rFonts w:hint="eastAsia" w:ascii="宋体" w:hAnsi="宋体" w:eastAsia="宋体" w:cs="宋体"/>
                <w:b/>
                <w:bCs/>
                <w:spacing w:val="-20"/>
                <w:kern w:val="2"/>
                <w:sz w:val="24"/>
                <w:szCs w:val="24"/>
                <w:lang w:val="en-US" w:eastAsia="zh-CN" w:bidi="ar"/>
              </w:rPr>
              <w:t>技术规格、</w:t>
            </w:r>
          </w:p>
          <w:p>
            <w:pPr>
              <w:pStyle w:val="18"/>
              <w:keepNext w:val="0"/>
              <w:keepLines w:val="0"/>
              <w:widowControl w:val="0"/>
              <w:suppressLineNumbers w:val="0"/>
              <w:spacing w:before="46" w:beforeAutospacing="0" w:after="0" w:afterAutospacing="0" w:line="500" w:lineRule="exact"/>
              <w:ind w:left="0" w:right="48" w:firstLine="201" w:firstLineChars="100"/>
              <w:jc w:val="both"/>
              <w:rPr>
                <w:rFonts w:hint="eastAsia" w:ascii="宋体" w:hAnsi="宋体" w:eastAsia="宋体" w:cs="宋体"/>
                <w:b/>
                <w:bCs/>
                <w:spacing w:val="-20"/>
                <w:kern w:val="2"/>
                <w:sz w:val="24"/>
                <w:szCs w:val="24"/>
              </w:rPr>
            </w:pPr>
            <w:r>
              <w:rPr>
                <w:rFonts w:hint="eastAsia" w:ascii="宋体" w:hAnsi="宋体" w:eastAsia="宋体" w:cs="宋体"/>
                <w:b/>
                <w:bCs/>
                <w:spacing w:val="-20"/>
                <w:kern w:val="2"/>
                <w:sz w:val="24"/>
                <w:szCs w:val="24"/>
                <w:lang w:val="en-US" w:eastAsia="zh-CN" w:bidi="ar"/>
              </w:rPr>
              <w:t>参数及要求</w:t>
            </w:r>
          </w:p>
        </w:tc>
        <w:tc>
          <w:tcPr>
            <w:tcW w:w="1574" w:type="dxa"/>
            <w:tcBorders>
              <w:top w:val="single" w:color="333333" w:sz="6" w:space="0"/>
              <w:left w:val="single" w:color="333333" w:sz="6" w:space="0"/>
              <w:bottom w:val="single" w:color="auto" w:sz="4" w:space="0"/>
              <w:right w:val="single" w:color="333333" w:sz="6" w:space="0"/>
            </w:tcBorders>
            <w:shd w:val="clear" w:color="auto" w:fill="auto"/>
            <w:vAlign w:val="center"/>
          </w:tcPr>
          <w:p>
            <w:pPr>
              <w:pStyle w:val="18"/>
              <w:keepNext w:val="0"/>
              <w:keepLines w:val="0"/>
              <w:widowControl w:val="0"/>
              <w:suppressLineNumbers w:val="0"/>
              <w:spacing w:before="46" w:beforeAutospacing="0" w:after="0" w:afterAutospacing="0" w:line="500" w:lineRule="exact"/>
              <w:ind w:left="0" w:right="232"/>
              <w:jc w:val="center"/>
              <w:rPr>
                <w:rFonts w:hint="eastAsia" w:ascii="宋体" w:hAnsi="宋体" w:eastAsia="宋体" w:cs="宋体"/>
                <w:b/>
                <w:bCs/>
                <w:spacing w:val="-20"/>
                <w:kern w:val="2"/>
                <w:sz w:val="24"/>
                <w:szCs w:val="24"/>
              </w:rPr>
            </w:pPr>
            <w:r>
              <w:rPr>
                <w:rFonts w:hint="eastAsia" w:ascii="宋体" w:hAnsi="宋体" w:eastAsia="宋体" w:cs="宋体"/>
                <w:b/>
                <w:bCs/>
                <w:spacing w:val="-20"/>
                <w:kern w:val="2"/>
                <w:sz w:val="24"/>
                <w:szCs w:val="24"/>
                <w:lang w:val="en-US" w:eastAsia="zh-CN" w:bidi="ar"/>
              </w:rPr>
              <w:t>品目预算(元)</w:t>
            </w:r>
          </w:p>
        </w:tc>
        <w:tc>
          <w:tcPr>
            <w:tcW w:w="1672" w:type="dxa"/>
            <w:tcBorders>
              <w:top w:val="single" w:color="333333" w:sz="6" w:space="0"/>
              <w:left w:val="single" w:color="333333" w:sz="6" w:space="0"/>
              <w:bottom w:val="single" w:color="auto" w:sz="4" w:space="0"/>
              <w:right w:val="single" w:color="333333" w:sz="6" w:space="0"/>
            </w:tcBorders>
            <w:shd w:val="clear" w:color="auto" w:fill="auto"/>
            <w:vAlign w:val="center"/>
          </w:tcPr>
          <w:p>
            <w:pPr>
              <w:pStyle w:val="18"/>
              <w:keepNext w:val="0"/>
              <w:keepLines w:val="0"/>
              <w:widowControl w:val="0"/>
              <w:suppressLineNumbers w:val="0"/>
              <w:spacing w:before="46" w:beforeAutospacing="0" w:after="0" w:afterAutospacing="0" w:line="500" w:lineRule="exact"/>
              <w:ind w:left="0" w:right="231"/>
              <w:jc w:val="center"/>
              <w:rPr>
                <w:rFonts w:hint="eastAsia" w:ascii="宋体" w:hAnsi="宋体" w:eastAsia="宋体" w:cs="宋体"/>
                <w:b/>
                <w:bCs/>
                <w:spacing w:val="-20"/>
                <w:kern w:val="2"/>
                <w:sz w:val="24"/>
                <w:szCs w:val="24"/>
              </w:rPr>
            </w:pPr>
            <w:r>
              <w:rPr>
                <w:rFonts w:hint="eastAsia" w:ascii="宋体" w:hAnsi="宋体" w:eastAsia="宋体" w:cs="宋体"/>
                <w:b/>
                <w:bCs/>
                <w:spacing w:val="-20"/>
                <w:kern w:val="2"/>
                <w:sz w:val="24"/>
                <w:szCs w:val="24"/>
                <w:lang w:val="en-US" w:eastAsia="zh-CN" w:bidi="ar"/>
              </w:rPr>
              <w:t>最高限价(元)</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26" w:hRule="atLeast"/>
        </w:trPr>
        <w:tc>
          <w:tcPr>
            <w:tcW w:w="830" w:type="dxa"/>
            <w:tcBorders>
              <w:top w:val="single" w:color="auto" w:sz="4" w:space="0"/>
              <w:left w:val="single" w:color="auto" w:sz="4" w:space="0"/>
              <w:bottom w:val="single" w:color="auto" w:sz="4" w:space="0"/>
              <w:right w:val="single" w:color="333333" w:sz="6" w:space="0"/>
            </w:tcBorders>
            <w:shd w:val="clear" w:color="auto" w:fill="auto"/>
            <w:vAlign w:val="center"/>
          </w:tcPr>
          <w:p>
            <w:pPr>
              <w:pStyle w:val="18"/>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w:t>
            </w:r>
          </w:p>
        </w:tc>
        <w:tc>
          <w:tcPr>
            <w:tcW w:w="1484" w:type="dxa"/>
            <w:tcBorders>
              <w:top w:val="single" w:color="auto" w:sz="4" w:space="0"/>
              <w:left w:val="single" w:color="333333" w:sz="6" w:space="0"/>
              <w:bottom w:val="single" w:color="auto" w:sz="4" w:space="0"/>
              <w:right w:val="single" w:color="333333" w:sz="6" w:space="0"/>
            </w:tcBorders>
            <w:shd w:val="clear" w:color="auto" w:fill="auto"/>
            <w:vAlign w:val="center"/>
          </w:tcPr>
          <w:p>
            <w:pPr>
              <w:keepNext w:val="0"/>
              <w:keepLines w:val="0"/>
              <w:widowControl w:val="0"/>
              <w:suppressLineNumbers w:val="0"/>
              <w:autoSpaceDE w:val="0"/>
              <w:autoSpaceDN/>
              <w:spacing w:before="52" w:beforeAutospacing="0" w:after="0" w:afterAutospacing="0" w:line="500" w:lineRule="exact"/>
              <w:ind w:left="0" w:right="110" w:rightChars="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其他专业</w:t>
            </w:r>
          </w:p>
          <w:p>
            <w:pPr>
              <w:keepNext w:val="0"/>
              <w:keepLines w:val="0"/>
              <w:widowControl w:val="0"/>
              <w:suppressLineNumbers w:val="0"/>
              <w:autoSpaceDE w:val="0"/>
              <w:autoSpaceDN/>
              <w:spacing w:before="52" w:beforeAutospacing="0" w:after="0" w:afterAutospacing="0" w:line="500" w:lineRule="exact"/>
              <w:ind w:left="0" w:right="110" w:rightChars="0" w:firstLine="240" w:firstLineChars="1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技术服务</w:t>
            </w:r>
          </w:p>
        </w:tc>
        <w:tc>
          <w:tcPr>
            <w:tcW w:w="2119" w:type="dxa"/>
            <w:tcBorders>
              <w:top w:val="single" w:color="auto" w:sz="4" w:space="0"/>
              <w:left w:val="single" w:color="333333" w:sz="6" w:space="0"/>
              <w:bottom w:val="single" w:color="auto" w:sz="4" w:space="0"/>
              <w:right w:val="single" w:color="333333" w:sz="6" w:space="0"/>
            </w:tcBorders>
            <w:shd w:val="clear" w:color="auto" w:fill="auto"/>
            <w:vAlign w:val="center"/>
          </w:tcPr>
          <w:p>
            <w:pPr>
              <w:pStyle w:val="18"/>
              <w:keepNext w:val="0"/>
              <w:keepLines w:val="0"/>
              <w:widowControl w:val="0"/>
              <w:suppressLineNumbers w:val="0"/>
              <w:spacing w:before="1" w:beforeAutospacing="0" w:after="0" w:afterAutospacing="0" w:line="500" w:lineRule="exact"/>
              <w:ind w:left="0" w:right="236"/>
              <w:jc w:val="both"/>
              <w:rPr>
                <w:rFonts w:hint="eastAsia" w:ascii="宋体" w:hAnsi="宋体" w:eastAsia="宋体" w:cs="宋体"/>
                <w:kern w:val="2"/>
                <w:sz w:val="21"/>
                <w:szCs w:val="21"/>
              </w:rPr>
            </w:pPr>
            <w:r>
              <w:rPr>
                <w:rFonts w:hint="eastAsia" w:ascii="宋体" w:hAnsi="宋体" w:eastAsia="宋体" w:cs="宋体"/>
                <w:spacing w:val="-20"/>
                <w:kern w:val="0"/>
                <w:sz w:val="24"/>
                <w:szCs w:val="24"/>
                <w:lang w:val="en-US" w:eastAsia="zh-CN" w:bidi="ar"/>
              </w:rPr>
              <w:t>石泉县银杏坝至古堰公路用地预审及报批服务</w:t>
            </w:r>
          </w:p>
        </w:tc>
        <w:tc>
          <w:tcPr>
            <w:tcW w:w="1020" w:type="dxa"/>
            <w:tcBorders>
              <w:top w:val="single" w:color="auto" w:sz="4" w:space="0"/>
              <w:left w:val="single" w:color="333333" w:sz="6" w:space="0"/>
              <w:bottom w:val="single" w:color="auto" w:sz="4" w:space="0"/>
              <w:right w:val="single" w:color="333333" w:sz="6" w:space="0"/>
            </w:tcBorders>
            <w:shd w:val="clear" w:color="auto" w:fill="auto"/>
            <w:vAlign w:val="center"/>
          </w:tcPr>
          <w:p>
            <w:pPr>
              <w:pStyle w:val="18"/>
              <w:keepNext w:val="0"/>
              <w:keepLines w:val="0"/>
              <w:widowControl w:val="0"/>
              <w:suppressLineNumbers w:val="0"/>
              <w:spacing w:before="1" w:beforeAutospacing="0" w:after="0" w:afterAutospacing="0" w:line="500" w:lineRule="exact"/>
              <w:ind w:left="0" w:right="236"/>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1（项）</w:t>
            </w:r>
          </w:p>
        </w:tc>
        <w:tc>
          <w:tcPr>
            <w:tcW w:w="1697" w:type="dxa"/>
            <w:tcBorders>
              <w:top w:val="single" w:color="auto" w:sz="4" w:space="0"/>
              <w:left w:val="single" w:color="333333" w:sz="6" w:space="0"/>
              <w:bottom w:val="single" w:color="auto" w:sz="4" w:space="0"/>
              <w:right w:val="single" w:color="333333" w:sz="6" w:space="0"/>
            </w:tcBorders>
            <w:shd w:val="clear" w:color="auto" w:fill="auto"/>
            <w:vAlign w:val="center"/>
          </w:tcPr>
          <w:p>
            <w:pPr>
              <w:pStyle w:val="18"/>
              <w:keepNext w:val="0"/>
              <w:keepLines w:val="0"/>
              <w:widowControl w:val="0"/>
              <w:suppressLineNumbers w:val="0"/>
              <w:spacing w:before="1" w:beforeAutospacing="0" w:after="0" w:afterAutospacing="0" w:line="500" w:lineRule="exact"/>
              <w:ind w:left="0" w:right="236"/>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详见采购需求</w:t>
            </w:r>
          </w:p>
        </w:tc>
        <w:tc>
          <w:tcPr>
            <w:tcW w:w="1574" w:type="dxa"/>
            <w:tcBorders>
              <w:top w:val="single" w:color="auto" w:sz="4" w:space="0"/>
              <w:left w:val="single" w:color="333333" w:sz="6" w:space="0"/>
              <w:bottom w:val="single" w:color="auto" w:sz="4" w:space="0"/>
              <w:right w:val="single" w:color="333333" w:sz="6" w:space="0"/>
            </w:tcBorders>
            <w:shd w:val="clear" w:color="auto" w:fill="auto"/>
            <w:vAlign w:val="center"/>
          </w:tcPr>
          <w:p>
            <w:pPr>
              <w:keepNext w:val="0"/>
              <w:keepLines w:val="0"/>
              <w:widowControl w:val="0"/>
              <w:suppressLineNumbers w:val="0"/>
              <w:spacing w:before="1" w:beforeAutospacing="0" w:after="0" w:afterAutospacing="0" w:line="500" w:lineRule="exact"/>
              <w:ind w:left="0" w:leftChars="0" w:right="0" w:rightChars="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989,320.00</w:t>
            </w:r>
          </w:p>
        </w:tc>
        <w:tc>
          <w:tcPr>
            <w:tcW w:w="1672" w:type="dxa"/>
            <w:tcBorders>
              <w:top w:val="single" w:color="auto" w:sz="4" w:space="0"/>
              <w:left w:val="single" w:color="333333" w:sz="6" w:space="0"/>
              <w:bottom w:val="single" w:color="auto" w:sz="4" w:space="0"/>
              <w:right w:val="single" w:color="auto" w:sz="4" w:space="0"/>
            </w:tcBorders>
            <w:shd w:val="clear" w:color="auto" w:fill="auto"/>
            <w:vAlign w:val="center"/>
          </w:tcPr>
          <w:p>
            <w:pPr>
              <w:keepNext w:val="0"/>
              <w:keepLines w:val="0"/>
              <w:widowControl w:val="0"/>
              <w:suppressLineNumbers w:val="0"/>
              <w:spacing w:before="1" w:beforeAutospacing="0" w:after="0" w:afterAutospacing="0" w:line="500" w:lineRule="exact"/>
              <w:ind w:left="0" w:leftChars="0" w:right="0" w:rightChars="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989,320.00</w:t>
            </w:r>
          </w:p>
        </w:tc>
      </w:tr>
    </w:tbl>
    <w:p>
      <w:pPr>
        <w:keepNext w:val="0"/>
        <w:keepLines w:val="0"/>
        <w:widowControl w:val="0"/>
        <w:suppressLineNumbers w:val="0"/>
        <w:autoSpaceDE w:val="0"/>
        <w:autoSpaceDN/>
        <w:spacing w:before="52" w:beforeAutospacing="0" w:after="0" w:afterAutospacing="0" w:line="500" w:lineRule="exact"/>
        <w:ind w:left="955" w:leftChars="455" w:right="4487" w:rightChars="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本合同包不接受联合体投标</w:t>
      </w:r>
    </w:p>
    <w:p>
      <w:pPr>
        <w:keepNext w:val="0"/>
        <w:keepLines w:val="0"/>
        <w:widowControl w:val="0"/>
        <w:suppressLineNumbers w:val="0"/>
        <w:autoSpaceDE w:val="0"/>
        <w:autoSpaceDN/>
        <w:spacing w:before="52" w:beforeAutospacing="0" w:after="0" w:afterAutospacing="0" w:line="500" w:lineRule="exact"/>
        <w:ind w:left="955" w:leftChars="455" w:right="3447" w:rightChars="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合同履行期限：自签订合同之日起30日历天</w:t>
      </w:r>
    </w:p>
    <w:p>
      <w:pPr>
        <w:keepNext w:val="0"/>
        <w:keepLines w:val="0"/>
        <w:widowControl w:val="0"/>
        <w:suppressLineNumbers w:val="0"/>
        <w:spacing w:before="155" w:beforeAutospacing="0" w:after="0" w:afterAutospacing="0" w:line="500" w:lineRule="exact"/>
        <w:ind w:left="0" w:right="0"/>
        <w:jc w:val="left"/>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二、申请人的资格要求：</w:t>
      </w:r>
    </w:p>
    <w:p>
      <w:pPr>
        <w:pStyle w:val="29"/>
        <w:keepNext w:val="0"/>
        <w:keepLines w:val="0"/>
        <w:widowControl w:val="0"/>
        <w:suppressLineNumbers w:val="0"/>
        <w:spacing w:before="52" w:beforeAutospacing="0" w:after="0" w:afterAutospacing="0" w:line="500" w:lineRule="exact"/>
        <w:ind w:left="0" w:right="0" w:rightChars="0" w:firstLine="720" w:firstLineChars="300"/>
        <w:jc w:val="left"/>
        <w:rPr>
          <w:rFonts w:hint="eastAsia" w:ascii="宋体" w:hAnsi="宋体" w:eastAsia="宋体" w:cs="宋体"/>
          <w:kern w:val="2"/>
          <w:sz w:val="24"/>
          <w:szCs w:val="24"/>
        </w:rPr>
      </w:pPr>
      <w:r>
        <w:rPr>
          <w:rFonts w:hint="eastAsia" w:ascii="宋体" w:hAnsi="宋体" w:eastAsia="宋体" w:cs="宋体"/>
          <w:kern w:val="2"/>
          <w:sz w:val="24"/>
          <w:szCs w:val="24"/>
        </w:rPr>
        <w:t>1、满足《中华人民共和国政府采购法》第二十二条规定;</w:t>
      </w:r>
    </w:p>
    <w:p>
      <w:pPr>
        <w:pStyle w:val="29"/>
        <w:keepNext w:val="0"/>
        <w:keepLines w:val="0"/>
        <w:widowControl w:val="0"/>
        <w:suppressLineNumbers w:val="0"/>
        <w:spacing w:before="55" w:beforeAutospacing="0" w:after="0" w:afterAutospacing="0" w:line="500" w:lineRule="exact"/>
        <w:ind w:left="0" w:right="0" w:rightChars="0" w:firstLine="720" w:firstLineChars="300"/>
        <w:jc w:val="left"/>
        <w:rPr>
          <w:rFonts w:hint="eastAsia" w:ascii="宋体" w:hAnsi="宋体" w:eastAsia="宋体" w:cs="宋体"/>
          <w:kern w:val="2"/>
          <w:sz w:val="24"/>
          <w:szCs w:val="24"/>
        </w:rPr>
      </w:pPr>
      <w:r>
        <w:rPr>
          <w:rFonts w:hint="eastAsia" w:ascii="宋体" w:hAnsi="宋体" w:eastAsia="宋体" w:cs="宋体"/>
          <w:kern w:val="2"/>
          <w:sz w:val="24"/>
          <w:szCs w:val="24"/>
        </w:rPr>
        <w:t>2、落实政府采购政策需满足的资格要求：</w:t>
      </w:r>
    </w:p>
    <w:p>
      <w:pPr>
        <w:keepNext w:val="0"/>
        <w:keepLines w:val="0"/>
        <w:widowControl w:val="0"/>
        <w:suppressLineNumbers w:val="0"/>
        <w:spacing w:before="52" w:beforeAutospacing="0" w:after="0" w:afterAutospacing="0" w:line="500" w:lineRule="exact"/>
        <w:ind w:left="0" w:right="0" w:firstLine="480" w:firstLineChars="20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合同包1（</w:t>
      </w:r>
      <w:r>
        <w:rPr>
          <w:rFonts w:hint="eastAsia" w:ascii="宋体" w:hAnsi="宋体" w:eastAsia="宋体" w:cs="宋体"/>
          <w:kern w:val="0"/>
          <w:sz w:val="24"/>
          <w:szCs w:val="24"/>
          <w:lang w:val="en-US" w:eastAsia="zh-CN" w:bidi="ar"/>
        </w:rPr>
        <w:t>石泉县银杏坝至古堰公路用地预审及报批服务</w:t>
      </w:r>
      <w:r>
        <w:rPr>
          <w:rFonts w:hint="eastAsia" w:ascii="宋体" w:hAnsi="宋体" w:eastAsia="宋体" w:cs="宋体"/>
          <w:kern w:val="2"/>
          <w:sz w:val="24"/>
          <w:szCs w:val="24"/>
          <w:lang w:val="en-US" w:eastAsia="zh-CN" w:bidi="ar"/>
        </w:rPr>
        <w:t>)落实政府采购政策需满足的资格要求如下:</w:t>
      </w:r>
    </w:p>
    <w:p>
      <w:pPr>
        <w:pStyle w:val="29"/>
        <w:keepNext w:val="0"/>
        <w:keepLines w:val="0"/>
        <w:pageBreakBefore w:val="0"/>
        <w:widowControl w:val="0"/>
        <w:suppressLineNumbers w:val="0"/>
        <w:kinsoku/>
        <w:wordWrap/>
        <w:overflowPunct/>
        <w:topLinePunct w:val="0"/>
        <w:autoSpaceDE/>
        <w:autoSpaceDN/>
        <w:bidi w:val="0"/>
        <w:adjustRightInd/>
        <w:snapToGrid/>
        <w:spacing w:before="55" w:beforeAutospacing="0" w:after="0" w:afterAutospacing="0" w:line="420" w:lineRule="exact"/>
        <w:ind w:left="0" w:right="0" w:rightChars="0" w:firstLine="720" w:firstLineChars="3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本项目为专门面向中小企业项目，供应商应为中型企业、小型企业、微型企业、监狱企业、残疾人福利性单位。供应商为中小企业的，提供《中小企业声明函》， 且中、小、微企业的划分标准所属行业为</w:t>
      </w:r>
      <w:r>
        <w:rPr>
          <w:rFonts w:hint="eastAsia" w:ascii="宋体" w:hAnsi="宋体" w:cs="宋体"/>
          <w:kern w:val="2"/>
          <w:sz w:val="24"/>
          <w:szCs w:val="24"/>
          <w:lang w:eastAsia="zh-CN"/>
        </w:rPr>
        <w:t>其他未列明行业</w:t>
      </w:r>
      <w:r>
        <w:rPr>
          <w:rFonts w:hint="eastAsia" w:ascii="宋体" w:hAnsi="宋体" w:eastAsia="宋体" w:cs="宋体"/>
          <w:kern w:val="2"/>
          <w:sz w:val="24"/>
          <w:szCs w:val="24"/>
        </w:rPr>
        <w:t>；供应商为监狱企业的，应提供监狱企业的证明文件；供应商为残疾人福利性单位的，应提供《残疾人福利性单位声明函》(监狱企业或残疾人福利性单位视同小型、微型企业)</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（1）、《政府采购促进中小企业发展管理办法》（财库〔2020〕46 号）； </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（2）、《财政部 司法部关于政府采购支持监狱企业发展有关问题的通知》（财库〔2014〕 68 号）； </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（3）、《财政部 发展改革委 生态环境部 市场监管总局关于调整优化节能产品环境标志产品政府采购执行机制的通知》（财库〔2019〕9 号）； </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（4）、《财政部 国家发展改革委关于印发〈节能产品政府采购实施意见〉的通知》（财库〔2004〕185 号）； </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（5）、《环境标志产品政府采购实施的意见》（财库〔2006〕90 号）； </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（6）、《三部门联合发布关于促进残疾人就业政府采购政策的通知》（财库〔2017〕 141 号）； </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（7）、《财政部国务院扶贫办关于运用政府采购政策支持脱贫攻坚的通知》（财库 〔2019〕27号）； </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（8）、《国务院办公厅关于建立政府强制采购节能产品制度的通知》（国办发〔2007〕 51 号）； </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eastAsia="宋体" w:cs="宋体"/>
          <w:kern w:val="2"/>
          <w:sz w:val="24"/>
          <w:szCs w:val="24"/>
        </w:rPr>
        <w:t>（9）、陕西省财政厅关于印发《陕西省中小企业政府采购信用融资办法》（陕财办采 〔2018〕23 号）</w:t>
      </w:r>
      <w:r>
        <w:rPr>
          <w:rFonts w:hint="eastAsia" w:ascii="宋体" w:hAnsi="宋体" w:cs="宋体"/>
          <w:kern w:val="2"/>
          <w:sz w:val="24"/>
          <w:szCs w:val="24"/>
          <w:lang w:eastAsia="zh-CN"/>
        </w:rPr>
        <w:t>；</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）、《陕西省财政厅关于落实政府采购支持中小企业政策有关事项的通知》陕财办采函〔2022〕10号。</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3、本项目的特定资格要求：</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（2）提供法定代表人授权委托书（附法定代表人、被授权人身份证复印件）及被授权人身份证（法定代表人直接参加只须提供法定代表人身份证）；</w:t>
      </w:r>
    </w:p>
    <w:p>
      <w:pPr>
        <w:pStyle w:val="29"/>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（3）供应商须具有《土地规划机构等级证书》乙级及以上资质；拟派项目负责人需具有中级及以上相关专业职称证书；</w:t>
      </w:r>
    </w:p>
    <w:p>
      <w:pPr>
        <w:pStyle w:val="29"/>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（4）具有良好的商业信誉和健全的财务会计制度（提供2021年财务审计报告或开户银行出具的近半年资信证明）；</w:t>
      </w:r>
    </w:p>
    <w:p>
      <w:pPr>
        <w:pStyle w:val="29"/>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5）具有依法缴纳税收和社会保障资金的良好记录（提供投标人2022年1月至今任意一个月完税证明（依法免税的投标人应提供相关文件证明）、2022年1月至今任意一个月已缴纳社会保险的证明（专用收据或社会保险缴纳清单或社保缴纳证明，依法不需要缴纳社会保障资金的投标人应提供相关文件证明）； </w:t>
      </w:r>
    </w:p>
    <w:p>
      <w:pPr>
        <w:pStyle w:val="29"/>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（6） 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 查询结果的网站截图（加盖公章）； </w:t>
      </w:r>
    </w:p>
    <w:p>
      <w:pPr>
        <w:pStyle w:val="29"/>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（7）参加本次政府采购活动前三年内，在经营活动中没有重大违法记录声明； </w:t>
      </w:r>
    </w:p>
    <w:p>
      <w:pPr>
        <w:pStyle w:val="29"/>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（8）供应商应提供中小企业声明函或残疾人福利性单位声明函或监狱企业证明文件；</w:t>
      </w:r>
    </w:p>
    <w:p>
      <w:pPr>
        <w:pStyle w:val="29"/>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（9）本项目不接受联合体投标。</w:t>
      </w:r>
    </w:p>
    <w:p>
      <w:pPr>
        <w:keepNext w:val="0"/>
        <w:keepLines w:val="0"/>
        <w:widowControl w:val="0"/>
        <w:suppressLineNumbers w:val="0"/>
        <w:spacing w:before="138" w:beforeAutospacing="0" w:after="0" w:afterAutospacing="0" w:line="500" w:lineRule="exact"/>
        <w:ind w:left="491" w:right="0" w:firstLine="0"/>
        <w:jc w:val="left"/>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三、获取采购文件</w:t>
      </w:r>
    </w:p>
    <w:p>
      <w:pPr>
        <w:keepNext w:val="0"/>
        <w:keepLines w:val="0"/>
        <w:pageBreakBefore w:val="0"/>
        <w:widowControl w:val="0"/>
        <w:suppressLineNumbers w:val="0"/>
        <w:kinsoku/>
        <w:wordWrap/>
        <w:overflowPunct/>
        <w:topLinePunct w:val="0"/>
        <w:autoSpaceDE w:val="0"/>
        <w:autoSpaceDN/>
        <w:bidi w:val="0"/>
        <w:adjustRightInd/>
        <w:snapToGrid/>
        <w:spacing w:before="138" w:beforeAutospacing="0" w:after="0" w:afterAutospacing="0" w:line="440" w:lineRule="exact"/>
        <w:ind w:left="0" w:right="-132" w:rightChars="-63" w:firstLine="720" w:firstLine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时间：2022 年 10 月</w:t>
      </w:r>
      <w:r>
        <w:rPr>
          <w:rFonts w:hint="eastAsia" w:ascii="宋体" w:hAnsi="宋体" w:cs="宋体"/>
          <w:kern w:val="0"/>
          <w:sz w:val="24"/>
          <w:szCs w:val="24"/>
          <w:lang w:val="en-US" w:eastAsia="zh-CN" w:bidi="ar"/>
        </w:rPr>
        <w:t>20</w:t>
      </w:r>
      <w:r>
        <w:rPr>
          <w:rFonts w:hint="eastAsia" w:ascii="宋体" w:hAnsi="宋体" w:eastAsia="宋体" w:cs="宋体"/>
          <w:kern w:val="0"/>
          <w:sz w:val="24"/>
          <w:szCs w:val="24"/>
          <w:lang w:val="en-US" w:eastAsia="zh-CN" w:bidi="ar"/>
        </w:rPr>
        <w:t>日至 2022 年 10 月</w:t>
      </w:r>
      <w:r>
        <w:rPr>
          <w:rFonts w:hint="eastAsia" w:ascii="宋体" w:hAnsi="宋体" w:cs="宋体"/>
          <w:kern w:val="0"/>
          <w:sz w:val="24"/>
          <w:szCs w:val="24"/>
          <w:lang w:val="en-US" w:eastAsia="zh-CN" w:bidi="ar"/>
        </w:rPr>
        <w:t>26</w:t>
      </w:r>
      <w:r>
        <w:rPr>
          <w:rFonts w:hint="eastAsia" w:ascii="宋体" w:hAnsi="宋体" w:eastAsia="宋体" w:cs="宋体"/>
          <w:kern w:val="0"/>
          <w:sz w:val="24"/>
          <w:szCs w:val="24"/>
          <w:lang w:val="en-US" w:eastAsia="zh-CN" w:bidi="ar"/>
        </w:rPr>
        <w:t>日 ，每天上午 09:00:00 至12:00:00 ，下午 14:00:00 至 18:00:00 （国定节假日除外）</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rightChars="0" w:firstLine="720" w:firstLine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地点：全国公共资源交易中心平台（陕西省.安康市） </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rightChars="0" w:firstLine="720" w:firstLine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方式：现场获取</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rightChars="0" w:firstLine="720" w:firstLine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售价： 500 元</w:t>
      </w:r>
    </w:p>
    <w:p>
      <w:pPr>
        <w:keepNext w:val="0"/>
        <w:keepLines w:val="0"/>
        <w:widowControl w:val="0"/>
        <w:suppressLineNumbers w:val="0"/>
        <w:autoSpaceDE w:val="0"/>
        <w:autoSpaceDN/>
        <w:spacing w:before="203" w:beforeAutospacing="0" w:after="0" w:afterAutospacing="0" w:line="460" w:lineRule="exact"/>
        <w:ind w:left="491" w:right="0" w:firstLine="0"/>
        <w:jc w:val="left"/>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四、响应文件提交</w:t>
      </w:r>
    </w:p>
    <w:p>
      <w:pPr>
        <w:keepNext w:val="0"/>
        <w:keepLines w:val="0"/>
        <w:pageBreakBefore w:val="0"/>
        <w:widowControl w:val="0"/>
        <w:suppressLineNumbers w:val="0"/>
        <w:kinsoku/>
        <w:wordWrap/>
        <w:overflowPunct/>
        <w:topLinePunct w:val="0"/>
        <w:autoSpaceDE w:val="0"/>
        <w:autoSpaceDN/>
        <w:bidi w:val="0"/>
        <w:adjustRightInd/>
        <w:snapToGrid/>
        <w:spacing w:before="52" w:beforeAutospacing="0" w:after="0" w:afterAutospacing="0" w:line="420" w:lineRule="exact"/>
        <w:ind w:left="969" w:right="0" w:firstLine="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截止</w:t>
      </w:r>
      <w:r>
        <w:rPr>
          <w:rFonts w:hint="eastAsia" w:ascii="宋体" w:hAnsi="宋体" w:eastAsia="宋体" w:cs="宋体"/>
          <w:kern w:val="0"/>
          <w:sz w:val="24"/>
          <w:szCs w:val="24"/>
          <w:lang w:val="en-US" w:eastAsia="zh-CN" w:bidi="ar"/>
        </w:rPr>
        <w:t xml:space="preserve">时间： 2022 年 10月31日 </w:t>
      </w:r>
      <w:r>
        <w:rPr>
          <w:rFonts w:hint="eastAsia" w:ascii="宋体" w:hAnsi="宋体" w:cs="宋体"/>
          <w:kern w:val="0"/>
          <w:sz w:val="24"/>
          <w:szCs w:val="24"/>
          <w:lang w:val="en-US" w:eastAsia="zh-CN" w:bidi="ar"/>
        </w:rPr>
        <w:t>11</w:t>
      </w:r>
      <w:r>
        <w:rPr>
          <w:rFonts w:hint="eastAsia" w:ascii="宋体" w:hAnsi="宋体" w:eastAsia="宋体" w:cs="宋体"/>
          <w:kern w:val="0"/>
          <w:sz w:val="24"/>
          <w:szCs w:val="24"/>
          <w:lang w:val="en-US" w:eastAsia="zh-CN" w:bidi="ar"/>
        </w:rPr>
        <w:t xml:space="preserve">时 00 分 00 秒 </w:t>
      </w:r>
      <w:r>
        <w:rPr>
          <w:rFonts w:hint="eastAsia" w:ascii="宋体" w:hAnsi="宋体" w:eastAsia="宋体" w:cs="宋体"/>
          <w:kern w:val="2"/>
          <w:sz w:val="24"/>
          <w:szCs w:val="24"/>
          <w:lang w:val="en-US" w:eastAsia="zh-CN" w:bidi="ar"/>
        </w:rPr>
        <w:t>（北京时间）</w:t>
      </w:r>
    </w:p>
    <w:p>
      <w:pPr>
        <w:keepNext w:val="0"/>
        <w:keepLines w:val="0"/>
        <w:pageBreakBefore w:val="0"/>
        <w:widowControl w:val="0"/>
        <w:suppressLineNumbers w:val="0"/>
        <w:kinsoku/>
        <w:wordWrap/>
        <w:overflowPunct/>
        <w:topLinePunct w:val="0"/>
        <w:autoSpaceDE w:val="0"/>
        <w:autoSpaceDN/>
        <w:bidi w:val="0"/>
        <w:adjustRightInd/>
        <w:snapToGrid/>
        <w:spacing w:before="52" w:beforeAutospacing="0" w:after="0" w:afterAutospacing="0" w:line="420" w:lineRule="exact"/>
        <w:ind w:left="969" w:right="0" w:firstLine="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地点：安康市公共资源交易中心</w:t>
      </w:r>
      <w:r>
        <w:rPr>
          <w:rFonts w:hint="eastAsia" w:ascii="宋体" w:hAnsi="宋体" w:cs="宋体"/>
          <w:kern w:val="2"/>
          <w:sz w:val="24"/>
          <w:szCs w:val="24"/>
          <w:lang w:val="en-US" w:eastAsia="zh-CN" w:bidi="ar"/>
        </w:rPr>
        <w:t>201</w:t>
      </w:r>
      <w:r>
        <w:rPr>
          <w:rFonts w:hint="eastAsia" w:ascii="宋体" w:hAnsi="宋体" w:eastAsia="宋体" w:cs="宋体"/>
          <w:kern w:val="2"/>
          <w:sz w:val="24"/>
          <w:szCs w:val="24"/>
          <w:lang w:val="en-US" w:eastAsia="zh-CN" w:bidi="ar"/>
        </w:rPr>
        <w:t>开标室</w:t>
      </w:r>
    </w:p>
    <w:p>
      <w:pPr>
        <w:keepNext w:val="0"/>
        <w:keepLines w:val="0"/>
        <w:widowControl w:val="0"/>
        <w:suppressLineNumbers w:val="0"/>
        <w:autoSpaceDE w:val="0"/>
        <w:autoSpaceDN/>
        <w:spacing w:before="203" w:beforeAutospacing="0" w:after="0" w:afterAutospacing="0" w:line="460" w:lineRule="exact"/>
        <w:ind w:left="491" w:right="0" w:firstLine="0"/>
        <w:jc w:val="left"/>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五、开启</w:t>
      </w:r>
    </w:p>
    <w:p>
      <w:pPr>
        <w:keepNext w:val="0"/>
        <w:keepLines w:val="0"/>
        <w:pageBreakBefore w:val="0"/>
        <w:widowControl w:val="0"/>
        <w:suppressLineNumbers w:val="0"/>
        <w:kinsoku/>
        <w:wordWrap/>
        <w:overflowPunct/>
        <w:topLinePunct w:val="0"/>
        <w:autoSpaceDE w:val="0"/>
        <w:autoSpaceDN/>
        <w:bidi w:val="0"/>
        <w:adjustRightInd/>
        <w:snapToGrid/>
        <w:spacing w:before="55" w:beforeAutospacing="0" w:after="0" w:afterAutospacing="0" w:line="420" w:lineRule="exact"/>
        <w:ind w:left="969" w:right="0" w:firstLine="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时间： 2022 年 10月 31 日</w:t>
      </w:r>
      <w:r>
        <w:rPr>
          <w:rFonts w:hint="eastAsia" w:ascii="宋体" w:hAnsi="宋体" w:cs="宋体"/>
          <w:kern w:val="2"/>
          <w:sz w:val="24"/>
          <w:szCs w:val="24"/>
          <w:lang w:val="en-US" w:eastAsia="zh-CN" w:bidi="ar"/>
        </w:rPr>
        <w:t>11</w:t>
      </w:r>
      <w:r>
        <w:rPr>
          <w:rFonts w:hint="eastAsia" w:ascii="宋体" w:hAnsi="宋体" w:eastAsia="宋体" w:cs="宋体"/>
          <w:kern w:val="2"/>
          <w:sz w:val="24"/>
          <w:szCs w:val="24"/>
          <w:lang w:val="en-US" w:eastAsia="zh-CN" w:bidi="ar"/>
        </w:rPr>
        <w:t>时 00 分 00 秒 （北京时间）</w:t>
      </w:r>
    </w:p>
    <w:p>
      <w:pPr>
        <w:keepNext w:val="0"/>
        <w:keepLines w:val="0"/>
        <w:pageBreakBefore w:val="0"/>
        <w:widowControl w:val="0"/>
        <w:suppressLineNumbers w:val="0"/>
        <w:kinsoku/>
        <w:wordWrap/>
        <w:overflowPunct/>
        <w:topLinePunct w:val="0"/>
        <w:autoSpaceDE w:val="0"/>
        <w:autoSpaceDN/>
        <w:bidi w:val="0"/>
        <w:adjustRightInd/>
        <w:snapToGrid/>
        <w:spacing w:before="52" w:beforeAutospacing="0" w:after="0" w:afterAutospacing="0" w:line="420" w:lineRule="exact"/>
        <w:ind w:left="969" w:right="0" w:firstLine="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地点：安康市公共资源交易中心</w:t>
      </w:r>
      <w:r>
        <w:rPr>
          <w:rFonts w:hint="eastAsia" w:ascii="宋体" w:hAnsi="宋体" w:cs="宋体"/>
          <w:kern w:val="2"/>
          <w:sz w:val="24"/>
          <w:szCs w:val="24"/>
          <w:lang w:val="en-US" w:eastAsia="zh-CN" w:bidi="ar"/>
        </w:rPr>
        <w:t>201</w:t>
      </w:r>
      <w:r>
        <w:rPr>
          <w:rFonts w:hint="eastAsia" w:ascii="宋体" w:hAnsi="宋体" w:eastAsia="宋体" w:cs="宋体"/>
          <w:kern w:val="2"/>
          <w:sz w:val="24"/>
          <w:szCs w:val="24"/>
          <w:lang w:val="en-US" w:eastAsia="zh-CN" w:bidi="ar"/>
        </w:rPr>
        <w:t>开标室</w:t>
      </w:r>
    </w:p>
    <w:p>
      <w:pPr>
        <w:keepNext w:val="0"/>
        <w:keepLines w:val="0"/>
        <w:widowControl w:val="0"/>
        <w:suppressLineNumbers w:val="0"/>
        <w:autoSpaceDE w:val="0"/>
        <w:autoSpaceDN/>
        <w:spacing w:before="203" w:beforeAutospacing="0" w:after="0" w:afterAutospacing="0" w:line="460" w:lineRule="exact"/>
        <w:ind w:left="491" w:right="0" w:firstLine="0"/>
        <w:jc w:val="left"/>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六、公告期限</w:t>
      </w:r>
    </w:p>
    <w:p>
      <w:pPr>
        <w:keepNext w:val="0"/>
        <w:keepLines w:val="0"/>
        <w:widowControl w:val="0"/>
        <w:suppressLineNumbers w:val="0"/>
        <w:autoSpaceDE w:val="0"/>
        <w:autoSpaceDN/>
        <w:spacing w:before="52" w:beforeAutospacing="0" w:after="0" w:afterAutospacing="0" w:line="460" w:lineRule="exact"/>
        <w:ind w:left="971" w:right="0" w:firstLine="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自本公告发布之日起 5个工作日。</w:t>
      </w:r>
    </w:p>
    <w:p>
      <w:pPr>
        <w:keepNext w:val="0"/>
        <w:keepLines w:val="0"/>
        <w:widowControl w:val="0"/>
        <w:suppressLineNumbers w:val="0"/>
        <w:spacing w:before="204" w:beforeAutospacing="0" w:after="0" w:afterAutospacing="0" w:line="500" w:lineRule="exact"/>
        <w:ind w:left="491" w:right="0" w:firstLine="0"/>
        <w:jc w:val="left"/>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七、其他补充事宜</w:t>
      </w:r>
    </w:p>
    <w:p>
      <w:pPr>
        <w:keepNext w:val="0"/>
        <w:keepLines w:val="0"/>
        <w:pageBreakBefore w:val="0"/>
        <w:widowControl w:val="0"/>
        <w:suppressLineNumbers w:val="0"/>
        <w:kinsoku/>
        <w:wordWrap/>
        <w:overflowPunct/>
        <w:topLinePunct w:val="0"/>
        <w:autoSpaceDE w:val="0"/>
        <w:autoSpaceDN w:val="0"/>
        <w:bidi w:val="0"/>
        <w:adjustRightInd/>
        <w:snapToGrid/>
        <w:spacing w:before="2" w:beforeAutospacing="0" w:after="0" w:afterAutospacing="0" w:line="420" w:lineRule="exact"/>
        <w:ind w:left="0" w:leftChars="0" w:right="357"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①在报名规定时间内使用捆绑省交易平台的 CA 锁登录安康市公共资源交易中心</w:t>
      </w:r>
    </w:p>
    <w:p>
      <w:pPr>
        <w:keepNext w:val="0"/>
        <w:keepLines w:val="0"/>
        <w:pageBreakBefore w:val="0"/>
        <w:widowControl w:val="0"/>
        <w:suppressLineNumbers w:val="0"/>
        <w:kinsoku/>
        <w:wordWrap/>
        <w:overflowPunct/>
        <w:topLinePunct w:val="0"/>
        <w:autoSpaceDE w:val="0"/>
        <w:autoSpaceDN w:val="0"/>
        <w:bidi w:val="0"/>
        <w:adjustRightInd/>
        <w:snapToGrid/>
        <w:spacing w:before="2" w:beforeAutospacing="0" w:after="0" w:afterAutospacing="0" w:line="420" w:lineRule="exact"/>
        <w:ind w:left="0" w:leftChars="0" w:right="357"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（http：//ak.sxggzyjy.cn/），选择电子交易平台，通过政府采购系统企业端进入， 点击我要投标，完善相关投标信息。</w:t>
      </w:r>
    </w:p>
    <w:p>
      <w:pPr>
        <w:keepNext w:val="0"/>
        <w:keepLines w:val="0"/>
        <w:pageBreakBefore w:val="0"/>
        <w:widowControl w:val="0"/>
        <w:suppressLineNumbers w:val="0"/>
        <w:kinsoku/>
        <w:wordWrap/>
        <w:overflowPunct/>
        <w:topLinePunct w:val="0"/>
        <w:autoSpaceDE w:val="0"/>
        <w:autoSpaceDN w:val="0"/>
        <w:bidi w:val="0"/>
        <w:adjustRightInd/>
        <w:snapToGrid/>
        <w:spacing w:before="2" w:beforeAutospacing="0" w:after="0" w:afterAutospacing="0" w:line="420" w:lineRule="exact"/>
        <w:ind w:left="0" w:leftChars="0" w:right="357" w:firstLine="440" w:firstLineChars="200"/>
        <w:jc w:val="left"/>
        <w:textAlignment w:val="auto"/>
        <w:rPr>
          <w:rFonts w:hint="eastAsia" w:ascii="宋体" w:hAnsi="宋体" w:eastAsia="宋体" w:cs="宋体"/>
          <w:kern w:val="2"/>
          <w:sz w:val="24"/>
          <w:szCs w:val="24"/>
        </w:rPr>
      </w:pPr>
      <w:r>
        <w:rPr>
          <w:rFonts w:hint="eastAsia" w:ascii="宋体" w:hAnsi="宋体" w:eastAsia="宋体" w:cs="宋体"/>
          <w:spacing w:val="-10"/>
          <w:kern w:val="2"/>
          <w:sz w:val="24"/>
          <w:szCs w:val="24"/>
          <w:lang w:val="en-US" w:eastAsia="zh-CN" w:bidi="ar"/>
        </w:rPr>
        <w:t>②采购代理公司确认：</w:t>
      </w:r>
      <w:r>
        <w:rPr>
          <w:rFonts w:hint="eastAsia" w:ascii="宋体" w:hAnsi="宋体" w:eastAsia="宋体" w:cs="宋体"/>
          <w:kern w:val="2"/>
          <w:sz w:val="24"/>
          <w:szCs w:val="24"/>
          <w:lang w:val="en-US" w:eastAsia="zh-CN" w:bidi="ar"/>
        </w:rPr>
        <w:t>投标供应商网上报名成功后携带报名成功回执单以及营业执照加盖公章的复印件、法人授权委托书、本人身份证原件在(石泉县育才北路4号金江花园后门）进行缴费确认，确认完毕后方可下载文件，文件获取截止时间为开标截止时间前。</w:t>
      </w:r>
    </w:p>
    <w:p>
      <w:pPr>
        <w:keepNext w:val="0"/>
        <w:keepLines w:val="0"/>
        <w:pageBreakBefore w:val="0"/>
        <w:widowControl w:val="0"/>
        <w:suppressLineNumbers w:val="0"/>
        <w:kinsoku/>
        <w:wordWrap/>
        <w:overflowPunct/>
        <w:topLinePunct w:val="0"/>
        <w:autoSpaceDE w:val="0"/>
        <w:autoSpaceDN w:val="0"/>
        <w:bidi w:val="0"/>
        <w:adjustRightInd/>
        <w:snapToGrid/>
        <w:spacing w:before="1" w:beforeAutospacing="0" w:after="0" w:afterAutospacing="0" w:line="420" w:lineRule="exact"/>
        <w:ind w:left="0" w:leftChars="0" w:righ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③未完成网上投标成功的或未向采购代理公司缴费并确认的，视为报名失败。</w:t>
      </w:r>
    </w:p>
    <w:p>
      <w:pPr>
        <w:keepNext w:val="0"/>
        <w:keepLines w:val="0"/>
        <w:pageBreakBefore w:val="0"/>
        <w:widowControl w:val="0"/>
        <w:suppressLineNumbers w:val="0"/>
        <w:kinsoku/>
        <w:wordWrap/>
        <w:overflowPunct/>
        <w:topLinePunct w:val="0"/>
        <w:autoSpaceDE w:val="0"/>
        <w:autoSpaceDN w:val="0"/>
        <w:bidi w:val="0"/>
        <w:adjustRightInd/>
        <w:snapToGrid/>
        <w:spacing w:before="161" w:beforeAutospacing="0" w:after="0" w:afterAutospacing="0" w:line="420" w:lineRule="exact"/>
        <w:ind w:left="0" w:leftChars="0" w:right="477" w:firstLine="472" w:firstLineChars="200"/>
        <w:jc w:val="both"/>
        <w:textAlignment w:val="auto"/>
        <w:rPr>
          <w:rFonts w:hint="eastAsia" w:ascii="宋体" w:hAnsi="宋体" w:eastAsia="宋体" w:cs="宋体"/>
          <w:kern w:val="2"/>
          <w:sz w:val="24"/>
          <w:szCs w:val="24"/>
        </w:rPr>
      </w:pPr>
      <w:r>
        <w:rPr>
          <w:rFonts w:hint="eastAsia" w:ascii="宋体" w:hAnsi="宋体" w:eastAsia="宋体" w:cs="宋体"/>
          <w:spacing w:val="-2"/>
          <w:kern w:val="2"/>
          <w:sz w:val="24"/>
          <w:szCs w:val="24"/>
          <w:lang w:val="en-US" w:eastAsia="zh-CN" w:bidi="ar"/>
        </w:rPr>
        <w:t>④本项目采用电子化投标及远程不见面开标方式。投标人须使用数字认证证书对</w:t>
      </w:r>
      <w:r>
        <w:rPr>
          <w:rFonts w:hint="eastAsia" w:ascii="宋体" w:hAnsi="宋体" w:eastAsia="宋体" w:cs="宋体"/>
          <w:spacing w:val="-6"/>
          <w:kern w:val="2"/>
          <w:sz w:val="24"/>
          <w:szCs w:val="24"/>
          <w:lang w:val="en-US" w:eastAsia="zh-CN" w:bidi="ar"/>
        </w:rPr>
        <w:t>电子磋商文件进行签章、加密、递交及开标时解密等相关招投标事宜。开标前，供应商需登录网络开标大厅。开标时，按照工作人员要求进行远程解密，如因供应商自身原因</w:t>
      </w:r>
      <w:r>
        <w:rPr>
          <w:rFonts w:hint="eastAsia" w:ascii="宋体" w:hAnsi="宋体" w:eastAsia="宋体" w:cs="宋体"/>
          <w:kern w:val="2"/>
          <w:sz w:val="24"/>
          <w:szCs w:val="24"/>
          <w:lang w:val="en-US" w:eastAsia="zh-CN" w:bidi="ar"/>
        </w:rPr>
        <w:t>造成无法签到或解密磋商文件，按无效投标对待。</w:t>
      </w:r>
    </w:p>
    <w:p>
      <w:pPr>
        <w:keepNext w:val="0"/>
        <w:keepLines w:val="0"/>
        <w:pageBreakBefore w:val="0"/>
        <w:widowControl w:val="0"/>
        <w:suppressLineNumbers w:val="0"/>
        <w:kinsoku/>
        <w:wordWrap/>
        <w:overflowPunct/>
        <w:topLinePunct w:val="0"/>
        <w:autoSpaceDE w:val="0"/>
        <w:autoSpaceDN w:val="0"/>
        <w:bidi w:val="0"/>
        <w:adjustRightInd/>
        <w:snapToGrid/>
        <w:spacing w:before="2" w:beforeAutospacing="0" w:after="0" w:afterAutospacing="0" w:line="420" w:lineRule="exact"/>
        <w:ind w:left="0" w:leftChars="0" w:right="477" w:firstLine="460" w:firstLineChars="200"/>
        <w:jc w:val="both"/>
        <w:textAlignment w:val="auto"/>
        <w:rPr>
          <w:rFonts w:hint="eastAsia" w:ascii="宋体" w:hAnsi="宋体" w:eastAsia="宋体" w:cs="宋体"/>
          <w:b/>
          <w:bCs w:val="0"/>
          <w:kern w:val="2"/>
          <w:sz w:val="24"/>
          <w:szCs w:val="24"/>
        </w:rPr>
      </w:pPr>
      <w:r>
        <w:rPr>
          <w:rFonts w:hint="eastAsia" w:ascii="宋体" w:hAnsi="宋体" w:eastAsia="宋体" w:cs="宋体"/>
          <w:spacing w:val="-5"/>
          <w:kern w:val="2"/>
          <w:sz w:val="24"/>
          <w:szCs w:val="24"/>
          <w:lang w:val="en-US" w:eastAsia="zh-CN" w:bidi="ar"/>
        </w:rPr>
        <w:t>备注：请各投标人购买磋商文件后，按照陕西省财政厅《关于政府采购供应商注</w:t>
      </w:r>
      <w:r>
        <w:rPr>
          <w:rFonts w:hint="eastAsia" w:ascii="宋体" w:hAnsi="宋体" w:eastAsia="宋体" w:cs="宋体"/>
          <w:spacing w:val="-6"/>
          <w:kern w:val="2"/>
          <w:sz w:val="24"/>
          <w:szCs w:val="24"/>
          <w:lang w:val="en-US" w:eastAsia="zh-CN" w:bidi="ar"/>
        </w:rPr>
        <w:t>册登记有关事项的通知》要求，通过陕西省政府采购网注册登记加入陕西省政府采购供</w:t>
      </w:r>
      <w:r>
        <w:rPr>
          <w:rFonts w:hint="eastAsia" w:ascii="宋体" w:hAnsi="宋体" w:eastAsia="宋体" w:cs="宋体"/>
          <w:kern w:val="2"/>
          <w:sz w:val="24"/>
          <w:szCs w:val="24"/>
          <w:lang w:val="en-US" w:eastAsia="zh-CN" w:bidi="ar"/>
        </w:rPr>
        <w:t>应商库。</w:t>
      </w:r>
    </w:p>
    <w:p>
      <w:pPr>
        <w:keepNext w:val="0"/>
        <w:keepLines w:val="0"/>
        <w:widowControl w:val="0"/>
        <w:suppressLineNumbers w:val="0"/>
        <w:spacing w:before="140" w:beforeAutospacing="0" w:after="0" w:afterAutospacing="0" w:line="500" w:lineRule="exact"/>
        <w:ind w:left="0" w:leftChars="0" w:right="0" w:firstLine="482" w:firstLineChars="200"/>
        <w:jc w:val="left"/>
        <w:outlineLvl w:val="1"/>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八、凡对本次采购提出询问，请按以下方式联系。</w:t>
      </w:r>
    </w:p>
    <w:p>
      <w:pPr>
        <w:pStyle w:val="18"/>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1、采购人信息：石泉县交通局</w:t>
      </w:r>
    </w:p>
    <w:p>
      <w:pPr>
        <w:pStyle w:val="18"/>
        <w:keepNext w:val="0"/>
        <w:keepLines w:val="0"/>
        <w:widowControl/>
        <w:suppressLineNumbers w:val="0"/>
        <w:spacing w:before="0" w:beforeAutospacing="0" w:after="0" w:afterAutospacing="0" w:line="500" w:lineRule="exact"/>
        <w:ind w:left="0" w:right="0" w:firstLine="420"/>
        <w:jc w:val="left"/>
        <w:rPr>
          <w:rFonts w:hint="default"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联系人：王先生/董道先生</w:t>
      </w:r>
    </w:p>
    <w:p>
      <w:pPr>
        <w:pStyle w:val="18"/>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lang w:val="en-US" w:eastAsia="zh-CN" w:bidi="ar"/>
        </w:rPr>
      </w:pPr>
      <w:r>
        <w:rPr>
          <w:rFonts w:hint="eastAsia" w:ascii="宋体" w:hAnsi="宋体" w:eastAsia="宋体" w:cs="宋体"/>
          <w:spacing w:val="-6"/>
          <w:kern w:val="0"/>
          <w:sz w:val="24"/>
          <w:szCs w:val="24"/>
          <w:lang w:val="en-US" w:eastAsia="zh-CN" w:bidi="ar"/>
        </w:rPr>
        <w:t>联系地址：石泉县城关镇江南新区十号楼</w:t>
      </w:r>
    </w:p>
    <w:p>
      <w:pPr>
        <w:pStyle w:val="18"/>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 xml:space="preserve">联系电话：0915-6326815 </w:t>
      </w:r>
    </w:p>
    <w:p>
      <w:pPr>
        <w:pStyle w:val="18"/>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2、采购代理机构信息</w:t>
      </w:r>
    </w:p>
    <w:p>
      <w:pPr>
        <w:pStyle w:val="18"/>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名称：亿诚建设项目管理有限公司</w:t>
      </w:r>
    </w:p>
    <w:p>
      <w:pPr>
        <w:pStyle w:val="18"/>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联系地址：陕西省西安市雁塔区吉祥路135号</w:t>
      </w:r>
    </w:p>
    <w:p>
      <w:pPr>
        <w:pStyle w:val="18"/>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联系方式：15229053396</w:t>
      </w:r>
    </w:p>
    <w:p>
      <w:pPr>
        <w:pStyle w:val="18"/>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3、项目联系方式</w:t>
      </w:r>
    </w:p>
    <w:p>
      <w:pPr>
        <w:pStyle w:val="18"/>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项目联系人：刘恒云</w:t>
      </w:r>
    </w:p>
    <w:p>
      <w:pPr>
        <w:pStyle w:val="18"/>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电 话：15229053396</w:t>
      </w:r>
    </w:p>
    <w:p>
      <w:pPr>
        <w:keepNext w:val="0"/>
        <w:keepLines w:val="0"/>
        <w:widowControl w:val="0"/>
        <w:suppressLineNumbers w:val="0"/>
        <w:spacing w:before="201" w:beforeAutospacing="0" w:after="0" w:afterAutospacing="0" w:line="500" w:lineRule="exact"/>
        <w:ind w:left="0" w:right="1048" w:firstLine="0"/>
        <w:jc w:val="righ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亿诚建设项目管理有限公司</w:t>
      </w:r>
    </w:p>
    <w:p>
      <w:pPr>
        <w:keepNext w:val="0"/>
        <w:keepLines w:val="0"/>
        <w:widowControl w:val="0"/>
        <w:suppressLineNumbers w:val="0"/>
        <w:spacing w:before="201" w:beforeAutospacing="0" w:after="0" w:afterAutospacing="0" w:line="500" w:lineRule="exact"/>
        <w:ind w:left="0" w:right="1048" w:firstLine="0"/>
        <w:jc w:val="center"/>
        <w:outlineLvl w:val="1"/>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2022年 10月19日</w:t>
      </w:r>
    </w:p>
    <w:p>
      <w:pPr>
        <w:pStyle w:val="10"/>
        <w:rPr>
          <w:rFonts w:hint="eastAsia"/>
          <w:lang w:val="en-US" w:eastAsia="zh-CN"/>
        </w:rPr>
      </w:pPr>
    </w:p>
    <w:p>
      <w:pPr>
        <w:pStyle w:val="4"/>
        <w:numPr>
          <w:ilvl w:val="0"/>
          <w:numId w:val="0"/>
        </w:numPr>
        <w:jc w:val="center"/>
        <w:rPr>
          <w:rFonts w:hint="eastAsia" w:ascii="宋体" w:hAnsi="宋体" w:eastAsia="宋体" w:cs="宋体"/>
          <w:b/>
          <w:bCs w:val="0"/>
          <w:kern w:val="2"/>
          <w:sz w:val="36"/>
          <w:szCs w:val="36"/>
          <w:lang w:val="en-US" w:eastAsia="zh-CN" w:bidi="ar-SA"/>
        </w:rPr>
      </w:pPr>
      <w:r>
        <w:rPr>
          <w:rFonts w:hint="eastAsia" w:ascii="宋体" w:hAnsi="宋体" w:eastAsia="宋体" w:cs="宋体"/>
          <w:b/>
          <w:bCs w:val="0"/>
          <w:kern w:val="2"/>
          <w:sz w:val="36"/>
          <w:szCs w:val="36"/>
          <w:lang w:val="en-US" w:eastAsia="zh-CN" w:bidi="ar-SA"/>
        </w:rPr>
        <w:t>二、竞争性磋商须知</w:t>
      </w:r>
    </w:p>
    <w:p>
      <w:pPr>
        <w:pStyle w:val="4"/>
        <w:numPr>
          <w:ilvl w:val="0"/>
          <w:numId w:val="0"/>
        </w:numPr>
        <w:jc w:val="center"/>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val="0"/>
          <w:kern w:val="2"/>
          <w:sz w:val="32"/>
          <w:szCs w:val="32"/>
          <w:lang w:val="en-US" w:eastAsia="zh-CN" w:bidi="ar-SA"/>
        </w:rPr>
        <w:t>供</w:t>
      </w:r>
      <w:r>
        <w:rPr>
          <w:rFonts w:hint="eastAsia" w:ascii="宋体" w:hAnsi="宋体" w:eastAsia="宋体" w:cs="宋体"/>
          <w:b/>
          <w:bCs/>
          <w:color w:val="auto"/>
          <w:kern w:val="2"/>
          <w:sz w:val="32"/>
          <w:szCs w:val="32"/>
          <w:lang w:val="en-US" w:eastAsia="zh-CN" w:bidi="ar-SA"/>
        </w:rPr>
        <w:t>应商须知前附表</w:t>
      </w:r>
    </w:p>
    <w:tbl>
      <w:tblPr>
        <w:tblStyle w:val="20"/>
        <w:tblW w:w="1037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46"/>
        <w:gridCol w:w="2552"/>
        <w:gridCol w:w="70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46" w:type="dxa"/>
            <w:noWrap w:val="0"/>
            <w:vAlign w:val="top"/>
          </w:tcPr>
          <w:p>
            <w:pPr>
              <w:spacing w:line="400" w:lineRule="exact"/>
              <w:jc w:val="center"/>
              <w:rPr>
                <w:rFonts w:hint="eastAsia" w:ascii="宋体" w:hAnsi="宋体" w:eastAsia="宋体" w:cs="宋体"/>
                <w:b/>
                <w:szCs w:val="21"/>
              </w:rPr>
            </w:pPr>
            <w:r>
              <w:rPr>
                <w:rFonts w:hint="eastAsia" w:ascii="宋体" w:hAnsi="宋体" w:eastAsia="宋体" w:cs="宋体"/>
                <w:b/>
                <w:szCs w:val="21"/>
              </w:rPr>
              <w:t>序号</w:t>
            </w:r>
          </w:p>
        </w:tc>
        <w:tc>
          <w:tcPr>
            <w:tcW w:w="2552" w:type="dxa"/>
            <w:noWrap w:val="0"/>
            <w:vAlign w:val="top"/>
          </w:tcPr>
          <w:p>
            <w:pPr>
              <w:spacing w:line="400" w:lineRule="exact"/>
              <w:jc w:val="center"/>
              <w:rPr>
                <w:rFonts w:hint="eastAsia" w:ascii="宋体" w:hAnsi="宋体" w:eastAsia="宋体" w:cs="宋体"/>
                <w:b/>
                <w:szCs w:val="21"/>
              </w:rPr>
            </w:pPr>
            <w:r>
              <w:rPr>
                <w:rFonts w:hint="eastAsia" w:ascii="宋体" w:hAnsi="宋体" w:eastAsia="宋体" w:cs="宋体"/>
                <w:b/>
                <w:szCs w:val="21"/>
              </w:rPr>
              <w:t>条款名称</w:t>
            </w:r>
          </w:p>
        </w:tc>
        <w:tc>
          <w:tcPr>
            <w:tcW w:w="7080" w:type="dxa"/>
            <w:noWrap w:val="0"/>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具体信息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7" w:hRule="atLeast"/>
          <w:jc w:val="center"/>
        </w:trPr>
        <w:tc>
          <w:tcPr>
            <w:tcW w:w="746"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1</w:t>
            </w:r>
          </w:p>
        </w:tc>
        <w:tc>
          <w:tcPr>
            <w:tcW w:w="2552" w:type="dxa"/>
            <w:noWrap w:val="0"/>
            <w:vAlign w:val="center"/>
          </w:tcPr>
          <w:p>
            <w:pPr>
              <w:spacing w:line="400" w:lineRule="exact"/>
              <w:jc w:val="center"/>
              <w:rPr>
                <w:rFonts w:hint="eastAsia" w:ascii="宋体" w:hAnsi="宋体" w:eastAsia="宋体" w:cs="宋体"/>
                <w:b/>
                <w:szCs w:val="21"/>
              </w:rPr>
            </w:pPr>
            <w:r>
              <w:rPr>
                <w:rFonts w:hint="eastAsia" w:ascii="宋体" w:hAnsi="宋体" w:eastAsia="宋体" w:cs="宋体"/>
                <w:szCs w:val="21"/>
              </w:rPr>
              <w:t>采购人</w:t>
            </w:r>
          </w:p>
        </w:tc>
        <w:tc>
          <w:tcPr>
            <w:tcW w:w="7080" w:type="dxa"/>
            <w:noWrap w:val="0"/>
            <w:vAlign w:val="center"/>
          </w:tcPr>
          <w:p>
            <w:pPr>
              <w:spacing w:line="400" w:lineRule="exact"/>
              <w:rPr>
                <w:rFonts w:hint="eastAsia" w:ascii="宋体" w:hAnsi="宋体" w:eastAsia="宋体" w:cs="宋体"/>
                <w:szCs w:val="21"/>
                <w:lang w:eastAsia="zh-CN"/>
              </w:rPr>
            </w:pPr>
            <w:r>
              <w:rPr>
                <w:rFonts w:hint="eastAsia" w:ascii="宋体" w:hAnsi="宋体" w:eastAsia="宋体" w:cs="宋体"/>
                <w:szCs w:val="21"/>
              </w:rPr>
              <w:t>名  称：</w:t>
            </w:r>
            <w:r>
              <w:rPr>
                <w:rFonts w:hint="eastAsia" w:ascii="宋体" w:hAnsi="宋体" w:eastAsia="宋体" w:cs="宋体"/>
                <w:szCs w:val="21"/>
                <w:lang w:eastAsia="zh-CN"/>
              </w:rPr>
              <w:t>石泉县交通运输局</w:t>
            </w:r>
          </w:p>
          <w:p>
            <w:pPr>
              <w:spacing w:line="400" w:lineRule="exact"/>
              <w:rPr>
                <w:rFonts w:hint="eastAsia" w:ascii="宋体" w:hAnsi="宋体" w:eastAsia="宋体" w:cs="宋体"/>
                <w:szCs w:val="21"/>
                <w:lang w:eastAsia="zh-CN"/>
              </w:rPr>
            </w:pPr>
            <w:r>
              <w:rPr>
                <w:rFonts w:hint="eastAsia" w:ascii="宋体" w:hAnsi="宋体" w:eastAsia="宋体" w:cs="宋体"/>
                <w:szCs w:val="21"/>
              </w:rPr>
              <w:t>地  址：</w:t>
            </w:r>
            <w:r>
              <w:rPr>
                <w:rFonts w:hint="eastAsia" w:ascii="宋体" w:hAnsi="宋体" w:eastAsia="宋体" w:cs="宋体"/>
                <w:szCs w:val="21"/>
                <w:lang w:eastAsia="zh-CN"/>
              </w:rPr>
              <w:t>石泉县城关镇江南新区十号楼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30" w:hRule="atLeast"/>
          <w:jc w:val="center"/>
        </w:trPr>
        <w:tc>
          <w:tcPr>
            <w:tcW w:w="746"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2</w:t>
            </w:r>
          </w:p>
        </w:tc>
        <w:tc>
          <w:tcPr>
            <w:tcW w:w="2552"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采购代理机构</w:t>
            </w:r>
          </w:p>
        </w:tc>
        <w:tc>
          <w:tcPr>
            <w:tcW w:w="7080" w:type="dxa"/>
            <w:noWrap w:val="0"/>
            <w:vAlign w:val="center"/>
          </w:tcPr>
          <w:p>
            <w:pPr>
              <w:spacing w:line="400" w:lineRule="exact"/>
              <w:rPr>
                <w:rFonts w:hint="eastAsia" w:ascii="宋体" w:hAnsi="宋体" w:eastAsia="宋体" w:cs="宋体"/>
                <w:szCs w:val="21"/>
                <w:lang w:eastAsia="zh-CN"/>
              </w:rPr>
            </w:pPr>
            <w:r>
              <w:rPr>
                <w:rFonts w:hint="eastAsia" w:ascii="宋体" w:hAnsi="宋体" w:eastAsia="宋体" w:cs="宋体"/>
                <w:szCs w:val="21"/>
              </w:rPr>
              <w:t>名  称：</w:t>
            </w:r>
            <w:r>
              <w:rPr>
                <w:rFonts w:hint="eastAsia" w:ascii="宋体" w:hAnsi="宋体" w:eastAsia="宋体" w:cs="宋体"/>
                <w:szCs w:val="21"/>
                <w:lang w:eastAsia="zh-CN"/>
              </w:rPr>
              <w:t>亿诚建设项目管理有限公司</w:t>
            </w:r>
          </w:p>
          <w:p>
            <w:pPr>
              <w:spacing w:line="400" w:lineRule="exact"/>
              <w:rPr>
                <w:rFonts w:hint="eastAsia" w:ascii="宋体" w:hAnsi="宋体" w:eastAsia="宋体" w:cs="宋体"/>
                <w:szCs w:val="21"/>
                <w:lang w:val="en-US" w:eastAsia="zh-CN"/>
              </w:rPr>
            </w:pPr>
            <w:r>
              <w:rPr>
                <w:rFonts w:hint="eastAsia" w:ascii="宋体" w:hAnsi="宋体" w:eastAsia="宋体" w:cs="宋体"/>
                <w:szCs w:val="21"/>
              </w:rPr>
              <w:t>地  址：</w:t>
            </w:r>
            <w:r>
              <w:rPr>
                <w:rFonts w:hint="eastAsia" w:ascii="宋体" w:hAnsi="宋体" w:eastAsia="宋体" w:cs="宋体"/>
                <w:szCs w:val="21"/>
                <w:lang w:eastAsia="zh-CN"/>
              </w:rPr>
              <w:t>西安市雁塔区吉祥路</w:t>
            </w:r>
            <w:r>
              <w:rPr>
                <w:rFonts w:hint="eastAsia" w:ascii="宋体" w:hAnsi="宋体" w:eastAsia="宋体" w:cs="宋体"/>
                <w:szCs w:val="21"/>
                <w:lang w:val="en-US" w:eastAsia="zh-CN"/>
              </w:rPr>
              <w:t>135号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3" w:hRule="atLeast"/>
          <w:jc w:val="center"/>
        </w:trPr>
        <w:tc>
          <w:tcPr>
            <w:tcW w:w="746"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3</w:t>
            </w:r>
          </w:p>
        </w:tc>
        <w:tc>
          <w:tcPr>
            <w:tcW w:w="2552"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采购项目名称</w:t>
            </w:r>
          </w:p>
        </w:tc>
        <w:tc>
          <w:tcPr>
            <w:tcW w:w="7080" w:type="dxa"/>
            <w:noWrap w:val="0"/>
            <w:vAlign w:val="center"/>
          </w:tcPr>
          <w:p>
            <w:pPr>
              <w:spacing w:line="400" w:lineRule="exact"/>
              <w:rPr>
                <w:rFonts w:hint="eastAsia" w:ascii="宋体" w:hAnsi="宋体" w:eastAsia="宋体" w:cs="宋体"/>
                <w:szCs w:val="21"/>
                <w:lang w:eastAsia="zh-CN"/>
              </w:rPr>
            </w:pPr>
            <w:r>
              <w:rPr>
                <w:rFonts w:hint="eastAsia" w:ascii="宋体" w:hAnsi="宋体" w:eastAsia="宋体" w:cs="宋体"/>
                <w:szCs w:val="21"/>
                <w:lang w:eastAsia="zh-CN"/>
              </w:rPr>
              <w:t xml:space="preserve">石泉县银杏坝至古堰公路用地预审及报批服务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46"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4</w:t>
            </w:r>
          </w:p>
        </w:tc>
        <w:tc>
          <w:tcPr>
            <w:tcW w:w="2552"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采购项目编号</w:t>
            </w:r>
          </w:p>
        </w:tc>
        <w:tc>
          <w:tcPr>
            <w:tcW w:w="7080" w:type="dxa"/>
            <w:noWrap w:val="0"/>
            <w:vAlign w:val="center"/>
          </w:tcPr>
          <w:p>
            <w:pPr>
              <w:spacing w:line="440" w:lineRule="exact"/>
              <w:jc w:val="both"/>
              <w:rPr>
                <w:rFonts w:hint="eastAsia" w:ascii="宋体" w:hAnsi="宋体" w:eastAsia="宋体" w:cs="宋体"/>
                <w:szCs w:val="21"/>
                <w:lang w:eastAsia="zh-CN"/>
              </w:rPr>
            </w:pPr>
            <w:r>
              <w:rPr>
                <w:rFonts w:hint="eastAsia" w:ascii="宋体" w:hAnsi="宋体" w:eastAsia="宋体" w:cs="宋体"/>
                <w:szCs w:val="21"/>
                <w:lang w:val="en-US" w:eastAsia="zh-CN"/>
              </w:rPr>
              <w:t>YC22440080(CGQ)</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46" w:type="dxa"/>
            <w:noWrap w:val="0"/>
            <w:vAlign w:val="center"/>
          </w:tcPr>
          <w:p>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5</w:t>
            </w:r>
          </w:p>
        </w:tc>
        <w:tc>
          <w:tcPr>
            <w:tcW w:w="2552"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采购方式</w:t>
            </w:r>
          </w:p>
        </w:tc>
        <w:tc>
          <w:tcPr>
            <w:tcW w:w="7080" w:type="dxa"/>
            <w:noWrap w:val="0"/>
            <w:vAlign w:val="center"/>
          </w:tcPr>
          <w:p>
            <w:pPr>
              <w:spacing w:line="400" w:lineRule="exact"/>
              <w:rPr>
                <w:rFonts w:hint="eastAsia" w:ascii="宋体" w:hAnsi="宋体" w:eastAsia="宋体" w:cs="宋体"/>
                <w:szCs w:val="21"/>
              </w:rPr>
            </w:pPr>
            <w:r>
              <w:rPr>
                <w:rFonts w:hint="eastAsia" w:ascii="宋体" w:hAnsi="宋体" w:eastAsia="宋体" w:cs="宋体"/>
                <w:szCs w:val="21"/>
              </w:rPr>
              <w:t>竞争性磋商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46" w:type="dxa"/>
            <w:noWrap w:val="0"/>
            <w:vAlign w:val="center"/>
          </w:tcPr>
          <w:p>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6</w:t>
            </w:r>
          </w:p>
        </w:tc>
        <w:tc>
          <w:tcPr>
            <w:tcW w:w="2552"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采购内容</w:t>
            </w:r>
          </w:p>
        </w:tc>
        <w:tc>
          <w:tcPr>
            <w:tcW w:w="7080" w:type="dxa"/>
            <w:noWrap w:val="0"/>
            <w:vAlign w:val="center"/>
          </w:tcPr>
          <w:p>
            <w:pPr>
              <w:pStyle w:val="23"/>
              <w:widowControl/>
              <w:spacing w:before="0" w:line="440" w:lineRule="exact"/>
              <w:rPr>
                <w:rFonts w:hint="eastAsia" w:ascii="宋体" w:hAnsi="宋体" w:eastAsia="宋体" w:cs="宋体"/>
                <w:szCs w:val="21"/>
              </w:rPr>
            </w:pPr>
            <w:r>
              <w:rPr>
                <w:rFonts w:hint="eastAsia" w:ascii="宋体" w:hAnsi="宋体" w:eastAsia="宋体" w:cs="宋体"/>
                <w:b w:val="0"/>
                <w:bCs w:val="0"/>
                <w:kern w:val="2"/>
                <w:sz w:val="21"/>
                <w:szCs w:val="21"/>
                <w:lang w:val="en-US" w:eastAsia="zh-CN" w:bidi="ar-SA"/>
              </w:rPr>
              <w:t>详见采购需求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746" w:type="dxa"/>
            <w:noWrap w:val="0"/>
            <w:vAlign w:val="center"/>
          </w:tcPr>
          <w:p>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7</w:t>
            </w:r>
          </w:p>
        </w:tc>
        <w:tc>
          <w:tcPr>
            <w:tcW w:w="2552"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项目地点</w:t>
            </w:r>
          </w:p>
        </w:tc>
        <w:tc>
          <w:tcPr>
            <w:tcW w:w="7080" w:type="dxa"/>
            <w:noWrap w:val="0"/>
            <w:vAlign w:val="center"/>
          </w:tcPr>
          <w:p>
            <w:pPr>
              <w:spacing w:line="400" w:lineRule="exact"/>
              <w:rPr>
                <w:rFonts w:hint="eastAsia" w:ascii="宋体" w:hAnsi="宋体" w:eastAsia="宋体" w:cs="宋体"/>
                <w:szCs w:val="21"/>
              </w:rPr>
            </w:pPr>
            <w:r>
              <w:rPr>
                <w:rFonts w:hint="eastAsia" w:ascii="宋体" w:hAnsi="宋体" w:eastAsia="宋体" w:cs="宋体"/>
                <w:szCs w:val="21"/>
                <w:lang w:eastAsia="zh-CN"/>
              </w:rPr>
              <w:t>石泉县银杏坝至古堰公路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746" w:type="dxa"/>
            <w:noWrap w:val="0"/>
            <w:vAlign w:val="center"/>
          </w:tcPr>
          <w:p>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2552" w:type="dxa"/>
            <w:noWrap w:val="0"/>
            <w:vAlign w:val="center"/>
          </w:tcPr>
          <w:p>
            <w:pPr>
              <w:spacing w:line="400" w:lineRule="exact"/>
              <w:jc w:val="center"/>
              <w:rPr>
                <w:rFonts w:hint="eastAsia" w:ascii="宋体" w:hAnsi="宋体" w:eastAsia="宋体" w:cs="宋体"/>
                <w:szCs w:val="21"/>
                <w:lang w:eastAsia="zh-CN"/>
              </w:rPr>
            </w:pPr>
            <w:r>
              <w:rPr>
                <w:rFonts w:hint="eastAsia" w:ascii="宋体" w:hAnsi="宋体" w:eastAsia="宋体" w:cs="宋体"/>
                <w:szCs w:val="21"/>
                <w:lang w:eastAsia="zh-CN"/>
              </w:rPr>
              <w:t>服务期</w:t>
            </w:r>
          </w:p>
        </w:tc>
        <w:tc>
          <w:tcPr>
            <w:tcW w:w="7080" w:type="dxa"/>
            <w:noWrap w:val="0"/>
            <w:vAlign w:val="center"/>
          </w:tcPr>
          <w:p>
            <w:pPr>
              <w:spacing w:line="400" w:lineRule="exact"/>
              <w:rPr>
                <w:rFonts w:hint="eastAsia" w:ascii="宋体" w:hAnsi="宋体" w:eastAsia="宋体" w:cs="宋体"/>
                <w:szCs w:val="21"/>
              </w:rPr>
            </w:pPr>
            <w:r>
              <w:rPr>
                <w:rFonts w:hint="eastAsia" w:ascii="宋体" w:hAnsi="宋体" w:eastAsia="宋体" w:cs="宋体"/>
                <w:szCs w:val="21"/>
                <w:lang w:val="en-US" w:eastAsia="zh-CN"/>
              </w:rPr>
              <w:t>30</w:t>
            </w:r>
            <w:r>
              <w:rPr>
                <w:rFonts w:hint="eastAsia" w:ascii="宋体" w:hAnsi="宋体" w:eastAsia="宋体" w:cs="宋体"/>
                <w:szCs w:val="21"/>
              </w:rPr>
              <w:t>日历天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746" w:type="dxa"/>
            <w:noWrap w:val="0"/>
            <w:vAlign w:val="center"/>
          </w:tcPr>
          <w:p>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9</w:t>
            </w:r>
          </w:p>
        </w:tc>
        <w:tc>
          <w:tcPr>
            <w:tcW w:w="2552"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质量要求及验收标准</w:t>
            </w:r>
          </w:p>
        </w:tc>
        <w:tc>
          <w:tcPr>
            <w:tcW w:w="7080" w:type="dxa"/>
            <w:noWrap w:val="0"/>
            <w:vAlign w:val="center"/>
          </w:tcPr>
          <w:p>
            <w:pPr>
              <w:spacing w:line="400" w:lineRule="exact"/>
              <w:rPr>
                <w:rFonts w:hint="eastAsia" w:ascii="宋体" w:hAnsi="宋体" w:eastAsia="宋体" w:cs="宋体"/>
                <w:szCs w:val="21"/>
              </w:rPr>
            </w:pPr>
            <w:r>
              <w:rPr>
                <w:rFonts w:hint="eastAsia" w:ascii="宋体" w:hAnsi="宋体" w:eastAsia="宋体" w:cs="宋体"/>
                <w:szCs w:val="21"/>
              </w:rPr>
              <w:t>质量要求：达到国家现行技术标准</w:t>
            </w:r>
          </w:p>
          <w:p>
            <w:pPr>
              <w:spacing w:line="400" w:lineRule="exact"/>
              <w:rPr>
                <w:rFonts w:hint="eastAsia" w:ascii="宋体" w:hAnsi="宋体" w:eastAsia="宋体" w:cs="宋体"/>
                <w:szCs w:val="21"/>
              </w:rPr>
            </w:pPr>
            <w:r>
              <w:rPr>
                <w:rFonts w:hint="eastAsia" w:ascii="宋体" w:hAnsi="宋体" w:eastAsia="宋体" w:cs="宋体"/>
                <w:szCs w:val="21"/>
              </w:rPr>
              <w:t>验收标准：国家标准、行业标准、企业标准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4" w:hRule="atLeast"/>
          <w:jc w:val="center"/>
        </w:trPr>
        <w:tc>
          <w:tcPr>
            <w:tcW w:w="746" w:type="dxa"/>
            <w:noWrap w:val="0"/>
            <w:vAlign w:val="center"/>
          </w:tcPr>
          <w:p>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2552"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资格证明文件</w:t>
            </w:r>
          </w:p>
        </w:tc>
        <w:tc>
          <w:tcPr>
            <w:tcW w:w="7080" w:type="dxa"/>
            <w:noWrap w:val="0"/>
            <w:vAlign w:val="center"/>
          </w:tcPr>
          <w:p>
            <w:pPr>
              <w:spacing w:line="400" w:lineRule="exact"/>
              <w:rPr>
                <w:rFonts w:hint="eastAsia" w:ascii="宋体" w:hAnsi="宋体" w:eastAsia="宋体" w:cs="宋体"/>
                <w:szCs w:val="21"/>
              </w:rPr>
            </w:pPr>
            <w:r>
              <w:rPr>
                <w:rFonts w:hint="eastAsia" w:ascii="宋体" w:hAnsi="宋体" w:eastAsia="宋体" w:cs="宋体"/>
                <w:szCs w:val="21"/>
              </w:rPr>
              <w:t>供应商须符合《中华人民共和国政府采购法》第二十二条有关规定：</w:t>
            </w:r>
          </w:p>
          <w:p>
            <w:pPr>
              <w:pStyle w:val="29"/>
              <w:keepNext w:val="0"/>
              <w:keepLines w:val="0"/>
              <w:widowControl w:val="0"/>
              <w:suppressLineNumbers w:val="0"/>
              <w:spacing w:before="0" w:beforeAutospacing="0" w:after="0" w:afterAutospacing="0" w:line="500" w:lineRule="exact"/>
              <w:ind w:left="0" w:right="0" w:rightChars="0" w:firstLine="420" w:firstLineChars="200"/>
              <w:jc w:val="left"/>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 xml:space="preserve">（1）具有独立承担民事责任的能力：提供营业执照、税务登记证、组织机构代码证或三证合一的营业执照副本（或《事业单位法人证书》或其他合法组织登记证书、 自然人只须提交身份证)； </w:t>
            </w:r>
          </w:p>
          <w:p>
            <w:pPr>
              <w:pStyle w:val="29"/>
              <w:keepNext w:val="0"/>
              <w:keepLines w:val="0"/>
              <w:widowControl w:val="0"/>
              <w:suppressLineNumbers w:val="0"/>
              <w:spacing w:before="0" w:beforeAutospacing="0" w:after="0" w:afterAutospacing="0" w:line="500" w:lineRule="exact"/>
              <w:ind w:left="0" w:right="0" w:rightChars="0" w:firstLine="420" w:firstLineChars="200"/>
              <w:jc w:val="left"/>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（2）提供法定代表人授权委托书（附法定代表人、被授权人身份证复印件）及被授权人身份证（法定代表人直接参加只须提供法定代表人身份证）；</w:t>
            </w:r>
          </w:p>
          <w:p>
            <w:pPr>
              <w:pStyle w:val="29"/>
              <w:keepNext w:val="0"/>
              <w:keepLines w:val="0"/>
              <w:widowControl w:val="0"/>
              <w:suppressLineNumbers w:val="0"/>
              <w:spacing w:before="0" w:beforeAutospacing="0" w:after="0" w:afterAutospacing="0" w:line="500" w:lineRule="exact"/>
              <w:ind w:left="0" w:right="0" w:rightChars="0" w:firstLine="420" w:firstLineChars="200"/>
              <w:jc w:val="left"/>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（3）供应商须具有《土地规划机构等级证书》乙级及以上资质；拟派项目负责人需具有中级及以上相关专业职称证书；</w:t>
            </w:r>
          </w:p>
          <w:p>
            <w:pPr>
              <w:pStyle w:val="29"/>
              <w:keepNext w:val="0"/>
              <w:keepLines w:val="0"/>
              <w:widowControl w:val="0"/>
              <w:suppressLineNumbers w:val="0"/>
              <w:spacing w:before="0" w:beforeAutospacing="0" w:after="0" w:afterAutospacing="0" w:line="500" w:lineRule="exact"/>
              <w:ind w:left="0" w:right="0" w:rightChars="0" w:firstLine="420" w:firstLineChars="200"/>
              <w:jc w:val="left"/>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（4）具有良好的商业信誉和健全的财务会计制度（提供2021年财务审计报告或开户银行出具的近半年资信证明）；</w:t>
            </w:r>
          </w:p>
          <w:p>
            <w:pPr>
              <w:pStyle w:val="29"/>
              <w:keepNext w:val="0"/>
              <w:keepLines w:val="0"/>
              <w:widowControl w:val="0"/>
              <w:suppressLineNumbers w:val="0"/>
              <w:spacing w:before="0" w:beforeAutospacing="0" w:after="0" w:afterAutospacing="0" w:line="500" w:lineRule="exact"/>
              <w:ind w:left="0" w:right="0" w:rightChars="0" w:firstLine="420" w:firstLineChars="200"/>
              <w:jc w:val="left"/>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 xml:space="preserve">（5）具有依法缴纳税收和社会保障资金的良好记录（提供投标人2022年1月至今任意一个月完税证明（依法免税的投标人应提供相关文件证明）、2022年1月至今任意一个月已缴纳社会保险的证明（专用收据或社会保险缴纳清单或社保缴纳证明，依法不需要缴纳社会保障资金的投标人应提供相关文件证明）； </w:t>
            </w:r>
          </w:p>
          <w:p>
            <w:pPr>
              <w:pStyle w:val="29"/>
              <w:keepNext w:val="0"/>
              <w:keepLines w:val="0"/>
              <w:widowControl w:val="0"/>
              <w:suppressLineNumbers w:val="0"/>
              <w:spacing w:before="0" w:beforeAutospacing="0" w:after="0" w:afterAutospacing="0" w:line="500" w:lineRule="exact"/>
              <w:ind w:left="0" w:right="0" w:rightChars="0" w:firstLine="420" w:firstLineChars="200"/>
              <w:jc w:val="left"/>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 xml:space="preserve">（6） 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 查询结果的网站截图（加盖公章）； </w:t>
            </w:r>
          </w:p>
          <w:p>
            <w:pPr>
              <w:pStyle w:val="29"/>
              <w:keepNext w:val="0"/>
              <w:keepLines w:val="0"/>
              <w:widowControl w:val="0"/>
              <w:suppressLineNumbers w:val="0"/>
              <w:spacing w:before="0" w:beforeAutospacing="0" w:after="0" w:afterAutospacing="0" w:line="500" w:lineRule="exact"/>
              <w:ind w:left="0" w:right="0" w:rightChars="0" w:firstLine="420" w:firstLineChars="200"/>
              <w:jc w:val="left"/>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 xml:space="preserve">（7）参加本次政府采购活动前三年内，在经营活动中没有重大违法记录声明； </w:t>
            </w:r>
          </w:p>
          <w:p>
            <w:pPr>
              <w:pStyle w:val="29"/>
              <w:keepNext w:val="0"/>
              <w:keepLines w:val="0"/>
              <w:widowControl w:val="0"/>
              <w:suppressLineNumbers w:val="0"/>
              <w:spacing w:before="0" w:beforeAutospacing="0" w:after="0" w:afterAutospacing="0" w:line="500" w:lineRule="exact"/>
              <w:ind w:left="0" w:right="0" w:rightChars="0" w:firstLine="420" w:firstLineChars="200"/>
              <w:jc w:val="left"/>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（8）供应商应提供中小企业声明函或残疾人福利性单位声明函或监狱企业证明文件；</w:t>
            </w:r>
          </w:p>
          <w:p>
            <w:pPr>
              <w:pStyle w:val="29"/>
              <w:keepNext w:val="0"/>
              <w:keepLines w:val="0"/>
              <w:widowControl w:val="0"/>
              <w:suppressLineNumbers w:val="0"/>
              <w:spacing w:before="0" w:beforeAutospacing="0" w:after="0" w:afterAutospacing="0" w:line="500" w:lineRule="exact"/>
              <w:ind w:left="0" w:right="0" w:rightChars="0" w:firstLine="420" w:firstLineChars="200"/>
              <w:jc w:val="left"/>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（9）本项目不接受联合体投标。</w:t>
            </w:r>
          </w:p>
          <w:p>
            <w:pPr>
              <w:spacing w:line="400" w:lineRule="exact"/>
              <w:rPr>
                <w:rFonts w:hint="eastAsia" w:ascii="宋体" w:hAnsi="宋体" w:eastAsia="宋体" w:cs="宋体"/>
                <w:b/>
                <w:bCs/>
                <w:szCs w:val="21"/>
              </w:rPr>
            </w:pPr>
            <w:r>
              <w:rPr>
                <w:rFonts w:hint="eastAsia" w:ascii="宋体" w:hAnsi="宋体" w:eastAsia="宋体" w:cs="宋体"/>
                <w:b/>
                <w:bCs/>
              </w:rPr>
              <w:t>注：上述资格证明文件为必备资质，欠缺其中任何一项或某项达不到要求，按无效竞争性磋商响应文件处理。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3" w:hRule="atLeast"/>
          <w:jc w:val="center"/>
        </w:trPr>
        <w:tc>
          <w:tcPr>
            <w:tcW w:w="746" w:type="dxa"/>
            <w:noWrap w:val="0"/>
            <w:vAlign w:val="center"/>
          </w:tcPr>
          <w:p>
            <w:pPr>
              <w:spacing w:line="4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1</w:t>
            </w:r>
          </w:p>
        </w:tc>
        <w:tc>
          <w:tcPr>
            <w:tcW w:w="2552"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是否接受联合体磋商</w:t>
            </w:r>
          </w:p>
        </w:tc>
        <w:tc>
          <w:tcPr>
            <w:tcW w:w="7080" w:type="dxa"/>
            <w:noWrap w:val="0"/>
            <w:vAlign w:val="center"/>
          </w:tcPr>
          <w:p>
            <w:pPr>
              <w:spacing w:line="400" w:lineRule="exact"/>
              <w:rPr>
                <w:rFonts w:hint="eastAsia" w:ascii="宋体" w:hAnsi="宋体" w:eastAsia="宋体" w:cs="宋体"/>
                <w:szCs w:val="21"/>
              </w:rPr>
            </w:pPr>
            <w:r>
              <w:rPr>
                <w:rFonts w:hint="eastAsia" w:ascii="宋体" w:hAnsi="宋体" w:eastAsia="宋体" w:cs="宋体"/>
                <w:szCs w:val="21"/>
              </w:rPr>
              <w:t xml:space="preserve">不接受。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96" w:hRule="atLeast"/>
          <w:jc w:val="center"/>
        </w:trPr>
        <w:tc>
          <w:tcPr>
            <w:tcW w:w="746" w:type="dxa"/>
            <w:noWrap w:val="0"/>
            <w:vAlign w:val="center"/>
          </w:tcPr>
          <w:p>
            <w:pPr>
              <w:spacing w:line="4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2</w:t>
            </w:r>
          </w:p>
        </w:tc>
        <w:tc>
          <w:tcPr>
            <w:tcW w:w="2552"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现场踏勘及答疑</w:t>
            </w:r>
          </w:p>
        </w:tc>
        <w:tc>
          <w:tcPr>
            <w:tcW w:w="7080" w:type="dxa"/>
            <w:noWrap w:val="0"/>
            <w:vAlign w:val="center"/>
          </w:tcPr>
          <w:p>
            <w:pPr>
              <w:spacing w:line="400" w:lineRule="exact"/>
              <w:rPr>
                <w:rFonts w:hint="eastAsia" w:ascii="宋体" w:hAnsi="宋体" w:eastAsia="宋体" w:cs="宋体"/>
                <w:szCs w:val="21"/>
              </w:rPr>
            </w:pPr>
            <w:r>
              <w:rPr>
                <w:rFonts w:hint="eastAsia" w:ascii="宋体" w:hAnsi="宋体" w:eastAsia="宋体" w:cs="宋体"/>
                <w:snapToGrid w:val="0"/>
                <w:szCs w:val="21"/>
              </w:rPr>
              <w:t>不组织。采购人认为有必要，另行书面通知。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746" w:type="dxa"/>
            <w:noWrap w:val="0"/>
            <w:vAlign w:val="center"/>
          </w:tcPr>
          <w:p>
            <w:pPr>
              <w:spacing w:line="4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3</w:t>
            </w:r>
          </w:p>
        </w:tc>
        <w:tc>
          <w:tcPr>
            <w:tcW w:w="2552"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供应商提出询问和质疑的时间</w:t>
            </w:r>
          </w:p>
        </w:tc>
        <w:tc>
          <w:tcPr>
            <w:tcW w:w="7080" w:type="dxa"/>
            <w:noWrap w:val="0"/>
            <w:vAlign w:val="center"/>
          </w:tcPr>
          <w:p>
            <w:pPr>
              <w:spacing w:line="360" w:lineRule="auto"/>
              <w:rPr>
                <w:rFonts w:hint="eastAsia" w:ascii="宋体" w:hAnsi="宋体" w:eastAsia="宋体" w:cs="宋体"/>
                <w:szCs w:val="21"/>
              </w:rPr>
            </w:pPr>
            <w:r>
              <w:rPr>
                <w:rFonts w:hint="eastAsia" w:ascii="宋体" w:hAnsi="宋体" w:eastAsia="宋体" w:cs="宋体"/>
                <w:snapToGrid w:val="0"/>
                <w:szCs w:val="21"/>
              </w:rPr>
              <w:t>已经购买磋商文件的磋商报价人对磋商文件有询问和质疑的，应当在磋商响应截止日期三个日历日前以书面形式向采购代理机构提出，在此之后提出的询问和质疑为无效询问和质疑，采购代理机构不予受理。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746" w:type="dxa"/>
            <w:noWrap w:val="0"/>
            <w:vAlign w:val="center"/>
          </w:tcPr>
          <w:p>
            <w:pPr>
              <w:spacing w:line="4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4</w:t>
            </w:r>
          </w:p>
        </w:tc>
        <w:tc>
          <w:tcPr>
            <w:tcW w:w="2552"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采购代理机构答疑的时间</w:t>
            </w:r>
          </w:p>
        </w:tc>
        <w:tc>
          <w:tcPr>
            <w:tcW w:w="7080" w:type="dxa"/>
            <w:noWrap w:val="0"/>
            <w:vAlign w:val="center"/>
          </w:tcPr>
          <w:p>
            <w:pPr>
              <w:spacing w:line="360" w:lineRule="auto"/>
              <w:rPr>
                <w:rFonts w:hint="eastAsia" w:ascii="宋体" w:hAnsi="宋体" w:eastAsia="宋体" w:cs="宋体"/>
                <w:szCs w:val="21"/>
              </w:rPr>
            </w:pPr>
            <w:r>
              <w:rPr>
                <w:rFonts w:hint="eastAsia" w:ascii="宋体" w:hAnsi="宋体" w:eastAsia="宋体" w:cs="宋体"/>
                <w:snapToGrid w:val="0"/>
                <w:szCs w:val="21"/>
              </w:rPr>
              <w:t>对于在规定时间内收到的磋商报价人依法提出的询问或者质疑，采购代理机构将按程序及时作出答复，若对磋商文件做出实质性变动，则按照相关规定延长磋商响应截止时间。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3" w:hRule="atLeast"/>
          <w:jc w:val="center"/>
        </w:trPr>
        <w:tc>
          <w:tcPr>
            <w:tcW w:w="746" w:type="dxa"/>
            <w:noWrap w:val="0"/>
            <w:vAlign w:val="center"/>
          </w:tcPr>
          <w:p>
            <w:pPr>
              <w:spacing w:line="4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5</w:t>
            </w:r>
          </w:p>
        </w:tc>
        <w:tc>
          <w:tcPr>
            <w:tcW w:w="2552"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磋商有效期</w:t>
            </w:r>
          </w:p>
        </w:tc>
        <w:tc>
          <w:tcPr>
            <w:tcW w:w="7080" w:type="dxa"/>
            <w:noWrap w:val="0"/>
            <w:vAlign w:val="center"/>
          </w:tcPr>
          <w:p>
            <w:pPr>
              <w:spacing w:line="400" w:lineRule="exact"/>
              <w:rPr>
                <w:rFonts w:hint="eastAsia" w:ascii="宋体" w:hAnsi="宋体" w:eastAsia="宋体" w:cs="宋体"/>
                <w:szCs w:val="21"/>
              </w:rPr>
            </w:pPr>
            <w:r>
              <w:rPr>
                <w:rFonts w:hint="eastAsia" w:ascii="宋体" w:hAnsi="宋体" w:eastAsia="宋体" w:cs="宋体"/>
                <w:szCs w:val="21"/>
              </w:rPr>
              <w:t>90个日历日（从提交竞争性磋商响应文件截止之日算起）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70" w:hRule="atLeast"/>
          <w:jc w:val="center"/>
        </w:trPr>
        <w:tc>
          <w:tcPr>
            <w:tcW w:w="746" w:type="dxa"/>
            <w:noWrap w:val="0"/>
            <w:vAlign w:val="center"/>
          </w:tcPr>
          <w:p>
            <w:pPr>
              <w:spacing w:line="4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6</w:t>
            </w:r>
          </w:p>
        </w:tc>
        <w:tc>
          <w:tcPr>
            <w:tcW w:w="2552"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转包与分包履约</w:t>
            </w:r>
          </w:p>
        </w:tc>
        <w:tc>
          <w:tcPr>
            <w:tcW w:w="7080" w:type="dxa"/>
            <w:noWrap w:val="0"/>
            <w:vAlign w:val="center"/>
          </w:tcPr>
          <w:p>
            <w:pPr>
              <w:spacing w:line="400" w:lineRule="exact"/>
              <w:rPr>
                <w:rFonts w:hint="eastAsia" w:ascii="宋体" w:hAnsi="宋体" w:eastAsia="宋体" w:cs="宋体"/>
                <w:szCs w:val="21"/>
              </w:rPr>
            </w:pPr>
            <w:r>
              <w:rPr>
                <w:rFonts w:hint="eastAsia" w:ascii="宋体" w:hAnsi="宋体" w:eastAsia="宋体" w:cs="宋体"/>
                <w:szCs w:val="21"/>
              </w:rPr>
              <w:t>不得转包。若分包成交供应商在合同签订之前必须征得采购人同意（详见供应商须知）。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48" w:hRule="atLeast"/>
          <w:jc w:val="center"/>
        </w:trPr>
        <w:tc>
          <w:tcPr>
            <w:tcW w:w="746" w:type="dxa"/>
            <w:noWrap w:val="0"/>
            <w:vAlign w:val="center"/>
          </w:tcPr>
          <w:p>
            <w:pPr>
              <w:spacing w:line="4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7</w:t>
            </w:r>
          </w:p>
        </w:tc>
        <w:tc>
          <w:tcPr>
            <w:tcW w:w="2552"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备选磋商方案和报价</w:t>
            </w:r>
          </w:p>
        </w:tc>
        <w:tc>
          <w:tcPr>
            <w:tcW w:w="7080" w:type="dxa"/>
            <w:noWrap w:val="0"/>
            <w:vAlign w:val="center"/>
          </w:tcPr>
          <w:p>
            <w:pPr>
              <w:spacing w:line="400" w:lineRule="exact"/>
              <w:rPr>
                <w:rFonts w:hint="eastAsia" w:ascii="宋体" w:hAnsi="宋体" w:eastAsia="宋体" w:cs="宋体"/>
                <w:szCs w:val="21"/>
              </w:rPr>
            </w:pPr>
            <w:r>
              <w:rPr>
                <w:rFonts w:hint="eastAsia" w:ascii="宋体" w:hAnsi="宋体" w:eastAsia="宋体" w:cs="宋体"/>
                <w:szCs w:val="21"/>
              </w:rPr>
              <w:t>本项目不接受备选磋商方案。</w:t>
            </w:r>
          </w:p>
          <w:p>
            <w:pPr>
              <w:spacing w:line="400" w:lineRule="exact"/>
              <w:rPr>
                <w:rFonts w:hint="eastAsia" w:ascii="宋体" w:hAnsi="宋体" w:eastAsia="宋体" w:cs="宋体"/>
                <w:szCs w:val="21"/>
              </w:rPr>
            </w:pPr>
            <w:r>
              <w:rPr>
                <w:rFonts w:hint="eastAsia" w:ascii="宋体" w:hAnsi="宋体" w:eastAsia="宋体" w:cs="宋体"/>
                <w:szCs w:val="21"/>
              </w:rPr>
              <w:t>本项目为固定总价合同：各供应商均应依据国家有关部门取费标准，结合本项目实际情况进行报价。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46" w:type="dxa"/>
            <w:noWrap w:val="0"/>
            <w:vAlign w:val="center"/>
          </w:tcPr>
          <w:p>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18</w:t>
            </w:r>
          </w:p>
        </w:tc>
        <w:tc>
          <w:tcPr>
            <w:tcW w:w="2552" w:type="dxa"/>
            <w:noWrap w:val="0"/>
            <w:vAlign w:val="center"/>
          </w:tcPr>
          <w:p>
            <w:pPr>
              <w:spacing w:line="400" w:lineRule="exact"/>
              <w:jc w:val="center"/>
              <w:rPr>
                <w:rFonts w:hint="eastAsia" w:ascii="宋体" w:hAnsi="宋体" w:eastAsia="宋体" w:cs="宋体"/>
                <w:szCs w:val="21"/>
                <w:lang w:eastAsia="zh-CN"/>
              </w:rPr>
            </w:pPr>
            <w:r>
              <w:rPr>
                <w:rFonts w:hint="eastAsia" w:ascii="宋体" w:hAnsi="宋体" w:eastAsia="宋体" w:cs="宋体"/>
                <w:lang w:eastAsia="zh-CN"/>
              </w:rPr>
              <w:t>是否提供纸质版投标文件</w:t>
            </w:r>
          </w:p>
        </w:tc>
        <w:tc>
          <w:tcPr>
            <w:tcW w:w="7080" w:type="dxa"/>
            <w:noWrap w:val="0"/>
            <w:vAlign w:val="center"/>
          </w:tcPr>
          <w:p>
            <w:pPr>
              <w:spacing w:line="400" w:lineRule="exact"/>
              <w:rPr>
                <w:rFonts w:hint="eastAsia" w:ascii="宋体" w:hAnsi="宋体" w:eastAsia="宋体" w:cs="宋体"/>
                <w:szCs w:val="21"/>
              </w:rPr>
            </w:pPr>
            <w:r>
              <w:rPr>
                <w:rFonts w:hint="eastAsia" w:ascii="宋体" w:hAnsi="宋体" w:eastAsia="宋体" w:cs="宋体"/>
                <w:szCs w:val="21"/>
                <w:lang w:eastAsia="zh-CN"/>
              </w:rPr>
              <w:t>开标</w:t>
            </w:r>
            <w:r>
              <w:rPr>
                <w:rFonts w:hint="eastAsia" w:ascii="宋体" w:hAnsi="宋体" w:eastAsia="宋体" w:cs="宋体"/>
                <w:szCs w:val="21"/>
              </w:rPr>
              <w:t>不提供纸质投标文件。 但中标公示结束后，中标单位在领取中标通知书时，需向代理公司无偿提交</w:t>
            </w:r>
            <w:r>
              <w:rPr>
                <w:rFonts w:hint="eastAsia" w:ascii="宋体" w:hAnsi="宋体" w:eastAsia="宋体" w:cs="宋体"/>
                <w:szCs w:val="21"/>
                <w:lang w:eastAsia="zh-CN"/>
              </w:rPr>
              <w:t>纸质版</w:t>
            </w:r>
            <w:r>
              <w:rPr>
                <w:rFonts w:hint="eastAsia" w:ascii="宋体" w:hAnsi="宋体" w:eastAsia="宋体" w:cs="宋体"/>
                <w:szCs w:val="21"/>
              </w:rPr>
              <w:t>文件 1</w:t>
            </w:r>
            <w:r>
              <w:rPr>
                <w:rFonts w:hint="eastAsia" w:ascii="宋体" w:hAnsi="宋体" w:eastAsia="宋体" w:cs="宋体"/>
                <w:szCs w:val="21"/>
                <w:lang w:eastAsia="zh-CN"/>
              </w:rPr>
              <w:t>正</w:t>
            </w:r>
            <w:r>
              <w:rPr>
                <w:rFonts w:hint="eastAsia" w:ascii="宋体" w:hAnsi="宋体" w:eastAsia="宋体" w:cs="宋体"/>
                <w:szCs w:val="21"/>
                <w:lang w:val="en-US" w:eastAsia="zh-CN"/>
              </w:rPr>
              <w:t>2副</w:t>
            </w:r>
            <w:r>
              <w:rPr>
                <w:rFonts w:hint="eastAsia" w:ascii="宋体" w:hAnsi="宋体" w:eastAsia="宋体" w:cs="宋体"/>
                <w:szCs w:val="21"/>
              </w:rPr>
              <w:t>（投标人对所提供资料的真实性、合法性、准确性、完整性负责）。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46" w:type="dxa"/>
            <w:noWrap w:val="0"/>
            <w:vAlign w:val="center"/>
          </w:tcPr>
          <w:p>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19</w:t>
            </w:r>
          </w:p>
        </w:tc>
        <w:tc>
          <w:tcPr>
            <w:tcW w:w="2552" w:type="dxa"/>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磋商报价次数、磋商程序和最终报价的产生原则</w:t>
            </w:r>
          </w:p>
        </w:tc>
        <w:tc>
          <w:tcPr>
            <w:tcW w:w="7080" w:type="dxa"/>
            <w:noWrap w:val="0"/>
            <w:vAlign w:val="center"/>
          </w:tcPr>
          <w:p>
            <w:pPr>
              <w:spacing w:line="400" w:lineRule="exact"/>
              <w:rPr>
                <w:rFonts w:hint="eastAsia" w:ascii="宋体" w:hAnsi="宋体" w:eastAsia="宋体" w:cs="宋体"/>
                <w:szCs w:val="21"/>
              </w:rPr>
            </w:pPr>
            <w:r>
              <w:rPr>
                <w:rFonts w:hint="eastAsia" w:ascii="宋体" w:hAnsi="宋体" w:eastAsia="宋体" w:cs="宋体"/>
                <w:szCs w:val="21"/>
              </w:rPr>
              <w:t>本次磋商采用</w:t>
            </w:r>
            <w:r>
              <w:rPr>
                <w:rFonts w:hint="eastAsia" w:ascii="宋体" w:hAnsi="宋体" w:eastAsia="宋体" w:cs="宋体"/>
                <w:szCs w:val="21"/>
                <w:lang w:eastAsia="zh-CN"/>
              </w:rPr>
              <w:t>综合评分法</w:t>
            </w:r>
            <w:r>
              <w:rPr>
                <w:rFonts w:hint="eastAsia" w:ascii="宋体" w:hAnsi="宋体" w:eastAsia="宋体" w:cs="宋体"/>
                <w:szCs w:val="21"/>
              </w:rPr>
              <w:t>。</w:t>
            </w:r>
          </w:p>
          <w:p>
            <w:pPr>
              <w:spacing w:line="400" w:lineRule="exact"/>
              <w:rPr>
                <w:rFonts w:hint="eastAsia" w:ascii="宋体" w:hAnsi="宋体" w:eastAsia="宋体" w:cs="宋体"/>
                <w:szCs w:val="21"/>
              </w:rPr>
            </w:pPr>
            <w:r>
              <w:rPr>
                <w:rFonts w:hint="eastAsia" w:ascii="宋体" w:hAnsi="宋体" w:eastAsia="宋体" w:cs="宋体"/>
                <w:szCs w:val="21"/>
              </w:rPr>
              <w:t>磋商程序为：</w:t>
            </w:r>
          </w:p>
          <w:p>
            <w:pPr>
              <w:spacing w:line="400" w:lineRule="exact"/>
              <w:rPr>
                <w:rFonts w:hint="eastAsia" w:ascii="宋体" w:hAnsi="宋体" w:eastAsia="宋体" w:cs="宋体"/>
                <w:szCs w:val="21"/>
              </w:rPr>
            </w:pPr>
            <w:r>
              <w:rPr>
                <w:rFonts w:hint="eastAsia" w:ascii="宋体" w:hAnsi="宋体" w:eastAsia="宋体" w:cs="宋体"/>
                <w:szCs w:val="21"/>
              </w:rPr>
              <w:t>1、磋商小组对所有提交的竞争性磋商响应文件进行</w:t>
            </w:r>
            <w:r>
              <w:rPr>
                <w:rFonts w:hint="eastAsia" w:ascii="宋体" w:hAnsi="宋体" w:eastAsia="宋体" w:cs="宋体"/>
                <w:szCs w:val="21"/>
                <w:lang w:eastAsia="zh-CN"/>
              </w:rPr>
              <w:t>资质</w:t>
            </w:r>
            <w:r>
              <w:rPr>
                <w:rFonts w:hint="eastAsia" w:ascii="宋体" w:hAnsi="宋体" w:eastAsia="宋体" w:cs="宋体"/>
                <w:szCs w:val="21"/>
              </w:rPr>
              <w:t>评审</w:t>
            </w:r>
            <w:r>
              <w:rPr>
                <w:rFonts w:hint="eastAsia" w:ascii="宋体" w:hAnsi="宋体" w:eastAsia="宋体" w:cs="宋体"/>
                <w:szCs w:val="21"/>
                <w:lang w:eastAsia="zh-CN"/>
              </w:rPr>
              <w:t>、符合性审查</w:t>
            </w:r>
            <w:r>
              <w:rPr>
                <w:rFonts w:hint="eastAsia" w:ascii="宋体" w:hAnsi="宋体" w:eastAsia="宋体" w:cs="宋体"/>
                <w:szCs w:val="21"/>
              </w:rPr>
              <w:t>；</w:t>
            </w:r>
          </w:p>
          <w:p>
            <w:pPr>
              <w:spacing w:line="400" w:lineRule="exact"/>
              <w:rPr>
                <w:rFonts w:hint="eastAsia" w:ascii="宋体" w:hAnsi="宋体" w:eastAsia="宋体" w:cs="宋体"/>
                <w:szCs w:val="21"/>
              </w:rPr>
            </w:pPr>
            <w:r>
              <w:rPr>
                <w:rFonts w:hint="eastAsia" w:ascii="宋体" w:hAnsi="宋体" w:eastAsia="宋体" w:cs="宋体"/>
                <w:szCs w:val="21"/>
              </w:rPr>
              <w:t>2、磋商小组所有成员集中与单一供应商分别进行磋商；</w:t>
            </w:r>
          </w:p>
          <w:p>
            <w:pPr>
              <w:spacing w:line="400" w:lineRule="exact"/>
              <w:rPr>
                <w:rFonts w:hint="eastAsia" w:ascii="宋体" w:hAnsi="宋体" w:eastAsia="宋体" w:cs="宋体"/>
                <w:szCs w:val="21"/>
              </w:rPr>
            </w:pPr>
            <w:r>
              <w:rPr>
                <w:rFonts w:hint="eastAsia" w:ascii="宋体" w:hAnsi="宋体" w:eastAsia="宋体" w:cs="宋体"/>
                <w:szCs w:val="21"/>
              </w:rPr>
              <w:t>3、供应商按照要求提交</w:t>
            </w:r>
            <w:r>
              <w:rPr>
                <w:rFonts w:hint="eastAsia" w:ascii="宋体" w:hAnsi="宋体" w:eastAsia="宋体" w:cs="宋体"/>
                <w:szCs w:val="21"/>
                <w:lang w:eastAsia="zh-CN"/>
              </w:rPr>
              <w:t>磋商</w:t>
            </w:r>
            <w:r>
              <w:rPr>
                <w:rFonts w:hint="eastAsia" w:ascii="宋体" w:hAnsi="宋体" w:eastAsia="宋体" w:cs="宋体"/>
                <w:szCs w:val="21"/>
              </w:rPr>
              <w:t>二次报价；</w:t>
            </w:r>
          </w:p>
          <w:p>
            <w:pPr>
              <w:spacing w:line="400" w:lineRule="exact"/>
              <w:rPr>
                <w:rFonts w:hint="eastAsia" w:ascii="宋体" w:hAnsi="宋体" w:eastAsia="宋体" w:cs="宋体"/>
                <w:szCs w:val="21"/>
              </w:rPr>
            </w:pPr>
            <w:r>
              <w:rPr>
                <w:rFonts w:hint="eastAsia" w:ascii="宋体" w:hAnsi="宋体" w:eastAsia="宋体" w:cs="宋体"/>
                <w:szCs w:val="21"/>
              </w:rPr>
              <w:t>4、磋商小组评审、推荐成交候选人。</w:t>
            </w:r>
          </w:p>
          <w:p>
            <w:pPr>
              <w:spacing w:line="400" w:lineRule="exact"/>
              <w:rPr>
                <w:rFonts w:hint="eastAsia" w:ascii="宋体" w:hAnsi="宋体" w:eastAsia="宋体" w:cs="宋体"/>
                <w:szCs w:val="21"/>
              </w:rPr>
            </w:pPr>
            <w:r>
              <w:rPr>
                <w:rFonts w:hint="eastAsia" w:ascii="宋体" w:hAnsi="宋体" w:eastAsia="宋体" w:cs="宋体"/>
                <w:szCs w:val="21"/>
              </w:rPr>
              <w:t>在磋商过程中，磋商小组可以根据磋商文件和磋商情况实质性变动采购需求中的技术、服务要求以及合同草案条款，二次报价为最终报价。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9" w:hRule="atLeast"/>
          <w:jc w:val="center"/>
        </w:trPr>
        <w:tc>
          <w:tcPr>
            <w:tcW w:w="746" w:type="dxa"/>
            <w:noWrap w:val="0"/>
            <w:vAlign w:val="center"/>
          </w:tcPr>
          <w:p>
            <w:pPr>
              <w:spacing w:line="400" w:lineRule="exact"/>
              <w:jc w:val="center"/>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20</w:t>
            </w:r>
          </w:p>
        </w:tc>
        <w:tc>
          <w:tcPr>
            <w:tcW w:w="9632" w:type="dxa"/>
            <w:gridSpan w:val="2"/>
            <w:noWrap w:val="0"/>
            <w:vAlign w:val="center"/>
          </w:tcPr>
          <w:p>
            <w:pPr>
              <w:spacing w:line="400" w:lineRule="exact"/>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lang w:eastAsia="zh-CN"/>
              </w:rPr>
              <w:t>其他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378" w:type="dxa"/>
            <w:gridSpan w:val="3"/>
            <w:noWrap w:val="0"/>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pacing w:val="4"/>
                <w:sz w:val="20"/>
                <w:szCs w:val="20"/>
                <w:lang w:eastAsia="zh-CN"/>
              </w:rPr>
            </w:pPr>
            <w:r>
              <w:rPr>
                <w:rFonts w:hint="eastAsia" w:ascii="宋体" w:hAnsi="宋体" w:eastAsia="宋体" w:cs="宋体"/>
                <w:b/>
                <w:bCs/>
                <w:spacing w:val="4"/>
                <w:sz w:val="20"/>
                <w:szCs w:val="20"/>
                <w:lang w:eastAsia="zh-CN"/>
              </w:rPr>
              <w:t>特别提醒：</w:t>
            </w:r>
          </w:p>
          <w:p>
            <w:pPr>
              <w:keepNext w:val="0"/>
              <w:keepLines w:val="0"/>
              <w:pageBreakBefore w:val="0"/>
              <w:numPr>
                <w:ilvl w:val="0"/>
                <w:numId w:val="2"/>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pacing w:val="4"/>
                <w:sz w:val="20"/>
                <w:szCs w:val="20"/>
                <w:lang w:val="en-US" w:eastAsia="zh-CN"/>
              </w:rPr>
            </w:pPr>
            <w:r>
              <w:rPr>
                <w:rFonts w:hint="eastAsia" w:ascii="宋体" w:hAnsi="宋体" w:eastAsia="宋体" w:cs="宋体"/>
                <w:b/>
                <w:bCs/>
                <w:spacing w:val="4"/>
                <w:sz w:val="20"/>
                <w:szCs w:val="20"/>
                <w:lang w:val="en-US" w:eastAsia="zh-CN"/>
              </w:rPr>
              <w:t>本项目采用电子化投标及远程不见面开标方式</w:t>
            </w:r>
            <w:r>
              <w:rPr>
                <w:rFonts w:hint="eastAsia" w:ascii="宋体" w:hAnsi="宋体" w:eastAsia="宋体" w:cs="宋体"/>
                <w:b/>
                <w:bCs/>
                <w:spacing w:val="4"/>
                <w:sz w:val="20"/>
                <w:szCs w:val="20"/>
                <w:lang w:eastAsia="zh-CN"/>
              </w:rPr>
              <w:t>，投标人须使用数字认证证书对电子投标文件进行签章、加密、递交及开标时解密等相关招投标事宜。</w:t>
            </w:r>
            <w:r>
              <w:rPr>
                <w:rFonts w:hint="eastAsia" w:ascii="宋体" w:hAnsi="宋体" w:eastAsia="宋体" w:cs="宋体"/>
                <w:b/>
                <w:bCs/>
                <w:spacing w:val="4"/>
                <w:sz w:val="20"/>
                <w:szCs w:val="20"/>
                <w:lang w:val="en-US" w:eastAsia="zh-CN"/>
              </w:rPr>
              <w:t>开标前，供应商需登录网络开标大厅。开标时，按照工作人员要求进行远程解密，如因供应商自身原因造成无法解密投标文件，按无效投标对待。</w:t>
            </w:r>
          </w:p>
          <w:p>
            <w:pPr>
              <w:keepNext w:val="0"/>
              <w:keepLines w:val="0"/>
              <w:pageBreakBefore w:val="0"/>
              <w:numPr>
                <w:ilvl w:val="0"/>
                <w:numId w:val="0"/>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pacing w:val="4"/>
                <w:sz w:val="20"/>
                <w:szCs w:val="20"/>
                <w:lang w:eastAsia="zh-CN"/>
              </w:rPr>
            </w:pPr>
            <w:r>
              <w:rPr>
                <w:rFonts w:hint="eastAsia" w:ascii="宋体" w:hAnsi="宋体" w:eastAsia="宋体" w:cs="宋体"/>
                <w:b/>
                <w:bCs/>
                <w:spacing w:val="4"/>
                <w:sz w:val="20"/>
                <w:szCs w:val="20"/>
                <w:lang w:eastAsia="zh-CN"/>
              </w:rPr>
              <w:t>2、制作电子投标文件</w:t>
            </w:r>
          </w:p>
          <w:p>
            <w:pPr>
              <w:keepNext w:val="0"/>
              <w:keepLines w:val="0"/>
              <w:pageBreakBefore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pacing w:val="4"/>
                <w:sz w:val="20"/>
                <w:szCs w:val="20"/>
                <w:lang w:eastAsia="zh-CN"/>
              </w:rPr>
            </w:pPr>
            <w:r>
              <w:rPr>
                <w:rFonts w:hint="eastAsia" w:ascii="宋体" w:hAnsi="宋体" w:eastAsia="宋体" w:cs="宋体"/>
                <w:b/>
                <w:bCs/>
                <w:spacing w:val="4"/>
                <w:sz w:val="20"/>
                <w:szCs w:val="20"/>
                <w:lang w:eastAsia="zh-CN"/>
              </w:rPr>
              <w:t>投标人须在“全国公共资源交易中心平台（陕西省）（http://www.sxggzyjy.cn/）”的“服务指南”栏目“下载专区”中，免费下载“陕西省公共资源交易平台政府采购电子标书制作工具(V8.0.0.</w:t>
            </w:r>
            <w:r>
              <w:rPr>
                <w:rFonts w:hint="eastAsia" w:ascii="宋体" w:hAnsi="宋体" w:eastAsia="宋体" w:cs="宋体"/>
                <w:b/>
                <w:bCs/>
                <w:spacing w:val="4"/>
                <w:sz w:val="20"/>
                <w:szCs w:val="20"/>
                <w:lang w:val="en-US" w:eastAsia="zh-CN"/>
              </w:rPr>
              <w:t>44</w:t>
            </w:r>
            <w:r>
              <w:rPr>
                <w:rFonts w:hint="eastAsia" w:ascii="宋体" w:hAnsi="宋体" w:eastAsia="宋体" w:cs="宋体"/>
                <w:b/>
                <w:bCs/>
                <w:spacing w:val="4"/>
                <w:sz w:val="20"/>
                <w:szCs w:val="20"/>
                <w:lang w:eastAsia="zh-CN"/>
              </w:rPr>
              <w:t>)”，并升级至最新版本，使用该客户端制作电子投标文件，制作扩展名为“SXSTF”的电子投标文件。</w:t>
            </w:r>
          </w:p>
          <w:p>
            <w:pPr>
              <w:keepNext w:val="0"/>
              <w:keepLines w:val="0"/>
              <w:pageBreakBefore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pacing w:val="4"/>
                <w:sz w:val="20"/>
                <w:szCs w:val="20"/>
                <w:lang w:eastAsia="zh-CN"/>
              </w:rPr>
            </w:pPr>
            <w:r>
              <w:rPr>
                <w:rFonts w:hint="eastAsia" w:ascii="宋体" w:hAnsi="宋体" w:eastAsia="宋体" w:cs="宋体"/>
                <w:b/>
                <w:bCs/>
                <w:spacing w:val="4"/>
                <w:sz w:val="20"/>
                <w:szCs w:val="20"/>
                <w:lang w:val="en-US" w:eastAsia="zh-CN"/>
              </w:rPr>
              <w:t>3</w:t>
            </w:r>
            <w:r>
              <w:rPr>
                <w:rFonts w:hint="eastAsia" w:ascii="宋体" w:hAnsi="宋体" w:eastAsia="宋体" w:cs="宋体"/>
                <w:b/>
                <w:bCs/>
                <w:spacing w:val="4"/>
                <w:sz w:val="20"/>
                <w:szCs w:val="20"/>
                <w:lang w:eastAsia="zh-CN"/>
              </w:rPr>
              <w:t>、递交电子投标文件</w:t>
            </w:r>
          </w:p>
          <w:p>
            <w:pPr>
              <w:keepNext w:val="0"/>
              <w:keepLines w:val="0"/>
              <w:pageBreakBefore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pacing w:val="4"/>
                <w:sz w:val="20"/>
                <w:szCs w:val="20"/>
                <w:lang w:eastAsia="zh-CN"/>
              </w:rPr>
            </w:pPr>
            <w:r>
              <w:rPr>
                <w:rFonts w:hint="eastAsia" w:ascii="宋体" w:hAnsi="宋体" w:eastAsia="宋体" w:cs="宋体"/>
                <w:b/>
                <w:bCs/>
                <w:spacing w:val="4"/>
                <w:sz w:val="20"/>
                <w:szCs w:val="20"/>
                <w:lang w:eastAsia="zh-CN"/>
              </w:rPr>
              <w:t>登录全国公共资源交易中心平台（陕西省）（http://www.sxggzyjy.cn/），选择“电子交易平台—陕西政府采购交易系统—企业端”进行登录，登录后选择“交易乙方”身份进入，进入菜单“采购业务—我的项目——项目流程——上传投标文件”，上传加密的电子投标文件。上传成功后，进行模拟解密、打印上传成功回执单，电子化平台将予以记录。</w:t>
            </w:r>
          </w:p>
          <w:p>
            <w:pPr>
              <w:keepNext w:val="0"/>
              <w:keepLines w:val="0"/>
              <w:pageBreakBefore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pacing w:val="4"/>
                <w:sz w:val="20"/>
                <w:szCs w:val="20"/>
                <w:lang w:val="en-US" w:eastAsia="zh-CN"/>
              </w:rPr>
            </w:pPr>
            <w:r>
              <w:rPr>
                <w:rFonts w:hint="eastAsia" w:ascii="宋体" w:hAnsi="宋体" w:eastAsia="宋体" w:cs="宋体"/>
                <w:b/>
                <w:bCs/>
                <w:spacing w:val="4"/>
                <w:sz w:val="20"/>
                <w:szCs w:val="20"/>
                <w:lang w:val="en-US" w:eastAsia="zh-CN"/>
              </w:rPr>
              <w:t>4、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w:t>
            </w:r>
          </w:p>
          <w:p>
            <w:pPr>
              <w:keepNext w:val="0"/>
              <w:keepLines w:val="0"/>
              <w:pageBreakBefore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pacing w:val="4"/>
                <w:sz w:val="20"/>
                <w:szCs w:val="20"/>
                <w:lang w:val="en-US" w:eastAsia="zh-CN"/>
              </w:rPr>
            </w:pPr>
            <w:r>
              <w:rPr>
                <w:rFonts w:hint="eastAsia" w:ascii="宋体" w:hAnsi="宋体" w:eastAsia="宋体" w:cs="宋体"/>
                <w:b/>
                <w:bCs/>
                <w:spacing w:val="4"/>
                <w:sz w:val="20"/>
                <w:szCs w:val="20"/>
                <w:lang w:val="en-US" w:eastAsia="zh-CN"/>
              </w:rPr>
              <w:t>5、建议投标人在开标前半小时登录不见面开标大厅，并及时签到（开标前60分钟即可签到），遇到问题及时联系客服4009280095。</w:t>
            </w:r>
          </w:p>
          <w:p>
            <w:pPr>
              <w:keepNext w:val="0"/>
              <w:keepLines w:val="0"/>
              <w:pageBreakBefore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zCs w:val="21"/>
              </w:rPr>
            </w:pPr>
            <w:r>
              <w:rPr>
                <w:rFonts w:hint="eastAsia" w:ascii="宋体" w:hAnsi="宋体" w:eastAsia="宋体" w:cs="宋体"/>
                <w:b/>
                <w:bCs/>
                <w:spacing w:val="4"/>
                <w:sz w:val="20"/>
                <w:szCs w:val="20"/>
                <w:lang w:val="en-US" w:eastAsia="zh-CN"/>
              </w:rPr>
              <w:t>6、投标人需注意CA锁一定要提前准备好，并确保CA锁为制作投标文件的CA锁。</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tbl>
    <w:p>
      <w:pPr>
        <w:pStyle w:val="3"/>
        <w:tabs>
          <w:tab w:val="left" w:pos="1125"/>
        </w:tabs>
        <w:ind w:left="0" w:right="580"/>
        <w:rPr>
          <w:rFonts w:hint="eastAsia" w:ascii="宋体" w:hAnsi="宋体" w:eastAsia="宋体" w:cs="宋体"/>
          <w:b/>
          <w:bCs/>
          <w:kern w:val="2"/>
          <w:sz w:val="28"/>
          <w:szCs w:val="28"/>
          <w:lang w:val="en-US" w:eastAsia="zh-CN" w:bidi="zh-CN"/>
        </w:rPr>
      </w:pPr>
      <w:bookmarkStart w:id="23" w:name="_Toc245657543"/>
      <w:bookmarkStart w:id="24" w:name="_Toc173549968"/>
      <w:bookmarkStart w:id="25" w:name="_Toc167591482"/>
      <w:bookmarkStart w:id="26" w:name="_Toc167591033"/>
      <w:bookmarkStart w:id="27" w:name="_Toc169846766"/>
      <w:bookmarkStart w:id="28" w:name="_Toc207897906"/>
      <w:bookmarkStart w:id="29" w:name="_Toc169846863"/>
      <w:bookmarkStart w:id="30" w:name="_Toc154482469"/>
      <w:bookmarkStart w:id="31" w:name="_Toc167591134"/>
      <w:bookmarkStart w:id="32" w:name="_Toc167591320"/>
      <w:bookmarkStart w:id="33" w:name="_Toc167590765"/>
      <w:bookmarkStart w:id="34" w:name="_Toc170980444"/>
      <w:bookmarkStart w:id="35" w:name="_Toc170980542"/>
      <w:bookmarkStart w:id="36" w:name="_Toc167849350"/>
      <w:bookmarkStart w:id="37" w:name="_Toc175032427"/>
      <w:bookmarkStart w:id="38" w:name="_Toc208337154"/>
      <w:bookmarkStart w:id="39" w:name="_Toc245176655"/>
      <w:bookmarkStart w:id="40" w:name="_Toc244623581"/>
      <w:bookmarkStart w:id="41" w:name="_Toc245658524"/>
      <w:bookmarkStart w:id="42" w:name="_Toc169838522"/>
      <w:bookmarkStart w:id="43" w:name="_Toc175033582"/>
    </w:p>
    <w:p>
      <w:pPr>
        <w:pStyle w:val="3"/>
        <w:tabs>
          <w:tab w:val="left" w:pos="1125"/>
        </w:tabs>
        <w:ind w:left="0" w:right="580"/>
        <w:rPr>
          <w:rFonts w:hint="eastAsia" w:ascii="宋体" w:hAnsi="宋体" w:eastAsia="宋体" w:cs="宋体"/>
          <w:b/>
          <w:bCs/>
          <w:kern w:val="2"/>
          <w:sz w:val="28"/>
          <w:szCs w:val="28"/>
          <w:lang w:val="en-US" w:eastAsia="zh-CN" w:bidi="zh-CN"/>
        </w:rPr>
      </w:pPr>
    </w:p>
    <w:p>
      <w:pPr>
        <w:pStyle w:val="3"/>
        <w:tabs>
          <w:tab w:val="left" w:pos="1125"/>
        </w:tabs>
        <w:ind w:left="0" w:right="580"/>
        <w:rPr>
          <w:rFonts w:hint="eastAsia" w:ascii="宋体" w:hAnsi="宋体" w:eastAsia="宋体" w:cs="宋体"/>
          <w:b/>
          <w:bCs/>
          <w:kern w:val="2"/>
          <w:sz w:val="28"/>
          <w:szCs w:val="28"/>
          <w:lang w:val="en-US" w:eastAsia="zh-CN" w:bidi="zh-CN"/>
        </w:rPr>
      </w:pPr>
    </w:p>
    <w:p>
      <w:pPr>
        <w:pStyle w:val="3"/>
        <w:tabs>
          <w:tab w:val="left" w:pos="1125"/>
        </w:tabs>
        <w:ind w:left="0" w:right="580"/>
        <w:rPr>
          <w:rFonts w:hint="eastAsia" w:ascii="宋体" w:hAnsi="宋体" w:eastAsia="宋体" w:cs="宋体"/>
          <w:b/>
          <w:bCs/>
          <w:kern w:val="2"/>
          <w:sz w:val="28"/>
          <w:szCs w:val="28"/>
          <w:lang w:val="en-US" w:eastAsia="zh-CN" w:bidi="zh-CN"/>
        </w:rPr>
      </w:pPr>
    </w:p>
    <w:p>
      <w:pPr>
        <w:pStyle w:val="3"/>
        <w:tabs>
          <w:tab w:val="left" w:pos="1125"/>
        </w:tabs>
        <w:ind w:left="0" w:right="580"/>
        <w:rPr>
          <w:rFonts w:hint="eastAsia" w:ascii="宋体" w:hAnsi="宋体" w:eastAsia="宋体" w:cs="宋体"/>
          <w:b/>
          <w:bCs/>
          <w:kern w:val="2"/>
          <w:sz w:val="28"/>
          <w:szCs w:val="28"/>
          <w:lang w:val="zh-CN" w:eastAsia="zh-CN" w:bidi="zh-CN"/>
        </w:rPr>
      </w:pPr>
      <w:r>
        <w:rPr>
          <w:rFonts w:hint="eastAsia" w:ascii="宋体" w:hAnsi="宋体" w:eastAsia="宋体" w:cs="宋体"/>
          <w:b/>
          <w:bCs/>
          <w:kern w:val="2"/>
          <w:sz w:val="28"/>
          <w:szCs w:val="28"/>
          <w:lang w:val="en-US" w:eastAsia="zh-CN" w:bidi="zh-CN"/>
        </w:rPr>
        <w:t xml:space="preserve"> 一、 </w:t>
      </w:r>
      <w:r>
        <w:rPr>
          <w:rFonts w:hint="eastAsia" w:ascii="宋体" w:hAnsi="宋体" w:eastAsia="宋体" w:cs="宋体"/>
          <w:b/>
          <w:bCs/>
          <w:kern w:val="2"/>
          <w:sz w:val="28"/>
          <w:szCs w:val="28"/>
          <w:lang w:val="zh-CN" w:eastAsia="zh-CN" w:bidi="zh-CN"/>
        </w:rPr>
        <w:t>总</w:t>
      </w:r>
      <w:r>
        <w:rPr>
          <w:rFonts w:hint="eastAsia" w:ascii="宋体" w:hAnsi="宋体" w:eastAsia="宋体" w:cs="宋体"/>
          <w:b/>
          <w:bCs/>
          <w:kern w:val="2"/>
          <w:sz w:val="28"/>
          <w:szCs w:val="28"/>
          <w:lang w:val="zh-CN" w:eastAsia="zh-CN" w:bidi="zh-CN"/>
        </w:rPr>
        <w:tab/>
      </w:r>
      <w:r>
        <w:rPr>
          <w:rFonts w:hint="eastAsia" w:ascii="宋体" w:hAnsi="宋体" w:eastAsia="宋体" w:cs="宋体"/>
          <w:b/>
          <w:bCs/>
          <w:kern w:val="2"/>
          <w:sz w:val="28"/>
          <w:szCs w:val="28"/>
          <w:lang w:val="zh-CN" w:eastAsia="zh-CN" w:bidi="zh-CN"/>
        </w:rPr>
        <w:t>则</w:t>
      </w:r>
    </w:p>
    <w:p>
      <w:pPr>
        <w:pStyle w:val="7"/>
        <w:numPr>
          <w:ilvl w:val="0"/>
          <w:numId w:val="3"/>
        </w:numPr>
        <w:tabs>
          <w:tab w:val="left" w:pos="610"/>
        </w:tabs>
        <w:spacing w:before="186" w:after="0" w:line="240" w:lineRule="auto"/>
        <w:ind w:left="609" w:right="0" w:hanging="244"/>
        <w:jc w:val="left"/>
        <w:rPr>
          <w:rFonts w:hint="eastAsia" w:ascii="宋体" w:hAnsi="宋体" w:eastAsia="宋体" w:cs="宋体"/>
          <w:sz w:val="24"/>
          <w:szCs w:val="24"/>
        </w:rPr>
      </w:pPr>
      <w:r>
        <w:rPr>
          <w:rFonts w:hint="eastAsia" w:ascii="宋体" w:hAnsi="宋体" w:eastAsia="宋体" w:cs="宋体"/>
          <w:sz w:val="24"/>
          <w:szCs w:val="24"/>
        </w:rPr>
        <w:t>资金来源</w:t>
      </w:r>
    </w:p>
    <w:p>
      <w:pPr>
        <w:pStyle w:val="24"/>
        <w:numPr>
          <w:ilvl w:val="1"/>
          <w:numId w:val="3"/>
        </w:numPr>
        <w:tabs>
          <w:tab w:val="left" w:pos="1267"/>
        </w:tabs>
        <w:spacing w:before="160" w:after="0" w:line="364" w:lineRule="auto"/>
        <w:ind w:left="366" w:right="1900" w:rightChars="0" w:firstLine="480"/>
        <w:jc w:val="left"/>
        <w:rPr>
          <w:rFonts w:hint="eastAsia" w:ascii="宋体" w:hAnsi="宋体" w:eastAsia="宋体" w:cs="宋体"/>
          <w:b/>
          <w:sz w:val="24"/>
          <w:szCs w:val="24"/>
        </w:rPr>
      </w:pPr>
      <w:r>
        <w:rPr>
          <w:rFonts w:hint="eastAsia" w:ascii="宋体" w:hAnsi="宋体" w:eastAsia="宋体" w:cs="宋体"/>
          <w:spacing w:val="-1"/>
          <w:sz w:val="24"/>
          <w:szCs w:val="24"/>
        </w:rPr>
        <w:t>本次磋商所签合同使用其他财政资金支付，资金已落实到位。</w:t>
      </w:r>
    </w:p>
    <w:p>
      <w:pPr>
        <w:pStyle w:val="24"/>
        <w:numPr>
          <w:ilvl w:val="0"/>
          <w:numId w:val="0"/>
        </w:numPr>
        <w:tabs>
          <w:tab w:val="left" w:pos="1267"/>
        </w:tabs>
        <w:spacing w:before="160" w:after="0" w:line="364" w:lineRule="auto"/>
        <w:ind w:left="846" w:leftChars="0" w:right="2297" w:rightChars="0"/>
        <w:jc w:val="left"/>
        <w:rPr>
          <w:rFonts w:hint="eastAsia" w:ascii="宋体" w:hAnsi="宋体" w:eastAsia="宋体" w:cs="宋体"/>
          <w:b/>
          <w:sz w:val="24"/>
          <w:szCs w:val="24"/>
        </w:rPr>
      </w:pPr>
      <w:r>
        <w:rPr>
          <w:rFonts w:hint="eastAsia" w:ascii="宋体" w:hAnsi="宋体" w:eastAsia="宋体" w:cs="宋体"/>
          <w:b/>
          <w:sz w:val="24"/>
          <w:szCs w:val="24"/>
        </w:rPr>
        <w:t>2.招标代理机构及合格的供应商</w:t>
      </w:r>
    </w:p>
    <w:p>
      <w:pPr>
        <w:pStyle w:val="24"/>
        <w:numPr>
          <w:ilvl w:val="1"/>
          <w:numId w:val="4"/>
        </w:numPr>
        <w:tabs>
          <w:tab w:val="left" w:pos="1327"/>
        </w:tabs>
        <w:spacing w:before="1" w:after="0" w:line="240" w:lineRule="auto"/>
        <w:ind w:left="1326" w:right="0" w:hanging="481"/>
        <w:jc w:val="left"/>
        <w:rPr>
          <w:rFonts w:hint="eastAsia" w:ascii="宋体" w:hAnsi="宋体" w:eastAsia="宋体" w:cs="宋体"/>
          <w:sz w:val="24"/>
          <w:szCs w:val="24"/>
        </w:rPr>
      </w:pPr>
      <w:r>
        <w:rPr>
          <w:rFonts w:hint="eastAsia" w:ascii="宋体" w:hAnsi="宋体" w:eastAsia="宋体" w:cs="宋体"/>
          <w:sz w:val="24"/>
          <w:szCs w:val="24"/>
        </w:rPr>
        <w:t>招标代理机构</w:t>
      </w:r>
    </w:p>
    <w:p>
      <w:pPr>
        <w:pStyle w:val="10"/>
        <w:spacing w:before="161"/>
        <w:ind w:left="846"/>
        <w:rPr>
          <w:rFonts w:hint="eastAsia" w:ascii="宋体" w:hAnsi="宋体" w:eastAsia="宋体" w:cs="宋体"/>
          <w:sz w:val="24"/>
          <w:szCs w:val="24"/>
        </w:rPr>
      </w:pPr>
      <w:r>
        <w:rPr>
          <w:rFonts w:hint="eastAsia" w:ascii="宋体" w:hAnsi="宋体" w:eastAsia="宋体" w:cs="宋体"/>
          <w:sz w:val="24"/>
          <w:szCs w:val="24"/>
        </w:rPr>
        <w:t>实施本次磋商的招标代理机构为</w:t>
      </w:r>
      <w:r>
        <w:rPr>
          <w:rFonts w:hint="eastAsia" w:ascii="宋体" w:hAnsi="宋体" w:eastAsia="宋体" w:cs="宋体"/>
          <w:sz w:val="24"/>
          <w:szCs w:val="24"/>
          <w:lang w:eastAsia="zh-CN"/>
        </w:rPr>
        <w:t>亿诚建设项目管理有限公司</w:t>
      </w:r>
      <w:r>
        <w:rPr>
          <w:rFonts w:hint="eastAsia" w:ascii="宋体" w:hAnsi="宋体" w:eastAsia="宋体" w:cs="宋体"/>
          <w:sz w:val="24"/>
          <w:szCs w:val="24"/>
        </w:rPr>
        <w:t>。</w:t>
      </w:r>
    </w:p>
    <w:p>
      <w:pPr>
        <w:pStyle w:val="24"/>
        <w:numPr>
          <w:ilvl w:val="1"/>
          <w:numId w:val="4"/>
        </w:numPr>
        <w:tabs>
          <w:tab w:val="left" w:pos="1267"/>
        </w:tabs>
        <w:spacing w:before="160" w:after="0" w:line="240" w:lineRule="auto"/>
        <w:ind w:left="1266" w:right="0" w:hanging="421"/>
        <w:jc w:val="left"/>
        <w:rPr>
          <w:rFonts w:hint="eastAsia" w:ascii="宋体" w:hAnsi="宋体" w:eastAsia="宋体" w:cs="宋体"/>
          <w:sz w:val="24"/>
          <w:szCs w:val="24"/>
        </w:rPr>
      </w:pPr>
      <w:r>
        <w:rPr>
          <w:rFonts w:hint="eastAsia" w:ascii="宋体" w:hAnsi="宋体" w:eastAsia="宋体" w:cs="宋体"/>
          <w:sz w:val="24"/>
          <w:szCs w:val="24"/>
        </w:rPr>
        <w:t>合格的供应商：</w:t>
      </w:r>
    </w:p>
    <w:p>
      <w:pPr>
        <w:pStyle w:val="24"/>
        <w:numPr>
          <w:ilvl w:val="2"/>
          <w:numId w:val="4"/>
        </w:numPr>
        <w:tabs>
          <w:tab w:val="left" w:pos="1507"/>
        </w:tabs>
        <w:spacing w:before="161" w:after="0" w:line="240" w:lineRule="auto"/>
        <w:ind w:left="1506" w:right="0" w:hanging="661"/>
        <w:jc w:val="left"/>
        <w:rPr>
          <w:rFonts w:hint="eastAsia" w:ascii="宋体" w:hAnsi="宋体" w:eastAsia="宋体" w:cs="宋体"/>
          <w:sz w:val="24"/>
          <w:szCs w:val="24"/>
        </w:rPr>
      </w:pPr>
      <w:r>
        <w:rPr>
          <w:rFonts w:hint="eastAsia" w:ascii="宋体" w:hAnsi="宋体" w:eastAsia="宋体" w:cs="宋体"/>
          <w:sz w:val="24"/>
          <w:szCs w:val="24"/>
        </w:rPr>
        <w:t>符合《政府采购法》第二十二条第一款规定的供应商基本资格条件:</w:t>
      </w:r>
    </w:p>
    <w:p>
      <w:pPr>
        <w:pStyle w:val="24"/>
        <w:numPr>
          <w:ilvl w:val="3"/>
          <w:numId w:val="4"/>
        </w:numPr>
        <w:tabs>
          <w:tab w:val="left" w:pos="1747"/>
        </w:tabs>
        <w:spacing w:before="160" w:after="0" w:line="240" w:lineRule="auto"/>
        <w:ind w:left="1746" w:right="0" w:hanging="901"/>
        <w:jc w:val="left"/>
        <w:rPr>
          <w:rFonts w:hint="eastAsia" w:ascii="宋体" w:hAnsi="宋体" w:eastAsia="宋体" w:cs="宋体"/>
          <w:sz w:val="24"/>
          <w:szCs w:val="24"/>
        </w:rPr>
      </w:pPr>
      <w:r>
        <w:rPr>
          <w:rFonts w:hint="eastAsia" w:ascii="宋体" w:hAnsi="宋体" w:eastAsia="宋体" w:cs="宋体"/>
          <w:sz w:val="24"/>
          <w:szCs w:val="24"/>
        </w:rPr>
        <w:t>具有独立承担民事责任的能力；</w:t>
      </w:r>
    </w:p>
    <w:p>
      <w:pPr>
        <w:pStyle w:val="24"/>
        <w:numPr>
          <w:ilvl w:val="3"/>
          <w:numId w:val="4"/>
        </w:numPr>
        <w:tabs>
          <w:tab w:val="left" w:pos="1747"/>
        </w:tabs>
        <w:spacing w:before="161" w:after="0" w:line="240" w:lineRule="auto"/>
        <w:ind w:left="1746" w:right="0" w:hanging="901"/>
        <w:jc w:val="left"/>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w:t>
      </w:r>
    </w:p>
    <w:p>
      <w:pPr>
        <w:pStyle w:val="24"/>
        <w:numPr>
          <w:ilvl w:val="3"/>
          <w:numId w:val="4"/>
        </w:numPr>
        <w:tabs>
          <w:tab w:val="left" w:pos="1747"/>
        </w:tabs>
        <w:spacing w:before="160" w:after="0" w:line="240" w:lineRule="auto"/>
        <w:ind w:left="1746" w:right="0" w:hanging="901"/>
        <w:jc w:val="left"/>
        <w:rPr>
          <w:rFonts w:hint="eastAsia" w:ascii="宋体" w:hAnsi="宋体" w:eastAsia="宋体" w:cs="宋体"/>
          <w:sz w:val="24"/>
          <w:szCs w:val="24"/>
        </w:rPr>
      </w:pPr>
      <w:r>
        <w:rPr>
          <w:rFonts w:hint="eastAsia" w:ascii="宋体" w:hAnsi="宋体" w:eastAsia="宋体" w:cs="宋体"/>
          <w:sz w:val="24"/>
          <w:szCs w:val="24"/>
        </w:rPr>
        <w:t>具有履行合同所必需的产品和专业技术能力；</w:t>
      </w:r>
    </w:p>
    <w:p>
      <w:pPr>
        <w:pStyle w:val="24"/>
        <w:numPr>
          <w:ilvl w:val="3"/>
          <w:numId w:val="4"/>
        </w:numPr>
        <w:tabs>
          <w:tab w:val="left" w:pos="1747"/>
        </w:tabs>
        <w:spacing w:before="161" w:after="0" w:line="240" w:lineRule="auto"/>
        <w:ind w:left="1746" w:right="0" w:hanging="901"/>
        <w:jc w:val="left"/>
        <w:rPr>
          <w:rFonts w:hint="eastAsia" w:ascii="宋体" w:hAnsi="宋体" w:eastAsia="宋体" w:cs="宋体"/>
          <w:sz w:val="24"/>
          <w:szCs w:val="24"/>
        </w:rPr>
      </w:pPr>
      <w:r>
        <w:rPr>
          <w:rFonts w:hint="eastAsia" w:ascii="宋体" w:hAnsi="宋体" w:eastAsia="宋体" w:cs="宋体"/>
          <w:sz w:val="24"/>
          <w:szCs w:val="24"/>
        </w:rPr>
        <w:t>有依法交纳税收和社会保障资金的良好纪录；</w:t>
      </w:r>
    </w:p>
    <w:p>
      <w:pPr>
        <w:pStyle w:val="24"/>
        <w:numPr>
          <w:ilvl w:val="3"/>
          <w:numId w:val="4"/>
        </w:numPr>
        <w:tabs>
          <w:tab w:val="left" w:pos="1747"/>
        </w:tabs>
        <w:spacing w:before="160" w:after="0" w:line="240" w:lineRule="auto"/>
        <w:ind w:left="1746" w:right="0" w:hanging="901"/>
        <w:jc w:val="left"/>
        <w:rPr>
          <w:rFonts w:hint="eastAsia" w:ascii="宋体" w:hAnsi="宋体" w:eastAsia="宋体" w:cs="宋体"/>
          <w:sz w:val="24"/>
          <w:szCs w:val="24"/>
        </w:rPr>
      </w:pPr>
      <w:r>
        <w:rPr>
          <w:rFonts w:hint="eastAsia" w:ascii="宋体" w:hAnsi="宋体" w:eastAsia="宋体" w:cs="宋体"/>
          <w:sz w:val="24"/>
          <w:szCs w:val="24"/>
        </w:rPr>
        <w:t>参加政府采购活动前三年内，在经营活动中没有重大违法纪录；</w:t>
      </w:r>
    </w:p>
    <w:p>
      <w:pPr>
        <w:pStyle w:val="24"/>
        <w:numPr>
          <w:ilvl w:val="3"/>
          <w:numId w:val="4"/>
        </w:numPr>
        <w:tabs>
          <w:tab w:val="left" w:pos="1747"/>
        </w:tabs>
        <w:spacing w:before="161" w:after="0" w:line="240" w:lineRule="auto"/>
        <w:ind w:left="1746" w:right="0" w:hanging="901"/>
        <w:jc w:val="both"/>
        <w:rPr>
          <w:rFonts w:hint="eastAsia" w:ascii="宋体" w:hAnsi="宋体" w:eastAsia="宋体" w:cs="宋体"/>
          <w:sz w:val="24"/>
          <w:szCs w:val="24"/>
        </w:rPr>
      </w:pPr>
      <w:r>
        <w:rPr>
          <w:rFonts w:hint="eastAsia" w:ascii="宋体" w:hAnsi="宋体" w:eastAsia="宋体" w:cs="宋体"/>
          <w:sz w:val="24"/>
          <w:szCs w:val="24"/>
        </w:rPr>
        <w:t>法律、行政法规规定的其他条件；</w:t>
      </w:r>
    </w:p>
    <w:p>
      <w:pPr>
        <w:pStyle w:val="24"/>
        <w:numPr>
          <w:ilvl w:val="2"/>
          <w:numId w:val="4"/>
        </w:numPr>
        <w:tabs>
          <w:tab w:val="left" w:pos="1507"/>
        </w:tabs>
        <w:spacing w:before="160" w:after="0" w:line="364" w:lineRule="auto"/>
        <w:ind w:left="366" w:right="0" w:rightChars="0" w:firstLine="480"/>
        <w:jc w:val="both"/>
        <w:rPr>
          <w:rFonts w:hint="eastAsia" w:ascii="宋体" w:hAnsi="宋体" w:eastAsia="宋体" w:cs="宋体"/>
          <w:sz w:val="24"/>
          <w:szCs w:val="24"/>
        </w:rPr>
      </w:pPr>
      <w:r>
        <w:rPr>
          <w:rFonts w:hint="eastAsia" w:ascii="宋体" w:hAnsi="宋体" w:eastAsia="宋体" w:cs="宋体"/>
          <w:spacing w:val="-5"/>
          <w:sz w:val="24"/>
          <w:szCs w:val="24"/>
        </w:rPr>
        <w:t>法定代表人为同一个人的两个及两个以上的法人，母公司、全资子公司及</w:t>
      </w:r>
      <w:r>
        <w:rPr>
          <w:rFonts w:hint="eastAsia" w:ascii="宋体" w:hAnsi="宋体" w:eastAsia="宋体" w:cs="宋体"/>
          <w:sz w:val="24"/>
          <w:szCs w:val="24"/>
        </w:rPr>
        <w:t>其控股公司，都不得在同一项目（</w:t>
      </w:r>
      <w:r>
        <w:rPr>
          <w:rFonts w:hint="eastAsia" w:ascii="宋体" w:hAnsi="宋体" w:eastAsia="宋体" w:cs="宋体"/>
          <w:spacing w:val="1"/>
          <w:sz w:val="24"/>
          <w:szCs w:val="24"/>
        </w:rPr>
        <w:t>同一包</w:t>
      </w:r>
      <w:r>
        <w:rPr>
          <w:rFonts w:hint="eastAsia" w:ascii="宋体" w:hAnsi="宋体" w:eastAsia="宋体" w:cs="宋体"/>
          <w:sz w:val="24"/>
          <w:szCs w:val="24"/>
        </w:rPr>
        <w:t>）的采购中同时参与磋商，否则均为无效磋商处理。</w:t>
      </w:r>
    </w:p>
    <w:p>
      <w:pPr>
        <w:pStyle w:val="24"/>
        <w:numPr>
          <w:ilvl w:val="2"/>
          <w:numId w:val="4"/>
        </w:numPr>
        <w:tabs>
          <w:tab w:val="left" w:pos="1507"/>
        </w:tabs>
        <w:spacing w:before="2" w:after="0" w:line="364" w:lineRule="auto"/>
        <w:ind w:left="366" w:right="0" w:rightChars="0" w:firstLine="480"/>
        <w:jc w:val="both"/>
        <w:rPr>
          <w:rFonts w:hint="eastAsia" w:ascii="宋体" w:hAnsi="宋体" w:eastAsia="宋体" w:cs="宋体"/>
          <w:sz w:val="24"/>
          <w:szCs w:val="24"/>
        </w:rPr>
      </w:pPr>
      <w:r>
        <w:rPr>
          <w:rFonts w:hint="eastAsia" w:ascii="宋体" w:hAnsi="宋体" w:eastAsia="宋体" w:cs="宋体"/>
          <w:spacing w:val="-5"/>
          <w:sz w:val="24"/>
          <w:szCs w:val="24"/>
        </w:rPr>
        <w:t>供应商不得直接或间接地与采购人和招标代理机构有任何关联，亦不得是</w:t>
      </w:r>
      <w:r>
        <w:rPr>
          <w:rFonts w:hint="eastAsia" w:ascii="宋体" w:hAnsi="宋体" w:eastAsia="宋体" w:cs="宋体"/>
          <w:sz w:val="24"/>
          <w:szCs w:val="24"/>
        </w:rPr>
        <w:t>采购人和招标代理机构的附属机构。如果供应商在磋商中隐瞒了上述关系，一经证实，则该磋商无效。</w:t>
      </w:r>
    </w:p>
    <w:p>
      <w:pPr>
        <w:pStyle w:val="24"/>
        <w:numPr>
          <w:ilvl w:val="2"/>
          <w:numId w:val="4"/>
        </w:numPr>
        <w:tabs>
          <w:tab w:val="left" w:pos="1509"/>
        </w:tabs>
        <w:spacing w:before="2" w:after="0" w:line="364" w:lineRule="auto"/>
        <w:ind w:left="366" w:right="0" w:rightChars="0" w:firstLine="480"/>
        <w:jc w:val="both"/>
        <w:rPr>
          <w:rFonts w:hint="eastAsia" w:ascii="宋体" w:hAnsi="宋体" w:eastAsia="宋体" w:cs="宋体"/>
          <w:sz w:val="24"/>
          <w:szCs w:val="24"/>
        </w:rPr>
      </w:pPr>
      <w:r>
        <w:rPr>
          <w:rFonts w:hint="eastAsia" w:ascii="宋体" w:hAnsi="宋体" w:eastAsia="宋体" w:cs="宋体"/>
          <w:spacing w:val="-3"/>
          <w:sz w:val="24"/>
          <w:szCs w:val="24"/>
        </w:rPr>
        <w:t>供应商必须在</w:t>
      </w:r>
      <w:r>
        <w:rPr>
          <w:rFonts w:hint="eastAsia" w:ascii="宋体" w:hAnsi="宋体" w:eastAsia="宋体" w:cs="宋体"/>
          <w:spacing w:val="-3"/>
          <w:sz w:val="24"/>
          <w:szCs w:val="24"/>
          <w:lang w:eastAsia="zh-CN"/>
        </w:rPr>
        <w:t>石泉县育才路</w:t>
      </w:r>
      <w:r>
        <w:rPr>
          <w:rFonts w:hint="eastAsia" w:ascii="宋体" w:hAnsi="宋体" w:eastAsia="宋体" w:cs="宋体"/>
          <w:spacing w:val="-3"/>
          <w:sz w:val="24"/>
          <w:szCs w:val="24"/>
          <w:lang w:val="en-US" w:eastAsia="zh-CN"/>
        </w:rPr>
        <w:t>4号金江花园后门亿诚建设项目管理有限公司</w:t>
      </w:r>
      <w:r>
        <w:rPr>
          <w:rFonts w:hint="eastAsia" w:ascii="宋体" w:hAnsi="宋体" w:eastAsia="宋体" w:cs="宋体"/>
          <w:sz w:val="24"/>
          <w:szCs w:val="24"/>
        </w:rPr>
        <w:t>登记后方可参与磋商，磋商文件售后不退。</w:t>
      </w:r>
    </w:p>
    <w:p>
      <w:pPr>
        <w:pStyle w:val="24"/>
        <w:numPr>
          <w:ilvl w:val="2"/>
          <w:numId w:val="4"/>
        </w:numPr>
        <w:tabs>
          <w:tab w:val="left" w:pos="1507"/>
        </w:tabs>
        <w:spacing w:before="1" w:after="0" w:line="240" w:lineRule="auto"/>
        <w:ind w:left="1506" w:right="0" w:hanging="661"/>
        <w:jc w:val="both"/>
        <w:rPr>
          <w:rFonts w:hint="eastAsia" w:ascii="宋体" w:hAnsi="宋体" w:eastAsia="宋体" w:cs="宋体"/>
          <w:sz w:val="24"/>
          <w:szCs w:val="24"/>
        </w:rPr>
      </w:pPr>
      <w:r>
        <w:rPr>
          <w:rFonts w:hint="eastAsia" w:ascii="宋体" w:hAnsi="宋体" w:eastAsia="宋体" w:cs="宋体"/>
          <w:sz w:val="24"/>
          <w:szCs w:val="24"/>
        </w:rPr>
        <w:t>本项目不接受联合体磋商。</w:t>
      </w:r>
    </w:p>
    <w:p>
      <w:pPr>
        <w:pStyle w:val="10"/>
        <w:spacing w:before="161" w:line="364" w:lineRule="auto"/>
        <w:ind w:left="366" w:right="0" w:rightChars="0" w:firstLine="480"/>
        <w:jc w:val="both"/>
        <w:rPr>
          <w:rFonts w:hint="eastAsia" w:ascii="宋体" w:hAnsi="宋体" w:eastAsia="宋体" w:cs="宋体"/>
          <w:sz w:val="24"/>
          <w:szCs w:val="24"/>
        </w:rPr>
      </w:pPr>
      <w:r>
        <w:rPr>
          <w:rFonts w:hint="eastAsia" w:ascii="宋体" w:hAnsi="宋体" w:eastAsia="宋体" w:cs="宋体"/>
          <w:sz w:val="24"/>
          <w:szCs w:val="24"/>
        </w:rPr>
        <w:t>如果在磋商文件中接受联合体磋商（见供应商须知前附表），则两个以上供应商可以组成一个联合体，以一个供应商的身份磋商。以联合体形式参加磋商的，联合体各方均应当符合政府采购法第二十二条规定的条件。采购人根据采购项目的特殊要求规定供应商特定条件的，联合体各方中至少应当有一方符合采购人规定的特定条件。</w:t>
      </w:r>
    </w:p>
    <w:p>
      <w:pPr>
        <w:pStyle w:val="10"/>
        <w:spacing w:before="3"/>
        <w:ind w:left="846"/>
        <w:rPr>
          <w:rFonts w:hint="eastAsia" w:ascii="宋体" w:hAnsi="宋体" w:eastAsia="宋体" w:cs="宋体"/>
          <w:sz w:val="24"/>
          <w:szCs w:val="24"/>
        </w:rPr>
      </w:pPr>
      <w:r>
        <w:rPr>
          <w:rFonts w:hint="eastAsia" w:ascii="宋体" w:hAnsi="宋体" w:eastAsia="宋体" w:cs="宋体"/>
          <w:sz w:val="24"/>
          <w:szCs w:val="24"/>
        </w:rPr>
        <w:t>联合体各方之间应当签订共同磋商协议，明确约定联合体各方承担的工作和相</w:t>
      </w:r>
    </w:p>
    <w:p>
      <w:pPr>
        <w:spacing w:after="0"/>
        <w:rPr>
          <w:rFonts w:hint="eastAsia" w:ascii="宋体" w:hAnsi="宋体" w:eastAsia="宋体" w:cs="宋体"/>
          <w:sz w:val="24"/>
          <w:szCs w:val="24"/>
        </w:rPr>
        <w:sectPr>
          <w:pgSz w:w="11910" w:h="16840"/>
          <w:pgMar w:top="1440" w:right="1370" w:bottom="1440" w:left="1080" w:header="870" w:footer="1058" w:gutter="0"/>
          <w:cols w:space="720" w:num="1"/>
        </w:sectPr>
      </w:pPr>
    </w:p>
    <w:p>
      <w:pPr>
        <w:pStyle w:val="10"/>
        <w:spacing w:before="135" w:line="364" w:lineRule="auto"/>
        <w:ind w:left="366" w:right="946"/>
        <w:jc w:val="both"/>
        <w:rPr>
          <w:rFonts w:hint="eastAsia" w:ascii="宋体" w:hAnsi="宋体" w:eastAsia="宋体" w:cs="宋体"/>
          <w:sz w:val="24"/>
          <w:szCs w:val="24"/>
        </w:rPr>
      </w:pPr>
      <w:r>
        <w:rPr>
          <w:rFonts w:hint="eastAsia" w:ascii="宋体" w:hAnsi="宋体" w:eastAsia="宋体" w:cs="宋体"/>
          <w:sz w:val="24"/>
          <w:szCs w:val="24"/>
        </w:rPr>
        <w:t>应的责任，并将共同磋商协议连同磋商响应文件一并递交磋商响应文件接收人。联合体各方签订共同磋商协议后，不得再以自己名义单独在同一项目（同一包）中磋商，也不得组成新的联合体参加同一项目（同一包）磋商，否则按无效磋商处理。</w:t>
      </w:r>
    </w:p>
    <w:p>
      <w:pPr>
        <w:pStyle w:val="24"/>
        <w:numPr>
          <w:ilvl w:val="2"/>
          <w:numId w:val="4"/>
        </w:numPr>
        <w:tabs>
          <w:tab w:val="left" w:pos="1507"/>
        </w:tabs>
        <w:spacing w:before="2" w:after="0" w:line="364" w:lineRule="auto"/>
        <w:ind w:left="366" w:right="945" w:firstLine="480"/>
        <w:jc w:val="both"/>
        <w:rPr>
          <w:rFonts w:hint="eastAsia" w:ascii="宋体" w:hAnsi="宋体" w:eastAsia="宋体" w:cs="宋体"/>
          <w:sz w:val="24"/>
          <w:szCs w:val="24"/>
        </w:rPr>
      </w:pPr>
      <w:r>
        <w:rPr>
          <w:rFonts w:hint="eastAsia" w:ascii="宋体" w:hAnsi="宋体" w:eastAsia="宋体" w:cs="宋体"/>
          <w:spacing w:val="-11"/>
          <w:sz w:val="24"/>
          <w:szCs w:val="24"/>
        </w:rPr>
        <w:t>磋商费用自理。不论磋商的结果如何，供应商均应自行承担所有与参加磋</w:t>
      </w:r>
      <w:r>
        <w:rPr>
          <w:rFonts w:hint="eastAsia" w:ascii="宋体" w:hAnsi="宋体" w:eastAsia="宋体" w:cs="宋体"/>
          <w:sz w:val="24"/>
          <w:szCs w:val="24"/>
        </w:rPr>
        <w:t>商有关的费用。</w:t>
      </w:r>
    </w:p>
    <w:p>
      <w:pPr>
        <w:pStyle w:val="7"/>
        <w:numPr>
          <w:ilvl w:val="0"/>
          <w:numId w:val="5"/>
        </w:numPr>
        <w:tabs>
          <w:tab w:val="left" w:pos="610"/>
        </w:tabs>
        <w:spacing w:before="1" w:after="0" w:line="240" w:lineRule="auto"/>
        <w:ind w:left="609" w:right="0" w:hanging="244"/>
        <w:jc w:val="left"/>
        <w:rPr>
          <w:rFonts w:hint="eastAsia" w:ascii="宋体" w:hAnsi="宋体" w:eastAsia="宋体" w:cs="宋体"/>
          <w:sz w:val="24"/>
          <w:szCs w:val="24"/>
        </w:rPr>
      </w:pPr>
      <w:r>
        <w:rPr>
          <w:rFonts w:hint="eastAsia" w:ascii="宋体" w:hAnsi="宋体" w:eastAsia="宋体" w:cs="宋体"/>
          <w:sz w:val="24"/>
          <w:szCs w:val="24"/>
        </w:rPr>
        <w:t>磋商标的物的合格性和合法性</w:t>
      </w:r>
    </w:p>
    <w:p>
      <w:pPr>
        <w:pStyle w:val="24"/>
        <w:numPr>
          <w:ilvl w:val="1"/>
          <w:numId w:val="5"/>
        </w:numPr>
        <w:tabs>
          <w:tab w:val="left" w:pos="1267"/>
        </w:tabs>
        <w:spacing w:before="161" w:after="0" w:line="364" w:lineRule="auto"/>
        <w:ind w:left="366" w:right="945" w:firstLine="480"/>
        <w:jc w:val="left"/>
        <w:rPr>
          <w:rFonts w:hint="eastAsia" w:ascii="宋体" w:hAnsi="宋体" w:eastAsia="宋体" w:cs="宋体"/>
          <w:sz w:val="24"/>
          <w:szCs w:val="24"/>
        </w:rPr>
      </w:pPr>
      <w:r>
        <w:rPr>
          <w:rFonts w:hint="eastAsia" w:ascii="宋体" w:hAnsi="宋体" w:eastAsia="宋体" w:cs="宋体"/>
          <w:spacing w:val="-5"/>
          <w:sz w:val="24"/>
          <w:szCs w:val="24"/>
        </w:rPr>
        <w:t>磋商标的物应满足磋商文件的要求并应符合国家法律法规、行业管理部门要</w:t>
      </w:r>
      <w:r>
        <w:rPr>
          <w:rFonts w:hint="eastAsia" w:ascii="宋体" w:hAnsi="宋体" w:eastAsia="宋体" w:cs="宋体"/>
          <w:sz w:val="24"/>
          <w:szCs w:val="24"/>
        </w:rPr>
        <w:t>求的其他强制性标准。</w:t>
      </w:r>
    </w:p>
    <w:p>
      <w:pPr>
        <w:pStyle w:val="7"/>
        <w:numPr>
          <w:ilvl w:val="0"/>
          <w:numId w:val="5"/>
        </w:numPr>
        <w:tabs>
          <w:tab w:val="left" w:pos="610"/>
        </w:tabs>
        <w:spacing w:before="1" w:after="0" w:line="240" w:lineRule="auto"/>
        <w:ind w:left="609" w:right="0" w:hanging="244"/>
        <w:jc w:val="left"/>
        <w:rPr>
          <w:rFonts w:hint="eastAsia" w:ascii="宋体" w:hAnsi="宋体" w:eastAsia="宋体" w:cs="宋体"/>
          <w:sz w:val="24"/>
          <w:szCs w:val="24"/>
        </w:rPr>
      </w:pPr>
      <w:r>
        <w:rPr>
          <w:rFonts w:hint="eastAsia" w:ascii="宋体" w:hAnsi="宋体" w:eastAsia="宋体" w:cs="宋体"/>
          <w:sz w:val="24"/>
          <w:szCs w:val="24"/>
        </w:rPr>
        <w:t>磋商响应文件内容的真实性</w:t>
      </w:r>
    </w:p>
    <w:p>
      <w:pPr>
        <w:pStyle w:val="24"/>
        <w:numPr>
          <w:ilvl w:val="1"/>
          <w:numId w:val="5"/>
        </w:numPr>
        <w:tabs>
          <w:tab w:val="left" w:pos="1267"/>
        </w:tabs>
        <w:spacing w:before="160" w:after="0" w:line="364" w:lineRule="auto"/>
        <w:ind w:left="366" w:right="945" w:firstLine="480"/>
        <w:jc w:val="both"/>
        <w:rPr>
          <w:rFonts w:hint="eastAsia" w:ascii="宋体" w:hAnsi="宋体" w:eastAsia="宋体" w:cs="宋体"/>
          <w:sz w:val="24"/>
          <w:szCs w:val="24"/>
        </w:rPr>
      </w:pPr>
      <w:r>
        <w:rPr>
          <w:rFonts w:hint="eastAsia" w:ascii="宋体" w:hAnsi="宋体" w:eastAsia="宋体" w:cs="宋体"/>
          <w:spacing w:val="-5"/>
          <w:sz w:val="24"/>
          <w:szCs w:val="24"/>
        </w:rPr>
        <w:t>供应商应保证其磋商响应文件中所提供的所有有关磋商的资料、信息是真实</w:t>
      </w:r>
      <w:r>
        <w:rPr>
          <w:rFonts w:hint="eastAsia" w:ascii="宋体" w:hAnsi="宋体" w:eastAsia="宋体" w:cs="宋体"/>
          <w:sz w:val="24"/>
          <w:szCs w:val="24"/>
        </w:rPr>
        <w:t>的，并且来源于合法的渠道。因磋商响应文件中所提供的磋商资料、信息不真实或者其来源不合法而导致的所有法律责任，由供应商自行承担。</w:t>
      </w:r>
    </w:p>
    <w:p>
      <w:pPr>
        <w:pStyle w:val="7"/>
        <w:numPr>
          <w:ilvl w:val="0"/>
          <w:numId w:val="5"/>
        </w:numPr>
        <w:tabs>
          <w:tab w:val="left" w:pos="610"/>
        </w:tabs>
        <w:spacing w:before="2" w:after="0" w:line="240" w:lineRule="auto"/>
        <w:ind w:left="609" w:right="0" w:hanging="244"/>
        <w:jc w:val="left"/>
        <w:rPr>
          <w:rFonts w:hint="eastAsia" w:ascii="宋体" w:hAnsi="宋体" w:eastAsia="宋体" w:cs="宋体"/>
          <w:sz w:val="24"/>
          <w:szCs w:val="24"/>
        </w:rPr>
      </w:pPr>
      <w:r>
        <w:rPr>
          <w:rFonts w:hint="eastAsia" w:ascii="宋体" w:hAnsi="宋体" w:eastAsia="宋体" w:cs="宋体"/>
          <w:sz w:val="24"/>
          <w:szCs w:val="24"/>
        </w:rPr>
        <w:t>磋商过程的监督和管理</w:t>
      </w:r>
    </w:p>
    <w:p>
      <w:pPr>
        <w:pStyle w:val="24"/>
        <w:numPr>
          <w:ilvl w:val="1"/>
          <w:numId w:val="5"/>
        </w:numPr>
        <w:tabs>
          <w:tab w:val="left" w:pos="1272"/>
        </w:tabs>
        <w:spacing w:before="161" w:after="0" w:line="364" w:lineRule="auto"/>
        <w:ind w:left="366" w:right="946" w:firstLine="480"/>
        <w:jc w:val="left"/>
        <w:rPr>
          <w:rFonts w:hint="eastAsia" w:ascii="宋体" w:hAnsi="宋体" w:eastAsia="宋体" w:cs="宋体"/>
          <w:sz w:val="24"/>
          <w:szCs w:val="24"/>
        </w:rPr>
      </w:pPr>
      <w:r>
        <w:rPr>
          <w:rFonts w:hint="eastAsia" w:ascii="宋体" w:hAnsi="宋体" w:eastAsia="宋体" w:cs="宋体"/>
          <w:spacing w:val="2"/>
          <w:sz w:val="24"/>
          <w:szCs w:val="24"/>
        </w:rPr>
        <w:t>同级政府采购监管管理部门和有关部门依法履行对磋商过程的监督管理职责。</w:t>
      </w:r>
    </w:p>
    <w:p>
      <w:pPr>
        <w:pStyle w:val="3"/>
        <w:spacing w:before="29"/>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w:t>
      </w:r>
      <w:r>
        <w:rPr>
          <w:rFonts w:hint="eastAsia" w:ascii="宋体" w:hAnsi="宋体" w:eastAsia="宋体" w:cs="宋体"/>
          <w:sz w:val="24"/>
          <w:szCs w:val="24"/>
        </w:rPr>
        <w:t>磋商文件</w:t>
      </w:r>
    </w:p>
    <w:p>
      <w:pPr>
        <w:pStyle w:val="7"/>
        <w:numPr>
          <w:ilvl w:val="0"/>
          <w:numId w:val="5"/>
        </w:numPr>
        <w:tabs>
          <w:tab w:val="left" w:pos="610"/>
        </w:tabs>
        <w:spacing w:before="186" w:after="0" w:line="240" w:lineRule="auto"/>
        <w:ind w:left="609" w:right="0" w:hanging="244"/>
        <w:jc w:val="left"/>
        <w:rPr>
          <w:rFonts w:hint="eastAsia" w:ascii="宋体" w:hAnsi="宋体" w:eastAsia="宋体" w:cs="宋体"/>
          <w:sz w:val="24"/>
          <w:szCs w:val="24"/>
        </w:rPr>
      </w:pPr>
      <w:r>
        <w:rPr>
          <w:rFonts w:hint="eastAsia" w:ascii="宋体" w:hAnsi="宋体" w:eastAsia="宋体" w:cs="宋体"/>
          <w:sz w:val="24"/>
          <w:szCs w:val="24"/>
        </w:rPr>
        <w:t>磋商文件构成</w:t>
      </w:r>
    </w:p>
    <w:p>
      <w:pPr>
        <w:pStyle w:val="24"/>
        <w:numPr>
          <w:ilvl w:val="1"/>
          <w:numId w:val="5"/>
        </w:numPr>
        <w:tabs>
          <w:tab w:val="left" w:pos="1329"/>
        </w:tabs>
        <w:spacing w:before="160" w:after="0" w:line="364" w:lineRule="auto"/>
        <w:ind w:left="366" w:right="946" w:firstLine="480"/>
        <w:jc w:val="left"/>
        <w:rPr>
          <w:rFonts w:hint="eastAsia" w:ascii="宋体" w:hAnsi="宋体" w:eastAsia="宋体" w:cs="宋体"/>
          <w:sz w:val="24"/>
          <w:szCs w:val="24"/>
        </w:rPr>
      </w:pPr>
      <w:r>
        <w:rPr>
          <w:rFonts w:hint="eastAsia" w:ascii="宋体" w:hAnsi="宋体" w:eastAsia="宋体" w:cs="宋体"/>
          <w:sz w:val="24"/>
          <w:szCs w:val="24"/>
        </w:rPr>
        <w:t>磋商文件要求提供的服务，磋商程序和合同条件在磋商文件中均有说明。磋商文件共六章，内容如下：</w:t>
      </w:r>
    </w:p>
    <w:p>
      <w:pPr>
        <w:pStyle w:val="10"/>
        <w:numPr>
          <w:ilvl w:val="0"/>
          <w:numId w:val="6"/>
        </w:numPr>
        <w:spacing w:before="2" w:line="364" w:lineRule="auto"/>
        <w:ind w:left="846" w:right="7157"/>
        <w:rPr>
          <w:rFonts w:hint="eastAsia" w:ascii="宋体" w:hAnsi="宋体" w:eastAsia="宋体" w:cs="宋体"/>
          <w:sz w:val="24"/>
          <w:szCs w:val="24"/>
        </w:rPr>
      </w:pPr>
      <w:r>
        <w:rPr>
          <w:rFonts w:hint="eastAsia" w:ascii="宋体" w:hAnsi="宋体" w:eastAsia="宋体" w:cs="宋体"/>
          <w:sz w:val="24"/>
          <w:szCs w:val="24"/>
        </w:rPr>
        <w:t>磋商公告</w:t>
      </w:r>
    </w:p>
    <w:p>
      <w:pPr>
        <w:pStyle w:val="10"/>
        <w:numPr>
          <w:ilvl w:val="0"/>
          <w:numId w:val="6"/>
        </w:numPr>
        <w:spacing w:before="2" w:line="364" w:lineRule="auto"/>
        <w:ind w:left="846" w:right="6270" w:rightChars="0"/>
        <w:rPr>
          <w:rFonts w:hint="eastAsia" w:ascii="宋体" w:hAnsi="宋体" w:eastAsia="宋体" w:cs="宋体"/>
          <w:sz w:val="24"/>
          <w:szCs w:val="24"/>
        </w:rPr>
      </w:pPr>
      <w:r>
        <w:rPr>
          <w:rFonts w:hint="eastAsia" w:ascii="宋体" w:hAnsi="宋体" w:eastAsia="宋体" w:cs="宋体"/>
          <w:sz w:val="24"/>
          <w:szCs w:val="24"/>
          <w:lang w:eastAsia="zh-CN"/>
        </w:rPr>
        <w:t>竞争性磋商须知</w:t>
      </w:r>
    </w:p>
    <w:p>
      <w:pPr>
        <w:pStyle w:val="10"/>
        <w:numPr>
          <w:ilvl w:val="0"/>
          <w:numId w:val="6"/>
        </w:numPr>
        <w:spacing w:before="2" w:line="364" w:lineRule="auto"/>
        <w:ind w:left="846" w:right="5850" w:rightChars="0"/>
        <w:rPr>
          <w:rFonts w:hint="eastAsia" w:ascii="宋体" w:hAnsi="宋体" w:eastAsia="宋体" w:cs="宋体"/>
          <w:sz w:val="24"/>
          <w:szCs w:val="24"/>
        </w:rPr>
      </w:pPr>
      <w:r>
        <w:rPr>
          <w:rFonts w:hint="eastAsia" w:ascii="宋体" w:hAnsi="宋体" w:eastAsia="宋体" w:cs="宋体"/>
          <w:sz w:val="24"/>
          <w:szCs w:val="24"/>
        </w:rPr>
        <w:t>评审方法</w:t>
      </w:r>
    </w:p>
    <w:p>
      <w:pPr>
        <w:pStyle w:val="10"/>
        <w:numPr>
          <w:ilvl w:val="0"/>
          <w:numId w:val="6"/>
        </w:numPr>
        <w:spacing w:before="2" w:line="364" w:lineRule="auto"/>
        <w:ind w:left="846" w:right="6270" w:rightChars="0"/>
        <w:rPr>
          <w:rFonts w:hint="eastAsia" w:ascii="宋体" w:hAnsi="宋体" w:eastAsia="宋体" w:cs="宋体"/>
          <w:sz w:val="24"/>
          <w:szCs w:val="24"/>
        </w:rPr>
      </w:pPr>
      <w:r>
        <w:rPr>
          <w:rFonts w:hint="eastAsia" w:ascii="宋体" w:hAnsi="宋体" w:eastAsia="宋体" w:cs="宋体"/>
          <w:sz w:val="24"/>
          <w:szCs w:val="24"/>
        </w:rPr>
        <w:t>合同条款及格式</w:t>
      </w:r>
    </w:p>
    <w:p>
      <w:pPr>
        <w:pStyle w:val="10"/>
        <w:numPr>
          <w:ilvl w:val="0"/>
          <w:numId w:val="6"/>
        </w:numPr>
        <w:spacing w:before="2" w:line="364" w:lineRule="auto"/>
        <w:ind w:left="846" w:right="5850" w:rightChars="0"/>
        <w:rPr>
          <w:rFonts w:hint="eastAsia" w:ascii="宋体" w:hAnsi="宋体" w:eastAsia="宋体" w:cs="宋体"/>
          <w:sz w:val="24"/>
          <w:szCs w:val="24"/>
        </w:rPr>
      </w:pPr>
      <w:r>
        <w:rPr>
          <w:rFonts w:hint="eastAsia" w:ascii="宋体" w:hAnsi="宋体" w:eastAsia="宋体" w:cs="宋体"/>
          <w:sz w:val="24"/>
          <w:szCs w:val="24"/>
        </w:rPr>
        <w:t>磋商内容及技术要求</w:t>
      </w:r>
    </w:p>
    <w:p>
      <w:pPr>
        <w:pStyle w:val="10"/>
        <w:spacing w:before="1"/>
        <w:ind w:left="846"/>
        <w:rPr>
          <w:rFonts w:hint="eastAsia" w:ascii="宋体" w:hAnsi="宋体" w:eastAsia="宋体" w:cs="宋体"/>
          <w:sz w:val="24"/>
          <w:szCs w:val="24"/>
        </w:rPr>
      </w:pPr>
      <w:r>
        <w:rPr>
          <w:rFonts w:hint="eastAsia" w:ascii="宋体" w:hAnsi="宋体" w:eastAsia="宋体" w:cs="宋体"/>
          <w:sz w:val="24"/>
          <w:szCs w:val="24"/>
        </w:rPr>
        <w:t>第六章 磋商响应文件构成及格式</w:t>
      </w:r>
    </w:p>
    <w:p>
      <w:pPr>
        <w:pStyle w:val="24"/>
        <w:numPr>
          <w:ilvl w:val="1"/>
          <w:numId w:val="5"/>
        </w:numPr>
        <w:tabs>
          <w:tab w:val="left" w:pos="1267"/>
        </w:tabs>
        <w:spacing w:before="161" w:after="0" w:line="364" w:lineRule="auto"/>
        <w:ind w:left="366" w:right="945" w:firstLine="480"/>
        <w:jc w:val="both"/>
        <w:rPr>
          <w:rFonts w:hint="eastAsia" w:ascii="宋体" w:hAnsi="宋体" w:eastAsia="宋体" w:cs="宋体"/>
          <w:sz w:val="24"/>
          <w:szCs w:val="24"/>
        </w:rPr>
      </w:pPr>
      <w:r>
        <w:rPr>
          <w:rFonts w:hint="eastAsia" w:ascii="宋体" w:hAnsi="宋体" w:eastAsia="宋体" w:cs="宋体"/>
          <w:spacing w:val="-6"/>
          <w:sz w:val="24"/>
          <w:szCs w:val="24"/>
        </w:rPr>
        <w:t>供应商应认真阅读磋商文件中所有的事项、格式、条款和规范等要求。如果</w:t>
      </w:r>
      <w:r>
        <w:rPr>
          <w:rFonts w:hint="eastAsia" w:ascii="宋体" w:hAnsi="宋体" w:eastAsia="宋体" w:cs="宋体"/>
          <w:sz w:val="24"/>
          <w:szCs w:val="24"/>
        </w:rPr>
        <w:t>供应商没有按照磋商文件要求提交全部资料，或者磋商响应文件没有对磋商文件在各方面都做出实质性响应，由此带来不利于供应商的磋商结果，其风险由供应商承担。</w:t>
      </w:r>
    </w:p>
    <w:p>
      <w:pPr>
        <w:spacing w:after="0" w:line="364" w:lineRule="auto"/>
        <w:jc w:val="both"/>
        <w:rPr>
          <w:rFonts w:hint="eastAsia" w:ascii="宋体" w:hAnsi="宋体" w:eastAsia="宋体" w:cs="宋体"/>
          <w:sz w:val="24"/>
          <w:szCs w:val="24"/>
        </w:rPr>
        <w:sectPr>
          <w:footerReference r:id="rId3" w:type="default"/>
          <w:pgSz w:w="11910" w:h="16840"/>
          <w:pgMar w:top="1380" w:right="640" w:bottom="1240" w:left="1220" w:header="870" w:footer="1058" w:gutter="0"/>
          <w:pgNumType w:start="10"/>
          <w:cols w:space="720" w:num="1"/>
        </w:sectPr>
      </w:pPr>
    </w:p>
    <w:p>
      <w:pPr>
        <w:pStyle w:val="24"/>
        <w:numPr>
          <w:ilvl w:val="1"/>
          <w:numId w:val="5"/>
        </w:numPr>
        <w:tabs>
          <w:tab w:val="left" w:pos="1267"/>
        </w:tabs>
        <w:spacing w:before="135" w:after="0" w:line="364" w:lineRule="auto"/>
        <w:ind w:left="366" w:right="3257" w:firstLine="480"/>
        <w:jc w:val="both"/>
        <w:rPr>
          <w:rFonts w:hint="eastAsia" w:ascii="宋体" w:hAnsi="宋体" w:eastAsia="宋体" w:cs="宋体"/>
          <w:b/>
          <w:sz w:val="24"/>
          <w:szCs w:val="24"/>
        </w:rPr>
      </w:pPr>
      <w:r>
        <w:rPr>
          <w:rFonts w:hint="eastAsia" w:ascii="宋体" w:hAnsi="宋体" w:eastAsia="宋体" w:cs="宋体"/>
          <w:spacing w:val="-1"/>
          <w:sz w:val="24"/>
          <w:szCs w:val="24"/>
        </w:rPr>
        <w:t>本磋商文件的解释权归</w:t>
      </w:r>
      <w:r>
        <w:rPr>
          <w:rFonts w:hint="eastAsia" w:ascii="宋体" w:hAnsi="宋体" w:eastAsia="宋体" w:cs="宋体"/>
          <w:spacing w:val="-1"/>
          <w:sz w:val="24"/>
          <w:szCs w:val="24"/>
          <w:lang w:eastAsia="zh-CN"/>
        </w:rPr>
        <w:t>亿诚建设项目管理有限公司</w:t>
      </w:r>
      <w:r>
        <w:rPr>
          <w:rFonts w:hint="eastAsia" w:ascii="宋体" w:hAnsi="宋体" w:eastAsia="宋体" w:cs="宋体"/>
          <w:spacing w:val="-1"/>
          <w:sz w:val="24"/>
          <w:szCs w:val="24"/>
        </w:rPr>
        <w:t>。</w:t>
      </w:r>
    </w:p>
    <w:p>
      <w:pPr>
        <w:pStyle w:val="24"/>
        <w:numPr>
          <w:ilvl w:val="0"/>
          <w:numId w:val="0"/>
        </w:numPr>
        <w:tabs>
          <w:tab w:val="left" w:pos="1267"/>
        </w:tabs>
        <w:spacing w:before="135" w:after="0" w:line="364" w:lineRule="auto"/>
        <w:ind w:left="846" w:leftChars="0" w:right="3257" w:rightChars="0"/>
        <w:jc w:val="both"/>
        <w:rPr>
          <w:rFonts w:hint="eastAsia" w:ascii="宋体" w:hAnsi="宋体" w:eastAsia="宋体" w:cs="宋体"/>
          <w:b/>
          <w:sz w:val="24"/>
          <w:szCs w:val="24"/>
        </w:rPr>
      </w:pPr>
      <w:r>
        <w:rPr>
          <w:rFonts w:hint="eastAsia" w:ascii="宋体" w:hAnsi="宋体" w:eastAsia="宋体" w:cs="宋体"/>
          <w:b/>
          <w:sz w:val="24"/>
          <w:szCs w:val="24"/>
        </w:rPr>
        <w:t>7.磋商文件的修改和澄清</w:t>
      </w:r>
    </w:p>
    <w:p>
      <w:pPr>
        <w:pStyle w:val="24"/>
        <w:numPr>
          <w:ilvl w:val="1"/>
          <w:numId w:val="7"/>
        </w:numPr>
        <w:tabs>
          <w:tab w:val="left" w:pos="1267"/>
        </w:tabs>
        <w:spacing w:before="1" w:after="0" w:line="364" w:lineRule="auto"/>
        <w:ind w:left="366" w:right="945" w:firstLine="480"/>
        <w:jc w:val="both"/>
        <w:rPr>
          <w:rFonts w:hint="eastAsia" w:ascii="宋体" w:hAnsi="宋体" w:eastAsia="宋体" w:cs="宋体"/>
          <w:sz w:val="24"/>
          <w:szCs w:val="24"/>
        </w:rPr>
      </w:pPr>
      <w:r>
        <w:rPr>
          <w:rFonts w:hint="eastAsia" w:ascii="宋体" w:hAnsi="宋体" w:eastAsia="宋体" w:cs="宋体"/>
          <w:spacing w:val="-6"/>
          <w:sz w:val="24"/>
          <w:szCs w:val="24"/>
        </w:rPr>
        <w:t>在磋商响应文件递交截止时间前，招标代理机构可以视采购具体情况，延长</w:t>
      </w:r>
      <w:r>
        <w:rPr>
          <w:rFonts w:hint="eastAsia" w:ascii="宋体" w:hAnsi="宋体" w:eastAsia="宋体" w:cs="宋体"/>
          <w:sz w:val="24"/>
          <w:szCs w:val="24"/>
        </w:rPr>
        <w:t>磋商响应文件递交截止时间和磋商时间并在财政部门指定的媒体上发布变更公告， 同时将变更时间书面通知所有购买磋商文件的供应商。</w:t>
      </w:r>
    </w:p>
    <w:p>
      <w:pPr>
        <w:pStyle w:val="24"/>
        <w:numPr>
          <w:ilvl w:val="1"/>
          <w:numId w:val="7"/>
        </w:numPr>
        <w:tabs>
          <w:tab w:val="left" w:pos="1267"/>
        </w:tabs>
        <w:spacing w:before="2" w:after="0" w:line="364" w:lineRule="auto"/>
        <w:ind w:left="366" w:right="945" w:firstLine="480"/>
        <w:jc w:val="both"/>
        <w:rPr>
          <w:rFonts w:hint="eastAsia" w:ascii="宋体" w:hAnsi="宋体" w:eastAsia="宋体" w:cs="宋体"/>
          <w:sz w:val="24"/>
          <w:szCs w:val="24"/>
        </w:rPr>
      </w:pPr>
      <w:r>
        <w:rPr>
          <w:rFonts w:hint="eastAsia" w:ascii="宋体" w:hAnsi="宋体" w:eastAsia="宋体" w:cs="宋体"/>
          <w:spacing w:val="-4"/>
          <w:sz w:val="24"/>
          <w:szCs w:val="24"/>
        </w:rPr>
        <w:t>招标代理机构如果对已发出的磋商文件进行必要的澄清或者修改，澄清或者</w:t>
      </w:r>
      <w:r>
        <w:rPr>
          <w:rFonts w:hint="eastAsia" w:ascii="宋体" w:hAnsi="宋体" w:eastAsia="宋体" w:cs="宋体"/>
          <w:sz w:val="24"/>
          <w:szCs w:val="24"/>
        </w:rPr>
        <w:t>修改的内容作为磋商文件的组成部分。澄清或者修改的内容可能影响响应文件编制</w:t>
      </w:r>
      <w:r>
        <w:rPr>
          <w:rFonts w:hint="eastAsia" w:ascii="宋体" w:hAnsi="宋体" w:eastAsia="宋体" w:cs="宋体"/>
          <w:spacing w:val="-2"/>
          <w:sz w:val="24"/>
          <w:szCs w:val="24"/>
        </w:rPr>
        <w:t xml:space="preserve">的，招标代理机构应当在提交首次响应文件截止时间至少 </w:t>
      </w:r>
      <w:r>
        <w:rPr>
          <w:rFonts w:hint="eastAsia" w:ascii="宋体" w:hAnsi="宋体" w:eastAsia="宋体" w:cs="宋体"/>
          <w:sz w:val="24"/>
          <w:szCs w:val="24"/>
        </w:rPr>
        <w:t>5</w:t>
      </w:r>
      <w:r>
        <w:rPr>
          <w:rFonts w:hint="eastAsia" w:ascii="宋体" w:hAnsi="宋体" w:eastAsia="宋体" w:cs="宋体"/>
          <w:spacing w:val="-5"/>
          <w:sz w:val="24"/>
          <w:szCs w:val="24"/>
        </w:rPr>
        <w:t xml:space="preserve"> 日前，以书面形式通知</w:t>
      </w:r>
      <w:r>
        <w:rPr>
          <w:rFonts w:hint="eastAsia" w:ascii="宋体" w:hAnsi="宋体" w:eastAsia="宋体" w:cs="宋体"/>
          <w:spacing w:val="-6"/>
          <w:sz w:val="24"/>
          <w:szCs w:val="24"/>
        </w:rPr>
        <w:t xml:space="preserve">所有获取磋商文件的供应商；不足 </w:t>
      </w:r>
      <w:r>
        <w:rPr>
          <w:rFonts w:hint="eastAsia" w:ascii="宋体" w:hAnsi="宋体" w:eastAsia="宋体" w:cs="宋体"/>
          <w:sz w:val="24"/>
          <w:szCs w:val="24"/>
        </w:rPr>
        <w:t>5</w:t>
      </w:r>
      <w:r>
        <w:rPr>
          <w:rFonts w:hint="eastAsia" w:ascii="宋体" w:hAnsi="宋体" w:eastAsia="宋体" w:cs="宋体"/>
          <w:spacing w:val="-5"/>
          <w:sz w:val="24"/>
          <w:szCs w:val="24"/>
        </w:rPr>
        <w:t xml:space="preserve"> 日的，招标代理机构应当顺延提交首次响应文件截止时间。</w:t>
      </w:r>
    </w:p>
    <w:p>
      <w:pPr>
        <w:pStyle w:val="24"/>
        <w:numPr>
          <w:ilvl w:val="1"/>
          <w:numId w:val="7"/>
        </w:numPr>
        <w:tabs>
          <w:tab w:val="left" w:pos="1332"/>
        </w:tabs>
        <w:spacing w:before="3" w:after="0" w:line="364" w:lineRule="auto"/>
        <w:ind w:left="366" w:right="945" w:firstLine="480"/>
        <w:jc w:val="both"/>
        <w:rPr>
          <w:rFonts w:hint="eastAsia" w:ascii="宋体" w:hAnsi="宋体" w:eastAsia="宋体" w:cs="宋体"/>
          <w:sz w:val="24"/>
          <w:szCs w:val="24"/>
        </w:rPr>
      </w:pPr>
      <w:r>
        <w:rPr>
          <w:rFonts w:hint="eastAsia" w:ascii="宋体" w:hAnsi="宋体" w:eastAsia="宋体" w:cs="宋体"/>
          <w:sz w:val="24"/>
          <w:szCs w:val="24"/>
        </w:rPr>
        <w:t>已经获取磋商文件的供应商对磋商文件有疑问的，均应在磋商截止日期 2 日前以书面形式向招标代理机构提出。招标代理机构视情况必要时将书面答复传送给所有供应商。</w:t>
      </w:r>
    </w:p>
    <w:p>
      <w:pPr>
        <w:pStyle w:val="24"/>
        <w:numPr>
          <w:ilvl w:val="1"/>
          <w:numId w:val="7"/>
        </w:numPr>
        <w:tabs>
          <w:tab w:val="left" w:pos="1267"/>
        </w:tabs>
        <w:spacing w:before="2" w:after="0" w:line="240" w:lineRule="auto"/>
        <w:ind w:left="1266" w:right="0" w:hanging="421"/>
        <w:jc w:val="both"/>
        <w:rPr>
          <w:rFonts w:hint="eastAsia" w:ascii="宋体" w:hAnsi="宋体" w:eastAsia="宋体" w:cs="宋体"/>
          <w:sz w:val="24"/>
          <w:szCs w:val="24"/>
        </w:rPr>
      </w:pPr>
      <w:r>
        <w:rPr>
          <w:rFonts w:hint="eastAsia" w:ascii="宋体" w:hAnsi="宋体" w:eastAsia="宋体" w:cs="宋体"/>
          <w:sz w:val="24"/>
          <w:szCs w:val="24"/>
        </w:rPr>
        <w:t>供应商在收到上述通知后，应立即向招标代理机构回函确认。</w:t>
      </w:r>
    </w:p>
    <w:p>
      <w:pPr>
        <w:pStyle w:val="3"/>
        <w:spacing w:before="188"/>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w:t>
      </w:r>
      <w:r>
        <w:rPr>
          <w:rFonts w:hint="eastAsia" w:ascii="宋体" w:hAnsi="宋体" w:eastAsia="宋体" w:cs="宋体"/>
          <w:sz w:val="24"/>
          <w:szCs w:val="24"/>
        </w:rPr>
        <w:t xml:space="preserve"> 磋商响应文件的编制</w:t>
      </w:r>
    </w:p>
    <w:p>
      <w:pPr>
        <w:pStyle w:val="7"/>
        <w:numPr>
          <w:ilvl w:val="0"/>
          <w:numId w:val="8"/>
        </w:numPr>
        <w:tabs>
          <w:tab w:val="left" w:pos="610"/>
        </w:tabs>
        <w:spacing w:before="186" w:after="0" w:line="240" w:lineRule="auto"/>
        <w:ind w:left="609" w:right="0" w:hanging="244"/>
        <w:jc w:val="left"/>
        <w:rPr>
          <w:rFonts w:hint="eastAsia" w:ascii="宋体" w:hAnsi="宋体" w:eastAsia="宋体" w:cs="宋体"/>
          <w:sz w:val="24"/>
          <w:szCs w:val="24"/>
        </w:rPr>
      </w:pPr>
      <w:r>
        <w:rPr>
          <w:rFonts w:hint="eastAsia" w:ascii="宋体" w:hAnsi="宋体" w:eastAsia="宋体" w:cs="宋体"/>
          <w:sz w:val="24"/>
          <w:szCs w:val="24"/>
        </w:rPr>
        <w:t>磋商语言、磋商货币、计量单位</w:t>
      </w:r>
    </w:p>
    <w:p>
      <w:pPr>
        <w:pStyle w:val="24"/>
        <w:numPr>
          <w:ilvl w:val="1"/>
          <w:numId w:val="8"/>
        </w:numPr>
        <w:tabs>
          <w:tab w:val="left" w:pos="1272"/>
        </w:tabs>
        <w:spacing w:before="161" w:after="0" w:line="364" w:lineRule="auto"/>
        <w:ind w:left="366" w:right="946" w:firstLine="480"/>
        <w:jc w:val="left"/>
        <w:rPr>
          <w:rFonts w:hint="eastAsia" w:ascii="宋体" w:hAnsi="宋体" w:eastAsia="宋体" w:cs="宋体"/>
          <w:sz w:val="24"/>
          <w:szCs w:val="24"/>
        </w:rPr>
      </w:pPr>
      <w:r>
        <w:rPr>
          <w:rFonts w:hint="eastAsia" w:ascii="宋体" w:hAnsi="宋体" w:eastAsia="宋体" w:cs="宋体"/>
          <w:spacing w:val="2"/>
          <w:sz w:val="24"/>
          <w:szCs w:val="24"/>
        </w:rPr>
        <w:t>供应商提交的磋商响应文件以及供应商与招标代理机构就有关磋商的所有来往函电均应使用中文。</w:t>
      </w:r>
    </w:p>
    <w:p>
      <w:pPr>
        <w:pStyle w:val="24"/>
        <w:numPr>
          <w:ilvl w:val="1"/>
          <w:numId w:val="8"/>
        </w:numPr>
        <w:tabs>
          <w:tab w:val="left" w:pos="1272"/>
        </w:tabs>
        <w:spacing w:before="1" w:after="0" w:line="364" w:lineRule="auto"/>
        <w:ind w:left="366" w:right="946" w:firstLine="480"/>
        <w:jc w:val="left"/>
        <w:rPr>
          <w:rFonts w:hint="eastAsia" w:ascii="宋体" w:hAnsi="宋体" w:eastAsia="宋体" w:cs="宋体"/>
          <w:sz w:val="24"/>
          <w:szCs w:val="24"/>
        </w:rPr>
      </w:pPr>
      <w:r>
        <w:rPr>
          <w:rFonts w:hint="eastAsia" w:ascii="宋体" w:hAnsi="宋体" w:eastAsia="宋体" w:cs="宋体"/>
          <w:spacing w:val="2"/>
          <w:sz w:val="24"/>
          <w:szCs w:val="24"/>
        </w:rPr>
        <w:t>磋商报价应以人民币报价。任何包含非人民币报价的磋商将按无效磋商处理。</w:t>
      </w:r>
    </w:p>
    <w:p>
      <w:pPr>
        <w:pStyle w:val="7"/>
        <w:numPr>
          <w:ilvl w:val="0"/>
          <w:numId w:val="8"/>
        </w:numPr>
        <w:tabs>
          <w:tab w:val="left" w:pos="610"/>
        </w:tabs>
        <w:spacing w:before="1" w:after="0" w:line="240" w:lineRule="auto"/>
        <w:ind w:left="609" w:right="0" w:hanging="244"/>
        <w:jc w:val="left"/>
        <w:rPr>
          <w:rFonts w:hint="eastAsia" w:ascii="宋体" w:hAnsi="宋体" w:eastAsia="宋体" w:cs="宋体"/>
          <w:sz w:val="24"/>
          <w:szCs w:val="24"/>
        </w:rPr>
      </w:pPr>
      <w:r>
        <w:rPr>
          <w:rFonts w:hint="eastAsia" w:ascii="宋体" w:hAnsi="宋体" w:eastAsia="宋体" w:cs="宋体"/>
          <w:sz w:val="24"/>
          <w:szCs w:val="24"/>
        </w:rPr>
        <w:t>磋商响应文件的构成</w:t>
      </w:r>
    </w:p>
    <w:p>
      <w:pPr>
        <w:pStyle w:val="24"/>
        <w:numPr>
          <w:ilvl w:val="1"/>
          <w:numId w:val="8"/>
        </w:numPr>
        <w:tabs>
          <w:tab w:val="left" w:pos="1327"/>
        </w:tabs>
        <w:spacing w:before="161" w:after="0" w:line="240" w:lineRule="auto"/>
        <w:ind w:left="1326" w:right="0" w:hanging="481"/>
        <w:jc w:val="both"/>
        <w:rPr>
          <w:rFonts w:hint="eastAsia" w:ascii="宋体" w:hAnsi="宋体" w:eastAsia="宋体" w:cs="宋体"/>
          <w:sz w:val="24"/>
          <w:szCs w:val="24"/>
        </w:rPr>
      </w:pPr>
      <w:r>
        <w:rPr>
          <w:rFonts w:hint="eastAsia" w:ascii="宋体" w:hAnsi="宋体" w:eastAsia="宋体" w:cs="宋体"/>
          <w:sz w:val="24"/>
          <w:szCs w:val="24"/>
        </w:rPr>
        <w:t>供应商提交的磋商响应文件应包含下列部分的内容：</w:t>
      </w:r>
    </w:p>
    <w:p>
      <w:pPr>
        <w:pStyle w:val="24"/>
        <w:numPr>
          <w:ilvl w:val="2"/>
          <w:numId w:val="8"/>
        </w:numPr>
        <w:tabs>
          <w:tab w:val="left" w:pos="1507"/>
        </w:tabs>
        <w:spacing w:before="160" w:after="0" w:line="240" w:lineRule="auto"/>
        <w:ind w:left="1506" w:right="0" w:hanging="661"/>
        <w:jc w:val="both"/>
        <w:rPr>
          <w:rFonts w:hint="eastAsia" w:ascii="宋体" w:hAnsi="宋体" w:eastAsia="宋体" w:cs="宋体"/>
          <w:sz w:val="24"/>
          <w:szCs w:val="24"/>
        </w:rPr>
      </w:pPr>
      <w:r>
        <w:rPr>
          <w:rFonts w:hint="eastAsia" w:ascii="宋体" w:hAnsi="宋体" w:eastAsia="宋体" w:cs="宋体"/>
          <w:sz w:val="24"/>
          <w:szCs w:val="24"/>
        </w:rPr>
        <w:t>磋商响应函</w:t>
      </w:r>
    </w:p>
    <w:p>
      <w:pPr>
        <w:pStyle w:val="24"/>
        <w:numPr>
          <w:ilvl w:val="2"/>
          <w:numId w:val="8"/>
        </w:numPr>
        <w:tabs>
          <w:tab w:val="left" w:pos="1507"/>
        </w:tabs>
        <w:spacing w:before="161" w:after="0" w:line="240" w:lineRule="auto"/>
        <w:ind w:left="1506" w:right="0" w:hanging="661"/>
        <w:jc w:val="both"/>
        <w:rPr>
          <w:rFonts w:hint="eastAsia" w:ascii="宋体" w:hAnsi="宋体" w:eastAsia="宋体" w:cs="宋体"/>
          <w:sz w:val="24"/>
          <w:szCs w:val="24"/>
        </w:rPr>
      </w:pPr>
      <w:r>
        <w:rPr>
          <w:rFonts w:hint="eastAsia" w:ascii="宋体" w:hAnsi="宋体" w:eastAsia="宋体" w:cs="宋体"/>
          <w:sz w:val="24"/>
          <w:szCs w:val="24"/>
        </w:rPr>
        <w:t>法定代表人授权委托书</w:t>
      </w:r>
    </w:p>
    <w:p>
      <w:pPr>
        <w:pStyle w:val="24"/>
        <w:numPr>
          <w:ilvl w:val="2"/>
          <w:numId w:val="8"/>
        </w:numPr>
        <w:tabs>
          <w:tab w:val="left" w:pos="1507"/>
        </w:tabs>
        <w:spacing w:before="160" w:after="0" w:line="240" w:lineRule="auto"/>
        <w:ind w:left="1506" w:right="0" w:hanging="661"/>
        <w:jc w:val="both"/>
        <w:rPr>
          <w:rFonts w:hint="eastAsia" w:ascii="宋体" w:hAnsi="宋体" w:eastAsia="宋体" w:cs="宋体"/>
          <w:sz w:val="24"/>
          <w:szCs w:val="24"/>
        </w:rPr>
      </w:pPr>
      <w:r>
        <w:rPr>
          <w:rFonts w:hint="eastAsia" w:ascii="宋体" w:hAnsi="宋体" w:eastAsia="宋体" w:cs="宋体"/>
          <w:sz w:val="24"/>
          <w:szCs w:val="24"/>
        </w:rPr>
        <w:t>磋商报价表</w:t>
      </w:r>
    </w:p>
    <w:p>
      <w:pPr>
        <w:pStyle w:val="24"/>
        <w:numPr>
          <w:ilvl w:val="2"/>
          <w:numId w:val="8"/>
        </w:numPr>
        <w:tabs>
          <w:tab w:val="left" w:pos="1507"/>
        </w:tabs>
        <w:spacing w:before="161" w:after="0" w:line="240" w:lineRule="auto"/>
        <w:ind w:left="1506" w:right="0" w:hanging="661"/>
        <w:jc w:val="both"/>
        <w:rPr>
          <w:rFonts w:hint="eastAsia" w:ascii="宋体" w:hAnsi="宋体" w:eastAsia="宋体" w:cs="宋体"/>
          <w:sz w:val="24"/>
          <w:szCs w:val="24"/>
        </w:rPr>
      </w:pPr>
      <w:r>
        <w:rPr>
          <w:rFonts w:hint="eastAsia" w:ascii="宋体" w:hAnsi="宋体" w:eastAsia="宋体" w:cs="宋体"/>
          <w:sz w:val="24"/>
          <w:szCs w:val="24"/>
          <w:lang w:eastAsia="zh-CN"/>
        </w:rPr>
        <w:t>供应商资质证明文件</w:t>
      </w:r>
    </w:p>
    <w:p>
      <w:pPr>
        <w:pStyle w:val="24"/>
        <w:numPr>
          <w:ilvl w:val="2"/>
          <w:numId w:val="8"/>
        </w:numPr>
        <w:tabs>
          <w:tab w:val="left" w:pos="1507"/>
        </w:tabs>
        <w:spacing w:before="161" w:after="0" w:line="240" w:lineRule="auto"/>
        <w:ind w:left="1506" w:right="0" w:hanging="661"/>
        <w:jc w:val="both"/>
        <w:rPr>
          <w:rFonts w:hint="eastAsia" w:ascii="宋体" w:hAnsi="宋体" w:eastAsia="宋体" w:cs="宋体"/>
          <w:sz w:val="24"/>
          <w:szCs w:val="24"/>
        </w:rPr>
      </w:pPr>
      <w:r>
        <w:rPr>
          <w:rFonts w:hint="eastAsia" w:ascii="宋体" w:hAnsi="宋体" w:eastAsia="宋体" w:cs="宋体"/>
          <w:sz w:val="24"/>
          <w:szCs w:val="24"/>
          <w:lang w:eastAsia="zh-CN"/>
        </w:rPr>
        <w:t>实施方案</w:t>
      </w:r>
    </w:p>
    <w:p>
      <w:pPr>
        <w:pStyle w:val="24"/>
        <w:numPr>
          <w:ilvl w:val="2"/>
          <w:numId w:val="8"/>
        </w:numPr>
        <w:tabs>
          <w:tab w:val="left" w:pos="1507"/>
        </w:tabs>
        <w:spacing w:before="161" w:after="0" w:line="240" w:lineRule="auto"/>
        <w:ind w:left="1506" w:right="0" w:hanging="661"/>
        <w:jc w:val="both"/>
        <w:rPr>
          <w:rFonts w:hint="eastAsia" w:ascii="宋体" w:hAnsi="宋体" w:eastAsia="宋体" w:cs="宋体"/>
          <w:sz w:val="24"/>
          <w:szCs w:val="24"/>
        </w:rPr>
      </w:pPr>
      <w:r>
        <w:rPr>
          <w:rFonts w:hint="eastAsia" w:ascii="宋体" w:hAnsi="宋体" w:eastAsia="宋体" w:cs="宋体"/>
          <w:sz w:val="24"/>
          <w:szCs w:val="24"/>
        </w:rPr>
        <w:t>陕西省政府采购供应商拒绝政府采购领域商业贿赂承诺书</w:t>
      </w:r>
    </w:p>
    <w:p>
      <w:pPr>
        <w:pStyle w:val="24"/>
        <w:numPr>
          <w:ilvl w:val="1"/>
          <w:numId w:val="8"/>
        </w:numPr>
        <w:tabs>
          <w:tab w:val="left" w:pos="1329"/>
        </w:tabs>
        <w:spacing w:before="160" w:after="0" w:line="240" w:lineRule="auto"/>
        <w:ind w:left="1328" w:right="0" w:hanging="483"/>
        <w:jc w:val="left"/>
        <w:rPr>
          <w:rFonts w:hint="eastAsia" w:ascii="宋体" w:hAnsi="宋体" w:eastAsia="宋体" w:cs="宋体"/>
          <w:sz w:val="24"/>
          <w:szCs w:val="24"/>
        </w:rPr>
      </w:pPr>
      <w:r>
        <w:rPr>
          <w:rFonts w:hint="eastAsia" w:ascii="宋体" w:hAnsi="宋体" w:eastAsia="宋体" w:cs="宋体"/>
          <w:sz w:val="24"/>
          <w:szCs w:val="24"/>
        </w:rPr>
        <w:t>如果在磋商文件中没有允许提供备选方案，则每个供应商只允许提交一个</w:t>
      </w:r>
    </w:p>
    <w:p>
      <w:pPr>
        <w:spacing w:after="0" w:line="240" w:lineRule="auto"/>
        <w:jc w:val="left"/>
        <w:rPr>
          <w:rFonts w:hint="eastAsia" w:ascii="宋体" w:hAnsi="宋体" w:eastAsia="宋体" w:cs="宋体"/>
          <w:sz w:val="24"/>
          <w:szCs w:val="24"/>
        </w:rPr>
        <w:sectPr>
          <w:pgSz w:w="11910" w:h="16840"/>
          <w:pgMar w:top="1380" w:right="640" w:bottom="1240" w:left="1220" w:header="870" w:footer="1058" w:gutter="0"/>
          <w:cols w:space="720" w:num="1"/>
        </w:sectPr>
      </w:pPr>
    </w:p>
    <w:p>
      <w:pPr>
        <w:pStyle w:val="10"/>
        <w:spacing w:before="135"/>
        <w:ind w:left="366"/>
        <w:rPr>
          <w:rFonts w:hint="eastAsia" w:ascii="宋体" w:hAnsi="宋体" w:eastAsia="宋体" w:cs="宋体"/>
          <w:sz w:val="24"/>
          <w:szCs w:val="24"/>
        </w:rPr>
      </w:pPr>
      <w:r>
        <w:rPr>
          <w:rFonts w:hint="eastAsia" w:ascii="宋体" w:hAnsi="宋体" w:eastAsia="宋体" w:cs="宋体"/>
          <w:sz w:val="24"/>
          <w:szCs w:val="24"/>
        </w:rPr>
        <w:t>磋商响应方案，否则，其将按无效磋商处理。</w:t>
      </w:r>
    </w:p>
    <w:p>
      <w:pPr>
        <w:pStyle w:val="24"/>
        <w:numPr>
          <w:ilvl w:val="1"/>
          <w:numId w:val="8"/>
        </w:numPr>
        <w:tabs>
          <w:tab w:val="left" w:pos="1267"/>
        </w:tabs>
        <w:spacing w:before="161" w:after="0" w:line="364" w:lineRule="auto"/>
        <w:ind w:left="366" w:right="946" w:firstLine="480"/>
        <w:jc w:val="both"/>
        <w:rPr>
          <w:rFonts w:hint="eastAsia" w:ascii="宋体" w:hAnsi="宋体" w:eastAsia="宋体" w:cs="宋体"/>
          <w:sz w:val="24"/>
          <w:szCs w:val="24"/>
        </w:rPr>
      </w:pPr>
      <w:r>
        <w:rPr>
          <w:rFonts w:hint="eastAsia" w:ascii="宋体" w:hAnsi="宋体" w:eastAsia="宋体" w:cs="宋体"/>
          <w:spacing w:val="-8"/>
          <w:sz w:val="24"/>
          <w:szCs w:val="24"/>
        </w:rPr>
        <w:t>本次磋商的最小单元为“项目”。供应商可根据自身的资质情况和经营范围</w:t>
      </w:r>
      <w:r>
        <w:rPr>
          <w:rFonts w:hint="eastAsia" w:ascii="宋体" w:hAnsi="宋体" w:eastAsia="宋体" w:cs="宋体"/>
          <w:sz w:val="24"/>
          <w:szCs w:val="24"/>
        </w:rPr>
        <w:t>对本次项目进行磋商，不得将其子目再行分解或只对本项目中的品目进行不完全磋商，任何不完全的响应将会被拒绝。</w:t>
      </w:r>
    </w:p>
    <w:p>
      <w:pPr>
        <w:pStyle w:val="7"/>
        <w:numPr>
          <w:ilvl w:val="0"/>
          <w:numId w:val="8"/>
        </w:numPr>
        <w:tabs>
          <w:tab w:val="left" w:pos="730"/>
        </w:tabs>
        <w:spacing w:before="1" w:after="0" w:line="240" w:lineRule="auto"/>
        <w:ind w:left="729" w:right="0" w:hanging="364"/>
        <w:jc w:val="left"/>
        <w:rPr>
          <w:rFonts w:hint="eastAsia" w:ascii="宋体" w:hAnsi="宋体" w:eastAsia="宋体" w:cs="宋体"/>
          <w:sz w:val="24"/>
          <w:szCs w:val="24"/>
        </w:rPr>
      </w:pPr>
      <w:r>
        <w:rPr>
          <w:rFonts w:hint="eastAsia" w:ascii="宋体" w:hAnsi="宋体" w:eastAsia="宋体" w:cs="宋体"/>
          <w:sz w:val="24"/>
          <w:szCs w:val="24"/>
        </w:rPr>
        <w:t>磋商响应文件格式</w:t>
      </w:r>
    </w:p>
    <w:p>
      <w:pPr>
        <w:pStyle w:val="24"/>
        <w:numPr>
          <w:ilvl w:val="1"/>
          <w:numId w:val="8"/>
        </w:numPr>
        <w:tabs>
          <w:tab w:val="left" w:pos="1447"/>
        </w:tabs>
        <w:spacing w:before="161" w:after="0" w:line="364" w:lineRule="auto"/>
        <w:ind w:left="366" w:right="917" w:firstLine="480"/>
        <w:jc w:val="both"/>
        <w:rPr>
          <w:rFonts w:hint="eastAsia" w:ascii="宋体" w:hAnsi="宋体" w:eastAsia="宋体" w:cs="宋体"/>
          <w:sz w:val="24"/>
          <w:szCs w:val="24"/>
        </w:rPr>
      </w:pPr>
      <w:r>
        <w:rPr>
          <w:rFonts w:hint="eastAsia" w:ascii="宋体" w:hAnsi="宋体" w:eastAsia="宋体" w:cs="宋体"/>
          <w:spacing w:val="-1"/>
          <w:sz w:val="24"/>
          <w:szCs w:val="24"/>
        </w:rPr>
        <w:t xml:space="preserve">供应商应按照磋商文件中第六章所提供的格式和要求制作磋商响应文件， </w:t>
      </w:r>
      <w:r>
        <w:rPr>
          <w:rFonts w:hint="eastAsia" w:ascii="宋体" w:hAnsi="宋体" w:eastAsia="宋体" w:cs="宋体"/>
          <w:sz w:val="24"/>
          <w:szCs w:val="24"/>
        </w:rPr>
        <w:t>明确表达磋商意愿，详细说明磋商方案、承诺及价格。</w:t>
      </w:r>
    </w:p>
    <w:p>
      <w:pPr>
        <w:pStyle w:val="24"/>
        <w:numPr>
          <w:ilvl w:val="1"/>
          <w:numId w:val="8"/>
        </w:numPr>
        <w:tabs>
          <w:tab w:val="left" w:pos="1389"/>
        </w:tabs>
        <w:spacing w:before="1" w:after="0" w:line="364" w:lineRule="auto"/>
        <w:ind w:left="366" w:right="945" w:firstLine="480"/>
        <w:jc w:val="both"/>
        <w:rPr>
          <w:rFonts w:hint="eastAsia" w:ascii="宋体" w:hAnsi="宋体" w:eastAsia="宋体" w:cs="宋体"/>
          <w:sz w:val="24"/>
          <w:szCs w:val="24"/>
        </w:rPr>
      </w:pPr>
      <w:r>
        <w:rPr>
          <w:rFonts w:hint="eastAsia" w:ascii="宋体" w:hAnsi="宋体" w:eastAsia="宋体" w:cs="宋体"/>
          <w:spacing w:val="-8"/>
          <w:sz w:val="24"/>
          <w:szCs w:val="24"/>
        </w:rPr>
        <w:t xml:space="preserve">按磋商文件第 </w:t>
      </w:r>
      <w:r>
        <w:rPr>
          <w:rFonts w:hint="eastAsia" w:ascii="宋体" w:hAnsi="宋体" w:eastAsia="宋体" w:cs="宋体"/>
          <w:sz w:val="24"/>
          <w:szCs w:val="24"/>
        </w:rPr>
        <w:t>9</w:t>
      </w:r>
      <w:r>
        <w:rPr>
          <w:rFonts w:hint="eastAsia" w:ascii="宋体" w:hAnsi="宋体" w:eastAsia="宋体" w:cs="宋体"/>
          <w:spacing w:val="-8"/>
          <w:sz w:val="24"/>
          <w:szCs w:val="24"/>
        </w:rPr>
        <w:t xml:space="preserve"> 条的内容及要求和第六章提供的格式和要求编写其磋商响</w:t>
      </w:r>
      <w:r>
        <w:rPr>
          <w:rFonts w:hint="eastAsia" w:ascii="宋体" w:hAnsi="宋体" w:eastAsia="宋体" w:cs="宋体"/>
          <w:sz w:val="24"/>
          <w:szCs w:val="24"/>
        </w:rPr>
        <w:t>应文件，供应商不得缺少任何磋商文件要求填写的表格或提交的资料。否则，按无效磋商处理。</w:t>
      </w:r>
    </w:p>
    <w:p>
      <w:pPr>
        <w:pStyle w:val="7"/>
        <w:numPr>
          <w:ilvl w:val="0"/>
          <w:numId w:val="8"/>
        </w:numPr>
        <w:tabs>
          <w:tab w:val="left" w:pos="730"/>
        </w:tabs>
        <w:spacing w:before="2" w:after="0" w:line="240" w:lineRule="auto"/>
        <w:ind w:left="729" w:right="0" w:hanging="364"/>
        <w:jc w:val="left"/>
        <w:rPr>
          <w:rFonts w:hint="eastAsia" w:ascii="宋体" w:hAnsi="宋体" w:eastAsia="宋体" w:cs="宋体"/>
          <w:sz w:val="24"/>
          <w:szCs w:val="24"/>
        </w:rPr>
      </w:pPr>
      <w:r>
        <w:rPr>
          <w:rFonts w:hint="eastAsia" w:ascii="宋体" w:hAnsi="宋体" w:eastAsia="宋体" w:cs="宋体"/>
          <w:sz w:val="24"/>
          <w:szCs w:val="24"/>
        </w:rPr>
        <w:t>磋商报价</w:t>
      </w:r>
    </w:p>
    <w:p>
      <w:pPr>
        <w:pStyle w:val="24"/>
        <w:numPr>
          <w:ilvl w:val="1"/>
          <w:numId w:val="8"/>
        </w:numPr>
        <w:tabs>
          <w:tab w:val="left" w:pos="1387"/>
        </w:tabs>
        <w:spacing w:before="160" w:after="0" w:line="364" w:lineRule="auto"/>
        <w:ind w:left="366" w:right="977" w:firstLine="480"/>
        <w:jc w:val="both"/>
        <w:rPr>
          <w:rFonts w:hint="eastAsia" w:ascii="宋体" w:hAnsi="宋体" w:eastAsia="宋体" w:cs="宋体"/>
          <w:sz w:val="24"/>
          <w:szCs w:val="24"/>
        </w:rPr>
      </w:pPr>
      <w:r>
        <w:rPr>
          <w:rFonts w:hint="eastAsia" w:ascii="宋体" w:hAnsi="宋体" w:eastAsia="宋体" w:cs="宋体"/>
          <w:sz w:val="24"/>
          <w:szCs w:val="24"/>
        </w:rPr>
        <w:t>磋商报价是供应商为完成本项目要求的全部服务（</w:t>
      </w:r>
      <w:r>
        <w:rPr>
          <w:rFonts w:hint="eastAsia" w:ascii="宋体" w:hAnsi="宋体" w:eastAsia="宋体" w:cs="宋体"/>
          <w:spacing w:val="-2"/>
          <w:sz w:val="24"/>
          <w:szCs w:val="24"/>
        </w:rPr>
        <w:t>含为完成服务提供的货</w:t>
      </w:r>
      <w:r>
        <w:rPr>
          <w:rFonts w:hint="eastAsia" w:ascii="宋体" w:hAnsi="宋体" w:eastAsia="宋体" w:cs="宋体"/>
          <w:sz w:val="24"/>
          <w:szCs w:val="24"/>
        </w:rPr>
        <w:t>物）内容最终价格的体现。</w:t>
      </w:r>
    </w:p>
    <w:p>
      <w:pPr>
        <w:pStyle w:val="24"/>
        <w:numPr>
          <w:ilvl w:val="1"/>
          <w:numId w:val="8"/>
        </w:numPr>
        <w:tabs>
          <w:tab w:val="left" w:pos="1389"/>
        </w:tabs>
        <w:spacing w:before="2" w:after="0" w:line="364" w:lineRule="auto"/>
        <w:ind w:left="366" w:right="944" w:firstLine="480"/>
        <w:jc w:val="both"/>
        <w:rPr>
          <w:rFonts w:hint="eastAsia" w:ascii="宋体" w:hAnsi="宋体" w:eastAsia="宋体" w:cs="宋体"/>
          <w:sz w:val="24"/>
          <w:szCs w:val="24"/>
        </w:rPr>
      </w:pPr>
      <w:r>
        <w:rPr>
          <w:rFonts w:hint="eastAsia" w:ascii="宋体" w:hAnsi="宋体" w:eastAsia="宋体" w:cs="宋体"/>
          <w:spacing w:val="-1"/>
          <w:sz w:val="24"/>
          <w:szCs w:val="24"/>
        </w:rPr>
        <w:t>报价以人民币报价。供应商应在磋商报价表中标明完成本次磋商所要求的</w:t>
      </w:r>
      <w:r>
        <w:rPr>
          <w:rFonts w:hint="eastAsia" w:ascii="宋体" w:hAnsi="宋体" w:eastAsia="宋体" w:cs="宋体"/>
          <w:sz w:val="24"/>
          <w:szCs w:val="24"/>
        </w:rPr>
        <w:t>货物、服务且验收合格的所有费用。对本文件未列明，而供应商认为必需的费用也需列入磋商总报价。供应商所报的价格应考虑到可能发生的所有与完成本项目相关服务及履行合同义务有关的一切费用，任何有选择的报价将不予接受，按无效磋商处理。</w:t>
      </w:r>
    </w:p>
    <w:p>
      <w:pPr>
        <w:pStyle w:val="24"/>
        <w:numPr>
          <w:ilvl w:val="1"/>
          <w:numId w:val="8"/>
        </w:numPr>
        <w:tabs>
          <w:tab w:val="left" w:pos="1447"/>
        </w:tabs>
        <w:spacing w:before="3" w:after="0" w:line="364" w:lineRule="auto"/>
        <w:ind w:left="366" w:right="3077" w:firstLine="480"/>
        <w:jc w:val="left"/>
        <w:rPr>
          <w:rFonts w:hint="eastAsia" w:ascii="宋体" w:hAnsi="宋体" w:eastAsia="宋体" w:cs="宋体"/>
          <w:b/>
          <w:sz w:val="24"/>
          <w:szCs w:val="24"/>
        </w:rPr>
      </w:pPr>
      <w:r>
        <w:rPr>
          <w:rFonts w:hint="eastAsia" w:ascii="宋体" w:hAnsi="宋体" w:eastAsia="宋体" w:cs="宋体"/>
          <w:sz w:val="24"/>
          <w:szCs w:val="24"/>
        </w:rPr>
        <w:t>磋商报价：总包交钥匙价（精确到小数点后二位）</w:t>
      </w:r>
      <w:r>
        <w:rPr>
          <w:rFonts w:hint="eastAsia" w:ascii="宋体" w:hAnsi="宋体" w:eastAsia="宋体" w:cs="宋体"/>
          <w:spacing w:val="-17"/>
          <w:sz w:val="24"/>
          <w:szCs w:val="24"/>
        </w:rPr>
        <w:t>。</w:t>
      </w:r>
    </w:p>
    <w:p>
      <w:pPr>
        <w:pStyle w:val="24"/>
        <w:numPr>
          <w:ilvl w:val="0"/>
          <w:numId w:val="0"/>
        </w:numPr>
        <w:tabs>
          <w:tab w:val="left" w:pos="1447"/>
        </w:tabs>
        <w:spacing w:before="3" w:after="0" w:line="364" w:lineRule="auto"/>
        <w:ind w:left="846" w:leftChars="0" w:right="3077" w:rightChars="0"/>
        <w:jc w:val="left"/>
        <w:rPr>
          <w:rFonts w:hint="eastAsia" w:ascii="宋体" w:hAnsi="宋体" w:eastAsia="宋体" w:cs="宋体"/>
          <w:b/>
          <w:sz w:val="24"/>
          <w:szCs w:val="24"/>
        </w:rPr>
      </w:pPr>
      <w:r>
        <w:rPr>
          <w:rFonts w:hint="eastAsia" w:ascii="宋体" w:hAnsi="宋体" w:eastAsia="宋体" w:cs="宋体"/>
          <w:b/>
          <w:sz w:val="24"/>
          <w:szCs w:val="24"/>
        </w:rPr>
        <w:t>12.证明供应商合格的资格证明文件</w:t>
      </w:r>
    </w:p>
    <w:p>
      <w:pPr>
        <w:spacing w:before="1" w:line="364" w:lineRule="auto"/>
        <w:ind w:left="366" w:right="825" w:firstLine="480"/>
        <w:jc w:val="left"/>
        <w:rPr>
          <w:rFonts w:hint="eastAsia" w:ascii="宋体" w:hAnsi="宋体" w:eastAsia="宋体" w:cs="宋体"/>
          <w:spacing w:val="-11"/>
          <w:sz w:val="24"/>
          <w:szCs w:val="24"/>
        </w:rPr>
      </w:pPr>
      <w:r>
        <w:rPr>
          <w:rFonts w:hint="eastAsia" w:ascii="宋体" w:hAnsi="宋体" w:eastAsia="宋体" w:cs="宋体"/>
          <w:sz w:val="24"/>
          <w:szCs w:val="24"/>
        </w:rPr>
        <w:t>12.1</w:t>
      </w:r>
      <w:r>
        <w:rPr>
          <w:rFonts w:hint="eastAsia" w:ascii="宋体" w:hAnsi="宋体" w:eastAsia="宋体" w:cs="宋体"/>
          <w:spacing w:val="-8"/>
          <w:sz w:val="24"/>
          <w:szCs w:val="24"/>
        </w:rPr>
        <w:t xml:space="preserve"> 供应商应按照磋商文件“供应商须知前附表”的要求，在磋商响应文件中</w:t>
      </w:r>
      <w:r>
        <w:rPr>
          <w:rFonts w:hint="eastAsia" w:ascii="宋体" w:hAnsi="宋体" w:eastAsia="宋体" w:cs="宋体"/>
          <w:spacing w:val="-11"/>
          <w:sz w:val="24"/>
          <w:szCs w:val="24"/>
        </w:rPr>
        <w:t>提交合格的资格证明文件。如果资格证明文件不全或不合格的，将按无效磋商处理。</w:t>
      </w:r>
    </w:p>
    <w:p>
      <w:pPr>
        <w:spacing w:before="1" w:line="364" w:lineRule="auto"/>
        <w:ind w:left="366" w:right="825" w:firstLine="480"/>
        <w:jc w:val="left"/>
        <w:rPr>
          <w:rFonts w:hint="eastAsia" w:ascii="宋体" w:hAnsi="宋体" w:eastAsia="宋体" w:cs="宋体"/>
          <w:b/>
          <w:sz w:val="24"/>
          <w:szCs w:val="24"/>
        </w:rPr>
      </w:pPr>
      <w:r>
        <w:rPr>
          <w:rFonts w:hint="eastAsia" w:ascii="宋体" w:hAnsi="宋体" w:eastAsia="宋体" w:cs="宋体"/>
          <w:b/>
          <w:sz w:val="24"/>
          <w:szCs w:val="24"/>
        </w:rPr>
        <w:t>13.证明标的物的合格性和符合磋商文件规定的文件</w:t>
      </w:r>
    </w:p>
    <w:p>
      <w:pPr>
        <w:pStyle w:val="10"/>
        <w:spacing w:before="2" w:line="364" w:lineRule="auto"/>
        <w:ind w:left="366" w:right="944" w:firstLine="480"/>
        <w:jc w:val="both"/>
        <w:rPr>
          <w:rFonts w:hint="eastAsia" w:ascii="宋体" w:hAnsi="宋体" w:eastAsia="宋体" w:cs="宋体"/>
          <w:sz w:val="24"/>
          <w:szCs w:val="24"/>
        </w:rPr>
      </w:pPr>
      <w:r>
        <w:rPr>
          <w:rFonts w:hint="eastAsia" w:ascii="宋体" w:hAnsi="宋体" w:eastAsia="宋体" w:cs="宋体"/>
          <w:sz w:val="24"/>
          <w:szCs w:val="24"/>
        </w:rPr>
        <w:t>13.1</w:t>
      </w:r>
      <w:r>
        <w:rPr>
          <w:rFonts w:hint="eastAsia" w:ascii="宋体" w:hAnsi="宋体" w:eastAsia="宋体" w:cs="宋体"/>
          <w:spacing w:val="-8"/>
          <w:sz w:val="24"/>
          <w:szCs w:val="24"/>
        </w:rPr>
        <w:t xml:space="preserve"> 供应商应在磋商响应文件中提供标的物满足磋商文件要求并符合国家法律</w:t>
      </w:r>
      <w:r>
        <w:rPr>
          <w:rFonts w:hint="eastAsia" w:ascii="宋体" w:hAnsi="宋体" w:eastAsia="宋体" w:cs="宋体"/>
          <w:sz w:val="24"/>
          <w:szCs w:val="24"/>
        </w:rPr>
        <w:t>法规、行业管理部门要求的其他强制性标准的证明文件。缺少证明文件或证明文件不合格的磋商，与磋商文件要求有重大偏离的磋商（评审中进行扣分的除外），不符合国家法律法规、行业管理部门要求的其他强制性标准的磋商响应文件将被作无效磋商处理。</w:t>
      </w:r>
    </w:p>
    <w:p>
      <w:pPr>
        <w:pStyle w:val="7"/>
        <w:numPr>
          <w:ilvl w:val="0"/>
          <w:numId w:val="9"/>
        </w:numPr>
        <w:tabs>
          <w:tab w:val="left" w:pos="730"/>
        </w:tabs>
        <w:spacing w:before="3" w:after="0" w:line="240" w:lineRule="auto"/>
        <w:ind w:left="729" w:leftChars="0" w:right="0" w:firstLine="111" w:firstLineChars="0"/>
        <w:jc w:val="left"/>
        <w:rPr>
          <w:rFonts w:hint="eastAsia" w:ascii="宋体" w:hAnsi="宋体" w:eastAsia="宋体" w:cs="宋体"/>
          <w:sz w:val="24"/>
          <w:szCs w:val="24"/>
        </w:rPr>
      </w:pPr>
      <w:r>
        <w:rPr>
          <w:rFonts w:hint="eastAsia" w:ascii="宋体" w:hAnsi="宋体" w:eastAsia="宋体" w:cs="宋体"/>
          <w:sz w:val="24"/>
          <w:szCs w:val="24"/>
        </w:rPr>
        <w:t>磋商有效期</w:t>
      </w:r>
    </w:p>
    <w:p>
      <w:pPr>
        <w:spacing w:after="0" w:line="240" w:lineRule="auto"/>
        <w:jc w:val="left"/>
        <w:rPr>
          <w:rFonts w:hint="eastAsia" w:ascii="宋体" w:hAnsi="宋体" w:eastAsia="宋体" w:cs="宋体"/>
          <w:sz w:val="24"/>
          <w:szCs w:val="24"/>
        </w:rPr>
        <w:sectPr>
          <w:pgSz w:w="11910" w:h="16840"/>
          <w:pgMar w:top="1380" w:right="640" w:bottom="1240" w:left="1220" w:header="870" w:footer="1058" w:gutter="0"/>
          <w:cols w:space="720" w:num="1"/>
        </w:sectPr>
      </w:pPr>
    </w:p>
    <w:p>
      <w:pPr>
        <w:pStyle w:val="24"/>
        <w:numPr>
          <w:ilvl w:val="1"/>
          <w:numId w:val="9"/>
        </w:numPr>
        <w:tabs>
          <w:tab w:val="left" w:pos="1389"/>
        </w:tabs>
        <w:spacing w:before="135" w:after="0" w:line="364" w:lineRule="auto"/>
        <w:ind w:left="366" w:right="945" w:firstLine="480"/>
        <w:jc w:val="both"/>
        <w:rPr>
          <w:rFonts w:hint="eastAsia" w:ascii="宋体" w:hAnsi="宋体" w:eastAsia="宋体" w:cs="宋体"/>
          <w:sz w:val="24"/>
          <w:szCs w:val="24"/>
        </w:rPr>
      </w:pPr>
      <w:r>
        <w:rPr>
          <w:rFonts w:hint="eastAsia" w:ascii="宋体" w:hAnsi="宋体" w:eastAsia="宋体" w:cs="宋体"/>
          <w:sz w:val="24"/>
          <w:szCs w:val="24"/>
        </w:rPr>
        <w:t>磋商有效期（含授权有效期）：从递交磋商响应文件的截止之日起 90 个日历天。磋商有效期不满足磋商文件要求的磋商，将被视为非响应性磋商而予以拒绝，将按无效磋商处理。</w:t>
      </w:r>
    </w:p>
    <w:p>
      <w:pPr>
        <w:pStyle w:val="24"/>
        <w:numPr>
          <w:ilvl w:val="1"/>
          <w:numId w:val="9"/>
        </w:numPr>
        <w:tabs>
          <w:tab w:val="left" w:pos="1389"/>
        </w:tabs>
        <w:spacing w:before="2" w:after="0" w:line="364" w:lineRule="auto"/>
        <w:ind w:left="366" w:right="944" w:firstLine="480"/>
        <w:jc w:val="both"/>
        <w:rPr>
          <w:rFonts w:hint="eastAsia" w:ascii="宋体" w:hAnsi="宋体" w:eastAsia="宋体" w:cs="宋体"/>
          <w:sz w:val="24"/>
          <w:szCs w:val="24"/>
        </w:rPr>
      </w:pPr>
      <w:r>
        <w:rPr>
          <w:rFonts w:hint="eastAsia" w:ascii="宋体" w:hAnsi="宋体" w:eastAsia="宋体" w:cs="宋体"/>
          <w:spacing w:val="-1"/>
          <w:sz w:val="24"/>
          <w:szCs w:val="24"/>
        </w:rPr>
        <w:t>在特殊情况下，在原磋商有效期期满之前，招标代理机构可向供应商提出</w:t>
      </w:r>
      <w:r>
        <w:rPr>
          <w:rFonts w:hint="eastAsia" w:ascii="宋体" w:hAnsi="宋体" w:eastAsia="宋体" w:cs="宋体"/>
          <w:sz w:val="24"/>
          <w:szCs w:val="24"/>
        </w:rPr>
        <w:t>延长磋商有效期的要求。这种要求与答复均应以书面的形式。</w:t>
      </w:r>
    </w:p>
    <w:p>
      <w:pPr>
        <w:pStyle w:val="7"/>
        <w:numPr>
          <w:ilvl w:val="0"/>
          <w:numId w:val="9"/>
        </w:numPr>
        <w:tabs>
          <w:tab w:val="left" w:pos="730"/>
        </w:tabs>
        <w:spacing w:before="1" w:after="0" w:line="240" w:lineRule="auto"/>
        <w:ind w:left="729" w:right="0" w:hanging="364"/>
        <w:jc w:val="left"/>
        <w:rPr>
          <w:rFonts w:hint="eastAsia" w:ascii="宋体" w:hAnsi="宋体" w:eastAsia="宋体" w:cs="宋体"/>
          <w:sz w:val="24"/>
          <w:szCs w:val="24"/>
        </w:rPr>
      </w:pPr>
      <w:r>
        <w:rPr>
          <w:rFonts w:hint="eastAsia" w:ascii="宋体" w:hAnsi="宋体" w:eastAsia="宋体" w:cs="宋体"/>
          <w:w w:val="95"/>
          <w:sz w:val="24"/>
          <w:szCs w:val="24"/>
        </w:rPr>
        <w:t>磋商响应文件的式样、签署及制作</w:t>
      </w:r>
    </w:p>
    <w:p>
      <w:pPr>
        <w:rPr>
          <w:rFonts w:hint="eastAsia"/>
        </w:rPr>
      </w:pPr>
    </w:p>
    <w:p>
      <w:pPr>
        <w:pStyle w:val="24"/>
        <w:numPr>
          <w:ilvl w:val="1"/>
          <w:numId w:val="9"/>
        </w:numPr>
        <w:tabs>
          <w:tab w:val="left" w:pos="1389"/>
        </w:tabs>
        <w:spacing w:before="1" w:after="0" w:line="364" w:lineRule="auto"/>
        <w:ind w:left="366" w:right="944" w:firstLine="480"/>
        <w:jc w:val="both"/>
        <w:rPr>
          <w:rFonts w:hint="eastAsia" w:ascii="宋体" w:hAnsi="宋体" w:eastAsia="宋体" w:cs="宋体"/>
          <w:sz w:val="24"/>
          <w:szCs w:val="24"/>
        </w:rPr>
      </w:pPr>
      <w:r>
        <w:rPr>
          <w:rFonts w:hint="eastAsia" w:ascii="宋体" w:hAnsi="宋体" w:eastAsia="宋体" w:cs="宋体"/>
          <w:spacing w:val="-1"/>
          <w:sz w:val="24"/>
          <w:szCs w:val="24"/>
        </w:rPr>
        <w:t>编制电子投标文件时，应使用最新发布的电子招标文件及专用制作工具进</w:t>
      </w:r>
      <w:r>
        <w:rPr>
          <w:rFonts w:hint="eastAsia" w:ascii="宋体" w:hAnsi="宋体" w:eastAsia="宋体" w:cs="宋体"/>
          <w:sz w:val="24"/>
          <w:szCs w:val="24"/>
        </w:rPr>
        <w:t>行编制。并使用数字认证证书（CA）对电子投标文件进行签署、加密、递交及开标时解密等相关操作。</w:t>
      </w:r>
    </w:p>
    <w:p>
      <w:pPr>
        <w:pStyle w:val="24"/>
        <w:numPr>
          <w:ilvl w:val="0"/>
          <w:numId w:val="10"/>
        </w:numPr>
        <w:tabs>
          <w:tab w:val="left" w:pos="1448"/>
        </w:tabs>
        <w:spacing w:before="2" w:after="0" w:line="240" w:lineRule="auto"/>
        <w:ind w:left="1447" w:right="0" w:hanging="602"/>
        <w:jc w:val="left"/>
        <w:rPr>
          <w:rFonts w:hint="eastAsia" w:ascii="宋体" w:hAnsi="宋体" w:eastAsia="宋体" w:cs="宋体"/>
          <w:sz w:val="24"/>
          <w:szCs w:val="24"/>
        </w:rPr>
      </w:pPr>
      <w:r>
        <w:rPr>
          <w:rFonts w:hint="eastAsia" w:ascii="宋体" w:hAnsi="宋体" w:eastAsia="宋体" w:cs="宋体"/>
          <w:sz w:val="24"/>
          <w:szCs w:val="24"/>
        </w:rPr>
        <w:t>电子招标文件下载</w:t>
      </w:r>
    </w:p>
    <w:p>
      <w:pPr>
        <w:pStyle w:val="10"/>
        <w:spacing w:before="160" w:line="364" w:lineRule="auto"/>
        <w:ind w:left="366" w:right="825" w:firstLine="480"/>
        <w:rPr>
          <w:rFonts w:hint="eastAsia" w:ascii="宋体" w:hAnsi="宋体" w:eastAsia="宋体" w:cs="宋体"/>
          <w:sz w:val="24"/>
          <w:szCs w:val="24"/>
        </w:rPr>
      </w:pPr>
      <w:r>
        <w:rPr>
          <w:rFonts w:hint="eastAsia" w:ascii="宋体" w:hAnsi="宋体" w:eastAsia="宋体" w:cs="宋体"/>
          <w:spacing w:val="-5"/>
          <w:sz w:val="24"/>
          <w:szCs w:val="24"/>
        </w:rPr>
        <w:t>投标单位登录全国公共资源交易平台</w:t>
      </w:r>
      <w:r>
        <w:rPr>
          <w:rFonts w:hint="eastAsia" w:ascii="宋体" w:hAnsi="宋体" w:eastAsia="宋体" w:cs="宋体"/>
          <w:spacing w:val="-3"/>
          <w:sz w:val="24"/>
          <w:szCs w:val="24"/>
        </w:rPr>
        <w:t>（</w:t>
      </w:r>
      <w:r>
        <w:rPr>
          <w:rFonts w:hint="eastAsia" w:ascii="宋体" w:hAnsi="宋体" w:eastAsia="宋体" w:cs="宋体"/>
          <w:sz w:val="24"/>
          <w:szCs w:val="24"/>
        </w:rPr>
        <w:t>陕西省</w:t>
      </w:r>
      <w:r>
        <w:rPr>
          <w:rFonts w:hint="eastAsia" w:ascii="宋体" w:hAnsi="宋体" w:eastAsia="宋体" w:cs="宋体"/>
          <w:spacing w:val="-72"/>
          <w:sz w:val="24"/>
          <w:szCs w:val="24"/>
        </w:rPr>
        <w:t>）</w:t>
      </w:r>
      <w:r>
        <w:rPr>
          <w:rFonts w:hint="eastAsia" w:ascii="宋体" w:hAnsi="宋体" w:eastAsia="宋体" w:cs="宋体"/>
          <w:spacing w:val="-2"/>
          <w:sz w:val="24"/>
          <w:szCs w:val="24"/>
        </w:rPr>
        <w:t xml:space="preserve">网站[电子交易平台-企业端]后， </w:t>
      </w:r>
      <w:r>
        <w:rPr>
          <w:rFonts w:hint="eastAsia" w:ascii="宋体" w:hAnsi="宋体" w:eastAsia="宋体" w:cs="宋体"/>
          <w:sz w:val="24"/>
          <w:szCs w:val="24"/>
        </w:rPr>
        <w:t>在[我的项目]中点击“项目流程-交易文件下载”下载电子招标文件（*.SXSZF）;</w:t>
      </w:r>
    </w:p>
    <w:p>
      <w:pPr>
        <w:pStyle w:val="10"/>
        <w:spacing w:before="1" w:line="364" w:lineRule="auto"/>
        <w:ind w:left="366" w:right="945" w:firstLine="480"/>
        <w:jc w:val="both"/>
        <w:rPr>
          <w:rFonts w:hint="eastAsia" w:ascii="宋体" w:hAnsi="宋体" w:eastAsia="宋体" w:cs="宋体"/>
          <w:sz w:val="24"/>
          <w:szCs w:val="24"/>
        </w:rPr>
      </w:pPr>
      <w:r>
        <w:rPr>
          <w:rFonts w:hint="eastAsia" w:ascii="宋体" w:hAnsi="宋体" w:eastAsia="宋体" w:cs="宋体"/>
          <w:spacing w:val="-6"/>
          <w:sz w:val="24"/>
          <w:szCs w:val="24"/>
        </w:rPr>
        <w:t>注意：该项目如有变更文件，则应点击“项目流程&gt;答疑文件下载”下载更新后</w:t>
      </w:r>
      <w:r>
        <w:rPr>
          <w:rFonts w:hint="eastAsia" w:ascii="宋体" w:hAnsi="宋体" w:eastAsia="宋体" w:cs="宋体"/>
          <w:spacing w:val="-2"/>
          <w:sz w:val="24"/>
          <w:szCs w:val="24"/>
        </w:rPr>
        <w:t>的电子招标文件</w:t>
      </w:r>
      <w:r>
        <w:rPr>
          <w:rFonts w:hint="eastAsia" w:ascii="宋体" w:hAnsi="宋体" w:eastAsia="宋体" w:cs="宋体"/>
          <w:sz w:val="24"/>
          <w:szCs w:val="24"/>
        </w:rPr>
        <w:t>（*.SXSCF），</w:t>
      </w:r>
      <w:r>
        <w:rPr>
          <w:rFonts w:hint="eastAsia" w:ascii="宋体" w:hAnsi="宋体" w:eastAsia="宋体" w:cs="宋体"/>
          <w:spacing w:val="-2"/>
          <w:sz w:val="24"/>
          <w:szCs w:val="24"/>
        </w:rPr>
        <w:t>使用旧版电子招标文件制作的电子投标文件，系统将</w:t>
      </w:r>
      <w:r>
        <w:rPr>
          <w:rFonts w:hint="eastAsia" w:ascii="宋体" w:hAnsi="宋体" w:eastAsia="宋体" w:cs="宋体"/>
          <w:sz w:val="24"/>
          <w:szCs w:val="24"/>
        </w:rPr>
        <w:t>拒绝接收。</w:t>
      </w:r>
    </w:p>
    <w:p>
      <w:pPr>
        <w:pStyle w:val="24"/>
        <w:numPr>
          <w:ilvl w:val="0"/>
          <w:numId w:val="10"/>
        </w:numPr>
        <w:tabs>
          <w:tab w:val="left" w:pos="1448"/>
        </w:tabs>
        <w:spacing w:before="2" w:after="0" w:line="364" w:lineRule="auto"/>
        <w:ind w:left="366" w:right="945" w:firstLine="480"/>
        <w:jc w:val="both"/>
        <w:rPr>
          <w:rFonts w:hint="eastAsia" w:ascii="宋体" w:hAnsi="宋体" w:eastAsia="宋体" w:cs="宋体"/>
          <w:sz w:val="24"/>
          <w:szCs w:val="24"/>
        </w:rPr>
      </w:pPr>
      <w:r>
        <w:rPr>
          <w:rFonts w:hint="eastAsia" w:ascii="宋体" w:hAnsi="宋体" w:eastAsia="宋体" w:cs="宋体"/>
          <w:spacing w:val="-3"/>
          <w:sz w:val="24"/>
          <w:szCs w:val="24"/>
        </w:rPr>
        <w:t>电子招标文件需要使用专用软件打开、浏览，投标单位登录全国公共资源交易平台</w:t>
      </w:r>
      <w:r>
        <w:rPr>
          <w:rFonts w:hint="eastAsia" w:ascii="宋体" w:hAnsi="宋体" w:eastAsia="宋体" w:cs="宋体"/>
          <w:sz w:val="24"/>
          <w:szCs w:val="24"/>
        </w:rPr>
        <w:t>（陕西省</w:t>
      </w:r>
      <w:r>
        <w:rPr>
          <w:rFonts w:hint="eastAsia" w:ascii="宋体" w:hAnsi="宋体" w:eastAsia="宋体" w:cs="宋体"/>
          <w:spacing w:val="-10"/>
          <w:sz w:val="24"/>
          <w:szCs w:val="24"/>
        </w:rPr>
        <w:t>）</w:t>
      </w:r>
      <w:r>
        <w:rPr>
          <w:rFonts w:hint="eastAsia" w:ascii="宋体" w:hAnsi="宋体" w:eastAsia="宋体" w:cs="宋体"/>
          <w:spacing w:val="-2"/>
          <w:sz w:val="24"/>
          <w:szCs w:val="24"/>
        </w:rPr>
        <w:t>网站[服务指南-下载专区]免费下载《陕西省公共资源交易平台</w:t>
      </w:r>
      <w:r>
        <w:rPr>
          <w:rFonts w:hint="eastAsia" w:ascii="宋体" w:hAnsi="宋体" w:eastAsia="宋体" w:cs="宋体"/>
          <w:sz w:val="24"/>
          <w:szCs w:val="24"/>
        </w:rPr>
        <w:t>政府采购电子标书制作工具》，并升级至最新版本，使用该客户端可以打开电子招标文件。软件操作手册详见全国公共资源交易平台（</w:t>
      </w:r>
      <w:r>
        <w:rPr>
          <w:rFonts w:hint="eastAsia" w:ascii="宋体" w:hAnsi="宋体" w:eastAsia="宋体" w:cs="宋体"/>
          <w:spacing w:val="1"/>
          <w:sz w:val="24"/>
          <w:szCs w:val="24"/>
        </w:rPr>
        <w:t>陕西省</w:t>
      </w:r>
      <w:r>
        <w:rPr>
          <w:rFonts w:hint="eastAsia" w:ascii="宋体" w:hAnsi="宋体" w:eastAsia="宋体" w:cs="宋体"/>
          <w:sz w:val="24"/>
          <w:szCs w:val="24"/>
        </w:rPr>
        <w:t>）网站[服务指南-下载专区]中的《陕西省公共资源交易（政府采购类）投标文件制作软件操作手册》；</w:t>
      </w:r>
    </w:p>
    <w:p>
      <w:pPr>
        <w:pStyle w:val="24"/>
        <w:numPr>
          <w:ilvl w:val="0"/>
          <w:numId w:val="10"/>
        </w:numPr>
        <w:tabs>
          <w:tab w:val="left" w:pos="1448"/>
        </w:tabs>
        <w:spacing w:before="3" w:after="0" w:line="240" w:lineRule="auto"/>
        <w:ind w:left="1447" w:right="0" w:hanging="602"/>
        <w:jc w:val="left"/>
        <w:rPr>
          <w:rFonts w:hint="eastAsia" w:ascii="宋体" w:hAnsi="宋体" w:eastAsia="宋体" w:cs="宋体"/>
          <w:sz w:val="24"/>
          <w:szCs w:val="24"/>
        </w:rPr>
      </w:pPr>
      <w:r>
        <w:rPr>
          <w:rFonts w:hint="eastAsia" w:ascii="宋体" w:hAnsi="宋体" w:eastAsia="宋体" w:cs="宋体"/>
          <w:sz w:val="24"/>
          <w:szCs w:val="24"/>
        </w:rPr>
        <w:t>制作电子投标文件</w:t>
      </w:r>
    </w:p>
    <w:p>
      <w:pPr>
        <w:pStyle w:val="10"/>
        <w:spacing w:before="161" w:line="364" w:lineRule="auto"/>
        <w:ind w:left="366" w:right="946" w:firstLine="480"/>
        <w:rPr>
          <w:rFonts w:hint="eastAsia" w:ascii="宋体" w:hAnsi="宋体" w:eastAsia="宋体" w:cs="宋体"/>
          <w:sz w:val="24"/>
          <w:szCs w:val="24"/>
        </w:rPr>
      </w:pPr>
      <w:r>
        <w:rPr>
          <w:rFonts w:hint="eastAsia" w:ascii="宋体" w:hAnsi="宋体" w:eastAsia="宋体" w:cs="宋体"/>
          <w:sz w:val="24"/>
          <w:szCs w:val="24"/>
        </w:rPr>
        <w:t>电子投标文件同样需要使用上述软件进行编制。在编制过程中，如有技术性问题，请先翻阅操作手册或致电软件开发商，技术支持热线：4009280095。</w:t>
      </w:r>
    </w:p>
    <w:p>
      <w:pPr>
        <w:pStyle w:val="24"/>
        <w:numPr>
          <w:ilvl w:val="1"/>
          <w:numId w:val="9"/>
        </w:numPr>
        <w:tabs>
          <w:tab w:val="left" w:pos="1389"/>
        </w:tabs>
        <w:spacing w:before="1" w:after="0" w:line="364" w:lineRule="auto"/>
        <w:ind w:left="366" w:right="945" w:firstLine="480"/>
        <w:jc w:val="both"/>
        <w:rPr>
          <w:rFonts w:hint="eastAsia" w:ascii="宋体" w:hAnsi="宋体" w:eastAsia="宋体" w:cs="宋体"/>
          <w:sz w:val="24"/>
          <w:szCs w:val="24"/>
        </w:rPr>
      </w:pPr>
      <w:r>
        <w:rPr>
          <w:rFonts w:hint="eastAsia" w:ascii="宋体" w:hAnsi="宋体" w:eastAsia="宋体" w:cs="宋体"/>
          <w:spacing w:val="-1"/>
          <w:sz w:val="24"/>
          <w:szCs w:val="24"/>
        </w:rPr>
        <w:t>电子投标文件须由供应商法定代表人或经法定代表人正式授权的代表签字</w:t>
      </w:r>
      <w:r>
        <w:rPr>
          <w:rFonts w:hint="eastAsia" w:ascii="宋体" w:hAnsi="宋体" w:eastAsia="宋体" w:cs="宋体"/>
          <w:sz w:val="24"/>
          <w:szCs w:val="24"/>
        </w:rPr>
        <w:t>或盖章。</w:t>
      </w:r>
      <w:r>
        <w:rPr>
          <w:rFonts w:hint="eastAsia" w:ascii="宋体" w:hAnsi="宋体" w:eastAsia="宋体" w:cs="宋体"/>
          <w:spacing w:val="4"/>
          <w:sz w:val="24"/>
          <w:szCs w:val="24"/>
        </w:rPr>
        <w:t>（</w:t>
      </w:r>
      <w:r>
        <w:rPr>
          <w:rFonts w:hint="eastAsia" w:ascii="宋体" w:hAnsi="宋体" w:eastAsia="宋体" w:cs="宋体"/>
          <w:sz w:val="24"/>
          <w:szCs w:val="24"/>
        </w:rPr>
        <w:t>磋商文件要求磋商文件中法定代表人签字处必须由法定代表人签署，要求授权代表签字处必须由授权代表签署，要求盖章处均须加盖投标人公章），若由授权代表签署，须按磋商文件规定的格式出具的“法定代表人授权委托书”附在</w:t>
      </w:r>
      <w:r>
        <w:rPr>
          <w:rFonts w:hint="eastAsia" w:ascii="宋体" w:hAnsi="宋体" w:eastAsia="宋体" w:cs="宋体"/>
          <w:sz w:val="24"/>
          <w:szCs w:val="24"/>
          <w:lang w:eastAsia="zh-CN"/>
        </w:rPr>
        <w:t>磋商文件中，所有要求签字或盖章处，均须由签字者本人书写或盖章。</w:t>
      </w:r>
    </w:p>
    <w:p>
      <w:pPr>
        <w:spacing w:after="0" w:line="364" w:lineRule="auto"/>
        <w:jc w:val="both"/>
        <w:rPr>
          <w:rFonts w:hint="eastAsia" w:ascii="宋体" w:hAnsi="宋体" w:eastAsia="宋体" w:cs="宋体"/>
          <w:sz w:val="24"/>
          <w:szCs w:val="24"/>
        </w:rPr>
        <w:sectPr>
          <w:pgSz w:w="11910" w:h="16840"/>
          <w:pgMar w:top="1380" w:right="640" w:bottom="1240" w:left="1220" w:header="870" w:footer="1058" w:gutter="0"/>
          <w:cols w:space="720" w:num="1"/>
        </w:sectPr>
      </w:pPr>
    </w:p>
    <w:p>
      <w:pPr>
        <w:pStyle w:val="24"/>
        <w:numPr>
          <w:ilvl w:val="1"/>
          <w:numId w:val="9"/>
        </w:numPr>
        <w:tabs>
          <w:tab w:val="left" w:pos="1387"/>
        </w:tabs>
        <w:spacing w:before="161" w:after="0" w:line="240" w:lineRule="auto"/>
        <w:ind w:left="1386" w:right="0" w:hanging="541"/>
        <w:jc w:val="left"/>
        <w:rPr>
          <w:rFonts w:hint="eastAsia" w:ascii="宋体" w:hAnsi="宋体" w:eastAsia="宋体" w:cs="宋体"/>
          <w:sz w:val="24"/>
          <w:szCs w:val="24"/>
        </w:rPr>
      </w:pPr>
      <w:r>
        <w:rPr>
          <w:rFonts w:hint="eastAsia" w:ascii="宋体" w:hAnsi="宋体" w:eastAsia="宋体" w:cs="宋体"/>
          <w:sz w:val="24"/>
          <w:szCs w:val="24"/>
        </w:rPr>
        <w:t>供应商名称应填写全称并加盖公章。</w:t>
      </w:r>
    </w:p>
    <w:p>
      <w:pPr>
        <w:pStyle w:val="24"/>
        <w:numPr>
          <w:ilvl w:val="1"/>
          <w:numId w:val="9"/>
        </w:numPr>
        <w:tabs>
          <w:tab w:val="left" w:pos="1389"/>
        </w:tabs>
        <w:spacing w:before="160" w:after="0" w:line="364" w:lineRule="auto"/>
        <w:ind w:left="366" w:right="946" w:firstLine="480"/>
        <w:jc w:val="both"/>
        <w:rPr>
          <w:rFonts w:hint="eastAsia" w:ascii="宋体" w:hAnsi="宋体" w:eastAsia="宋体" w:cs="宋体"/>
          <w:sz w:val="24"/>
          <w:szCs w:val="24"/>
        </w:rPr>
      </w:pPr>
      <w:r>
        <w:rPr>
          <w:rFonts w:hint="eastAsia" w:ascii="宋体" w:hAnsi="宋体" w:eastAsia="宋体" w:cs="宋体"/>
          <w:spacing w:val="-1"/>
          <w:sz w:val="24"/>
          <w:szCs w:val="24"/>
        </w:rPr>
        <w:t>因字迹潦草、表述不清或不按磋商文件格式编制的文件，所引起的对供应</w:t>
      </w:r>
      <w:r>
        <w:rPr>
          <w:rFonts w:hint="eastAsia" w:ascii="宋体" w:hAnsi="宋体" w:eastAsia="宋体" w:cs="宋体"/>
          <w:sz w:val="24"/>
          <w:szCs w:val="24"/>
        </w:rPr>
        <w:t>商不利的后果，由供应商自行负责。</w:t>
      </w:r>
    </w:p>
    <w:p>
      <w:pPr>
        <w:pStyle w:val="3"/>
        <w:spacing w:before="29"/>
        <w:ind w:right="596"/>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w:t>
      </w:r>
      <w:r>
        <w:rPr>
          <w:rFonts w:hint="eastAsia" w:ascii="宋体" w:hAnsi="宋体" w:eastAsia="宋体" w:cs="宋体"/>
          <w:sz w:val="24"/>
          <w:szCs w:val="24"/>
        </w:rPr>
        <w:t>磋商响应文件的递交</w:t>
      </w:r>
    </w:p>
    <w:p>
      <w:pPr>
        <w:pStyle w:val="7"/>
        <w:numPr>
          <w:ilvl w:val="0"/>
          <w:numId w:val="9"/>
        </w:numPr>
        <w:tabs>
          <w:tab w:val="left" w:pos="730"/>
        </w:tabs>
        <w:spacing w:before="186" w:after="0" w:line="240" w:lineRule="auto"/>
        <w:ind w:left="729" w:right="0" w:hanging="364"/>
        <w:jc w:val="left"/>
        <w:rPr>
          <w:rFonts w:hint="eastAsia" w:ascii="宋体" w:hAnsi="宋体" w:eastAsia="宋体" w:cs="宋体"/>
          <w:sz w:val="24"/>
          <w:szCs w:val="24"/>
        </w:rPr>
      </w:pPr>
      <w:r>
        <w:rPr>
          <w:rFonts w:hint="eastAsia" w:ascii="宋体" w:hAnsi="宋体" w:eastAsia="宋体" w:cs="宋体"/>
          <w:sz w:val="24"/>
          <w:szCs w:val="24"/>
        </w:rPr>
        <w:t>磋商响应文件的密封和标记</w:t>
      </w:r>
    </w:p>
    <w:p>
      <w:pPr>
        <w:pStyle w:val="10"/>
        <w:spacing w:before="161" w:line="364" w:lineRule="auto"/>
        <w:ind w:left="366" w:right="946" w:firstLine="480"/>
        <w:rPr>
          <w:rFonts w:hint="eastAsia" w:ascii="宋体" w:hAnsi="宋体" w:eastAsia="宋体" w:cs="宋体"/>
          <w:sz w:val="24"/>
          <w:szCs w:val="24"/>
        </w:rPr>
      </w:pPr>
      <w:r>
        <w:rPr>
          <w:rFonts w:hint="eastAsia" w:ascii="宋体" w:hAnsi="宋体" w:eastAsia="宋体" w:cs="宋体"/>
          <w:sz w:val="24"/>
          <w:szCs w:val="24"/>
        </w:rPr>
        <w:t>发布成交结果后三个工作日内成交单位应按照采购人需求另行提供纸质版响应文件（一正</w:t>
      </w:r>
      <w:r>
        <w:rPr>
          <w:rFonts w:hint="eastAsia" w:ascii="宋体" w:hAnsi="宋体" w:eastAsia="宋体" w:cs="宋体"/>
          <w:sz w:val="24"/>
          <w:szCs w:val="24"/>
          <w:lang w:eastAsia="zh-CN"/>
        </w:rPr>
        <w:t>贰</w:t>
      </w:r>
      <w:r>
        <w:rPr>
          <w:rFonts w:hint="eastAsia" w:ascii="宋体" w:hAnsi="宋体" w:eastAsia="宋体" w:cs="宋体"/>
          <w:sz w:val="24"/>
          <w:szCs w:val="24"/>
        </w:rPr>
        <w:t>副）交与代理公司，无需封标。</w:t>
      </w:r>
    </w:p>
    <w:p>
      <w:pPr>
        <w:pStyle w:val="7"/>
        <w:numPr>
          <w:ilvl w:val="0"/>
          <w:numId w:val="9"/>
        </w:numPr>
        <w:tabs>
          <w:tab w:val="left" w:pos="850"/>
        </w:tabs>
        <w:spacing w:before="1" w:after="0" w:line="240" w:lineRule="auto"/>
        <w:ind w:left="849" w:right="0" w:hanging="484"/>
        <w:jc w:val="left"/>
        <w:rPr>
          <w:rFonts w:hint="eastAsia" w:ascii="宋体" w:hAnsi="宋体" w:eastAsia="宋体" w:cs="宋体"/>
          <w:sz w:val="24"/>
          <w:szCs w:val="24"/>
        </w:rPr>
      </w:pPr>
      <w:r>
        <w:rPr>
          <w:rFonts w:hint="eastAsia" w:ascii="宋体" w:hAnsi="宋体" w:eastAsia="宋体" w:cs="宋体"/>
          <w:sz w:val="24"/>
          <w:szCs w:val="24"/>
        </w:rPr>
        <w:t>磋商响应文件的递交</w:t>
      </w:r>
    </w:p>
    <w:p>
      <w:pPr>
        <w:pStyle w:val="24"/>
        <w:numPr>
          <w:ilvl w:val="1"/>
          <w:numId w:val="9"/>
        </w:numPr>
        <w:tabs>
          <w:tab w:val="left" w:pos="1389"/>
        </w:tabs>
        <w:spacing w:before="161" w:after="0" w:line="364" w:lineRule="auto"/>
        <w:ind w:left="366" w:right="945" w:firstLine="480"/>
        <w:jc w:val="both"/>
        <w:rPr>
          <w:rFonts w:hint="eastAsia" w:ascii="宋体" w:hAnsi="宋体" w:eastAsia="宋体" w:cs="宋体"/>
          <w:sz w:val="24"/>
          <w:szCs w:val="24"/>
        </w:rPr>
      </w:pPr>
      <w:r>
        <w:rPr>
          <w:rFonts w:hint="eastAsia" w:ascii="宋体" w:hAnsi="宋体" w:eastAsia="宋体" w:cs="宋体"/>
          <w:spacing w:val="-1"/>
          <w:sz w:val="24"/>
          <w:szCs w:val="24"/>
        </w:rPr>
        <w:t>电子投标文件可于提交投标文件截止时间前任意时段登录全国公共资源交</w:t>
      </w:r>
      <w:r>
        <w:rPr>
          <w:rFonts w:hint="eastAsia" w:ascii="宋体" w:hAnsi="宋体" w:eastAsia="宋体" w:cs="宋体"/>
          <w:spacing w:val="-3"/>
          <w:sz w:val="24"/>
          <w:szCs w:val="24"/>
        </w:rPr>
        <w:t>易平台</w:t>
      </w:r>
      <w:r>
        <w:rPr>
          <w:rFonts w:hint="eastAsia" w:ascii="宋体" w:hAnsi="宋体" w:eastAsia="宋体" w:cs="宋体"/>
          <w:sz w:val="24"/>
          <w:szCs w:val="24"/>
        </w:rPr>
        <w:t>（陕西省</w:t>
      </w:r>
      <w:r>
        <w:rPr>
          <w:rFonts w:hint="eastAsia" w:ascii="宋体" w:hAnsi="宋体" w:eastAsia="宋体" w:cs="宋体"/>
          <w:spacing w:val="-8"/>
          <w:sz w:val="24"/>
          <w:szCs w:val="24"/>
        </w:rPr>
        <w:t>）</w:t>
      </w:r>
      <w:r>
        <w:rPr>
          <w:rFonts w:hint="eastAsia" w:ascii="宋体" w:hAnsi="宋体" w:eastAsia="宋体" w:cs="宋体"/>
          <w:spacing w:val="-3"/>
          <w:sz w:val="24"/>
          <w:szCs w:val="24"/>
        </w:rPr>
        <w:t>网站[电子交易平台-企业端]进行提交，逾期系统将拒绝接收。提</w:t>
      </w:r>
      <w:r>
        <w:rPr>
          <w:rFonts w:hint="eastAsia" w:ascii="宋体" w:hAnsi="宋体" w:eastAsia="宋体" w:cs="宋体"/>
          <w:sz w:val="24"/>
          <w:szCs w:val="24"/>
        </w:rPr>
        <w:t>交时，投标应登录全国公共资源交易中心平台（陕西省），选择[“首页&gt;电子交易</w:t>
      </w:r>
      <w:r>
        <w:rPr>
          <w:rFonts w:hint="eastAsia" w:ascii="宋体" w:hAnsi="宋体" w:eastAsia="宋体" w:cs="宋体"/>
          <w:spacing w:val="-5"/>
          <w:sz w:val="24"/>
          <w:szCs w:val="24"/>
        </w:rPr>
        <w:t>平台&gt;企业端&gt;我的项目”，点击[项目流程]，在打开的[项目管理]对话框中选择[上</w:t>
      </w:r>
      <w:r>
        <w:rPr>
          <w:rFonts w:hint="eastAsia" w:ascii="宋体" w:hAnsi="宋体" w:eastAsia="宋体" w:cs="宋体"/>
          <w:sz w:val="24"/>
          <w:szCs w:val="24"/>
        </w:rPr>
        <w:t>传响应文件]，上传加密的电子投标文件（*.SXSTF），上传成功后，电子化平台将予以记录。</w:t>
      </w:r>
    </w:p>
    <w:p>
      <w:pPr>
        <w:pStyle w:val="24"/>
        <w:numPr>
          <w:ilvl w:val="1"/>
          <w:numId w:val="9"/>
        </w:numPr>
        <w:tabs>
          <w:tab w:val="left" w:pos="1387"/>
        </w:tabs>
        <w:spacing w:before="3" w:after="0" w:line="364" w:lineRule="auto"/>
        <w:ind w:left="366" w:right="2657" w:firstLine="480"/>
        <w:jc w:val="left"/>
        <w:rPr>
          <w:rFonts w:hint="eastAsia" w:ascii="宋体" w:hAnsi="宋体" w:eastAsia="宋体" w:cs="宋体"/>
          <w:b/>
          <w:sz w:val="24"/>
          <w:szCs w:val="24"/>
        </w:rPr>
      </w:pPr>
      <w:r>
        <w:rPr>
          <w:rFonts w:hint="eastAsia" w:ascii="宋体" w:hAnsi="宋体" w:eastAsia="宋体" w:cs="宋体"/>
          <w:spacing w:val="-1"/>
          <w:sz w:val="24"/>
          <w:szCs w:val="24"/>
        </w:rPr>
        <w:t>无论供应商成交与否，其磋商电子版响应文件恕不退还。</w:t>
      </w:r>
      <w:r>
        <w:rPr>
          <w:rFonts w:hint="eastAsia" w:ascii="宋体" w:hAnsi="宋体" w:eastAsia="宋体" w:cs="宋体"/>
          <w:b/>
          <w:sz w:val="24"/>
          <w:szCs w:val="24"/>
        </w:rPr>
        <w:t>18．磋商的修改与撤回</w:t>
      </w:r>
    </w:p>
    <w:p>
      <w:pPr>
        <w:pStyle w:val="10"/>
        <w:spacing w:before="1"/>
        <w:ind w:left="846"/>
        <w:rPr>
          <w:rFonts w:hint="eastAsia" w:ascii="宋体" w:hAnsi="宋体" w:eastAsia="宋体" w:cs="宋体"/>
          <w:sz w:val="24"/>
          <w:szCs w:val="24"/>
        </w:rPr>
      </w:pPr>
      <w:r>
        <w:rPr>
          <w:rFonts w:hint="eastAsia" w:ascii="宋体" w:hAnsi="宋体" w:eastAsia="宋体" w:cs="宋体"/>
          <w:sz w:val="24"/>
          <w:szCs w:val="24"/>
        </w:rPr>
        <w:t>18.1 在规定的开标时间截止之前，供应商可随时撤回已上传的电子投标文件。</w:t>
      </w:r>
    </w:p>
    <w:p>
      <w:pPr>
        <w:pStyle w:val="3"/>
        <w:spacing w:before="189"/>
        <w:ind w:right="1236"/>
        <w:rPr>
          <w:rFonts w:hint="eastAsia" w:ascii="宋体" w:hAnsi="宋体" w:eastAsia="宋体" w:cs="宋体"/>
          <w:sz w:val="24"/>
          <w:szCs w:val="24"/>
        </w:rPr>
      </w:pPr>
      <w:r>
        <w:rPr>
          <w:rFonts w:hint="eastAsia" w:ascii="宋体" w:hAnsi="宋体" w:eastAsia="宋体" w:cs="宋体"/>
          <w:sz w:val="24"/>
          <w:szCs w:val="24"/>
        </w:rPr>
        <w:t>五.磋商与评审</w:t>
      </w:r>
    </w:p>
    <w:p>
      <w:pPr>
        <w:pStyle w:val="7"/>
        <w:numPr>
          <w:ilvl w:val="0"/>
          <w:numId w:val="11"/>
        </w:numPr>
        <w:tabs>
          <w:tab w:val="left" w:pos="730"/>
        </w:tabs>
        <w:spacing w:before="186" w:after="0" w:line="240" w:lineRule="auto"/>
        <w:ind w:left="729" w:right="0" w:hanging="364"/>
        <w:jc w:val="left"/>
        <w:rPr>
          <w:rFonts w:hint="eastAsia" w:ascii="宋体" w:hAnsi="宋体" w:eastAsia="宋体" w:cs="宋体"/>
          <w:sz w:val="24"/>
          <w:szCs w:val="24"/>
        </w:rPr>
      </w:pPr>
      <w:r>
        <w:rPr>
          <w:rFonts w:hint="eastAsia" w:ascii="宋体" w:hAnsi="宋体" w:eastAsia="宋体" w:cs="宋体"/>
          <w:sz w:val="24"/>
          <w:szCs w:val="24"/>
        </w:rPr>
        <w:t>磋商</w:t>
      </w:r>
    </w:p>
    <w:p>
      <w:pPr>
        <w:pStyle w:val="24"/>
        <w:numPr>
          <w:ilvl w:val="1"/>
          <w:numId w:val="11"/>
        </w:numPr>
        <w:tabs>
          <w:tab w:val="left" w:pos="1447"/>
        </w:tabs>
        <w:spacing w:before="160" w:after="0" w:line="364" w:lineRule="auto"/>
        <w:ind w:left="366" w:right="945" w:firstLine="480"/>
        <w:jc w:val="both"/>
        <w:rPr>
          <w:rFonts w:hint="eastAsia" w:ascii="宋体" w:hAnsi="宋体" w:eastAsia="宋体" w:cs="宋体"/>
          <w:sz w:val="24"/>
          <w:szCs w:val="24"/>
        </w:rPr>
      </w:pPr>
      <w:r>
        <w:rPr>
          <w:rFonts w:hint="eastAsia" w:ascii="宋体" w:hAnsi="宋体" w:eastAsia="宋体" w:cs="宋体"/>
          <w:spacing w:val="-3"/>
          <w:sz w:val="24"/>
          <w:szCs w:val="24"/>
        </w:rPr>
        <w:t>招标代理机构在规定的时间和地点组织磋商。在磋商响应递交截止时间前</w:t>
      </w:r>
      <w:r>
        <w:rPr>
          <w:rFonts w:hint="eastAsia" w:ascii="宋体" w:hAnsi="宋体" w:eastAsia="宋体" w:cs="宋体"/>
          <w:sz w:val="24"/>
          <w:szCs w:val="24"/>
        </w:rPr>
        <w:t>供应商进入不见面开标会议室，并进行签到。</w:t>
      </w:r>
    </w:p>
    <w:p>
      <w:pPr>
        <w:pStyle w:val="24"/>
        <w:numPr>
          <w:ilvl w:val="1"/>
          <w:numId w:val="11"/>
        </w:numPr>
        <w:tabs>
          <w:tab w:val="left" w:pos="1329"/>
        </w:tabs>
        <w:spacing w:before="2" w:after="0" w:line="364" w:lineRule="auto"/>
        <w:ind w:left="366" w:right="826" w:firstLine="480"/>
        <w:jc w:val="both"/>
        <w:rPr>
          <w:rFonts w:hint="eastAsia" w:ascii="宋体" w:hAnsi="宋体" w:eastAsia="宋体" w:cs="宋体"/>
          <w:b/>
          <w:sz w:val="24"/>
          <w:szCs w:val="24"/>
        </w:rPr>
      </w:pPr>
      <w:r>
        <w:rPr>
          <w:rFonts w:hint="eastAsia" w:ascii="宋体" w:hAnsi="宋体" w:eastAsia="宋体" w:cs="宋体"/>
          <w:sz w:val="24"/>
          <w:szCs w:val="24"/>
        </w:rPr>
        <w:t>《政府采购法》第三十八条和关于印发《政府采购竞争性磋商采购方式管</w:t>
      </w:r>
      <w:r>
        <w:rPr>
          <w:rFonts w:hint="eastAsia" w:ascii="宋体" w:hAnsi="宋体" w:eastAsia="宋体" w:cs="宋体"/>
          <w:spacing w:val="-6"/>
          <w:sz w:val="24"/>
          <w:szCs w:val="24"/>
        </w:rPr>
        <w:t>理暂行办法》的通知财库【</w:t>
      </w:r>
      <w:r>
        <w:rPr>
          <w:rFonts w:hint="eastAsia" w:ascii="宋体" w:hAnsi="宋体" w:eastAsia="宋体" w:cs="宋体"/>
          <w:sz w:val="24"/>
          <w:szCs w:val="24"/>
        </w:rPr>
        <w:t>2014</w:t>
      </w:r>
      <w:r>
        <w:rPr>
          <w:rFonts w:hint="eastAsia" w:ascii="宋体" w:hAnsi="宋体" w:eastAsia="宋体" w:cs="宋体"/>
          <w:spacing w:val="-22"/>
          <w:sz w:val="24"/>
          <w:szCs w:val="24"/>
        </w:rPr>
        <w:t>】</w:t>
      </w:r>
      <w:r>
        <w:rPr>
          <w:rFonts w:hint="eastAsia" w:ascii="宋体" w:hAnsi="宋体" w:eastAsia="宋体" w:cs="宋体"/>
          <w:sz w:val="24"/>
          <w:szCs w:val="24"/>
        </w:rPr>
        <w:t>214</w:t>
      </w:r>
      <w:r>
        <w:rPr>
          <w:rFonts w:hint="eastAsia" w:ascii="宋体" w:hAnsi="宋体" w:eastAsia="宋体" w:cs="宋体"/>
          <w:spacing w:val="-10"/>
          <w:sz w:val="24"/>
          <w:szCs w:val="24"/>
        </w:rPr>
        <w:t xml:space="preserve"> 号及《陕西省财政厅关于政府采购有关问题的</w:t>
      </w:r>
      <w:r>
        <w:rPr>
          <w:rFonts w:hint="eastAsia" w:ascii="宋体" w:hAnsi="宋体" w:eastAsia="宋体" w:cs="宋体"/>
          <w:spacing w:val="-11"/>
          <w:sz w:val="24"/>
          <w:szCs w:val="24"/>
        </w:rPr>
        <w:t>通知》陕财办采资</w:t>
      </w:r>
      <w:r>
        <w:rPr>
          <w:rFonts w:hint="eastAsia" w:ascii="宋体" w:hAnsi="宋体" w:eastAsia="宋体" w:cs="宋体"/>
          <w:sz w:val="24"/>
          <w:szCs w:val="24"/>
        </w:rPr>
        <w:t>[2016]53</w:t>
      </w:r>
      <w:r>
        <w:rPr>
          <w:rFonts w:hint="eastAsia" w:ascii="宋体" w:hAnsi="宋体" w:eastAsia="宋体" w:cs="宋体"/>
          <w:spacing w:val="-17"/>
          <w:sz w:val="24"/>
          <w:szCs w:val="24"/>
        </w:rPr>
        <w:t xml:space="preserve"> 号文件等规定，</w:t>
      </w:r>
      <w:r>
        <w:rPr>
          <w:rFonts w:hint="eastAsia" w:ascii="宋体" w:hAnsi="宋体" w:eastAsia="宋体" w:cs="宋体"/>
          <w:b/>
          <w:spacing w:val="-1"/>
          <w:sz w:val="24"/>
          <w:szCs w:val="24"/>
        </w:rPr>
        <w:t>不在每轮磋商结束时公开供应商的报价。</w:t>
      </w:r>
    </w:p>
    <w:p>
      <w:pPr>
        <w:pStyle w:val="24"/>
        <w:numPr>
          <w:ilvl w:val="1"/>
          <w:numId w:val="11"/>
        </w:numPr>
        <w:tabs>
          <w:tab w:val="left" w:pos="1447"/>
        </w:tabs>
        <w:spacing w:before="1" w:after="0" w:line="240" w:lineRule="auto"/>
        <w:ind w:left="1446" w:right="0" w:hanging="601"/>
        <w:jc w:val="both"/>
        <w:rPr>
          <w:rFonts w:hint="eastAsia" w:ascii="宋体" w:hAnsi="宋体" w:eastAsia="宋体" w:cs="宋体"/>
          <w:sz w:val="24"/>
          <w:szCs w:val="24"/>
        </w:rPr>
      </w:pPr>
      <w:r>
        <w:rPr>
          <w:rFonts w:hint="eastAsia" w:ascii="宋体" w:hAnsi="宋体" w:eastAsia="宋体" w:cs="宋体"/>
          <w:sz w:val="24"/>
          <w:szCs w:val="24"/>
        </w:rPr>
        <w:t>招标代理机构将做磋商记录，存档备查。</w:t>
      </w:r>
    </w:p>
    <w:p>
      <w:pPr>
        <w:pStyle w:val="24"/>
        <w:numPr>
          <w:ilvl w:val="1"/>
          <w:numId w:val="11"/>
        </w:numPr>
        <w:tabs>
          <w:tab w:val="left" w:pos="1387"/>
        </w:tabs>
        <w:spacing w:before="161" w:after="0" w:line="240" w:lineRule="auto"/>
        <w:ind w:left="1386" w:right="0" w:hanging="541"/>
        <w:jc w:val="both"/>
        <w:rPr>
          <w:rFonts w:hint="eastAsia" w:ascii="宋体" w:hAnsi="宋体" w:eastAsia="宋体" w:cs="宋体"/>
          <w:sz w:val="24"/>
          <w:szCs w:val="24"/>
        </w:rPr>
      </w:pPr>
      <w:r>
        <w:rPr>
          <w:rFonts w:hint="eastAsia" w:ascii="宋体" w:hAnsi="宋体" w:eastAsia="宋体" w:cs="宋体"/>
          <w:sz w:val="24"/>
          <w:szCs w:val="24"/>
        </w:rPr>
        <w:t>在开标环节出现下列情况之一的，其投标文件视为无效文件：</w:t>
      </w:r>
    </w:p>
    <w:p>
      <w:pPr>
        <w:pStyle w:val="24"/>
        <w:numPr>
          <w:ilvl w:val="0"/>
          <w:numId w:val="12"/>
        </w:numPr>
        <w:tabs>
          <w:tab w:val="left" w:pos="1208"/>
        </w:tabs>
        <w:spacing w:before="160" w:after="0" w:line="240" w:lineRule="auto"/>
        <w:ind w:left="1207" w:right="0" w:hanging="602"/>
        <w:jc w:val="left"/>
        <w:rPr>
          <w:rFonts w:hint="eastAsia" w:ascii="宋体" w:hAnsi="宋体" w:eastAsia="宋体" w:cs="宋体"/>
          <w:sz w:val="24"/>
          <w:szCs w:val="24"/>
        </w:rPr>
      </w:pPr>
      <w:r>
        <w:rPr>
          <w:rFonts w:hint="eastAsia" w:ascii="宋体" w:hAnsi="宋体" w:eastAsia="宋体" w:cs="宋体"/>
          <w:sz w:val="24"/>
          <w:szCs w:val="24"/>
        </w:rPr>
        <w:t>投标单位拒绝对电子投标文件进行解密的；</w:t>
      </w:r>
    </w:p>
    <w:p>
      <w:pPr>
        <w:pStyle w:val="24"/>
        <w:numPr>
          <w:ilvl w:val="0"/>
          <w:numId w:val="12"/>
        </w:numPr>
        <w:tabs>
          <w:tab w:val="left" w:pos="1208"/>
        </w:tabs>
        <w:spacing w:before="161" w:after="0" w:line="240" w:lineRule="auto"/>
        <w:ind w:left="1207" w:right="0" w:hanging="602"/>
        <w:jc w:val="left"/>
        <w:rPr>
          <w:rFonts w:hint="eastAsia" w:ascii="宋体" w:hAnsi="宋体" w:eastAsia="宋体" w:cs="宋体"/>
          <w:sz w:val="24"/>
          <w:szCs w:val="24"/>
        </w:rPr>
      </w:pPr>
      <w:r>
        <w:rPr>
          <w:rFonts w:hint="eastAsia" w:ascii="宋体" w:hAnsi="宋体" w:eastAsia="宋体" w:cs="宋体"/>
          <w:sz w:val="24"/>
          <w:szCs w:val="24"/>
        </w:rPr>
        <w:t>因投标单位自身原因，导致在规定时间内无法解密投标文件的；</w:t>
      </w:r>
    </w:p>
    <w:p>
      <w:pPr>
        <w:spacing w:after="0" w:line="240" w:lineRule="auto"/>
        <w:jc w:val="left"/>
        <w:rPr>
          <w:rFonts w:hint="eastAsia" w:ascii="宋体" w:hAnsi="宋体" w:eastAsia="宋体" w:cs="宋体"/>
          <w:sz w:val="24"/>
          <w:szCs w:val="24"/>
        </w:rPr>
        <w:sectPr>
          <w:pgSz w:w="11910" w:h="16840"/>
          <w:pgMar w:top="1380" w:right="640" w:bottom="1240" w:left="1220" w:header="870" w:footer="1058" w:gutter="0"/>
          <w:cols w:space="720" w:num="1"/>
        </w:sectPr>
      </w:pPr>
    </w:p>
    <w:p>
      <w:pPr>
        <w:pStyle w:val="24"/>
        <w:numPr>
          <w:ilvl w:val="0"/>
          <w:numId w:val="12"/>
        </w:numPr>
        <w:tabs>
          <w:tab w:val="left" w:pos="1208"/>
        </w:tabs>
        <w:spacing w:before="135" w:after="0" w:line="240" w:lineRule="auto"/>
        <w:ind w:left="1207" w:right="0" w:hanging="602"/>
        <w:jc w:val="left"/>
        <w:rPr>
          <w:rFonts w:hint="eastAsia" w:ascii="宋体" w:hAnsi="宋体" w:eastAsia="宋体" w:cs="宋体"/>
          <w:sz w:val="24"/>
          <w:szCs w:val="24"/>
        </w:rPr>
      </w:pPr>
      <w:r>
        <w:rPr>
          <w:rFonts w:hint="eastAsia" w:ascii="宋体" w:hAnsi="宋体" w:eastAsia="宋体" w:cs="宋体"/>
          <w:sz w:val="24"/>
          <w:szCs w:val="24"/>
        </w:rPr>
        <w:t>上传的电子投标文件无法打开的；</w:t>
      </w:r>
    </w:p>
    <w:p>
      <w:pPr>
        <w:pStyle w:val="24"/>
        <w:numPr>
          <w:ilvl w:val="0"/>
          <w:numId w:val="12"/>
        </w:numPr>
        <w:tabs>
          <w:tab w:val="left" w:pos="1208"/>
        </w:tabs>
        <w:spacing w:before="161" w:after="0" w:line="364" w:lineRule="auto"/>
        <w:ind w:left="366" w:right="4517" w:firstLine="240"/>
        <w:jc w:val="left"/>
        <w:rPr>
          <w:rFonts w:hint="eastAsia" w:ascii="宋体" w:hAnsi="宋体" w:eastAsia="宋体" w:cs="宋体"/>
          <w:b/>
          <w:sz w:val="24"/>
          <w:szCs w:val="24"/>
        </w:rPr>
      </w:pPr>
      <w:r>
        <w:rPr>
          <w:rFonts w:hint="eastAsia" w:ascii="宋体" w:hAnsi="宋体" w:eastAsia="宋体" w:cs="宋体"/>
          <w:spacing w:val="-1"/>
          <w:sz w:val="24"/>
          <w:szCs w:val="24"/>
        </w:rPr>
        <w:t>政府采购法律法规规定的其他无效情形。</w:t>
      </w:r>
      <w:r>
        <w:rPr>
          <w:rFonts w:hint="eastAsia" w:ascii="宋体" w:hAnsi="宋体" w:eastAsia="宋体" w:cs="宋体"/>
          <w:b/>
          <w:sz w:val="24"/>
          <w:szCs w:val="24"/>
        </w:rPr>
        <w:t>20．评审组织及评审原则</w:t>
      </w:r>
    </w:p>
    <w:p>
      <w:pPr>
        <w:pStyle w:val="24"/>
        <w:numPr>
          <w:ilvl w:val="1"/>
          <w:numId w:val="13"/>
        </w:numPr>
        <w:tabs>
          <w:tab w:val="left" w:pos="1389"/>
        </w:tabs>
        <w:spacing w:before="1" w:after="0" w:line="364" w:lineRule="auto"/>
        <w:ind w:left="366" w:right="825" w:firstLine="480"/>
        <w:jc w:val="left"/>
        <w:rPr>
          <w:rFonts w:hint="eastAsia" w:ascii="宋体" w:hAnsi="宋体" w:eastAsia="宋体" w:cs="宋体"/>
          <w:spacing w:val="-6"/>
          <w:sz w:val="24"/>
          <w:szCs w:val="24"/>
        </w:rPr>
      </w:pPr>
      <w:r>
        <w:rPr>
          <w:rFonts w:hint="eastAsia" w:ascii="宋体" w:hAnsi="宋体" w:eastAsia="宋体" w:cs="宋体"/>
          <w:sz w:val="24"/>
          <w:szCs w:val="24"/>
        </w:rPr>
        <w:t>按照《中华人民共和国政府采购法》、《中华人民共和国政府采购法实施</w:t>
      </w:r>
      <w:r>
        <w:rPr>
          <w:rFonts w:hint="eastAsia" w:ascii="宋体" w:hAnsi="宋体" w:eastAsia="宋体" w:cs="宋体"/>
          <w:spacing w:val="-17"/>
          <w:sz w:val="24"/>
          <w:szCs w:val="24"/>
        </w:rPr>
        <w:t>条例》</w:t>
      </w:r>
      <w:r>
        <w:rPr>
          <w:rFonts w:hint="eastAsia" w:ascii="宋体" w:hAnsi="宋体" w:eastAsia="宋体" w:cs="宋体"/>
          <w:spacing w:val="-6"/>
          <w:sz w:val="24"/>
          <w:szCs w:val="24"/>
        </w:rPr>
        <w:t>和关于印发《政府采购竞争性磋商采购方</w:t>
      </w:r>
      <w:r>
        <w:rPr>
          <w:rFonts w:hint="eastAsia" w:ascii="宋体" w:hAnsi="宋体" w:eastAsia="宋体" w:cs="宋体"/>
          <w:sz w:val="24"/>
          <w:szCs w:val="24"/>
        </w:rPr>
        <w:t>式管理暂行办法》的通知财库【2014】214 号等规定，依法组建磋商小组。磋商小组由采购人代表和评审专家共 3 人以上单数组成。其</w:t>
      </w:r>
      <w:r>
        <w:rPr>
          <w:rFonts w:hint="eastAsia" w:ascii="宋体" w:hAnsi="宋体" w:eastAsia="宋体" w:cs="宋体"/>
          <w:spacing w:val="-6"/>
          <w:sz w:val="24"/>
          <w:szCs w:val="24"/>
        </w:rPr>
        <w:t>中评审专家人数不得少于成员总数的三分之二，磋商小组按照磋商文件规定的评审方法独立进行评审工作。</w:t>
      </w:r>
    </w:p>
    <w:p>
      <w:pPr>
        <w:pStyle w:val="24"/>
        <w:numPr>
          <w:ilvl w:val="1"/>
          <w:numId w:val="13"/>
        </w:numPr>
        <w:tabs>
          <w:tab w:val="left" w:pos="1389"/>
        </w:tabs>
        <w:spacing w:before="4" w:after="0" w:line="364" w:lineRule="auto"/>
        <w:ind w:left="366" w:right="944" w:firstLine="480"/>
        <w:jc w:val="both"/>
        <w:rPr>
          <w:rFonts w:hint="eastAsia" w:ascii="宋体" w:hAnsi="宋体" w:eastAsia="宋体" w:cs="宋体"/>
          <w:sz w:val="24"/>
          <w:szCs w:val="24"/>
        </w:rPr>
      </w:pPr>
      <w:r>
        <w:rPr>
          <w:rFonts w:hint="eastAsia" w:ascii="宋体" w:hAnsi="宋体" w:eastAsia="宋体" w:cs="宋体"/>
          <w:spacing w:val="-1"/>
          <w:sz w:val="24"/>
          <w:szCs w:val="24"/>
        </w:rPr>
        <w:t>磋商文件和磋商响应文件是评审的依据。在评审中，不得改变磋商文件中</w:t>
      </w:r>
      <w:r>
        <w:rPr>
          <w:rFonts w:hint="eastAsia" w:ascii="宋体" w:hAnsi="宋体" w:eastAsia="宋体" w:cs="宋体"/>
          <w:sz w:val="24"/>
          <w:szCs w:val="24"/>
        </w:rPr>
        <w:t>规定的评审标准、方法和成交条件。供应商不得在磋商后使用任何方式对磋商响应文件的实质性内容做任何更改。</w:t>
      </w:r>
    </w:p>
    <w:p>
      <w:pPr>
        <w:pStyle w:val="24"/>
        <w:numPr>
          <w:ilvl w:val="1"/>
          <w:numId w:val="13"/>
        </w:numPr>
        <w:tabs>
          <w:tab w:val="left" w:pos="1389"/>
        </w:tabs>
        <w:spacing w:before="2" w:after="0" w:line="364" w:lineRule="auto"/>
        <w:ind w:left="366" w:right="944" w:firstLine="480"/>
        <w:jc w:val="both"/>
        <w:rPr>
          <w:rFonts w:hint="eastAsia" w:ascii="宋体" w:hAnsi="宋体" w:eastAsia="宋体" w:cs="宋体"/>
          <w:sz w:val="24"/>
          <w:szCs w:val="24"/>
        </w:rPr>
      </w:pPr>
      <w:r>
        <w:rPr>
          <w:rFonts w:hint="eastAsia" w:ascii="宋体" w:hAnsi="宋体" w:eastAsia="宋体" w:cs="宋体"/>
          <w:spacing w:val="-1"/>
          <w:sz w:val="24"/>
          <w:szCs w:val="24"/>
        </w:rPr>
        <w:t>在评审期间，对磋商响应文件中含义不明确、同类问题表述不一致或者有</w:t>
      </w:r>
      <w:r>
        <w:rPr>
          <w:rFonts w:hint="eastAsia" w:ascii="宋体" w:hAnsi="宋体" w:eastAsia="宋体" w:cs="宋体"/>
          <w:sz w:val="24"/>
          <w:szCs w:val="24"/>
        </w:rPr>
        <w:t>明显文字和计算错误的内容，磋商小组可以书面形式（由磋商小组全体专家签字） 要求供应商作出必要的澄清、说明或者纠正。供应商的澄清、说明或者补正应当采用书面形式，由其授权的代表签字，并不得超出磋商响应文件的范围或者改变磋商响应文件的实质性内容。</w:t>
      </w:r>
    </w:p>
    <w:p>
      <w:pPr>
        <w:pStyle w:val="24"/>
        <w:numPr>
          <w:ilvl w:val="1"/>
          <w:numId w:val="13"/>
        </w:numPr>
        <w:tabs>
          <w:tab w:val="left" w:pos="1389"/>
        </w:tabs>
        <w:spacing w:before="3" w:after="0" w:line="364" w:lineRule="auto"/>
        <w:ind w:left="366" w:right="944" w:firstLine="480"/>
        <w:jc w:val="both"/>
        <w:rPr>
          <w:rFonts w:hint="eastAsia" w:ascii="宋体" w:hAnsi="宋体" w:eastAsia="宋体" w:cs="宋体"/>
          <w:sz w:val="24"/>
          <w:szCs w:val="24"/>
        </w:rPr>
      </w:pPr>
      <w:r>
        <w:rPr>
          <w:rFonts w:hint="eastAsia" w:ascii="宋体" w:hAnsi="宋体" w:eastAsia="宋体" w:cs="宋体"/>
          <w:spacing w:val="-1"/>
          <w:sz w:val="24"/>
          <w:szCs w:val="24"/>
        </w:rPr>
        <w:t>如果供应商在澄清规定期限内，未能答复或拒绝答复磋商小组提出的澄清</w:t>
      </w:r>
      <w:r>
        <w:rPr>
          <w:rFonts w:hint="eastAsia" w:ascii="宋体" w:hAnsi="宋体" w:eastAsia="宋体" w:cs="宋体"/>
          <w:sz w:val="24"/>
          <w:szCs w:val="24"/>
        </w:rPr>
        <w:t>要求，将由磋商小组根据其磋商响应文件按最大风险进行评审。</w:t>
      </w:r>
    </w:p>
    <w:p>
      <w:pPr>
        <w:pStyle w:val="24"/>
        <w:numPr>
          <w:ilvl w:val="1"/>
          <w:numId w:val="13"/>
        </w:numPr>
        <w:tabs>
          <w:tab w:val="left" w:pos="1387"/>
        </w:tabs>
        <w:spacing w:before="1" w:after="0" w:line="240" w:lineRule="auto"/>
        <w:ind w:left="1386" w:right="0" w:hanging="541"/>
        <w:jc w:val="both"/>
        <w:rPr>
          <w:rFonts w:hint="eastAsia" w:ascii="宋体" w:hAnsi="宋体" w:eastAsia="宋体" w:cs="宋体"/>
          <w:sz w:val="24"/>
          <w:szCs w:val="24"/>
        </w:rPr>
      </w:pPr>
      <w:r>
        <w:rPr>
          <w:rFonts w:hint="eastAsia" w:ascii="宋体" w:hAnsi="宋体" w:eastAsia="宋体" w:cs="宋体"/>
          <w:sz w:val="24"/>
          <w:szCs w:val="24"/>
        </w:rPr>
        <w:t>磋商过程中的实质性变动：</w:t>
      </w:r>
    </w:p>
    <w:p>
      <w:pPr>
        <w:pStyle w:val="24"/>
        <w:numPr>
          <w:ilvl w:val="2"/>
          <w:numId w:val="13"/>
        </w:numPr>
        <w:tabs>
          <w:tab w:val="left" w:pos="1629"/>
        </w:tabs>
        <w:spacing w:before="161" w:after="0" w:line="364" w:lineRule="auto"/>
        <w:ind w:left="366" w:right="944" w:firstLine="480"/>
        <w:jc w:val="both"/>
        <w:rPr>
          <w:rFonts w:hint="eastAsia" w:ascii="宋体" w:hAnsi="宋体" w:eastAsia="宋体" w:cs="宋体"/>
          <w:sz w:val="24"/>
          <w:szCs w:val="24"/>
        </w:rPr>
      </w:pPr>
      <w:r>
        <w:rPr>
          <w:rFonts w:hint="eastAsia" w:ascii="宋体" w:hAnsi="宋体" w:eastAsia="宋体" w:cs="宋体"/>
          <w:spacing w:val="-1"/>
          <w:sz w:val="24"/>
          <w:szCs w:val="24"/>
        </w:rPr>
        <w:t>在磋商过程中，磋商小组可以根据磋商文件和磋商情况在最终报价之前</w:t>
      </w:r>
      <w:r>
        <w:rPr>
          <w:rFonts w:hint="eastAsia" w:ascii="宋体" w:hAnsi="宋体" w:eastAsia="宋体" w:cs="宋体"/>
          <w:sz w:val="24"/>
          <w:szCs w:val="24"/>
        </w:rPr>
        <w:t>实质性变动采购需求中的技术、服务要求以及合同草案条款，但不得变动磋商文件中的其他内容。实质性变动的内容，须经采购人代表确认。</w:t>
      </w:r>
    </w:p>
    <w:p>
      <w:pPr>
        <w:pStyle w:val="24"/>
        <w:numPr>
          <w:ilvl w:val="2"/>
          <w:numId w:val="13"/>
        </w:numPr>
        <w:tabs>
          <w:tab w:val="left" w:pos="1629"/>
        </w:tabs>
        <w:spacing w:before="1" w:after="0" w:line="364" w:lineRule="auto"/>
        <w:ind w:left="366" w:right="944" w:firstLine="480"/>
        <w:jc w:val="both"/>
        <w:rPr>
          <w:rFonts w:hint="eastAsia" w:ascii="宋体" w:hAnsi="宋体" w:eastAsia="宋体" w:cs="宋体"/>
          <w:sz w:val="24"/>
          <w:szCs w:val="24"/>
        </w:rPr>
      </w:pPr>
      <w:r>
        <w:rPr>
          <w:rFonts w:hint="eastAsia" w:ascii="宋体" w:hAnsi="宋体" w:eastAsia="宋体" w:cs="宋体"/>
          <w:spacing w:val="-1"/>
          <w:sz w:val="24"/>
          <w:szCs w:val="24"/>
        </w:rPr>
        <w:t>对磋商文件做出的实质性变动是磋商文件的有效组成部分，磋商小组应</w:t>
      </w:r>
      <w:r>
        <w:rPr>
          <w:rFonts w:hint="eastAsia" w:ascii="宋体" w:hAnsi="宋体" w:eastAsia="宋体" w:cs="宋体"/>
          <w:sz w:val="24"/>
          <w:szCs w:val="24"/>
        </w:rPr>
        <w:t>当及时以书面形式通知所有参加磋商的供应商。</w:t>
      </w:r>
    </w:p>
    <w:p>
      <w:pPr>
        <w:pStyle w:val="7"/>
        <w:numPr>
          <w:ilvl w:val="1"/>
          <w:numId w:val="13"/>
        </w:numPr>
        <w:tabs>
          <w:tab w:val="left" w:pos="1389"/>
        </w:tabs>
        <w:spacing w:before="2" w:after="0" w:line="240" w:lineRule="auto"/>
        <w:ind w:left="1388" w:right="0" w:hanging="543"/>
        <w:jc w:val="both"/>
        <w:rPr>
          <w:rFonts w:hint="eastAsia" w:ascii="宋体" w:hAnsi="宋体" w:eastAsia="宋体" w:cs="宋体"/>
          <w:sz w:val="24"/>
          <w:szCs w:val="24"/>
        </w:rPr>
      </w:pPr>
      <w:r>
        <w:rPr>
          <w:rFonts w:hint="eastAsia" w:ascii="宋体" w:hAnsi="宋体" w:eastAsia="宋体" w:cs="宋体"/>
          <w:sz w:val="24"/>
          <w:szCs w:val="24"/>
        </w:rPr>
        <w:t>磋商响应文件的初审（含资格性审查和符合性审查）</w:t>
      </w:r>
    </w:p>
    <w:p>
      <w:pPr>
        <w:pStyle w:val="24"/>
        <w:numPr>
          <w:ilvl w:val="2"/>
          <w:numId w:val="13"/>
        </w:numPr>
        <w:tabs>
          <w:tab w:val="left" w:pos="1629"/>
        </w:tabs>
        <w:spacing w:before="160" w:after="0" w:line="364" w:lineRule="auto"/>
        <w:ind w:left="366" w:right="946" w:firstLine="480"/>
        <w:jc w:val="both"/>
        <w:rPr>
          <w:rFonts w:hint="eastAsia" w:ascii="宋体" w:hAnsi="宋体" w:eastAsia="宋体" w:cs="宋体"/>
          <w:sz w:val="24"/>
          <w:szCs w:val="24"/>
        </w:rPr>
      </w:pPr>
      <w:r>
        <w:rPr>
          <w:rFonts w:hint="eastAsia" w:ascii="宋体" w:hAnsi="宋体" w:eastAsia="宋体" w:cs="宋体"/>
          <w:spacing w:val="-1"/>
          <w:sz w:val="24"/>
          <w:szCs w:val="24"/>
        </w:rPr>
        <w:t>磋商小组应当依法对供应商的资格进行审查；磋商小组应当对符合资格</w:t>
      </w:r>
      <w:r>
        <w:rPr>
          <w:rFonts w:hint="eastAsia" w:ascii="宋体" w:hAnsi="宋体" w:eastAsia="宋体" w:cs="宋体"/>
          <w:sz w:val="24"/>
          <w:szCs w:val="24"/>
        </w:rPr>
        <w:t>的供应商的磋商响应文件进行符合性审查，以确定其是否满足磋商文件的实质性要</w:t>
      </w:r>
    </w:p>
    <w:p>
      <w:pPr>
        <w:spacing w:after="0" w:line="364" w:lineRule="auto"/>
        <w:jc w:val="both"/>
        <w:rPr>
          <w:rFonts w:hint="eastAsia" w:ascii="宋体" w:hAnsi="宋体" w:eastAsia="宋体" w:cs="宋体"/>
          <w:sz w:val="24"/>
          <w:szCs w:val="24"/>
        </w:rPr>
        <w:sectPr>
          <w:pgSz w:w="11910" w:h="16840"/>
          <w:pgMar w:top="1380" w:right="640" w:bottom="1240" w:left="1220" w:header="870" w:footer="1058" w:gutter="0"/>
          <w:cols w:space="720" w:num="1"/>
        </w:sectPr>
      </w:pPr>
    </w:p>
    <w:p>
      <w:pPr>
        <w:pStyle w:val="10"/>
        <w:spacing w:before="135"/>
        <w:ind w:left="366"/>
        <w:rPr>
          <w:rFonts w:hint="eastAsia" w:ascii="宋体" w:hAnsi="宋体" w:eastAsia="宋体" w:cs="宋体"/>
          <w:sz w:val="24"/>
          <w:szCs w:val="24"/>
        </w:rPr>
      </w:pPr>
      <w:r>
        <w:rPr>
          <w:rFonts w:hint="eastAsia" w:ascii="宋体" w:hAnsi="宋体" w:eastAsia="宋体" w:cs="宋体"/>
          <w:sz w:val="24"/>
          <w:szCs w:val="24"/>
        </w:rPr>
        <w:t>求。</w:t>
      </w:r>
    </w:p>
    <w:p>
      <w:pPr>
        <w:pStyle w:val="24"/>
        <w:numPr>
          <w:ilvl w:val="2"/>
          <w:numId w:val="13"/>
        </w:numPr>
        <w:tabs>
          <w:tab w:val="left" w:pos="1629"/>
        </w:tabs>
        <w:spacing w:before="161" w:after="0" w:line="364" w:lineRule="auto"/>
        <w:ind w:left="366" w:right="825" w:firstLine="480"/>
        <w:jc w:val="both"/>
        <w:rPr>
          <w:rFonts w:hint="eastAsia" w:ascii="宋体" w:hAnsi="宋体" w:eastAsia="宋体" w:cs="宋体"/>
          <w:sz w:val="24"/>
          <w:szCs w:val="24"/>
        </w:rPr>
      </w:pPr>
      <w:r>
        <w:rPr>
          <w:rFonts w:hint="eastAsia" w:ascii="宋体" w:hAnsi="宋体" w:eastAsia="宋体" w:cs="宋体"/>
          <w:sz w:val="24"/>
          <w:szCs w:val="24"/>
        </w:rPr>
        <w:t>计算错误将按以下方法更正：①磋商响应文件中磋商一览表（磋商报价表</w:t>
      </w:r>
      <w:r>
        <w:rPr>
          <w:rFonts w:hint="eastAsia" w:ascii="宋体" w:hAnsi="宋体" w:eastAsia="宋体" w:cs="宋体"/>
          <w:spacing w:val="-8"/>
          <w:sz w:val="24"/>
          <w:szCs w:val="24"/>
        </w:rPr>
        <w:t>）</w:t>
      </w:r>
      <w:r>
        <w:rPr>
          <w:rFonts w:hint="eastAsia" w:ascii="宋体" w:hAnsi="宋体" w:eastAsia="宋体" w:cs="宋体"/>
          <w:spacing w:val="-2"/>
          <w:sz w:val="24"/>
          <w:szCs w:val="24"/>
        </w:rPr>
        <w:t>内容与磋商响应文件中相应内容不一致的，以磋商一览表</w:t>
      </w:r>
      <w:r>
        <w:rPr>
          <w:rFonts w:hint="eastAsia" w:ascii="宋体" w:hAnsi="宋体" w:eastAsia="宋体" w:cs="宋体"/>
          <w:sz w:val="24"/>
          <w:szCs w:val="24"/>
        </w:rPr>
        <w:t>（磋商报价表</w:t>
      </w:r>
      <w:r>
        <w:rPr>
          <w:rFonts w:hint="eastAsia" w:ascii="宋体" w:hAnsi="宋体" w:eastAsia="宋体" w:cs="宋体"/>
          <w:spacing w:val="-5"/>
          <w:sz w:val="24"/>
          <w:szCs w:val="24"/>
        </w:rPr>
        <w:t>）</w:t>
      </w:r>
      <w:r>
        <w:rPr>
          <w:rFonts w:hint="eastAsia" w:ascii="宋体" w:hAnsi="宋体" w:eastAsia="宋体" w:cs="宋体"/>
          <w:spacing w:val="-6"/>
          <w:sz w:val="24"/>
          <w:szCs w:val="24"/>
        </w:rPr>
        <w:t>为准；</w:t>
      </w:r>
    </w:p>
    <w:p>
      <w:pPr>
        <w:pStyle w:val="10"/>
        <w:spacing w:before="1" w:line="364" w:lineRule="auto"/>
        <w:ind w:left="366" w:right="945"/>
        <w:jc w:val="both"/>
        <w:rPr>
          <w:rFonts w:hint="eastAsia" w:ascii="宋体" w:hAnsi="宋体" w:eastAsia="宋体" w:cs="宋体"/>
          <w:sz w:val="24"/>
          <w:szCs w:val="24"/>
        </w:rPr>
      </w:pPr>
      <w:r>
        <w:rPr>
          <w:rFonts w:hint="eastAsia" w:ascii="宋体" w:hAnsi="宋体" w:eastAsia="宋体" w:cs="宋体"/>
          <w:sz w:val="24"/>
          <w:szCs w:val="24"/>
        </w:rPr>
        <w:t>②大写金额和小写金额不一致的，以大写金额为准；③单价金额小数点或者百分比有明显错位的，以磋商一览表的总价为准，并修改单价；④总价金额与按单价汇总金额不一致的，以单价金额计算结果为准。同时出现两种以上不一致的，按照前款</w:t>
      </w:r>
      <w:r>
        <w:rPr>
          <w:rFonts w:hint="eastAsia" w:ascii="宋体" w:hAnsi="宋体" w:eastAsia="宋体" w:cs="宋体"/>
          <w:spacing w:val="-7"/>
          <w:sz w:val="24"/>
          <w:szCs w:val="24"/>
        </w:rPr>
        <w:t xml:space="preserve">规定的顺序修正。修正后的报价按照磋商文件 </w:t>
      </w:r>
      <w:r>
        <w:rPr>
          <w:rFonts w:hint="eastAsia" w:ascii="宋体" w:hAnsi="宋体" w:eastAsia="宋体" w:cs="宋体"/>
          <w:sz w:val="24"/>
          <w:szCs w:val="24"/>
        </w:rPr>
        <w:t>20.3</w:t>
      </w:r>
      <w:r>
        <w:rPr>
          <w:rFonts w:hint="eastAsia" w:ascii="宋体" w:hAnsi="宋体" w:eastAsia="宋体" w:cs="宋体"/>
          <w:spacing w:val="-9"/>
          <w:sz w:val="24"/>
          <w:szCs w:val="24"/>
        </w:rPr>
        <w:t xml:space="preserve"> 条的规定经供应商确认后产生约</w:t>
      </w:r>
      <w:r>
        <w:rPr>
          <w:rFonts w:hint="eastAsia" w:ascii="宋体" w:hAnsi="宋体" w:eastAsia="宋体" w:cs="宋体"/>
          <w:sz w:val="24"/>
          <w:szCs w:val="24"/>
        </w:rPr>
        <w:t>束力，供应商不同意以上修正的，其磋商无效。</w:t>
      </w:r>
    </w:p>
    <w:p>
      <w:pPr>
        <w:pStyle w:val="24"/>
        <w:numPr>
          <w:ilvl w:val="2"/>
          <w:numId w:val="13"/>
        </w:numPr>
        <w:tabs>
          <w:tab w:val="left" w:pos="1627"/>
        </w:tabs>
        <w:spacing w:before="3" w:after="0" w:line="364" w:lineRule="auto"/>
        <w:ind w:left="366" w:right="945" w:firstLine="480"/>
        <w:jc w:val="both"/>
        <w:rPr>
          <w:rFonts w:hint="eastAsia" w:ascii="宋体" w:hAnsi="宋体" w:eastAsia="宋体" w:cs="宋体"/>
          <w:sz w:val="24"/>
          <w:szCs w:val="24"/>
        </w:rPr>
      </w:pPr>
      <w:r>
        <w:rPr>
          <w:rFonts w:hint="eastAsia" w:ascii="宋体" w:hAnsi="宋体" w:eastAsia="宋体" w:cs="宋体"/>
          <w:spacing w:val="-11"/>
          <w:sz w:val="24"/>
          <w:szCs w:val="24"/>
        </w:rPr>
        <w:t xml:space="preserve">在详细评审前，根据本须知第 </w:t>
      </w:r>
      <w:r>
        <w:rPr>
          <w:rFonts w:hint="eastAsia" w:ascii="宋体" w:hAnsi="宋体" w:eastAsia="宋体" w:cs="宋体"/>
          <w:sz w:val="24"/>
          <w:szCs w:val="24"/>
        </w:rPr>
        <w:t>20.6.4</w:t>
      </w:r>
      <w:r>
        <w:rPr>
          <w:rFonts w:hint="eastAsia" w:ascii="宋体" w:hAnsi="宋体" w:eastAsia="宋体" w:cs="宋体"/>
          <w:spacing w:val="-12"/>
          <w:sz w:val="24"/>
          <w:szCs w:val="24"/>
        </w:rPr>
        <w:t xml:space="preserve"> 条的规定，评审小组要审查每份磋</w:t>
      </w:r>
      <w:r>
        <w:rPr>
          <w:rFonts w:hint="eastAsia" w:ascii="宋体" w:hAnsi="宋体" w:eastAsia="宋体" w:cs="宋体"/>
          <w:sz w:val="24"/>
          <w:szCs w:val="24"/>
        </w:rPr>
        <w:t>商响应文件是否实质上响应了磋商文件的要求。对关键条文的偏离、保留或反对将被认为是实质上的偏离，这些偏离不允许在开标后修正。但允许修改不构成重大偏离的、微小的、非正规的不一致或不规则的地方。</w:t>
      </w:r>
    </w:p>
    <w:p>
      <w:pPr>
        <w:pStyle w:val="24"/>
        <w:numPr>
          <w:ilvl w:val="2"/>
          <w:numId w:val="13"/>
        </w:numPr>
        <w:tabs>
          <w:tab w:val="left" w:pos="1629"/>
        </w:tabs>
        <w:spacing w:before="2" w:after="0" w:line="364" w:lineRule="auto"/>
        <w:ind w:left="366" w:right="825" w:firstLine="480"/>
        <w:jc w:val="left"/>
        <w:rPr>
          <w:rFonts w:hint="eastAsia" w:ascii="宋体" w:hAnsi="宋体" w:eastAsia="宋体" w:cs="宋体"/>
          <w:sz w:val="24"/>
          <w:szCs w:val="24"/>
        </w:rPr>
      </w:pPr>
      <w:r>
        <w:rPr>
          <w:rFonts w:hint="eastAsia" w:ascii="宋体" w:hAnsi="宋体" w:eastAsia="宋体" w:cs="宋体"/>
          <w:sz w:val="24"/>
          <w:szCs w:val="24"/>
        </w:rPr>
        <w:t>实质上没有响应磋商文件要求的磋商将被拒绝。供应商不得通过修正或</w:t>
      </w:r>
      <w:r>
        <w:rPr>
          <w:rFonts w:hint="eastAsia" w:ascii="宋体" w:hAnsi="宋体" w:eastAsia="宋体" w:cs="宋体"/>
          <w:spacing w:val="-3"/>
          <w:sz w:val="24"/>
          <w:szCs w:val="24"/>
        </w:rPr>
        <w:t xml:space="preserve">撤销不合要求的偏离从而使其磋商成为实质性响应的磋商。如发现下列情况之一的， </w:t>
      </w:r>
      <w:r>
        <w:rPr>
          <w:rFonts w:hint="eastAsia" w:ascii="宋体" w:hAnsi="宋体" w:eastAsia="宋体" w:cs="宋体"/>
          <w:sz w:val="24"/>
          <w:szCs w:val="24"/>
        </w:rPr>
        <w:t>其磋商将构成非实质性响应，按无效响应处理：</w:t>
      </w:r>
    </w:p>
    <w:p>
      <w:pPr>
        <w:pStyle w:val="24"/>
        <w:numPr>
          <w:ilvl w:val="3"/>
          <w:numId w:val="13"/>
        </w:numPr>
        <w:tabs>
          <w:tab w:val="left" w:pos="1869"/>
        </w:tabs>
        <w:spacing w:before="2" w:after="0" w:line="364" w:lineRule="auto"/>
        <w:ind w:left="366" w:right="944" w:firstLine="480"/>
        <w:jc w:val="left"/>
        <w:rPr>
          <w:rFonts w:hint="eastAsia" w:ascii="宋体" w:hAnsi="宋体" w:eastAsia="宋体" w:cs="宋体"/>
          <w:sz w:val="24"/>
          <w:szCs w:val="24"/>
        </w:rPr>
      </w:pPr>
      <w:r>
        <w:rPr>
          <w:rFonts w:hint="eastAsia" w:ascii="宋体" w:hAnsi="宋体" w:eastAsia="宋体" w:cs="宋体"/>
          <w:spacing w:val="-1"/>
          <w:sz w:val="24"/>
          <w:szCs w:val="24"/>
        </w:rPr>
        <w:t>没有按照磋商文件要求提供的磋商响应文件或磋商响应文件构成有重</w:t>
      </w:r>
      <w:r>
        <w:rPr>
          <w:rFonts w:hint="eastAsia" w:ascii="宋体" w:hAnsi="宋体" w:eastAsia="宋体" w:cs="宋体"/>
          <w:sz w:val="24"/>
          <w:szCs w:val="24"/>
        </w:rPr>
        <w:t>大缺项；</w:t>
      </w:r>
    </w:p>
    <w:p>
      <w:pPr>
        <w:pStyle w:val="24"/>
        <w:numPr>
          <w:ilvl w:val="3"/>
          <w:numId w:val="13"/>
        </w:numPr>
        <w:tabs>
          <w:tab w:val="left" w:pos="1867"/>
        </w:tabs>
        <w:spacing w:before="1" w:after="0" w:line="240" w:lineRule="auto"/>
        <w:ind w:left="1866" w:right="0" w:hanging="1021"/>
        <w:jc w:val="left"/>
        <w:rPr>
          <w:rFonts w:hint="eastAsia" w:ascii="宋体" w:hAnsi="宋体" w:eastAsia="宋体" w:cs="宋体"/>
          <w:sz w:val="24"/>
          <w:szCs w:val="24"/>
        </w:rPr>
      </w:pPr>
      <w:r>
        <w:rPr>
          <w:rFonts w:hint="eastAsia" w:ascii="宋体" w:hAnsi="宋体" w:eastAsia="宋体" w:cs="宋体"/>
          <w:sz w:val="24"/>
          <w:szCs w:val="24"/>
        </w:rPr>
        <w:t>磋商响应文件未按磋商文件要求签署、盖章的；</w:t>
      </w:r>
    </w:p>
    <w:p>
      <w:pPr>
        <w:pStyle w:val="24"/>
        <w:numPr>
          <w:ilvl w:val="3"/>
          <w:numId w:val="13"/>
        </w:numPr>
        <w:tabs>
          <w:tab w:val="left" w:pos="1867"/>
        </w:tabs>
        <w:spacing w:before="161" w:after="0" w:line="240" w:lineRule="auto"/>
        <w:ind w:left="1866" w:right="0" w:hanging="1021"/>
        <w:jc w:val="both"/>
        <w:rPr>
          <w:rFonts w:hint="eastAsia" w:ascii="宋体" w:hAnsi="宋体" w:eastAsia="宋体" w:cs="宋体"/>
          <w:sz w:val="24"/>
          <w:szCs w:val="24"/>
        </w:rPr>
      </w:pPr>
      <w:r>
        <w:rPr>
          <w:rFonts w:hint="eastAsia" w:ascii="宋体" w:hAnsi="宋体" w:eastAsia="宋体" w:cs="宋体"/>
          <w:sz w:val="24"/>
          <w:szCs w:val="24"/>
        </w:rPr>
        <w:t>资格证明文件不全的或无效的，或不符合国家规定的；</w:t>
      </w:r>
    </w:p>
    <w:p>
      <w:pPr>
        <w:pStyle w:val="24"/>
        <w:numPr>
          <w:ilvl w:val="3"/>
          <w:numId w:val="13"/>
        </w:numPr>
        <w:tabs>
          <w:tab w:val="left" w:pos="1869"/>
        </w:tabs>
        <w:spacing w:before="160" w:after="0" w:line="364" w:lineRule="auto"/>
        <w:ind w:left="366" w:right="944" w:firstLine="480"/>
        <w:jc w:val="both"/>
        <w:rPr>
          <w:rFonts w:hint="eastAsia" w:ascii="宋体" w:hAnsi="宋体" w:eastAsia="宋体" w:cs="宋体"/>
          <w:sz w:val="24"/>
          <w:szCs w:val="24"/>
        </w:rPr>
      </w:pPr>
      <w:r>
        <w:rPr>
          <w:rFonts w:hint="eastAsia" w:ascii="宋体" w:hAnsi="宋体" w:eastAsia="宋体" w:cs="宋体"/>
          <w:spacing w:val="-1"/>
          <w:sz w:val="24"/>
          <w:szCs w:val="24"/>
        </w:rPr>
        <w:t>磋商响应文件无供应商公章、无法定代表人签字或签字人无法定代表</w:t>
      </w:r>
      <w:r>
        <w:rPr>
          <w:rFonts w:hint="eastAsia" w:ascii="宋体" w:hAnsi="宋体" w:eastAsia="宋体" w:cs="宋体"/>
          <w:sz w:val="24"/>
          <w:szCs w:val="24"/>
        </w:rPr>
        <w:t>人有效委托书的；</w:t>
      </w:r>
    </w:p>
    <w:p>
      <w:pPr>
        <w:pStyle w:val="24"/>
        <w:numPr>
          <w:ilvl w:val="3"/>
          <w:numId w:val="13"/>
        </w:numPr>
        <w:tabs>
          <w:tab w:val="left" w:pos="1867"/>
        </w:tabs>
        <w:spacing w:before="1" w:after="0" w:line="240" w:lineRule="auto"/>
        <w:ind w:left="1866" w:right="0" w:hanging="1021"/>
        <w:jc w:val="both"/>
        <w:rPr>
          <w:rFonts w:hint="eastAsia" w:ascii="宋体" w:hAnsi="宋体" w:eastAsia="宋体" w:cs="宋体"/>
          <w:sz w:val="24"/>
          <w:szCs w:val="24"/>
        </w:rPr>
      </w:pPr>
      <w:r>
        <w:rPr>
          <w:rFonts w:hint="eastAsia" w:ascii="宋体" w:hAnsi="宋体" w:eastAsia="宋体" w:cs="宋体"/>
          <w:spacing w:val="-12"/>
          <w:sz w:val="24"/>
          <w:szCs w:val="24"/>
        </w:rPr>
        <w:t>无磋商有效期或有效期不满足磋商文件要求的；</w:t>
      </w:r>
    </w:p>
    <w:p>
      <w:pPr>
        <w:pStyle w:val="24"/>
        <w:numPr>
          <w:ilvl w:val="3"/>
          <w:numId w:val="13"/>
        </w:numPr>
        <w:tabs>
          <w:tab w:val="left" w:pos="1869"/>
        </w:tabs>
        <w:spacing w:before="161" w:after="0" w:line="364" w:lineRule="auto"/>
        <w:ind w:left="366" w:right="944" w:firstLine="480"/>
        <w:jc w:val="both"/>
        <w:rPr>
          <w:rFonts w:hint="eastAsia" w:ascii="宋体" w:hAnsi="宋体" w:eastAsia="宋体" w:cs="宋体"/>
          <w:sz w:val="24"/>
          <w:szCs w:val="24"/>
        </w:rPr>
      </w:pPr>
      <w:r>
        <w:rPr>
          <w:rFonts w:hint="eastAsia" w:ascii="宋体" w:hAnsi="宋体" w:eastAsia="宋体" w:cs="宋体"/>
          <w:sz w:val="24"/>
          <w:szCs w:val="24"/>
        </w:rPr>
        <w:t>供应商有串通磋商、以他人名义磋商、行贿、提供虚假证明（</w:t>
      </w:r>
      <w:r>
        <w:rPr>
          <w:rFonts w:hint="eastAsia" w:ascii="宋体" w:hAnsi="宋体" w:eastAsia="宋体" w:cs="宋体"/>
          <w:spacing w:val="-4"/>
          <w:sz w:val="24"/>
          <w:szCs w:val="24"/>
        </w:rPr>
        <w:t>包括第</w:t>
      </w:r>
      <w:r>
        <w:rPr>
          <w:rFonts w:hint="eastAsia" w:ascii="宋体" w:hAnsi="宋体" w:eastAsia="宋体" w:cs="宋体"/>
          <w:sz w:val="24"/>
          <w:szCs w:val="24"/>
        </w:rPr>
        <w:t>三方提供的虚假证明），开具虚假资质，出现虚假应答的，除按无效响应处理外， 还将按照政府采购的有关规定进行处罚；</w:t>
      </w:r>
    </w:p>
    <w:p>
      <w:pPr>
        <w:pStyle w:val="24"/>
        <w:numPr>
          <w:ilvl w:val="3"/>
          <w:numId w:val="13"/>
        </w:numPr>
        <w:tabs>
          <w:tab w:val="left" w:pos="1867"/>
        </w:tabs>
        <w:spacing w:before="2" w:after="0" w:line="240" w:lineRule="auto"/>
        <w:ind w:left="1866" w:right="0" w:hanging="1021"/>
        <w:jc w:val="both"/>
        <w:rPr>
          <w:rFonts w:hint="eastAsia" w:ascii="宋体" w:hAnsi="宋体" w:eastAsia="宋体" w:cs="宋体"/>
          <w:sz w:val="24"/>
          <w:szCs w:val="24"/>
        </w:rPr>
      </w:pPr>
      <w:r>
        <w:rPr>
          <w:rFonts w:hint="eastAsia" w:ascii="宋体" w:hAnsi="宋体" w:eastAsia="宋体" w:cs="宋体"/>
          <w:sz w:val="24"/>
          <w:szCs w:val="24"/>
        </w:rPr>
        <w:t>磋商响应文件名称与本项目名称不一致的；</w:t>
      </w:r>
    </w:p>
    <w:p>
      <w:pPr>
        <w:pStyle w:val="24"/>
        <w:numPr>
          <w:ilvl w:val="3"/>
          <w:numId w:val="13"/>
        </w:numPr>
        <w:tabs>
          <w:tab w:val="left" w:pos="1867"/>
        </w:tabs>
        <w:spacing w:before="160" w:after="0" w:line="240" w:lineRule="auto"/>
        <w:ind w:left="1866" w:right="0" w:hanging="1021"/>
        <w:jc w:val="left"/>
        <w:rPr>
          <w:rFonts w:hint="eastAsia" w:ascii="宋体" w:hAnsi="宋体" w:eastAsia="宋体" w:cs="宋体"/>
          <w:sz w:val="24"/>
          <w:szCs w:val="24"/>
        </w:rPr>
      </w:pPr>
      <w:r>
        <w:rPr>
          <w:rFonts w:hint="eastAsia" w:ascii="宋体" w:hAnsi="宋体" w:eastAsia="宋体" w:cs="宋体"/>
          <w:sz w:val="24"/>
          <w:szCs w:val="24"/>
        </w:rPr>
        <w:t>磋商总报价低于成本或者高于磋商文件公布的采购预算的。</w:t>
      </w:r>
    </w:p>
    <w:p>
      <w:pPr>
        <w:pStyle w:val="24"/>
        <w:numPr>
          <w:ilvl w:val="1"/>
          <w:numId w:val="13"/>
        </w:numPr>
        <w:tabs>
          <w:tab w:val="left" w:pos="1387"/>
        </w:tabs>
        <w:spacing w:before="161" w:after="0" w:line="240" w:lineRule="auto"/>
        <w:ind w:left="1386" w:right="0" w:hanging="541"/>
        <w:jc w:val="both"/>
        <w:rPr>
          <w:rFonts w:hint="eastAsia" w:ascii="宋体" w:hAnsi="宋体" w:eastAsia="宋体" w:cs="宋体"/>
          <w:sz w:val="24"/>
          <w:szCs w:val="24"/>
        </w:rPr>
      </w:pPr>
      <w:r>
        <w:rPr>
          <w:rFonts w:hint="eastAsia" w:ascii="宋体" w:hAnsi="宋体" w:eastAsia="宋体" w:cs="宋体"/>
          <w:sz w:val="24"/>
          <w:szCs w:val="24"/>
        </w:rPr>
        <w:t>磋商响应文件的详细评审</w:t>
      </w:r>
    </w:p>
    <w:p>
      <w:pPr>
        <w:pStyle w:val="24"/>
        <w:numPr>
          <w:ilvl w:val="2"/>
          <w:numId w:val="13"/>
        </w:numPr>
        <w:tabs>
          <w:tab w:val="left" w:pos="1627"/>
        </w:tabs>
        <w:spacing w:before="160" w:after="0" w:line="240" w:lineRule="auto"/>
        <w:ind w:left="1626" w:right="0" w:hanging="781"/>
        <w:jc w:val="left"/>
        <w:rPr>
          <w:rFonts w:hint="eastAsia" w:ascii="宋体" w:hAnsi="宋体" w:eastAsia="宋体" w:cs="宋体"/>
          <w:sz w:val="24"/>
          <w:szCs w:val="24"/>
        </w:rPr>
      </w:pPr>
      <w:r>
        <w:rPr>
          <w:rFonts w:hint="eastAsia" w:ascii="宋体" w:hAnsi="宋体" w:eastAsia="宋体" w:cs="宋体"/>
          <w:spacing w:val="-5"/>
          <w:sz w:val="24"/>
          <w:szCs w:val="24"/>
        </w:rPr>
        <w:t xml:space="preserve">评审小组将按照本须知第 </w:t>
      </w:r>
      <w:r>
        <w:rPr>
          <w:rFonts w:hint="eastAsia" w:ascii="宋体" w:hAnsi="宋体" w:eastAsia="宋体" w:cs="宋体"/>
          <w:sz w:val="24"/>
          <w:szCs w:val="24"/>
        </w:rPr>
        <w:t>20.6.4</w:t>
      </w:r>
      <w:r>
        <w:rPr>
          <w:rFonts w:hint="eastAsia" w:ascii="宋体" w:hAnsi="宋体" w:eastAsia="宋体" w:cs="宋体"/>
          <w:spacing w:val="-13"/>
          <w:sz w:val="24"/>
          <w:szCs w:val="24"/>
        </w:rPr>
        <w:t xml:space="preserve"> 条规定，只对确定为实质性响应磋商文</w:t>
      </w:r>
    </w:p>
    <w:p>
      <w:pPr>
        <w:spacing w:after="0" w:line="240" w:lineRule="auto"/>
        <w:jc w:val="left"/>
        <w:rPr>
          <w:rFonts w:hint="eastAsia" w:ascii="宋体" w:hAnsi="宋体" w:eastAsia="宋体" w:cs="宋体"/>
          <w:sz w:val="24"/>
          <w:szCs w:val="24"/>
        </w:rPr>
        <w:sectPr>
          <w:pgSz w:w="11910" w:h="16840"/>
          <w:pgMar w:top="1380" w:right="640" w:bottom="1240" w:left="1220" w:header="870" w:footer="1058" w:gutter="0"/>
          <w:cols w:space="720" w:num="1"/>
        </w:sectPr>
      </w:pPr>
    </w:p>
    <w:p>
      <w:pPr>
        <w:pStyle w:val="10"/>
        <w:spacing w:before="135" w:line="364" w:lineRule="auto"/>
        <w:ind w:left="366" w:right="946"/>
        <w:rPr>
          <w:rFonts w:hint="eastAsia" w:ascii="宋体" w:hAnsi="宋体" w:eastAsia="宋体" w:cs="宋体"/>
          <w:sz w:val="24"/>
          <w:szCs w:val="24"/>
        </w:rPr>
      </w:pPr>
      <w:r>
        <w:rPr>
          <w:rFonts w:hint="eastAsia" w:ascii="宋体" w:hAnsi="宋体" w:eastAsia="宋体" w:cs="宋体"/>
          <w:sz w:val="24"/>
          <w:szCs w:val="24"/>
        </w:rPr>
        <w:t>件要求的磋商进行详细评审。评审时，评审小组各成员应当独立对每个供应商的磋商响应文件进行评价，并汇总每个供应商的得分。</w:t>
      </w:r>
    </w:p>
    <w:p>
      <w:pPr>
        <w:pStyle w:val="24"/>
        <w:numPr>
          <w:ilvl w:val="2"/>
          <w:numId w:val="13"/>
        </w:numPr>
        <w:tabs>
          <w:tab w:val="left" w:pos="1627"/>
        </w:tabs>
        <w:spacing w:before="1" w:after="0" w:line="240" w:lineRule="auto"/>
        <w:ind w:left="1626" w:right="0" w:hanging="781"/>
        <w:jc w:val="left"/>
        <w:rPr>
          <w:rFonts w:hint="eastAsia" w:ascii="宋体" w:hAnsi="宋体" w:eastAsia="宋体" w:cs="宋体"/>
          <w:sz w:val="24"/>
          <w:szCs w:val="24"/>
        </w:rPr>
      </w:pPr>
      <w:r>
        <w:rPr>
          <w:rFonts w:hint="eastAsia" w:ascii="宋体" w:hAnsi="宋体" w:eastAsia="宋体" w:cs="宋体"/>
          <w:sz w:val="24"/>
          <w:szCs w:val="24"/>
        </w:rPr>
        <w:t>详细评审按照第五章“评审方法”的方法进行评审。</w:t>
      </w:r>
    </w:p>
    <w:p>
      <w:pPr>
        <w:pStyle w:val="24"/>
        <w:numPr>
          <w:ilvl w:val="1"/>
          <w:numId w:val="13"/>
        </w:numPr>
        <w:tabs>
          <w:tab w:val="left" w:pos="1387"/>
        </w:tabs>
        <w:spacing w:before="161" w:after="0" w:line="240" w:lineRule="auto"/>
        <w:ind w:left="1386" w:right="0" w:hanging="541"/>
        <w:jc w:val="left"/>
        <w:rPr>
          <w:rFonts w:hint="eastAsia" w:ascii="宋体" w:hAnsi="宋体" w:eastAsia="宋体" w:cs="宋体"/>
          <w:sz w:val="24"/>
          <w:szCs w:val="24"/>
        </w:rPr>
      </w:pPr>
      <w:r>
        <w:rPr>
          <w:rFonts w:hint="eastAsia" w:ascii="宋体" w:hAnsi="宋体" w:eastAsia="宋体" w:cs="宋体"/>
          <w:sz w:val="24"/>
          <w:szCs w:val="24"/>
        </w:rPr>
        <w:t>成交候选人的确定</w:t>
      </w:r>
    </w:p>
    <w:p>
      <w:pPr>
        <w:pStyle w:val="24"/>
        <w:numPr>
          <w:ilvl w:val="2"/>
          <w:numId w:val="13"/>
        </w:numPr>
        <w:tabs>
          <w:tab w:val="left" w:pos="1629"/>
        </w:tabs>
        <w:spacing w:before="160" w:after="0" w:line="364" w:lineRule="auto"/>
        <w:ind w:left="366" w:right="944" w:firstLine="480"/>
        <w:jc w:val="left"/>
        <w:rPr>
          <w:rFonts w:hint="eastAsia" w:ascii="宋体" w:hAnsi="宋体" w:eastAsia="宋体" w:cs="宋体"/>
          <w:sz w:val="24"/>
          <w:szCs w:val="24"/>
        </w:rPr>
      </w:pPr>
      <w:r>
        <w:rPr>
          <w:rFonts w:hint="eastAsia" w:ascii="宋体" w:hAnsi="宋体" w:eastAsia="宋体" w:cs="宋体"/>
          <w:spacing w:val="-1"/>
          <w:sz w:val="24"/>
          <w:szCs w:val="24"/>
        </w:rPr>
        <w:t>磋商小组完成评审后，向采购人提交书面磋商结果报告，并推荐一至三</w:t>
      </w:r>
      <w:r>
        <w:rPr>
          <w:rFonts w:hint="eastAsia" w:ascii="宋体" w:hAnsi="宋体" w:eastAsia="宋体" w:cs="宋体"/>
          <w:sz w:val="24"/>
          <w:szCs w:val="24"/>
        </w:rPr>
        <w:t>名成交候选人，标明排列顺序。</w:t>
      </w:r>
    </w:p>
    <w:p>
      <w:pPr>
        <w:pStyle w:val="7"/>
        <w:numPr>
          <w:ilvl w:val="0"/>
          <w:numId w:val="14"/>
        </w:numPr>
        <w:tabs>
          <w:tab w:val="left" w:pos="850"/>
        </w:tabs>
        <w:spacing w:before="2" w:after="0" w:line="240" w:lineRule="auto"/>
        <w:ind w:left="849" w:right="0" w:hanging="484"/>
        <w:jc w:val="left"/>
        <w:rPr>
          <w:rFonts w:hint="eastAsia" w:ascii="宋体" w:hAnsi="宋体" w:eastAsia="宋体" w:cs="宋体"/>
          <w:sz w:val="24"/>
          <w:szCs w:val="24"/>
        </w:rPr>
      </w:pPr>
      <w:r>
        <w:rPr>
          <w:rFonts w:hint="eastAsia" w:ascii="宋体" w:hAnsi="宋体" w:eastAsia="宋体" w:cs="宋体"/>
          <w:sz w:val="24"/>
          <w:szCs w:val="24"/>
        </w:rPr>
        <w:t>评审过程的保密</w:t>
      </w:r>
    </w:p>
    <w:p>
      <w:pPr>
        <w:pStyle w:val="24"/>
        <w:numPr>
          <w:ilvl w:val="1"/>
          <w:numId w:val="14"/>
        </w:numPr>
        <w:tabs>
          <w:tab w:val="left" w:pos="1389"/>
        </w:tabs>
        <w:spacing w:before="160" w:after="0" w:line="364" w:lineRule="auto"/>
        <w:ind w:left="366" w:right="944" w:firstLine="480"/>
        <w:jc w:val="both"/>
        <w:rPr>
          <w:rFonts w:hint="eastAsia" w:ascii="宋体" w:hAnsi="宋体" w:eastAsia="宋体" w:cs="宋体"/>
          <w:sz w:val="24"/>
          <w:szCs w:val="24"/>
        </w:rPr>
      </w:pPr>
      <w:r>
        <w:rPr>
          <w:rFonts w:hint="eastAsia" w:ascii="宋体" w:hAnsi="宋体" w:eastAsia="宋体" w:cs="宋体"/>
          <w:spacing w:val="-1"/>
          <w:sz w:val="24"/>
          <w:szCs w:val="24"/>
        </w:rPr>
        <w:t>磋商小组全体成员和与评审活动有关的工作人员不得泄露有关磋商响应文</w:t>
      </w:r>
      <w:r>
        <w:rPr>
          <w:rFonts w:hint="eastAsia" w:ascii="宋体" w:hAnsi="宋体" w:eastAsia="宋体" w:cs="宋体"/>
          <w:sz w:val="24"/>
          <w:szCs w:val="24"/>
        </w:rPr>
        <w:t>件的评审和比较、成交候选人的推荐以及与评审有关的其他情况。</w:t>
      </w:r>
    </w:p>
    <w:p>
      <w:pPr>
        <w:pStyle w:val="24"/>
        <w:numPr>
          <w:ilvl w:val="1"/>
          <w:numId w:val="14"/>
        </w:numPr>
        <w:tabs>
          <w:tab w:val="left" w:pos="1389"/>
        </w:tabs>
        <w:spacing w:before="1" w:after="0" w:line="364" w:lineRule="auto"/>
        <w:ind w:left="366" w:right="944" w:firstLine="480"/>
        <w:jc w:val="both"/>
        <w:rPr>
          <w:rFonts w:hint="eastAsia" w:ascii="宋体" w:hAnsi="宋体" w:eastAsia="宋体" w:cs="宋体"/>
          <w:sz w:val="24"/>
          <w:szCs w:val="24"/>
        </w:rPr>
      </w:pPr>
      <w:r>
        <w:rPr>
          <w:rFonts w:hint="eastAsia" w:ascii="宋体" w:hAnsi="宋体" w:eastAsia="宋体" w:cs="宋体"/>
          <w:spacing w:val="-1"/>
          <w:sz w:val="24"/>
          <w:szCs w:val="24"/>
        </w:rPr>
        <w:t>在评审过程中，如果供应商试图在磋商响应文件的评审和比较、成交候选</w:t>
      </w:r>
      <w:r>
        <w:rPr>
          <w:rFonts w:hint="eastAsia" w:ascii="宋体" w:hAnsi="宋体" w:eastAsia="宋体" w:cs="宋体"/>
          <w:sz w:val="24"/>
          <w:szCs w:val="24"/>
        </w:rPr>
        <w:t>人的推荐以及与评审有关的其他方面，向磋商小组和采购人及招标代理机构施加任何影响，应予废标。</w:t>
      </w:r>
    </w:p>
    <w:p>
      <w:pPr>
        <w:pStyle w:val="7"/>
        <w:numPr>
          <w:ilvl w:val="0"/>
          <w:numId w:val="14"/>
        </w:numPr>
        <w:tabs>
          <w:tab w:val="left" w:pos="850"/>
        </w:tabs>
        <w:spacing w:before="2" w:after="0" w:line="240" w:lineRule="auto"/>
        <w:ind w:left="849" w:right="0" w:hanging="484"/>
        <w:jc w:val="left"/>
        <w:rPr>
          <w:rFonts w:hint="eastAsia" w:ascii="宋体" w:hAnsi="宋体" w:eastAsia="宋体" w:cs="宋体"/>
          <w:sz w:val="24"/>
          <w:szCs w:val="24"/>
        </w:rPr>
      </w:pPr>
      <w:r>
        <w:rPr>
          <w:rFonts w:hint="eastAsia" w:ascii="宋体" w:hAnsi="宋体" w:eastAsia="宋体" w:cs="宋体"/>
          <w:sz w:val="24"/>
          <w:szCs w:val="24"/>
        </w:rPr>
        <w:t>评审方法</w:t>
      </w:r>
    </w:p>
    <w:p>
      <w:pPr>
        <w:pStyle w:val="24"/>
        <w:numPr>
          <w:ilvl w:val="1"/>
          <w:numId w:val="14"/>
        </w:numPr>
        <w:tabs>
          <w:tab w:val="left" w:pos="1389"/>
        </w:tabs>
        <w:spacing w:before="161" w:after="0" w:line="240" w:lineRule="auto"/>
        <w:ind w:left="1388" w:right="0" w:hanging="543"/>
        <w:jc w:val="both"/>
        <w:rPr>
          <w:rFonts w:hint="eastAsia" w:ascii="宋体" w:hAnsi="宋体" w:eastAsia="宋体" w:cs="宋体"/>
          <w:sz w:val="24"/>
          <w:szCs w:val="24"/>
        </w:rPr>
      </w:pPr>
      <w:r>
        <w:rPr>
          <w:rFonts w:hint="eastAsia" w:ascii="宋体" w:hAnsi="宋体" w:eastAsia="宋体" w:cs="宋体"/>
          <w:sz w:val="24"/>
          <w:szCs w:val="24"/>
        </w:rPr>
        <w:t>按照关于印发《政府采购竞争性磋商采购方式管理暂行办法》的通知财库</w:t>
      </w:r>
    </w:p>
    <w:p>
      <w:pPr>
        <w:pStyle w:val="10"/>
        <w:spacing w:before="160" w:line="364" w:lineRule="auto"/>
        <w:ind w:left="366" w:right="945"/>
        <w:jc w:val="both"/>
        <w:rPr>
          <w:rFonts w:hint="eastAsia" w:ascii="宋体" w:hAnsi="宋体" w:eastAsia="宋体" w:cs="宋体"/>
          <w:sz w:val="24"/>
          <w:szCs w:val="24"/>
        </w:rPr>
      </w:pPr>
      <w:r>
        <w:rPr>
          <w:rFonts w:hint="eastAsia" w:ascii="宋体" w:hAnsi="宋体" w:eastAsia="宋体" w:cs="宋体"/>
          <w:sz w:val="24"/>
          <w:szCs w:val="24"/>
        </w:rPr>
        <w:t>【2014</w:t>
      </w:r>
      <w:r>
        <w:rPr>
          <w:rFonts w:hint="eastAsia" w:ascii="宋体" w:hAnsi="宋体" w:eastAsia="宋体" w:cs="宋体"/>
          <w:spacing w:val="-29"/>
          <w:sz w:val="24"/>
          <w:szCs w:val="24"/>
        </w:rPr>
        <w:t>】</w:t>
      </w:r>
      <w:r>
        <w:rPr>
          <w:rFonts w:hint="eastAsia" w:ascii="宋体" w:hAnsi="宋体" w:eastAsia="宋体" w:cs="宋体"/>
          <w:sz w:val="24"/>
          <w:szCs w:val="24"/>
        </w:rPr>
        <w:t>214</w:t>
      </w:r>
      <w:r>
        <w:rPr>
          <w:rFonts w:hint="eastAsia" w:ascii="宋体" w:hAnsi="宋体" w:eastAsia="宋体" w:cs="宋体"/>
          <w:spacing w:val="-13"/>
          <w:sz w:val="24"/>
          <w:szCs w:val="24"/>
        </w:rPr>
        <w:t xml:space="preserve"> 号的规定，本次评审采用综合评分法，供应商在全部满足磋商文件实质</w:t>
      </w:r>
      <w:r>
        <w:rPr>
          <w:rFonts w:hint="eastAsia" w:ascii="宋体" w:hAnsi="宋体" w:eastAsia="宋体" w:cs="宋体"/>
          <w:sz w:val="24"/>
          <w:szCs w:val="24"/>
        </w:rPr>
        <w:t>性要求前提下，磋商小组应当根据综合评分情况，按照评审得分高低顺序推荐一至三名成交候选供应商。</w:t>
      </w:r>
    </w:p>
    <w:p>
      <w:pPr>
        <w:pStyle w:val="7"/>
        <w:numPr>
          <w:ilvl w:val="0"/>
          <w:numId w:val="14"/>
        </w:numPr>
        <w:tabs>
          <w:tab w:val="left" w:pos="850"/>
        </w:tabs>
        <w:spacing w:before="2" w:after="0" w:line="240" w:lineRule="auto"/>
        <w:ind w:left="849" w:right="0" w:hanging="484"/>
        <w:jc w:val="left"/>
        <w:rPr>
          <w:rFonts w:hint="eastAsia" w:ascii="宋体" w:hAnsi="宋体" w:eastAsia="宋体" w:cs="宋体"/>
          <w:sz w:val="24"/>
          <w:szCs w:val="24"/>
        </w:rPr>
      </w:pPr>
      <w:r>
        <w:rPr>
          <w:rFonts w:hint="eastAsia" w:ascii="宋体" w:hAnsi="宋体" w:eastAsia="宋体" w:cs="宋体"/>
          <w:sz w:val="24"/>
          <w:szCs w:val="24"/>
        </w:rPr>
        <w:t>评审程序</w:t>
      </w:r>
    </w:p>
    <w:p>
      <w:pPr>
        <w:pStyle w:val="24"/>
        <w:numPr>
          <w:ilvl w:val="1"/>
          <w:numId w:val="14"/>
        </w:numPr>
        <w:tabs>
          <w:tab w:val="left" w:pos="1420"/>
        </w:tabs>
        <w:spacing w:before="160" w:after="0" w:line="364" w:lineRule="auto"/>
        <w:ind w:left="366" w:right="945" w:firstLine="496"/>
        <w:jc w:val="both"/>
        <w:rPr>
          <w:rFonts w:hint="eastAsia" w:ascii="宋体" w:hAnsi="宋体" w:eastAsia="宋体" w:cs="宋体"/>
          <w:sz w:val="24"/>
          <w:szCs w:val="24"/>
        </w:rPr>
      </w:pPr>
      <w:r>
        <w:rPr>
          <w:rFonts w:hint="eastAsia" w:ascii="宋体" w:hAnsi="宋体" w:eastAsia="宋体" w:cs="宋体"/>
          <w:spacing w:val="5"/>
          <w:sz w:val="24"/>
          <w:szCs w:val="24"/>
        </w:rPr>
        <w:t>按照初审</w:t>
      </w:r>
      <w:r>
        <w:rPr>
          <w:rFonts w:hint="eastAsia" w:ascii="宋体" w:hAnsi="宋体" w:eastAsia="宋体" w:cs="宋体"/>
          <w:sz w:val="24"/>
          <w:szCs w:val="24"/>
        </w:rPr>
        <w:t>（含资格性审查和符合性审查</w:t>
      </w:r>
      <w:r>
        <w:rPr>
          <w:rFonts w:hint="eastAsia" w:ascii="宋体" w:hAnsi="宋体" w:eastAsia="宋体" w:cs="宋体"/>
          <w:spacing w:val="-8"/>
          <w:sz w:val="24"/>
          <w:szCs w:val="24"/>
        </w:rPr>
        <w:t>）</w:t>
      </w:r>
      <w:r>
        <w:rPr>
          <w:rFonts w:hint="eastAsia" w:ascii="宋体" w:hAnsi="宋体" w:eastAsia="宋体" w:cs="宋体"/>
          <w:spacing w:val="-6"/>
          <w:sz w:val="24"/>
          <w:szCs w:val="24"/>
        </w:rPr>
        <w:t>、澄清有关问题、分别磋商、二</w:t>
      </w:r>
      <w:r>
        <w:rPr>
          <w:rFonts w:hint="eastAsia" w:ascii="宋体" w:hAnsi="宋体" w:eastAsia="宋体" w:cs="宋体"/>
          <w:sz w:val="24"/>
          <w:szCs w:val="24"/>
        </w:rPr>
        <w:t>次报价、详细评审、推荐成交候选人名单的工作程序进行评审、在上一步评审中供应商被按无效磋商处理的或被被废标的供应商认定为无效磋商者，不进入下一步的评审。</w:t>
      </w:r>
    </w:p>
    <w:p>
      <w:pPr>
        <w:pStyle w:val="3"/>
        <w:spacing w:before="31"/>
        <w:ind w:right="1236"/>
        <w:rPr>
          <w:rFonts w:hint="eastAsia" w:ascii="宋体" w:hAnsi="宋体" w:eastAsia="宋体" w:cs="宋体"/>
          <w:sz w:val="24"/>
          <w:szCs w:val="24"/>
        </w:rPr>
      </w:pPr>
      <w:r>
        <w:rPr>
          <w:rFonts w:hint="eastAsia" w:ascii="宋体" w:hAnsi="宋体" w:eastAsia="宋体" w:cs="宋体"/>
          <w:sz w:val="24"/>
          <w:szCs w:val="24"/>
        </w:rPr>
        <w:t>六.成交、通知与签约</w:t>
      </w:r>
    </w:p>
    <w:p>
      <w:pPr>
        <w:pStyle w:val="7"/>
        <w:numPr>
          <w:ilvl w:val="0"/>
          <w:numId w:val="14"/>
        </w:numPr>
        <w:tabs>
          <w:tab w:val="left" w:pos="850"/>
        </w:tabs>
        <w:spacing w:before="186" w:after="0" w:line="240" w:lineRule="auto"/>
        <w:ind w:left="849" w:right="0" w:hanging="484"/>
        <w:jc w:val="left"/>
        <w:rPr>
          <w:rFonts w:hint="eastAsia" w:ascii="宋体" w:hAnsi="宋体" w:eastAsia="宋体" w:cs="宋体"/>
          <w:sz w:val="24"/>
          <w:szCs w:val="24"/>
        </w:rPr>
      </w:pPr>
      <w:r>
        <w:rPr>
          <w:rFonts w:hint="eastAsia" w:ascii="宋体" w:hAnsi="宋体" w:eastAsia="宋体" w:cs="宋体"/>
          <w:sz w:val="24"/>
          <w:szCs w:val="24"/>
        </w:rPr>
        <w:t>成交程序</w:t>
      </w:r>
    </w:p>
    <w:p>
      <w:pPr>
        <w:pStyle w:val="24"/>
        <w:numPr>
          <w:ilvl w:val="1"/>
          <w:numId w:val="14"/>
        </w:numPr>
        <w:tabs>
          <w:tab w:val="left" w:pos="1389"/>
        </w:tabs>
        <w:spacing w:before="160" w:after="0" w:line="364" w:lineRule="auto"/>
        <w:ind w:left="366" w:right="946" w:firstLine="480"/>
        <w:jc w:val="left"/>
        <w:rPr>
          <w:rFonts w:hint="eastAsia" w:ascii="宋体" w:hAnsi="宋体" w:eastAsia="宋体" w:cs="宋体"/>
          <w:sz w:val="24"/>
          <w:szCs w:val="24"/>
        </w:rPr>
      </w:pPr>
      <w:r>
        <w:rPr>
          <w:rFonts w:hint="eastAsia" w:ascii="宋体" w:hAnsi="宋体" w:eastAsia="宋体" w:cs="宋体"/>
          <w:spacing w:val="-2"/>
          <w:sz w:val="24"/>
          <w:szCs w:val="24"/>
        </w:rPr>
        <w:t xml:space="preserve">磋商小组根据评审方法的规定对供应商进行评审排序，推荐 </w:t>
      </w:r>
      <w:r>
        <w:rPr>
          <w:rFonts w:hint="eastAsia" w:ascii="宋体" w:hAnsi="宋体" w:eastAsia="宋体" w:cs="宋体"/>
          <w:sz w:val="24"/>
          <w:szCs w:val="24"/>
        </w:rPr>
        <w:t>1-3</w:t>
      </w:r>
      <w:r>
        <w:rPr>
          <w:rFonts w:hint="eastAsia" w:ascii="宋体" w:hAnsi="宋体" w:eastAsia="宋体" w:cs="宋体"/>
          <w:spacing w:val="-12"/>
          <w:sz w:val="24"/>
          <w:szCs w:val="24"/>
        </w:rPr>
        <w:t xml:space="preserve"> 名成交候</w:t>
      </w:r>
      <w:r>
        <w:rPr>
          <w:rFonts w:hint="eastAsia" w:ascii="宋体" w:hAnsi="宋体" w:eastAsia="宋体" w:cs="宋体"/>
          <w:sz w:val="24"/>
          <w:szCs w:val="24"/>
        </w:rPr>
        <w:t>选人，作为评审结果。评审结果由磋商小组全体成员签字确认。</w:t>
      </w:r>
    </w:p>
    <w:p>
      <w:pPr>
        <w:pStyle w:val="24"/>
        <w:numPr>
          <w:ilvl w:val="1"/>
          <w:numId w:val="14"/>
        </w:numPr>
        <w:tabs>
          <w:tab w:val="left" w:pos="1389"/>
        </w:tabs>
        <w:spacing w:before="1" w:after="0" w:line="364" w:lineRule="auto"/>
        <w:ind w:left="366" w:right="944" w:firstLine="480"/>
        <w:jc w:val="left"/>
        <w:rPr>
          <w:rFonts w:hint="eastAsia" w:ascii="宋体" w:hAnsi="宋体" w:eastAsia="宋体" w:cs="宋体"/>
          <w:sz w:val="24"/>
          <w:szCs w:val="24"/>
        </w:rPr>
      </w:pPr>
      <w:r>
        <w:rPr>
          <w:rFonts w:hint="eastAsia" w:ascii="宋体" w:hAnsi="宋体" w:eastAsia="宋体" w:cs="宋体"/>
          <w:spacing w:val="-1"/>
          <w:sz w:val="24"/>
          <w:szCs w:val="24"/>
        </w:rPr>
        <w:t>采购人根据评标报告中推荐的成交候选人排列顺序，确定排名第一的为成</w:t>
      </w:r>
      <w:r>
        <w:rPr>
          <w:rFonts w:hint="eastAsia" w:ascii="宋体" w:hAnsi="宋体" w:eastAsia="宋体" w:cs="宋体"/>
          <w:sz w:val="24"/>
          <w:szCs w:val="24"/>
        </w:rPr>
        <w:t>交供应商。</w:t>
      </w:r>
    </w:p>
    <w:p>
      <w:pPr>
        <w:pStyle w:val="24"/>
        <w:numPr>
          <w:ilvl w:val="1"/>
          <w:numId w:val="14"/>
        </w:numPr>
        <w:tabs>
          <w:tab w:val="left" w:pos="1389"/>
        </w:tabs>
        <w:spacing w:before="2" w:after="0" w:line="240" w:lineRule="auto"/>
        <w:ind w:left="1388" w:right="0" w:hanging="543"/>
        <w:jc w:val="left"/>
        <w:rPr>
          <w:rFonts w:hint="eastAsia" w:ascii="宋体" w:hAnsi="宋体" w:eastAsia="宋体" w:cs="宋体"/>
          <w:sz w:val="24"/>
          <w:szCs w:val="24"/>
        </w:rPr>
      </w:pPr>
      <w:r>
        <w:rPr>
          <w:rFonts w:hint="eastAsia" w:ascii="宋体" w:hAnsi="宋体" w:eastAsia="宋体" w:cs="宋体"/>
          <w:sz w:val="24"/>
          <w:szCs w:val="24"/>
        </w:rPr>
        <w:t>排名第一的成交候选人放弃成交、在规定期限内未能签订合同、因不可抗</w:t>
      </w:r>
    </w:p>
    <w:p>
      <w:pPr>
        <w:spacing w:after="0" w:line="240" w:lineRule="auto"/>
        <w:jc w:val="left"/>
        <w:rPr>
          <w:rFonts w:hint="eastAsia" w:ascii="宋体" w:hAnsi="宋体" w:eastAsia="宋体" w:cs="宋体"/>
          <w:sz w:val="24"/>
          <w:szCs w:val="24"/>
        </w:rPr>
        <w:sectPr>
          <w:pgSz w:w="11910" w:h="16840"/>
          <w:pgMar w:top="1380" w:right="640" w:bottom="1240" w:left="1220" w:header="870" w:footer="1058" w:gutter="0"/>
          <w:cols w:space="720" w:num="1"/>
        </w:sectPr>
      </w:pPr>
    </w:p>
    <w:p>
      <w:pPr>
        <w:pStyle w:val="10"/>
        <w:spacing w:before="135" w:line="364" w:lineRule="auto"/>
        <w:ind w:left="366" w:right="946"/>
        <w:jc w:val="both"/>
        <w:rPr>
          <w:rFonts w:hint="eastAsia" w:ascii="宋体" w:hAnsi="宋体" w:eastAsia="宋体" w:cs="宋体"/>
          <w:sz w:val="24"/>
          <w:szCs w:val="24"/>
        </w:rPr>
      </w:pPr>
      <w:r>
        <w:rPr>
          <w:rFonts w:hint="eastAsia" w:ascii="宋体" w:hAnsi="宋体" w:eastAsia="宋体" w:cs="宋体"/>
          <w:sz w:val="24"/>
          <w:szCs w:val="24"/>
        </w:rPr>
        <w:t>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pStyle w:val="24"/>
        <w:numPr>
          <w:ilvl w:val="1"/>
          <w:numId w:val="14"/>
        </w:numPr>
        <w:tabs>
          <w:tab w:val="left" w:pos="1387"/>
        </w:tabs>
        <w:spacing w:before="3" w:after="0" w:line="240" w:lineRule="auto"/>
        <w:ind w:left="1386" w:right="0" w:hanging="541"/>
        <w:jc w:val="both"/>
        <w:rPr>
          <w:rFonts w:hint="eastAsia" w:ascii="宋体" w:hAnsi="宋体" w:eastAsia="宋体" w:cs="宋体"/>
          <w:sz w:val="24"/>
          <w:szCs w:val="24"/>
        </w:rPr>
      </w:pPr>
      <w:r>
        <w:rPr>
          <w:rFonts w:hint="eastAsia" w:ascii="宋体" w:hAnsi="宋体" w:eastAsia="宋体" w:cs="宋体"/>
          <w:sz w:val="24"/>
          <w:szCs w:val="24"/>
        </w:rPr>
        <w:t>采购人也可以授权磋商小组评审后直接确定成交人。</w:t>
      </w:r>
    </w:p>
    <w:p>
      <w:pPr>
        <w:pStyle w:val="24"/>
        <w:numPr>
          <w:ilvl w:val="1"/>
          <w:numId w:val="14"/>
        </w:numPr>
        <w:tabs>
          <w:tab w:val="left" w:pos="1389"/>
        </w:tabs>
        <w:spacing w:before="160" w:after="0" w:line="364" w:lineRule="auto"/>
        <w:ind w:left="366" w:right="944" w:firstLine="480"/>
        <w:jc w:val="both"/>
        <w:rPr>
          <w:rFonts w:hint="eastAsia" w:ascii="宋体" w:hAnsi="宋体" w:eastAsia="宋体" w:cs="宋体"/>
          <w:sz w:val="24"/>
          <w:szCs w:val="24"/>
        </w:rPr>
      </w:pPr>
      <w:r>
        <w:rPr>
          <w:rFonts w:hint="eastAsia" w:ascii="宋体" w:hAnsi="宋体" w:eastAsia="宋体" w:cs="宋体"/>
          <w:spacing w:val="-1"/>
          <w:sz w:val="24"/>
          <w:szCs w:val="24"/>
        </w:rPr>
        <w:t>成交供应商确定之后，成交结果将在财政部门指定的政府采购信息发布媒</w:t>
      </w:r>
      <w:r>
        <w:rPr>
          <w:rFonts w:hint="eastAsia" w:ascii="宋体" w:hAnsi="宋体" w:eastAsia="宋体" w:cs="宋体"/>
          <w:sz w:val="24"/>
          <w:szCs w:val="24"/>
        </w:rPr>
        <w:t>体上公告。</w:t>
      </w:r>
    </w:p>
    <w:p>
      <w:pPr>
        <w:pStyle w:val="24"/>
        <w:numPr>
          <w:ilvl w:val="1"/>
          <w:numId w:val="14"/>
        </w:numPr>
        <w:tabs>
          <w:tab w:val="left" w:pos="1387"/>
        </w:tabs>
        <w:spacing w:before="1" w:after="0" w:line="364" w:lineRule="auto"/>
        <w:ind w:left="366" w:right="977" w:firstLine="480"/>
        <w:jc w:val="both"/>
        <w:rPr>
          <w:rFonts w:hint="eastAsia" w:ascii="宋体" w:hAnsi="宋体" w:eastAsia="宋体" w:cs="宋体"/>
          <w:b/>
          <w:sz w:val="24"/>
          <w:szCs w:val="24"/>
        </w:rPr>
      </w:pPr>
      <w:r>
        <w:rPr>
          <w:rFonts w:hint="eastAsia" w:ascii="宋体" w:hAnsi="宋体" w:eastAsia="宋体" w:cs="宋体"/>
          <w:spacing w:val="-1"/>
          <w:sz w:val="24"/>
          <w:szCs w:val="24"/>
        </w:rPr>
        <w:t>供应商或者其他利害关系人对评审结果有异议的，应当在公示期间提出。</w:t>
      </w:r>
      <w:r>
        <w:rPr>
          <w:rFonts w:hint="eastAsia" w:ascii="宋体" w:hAnsi="宋体" w:eastAsia="宋体" w:cs="宋体"/>
          <w:b/>
          <w:sz w:val="24"/>
          <w:szCs w:val="24"/>
        </w:rPr>
        <w:t>25．成交与落标通知</w:t>
      </w:r>
    </w:p>
    <w:p>
      <w:pPr>
        <w:pStyle w:val="24"/>
        <w:numPr>
          <w:ilvl w:val="1"/>
          <w:numId w:val="15"/>
        </w:numPr>
        <w:tabs>
          <w:tab w:val="left" w:pos="1447"/>
        </w:tabs>
        <w:spacing w:before="1" w:after="0" w:line="240" w:lineRule="auto"/>
        <w:ind w:left="1446" w:right="0" w:hanging="601"/>
        <w:jc w:val="both"/>
        <w:rPr>
          <w:rFonts w:hint="eastAsia" w:ascii="宋体" w:hAnsi="宋体" w:eastAsia="宋体" w:cs="宋体"/>
          <w:sz w:val="24"/>
          <w:szCs w:val="24"/>
        </w:rPr>
      </w:pPr>
      <w:r>
        <w:rPr>
          <w:rFonts w:hint="eastAsia" w:ascii="宋体" w:hAnsi="宋体" w:eastAsia="宋体" w:cs="宋体"/>
          <w:sz w:val="24"/>
          <w:szCs w:val="24"/>
        </w:rPr>
        <w:t>招标代理机构向成交供应商发出《成交通知书》。</w:t>
      </w:r>
    </w:p>
    <w:p>
      <w:pPr>
        <w:pStyle w:val="24"/>
        <w:numPr>
          <w:ilvl w:val="1"/>
          <w:numId w:val="15"/>
        </w:numPr>
        <w:tabs>
          <w:tab w:val="left" w:pos="1389"/>
        </w:tabs>
        <w:spacing w:before="161" w:after="0" w:line="364" w:lineRule="auto"/>
        <w:ind w:left="366" w:right="944" w:firstLine="480"/>
        <w:jc w:val="both"/>
        <w:rPr>
          <w:rFonts w:hint="eastAsia" w:ascii="宋体" w:hAnsi="宋体" w:eastAsia="宋体" w:cs="宋体"/>
          <w:sz w:val="24"/>
          <w:szCs w:val="24"/>
        </w:rPr>
      </w:pPr>
      <w:r>
        <w:rPr>
          <w:rFonts w:hint="eastAsia" w:ascii="宋体" w:hAnsi="宋体" w:eastAsia="宋体" w:cs="宋体"/>
          <w:spacing w:val="-1"/>
          <w:sz w:val="24"/>
          <w:szCs w:val="24"/>
        </w:rPr>
        <w:t>成交通知书对采购人和向成交供应商具有同等法律效力。成交通知书发出</w:t>
      </w:r>
      <w:r>
        <w:rPr>
          <w:rFonts w:hint="eastAsia" w:ascii="宋体" w:hAnsi="宋体" w:eastAsia="宋体" w:cs="宋体"/>
          <w:sz w:val="24"/>
          <w:szCs w:val="24"/>
        </w:rPr>
        <w:t>之后，采购人改变成交结果，或者向成交供应商放弃成交，应当承担相应的法律责任。</w:t>
      </w:r>
    </w:p>
    <w:p>
      <w:pPr>
        <w:pStyle w:val="7"/>
        <w:numPr>
          <w:ilvl w:val="0"/>
          <w:numId w:val="16"/>
        </w:numPr>
        <w:tabs>
          <w:tab w:val="left" w:pos="849"/>
        </w:tabs>
        <w:spacing w:before="2" w:after="0" w:line="240" w:lineRule="auto"/>
        <w:ind w:left="848" w:right="0" w:hanging="483"/>
        <w:jc w:val="both"/>
        <w:rPr>
          <w:rFonts w:hint="eastAsia" w:ascii="宋体" w:hAnsi="宋体" w:eastAsia="宋体" w:cs="宋体"/>
          <w:sz w:val="24"/>
          <w:szCs w:val="24"/>
        </w:rPr>
      </w:pPr>
      <w:r>
        <w:rPr>
          <w:rFonts w:hint="eastAsia" w:ascii="宋体" w:hAnsi="宋体" w:eastAsia="宋体" w:cs="宋体"/>
          <w:sz w:val="24"/>
          <w:szCs w:val="24"/>
        </w:rPr>
        <w:t>成交合同的签订</w:t>
      </w:r>
    </w:p>
    <w:p>
      <w:pPr>
        <w:pStyle w:val="24"/>
        <w:numPr>
          <w:ilvl w:val="1"/>
          <w:numId w:val="16"/>
        </w:numPr>
        <w:tabs>
          <w:tab w:val="left" w:pos="1387"/>
        </w:tabs>
        <w:spacing w:before="160" w:after="0" w:line="364" w:lineRule="auto"/>
        <w:ind w:left="366" w:right="945" w:firstLine="480"/>
        <w:jc w:val="both"/>
        <w:rPr>
          <w:rFonts w:hint="eastAsia" w:ascii="宋体" w:hAnsi="宋体" w:eastAsia="宋体" w:cs="宋体"/>
          <w:sz w:val="24"/>
          <w:szCs w:val="24"/>
        </w:rPr>
      </w:pPr>
      <w:r>
        <w:rPr>
          <w:rFonts w:hint="eastAsia" w:ascii="宋体" w:hAnsi="宋体" w:eastAsia="宋体" w:cs="宋体"/>
          <w:spacing w:val="-4"/>
          <w:sz w:val="24"/>
          <w:szCs w:val="24"/>
        </w:rPr>
        <w:t xml:space="preserve">采购人应当自成交通知书发出之日起 </w:t>
      </w:r>
      <w:r>
        <w:rPr>
          <w:rFonts w:hint="eastAsia" w:ascii="宋体" w:hAnsi="宋体" w:eastAsia="宋体" w:cs="宋体"/>
          <w:sz w:val="24"/>
          <w:szCs w:val="24"/>
        </w:rPr>
        <w:t>10</w:t>
      </w:r>
      <w:r>
        <w:rPr>
          <w:rFonts w:hint="eastAsia" w:ascii="宋体" w:hAnsi="宋体" w:eastAsia="宋体" w:cs="宋体"/>
          <w:spacing w:val="-14"/>
          <w:sz w:val="24"/>
          <w:szCs w:val="24"/>
        </w:rPr>
        <w:t xml:space="preserve"> 个工作日内，按照磋商文件和成交</w:t>
      </w:r>
      <w:r>
        <w:rPr>
          <w:rFonts w:hint="eastAsia" w:ascii="宋体" w:hAnsi="宋体" w:eastAsia="宋体" w:cs="宋体"/>
          <w:sz w:val="24"/>
          <w:szCs w:val="24"/>
        </w:rPr>
        <w:t>供应商的磋商响应文件（包括评审中形成的澄清文件）的约定，与成交供应商签订书面合同。所签订的合同不得对磋商文件和成交供应商的磋商响应文件（包括评审中形成的澄清文件）作实质性修改。</w:t>
      </w:r>
    </w:p>
    <w:p>
      <w:pPr>
        <w:pStyle w:val="24"/>
        <w:numPr>
          <w:ilvl w:val="1"/>
          <w:numId w:val="16"/>
        </w:numPr>
        <w:tabs>
          <w:tab w:val="left" w:pos="1389"/>
        </w:tabs>
        <w:spacing w:before="3" w:after="0" w:line="364" w:lineRule="auto"/>
        <w:ind w:left="366" w:right="946" w:firstLine="480"/>
        <w:jc w:val="both"/>
        <w:rPr>
          <w:rFonts w:hint="eastAsia" w:ascii="宋体" w:hAnsi="宋体" w:eastAsia="宋体" w:cs="宋体"/>
          <w:sz w:val="24"/>
          <w:szCs w:val="24"/>
        </w:rPr>
      </w:pPr>
      <w:r>
        <w:rPr>
          <w:rFonts w:hint="eastAsia" w:ascii="宋体" w:hAnsi="宋体" w:eastAsia="宋体" w:cs="宋体"/>
          <w:spacing w:val="-4"/>
          <w:sz w:val="24"/>
          <w:szCs w:val="24"/>
        </w:rPr>
        <w:t xml:space="preserve">采购人自政府采购合同签订之日起 </w:t>
      </w:r>
      <w:r>
        <w:rPr>
          <w:rFonts w:hint="eastAsia" w:ascii="宋体" w:hAnsi="宋体" w:eastAsia="宋体" w:cs="宋体"/>
          <w:sz w:val="24"/>
          <w:szCs w:val="24"/>
        </w:rPr>
        <w:t>2</w:t>
      </w:r>
      <w:r>
        <w:rPr>
          <w:rFonts w:hint="eastAsia" w:ascii="宋体" w:hAnsi="宋体" w:eastAsia="宋体" w:cs="宋体"/>
          <w:spacing w:val="-9"/>
          <w:sz w:val="24"/>
          <w:szCs w:val="24"/>
        </w:rPr>
        <w:t xml:space="preserve"> 个工作日内，将政府采购合同在省级</w:t>
      </w:r>
      <w:r>
        <w:rPr>
          <w:rFonts w:hint="eastAsia" w:ascii="宋体" w:hAnsi="宋体" w:eastAsia="宋体" w:cs="宋体"/>
          <w:sz w:val="24"/>
          <w:szCs w:val="24"/>
        </w:rPr>
        <w:t>以上人民政府财政部门指定的媒体上公告，但政府采购合同中涉及国家秘密、商业秘密的内容除外。</w:t>
      </w:r>
    </w:p>
    <w:p>
      <w:pPr>
        <w:pStyle w:val="7"/>
        <w:numPr>
          <w:ilvl w:val="0"/>
          <w:numId w:val="16"/>
        </w:numPr>
        <w:tabs>
          <w:tab w:val="left" w:pos="730"/>
        </w:tabs>
        <w:spacing w:before="1" w:after="0" w:line="240" w:lineRule="auto"/>
        <w:ind w:left="729" w:right="0" w:hanging="364"/>
        <w:jc w:val="left"/>
        <w:rPr>
          <w:rFonts w:hint="eastAsia" w:ascii="宋体" w:hAnsi="宋体" w:eastAsia="宋体" w:cs="宋体"/>
          <w:sz w:val="24"/>
          <w:szCs w:val="24"/>
        </w:rPr>
      </w:pPr>
      <w:r>
        <w:rPr>
          <w:rFonts w:hint="eastAsia" w:ascii="宋体" w:hAnsi="宋体" w:eastAsia="宋体" w:cs="宋体"/>
          <w:sz w:val="24"/>
          <w:szCs w:val="24"/>
        </w:rPr>
        <w:t>履约保证金</w:t>
      </w:r>
    </w:p>
    <w:p>
      <w:pPr>
        <w:pStyle w:val="10"/>
        <w:spacing w:before="160"/>
        <w:ind w:left="846"/>
        <w:rPr>
          <w:rFonts w:hint="eastAsia" w:ascii="宋体" w:hAnsi="宋体" w:eastAsia="宋体" w:cs="宋体"/>
          <w:sz w:val="24"/>
          <w:szCs w:val="24"/>
        </w:rPr>
      </w:pPr>
      <w:r>
        <w:rPr>
          <w:rFonts w:hint="eastAsia" w:ascii="宋体" w:hAnsi="宋体" w:eastAsia="宋体" w:cs="宋体"/>
          <w:sz w:val="24"/>
          <w:szCs w:val="24"/>
        </w:rPr>
        <w:t>☑不要求提供</w:t>
      </w:r>
    </w:p>
    <w:p>
      <w:pPr>
        <w:pStyle w:val="10"/>
        <w:spacing w:before="161" w:line="364" w:lineRule="auto"/>
        <w:ind w:left="366" w:right="944" w:firstLine="480"/>
        <w:rPr>
          <w:rFonts w:hint="eastAsia" w:ascii="宋体" w:hAnsi="宋体" w:eastAsia="宋体" w:cs="宋体"/>
          <w:sz w:val="24"/>
          <w:szCs w:val="24"/>
        </w:rPr>
      </w:pPr>
      <w:r>
        <w:rPr>
          <w:rFonts w:hint="eastAsia" w:ascii="宋体" w:hAnsi="宋体" w:eastAsia="宋体" w:cs="宋体"/>
          <w:sz w:val="24"/>
          <w:szCs w:val="24"/>
        </w:rPr>
        <w:t>□要求提供，金额为本采购项目履约保证金为合同金额的</w:t>
      </w:r>
      <w:r>
        <w:rPr>
          <w:rFonts w:hint="eastAsia" w:ascii="宋体" w:hAnsi="宋体" w:eastAsia="宋体" w:cs="宋体"/>
          <w:spacing w:val="-40"/>
          <w:sz w:val="24"/>
          <w:szCs w:val="24"/>
        </w:rPr>
        <w:t xml:space="preserve"> </w:t>
      </w:r>
      <w:r>
        <w:rPr>
          <w:rFonts w:hint="eastAsia" w:ascii="宋体" w:hAnsi="宋体" w:eastAsia="宋体" w:cs="宋体"/>
          <w:spacing w:val="5"/>
          <w:sz w:val="24"/>
          <w:szCs w:val="24"/>
        </w:rPr>
        <w:t>5</w:t>
      </w:r>
      <w:r>
        <w:rPr>
          <w:rFonts w:hint="eastAsia" w:ascii="宋体" w:hAnsi="宋体" w:eastAsia="宋体" w:cs="宋体"/>
          <w:spacing w:val="5"/>
          <w:sz w:val="24"/>
          <w:szCs w:val="24"/>
        </w:rPr>
        <w:drawing>
          <wp:inline distT="0" distB="0" distL="0" distR="0">
            <wp:extent cx="69215" cy="107315"/>
            <wp:effectExtent l="0" t="0" r="6985" b="1460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3" cstate="print"/>
                    <a:stretch>
                      <a:fillRect/>
                    </a:stretch>
                  </pic:blipFill>
                  <pic:spPr>
                    <a:xfrm>
                      <a:off x="0" y="0"/>
                      <a:ext cx="69849" cy="107949"/>
                    </a:xfrm>
                    <a:prstGeom prst="rect">
                      <a:avLst/>
                    </a:prstGeom>
                  </pic:spPr>
                </pic:pic>
              </a:graphicData>
            </a:graphic>
          </wp:inline>
        </w:drawing>
      </w:r>
      <w:r>
        <w:rPr>
          <w:rFonts w:hint="eastAsia" w:ascii="宋体" w:hAnsi="宋体" w:eastAsia="宋体" w:cs="宋体"/>
          <w:sz w:val="24"/>
          <w:szCs w:val="24"/>
        </w:rPr>
        <w:t>，提交方式为：转账、电汇、担保机构保函。</w:t>
      </w:r>
    </w:p>
    <w:p>
      <w:pPr>
        <w:pStyle w:val="7"/>
        <w:numPr>
          <w:ilvl w:val="0"/>
          <w:numId w:val="16"/>
        </w:numPr>
        <w:tabs>
          <w:tab w:val="left" w:pos="730"/>
        </w:tabs>
        <w:spacing w:before="1" w:after="0" w:line="240" w:lineRule="auto"/>
        <w:ind w:left="729" w:right="0" w:hanging="364"/>
        <w:jc w:val="left"/>
        <w:rPr>
          <w:rFonts w:hint="eastAsia" w:ascii="宋体" w:hAnsi="宋体" w:eastAsia="宋体" w:cs="宋体"/>
          <w:sz w:val="24"/>
          <w:szCs w:val="24"/>
        </w:rPr>
      </w:pPr>
      <w:r>
        <w:rPr>
          <w:rFonts w:hint="eastAsia" w:ascii="宋体" w:hAnsi="宋体" w:eastAsia="宋体" w:cs="宋体"/>
          <w:sz w:val="24"/>
          <w:szCs w:val="24"/>
        </w:rPr>
        <w:t>其他</w:t>
      </w:r>
    </w:p>
    <w:p>
      <w:pPr>
        <w:pStyle w:val="24"/>
        <w:numPr>
          <w:ilvl w:val="1"/>
          <w:numId w:val="16"/>
        </w:numPr>
        <w:tabs>
          <w:tab w:val="left" w:pos="1389"/>
        </w:tabs>
        <w:spacing w:before="161" w:after="0" w:line="364" w:lineRule="auto"/>
        <w:ind w:left="366" w:right="946" w:firstLine="480"/>
        <w:jc w:val="left"/>
        <w:rPr>
          <w:rFonts w:hint="eastAsia" w:ascii="宋体" w:hAnsi="宋体" w:eastAsia="宋体" w:cs="宋体"/>
          <w:sz w:val="24"/>
          <w:szCs w:val="24"/>
        </w:rPr>
      </w:pPr>
      <w:r>
        <w:rPr>
          <w:rFonts w:hint="eastAsia" w:ascii="宋体" w:hAnsi="宋体" w:eastAsia="宋体" w:cs="宋体"/>
          <w:sz w:val="24"/>
          <w:szCs w:val="24"/>
        </w:rPr>
        <w:t>磋商步骤为：第一次报价（磋商响应文件的报价）---</w:t>
      </w:r>
      <w:r>
        <w:rPr>
          <w:rFonts w:hint="eastAsia" w:ascii="宋体" w:hAnsi="宋体" w:eastAsia="宋体" w:cs="宋体"/>
          <w:spacing w:val="-2"/>
          <w:sz w:val="24"/>
          <w:szCs w:val="24"/>
        </w:rPr>
        <w:t>分别磋商---第二次</w:t>
      </w:r>
      <w:r>
        <w:rPr>
          <w:rFonts w:hint="eastAsia" w:ascii="宋体" w:hAnsi="宋体" w:eastAsia="宋体" w:cs="宋体"/>
          <w:sz w:val="24"/>
          <w:szCs w:val="24"/>
        </w:rPr>
        <w:t>报价---综合评审推荐成交候选人。</w:t>
      </w:r>
    </w:p>
    <w:p>
      <w:pPr>
        <w:pStyle w:val="24"/>
        <w:numPr>
          <w:ilvl w:val="1"/>
          <w:numId w:val="16"/>
        </w:numPr>
        <w:tabs>
          <w:tab w:val="left" w:pos="1329"/>
        </w:tabs>
        <w:spacing w:before="1" w:after="0" w:line="364" w:lineRule="auto"/>
        <w:ind w:left="366" w:right="946" w:firstLine="480"/>
        <w:jc w:val="left"/>
        <w:rPr>
          <w:rFonts w:hint="eastAsia" w:ascii="宋体" w:hAnsi="宋体" w:eastAsia="宋体" w:cs="宋体"/>
          <w:sz w:val="24"/>
          <w:szCs w:val="24"/>
        </w:rPr>
      </w:pPr>
      <w:r>
        <w:rPr>
          <w:rFonts w:hint="eastAsia" w:ascii="宋体" w:hAnsi="宋体" w:eastAsia="宋体" w:cs="宋体"/>
          <w:sz w:val="24"/>
          <w:szCs w:val="24"/>
        </w:rPr>
        <w:t>、经过公开发布磋商信息后，有效磋商供应商不足三家时，由磋商小组集体研究并报监督管理机关同意，采用相应方式完成采购。</w:t>
      </w:r>
    </w:p>
    <w:p>
      <w:pPr>
        <w:pStyle w:val="24"/>
        <w:numPr>
          <w:ilvl w:val="1"/>
          <w:numId w:val="16"/>
        </w:numPr>
        <w:tabs>
          <w:tab w:val="left" w:pos="1329"/>
        </w:tabs>
        <w:spacing w:before="1" w:after="0" w:line="364" w:lineRule="auto"/>
        <w:ind w:left="366" w:right="946" w:firstLine="480"/>
        <w:jc w:val="both"/>
        <w:rPr>
          <w:rFonts w:hint="eastAsia" w:ascii="宋体" w:hAnsi="宋体" w:eastAsia="宋体" w:cs="宋体"/>
          <w:sz w:val="24"/>
          <w:szCs w:val="24"/>
        </w:rPr>
      </w:pPr>
      <w:r>
        <w:rPr>
          <w:rFonts w:hint="eastAsia" w:ascii="宋体" w:hAnsi="宋体" w:eastAsia="宋体" w:cs="宋体"/>
          <w:sz w:val="24"/>
          <w:szCs w:val="24"/>
        </w:rPr>
        <w:t>、当第二次报价全部超过财政预算限额或均低于公认的制作成本时，磋商小组有权决定是否磋商失败或进行第三次报价。当第三次报价若超出财政预算，且采购人又无力支付，磋商小组有权决定磋商失败。</w:t>
      </w:r>
    </w:p>
    <w:p>
      <w:pPr>
        <w:pStyle w:val="24"/>
        <w:numPr>
          <w:ilvl w:val="1"/>
          <w:numId w:val="16"/>
        </w:numPr>
        <w:tabs>
          <w:tab w:val="left" w:pos="1329"/>
        </w:tabs>
        <w:spacing w:before="2" w:after="0" w:line="364" w:lineRule="auto"/>
        <w:ind w:left="366" w:right="946" w:firstLine="480"/>
        <w:jc w:val="both"/>
        <w:rPr>
          <w:rFonts w:hint="eastAsia" w:ascii="宋体" w:hAnsi="宋体" w:eastAsia="宋体" w:cs="宋体"/>
          <w:sz w:val="24"/>
          <w:szCs w:val="24"/>
        </w:rPr>
      </w:pPr>
      <w:r>
        <w:rPr>
          <w:rFonts w:hint="eastAsia" w:ascii="宋体" w:hAnsi="宋体" w:eastAsia="宋体" w:cs="宋体"/>
          <w:sz w:val="24"/>
          <w:szCs w:val="24"/>
        </w:rPr>
        <w:t>、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还应当对超过部分予以赔偿，并依法承担相应法律责任。</w:t>
      </w:r>
    </w:p>
    <w:p>
      <w:pPr>
        <w:pStyle w:val="7"/>
        <w:numPr>
          <w:ilvl w:val="0"/>
          <w:numId w:val="16"/>
        </w:numPr>
        <w:tabs>
          <w:tab w:val="left" w:pos="730"/>
        </w:tabs>
        <w:spacing w:before="3" w:after="0" w:line="240" w:lineRule="auto"/>
        <w:ind w:left="729" w:right="0" w:hanging="364"/>
        <w:jc w:val="left"/>
        <w:rPr>
          <w:rFonts w:hint="eastAsia" w:ascii="宋体" w:hAnsi="宋体" w:eastAsia="宋体" w:cs="宋体"/>
          <w:sz w:val="24"/>
          <w:szCs w:val="24"/>
        </w:rPr>
      </w:pPr>
      <w:r>
        <w:rPr>
          <w:rFonts w:hint="eastAsia" w:ascii="宋体" w:hAnsi="宋体" w:eastAsia="宋体" w:cs="宋体"/>
          <w:sz w:val="24"/>
          <w:szCs w:val="24"/>
        </w:rPr>
        <w:t>质疑与质疑答复</w:t>
      </w:r>
    </w:p>
    <w:p>
      <w:pPr>
        <w:pStyle w:val="24"/>
        <w:numPr>
          <w:ilvl w:val="1"/>
          <w:numId w:val="16"/>
        </w:numPr>
        <w:tabs>
          <w:tab w:val="left" w:pos="1389"/>
        </w:tabs>
        <w:spacing w:before="160" w:after="0" w:line="364" w:lineRule="auto"/>
        <w:ind w:left="366" w:right="944" w:firstLine="480"/>
        <w:jc w:val="both"/>
        <w:rPr>
          <w:rFonts w:hint="eastAsia" w:ascii="宋体" w:hAnsi="宋体" w:eastAsia="宋体" w:cs="宋体"/>
          <w:sz w:val="24"/>
          <w:szCs w:val="24"/>
        </w:rPr>
      </w:pPr>
      <w:r>
        <w:rPr>
          <w:rFonts w:hint="eastAsia" w:ascii="宋体" w:hAnsi="宋体" w:eastAsia="宋体" w:cs="宋体"/>
          <w:spacing w:val="-1"/>
          <w:sz w:val="24"/>
          <w:szCs w:val="24"/>
        </w:rPr>
        <w:t>供应商认为采购文件、采购过程、中标结果使自己的权益受到损害的，可</w:t>
      </w:r>
      <w:r>
        <w:rPr>
          <w:rFonts w:hint="eastAsia" w:ascii="宋体" w:hAnsi="宋体" w:eastAsia="宋体" w:cs="宋体"/>
          <w:sz w:val="24"/>
          <w:szCs w:val="24"/>
        </w:rPr>
        <w:t>以在知道或者应知其权益受到损害之日起七个工作日内，以书面形式向采购代理机构提出质疑（质疑函接收联系人、联系电话和通讯地址等详见磋商公告）。</w:t>
      </w:r>
    </w:p>
    <w:p>
      <w:pPr>
        <w:pStyle w:val="24"/>
        <w:numPr>
          <w:ilvl w:val="1"/>
          <w:numId w:val="16"/>
        </w:numPr>
        <w:tabs>
          <w:tab w:val="left" w:pos="1387"/>
        </w:tabs>
        <w:spacing w:before="2" w:after="0" w:line="364" w:lineRule="auto"/>
        <w:ind w:left="366" w:right="945" w:firstLine="480"/>
        <w:jc w:val="both"/>
        <w:rPr>
          <w:rFonts w:hint="eastAsia" w:ascii="宋体" w:hAnsi="宋体" w:eastAsia="宋体" w:cs="宋体"/>
          <w:sz w:val="24"/>
          <w:szCs w:val="24"/>
        </w:rPr>
      </w:pPr>
      <w:r>
        <w:rPr>
          <w:rFonts w:hint="eastAsia" w:ascii="宋体" w:hAnsi="宋体" w:eastAsia="宋体" w:cs="宋体"/>
          <w:spacing w:val="-4"/>
          <w:sz w:val="24"/>
          <w:szCs w:val="24"/>
        </w:rPr>
        <w:t>质疑函范本格式在中国政府采购网站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\h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（http://www.ccgp.gov.cn/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r>
        <w:rPr>
          <w:rFonts w:hint="eastAsia" w:ascii="宋体" w:hAnsi="宋体" w:eastAsia="宋体" w:cs="宋体"/>
          <w:spacing w:val="-6"/>
          <w:sz w:val="24"/>
          <w:szCs w:val="24"/>
        </w:rPr>
        <w:t>自行下</w:t>
      </w:r>
      <w:r>
        <w:rPr>
          <w:rFonts w:hint="eastAsia" w:ascii="宋体" w:hAnsi="宋体" w:eastAsia="宋体" w:cs="宋体"/>
          <w:sz w:val="24"/>
          <w:szCs w:val="24"/>
        </w:rPr>
        <w:t>载。</w:t>
      </w:r>
    </w:p>
    <w:p>
      <w:pPr>
        <w:pStyle w:val="24"/>
        <w:numPr>
          <w:ilvl w:val="1"/>
          <w:numId w:val="16"/>
        </w:numPr>
        <w:tabs>
          <w:tab w:val="left" w:pos="1387"/>
        </w:tabs>
        <w:spacing w:before="1" w:after="0" w:line="240" w:lineRule="auto"/>
        <w:ind w:left="1386" w:right="0" w:hanging="541"/>
        <w:jc w:val="both"/>
        <w:rPr>
          <w:rFonts w:hint="eastAsia" w:ascii="宋体" w:hAnsi="宋体" w:eastAsia="宋体" w:cs="宋体"/>
          <w:sz w:val="24"/>
          <w:szCs w:val="24"/>
        </w:rPr>
      </w:pPr>
      <w:r>
        <w:rPr>
          <w:rFonts w:hint="eastAsia" w:ascii="宋体" w:hAnsi="宋体" w:eastAsia="宋体" w:cs="宋体"/>
          <w:sz w:val="24"/>
          <w:szCs w:val="24"/>
        </w:rPr>
        <w:t>供应商须在法定质疑期内一次性提出针对同一采购程序环节的质疑。</w:t>
      </w:r>
    </w:p>
    <w:p>
      <w:pPr>
        <w:pStyle w:val="24"/>
        <w:numPr>
          <w:ilvl w:val="1"/>
          <w:numId w:val="16"/>
        </w:numPr>
        <w:tabs>
          <w:tab w:val="left" w:pos="1389"/>
        </w:tabs>
        <w:spacing w:before="160" w:after="0" w:line="364" w:lineRule="auto"/>
        <w:ind w:left="366" w:right="944" w:firstLine="480"/>
        <w:jc w:val="both"/>
        <w:rPr>
          <w:rFonts w:hint="eastAsia" w:ascii="宋体" w:hAnsi="宋体" w:eastAsia="宋体" w:cs="宋体"/>
          <w:sz w:val="24"/>
          <w:szCs w:val="24"/>
        </w:rPr>
      </w:pPr>
      <w:r>
        <w:rPr>
          <w:rFonts w:hint="eastAsia" w:ascii="宋体" w:hAnsi="宋体" w:eastAsia="宋体" w:cs="宋体"/>
          <w:sz w:val="24"/>
          <w:szCs w:val="24"/>
        </w:rPr>
        <w:t>法定代表人提交质疑的，须出具法定代表人资格证明书；委托代理人提交质疑的，必须出具授权委托书，授权委托书应当载明代理人的姓名或者名称、代理</w:t>
      </w:r>
    </w:p>
    <w:p>
      <w:pPr>
        <w:pStyle w:val="24"/>
        <w:numPr>
          <w:ilvl w:val="0"/>
          <w:numId w:val="0"/>
        </w:numPr>
        <w:tabs>
          <w:tab w:val="left" w:pos="1389"/>
        </w:tabs>
        <w:spacing w:before="160" w:after="0" w:line="364" w:lineRule="auto"/>
        <w:ind w:left="479" w:leftChars="228" w:right="944" w:rightChars="0" w:firstLine="0" w:firstLineChars="0"/>
        <w:jc w:val="both"/>
        <w:rPr>
          <w:rFonts w:hint="eastAsia" w:ascii="宋体" w:hAnsi="宋体" w:eastAsia="宋体" w:cs="宋体"/>
          <w:sz w:val="24"/>
          <w:szCs w:val="24"/>
        </w:rPr>
      </w:pPr>
      <w:bookmarkStart w:id="44" w:name="第三章  合同条款及格式"/>
      <w:bookmarkEnd w:id="44"/>
      <w:r>
        <w:rPr>
          <w:rFonts w:hint="eastAsia" w:ascii="宋体" w:hAnsi="宋体" w:eastAsia="宋体" w:cs="宋体"/>
          <w:sz w:val="24"/>
          <w:szCs w:val="24"/>
        </w:rPr>
        <w:t>事项、具体权限、期限和相关事项，由法定代表人签字或者盖章，并加盖单位公章。质疑函应当包括下列内容：</w:t>
      </w:r>
    </w:p>
    <w:p>
      <w:pPr>
        <w:pStyle w:val="10"/>
        <w:spacing w:before="1"/>
        <w:ind w:left="846"/>
        <w:rPr>
          <w:rFonts w:hint="eastAsia" w:ascii="宋体" w:hAnsi="宋体" w:eastAsia="宋体" w:cs="宋体"/>
          <w:sz w:val="24"/>
          <w:szCs w:val="24"/>
        </w:rPr>
      </w:pPr>
      <w:r>
        <w:rPr>
          <w:rFonts w:hint="eastAsia" w:ascii="宋体" w:hAnsi="宋体" w:eastAsia="宋体" w:cs="宋体"/>
          <w:sz w:val="24"/>
          <w:szCs w:val="24"/>
        </w:rPr>
        <w:t>1、供应商的姓名或者名称、地址、邮编、联系人及联系电话；</w:t>
      </w:r>
    </w:p>
    <w:p>
      <w:pPr>
        <w:pStyle w:val="10"/>
        <w:spacing w:before="161"/>
        <w:ind w:left="846"/>
        <w:rPr>
          <w:rFonts w:hint="eastAsia" w:ascii="宋体" w:hAnsi="宋体" w:eastAsia="宋体" w:cs="宋体"/>
          <w:sz w:val="24"/>
          <w:szCs w:val="24"/>
        </w:rPr>
      </w:pPr>
      <w:r>
        <w:rPr>
          <w:rFonts w:hint="eastAsia" w:ascii="宋体" w:hAnsi="宋体" w:eastAsia="宋体" w:cs="宋体"/>
          <w:sz w:val="24"/>
          <w:szCs w:val="24"/>
        </w:rPr>
        <w:t>2、质疑项目的名称、编号；</w:t>
      </w:r>
    </w:p>
    <w:p>
      <w:pPr>
        <w:pStyle w:val="10"/>
        <w:spacing w:before="160"/>
        <w:ind w:left="846"/>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pPr>
        <w:pStyle w:val="10"/>
        <w:spacing w:before="161"/>
        <w:ind w:left="846"/>
        <w:rPr>
          <w:rFonts w:hint="eastAsia" w:ascii="宋体" w:hAnsi="宋体" w:eastAsia="宋体" w:cs="宋体"/>
          <w:sz w:val="24"/>
          <w:szCs w:val="24"/>
        </w:rPr>
      </w:pPr>
      <w:r>
        <w:rPr>
          <w:rFonts w:hint="eastAsia" w:ascii="宋体" w:hAnsi="宋体" w:eastAsia="宋体" w:cs="宋体"/>
          <w:sz w:val="24"/>
          <w:szCs w:val="24"/>
        </w:rPr>
        <w:t>4、事实依据；</w:t>
      </w:r>
    </w:p>
    <w:p>
      <w:pPr>
        <w:pStyle w:val="10"/>
        <w:spacing w:before="160"/>
        <w:ind w:left="846"/>
        <w:rPr>
          <w:rFonts w:hint="eastAsia" w:ascii="宋体" w:hAnsi="宋体" w:eastAsia="宋体" w:cs="宋体"/>
          <w:sz w:val="24"/>
          <w:szCs w:val="24"/>
        </w:rPr>
      </w:pPr>
      <w:r>
        <w:rPr>
          <w:rFonts w:hint="eastAsia" w:ascii="宋体" w:hAnsi="宋体" w:eastAsia="宋体" w:cs="宋体"/>
          <w:sz w:val="24"/>
          <w:szCs w:val="24"/>
        </w:rPr>
        <w:t>5、必要的法律依据；</w:t>
      </w:r>
    </w:p>
    <w:p>
      <w:pPr>
        <w:pStyle w:val="10"/>
        <w:spacing w:before="161"/>
        <w:ind w:left="846"/>
        <w:rPr>
          <w:rFonts w:hint="eastAsia" w:ascii="宋体" w:hAnsi="宋体" w:eastAsia="宋体" w:cs="宋体"/>
          <w:sz w:val="24"/>
          <w:szCs w:val="24"/>
        </w:rPr>
      </w:pPr>
      <w:r>
        <w:rPr>
          <w:rFonts w:hint="eastAsia" w:ascii="宋体" w:hAnsi="宋体" w:eastAsia="宋体" w:cs="宋体"/>
          <w:sz w:val="24"/>
          <w:szCs w:val="24"/>
        </w:rPr>
        <w:t>6、提出质疑的日期。</w:t>
      </w:r>
    </w:p>
    <w:p>
      <w:pPr>
        <w:pStyle w:val="10"/>
        <w:spacing w:before="160" w:line="364" w:lineRule="auto"/>
        <w:ind w:left="366" w:right="944" w:firstLine="480"/>
        <w:rPr>
          <w:rFonts w:hint="eastAsia" w:ascii="宋体" w:hAnsi="宋体" w:eastAsia="宋体" w:cs="宋体"/>
          <w:sz w:val="24"/>
          <w:szCs w:val="24"/>
        </w:rPr>
      </w:pPr>
      <w:r>
        <w:rPr>
          <w:rFonts w:hint="eastAsia" w:ascii="宋体" w:hAnsi="宋体" w:eastAsia="宋体" w:cs="宋体"/>
          <w:sz w:val="24"/>
          <w:szCs w:val="24"/>
        </w:rPr>
        <w:t>备注：供应商为自然人的，应当由本人签字；供应商为法人或者其他组织的， 应当由法定代表人、主要负责人，或者其授权代表签字或者盖章，并加盖公章。</w:t>
      </w:r>
    </w:p>
    <w:p>
      <w:pPr>
        <w:pStyle w:val="24"/>
        <w:numPr>
          <w:ilvl w:val="1"/>
          <w:numId w:val="16"/>
        </w:numPr>
        <w:tabs>
          <w:tab w:val="left" w:pos="1387"/>
        </w:tabs>
        <w:spacing w:before="2" w:after="0" w:line="364" w:lineRule="auto"/>
        <w:ind w:left="846" w:right="3377" w:firstLine="0"/>
        <w:jc w:val="left"/>
        <w:rPr>
          <w:rFonts w:hint="eastAsia" w:ascii="宋体" w:hAnsi="宋体" w:eastAsia="宋体" w:cs="宋体"/>
          <w:sz w:val="24"/>
          <w:szCs w:val="24"/>
        </w:rPr>
      </w:pPr>
      <w:r>
        <w:rPr>
          <w:rFonts w:hint="eastAsia" w:ascii="宋体" w:hAnsi="宋体" w:eastAsia="宋体" w:cs="宋体"/>
          <w:spacing w:val="-1"/>
          <w:sz w:val="24"/>
          <w:szCs w:val="24"/>
        </w:rPr>
        <w:t xml:space="preserve">质疑有以下情形之一的，采购代理机构不予受理： </w:t>
      </w:r>
    </w:p>
    <w:p>
      <w:pPr>
        <w:pStyle w:val="24"/>
        <w:numPr>
          <w:ilvl w:val="0"/>
          <w:numId w:val="0"/>
        </w:numPr>
        <w:tabs>
          <w:tab w:val="left" w:pos="1387"/>
        </w:tabs>
        <w:spacing w:before="2" w:after="0" w:line="364" w:lineRule="auto"/>
        <w:ind w:left="846" w:leftChars="0" w:right="3377" w:rightChars="0"/>
        <w:jc w:val="left"/>
        <w:rPr>
          <w:rFonts w:hint="eastAsia" w:ascii="宋体" w:hAnsi="宋体" w:eastAsia="宋体" w:cs="宋体"/>
          <w:sz w:val="24"/>
          <w:szCs w:val="24"/>
        </w:rPr>
      </w:pPr>
      <w:r>
        <w:rPr>
          <w:rFonts w:hint="eastAsia" w:ascii="宋体" w:hAnsi="宋体" w:eastAsia="宋体" w:cs="宋体"/>
          <w:sz w:val="24"/>
          <w:szCs w:val="24"/>
        </w:rPr>
        <w:t>1、未按规定程序和渠道提出质疑的；</w:t>
      </w:r>
    </w:p>
    <w:p>
      <w:pPr>
        <w:pStyle w:val="10"/>
        <w:spacing w:before="1"/>
        <w:ind w:left="846"/>
        <w:rPr>
          <w:rFonts w:hint="eastAsia" w:ascii="宋体" w:hAnsi="宋体" w:eastAsia="宋体" w:cs="宋体"/>
          <w:sz w:val="24"/>
          <w:szCs w:val="24"/>
        </w:rPr>
      </w:pPr>
      <w:r>
        <w:rPr>
          <w:rFonts w:hint="eastAsia" w:ascii="宋体" w:hAnsi="宋体" w:eastAsia="宋体" w:cs="宋体"/>
          <w:sz w:val="24"/>
          <w:szCs w:val="24"/>
        </w:rPr>
        <w:t>2、超过法定质疑期限的；</w:t>
      </w:r>
    </w:p>
    <w:p>
      <w:pPr>
        <w:pStyle w:val="10"/>
        <w:spacing w:before="160"/>
        <w:ind w:left="846"/>
        <w:rPr>
          <w:rFonts w:hint="eastAsia" w:ascii="宋体" w:hAnsi="宋体" w:eastAsia="宋体" w:cs="宋体"/>
          <w:sz w:val="24"/>
          <w:szCs w:val="24"/>
        </w:rPr>
      </w:pPr>
      <w:r>
        <w:rPr>
          <w:rFonts w:hint="eastAsia" w:ascii="宋体" w:hAnsi="宋体" w:eastAsia="宋体" w:cs="宋体"/>
          <w:sz w:val="24"/>
          <w:szCs w:val="24"/>
        </w:rPr>
        <w:t>3、书面质疑的形式和内容不符合上述要求的；</w:t>
      </w:r>
    </w:p>
    <w:p>
      <w:pPr>
        <w:pStyle w:val="10"/>
        <w:spacing w:before="161"/>
        <w:ind w:left="846"/>
        <w:rPr>
          <w:rFonts w:hint="eastAsia" w:ascii="宋体" w:hAnsi="宋体" w:eastAsia="宋体" w:cs="宋体"/>
          <w:sz w:val="24"/>
          <w:szCs w:val="24"/>
        </w:rPr>
      </w:pPr>
      <w:r>
        <w:rPr>
          <w:rFonts w:hint="eastAsia" w:ascii="宋体" w:hAnsi="宋体" w:eastAsia="宋体" w:cs="宋体"/>
          <w:sz w:val="24"/>
          <w:szCs w:val="24"/>
        </w:rPr>
        <w:t>4、提出的质疑事项已经明确答复的；</w:t>
      </w:r>
    </w:p>
    <w:p>
      <w:pPr>
        <w:pStyle w:val="10"/>
        <w:spacing w:before="160"/>
        <w:ind w:left="846"/>
        <w:rPr>
          <w:rFonts w:hint="eastAsia" w:ascii="宋体" w:hAnsi="宋体" w:eastAsia="宋体" w:cs="宋体"/>
          <w:sz w:val="24"/>
          <w:szCs w:val="24"/>
        </w:rPr>
      </w:pPr>
      <w:r>
        <w:rPr>
          <w:rFonts w:hint="eastAsia" w:ascii="宋体" w:hAnsi="宋体" w:eastAsia="宋体" w:cs="宋体"/>
          <w:sz w:val="24"/>
          <w:szCs w:val="24"/>
        </w:rPr>
        <w:t>5、法律法规规定的其他不予受理的条件。</w:t>
      </w:r>
    </w:p>
    <w:p>
      <w:pPr>
        <w:pStyle w:val="24"/>
        <w:numPr>
          <w:ilvl w:val="1"/>
          <w:numId w:val="16"/>
        </w:numPr>
        <w:tabs>
          <w:tab w:val="left" w:pos="1387"/>
        </w:tabs>
        <w:spacing w:before="161" w:after="0" w:line="240" w:lineRule="auto"/>
        <w:ind w:left="1386" w:right="0" w:hanging="541"/>
        <w:jc w:val="both"/>
        <w:rPr>
          <w:rFonts w:hint="eastAsia" w:ascii="宋体" w:hAnsi="宋体" w:eastAsia="宋体" w:cs="宋体"/>
          <w:sz w:val="24"/>
          <w:szCs w:val="24"/>
        </w:rPr>
      </w:pPr>
      <w:r>
        <w:rPr>
          <w:rFonts w:hint="eastAsia" w:ascii="宋体" w:hAnsi="宋体" w:eastAsia="宋体" w:cs="宋体"/>
          <w:sz w:val="24"/>
          <w:szCs w:val="24"/>
        </w:rPr>
        <w:t>质疑答复</w:t>
      </w:r>
    </w:p>
    <w:p>
      <w:pPr>
        <w:pStyle w:val="10"/>
        <w:spacing w:before="160"/>
        <w:ind w:left="846"/>
        <w:rPr>
          <w:rFonts w:hint="eastAsia" w:ascii="宋体" w:hAnsi="宋体" w:eastAsia="宋体" w:cs="宋体"/>
          <w:sz w:val="24"/>
          <w:szCs w:val="24"/>
        </w:rPr>
      </w:pPr>
      <w:r>
        <w:rPr>
          <w:rFonts w:hint="eastAsia" w:ascii="宋体" w:hAnsi="宋体" w:eastAsia="宋体" w:cs="宋体"/>
          <w:sz w:val="24"/>
          <w:szCs w:val="24"/>
        </w:rPr>
        <w:t>采购人或招标代理机构在收到供应商的书面质疑后将按规定的时间进行回复。</w:t>
      </w:r>
    </w:p>
    <w:p>
      <w:pPr>
        <w:pStyle w:val="24"/>
        <w:numPr>
          <w:ilvl w:val="1"/>
          <w:numId w:val="16"/>
        </w:numPr>
        <w:tabs>
          <w:tab w:val="left" w:pos="1387"/>
        </w:tabs>
        <w:spacing w:before="161" w:after="0" w:line="364" w:lineRule="auto"/>
        <w:ind w:left="366" w:right="825" w:firstLine="480"/>
        <w:jc w:val="left"/>
        <w:rPr>
          <w:rFonts w:hint="eastAsia" w:ascii="宋体" w:hAnsi="宋体" w:eastAsia="宋体" w:cs="宋体"/>
          <w:sz w:val="24"/>
          <w:szCs w:val="24"/>
        </w:rPr>
      </w:pPr>
      <w:r>
        <w:rPr>
          <w:rFonts w:hint="eastAsia" w:ascii="宋体" w:hAnsi="宋体" w:eastAsia="宋体" w:cs="宋体"/>
          <w:spacing w:val="-8"/>
          <w:sz w:val="24"/>
          <w:szCs w:val="24"/>
        </w:rPr>
        <w:t xml:space="preserve">供应商进行虚假和恶意质疑的，采购代理机构将提供相关资料报监督机构， </w:t>
      </w:r>
      <w:r>
        <w:rPr>
          <w:rFonts w:hint="eastAsia" w:ascii="宋体" w:hAnsi="宋体" w:eastAsia="宋体" w:cs="宋体"/>
          <w:sz w:val="24"/>
          <w:szCs w:val="24"/>
        </w:rPr>
        <w:t>按其情况进行相应处理。</w:t>
      </w:r>
    </w:p>
    <w:p>
      <w:pPr>
        <w:pStyle w:val="7"/>
        <w:numPr>
          <w:ilvl w:val="0"/>
          <w:numId w:val="16"/>
        </w:numPr>
        <w:tabs>
          <w:tab w:val="left" w:pos="730"/>
        </w:tabs>
        <w:spacing w:before="1" w:after="0" w:line="240" w:lineRule="auto"/>
        <w:ind w:left="729" w:right="0" w:hanging="364"/>
        <w:jc w:val="left"/>
        <w:rPr>
          <w:rFonts w:hint="eastAsia" w:ascii="宋体" w:hAnsi="宋体" w:eastAsia="宋体" w:cs="宋体"/>
          <w:sz w:val="24"/>
          <w:szCs w:val="24"/>
        </w:rPr>
      </w:pPr>
      <w:r>
        <w:rPr>
          <w:rFonts w:hint="eastAsia" w:ascii="宋体" w:hAnsi="宋体" w:eastAsia="宋体" w:cs="宋体"/>
          <w:sz w:val="24"/>
          <w:szCs w:val="24"/>
        </w:rPr>
        <w:t>信用担保</w:t>
      </w:r>
    </w:p>
    <w:p>
      <w:pPr>
        <w:pStyle w:val="10"/>
        <w:spacing w:before="160" w:line="364" w:lineRule="auto"/>
        <w:ind w:left="366" w:right="944" w:firstLine="480"/>
        <w:rPr>
          <w:rFonts w:hint="eastAsia" w:ascii="宋体" w:hAnsi="宋体" w:eastAsia="宋体" w:cs="宋体"/>
          <w:sz w:val="24"/>
          <w:szCs w:val="24"/>
        </w:rPr>
      </w:pPr>
      <w:r>
        <w:rPr>
          <w:rFonts w:hint="eastAsia" w:ascii="宋体" w:hAnsi="宋体" w:eastAsia="宋体" w:cs="宋体"/>
          <w:sz w:val="24"/>
          <w:szCs w:val="24"/>
        </w:rPr>
        <w:t>陕西省政府采购信用担保及信用融资政策</w:t>
      </w:r>
      <w:r>
        <w:rPr>
          <w:rFonts w:hint="eastAsia" w:ascii="宋体" w:hAnsi="宋体" w:eastAsia="宋体" w:cs="宋体"/>
          <w:sz w:val="24"/>
          <w:szCs w:val="24"/>
          <w:lang w:eastAsia="zh-CN"/>
        </w:rPr>
        <w:t>：</w:t>
      </w:r>
      <w:r>
        <w:rPr>
          <w:rFonts w:hint="eastAsia" w:ascii="宋体" w:hAnsi="宋体" w:eastAsia="宋体" w:cs="宋体"/>
          <w:sz w:val="24"/>
          <w:szCs w:val="24"/>
        </w:rPr>
        <w:t>为支持和促进中小企业发展，进一步发挥政府采购政策功能作用，有效缓解中小企业融资难等问题，根据财政部财库【2011】124 号文件的精神，陕西省财政厅制订了（陕西省财政厅关于印发《陕西省中小企业政府采购信用融资办法》）陕财办采〔2018〕23号，为参与陕西省政府采购项目的供应商提供政府采购信用担保，并按照程序确定了合作的担保机构。投标供应商在缴纳投标保证金及中标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rPr>
          <w:rFonts w:hint="eastAsia" w:ascii="宋体" w:hAnsi="宋体" w:eastAsia="宋体" w:cs="宋体"/>
          <w:sz w:val="28"/>
          <w:szCs w:val="28"/>
        </w:rPr>
      </w:pPr>
    </w:p>
    <w:p>
      <w:pPr>
        <w:pStyle w:val="10"/>
        <w:rPr>
          <w:rFonts w:hint="eastAsia" w:ascii="宋体" w:hAnsi="宋体" w:eastAsia="宋体" w:cs="宋体"/>
          <w:sz w:val="28"/>
          <w:szCs w:val="28"/>
        </w:rPr>
      </w:pPr>
    </w:p>
    <w:p>
      <w:pPr>
        <w:rPr>
          <w:rFonts w:hint="eastAsia" w:ascii="宋体" w:hAnsi="宋体" w:eastAsia="宋体" w:cs="宋体"/>
          <w:sz w:val="28"/>
          <w:szCs w:val="28"/>
        </w:rPr>
      </w:pPr>
    </w:p>
    <w:p>
      <w:pPr>
        <w:pStyle w:val="10"/>
        <w:rPr>
          <w:rFonts w:hint="eastAsia" w:ascii="宋体" w:hAnsi="宋体" w:eastAsia="宋体" w:cs="宋体"/>
          <w:sz w:val="28"/>
          <w:szCs w:val="28"/>
        </w:rPr>
      </w:pPr>
    </w:p>
    <w:p>
      <w:pPr>
        <w:rPr>
          <w:rFonts w:hint="eastAsia" w:ascii="宋体" w:hAnsi="宋体" w:eastAsia="宋体" w:cs="宋体"/>
          <w:sz w:val="28"/>
          <w:szCs w:val="28"/>
        </w:rPr>
      </w:pPr>
    </w:p>
    <w:p>
      <w:pPr>
        <w:pStyle w:val="10"/>
        <w:rPr>
          <w:rFonts w:hint="eastAsia" w:ascii="宋体" w:hAnsi="宋体" w:eastAsia="宋体" w:cs="宋体"/>
          <w:sz w:val="28"/>
          <w:szCs w:val="28"/>
        </w:rPr>
      </w:pPr>
    </w:p>
    <w:p>
      <w:pPr>
        <w:rPr>
          <w:rFonts w:hint="eastAsia" w:ascii="宋体" w:hAnsi="宋体" w:eastAsia="宋体" w:cs="宋体"/>
          <w:sz w:val="28"/>
          <w:szCs w:val="28"/>
        </w:rPr>
      </w:pPr>
    </w:p>
    <w:p>
      <w:pPr>
        <w:pStyle w:val="10"/>
        <w:rPr>
          <w:rFonts w:hint="eastAsia" w:ascii="宋体" w:hAnsi="宋体" w:eastAsia="宋体" w:cs="宋体"/>
          <w:sz w:val="28"/>
          <w:szCs w:val="28"/>
        </w:rPr>
      </w:pPr>
    </w:p>
    <w:p>
      <w:pPr>
        <w:rPr>
          <w:rFonts w:hint="eastAsia" w:ascii="宋体" w:hAnsi="宋体" w:eastAsia="宋体" w:cs="宋体"/>
          <w:sz w:val="28"/>
          <w:szCs w:val="28"/>
        </w:rPr>
      </w:pPr>
    </w:p>
    <w:p>
      <w:pPr>
        <w:pStyle w:val="10"/>
        <w:rPr>
          <w:rFonts w:hint="eastAsia" w:ascii="宋体" w:hAnsi="宋体" w:eastAsia="宋体" w:cs="宋体"/>
          <w:sz w:val="28"/>
          <w:szCs w:val="28"/>
        </w:rPr>
      </w:pPr>
    </w:p>
    <w:p>
      <w:pPr>
        <w:rPr>
          <w:rFonts w:hint="eastAsia" w:ascii="宋体" w:hAnsi="宋体" w:eastAsia="宋体" w:cs="宋体"/>
          <w:sz w:val="28"/>
          <w:szCs w:val="28"/>
        </w:rPr>
      </w:pPr>
    </w:p>
    <w:p>
      <w:pPr>
        <w:pStyle w:val="10"/>
        <w:rPr>
          <w:rFonts w:hint="eastAsia" w:ascii="宋体" w:hAnsi="宋体" w:eastAsia="宋体" w:cs="宋体"/>
          <w:sz w:val="28"/>
          <w:szCs w:val="28"/>
        </w:rPr>
      </w:pPr>
    </w:p>
    <w:p>
      <w:pPr>
        <w:spacing w:before="240" w:after="120"/>
        <w:jc w:val="center"/>
        <w:outlineLvl w:val="2"/>
        <w:rPr>
          <w:rFonts w:hint="eastAsia" w:ascii="宋体" w:hAnsi="宋体" w:eastAsia="宋体" w:cs="宋体"/>
          <w:sz w:val="28"/>
          <w:szCs w:val="28"/>
        </w:rPr>
      </w:pPr>
      <w:r>
        <w:rPr>
          <w:rFonts w:hint="eastAsia" w:ascii="宋体" w:hAnsi="宋体" w:eastAsia="宋体" w:cs="宋体"/>
          <w:b/>
          <w:bCs/>
          <w:sz w:val="40"/>
          <w:szCs w:val="36"/>
          <w:lang w:eastAsia="zh-CN"/>
        </w:rPr>
        <w:t>第三章</w:t>
      </w:r>
      <w:r>
        <w:rPr>
          <w:rFonts w:hint="eastAsia" w:ascii="宋体" w:hAnsi="宋体" w:eastAsia="宋体" w:cs="宋体"/>
          <w:b/>
          <w:bCs/>
          <w:sz w:val="40"/>
          <w:szCs w:val="36"/>
          <w:lang w:val="en-US" w:eastAsia="zh-CN"/>
        </w:rPr>
        <w:t xml:space="preserve"> 评审办法</w:t>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Pr>
        <w:pStyle w:val="5"/>
        <w:spacing w:before="62"/>
        <w:rPr>
          <w:rFonts w:hint="eastAsia" w:ascii="宋体" w:hAnsi="宋体" w:eastAsia="宋体" w:cs="宋体"/>
          <w:sz w:val="24"/>
          <w:szCs w:val="24"/>
        </w:rPr>
      </w:pPr>
      <w:bookmarkStart w:id="45" w:name="_Toc170980543"/>
      <w:bookmarkStart w:id="46" w:name="_Toc167591483"/>
      <w:bookmarkStart w:id="47" w:name="_Toc167591135"/>
      <w:bookmarkStart w:id="48" w:name="_Toc169838523"/>
      <w:bookmarkStart w:id="49" w:name="_Toc245176656"/>
      <w:bookmarkStart w:id="50" w:name="_Toc169846864"/>
      <w:bookmarkStart w:id="51" w:name="_Toc208337155"/>
      <w:bookmarkStart w:id="52" w:name="_Toc207897907"/>
      <w:bookmarkStart w:id="53" w:name="_Toc245658525"/>
      <w:bookmarkStart w:id="54" w:name="_Toc154482470"/>
      <w:bookmarkStart w:id="55" w:name="_Toc170980445"/>
      <w:bookmarkStart w:id="56" w:name="_Toc175032428"/>
      <w:bookmarkStart w:id="57" w:name="_Toc167849351"/>
      <w:bookmarkStart w:id="58" w:name="_Toc173549969"/>
      <w:bookmarkStart w:id="59" w:name="_Toc167590766"/>
      <w:bookmarkStart w:id="60" w:name="_Toc245657544"/>
      <w:bookmarkStart w:id="61" w:name="_Toc167591034"/>
      <w:bookmarkStart w:id="62" w:name="_Toc169846767"/>
      <w:bookmarkStart w:id="63" w:name="_Toc167591321"/>
      <w:bookmarkStart w:id="64" w:name="_Toc175033583"/>
      <w:bookmarkStart w:id="65" w:name="_Toc244623582"/>
      <w:r>
        <w:rPr>
          <w:rFonts w:hint="eastAsia" w:ascii="宋体" w:hAnsi="宋体" w:eastAsia="宋体" w:cs="宋体"/>
          <w:sz w:val="24"/>
          <w:szCs w:val="24"/>
        </w:rPr>
        <w:t>一</w:t>
      </w:r>
      <w:r>
        <w:rPr>
          <w:rFonts w:hint="eastAsia" w:ascii="宋体" w:hAnsi="宋体" w:eastAsia="宋体" w:cs="宋体"/>
          <w:sz w:val="24"/>
          <w:szCs w:val="24"/>
          <w:lang w:eastAsia="zh-CN"/>
        </w:rPr>
        <w:t>、</w:t>
      </w:r>
      <w:r>
        <w:rPr>
          <w:rFonts w:hint="eastAsia" w:ascii="宋体" w:hAnsi="宋体" w:eastAsia="宋体" w:cs="宋体"/>
          <w:sz w:val="24"/>
          <w:szCs w:val="24"/>
        </w:rPr>
        <w:t>评审方法</w:t>
      </w:r>
    </w:p>
    <w:p>
      <w:pPr>
        <w:pStyle w:val="10"/>
        <w:spacing w:before="211" w:line="364" w:lineRule="auto"/>
        <w:ind w:left="580" w:right="1102" w:firstLine="496"/>
        <w:jc w:val="both"/>
        <w:rPr>
          <w:rFonts w:hint="eastAsia" w:ascii="宋体" w:hAnsi="宋体" w:eastAsia="宋体" w:cs="宋体"/>
          <w:sz w:val="24"/>
          <w:szCs w:val="24"/>
        </w:rPr>
      </w:pPr>
      <w:r>
        <w:rPr>
          <w:rFonts w:hint="eastAsia" w:ascii="宋体" w:hAnsi="宋体" w:eastAsia="宋体" w:cs="宋体"/>
          <w:sz w:val="24"/>
          <w:szCs w:val="24"/>
        </w:rPr>
        <w:t>按照《中华人民共和国政府采购法》及实施条例和关于印发《政府采购竞争性磋商采购方式管理暂行办法》的通知（财库【2014】214 号）的规定， 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pStyle w:val="5"/>
        <w:rPr>
          <w:rFonts w:hint="eastAsia" w:ascii="宋体" w:hAnsi="宋体" w:eastAsia="宋体" w:cs="宋体"/>
          <w:sz w:val="24"/>
          <w:szCs w:val="24"/>
        </w:rPr>
      </w:pPr>
      <w:r>
        <w:rPr>
          <w:rFonts w:hint="eastAsia" w:ascii="宋体" w:hAnsi="宋体" w:eastAsia="宋体" w:cs="宋体"/>
          <w:sz w:val="24"/>
          <w:szCs w:val="24"/>
        </w:rPr>
        <w:t>二、评审程序</w:t>
      </w:r>
    </w:p>
    <w:p>
      <w:pPr>
        <w:pStyle w:val="10"/>
        <w:spacing w:before="211" w:line="364" w:lineRule="auto"/>
        <w:ind w:left="580" w:right="1164" w:firstLine="496"/>
        <w:jc w:val="both"/>
        <w:rPr>
          <w:rFonts w:hint="eastAsia" w:ascii="宋体" w:hAnsi="宋体" w:eastAsia="宋体" w:cs="宋体"/>
          <w:sz w:val="24"/>
          <w:szCs w:val="24"/>
        </w:rPr>
      </w:pPr>
      <w:r>
        <w:rPr>
          <w:rFonts w:hint="eastAsia" w:ascii="宋体" w:hAnsi="宋体" w:eastAsia="宋体" w:cs="宋体"/>
          <w:sz w:val="24"/>
          <w:szCs w:val="24"/>
        </w:rPr>
        <w:t>按照竞争性磋商响应文件初审、澄清有关问题、分别磋商、二次报价、比较与评审、推荐成交候选人名单。在上一步评审中被认定为无效磋商者， 不进入下一步的评审。</w:t>
      </w:r>
    </w:p>
    <w:p>
      <w:pPr>
        <w:spacing w:before="2"/>
        <w:ind w:left="1076" w:right="0" w:firstLine="0"/>
        <w:jc w:val="left"/>
        <w:rPr>
          <w:rFonts w:hint="eastAsia" w:ascii="宋体" w:hAnsi="宋体" w:eastAsia="宋体" w:cs="宋体"/>
          <w:sz w:val="24"/>
          <w:szCs w:val="24"/>
        </w:rPr>
      </w:pPr>
      <w:r>
        <w:rPr>
          <w:rFonts w:hint="eastAsia" w:ascii="宋体" w:hAnsi="宋体" w:eastAsia="宋体" w:cs="宋体"/>
          <w:b/>
          <w:sz w:val="24"/>
          <w:szCs w:val="24"/>
        </w:rPr>
        <w:t>1、初审：</w:t>
      </w:r>
      <w:r>
        <w:rPr>
          <w:rFonts w:hint="eastAsia" w:ascii="宋体" w:hAnsi="宋体" w:eastAsia="宋体" w:cs="宋体"/>
          <w:sz w:val="24"/>
          <w:szCs w:val="24"/>
        </w:rPr>
        <w:t>资格性审查和符合性审查</w:t>
      </w:r>
    </w:p>
    <w:p>
      <w:pPr>
        <w:pStyle w:val="7"/>
        <w:numPr>
          <w:ilvl w:val="1"/>
          <w:numId w:val="17"/>
        </w:numPr>
        <w:tabs>
          <w:tab w:val="left" w:pos="1512"/>
        </w:tabs>
        <w:spacing w:before="161" w:after="0" w:line="240" w:lineRule="auto"/>
        <w:ind w:left="1511" w:right="0" w:hanging="436"/>
        <w:jc w:val="left"/>
        <w:rPr>
          <w:rFonts w:hint="eastAsia" w:ascii="宋体" w:hAnsi="宋体" w:eastAsia="宋体" w:cs="宋体"/>
          <w:sz w:val="24"/>
          <w:szCs w:val="24"/>
        </w:rPr>
      </w:pPr>
      <w:r>
        <w:rPr>
          <w:rFonts w:hint="eastAsia" w:ascii="宋体" w:hAnsi="宋体" w:eastAsia="宋体" w:cs="宋体"/>
          <w:spacing w:val="6"/>
          <w:sz w:val="24"/>
          <w:szCs w:val="24"/>
        </w:rPr>
        <w:t>资格审查：</w:t>
      </w:r>
    </w:p>
    <w:p>
      <w:pPr>
        <w:pStyle w:val="10"/>
        <w:spacing w:before="3"/>
        <w:rPr>
          <w:rFonts w:hint="eastAsia" w:ascii="宋体" w:hAnsi="宋体" w:eastAsia="宋体" w:cs="宋体"/>
          <w:b/>
          <w:sz w:val="24"/>
          <w:szCs w:val="24"/>
        </w:rPr>
      </w:pPr>
    </w:p>
    <w:tbl>
      <w:tblPr>
        <w:tblStyle w:val="20"/>
        <w:tblW w:w="0" w:type="auto"/>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7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705" w:type="dxa"/>
          </w:tcPr>
          <w:p>
            <w:pPr>
              <w:pStyle w:val="30"/>
              <w:spacing w:before="111"/>
              <w:ind w:right="103"/>
              <w:jc w:val="right"/>
              <w:rPr>
                <w:rFonts w:hint="eastAsia" w:ascii="宋体" w:hAnsi="宋体" w:eastAsia="宋体" w:cs="宋体"/>
                <w:b/>
                <w:sz w:val="24"/>
                <w:szCs w:val="24"/>
              </w:rPr>
            </w:pPr>
            <w:r>
              <w:rPr>
                <w:rFonts w:hint="eastAsia" w:ascii="宋体" w:hAnsi="宋体" w:eastAsia="宋体" w:cs="宋体"/>
                <w:b/>
                <w:w w:val="95"/>
                <w:sz w:val="24"/>
                <w:szCs w:val="24"/>
              </w:rPr>
              <w:t>序号</w:t>
            </w:r>
          </w:p>
        </w:tc>
        <w:tc>
          <w:tcPr>
            <w:tcW w:w="7907" w:type="dxa"/>
          </w:tcPr>
          <w:p>
            <w:pPr>
              <w:pStyle w:val="30"/>
              <w:spacing w:before="111"/>
              <w:ind w:left="3449" w:right="3444"/>
              <w:jc w:val="center"/>
              <w:rPr>
                <w:rFonts w:hint="eastAsia" w:ascii="宋体" w:hAnsi="宋体" w:eastAsia="宋体" w:cs="宋体"/>
                <w:b/>
                <w:sz w:val="24"/>
                <w:szCs w:val="24"/>
              </w:rPr>
            </w:pPr>
            <w:r>
              <w:rPr>
                <w:rFonts w:hint="eastAsia" w:ascii="宋体" w:hAnsi="宋体" w:eastAsia="宋体" w:cs="宋体"/>
                <w:b/>
                <w:sz w:val="24"/>
                <w:szCs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05" w:type="dxa"/>
          </w:tcPr>
          <w:p>
            <w:pPr>
              <w:pStyle w:val="30"/>
              <w:spacing w:before="7"/>
              <w:rPr>
                <w:rFonts w:hint="eastAsia" w:ascii="宋体" w:hAnsi="宋体" w:eastAsia="宋体" w:cs="宋体"/>
                <w:b/>
                <w:sz w:val="24"/>
                <w:szCs w:val="24"/>
              </w:rPr>
            </w:pPr>
          </w:p>
          <w:p>
            <w:pPr>
              <w:pStyle w:val="30"/>
              <w:ind w:right="161"/>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907" w:type="dxa"/>
          </w:tcPr>
          <w:p>
            <w:pPr>
              <w:pStyle w:val="30"/>
              <w:spacing w:before="161"/>
              <w:ind w:left="107"/>
              <w:rPr>
                <w:rFonts w:hint="eastAsia" w:ascii="宋体" w:hAnsi="宋体" w:eastAsia="宋体" w:cs="宋体"/>
                <w:sz w:val="24"/>
                <w:szCs w:val="24"/>
              </w:rPr>
            </w:pPr>
            <w:r>
              <w:rPr>
                <w:rFonts w:hint="eastAsia" w:ascii="宋体" w:hAnsi="宋体" w:eastAsia="宋体" w:cs="宋体"/>
                <w:sz w:val="24"/>
                <w:szCs w:val="24"/>
              </w:rPr>
              <w:t xml:space="preserve">具有独立承担民事责任的能力：提供营业执照、税务登记证、组织机构代码证或三证合一的营业执照副本（或《事业单位法人证书》或其他合法组织登记证书、 自然人只须提交身份证)；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705" w:type="dxa"/>
          </w:tcPr>
          <w:p>
            <w:pPr>
              <w:pStyle w:val="30"/>
              <w:spacing w:before="1"/>
              <w:rPr>
                <w:rFonts w:hint="eastAsia" w:ascii="宋体" w:hAnsi="宋体" w:eastAsia="宋体" w:cs="宋体"/>
                <w:b/>
                <w:sz w:val="24"/>
                <w:szCs w:val="24"/>
              </w:rPr>
            </w:pPr>
          </w:p>
          <w:p>
            <w:pPr>
              <w:pStyle w:val="30"/>
              <w:spacing w:before="1"/>
              <w:ind w:right="161"/>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907" w:type="dxa"/>
          </w:tcPr>
          <w:p>
            <w:pPr>
              <w:pStyle w:val="30"/>
              <w:spacing w:before="3" w:line="468" w:lineRule="exact"/>
              <w:ind w:left="107" w:right="95"/>
              <w:rPr>
                <w:rFonts w:hint="eastAsia" w:ascii="宋体" w:hAnsi="宋体" w:eastAsia="宋体" w:cs="宋体"/>
                <w:sz w:val="24"/>
                <w:szCs w:val="24"/>
              </w:rPr>
            </w:pPr>
            <w:r>
              <w:rPr>
                <w:rFonts w:hint="eastAsia" w:ascii="宋体" w:hAnsi="宋体" w:eastAsia="宋体" w:cs="宋体"/>
                <w:spacing w:val="-9"/>
                <w:sz w:val="24"/>
                <w:szCs w:val="24"/>
              </w:rPr>
              <w:t>提供法定代表人授权委托书（附法定代表人、被授权人身份证复印件）及被授权人身份证（法定代表人直接参加只须提供法定代表人身份证）；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05" w:type="dxa"/>
          </w:tcPr>
          <w:p>
            <w:pPr>
              <w:pStyle w:val="30"/>
              <w:spacing w:before="8"/>
              <w:rPr>
                <w:rFonts w:hint="eastAsia" w:ascii="宋体" w:hAnsi="宋体" w:eastAsia="宋体" w:cs="宋体"/>
                <w:b/>
                <w:sz w:val="24"/>
                <w:szCs w:val="24"/>
              </w:rPr>
            </w:pPr>
          </w:p>
          <w:p>
            <w:pPr>
              <w:pStyle w:val="30"/>
              <w:ind w:right="161"/>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7907" w:type="dxa"/>
          </w:tcPr>
          <w:p>
            <w:pPr>
              <w:pStyle w:val="30"/>
              <w:spacing w:before="160"/>
              <w:ind w:left="107"/>
              <w:rPr>
                <w:rFonts w:hint="eastAsia" w:ascii="宋体" w:hAnsi="宋体" w:eastAsia="宋体" w:cs="宋体"/>
                <w:sz w:val="24"/>
                <w:szCs w:val="24"/>
              </w:rPr>
            </w:pPr>
            <w:r>
              <w:rPr>
                <w:rFonts w:hint="eastAsia" w:ascii="宋体" w:hAnsi="宋体" w:eastAsia="宋体" w:cs="宋体"/>
                <w:sz w:val="24"/>
                <w:szCs w:val="24"/>
              </w:rPr>
              <w:t>供应商须具有《土地规划机构等级证书》乙级及以上资质；拟派项目负责人需具有中级及以上相关专业职称证书；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705" w:type="dxa"/>
          </w:tcPr>
          <w:p>
            <w:pPr>
              <w:pStyle w:val="30"/>
              <w:spacing w:before="7"/>
              <w:rPr>
                <w:rFonts w:hint="eastAsia" w:ascii="宋体" w:hAnsi="宋体" w:eastAsia="宋体" w:cs="宋体"/>
                <w:b/>
                <w:sz w:val="24"/>
                <w:szCs w:val="24"/>
              </w:rPr>
            </w:pPr>
          </w:p>
          <w:p>
            <w:pPr>
              <w:pStyle w:val="30"/>
              <w:ind w:right="161"/>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907" w:type="dxa"/>
          </w:tcPr>
          <w:p>
            <w:pPr>
              <w:pStyle w:val="30"/>
              <w:spacing w:before="160"/>
              <w:ind w:left="107"/>
              <w:rPr>
                <w:rFonts w:hint="eastAsia" w:ascii="宋体" w:hAnsi="宋体" w:eastAsia="宋体" w:cs="宋体"/>
                <w:sz w:val="24"/>
                <w:szCs w:val="24"/>
              </w:rPr>
            </w:pPr>
            <w:r>
              <w:rPr>
                <w:rFonts w:hint="eastAsia" w:ascii="宋体" w:hAnsi="宋体" w:eastAsia="宋体" w:cs="宋体"/>
                <w:spacing w:val="-13"/>
                <w:sz w:val="24"/>
                <w:szCs w:val="24"/>
              </w:rPr>
              <w:t>具有良好的商业信誉和健全的财务会计制度（提供2021年财务审计报告或开户银行出具的近半年资信证明）；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5" w:type="dxa"/>
          </w:tcPr>
          <w:p>
            <w:pPr>
              <w:pStyle w:val="30"/>
              <w:spacing w:before="7"/>
              <w:rPr>
                <w:rFonts w:hint="eastAsia" w:ascii="宋体" w:hAnsi="宋体" w:eastAsia="宋体" w:cs="宋体"/>
                <w:b/>
                <w:sz w:val="24"/>
                <w:szCs w:val="24"/>
              </w:rPr>
            </w:pPr>
          </w:p>
          <w:p>
            <w:pPr>
              <w:pStyle w:val="30"/>
              <w:ind w:right="161"/>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7907" w:type="dxa"/>
          </w:tcPr>
          <w:p>
            <w:pPr>
              <w:pStyle w:val="30"/>
              <w:spacing w:before="160"/>
              <w:ind w:left="107"/>
              <w:rPr>
                <w:rFonts w:hint="eastAsia" w:ascii="宋体" w:hAnsi="宋体" w:eastAsia="宋体" w:cs="宋体"/>
                <w:sz w:val="24"/>
                <w:szCs w:val="24"/>
              </w:rPr>
            </w:pPr>
            <w:r>
              <w:rPr>
                <w:rFonts w:hint="eastAsia" w:ascii="宋体" w:hAnsi="宋体" w:eastAsia="宋体" w:cs="宋体"/>
                <w:sz w:val="24"/>
                <w:szCs w:val="24"/>
              </w:rPr>
              <w:t xml:space="preserve">具有依法缴纳税收和社会保障资金的良好记录（提供投标人2022年1月至今任意一个月完税证明（依法免税的投标人应提供相关文件证明）、2022年1月至今任意一个月已缴纳社会保险的证明（专用收据或社会保险缴纳清单或社保缴纳证明，依法不需要缴纳社会保障资金的投标人应提供相关文件证明）； </w:t>
            </w:r>
          </w:p>
        </w:tc>
      </w:tr>
    </w:tbl>
    <w:p>
      <w:pPr>
        <w:spacing w:after="0"/>
        <w:rPr>
          <w:rFonts w:hint="eastAsia" w:ascii="宋体" w:hAnsi="宋体" w:eastAsia="宋体" w:cs="宋体"/>
          <w:sz w:val="24"/>
          <w:szCs w:val="24"/>
        </w:rPr>
        <w:sectPr>
          <w:pgSz w:w="11910" w:h="16840"/>
          <w:pgMar w:top="1380" w:right="640" w:bottom="1240" w:left="1220" w:header="870" w:footer="1058" w:gutter="0"/>
          <w:cols w:space="720" w:num="1"/>
        </w:sectPr>
      </w:pPr>
    </w:p>
    <w:p>
      <w:pPr>
        <w:pStyle w:val="10"/>
        <w:spacing w:before="4"/>
        <w:rPr>
          <w:rFonts w:hint="eastAsia" w:ascii="宋体" w:hAnsi="宋体" w:eastAsia="宋体" w:cs="宋体"/>
          <w:b/>
          <w:sz w:val="24"/>
          <w:szCs w:val="24"/>
        </w:rPr>
      </w:pPr>
    </w:p>
    <w:tbl>
      <w:tblPr>
        <w:tblStyle w:val="20"/>
        <w:tblW w:w="0" w:type="auto"/>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7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705" w:type="dxa"/>
          </w:tcPr>
          <w:p>
            <w:pPr>
              <w:pStyle w:val="30"/>
              <w:rPr>
                <w:rFonts w:hint="eastAsia" w:ascii="宋体" w:hAnsi="宋体" w:eastAsia="宋体" w:cs="宋体"/>
                <w:b/>
                <w:sz w:val="24"/>
                <w:szCs w:val="24"/>
              </w:rPr>
            </w:pPr>
          </w:p>
          <w:p>
            <w:pPr>
              <w:pStyle w:val="30"/>
              <w:spacing w:before="9"/>
              <w:rPr>
                <w:rFonts w:hint="eastAsia" w:ascii="宋体" w:hAnsi="宋体" w:eastAsia="宋体" w:cs="宋体"/>
                <w:b/>
                <w:sz w:val="24"/>
                <w:szCs w:val="24"/>
              </w:rPr>
            </w:pPr>
          </w:p>
          <w:p>
            <w:pPr>
              <w:pStyle w:val="30"/>
              <w:spacing w:before="1"/>
              <w:ind w:left="151" w:right="143"/>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7907" w:type="dxa"/>
          </w:tcPr>
          <w:p>
            <w:pPr>
              <w:pStyle w:val="30"/>
              <w:spacing w:before="1"/>
              <w:ind w:left="107"/>
              <w:rPr>
                <w:rFonts w:hint="eastAsia" w:ascii="宋体" w:hAnsi="宋体" w:eastAsia="宋体" w:cs="宋体"/>
                <w:sz w:val="24"/>
                <w:szCs w:val="24"/>
              </w:rPr>
            </w:pPr>
            <w:r>
              <w:rPr>
                <w:rFonts w:hint="eastAsia" w:ascii="宋体" w:hAnsi="宋体" w:eastAsia="宋体" w:cs="宋体"/>
                <w:sz w:val="24"/>
                <w:szCs w:val="24"/>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 查询结果的网站截图（加盖公章）；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705" w:type="dxa"/>
          </w:tcPr>
          <w:p>
            <w:pPr>
              <w:pStyle w:val="30"/>
              <w:spacing w:before="187"/>
              <w:ind w:left="151" w:right="143"/>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7907" w:type="dxa"/>
          </w:tcPr>
          <w:p>
            <w:pPr>
              <w:pStyle w:val="30"/>
              <w:spacing w:before="187"/>
              <w:ind w:left="107"/>
              <w:rPr>
                <w:rFonts w:hint="eastAsia" w:ascii="宋体" w:hAnsi="宋体" w:eastAsia="宋体" w:cs="宋体"/>
                <w:sz w:val="24"/>
                <w:szCs w:val="24"/>
              </w:rPr>
            </w:pPr>
            <w:r>
              <w:rPr>
                <w:rFonts w:hint="eastAsia" w:ascii="宋体" w:hAnsi="宋体" w:eastAsia="宋体" w:cs="宋体"/>
                <w:sz w:val="24"/>
                <w:szCs w:val="24"/>
              </w:rPr>
              <w:t xml:space="preserve">参加本次政府采购活动前三年内，在经营活动中没有重大违法记录声明；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05" w:type="dxa"/>
          </w:tcPr>
          <w:p>
            <w:pPr>
              <w:pStyle w:val="30"/>
              <w:spacing w:before="142"/>
              <w:ind w:left="151" w:right="143"/>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7907" w:type="dxa"/>
          </w:tcPr>
          <w:p>
            <w:pPr>
              <w:pStyle w:val="30"/>
              <w:spacing w:before="142"/>
              <w:ind w:left="107" w:right="-29"/>
              <w:rPr>
                <w:rFonts w:hint="eastAsia" w:ascii="宋体" w:hAnsi="宋体" w:eastAsia="宋体" w:cs="宋体"/>
                <w:sz w:val="24"/>
                <w:szCs w:val="24"/>
              </w:rPr>
            </w:pPr>
            <w:r>
              <w:rPr>
                <w:rFonts w:hint="eastAsia" w:ascii="宋体" w:hAnsi="宋体" w:eastAsia="宋体" w:cs="宋体"/>
                <w:spacing w:val="-10"/>
                <w:sz w:val="24"/>
                <w:szCs w:val="24"/>
              </w:rPr>
              <w:t>供应商应提供中小企业声明函或残疾人福利性单位声明函或监狱企业证明文件；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05" w:type="dxa"/>
          </w:tcPr>
          <w:p>
            <w:pPr>
              <w:pStyle w:val="30"/>
              <w:ind w:right="143" w:firstLine="240" w:firstLineChars="1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7907" w:type="dxa"/>
          </w:tcPr>
          <w:p>
            <w:pPr>
              <w:pStyle w:val="30"/>
              <w:spacing w:before="1"/>
              <w:ind w:left="107"/>
              <w:rPr>
                <w:rFonts w:hint="eastAsia" w:ascii="宋体" w:hAnsi="宋体" w:eastAsia="宋体" w:cs="宋体"/>
                <w:sz w:val="24"/>
                <w:szCs w:val="24"/>
              </w:rPr>
            </w:pPr>
            <w:r>
              <w:rPr>
                <w:rFonts w:hint="eastAsia" w:ascii="宋体" w:hAnsi="宋体" w:eastAsia="宋体" w:cs="宋体"/>
                <w:sz w:val="24"/>
                <w:szCs w:val="24"/>
              </w:rPr>
              <w:t>本项目不接受联合体投标。</w:t>
            </w:r>
          </w:p>
        </w:tc>
      </w:tr>
    </w:tbl>
    <w:p>
      <w:pPr>
        <w:pStyle w:val="7"/>
        <w:numPr>
          <w:ilvl w:val="1"/>
          <w:numId w:val="17"/>
        </w:numPr>
        <w:tabs>
          <w:tab w:val="left" w:pos="1512"/>
        </w:tabs>
        <w:spacing w:before="81" w:after="0" w:line="240" w:lineRule="auto"/>
        <w:ind w:left="1511" w:right="0" w:hanging="436"/>
        <w:jc w:val="left"/>
        <w:rPr>
          <w:rFonts w:hint="eastAsia" w:ascii="宋体" w:hAnsi="宋体" w:eastAsia="宋体" w:cs="宋体"/>
          <w:b/>
          <w:sz w:val="24"/>
          <w:szCs w:val="24"/>
        </w:rPr>
      </w:pPr>
      <w:r>
        <w:rPr>
          <w:rFonts w:hint="eastAsia" w:ascii="宋体" w:hAnsi="宋体" w:eastAsia="宋体" w:cs="宋体"/>
          <w:spacing w:val="6"/>
          <w:sz w:val="24"/>
          <w:szCs w:val="24"/>
        </w:rPr>
        <w:t>符合性审查：</w:t>
      </w:r>
    </w:p>
    <w:tbl>
      <w:tblPr>
        <w:tblStyle w:val="20"/>
        <w:tblW w:w="0" w:type="auto"/>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8"/>
        <w:gridCol w:w="2392"/>
        <w:gridCol w:w="5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78" w:type="dxa"/>
          </w:tcPr>
          <w:p>
            <w:pPr>
              <w:pStyle w:val="30"/>
              <w:spacing w:before="196"/>
              <w:ind w:left="148"/>
              <w:rPr>
                <w:rFonts w:hint="eastAsia" w:ascii="宋体" w:hAnsi="宋体" w:eastAsia="宋体" w:cs="宋体"/>
                <w:b/>
                <w:sz w:val="24"/>
                <w:szCs w:val="24"/>
              </w:rPr>
            </w:pPr>
            <w:r>
              <w:rPr>
                <w:rFonts w:hint="eastAsia" w:ascii="宋体" w:hAnsi="宋体" w:eastAsia="宋体" w:cs="宋体"/>
                <w:b/>
                <w:sz w:val="24"/>
                <w:szCs w:val="24"/>
              </w:rPr>
              <w:t>序号</w:t>
            </w:r>
          </w:p>
        </w:tc>
        <w:tc>
          <w:tcPr>
            <w:tcW w:w="2392" w:type="dxa"/>
          </w:tcPr>
          <w:p>
            <w:pPr>
              <w:pStyle w:val="30"/>
              <w:spacing w:before="196"/>
              <w:ind w:left="93" w:right="85"/>
              <w:jc w:val="center"/>
              <w:rPr>
                <w:rFonts w:hint="eastAsia" w:ascii="宋体" w:hAnsi="宋体" w:eastAsia="宋体" w:cs="宋体"/>
                <w:b/>
                <w:sz w:val="24"/>
                <w:szCs w:val="24"/>
              </w:rPr>
            </w:pPr>
            <w:r>
              <w:rPr>
                <w:rFonts w:hint="eastAsia" w:ascii="宋体" w:hAnsi="宋体" w:eastAsia="宋体" w:cs="宋体"/>
                <w:b/>
                <w:sz w:val="24"/>
                <w:szCs w:val="24"/>
              </w:rPr>
              <w:t>审查内容</w:t>
            </w:r>
          </w:p>
        </w:tc>
        <w:tc>
          <w:tcPr>
            <w:tcW w:w="5596" w:type="dxa"/>
          </w:tcPr>
          <w:p>
            <w:pPr>
              <w:pStyle w:val="30"/>
              <w:spacing w:before="196"/>
              <w:ind w:left="2294" w:right="2287"/>
              <w:jc w:val="center"/>
              <w:rPr>
                <w:rFonts w:hint="eastAsia" w:ascii="宋体" w:hAnsi="宋体" w:eastAsia="宋体" w:cs="宋体"/>
                <w:b/>
                <w:sz w:val="24"/>
                <w:szCs w:val="24"/>
              </w:rPr>
            </w:pPr>
            <w:r>
              <w:rPr>
                <w:rFonts w:hint="eastAsia" w:ascii="宋体" w:hAnsi="宋体" w:eastAsia="宋体" w:cs="宋体"/>
                <w:b/>
                <w:sz w:val="24"/>
                <w:szCs w:val="24"/>
              </w:rPr>
              <w:t>审查细则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78" w:type="dxa"/>
            <w:vMerge w:val="restart"/>
          </w:tcPr>
          <w:p>
            <w:pPr>
              <w:pStyle w:val="30"/>
              <w:rPr>
                <w:rFonts w:hint="eastAsia" w:ascii="宋体" w:hAnsi="宋体" w:eastAsia="宋体" w:cs="宋体"/>
                <w:b/>
                <w:sz w:val="24"/>
                <w:szCs w:val="24"/>
              </w:rPr>
            </w:pPr>
          </w:p>
          <w:p>
            <w:pPr>
              <w:pStyle w:val="30"/>
              <w:rPr>
                <w:rFonts w:hint="eastAsia" w:ascii="宋体" w:hAnsi="宋体" w:eastAsia="宋体" w:cs="宋体"/>
                <w:b/>
                <w:sz w:val="24"/>
                <w:szCs w:val="24"/>
              </w:rPr>
            </w:pPr>
          </w:p>
          <w:p>
            <w:pPr>
              <w:pStyle w:val="30"/>
              <w:rPr>
                <w:rFonts w:hint="eastAsia" w:ascii="宋体" w:hAnsi="宋体" w:eastAsia="宋体" w:cs="宋体"/>
                <w:b/>
                <w:sz w:val="24"/>
                <w:szCs w:val="24"/>
              </w:rPr>
            </w:pPr>
          </w:p>
          <w:p>
            <w:pPr>
              <w:pStyle w:val="30"/>
              <w:rPr>
                <w:rFonts w:hint="eastAsia" w:ascii="宋体" w:hAnsi="宋体" w:eastAsia="宋体" w:cs="宋体"/>
                <w:b/>
                <w:sz w:val="24"/>
                <w:szCs w:val="24"/>
              </w:rPr>
            </w:pPr>
          </w:p>
          <w:p>
            <w:pPr>
              <w:pStyle w:val="30"/>
              <w:rPr>
                <w:rFonts w:hint="eastAsia" w:ascii="宋体" w:hAnsi="宋体" w:eastAsia="宋体" w:cs="宋体"/>
                <w:b/>
                <w:sz w:val="24"/>
                <w:szCs w:val="24"/>
              </w:rPr>
            </w:pPr>
          </w:p>
          <w:p>
            <w:pPr>
              <w:pStyle w:val="30"/>
              <w:spacing w:before="6"/>
              <w:rPr>
                <w:rFonts w:hint="eastAsia" w:ascii="宋体" w:hAnsi="宋体" w:eastAsia="宋体" w:cs="宋体"/>
                <w:b/>
                <w:sz w:val="24"/>
                <w:szCs w:val="24"/>
              </w:rPr>
            </w:pPr>
          </w:p>
          <w:p>
            <w:pPr>
              <w:pStyle w:val="30"/>
              <w:spacing w:line="364" w:lineRule="auto"/>
              <w:ind w:left="148" w:right="137"/>
              <w:jc w:val="both"/>
              <w:rPr>
                <w:rFonts w:hint="eastAsia" w:ascii="宋体" w:hAnsi="宋体" w:eastAsia="宋体" w:cs="宋体"/>
                <w:sz w:val="24"/>
                <w:szCs w:val="24"/>
              </w:rPr>
            </w:pPr>
            <w:r>
              <w:rPr>
                <w:rFonts w:hint="eastAsia" w:ascii="宋体" w:hAnsi="宋体" w:eastAsia="宋体" w:cs="宋体"/>
                <w:sz w:val="24"/>
                <w:szCs w:val="24"/>
              </w:rPr>
              <w:t>符合性审查</w:t>
            </w:r>
          </w:p>
        </w:tc>
        <w:tc>
          <w:tcPr>
            <w:tcW w:w="2392" w:type="dxa"/>
          </w:tcPr>
          <w:p>
            <w:pPr>
              <w:pStyle w:val="30"/>
              <w:spacing w:before="6"/>
              <w:rPr>
                <w:rFonts w:hint="eastAsia" w:ascii="宋体" w:hAnsi="宋体" w:eastAsia="宋体" w:cs="宋体"/>
                <w:b/>
                <w:sz w:val="24"/>
                <w:szCs w:val="24"/>
              </w:rPr>
            </w:pPr>
          </w:p>
          <w:p>
            <w:pPr>
              <w:pStyle w:val="30"/>
              <w:ind w:left="96" w:right="85"/>
              <w:jc w:val="center"/>
              <w:rPr>
                <w:rFonts w:hint="eastAsia" w:ascii="宋体" w:hAnsi="宋体" w:eastAsia="宋体" w:cs="宋体"/>
                <w:sz w:val="24"/>
                <w:szCs w:val="24"/>
              </w:rPr>
            </w:pPr>
            <w:r>
              <w:rPr>
                <w:rFonts w:hint="eastAsia" w:ascii="宋体" w:hAnsi="宋体" w:eastAsia="宋体" w:cs="宋体"/>
                <w:sz w:val="24"/>
                <w:szCs w:val="24"/>
              </w:rPr>
              <w:t>磋商响应文件完整性</w:t>
            </w:r>
          </w:p>
        </w:tc>
        <w:tc>
          <w:tcPr>
            <w:tcW w:w="5596" w:type="dxa"/>
          </w:tcPr>
          <w:p>
            <w:pPr>
              <w:pStyle w:val="30"/>
              <w:spacing w:before="81"/>
              <w:ind w:left="107"/>
              <w:rPr>
                <w:rFonts w:hint="eastAsia" w:ascii="宋体" w:hAnsi="宋体" w:eastAsia="宋体" w:cs="宋体"/>
                <w:sz w:val="24"/>
                <w:szCs w:val="24"/>
              </w:rPr>
            </w:pPr>
            <w:r>
              <w:rPr>
                <w:rFonts w:hint="eastAsia" w:ascii="宋体" w:hAnsi="宋体" w:eastAsia="宋体" w:cs="宋体"/>
                <w:sz w:val="24"/>
                <w:szCs w:val="24"/>
              </w:rPr>
              <w:t>磋商响应文件构成无重大缺项，按照磋商文件要求</w:t>
            </w:r>
          </w:p>
          <w:p>
            <w:pPr>
              <w:pStyle w:val="30"/>
              <w:spacing w:before="161"/>
              <w:ind w:left="107"/>
              <w:rPr>
                <w:rFonts w:hint="eastAsia" w:ascii="宋体" w:hAnsi="宋体" w:eastAsia="宋体" w:cs="宋体"/>
                <w:sz w:val="24"/>
                <w:szCs w:val="24"/>
              </w:rPr>
            </w:pPr>
            <w:r>
              <w:rPr>
                <w:rFonts w:hint="eastAsia" w:ascii="宋体" w:hAnsi="宋体" w:eastAsia="宋体" w:cs="宋体"/>
                <w:sz w:val="24"/>
                <w:szCs w:val="24"/>
              </w:rPr>
              <w:t>的格式编写磋商响应文件；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78" w:type="dxa"/>
            <w:vMerge w:val="continue"/>
            <w:tcBorders>
              <w:top w:val="nil"/>
            </w:tcBorders>
          </w:tcPr>
          <w:p>
            <w:pPr>
              <w:rPr>
                <w:rFonts w:hint="eastAsia" w:ascii="宋体" w:hAnsi="宋体" w:eastAsia="宋体" w:cs="宋体"/>
                <w:sz w:val="24"/>
                <w:szCs w:val="24"/>
              </w:rPr>
            </w:pPr>
          </w:p>
        </w:tc>
        <w:tc>
          <w:tcPr>
            <w:tcW w:w="2392" w:type="dxa"/>
          </w:tcPr>
          <w:p>
            <w:pPr>
              <w:pStyle w:val="30"/>
              <w:spacing w:before="196"/>
              <w:ind w:left="96" w:right="85"/>
              <w:jc w:val="center"/>
              <w:rPr>
                <w:rFonts w:hint="eastAsia" w:ascii="宋体" w:hAnsi="宋体" w:eastAsia="宋体" w:cs="宋体"/>
                <w:sz w:val="24"/>
                <w:szCs w:val="24"/>
              </w:rPr>
            </w:pPr>
            <w:r>
              <w:rPr>
                <w:rFonts w:hint="eastAsia" w:ascii="宋体" w:hAnsi="宋体" w:eastAsia="宋体" w:cs="宋体"/>
                <w:sz w:val="24"/>
                <w:szCs w:val="24"/>
              </w:rPr>
              <w:t>磋商响应文件报价</w:t>
            </w:r>
          </w:p>
        </w:tc>
        <w:tc>
          <w:tcPr>
            <w:tcW w:w="5596" w:type="dxa"/>
          </w:tcPr>
          <w:p>
            <w:pPr>
              <w:pStyle w:val="30"/>
              <w:spacing w:before="196"/>
              <w:ind w:left="107"/>
              <w:rPr>
                <w:rFonts w:hint="eastAsia" w:ascii="宋体" w:hAnsi="宋体" w:eastAsia="宋体" w:cs="宋体"/>
                <w:sz w:val="24"/>
                <w:szCs w:val="24"/>
              </w:rPr>
            </w:pPr>
            <w:r>
              <w:rPr>
                <w:rFonts w:hint="eastAsia" w:ascii="宋体" w:hAnsi="宋体" w:eastAsia="宋体" w:cs="宋体"/>
                <w:sz w:val="24"/>
                <w:szCs w:val="24"/>
              </w:rPr>
              <w:t>报价唯一，且没有低于成本价或高于采购预算的；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78" w:type="dxa"/>
            <w:vMerge w:val="continue"/>
            <w:tcBorders>
              <w:top w:val="nil"/>
            </w:tcBorders>
          </w:tcPr>
          <w:p>
            <w:pPr>
              <w:rPr>
                <w:rFonts w:hint="eastAsia" w:ascii="宋体" w:hAnsi="宋体" w:eastAsia="宋体" w:cs="宋体"/>
                <w:sz w:val="24"/>
                <w:szCs w:val="24"/>
              </w:rPr>
            </w:pPr>
          </w:p>
        </w:tc>
        <w:tc>
          <w:tcPr>
            <w:tcW w:w="2392" w:type="dxa"/>
          </w:tcPr>
          <w:p>
            <w:pPr>
              <w:pStyle w:val="30"/>
              <w:spacing w:before="6"/>
              <w:rPr>
                <w:rFonts w:hint="eastAsia" w:ascii="宋体" w:hAnsi="宋体" w:eastAsia="宋体" w:cs="宋体"/>
                <w:b/>
                <w:sz w:val="24"/>
                <w:szCs w:val="24"/>
              </w:rPr>
            </w:pPr>
          </w:p>
          <w:p>
            <w:pPr>
              <w:pStyle w:val="30"/>
              <w:ind w:left="96" w:right="85"/>
              <w:jc w:val="center"/>
              <w:rPr>
                <w:rFonts w:hint="eastAsia" w:ascii="宋体" w:hAnsi="宋体" w:eastAsia="宋体" w:cs="宋体"/>
                <w:sz w:val="24"/>
                <w:szCs w:val="24"/>
              </w:rPr>
            </w:pPr>
            <w:r>
              <w:rPr>
                <w:rFonts w:hint="eastAsia" w:ascii="宋体" w:hAnsi="宋体" w:eastAsia="宋体" w:cs="宋体"/>
                <w:sz w:val="24"/>
                <w:szCs w:val="24"/>
              </w:rPr>
              <w:t>磋商响应文件有效性</w:t>
            </w:r>
          </w:p>
        </w:tc>
        <w:tc>
          <w:tcPr>
            <w:tcW w:w="5596" w:type="dxa"/>
          </w:tcPr>
          <w:p>
            <w:pPr>
              <w:pStyle w:val="30"/>
              <w:spacing w:before="81"/>
              <w:ind w:left="107"/>
              <w:rPr>
                <w:rFonts w:hint="eastAsia" w:ascii="宋体" w:hAnsi="宋体" w:eastAsia="宋体" w:cs="宋体"/>
                <w:sz w:val="24"/>
                <w:szCs w:val="24"/>
              </w:rPr>
            </w:pPr>
            <w:r>
              <w:rPr>
                <w:rFonts w:hint="eastAsia" w:ascii="宋体" w:hAnsi="宋体" w:eastAsia="宋体" w:cs="宋体"/>
                <w:sz w:val="24"/>
                <w:szCs w:val="24"/>
              </w:rPr>
              <w:t>磋商响应文件的签署、盖章符合磋商文件要求，供</w:t>
            </w:r>
          </w:p>
          <w:p>
            <w:pPr>
              <w:pStyle w:val="30"/>
              <w:spacing w:before="161"/>
              <w:ind w:left="107"/>
              <w:rPr>
                <w:rFonts w:hint="eastAsia" w:ascii="宋体" w:hAnsi="宋体" w:eastAsia="宋体" w:cs="宋体"/>
                <w:sz w:val="24"/>
                <w:szCs w:val="24"/>
              </w:rPr>
            </w:pPr>
            <w:r>
              <w:rPr>
                <w:rFonts w:hint="eastAsia" w:ascii="宋体" w:hAnsi="宋体" w:eastAsia="宋体" w:cs="宋体"/>
                <w:sz w:val="24"/>
                <w:szCs w:val="24"/>
              </w:rPr>
              <w:t>应商递交的磋商响应文件与本项目名称一致；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78" w:type="dxa"/>
            <w:vMerge w:val="continue"/>
            <w:tcBorders>
              <w:top w:val="nil"/>
            </w:tcBorders>
          </w:tcPr>
          <w:p>
            <w:pPr>
              <w:rPr>
                <w:rFonts w:hint="eastAsia" w:ascii="宋体" w:hAnsi="宋体" w:eastAsia="宋体" w:cs="宋体"/>
                <w:sz w:val="24"/>
                <w:szCs w:val="24"/>
              </w:rPr>
            </w:pPr>
          </w:p>
        </w:tc>
        <w:tc>
          <w:tcPr>
            <w:tcW w:w="2392" w:type="dxa"/>
          </w:tcPr>
          <w:p>
            <w:pPr>
              <w:pStyle w:val="30"/>
              <w:spacing w:before="81"/>
              <w:ind w:left="96" w:right="85"/>
              <w:jc w:val="center"/>
              <w:rPr>
                <w:rFonts w:hint="eastAsia" w:ascii="宋体" w:hAnsi="宋体" w:eastAsia="宋体" w:cs="宋体"/>
                <w:sz w:val="24"/>
                <w:szCs w:val="24"/>
              </w:rPr>
            </w:pPr>
            <w:r>
              <w:rPr>
                <w:rFonts w:hint="eastAsia" w:ascii="宋体" w:hAnsi="宋体" w:eastAsia="宋体" w:cs="宋体"/>
                <w:sz w:val="24"/>
                <w:szCs w:val="24"/>
              </w:rPr>
              <w:t>磋商有效期</w:t>
            </w:r>
          </w:p>
          <w:p>
            <w:pPr>
              <w:pStyle w:val="30"/>
              <w:spacing w:before="160"/>
              <w:ind w:left="96" w:right="85"/>
              <w:jc w:val="center"/>
              <w:rPr>
                <w:rFonts w:hint="eastAsia" w:ascii="宋体" w:hAnsi="宋体" w:eastAsia="宋体" w:cs="宋体"/>
                <w:sz w:val="24"/>
                <w:szCs w:val="24"/>
              </w:rPr>
            </w:pPr>
            <w:r>
              <w:rPr>
                <w:rFonts w:hint="eastAsia" w:ascii="宋体" w:hAnsi="宋体" w:eastAsia="宋体" w:cs="宋体"/>
                <w:sz w:val="24"/>
                <w:szCs w:val="24"/>
              </w:rPr>
              <w:t>（含授权有效期）</w:t>
            </w:r>
          </w:p>
        </w:tc>
        <w:tc>
          <w:tcPr>
            <w:tcW w:w="5596" w:type="dxa"/>
          </w:tcPr>
          <w:p>
            <w:pPr>
              <w:pStyle w:val="30"/>
              <w:spacing w:before="8"/>
              <w:rPr>
                <w:rFonts w:hint="eastAsia" w:ascii="宋体" w:hAnsi="宋体" w:eastAsia="宋体" w:cs="宋体"/>
                <w:b/>
                <w:sz w:val="24"/>
                <w:szCs w:val="24"/>
              </w:rPr>
            </w:pPr>
          </w:p>
          <w:p>
            <w:pPr>
              <w:pStyle w:val="30"/>
              <w:ind w:left="107"/>
              <w:rPr>
                <w:rFonts w:hint="eastAsia" w:ascii="宋体" w:hAnsi="宋体" w:eastAsia="宋体" w:cs="宋体"/>
                <w:sz w:val="24"/>
                <w:szCs w:val="24"/>
              </w:rPr>
            </w:pPr>
            <w:r>
              <w:rPr>
                <w:rFonts w:hint="eastAsia" w:ascii="宋体" w:hAnsi="宋体" w:eastAsia="宋体" w:cs="宋体"/>
                <w:sz w:val="24"/>
                <w:szCs w:val="24"/>
              </w:rPr>
              <w:t>文件递交截止之日起 90 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78" w:type="dxa"/>
            <w:vMerge w:val="continue"/>
            <w:tcBorders>
              <w:top w:val="nil"/>
            </w:tcBorders>
          </w:tcPr>
          <w:p>
            <w:pPr>
              <w:rPr>
                <w:rFonts w:hint="eastAsia" w:ascii="宋体" w:hAnsi="宋体" w:eastAsia="宋体" w:cs="宋体"/>
                <w:sz w:val="24"/>
                <w:szCs w:val="24"/>
              </w:rPr>
            </w:pPr>
          </w:p>
        </w:tc>
        <w:tc>
          <w:tcPr>
            <w:tcW w:w="2392" w:type="dxa"/>
          </w:tcPr>
          <w:p>
            <w:pPr>
              <w:pStyle w:val="30"/>
              <w:spacing w:before="198"/>
              <w:ind w:left="96" w:right="85"/>
              <w:jc w:val="center"/>
              <w:rPr>
                <w:rFonts w:hint="eastAsia" w:ascii="宋体" w:hAnsi="宋体" w:eastAsia="宋体" w:cs="宋体"/>
                <w:sz w:val="24"/>
                <w:szCs w:val="24"/>
              </w:rPr>
            </w:pPr>
            <w:r>
              <w:rPr>
                <w:rFonts w:hint="eastAsia" w:ascii="宋体" w:hAnsi="宋体" w:eastAsia="宋体" w:cs="宋体"/>
                <w:sz w:val="24"/>
                <w:szCs w:val="24"/>
              </w:rPr>
              <w:t>磋商响应文件响应性</w:t>
            </w:r>
          </w:p>
        </w:tc>
        <w:tc>
          <w:tcPr>
            <w:tcW w:w="5596" w:type="dxa"/>
          </w:tcPr>
          <w:p>
            <w:pPr>
              <w:pStyle w:val="30"/>
              <w:spacing w:before="198"/>
              <w:ind w:left="107"/>
              <w:rPr>
                <w:rFonts w:hint="eastAsia" w:ascii="宋体" w:hAnsi="宋体" w:eastAsia="宋体" w:cs="宋体"/>
                <w:sz w:val="24"/>
                <w:szCs w:val="24"/>
              </w:rPr>
            </w:pPr>
            <w:r>
              <w:rPr>
                <w:rFonts w:hint="eastAsia" w:ascii="宋体" w:hAnsi="宋体" w:eastAsia="宋体" w:cs="宋体"/>
                <w:sz w:val="24"/>
                <w:szCs w:val="24"/>
              </w:rPr>
              <w:t>服务期限响应磋商文件要求。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778" w:type="dxa"/>
            <w:vMerge w:val="continue"/>
            <w:tcBorders>
              <w:top w:val="nil"/>
            </w:tcBorders>
          </w:tcPr>
          <w:p>
            <w:pPr>
              <w:rPr>
                <w:rFonts w:hint="eastAsia" w:ascii="宋体" w:hAnsi="宋体" w:eastAsia="宋体" w:cs="宋体"/>
                <w:sz w:val="24"/>
                <w:szCs w:val="24"/>
              </w:rPr>
            </w:pPr>
          </w:p>
        </w:tc>
        <w:tc>
          <w:tcPr>
            <w:tcW w:w="2392" w:type="dxa"/>
          </w:tcPr>
          <w:p>
            <w:pPr>
              <w:pStyle w:val="30"/>
              <w:spacing w:before="203"/>
              <w:ind w:left="96" w:right="85"/>
              <w:jc w:val="center"/>
              <w:rPr>
                <w:rFonts w:hint="eastAsia" w:ascii="宋体" w:hAnsi="宋体" w:eastAsia="宋体" w:cs="宋体"/>
                <w:sz w:val="24"/>
                <w:szCs w:val="24"/>
              </w:rPr>
            </w:pPr>
            <w:r>
              <w:rPr>
                <w:rFonts w:hint="eastAsia" w:ascii="宋体" w:hAnsi="宋体" w:eastAsia="宋体" w:cs="宋体"/>
                <w:sz w:val="24"/>
                <w:szCs w:val="24"/>
              </w:rPr>
              <w:t>其他</w:t>
            </w:r>
          </w:p>
        </w:tc>
        <w:tc>
          <w:tcPr>
            <w:tcW w:w="5596" w:type="dxa"/>
          </w:tcPr>
          <w:p>
            <w:pPr>
              <w:pStyle w:val="30"/>
              <w:spacing w:before="203"/>
              <w:ind w:left="107"/>
              <w:rPr>
                <w:rFonts w:hint="eastAsia" w:ascii="宋体" w:hAnsi="宋体" w:eastAsia="宋体" w:cs="宋体"/>
                <w:sz w:val="24"/>
                <w:szCs w:val="24"/>
              </w:rPr>
            </w:pPr>
            <w:r>
              <w:rPr>
                <w:rFonts w:hint="eastAsia" w:ascii="宋体" w:hAnsi="宋体" w:eastAsia="宋体" w:cs="宋体"/>
                <w:sz w:val="24"/>
                <w:szCs w:val="24"/>
              </w:rPr>
              <w:t>无磋商文件中规定的无效情形</w:t>
            </w:r>
          </w:p>
        </w:tc>
      </w:tr>
    </w:tbl>
    <w:p>
      <w:pPr>
        <w:pStyle w:val="7"/>
        <w:spacing w:before="80"/>
        <w:ind w:left="1060"/>
        <w:rPr>
          <w:rFonts w:hint="eastAsia" w:ascii="宋体" w:hAnsi="宋体" w:eastAsia="宋体" w:cs="宋体"/>
          <w:sz w:val="24"/>
          <w:szCs w:val="24"/>
        </w:rPr>
      </w:pPr>
      <w:r>
        <w:rPr>
          <w:rFonts w:hint="eastAsia" w:ascii="宋体" w:hAnsi="宋体" w:eastAsia="宋体" w:cs="宋体"/>
          <w:sz w:val="24"/>
          <w:szCs w:val="24"/>
        </w:rPr>
        <w:t>2、综合评估打分：</w:t>
      </w:r>
    </w:p>
    <w:p>
      <w:pPr>
        <w:pStyle w:val="24"/>
        <w:numPr>
          <w:ilvl w:val="1"/>
          <w:numId w:val="18"/>
        </w:numPr>
        <w:tabs>
          <w:tab w:val="left" w:pos="1480"/>
        </w:tabs>
        <w:spacing w:before="161" w:after="0" w:line="240" w:lineRule="auto"/>
        <w:ind w:left="1480" w:right="0" w:hanging="420"/>
        <w:jc w:val="left"/>
        <w:rPr>
          <w:rFonts w:hint="eastAsia" w:ascii="宋体" w:hAnsi="宋体" w:eastAsia="宋体" w:cs="宋体"/>
          <w:sz w:val="24"/>
          <w:szCs w:val="24"/>
        </w:rPr>
      </w:pPr>
      <w:r>
        <w:rPr>
          <w:rFonts w:hint="eastAsia" w:ascii="宋体" w:hAnsi="宋体" w:eastAsia="宋体" w:cs="宋体"/>
          <w:spacing w:val="-4"/>
          <w:sz w:val="24"/>
          <w:szCs w:val="24"/>
        </w:rPr>
        <w:t>澄清有关问题：对于磋商响应文件中含义不明确、同类问题表述不一致</w:t>
      </w:r>
    </w:p>
    <w:p>
      <w:pPr>
        <w:pStyle w:val="10"/>
        <w:spacing w:before="135" w:line="364" w:lineRule="auto"/>
        <w:ind w:left="580" w:right="1157"/>
        <w:rPr>
          <w:rFonts w:hint="eastAsia" w:ascii="宋体" w:hAnsi="宋体" w:eastAsia="宋体" w:cs="宋体"/>
          <w:sz w:val="24"/>
          <w:szCs w:val="24"/>
        </w:rPr>
      </w:pPr>
      <w:r>
        <w:rPr>
          <w:rFonts w:hint="eastAsia" w:ascii="宋体" w:hAnsi="宋体" w:eastAsia="宋体" w:cs="宋体"/>
          <w:spacing w:val="-7"/>
          <w:sz w:val="24"/>
          <w:szCs w:val="24"/>
        </w:rPr>
        <w:t>或者有明显文字和计算错误的内容，磋商小组应当以书面形式要求标人作出必要</w:t>
      </w:r>
      <w:r>
        <w:rPr>
          <w:rFonts w:hint="eastAsia" w:ascii="宋体" w:hAnsi="宋体" w:eastAsia="宋体" w:cs="宋体"/>
          <w:sz w:val="24"/>
          <w:szCs w:val="24"/>
        </w:rPr>
        <w:t>的澄清、说明或者补正。</w:t>
      </w:r>
    </w:p>
    <w:p>
      <w:pPr>
        <w:pStyle w:val="24"/>
        <w:numPr>
          <w:ilvl w:val="1"/>
          <w:numId w:val="18"/>
        </w:numPr>
        <w:tabs>
          <w:tab w:val="left" w:pos="1485"/>
        </w:tabs>
        <w:spacing w:before="1" w:after="0" w:line="364" w:lineRule="auto"/>
        <w:ind w:left="580" w:right="1037" w:firstLine="480"/>
        <w:jc w:val="left"/>
        <w:rPr>
          <w:rFonts w:hint="eastAsia" w:ascii="宋体" w:hAnsi="宋体" w:eastAsia="宋体" w:cs="宋体"/>
          <w:sz w:val="24"/>
          <w:szCs w:val="24"/>
        </w:rPr>
      </w:pPr>
      <w:r>
        <w:rPr>
          <w:rFonts w:hint="eastAsia" w:ascii="宋体" w:hAnsi="宋体" w:eastAsia="宋体" w:cs="宋体"/>
          <w:spacing w:val="3"/>
          <w:sz w:val="24"/>
          <w:szCs w:val="24"/>
        </w:rPr>
        <w:t>磋商小组认为供应商的报价明显低于其他通过符合性审查供应商的报</w:t>
      </w:r>
      <w:r>
        <w:rPr>
          <w:rFonts w:hint="eastAsia" w:ascii="宋体" w:hAnsi="宋体" w:eastAsia="宋体" w:cs="宋体"/>
          <w:spacing w:val="-9"/>
          <w:sz w:val="24"/>
          <w:szCs w:val="24"/>
        </w:rPr>
        <w:t>价，有可能影响产品质量或者不能诚信履约的，应当要求其在评标现场合理的时</w:t>
      </w:r>
      <w:r>
        <w:rPr>
          <w:rFonts w:hint="eastAsia" w:ascii="宋体" w:hAnsi="宋体" w:eastAsia="宋体" w:cs="宋体"/>
          <w:spacing w:val="-19"/>
          <w:sz w:val="24"/>
          <w:szCs w:val="24"/>
        </w:rPr>
        <w:t xml:space="preserve">间内提供书面说明，必要时提交相关证明材料；供应商不能证明其报价合理性的， </w:t>
      </w:r>
      <w:r>
        <w:rPr>
          <w:rFonts w:hint="eastAsia" w:ascii="宋体" w:hAnsi="宋体" w:eastAsia="宋体" w:cs="宋体"/>
          <w:sz w:val="24"/>
          <w:szCs w:val="24"/>
        </w:rPr>
        <w:t>磋商小组应当将其作为无效磋商处理。</w:t>
      </w:r>
    </w:p>
    <w:p>
      <w:pPr>
        <w:pStyle w:val="24"/>
        <w:numPr>
          <w:ilvl w:val="0"/>
          <w:numId w:val="0"/>
        </w:numPr>
        <w:tabs>
          <w:tab w:val="left" w:pos="1485"/>
        </w:tabs>
        <w:spacing w:before="1" w:after="0" w:line="364" w:lineRule="auto"/>
        <w:ind w:left="1060" w:leftChars="0" w:right="1037" w:rightChars="0"/>
        <w:jc w:val="left"/>
        <w:rPr>
          <w:rFonts w:hint="eastAsia" w:ascii="宋体" w:hAnsi="宋体" w:eastAsia="宋体" w:cs="宋体"/>
          <w:sz w:val="24"/>
          <w:szCs w:val="24"/>
        </w:rPr>
      </w:pPr>
    </w:p>
    <w:p>
      <w:pPr>
        <w:pStyle w:val="7"/>
        <w:numPr>
          <w:ilvl w:val="1"/>
          <w:numId w:val="18"/>
        </w:numPr>
        <w:tabs>
          <w:tab w:val="left" w:pos="1017"/>
        </w:tabs>
        <w:spacing w:before="3" w:after="0" w:line="240" w:lineRule="auto"/>
        <w:ind w:left="1016" w:right="0" w:hanging="437"/>
        <w:jc w:val="left"/>
        <w:rPr>
          <w:rFonts w:hint="eastAsia" w:ascii="宋体" w:hAnsi="宋体" w:eastAsia="宋体" w:cs="宋体"/>
          <w:sz w:val="24"/>
          <w:szCs w:val="24"/>
        </w:rPr>
      </w:pPr>
      <w:r>
        <w:rPr>
          <w:rFonts w:hint="eastAsia" w:ascii="宋体" w:hAnsi="宋体" w:eastAsia="宋体" w:cs="宋体"/>
          <w:spacing w:val="8"/>
          <w:sz w:val="24"/>
          <w:szCs w:val="24"/>
        </w:rPr>
        <w:t>详细评审</w:t>
      </w:r>
      <w:r>
        <w:rPr>
          <w:rFonts w:hint="eastAsia" w:ascii="宋体" w:hAnsi="宋体" w:eastAsia="宋体" w:cs="宋体"/>
          <w:spacing w:val="9"/>
          <w:sz w:val="24"/>
          <w:szCs w:val="24"/>
        </w:rPr>
        <w:t>（</w:t>
      </w:r>
      <w:r>
        <w:rPr>
          <w:rFonts w:hint="eastAsia" w:ascii="宋体" w:hAnsi="宋体" w:eastAsia="宋体" w:cs="宋体"/>
          <w:spacing w:val="-15"/>
          <w:sz w:val="24"/>
          <w:szCs w:val="24"/>
        </w:rPr>
        <w:t xml:space="preserve">总分 </w:t>
      </w:r>
      <w:r>
        <w:rPr>
          <w:rFonts w:hint="eastAsia" w:ascii="宋体" w:hAnsi="宋体" w:eastAsia="宋体" w:cs="宋体"/>
          <w:spacing w:val="2"/>
          <w:sz w:val="24"/>
          <w:szCs w:val="24"/>
        </w:rPr>
        <w:t>100</w:t>
      </w:r>
      <w:r>
        <w:rPr>
          <w:rFonts w:hint="eastAsia" w:ascii="宋体" w:hAnsi="宋体" w:eastAsia="宋体" w:cs="宋体"/>
          <w:spacing w:val="-22"/>
          <w:sz w:val="24"/>
          <w:szCs w:val="24"/>
        </w:rPr>
        <w:t xml:space="preserve"> 分</w:t>
      </w:r>
      <w:r>
        <w:rPr>
          <w:rFonts w:hint="eastAsia" w:ascii="宋体" w:hAnsi="宋体" w:eastAsia="宋体" w:cs="宋体"/>
          <w:sz w:val="24"/>
          <w:szCs w:val="24"/>
        </w:rPr>
        <w:t>）</w:t>
      </w:r>
    </w:p>
    <w:p>
      <w:pPr>
        <w:pStyle w:val="24"/>
        <w:numPr>
          <w:ilvl w:val="2"/>
          <w:numId w:val="18"/>
        </w:numPr>
        <w:tabs>
          <w:tab w:val="left" w:pos="1720"/>
        </w:tabs>
        <w:spacing w:before="160" w:after="0" w:line="364" w:lineRule="auto"/>
        <w:ind w:left="580" w:right="1157" w:firstLine="480"/>
        <w:jc w:val="both"/>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page">
                  <wp:posOffset>836295</wp:posOffset>
                </wp:positionH>
                <wp:positionV relativeFrom="paragraph">
                  <wp:posOffset>941705</wp:posOffset>
                </wp:positionV>
                <wp:extent cx="5906770" cy="779716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5906770" cy="7797165"/>
                        </a:xfrm>
                        <a:prstGeom prst="rect">
                          <a:avLst/>
                        </a:prstGeom>
                        <a:noFill/>
                        <a:ln>
                          <a:noFill/>
                        </a:ln>
                      </wps:spPr>
                      <wps:txbx>
                        <w:txbxContent>
                          <w:tbl>
                            <w:tblPr>
                              <w:tblStyle w:val="20"/>
                              <w:tblW w:w="90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6"/>
                              <w:gridCol w:w="768"/>
                              <w:gridCol w:w="6467"/>
                              <w:gridCol w:w="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986" w:type="dxa"/>
                                  <w:tcBorders>
                                    <w:top w:val="single" w:color="auto" w:sz="4" w:space="0"/>
                                    <w:left w:val="single" w:color="auto" w:sz="4" w:space="0"/>
                                    <w:bottom w:val="single" w:color="auto" w:sz="4" w:space="0"/>
                                    <w:right w:val="single" w:color="auto" w:sz="4" w:space="0"/>
                                  </w:tcBorders>
                                </w:tcPr>
                                <w:p>
                                  <w:pPr>
                                    <w:pStyle w:val="30"/>
                                    <w:spacing w:before="7"/>
                                    <w:rPr>
                                      <w:sz w:val="24"/>
                                    </w:rPr>
                                  </w:pPr>
                                </w:p>
                                <w:p>
                                  <w:pPr>
                                    <w:pStyle w:val="30"/>
                                    <w:ind w:left="260"/>
                                    <w:rPr>
                                      <w:b/>
                                      <w:sz w:val="24"/>
                                    </w:rPr>
                                  </w:pPr>
                                  <w:r>
                                    <w:rPr>
                                      <w:b/>
                                      <w:sz w:val="24"/>
                                    </w:rPr>
                                    <w:t>类别</w:t>
                                  </w:r>
                                </w:p>
                              </w:tc>
                              <w:tc>
                                <w:tcPr>
                                  <w:tcW w:w="768" w:type="dxa"/>
                                  <w:tcBorders>
                                    <w:top w:val="single" w:color="auto" w:sz="4" w:space="0"/>
                                    <w:left w:val="single" w:color="auto" w:sz="4" w:space="0"/>
                                    <w:bottom w:val="single" w:color="auto" w:sz="4" w:space="0"/>
                                    <w:right w:val="single" w:color="auto" w:sz="4" w:space="0"/>
                                  </w:tcBorders>
                                </w:tcPr>
                                <w:p>
                                  <w:pPr>
                                    <w:pStyle w:val="30"/>
                                    <w:spacing w:before="7"/>
                                    <w:rPr>
                                      <w:sz w:val="24"/>
                                    </w:rPr>
                                  </w:pPr>
                                </w:p>
                                <w:p>
                                  <w:pPr>
                                    <w:pStyle w:val="30"/>
                                    <w:ind w:left="65" w:right="58"/>
                                    <w:jc w:val="center"/>
                                    <w:rPr>
                                      <w:b/>
                                      <w:sz w:val="24"/>
                                    </w:rPr>
                                  </w:pPr>
                                  <w:r>
                                    <w:rPr>
                                      <w:b/>
                                      <w:sz w:val="24"/>
                                    </w:rPr>
                                    <w:t>总分</w:t>
                                  </w:r>
                                </w:p>
                              </w:tc>
                              <w:tc>
                                <w:tcPr>
                                  <w:tcW w:w="6467" w:type="dxa"/>
                                  <w:tcBorders>
                                    <w:top w:val="single" w:color="auto" w:sz="4" w:space="0"/>
                                    <w:left w:val="single" w:color="auto" w:sz="4" w:space="0"/>
                                    <w:bottom w:val="single" w:color="auto" w:sz="4" w:space="0"/>
                                    <w:right w:val="single" w:color="auto" w:sz="4" w:space="0"/>
                                  </w:tcBorders>
                                </w:tcPr>
                                <w:p>
                                  <w:pPr>
                                    <w:pStyle w:val="30"/>
                                    <w:spacing w:before="7"/>
                                    <w:rPr>
                                      <w:sz w:val="24"/>
                                    </w:rPr>
                                  </w:pPr>
                                </w:p>
                                <w:p>
                                  <w:pPr>
                                    <w:pStyle w:val="30"/>
                                    <w:ind w:left="2779" w:right="2773"/>
                                    <w:jc w:val="center"/>
                                    <w:rPr>
                                      <w:b/>
                                      <w:sz w:val="24"/>
                                    </w:rPr>
                                  </w:pPr>
                                  <w:r>
                                    <w:rPr>
                                      <w:b/>
                                      <w:sz w:val="24"/>
                                    </w:rPr>
                                    <w:t>评标因素</w:t>
                                  </w:r>
                                </w:p>
                              </w:tc>
                              <w:tc>
                                <w:tcPr>
                                  <w:tcW w:w="877" w:type="dxa"/>
                                  <w:tcBorders>
                                    <w:top w:val="single" w:color="auto" w:sz="4" w:space="0"/>
                                    <w:left w:val="single" w:color="auto" w:sz="4" w:space="0"/>
                                    <w:bottom w:val="single" w:color="auto" w:sz="4" w:space="0"/>
                                    <w:right w:val="single" w:color="auto" w:sz="4" w:space="0"/>
                                  </w:tcBorders>
                                </w:tcPr>
                                <w:p>
                                  <w:pPr>
                                    <w:pStyle w:val="30"/>
                                    <w:spacing w:before="80"/>
                                    <w:ind w:left="203"/>
                                    <w:rPr>
                                      <w:b/>
                                      <w:sz w:val="24"/>
                                    </w:rPr>
                                  </w:pPr>
                                  <w:r>
                                    <w:rPr>
                                      <w:b/>
                                      <w:w w:val="95"/>
                                      <w:sz w:val="24"/>
                                    </w:rPr>
                                    <w:t>最高</w:t>
                                  </w:r>
                                </w:p>
                                <w:p>
                                  <w:pPr>
                                    <w:pStyle w:val="30"/>
                                    <w:spacing w:before="160"/>
                                    <w:ind w:left="203"/>
                                    <w:rPr>
                                      <w:b/>
                                      <w:sz w:val="24"/>
                                    </w:rPr>
                                  </w:pPr>
                                  <w:r>
                                    <w:rPr>
                                      <w:b/>
                                      <w:w w:val="95"/>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8" w:hRule="atLeast"/>
                              </w:trPr>
                              <w:tc>
                                <w:tcPr>
                                  <w:tcW w:w="986" w:type="dxa"/>
                                  <w:tcBorders>
                                    <w:top w:val="single" w:color="auto" w:sz="4" w:space="0"/>
                                    <w:left w:val="single" w:color="auto" w:sz="4" w:space="0"/>
                                    <w:bottom w:val="single" w:color="auto" w:sz="4" w:space="0"/>
                                    <w:right w:val="single" w:color="auto" w:sz="4" w:space="0"/>
                                  </w:tcBorders>
                                </w:tcPr>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spacing w:before="6"/>
                                    <w:rPr>
                                      <w:rFonts w:hint="eastAsia" w:ascii="宋体" w:hAnsi="宋体" w:eastAsia="宋体" w:cs="宋体"/>
                                      <w:sz w:val="32"/>
                                    </w:rPr>
                                  </w:pPr>
                                </w:p>
                                <w:p>
                                  <w:pPr>
                                    <w:pStyle w:val="30"/>
                                    <w:spacing w:line="364" w:lineRule="auto"/>
                                    <w:ind w:left="260" w:right="249"/>
                                    <w:rPr>
                                      <w:rFonts w:hint="eastAsia" w:ascii="宋体" w:hAnsi="宋体" w:eastAsia="宋体" w:cs="宋体"/>
                                      <w:b/>
                                      <w:sz w:val="24"/>
                                    </w:rPr>
                                  </w:pPr>
                                  <w:r>
                                    <w:rPr>
                                      <w:rFonts w:hint="eastAsia" w:ascii="宋体" w:hAnsi="宋体" w:eastAsia="宋体" w:cs="宋体"/>
                                      <w:b/>
                                      <w:sz w:val="24"/>
                                    </w:rPr>
                                    <w:t>磋商报价</w:t>
                                  </w:r>
                                </w:p>
                              </w:tc>
                              <w:tc>
                                <w:tcPr>
                                  <w:tcW w:w="768" w:type="dxa"/>
                                  <w:tcBorders>
                                    <w:top w:val="single" w:color="auto" w:sz="4" w:space="0"/>
                                    <w:left w:val="single" w:color="auto" w:sz="4" w:space="0"/>
                                    <w:bottom w:val="single" w:color="auto" w:sz="4" w:space="0"/>
                                    <w:right w:val="single" w:color="auto" w:sz="4" w:space="0"/>
                                  </w:tcBorders>
                                </w:tcPr>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spacing w:before="8"/>
                                    <w:rPr>
                                      <w:rFonts w:hint="eastAsia" w:ascii="宋体" w:hAnsi="宋体" w:eastAsia="宋体" w:cs="宋体"/>
                                      <w:sz w:val="26"/>
                                    </w:rPr>
                                  </w:pPr>
                                </w:p>
                                <w:p>
                                  <w:pPr>
                                    <w:pStyle w:val="30"/>
                                    <w:ind w:left="65" w:right="60"/>
                                    <w:jc w:val="center"/>
                                    <w:rPr>
                                      <w:rFonts w:hint="eastAsia" w:ascii="宋体" w:hAnsi="宋体" w:eastAsia="宋体" w:cs="宋体"/>
                                      <w:b/>
                                      <w:sz w:val="24"/>
                                    </w:rPr>
                                  </w:pPr>
                                  <w:r>
                                    <w:rPr>
                                      <w:rFonts w:hint="eastAsia" w:ascii="宋体" w:hAnsi="宋体" w:eastAsia="宋体" w:cs="宋体"/>
                                      <w:b/>
                                      <w:sz w:val="24"/>
                                    </w:rPr>
                                    <w:t>15 分</w:t>
                                  </w:r>
                                </w:p>
                              </w:tc>
                              <w:tc>
                                <w:tcPr>
                                  <w:tcW w:w="6467" w:type="dxa"/>
                                  <w:tcBorders>
                                    <w:top w:val="single" w:color="auto" w:sz="4" w:space="0"/>
                                    <w:left w:val="single" w:color="auto" w:sz="4" w:space="0"/>
                                    <w:bottom w:val="single" w:color="auto" w:sz="4" w:space="0"/>
                                    <w:right w:val="single" w:color="auto" w:sz="4" w:space="0"/>
                                  </w:tcBorders>
                                </w:tcPr>
                                <w:p>
                                  <w:pPr>
                                    <w:pStyle w:val="30"/>
                                    <w:numPr>
                                      <w:ilvl w:val="0"/>
                                      <w:numId w:val="19"/>
                                    </w:numPr>
                                    <w:tabs>
                                      <w:tab w:val="left" w:pos="833"/>
                                    </w:tabs>
                                    <w:spacing w:before="82" w:after="0" w:line="364" w:lineRule="auto"/>
                                    <w:ind w:left="107" w:right="96" w:firstLine="480"/>
                                    <w:jc w:val="left"/>
                                    <w:rPr>
                                      <w:rFonts w:hint="eastAsia" w:ascii="宋体" w:hAnsi="宋体" w:eastAsia="宋体" w:cs="宋体"/>
                                      <w:sz w:val="24"/>
                                    </w:rPr>
                                  </w:pPr>
                                  <w:r>
                                    <w:rPr>
                                      <w:rFonts w:hint="eastAsia" w:ascii="宋体" w:hAnsi="宋体" w:eastAsia="宋体" w:cs="宋体"/>
                                      <w:spacing w:val="3"/>
                                      <w:sz w:val="24"/>
                                    </w:rPr>
                                    <w:t>经初审合格的磋商响应文件，其磋商报价为有效磋商报价。</w:t>
                                  </w:r>
                                </w:p>
                                <w:p>
                                  <w:pPr>
                                    <w:pStyle w:val="30"/>
                                    <w:numPr>
                                      <w:ilvl w:val="0"/>
                                      <w:numId w:val="19"/>
                                    </w:numPr>
                                    <w:tabs>
                                      <w:tab w:val="left" w:pos="833"/>
                                    </w:tabs>
                                    <w:spacing w:before="1" w:after="0" w:line="364" w:lineRule="auto"/>
                                    <w:ind w:left="107" w:right="96" w:firstLine="480"/>
                                    <w:jc w:val="left"/>
                                    <w:rPr>
                                      <w:rFonts w:hint="eastAsia" w:ascii="宋体" w:hAnsi="宋体" w:eastAsia="宋体" w:cs="宋体"/>
                                      <w:sz w:val="24"/>
                                    </w:rPr>
                                  </w:pPr>
                                  <w:r>
                                    <w:rPr>
                                      <w:rFonts w:hint="eastAsia" w:ascii="宋体" w:hAnsi="宋体" w:eastAsia="宋体" w:cs="宋体"/>
                                      <w:spacing w:val="3"/>
                                      <w:sz w:val="24"/>
                                    </w:rPr>
                                    <w:t>满足磋商文件实质性要求且最终报价最低的供应商的</w:t>
                                  </w:r>
                                  <w:r>
                                    <w:rPr>
                                      <w:rFonts w:hint="eastAsia" w:ascii="宋体" w:hAnsi="宋体" w:eastAsia="宋体" w:cs="宋体"/>
                                      <w:spacing w:val="-1"/>
                                      <w:sz w:val="24"/>
                                    </w:rPr>
                                    <w:t xml:space="preserve">价格为磋商基准价，其价格分为满分 </w:t>
                                  </w:r>
                                  <w:r>
                                    <w:rPr>
                                      <w:rFonts w:hint="eastAsia" w:ascii="宋体" w:hAnsi="宋体" w:eastAsia="宋体" w:cs="宋体"/>
                                      <w:sz w:val="24"/>
                                    </w:rPr>
                                    <w:t>15</w:t>
                                  </w:r>
                                  <w:r>
                                    <w:rPr>
                                      <w:rFonts w:hint="eastAsia" w:ascii="宋体" w:hAnsi="宋体" w:eastAsia="宋体" w:cs="宋体"/>
                                      <w:spacing w:val="-20"/>
                                      <w:sz w:val="24"/>
                                    </w:rPr>
                                    <w:t xml:space="preserve"> 分。</w:t>
                                  </w:r>
                                </w:p>
                                <w:p>
                                  <w:pPr>
                                    <w:pStyle w:val="30"/>
                                    <w:numPr>
                                      <w:ilvl w:val="0"/>
                                      <w:numId w:val="19"/>
                                    </w:numPr>
                                    <w:tabs>
                                      <w:tab w:val="left" w:pos="831"/>
                                    </w:tabs>
                                    <w:spacing w:before="1" w:after="0" w:line="364" w:lineRule="auto"/>
                                    <w:ind w:left="107" w:right="96" w:firstLine="480"/>
                                    <w:jc w:val="left"/>
                                    <w:rPr>
                                      <w:rFonts w:hint="eastAsia" w:ascii="宋体" w:hAnsi="宋体" w:eastAsia="宋体" w:cs="宋体"/>
                                      <w:sz w:val="24"/>
                                    </w:rPr>
                                  </w:pPr>
                                  <w:r>
                                    <w:rPr>
                                      <w:rFonts w:hint="eastAsia" w:ascii="宋体" w:hAnsi="宋体" w:eastAsia="宋体" w:cs="宋体"/>
                                      <w:sz w:val="24"/>
                                    </w:rPr>
                                    <w:t>磋商报价得分=（磋商基准价/最终磋商报价）×15</w:t>
                                  </w:r>
                                  <w:r>
                                    <w:rPr>
                                      <w:rFonts w:hint="eastAsia" w:ascii="宋体" w:hAnsi="宋体" w:eastAsia="宋体" w:cs="宋体"/>
                                      <w:spacing w:val="-13"/>
                                      <w:sz w:val="24"/>
                                    </w:rPr>
                                    <w:t xml:space="preserve"> 的公式计算得分。</w:t>
                                  </w:r>
                                </w:p>
                                <w:p>
                                  <w:pPr>
                                    <w:pStyle w:val="30"/>
                                    <w:numPr>
                                      <w:ilvl w:val="0"/>
                                      <w:numId w:val="19"/>
                                    </w:numPr>
                                    <w:tabs>
                                      <w:tab w:val="left" w:pos="948"/>
                                    </w:tabs>
                                    <w:spacing w:before="1" w:after="0" w:line="364" w:lineRule="auto"/>
                                    <w:ind w:left="107" w:right="96" w:firstLine="480"/>
                                    <w:jc w:val="left"/>
                                    <w:rPr>
                                      <w:rFonts w:hint="eastAsia" w:ascii="宋体" w:hAnsi="宋体" w:eastAsia="宋体" w:cs="宋体"/>
                                      <w:sz w:val="24"/>
                                    </w:rPr>
                                  </w:pPr>
                                  <w:r>
                                    <w:rPr>
                                      <w:rFonts w:hint="eastAsia" w:ascii="宋体" w:hAnsi="宋体" w:eastAsia="宋体" w:cs="宋体"/>
                                      <w:spacing w:val="-3"/>
                                      <w:sz w:val="24"/>
                                    </w:rPr>
                                    <w:t>磋商报价不完整的，不进入评标标准价的计算，本项</w:t>
                                  </w:r>
                                  <w:r>
                                    <w:rPr>
                                      <w:rFonts w:hint="eastAsia" w:ascii="宋体" w:hAnsi="宋体" w:eastAsia="宋体" w:cs="宋体"/>
                                      <w:spacing w:val="-30"/>
                                      <w:sz w:val="24"/>
                                    </w:rPr>
                                    <w:t xml:space="preserve">得 </w:t>
                                  </w:r>
                                  <w:r>
                                    <w:rPr>
                                      <w:rFonts w:hint="eastAsia" w:ascii="宋体" w:hAnsi="宋体" w:eastAsia="宋体" w:cs="宋体"/>
                                      <w:sz w:val="24"/>
                                    </w:rPr>
                                    <w:t>0</w:t>
                                  </w:r>
                                  <w:r>
                                    <w:rPr>
                                      <w:rFonts w:hint="eastAsia" w:ascii="宋体" w:hAnsi="宋体" w:eastAsia="宋体" w:cs="宋体"/>
                                      <w:spacing w:val="-20"/>
                                      <w:sz w:val="24"/>
                                    </w:rPr>
                                    <w:t xml:space="preserve"> 分。</w:t>
                                  </w:r>
                                </w:p>
                                <w:p>
                                  <w:pPr>
                                    <w:pStyle w:val="30"/>
                                    <w:numPr>
                                      <w:ilvl w:val="0"/>
                                      <w:numId w:val="19"/>
                                    </w:numPr>
                                    <w:tabs>
                                      <w:tab w:val="left" w:pos="829"/>
                                    </w:tabs>
                                    <w:spacing w:before="2" w:after="0" w:line="240" w:lineRule="auto"/>
                                    <w:ind w:left="828" w:right="0" w:hanging="242"/>
                                    <w:jc w:val="left"/>
                                    <w:rPr>
                                      <w:rFonts w:hint="eastAsia" w:ascii="宋体" w:hAnsi="宋体" w:eastAsia="宋体" w:cs="宋体"/>
                                      <w:sz w:val="24"/>
                                    </w:rPr>
                                  </w:pPr>
                                  <w:r>
                                    <w:rPr>
                                      <w:rFonts w:hint="eastAsia" w:ascii="宋体" w:hAnsi="宋体" w:eastAsia="宋体" w:cs="宋体"/>
                                      <w:sz w:val="24"/>
                                    </w:rPr>
                                    <w:t>经磋商小组一致认定，供应商的磋商最终总报价低于</w:t>
                                  </w:r>
                                </w:p>
                                <w:p>
                                  <w:pPr>
                                    <w:pStyle w:val="30"/>
                                    <w:spacing w:before="160"/>
                                    <w:ind w:left="107"/>
                                    <w:rPr>
                                      <w:rFonts w:hint="eastAsia" w:ascii="宋体" w:hAnsi="宋体" w:eastAsia="宋体" w:cs="宋体"/>
                                      <w:sz w:val="24"/>
                                    </w:rPr>
                                  </w:pPr>
                                  <w:r>
                                    <w:rPr>
                                      <w:rFonts w:hint="eastAsia" w:ascii="宋体" w:hAnsi="宋体" w:eastAsia="宋体" w:cs="宋体"/>
                                      <w:sz w:val="24"/>
                                    </w:rPr>
                                    <w:t>公认市场成本，或超过采购预算,其响应将被拒绝。</w:t>
                                  </w:r>
                                </w:p>
                              </w:tc>
                              <w:tc>
                                <w:tcPr>
                                  <w:tcW w:w="877" w:type="dxa"/>
                                  <w:tcBorders>
                                    <w:top w:val="single" w:color="auto" w:sz="4" w:space="0"/>
                                    <w:left w:val="single" w:color="auto" w:sz="4" w:space="0"/>
                                    <w:bottom w:val="single" w:color="auto" w:sz="4" w:space="0"/>
                                    <w:right w:val="single" w:color="auto" w:sz="4" w:space="0"/>
                                  </w:tcBorders>
                                </w:tcPr>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spacing w:before="8"/>
                                    <w:rPr>
                                      <w:rFonts w:hint="eastAsia" w:ascii="宋体" w:hAnsi="宋体" w:eastAsia="宋体" w:cs="宋体"/>
                                      <w:sz w:val="26"/>
                                    </w:rPr>
                                  </w:pPr>
                                </w:p>
                                <w:p>
                                  <w:pPr>
                                    <w:pStyle w:val="30"/>
                                    <w:ind w:left="124" w:right="116"/>
                                    <w:jc w:val="center"/>
                                    <w:rPr>
                                      <w:rFonts w:hint="eastAsia" w:ascii="宋体" w:hAnsi="宋体" w:eastAsia="宋体" w:cs="宋体"/>
                                      <w:sz w:val="24"/>
                                    </w:rPr>
                                  </w:pPr>
                                  <w:r>
                                    <w:rPr>
                                      <w:rFonts w:hint="eastAsia" w:ascii="宋体" w:hAnsi="宋体" w:eastAsia="宋体" w:cs="宋体"/>
                                      <w:sz w:val="24"/>
                                    </w:rPr>
                                    <w:t>15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1" w:hRule="atLeast"/>
                              </w:trPr>
                              <w:tc>
                                <w:tcPr>
                                  <w:tcW w:w="986" w:type="dxa"/>
                                  <w:vMerge w:val="restart"/>
                                  <w:tcBorders>
                                    <w:top w:val="single" w:color="auto" w:sz="4" w:space="0"/>
                                    <w:left w:val="single" w:color="auto" w:sz="4" w:space="0"/>
                                    <w:right w:val="single" w:color="auto" w:sz="4" w:space="0"/>
                                  </w:tcBorders>
                                </w:tcPr>
                                <w:p>
                                  <w:pPr>
                                    <w:pStyle w:val="30"/>
                                    <w:rPr>
                                      <w:sz w:val="24"/>
                                    </w:rPr>
                                  </w:pPr>
                                </w:p>
                                <w:p>
                                  <w:pPr>
                                    <w:pStyle w:val="30"/>
                                    <w:spacing w:before="7"/>
                                    <w:rPr>
                                      <w:sz w:val="25"/>
                                    </w:rPr>
                                  </w:pPr>
                                </w:p>
                                <w:p>
                                  <w:pPr>
                                    <w:pStyle w:val="30"/>
                                    <w:spacing w:line="364" w:lineRule="auto"/>
                                    <w:ind w:left="260" w:right="249"/>
                                    <w:rPr>
                                      <w:rFonts w:hint="eastAsia" w:ascii="宋体" w:hAnsi="宋体" w:eastAsia="宋体" w:cs="宋体"/>
                                      <w:b/>
                                      <w:sz w:val="24"/>
                                      <w:lang w:eastAsia="zh-CN"/>
                                    </w:rPr>
                                  </w:pPr>
                                </w:p>
                                <w:p>
                                  <w:pPr>
                                    <w:pStyle w:val="30"/>
                                    <w:spacing w:line="364" w:lineRule="auto"/>
                                    <w:ind w:left="260" w:right="249"/>
                                    <w:rPr>
                                      <w:rFonts w:hint="eastAsia" w:ascii="宋体" w:hAnsi="宋体" w:eastAsia="宋体" w:cs="宋体"/>
                                      <w:b/>
                                      <w:sz w:val="24"/>
                                      <w:lang w:eastAsia="zh-CN"/>
                                    </w:rPr>
                                  </w:pPr>
                                </w:p>
                                <w:p>
                                  <w:pPr>
                                    <w:pStyle w:val="30"/>
                                    <w:spacing w:line="364" w:lineRule="auto"/>
                                    <w:ind w:left="260" w:right="249"/>
                                    <w:rPr>
                                      <w:rFonts w:hint="eastAsia" w:ascii="宋体" w:hAnsi="宋体" w:eastAsia="宋体" w:cs="宋体"/>
                                      <w:b/>
                                      <w:sz w:val="24"/>
                                      <w:lang w:eastAsia="zh-CN"/>
                                    </w:rPr>
                                  </w:pPr>
                                  <w:r>
                                    <w:rPr>
                                      <w:rFonts w:hint="eastAsia" w:ascii="宋体" w:hAnsi="宋体" w:eastAsia="宋体" w:cs="宋体"/>
                                      <w:b/>
                                      <w:sz w:val="24"/>
                                      <w:lang w:eastAsia="zh-CN"/>
                                    </w:rPr>
                                    <w:t>实</w:t>
                                  </w:r>
                                </w:p>
                                <w:p>
                                  <w:pPr>
                                    <w:pStyle w:val="30"/>
                                    <w:spacing w:line="364" w:lineRule="auto"/>
                                    <w:ind w:left="260" w:right="249"/>
                                    <w:rPr>
                                      <w:rFonts w:hint="eastAsia" w:ascii="宋体" w:hAnsi="宋体" w:eastAsia="宋体" w:cs="宋体"/>
                                      <w:b/>
                                      <w:sz w:val="24"/>
                                      <w:lang w:eastAsia="zh-CN"/>
                                    </w:rPr>
                                  </w:pPr>
                                  <w:r>
                                    <w:rPr>
                                      <w:rFonts w:hint="eastAsia" w:ascii="宋体" w:hAnsi="宋体" w:eastAsia="宋体" w:cs="宋体"/>
                                      <w:b/>
                                      <w:sz w:val="24"/>
                                      <w:lang w:eastAsia="zh-CN"/>
                                    </w:rPr>
                                    <w:t>施</w:t>
                                  </w:r>
                                </w:p>
                                <w:p>
                                  <w:pPr>
                                    <w:pStyle w:val="30"/>
                                    <w:spacing w:line="364" w:lineRule="auto"/>
                                    <w:ind w:left="260" w:right="249"/>
                                    <w:rPr>
                                      <w:rFonts w:hint="eastAsia" w:ascii="宋体" w:hAnsi="宋体" w:eastAsia="宋体" w:cs="宋体"/>
                                      <w:b/>
                                      <w:sz w:val="24"/>
                                      <w:lang w:eastAsia="zh-CN"/>
                                    </w:rPr>
                                  </w:pPr>
                                  <w:r>
                                    <w:rPr>
                                      <w:rFonts w:hint="eastAsia" w:ascii="宋体" w:hAnsi="宋体" w:eastAsia="宋体" w:cs="宋体"/>
                                      <w:b/>
                                      <w:sz w:val="24"/>
                                      <w:lang w:eastAsia="zh-CN"/>
                                    </w:rPr>
                                    <w:t>方</w:t>
                                  </w:r>
                                </w:p>
                                <w:p>
                                  <w:pPr>
                                    <w:pStyle w:val="30"/>
                                    <w:spacing w:line="364" w:lineRule="auto"/>
                                    <w:ind w:left="260" w:right="249"/>
                                    <w:rPr>
                                      <w:rFonts w:hint="eastAsia" w:eastAsia="楷体"/>
                                      <w:b/>
                                      <w:sz w:val="24"/>
                                      <w:lang w:eastAsia="zh-CN"/>
                                    </w:rPr>
                                  </w:pPr>
                                  <w:r>
                                    <w:rPr>
                                      <w:rFonts w:hint="eastAsia" w:ascii="宋体" w:hAnsi="宋体" w:eastAsia="宋体" w:cs="宋体"/>
                                      <w:b/>
                                      <w:sz w:val="24"/>
                                      <w:lang w:eastAsia="zh-CN"/>
                                    </w:rPr>
                                    <w:t>案</w:t>
                                  </w:r>
                                </w:p>
                              </w:tc>
                              <w:tc>
                                <w:tcPr>
                                  <w:tcW w:w="768" w:type="dxa"/>
                                  <w:vMerge w:val="restart"/>
                                  <w:tcBorders>
                                    <w:top w:val="single" w:color="auto" w:sz="4" w:space="0"/>
                                    <w:left w:val="single" w:color="auto" w:sz="4" w:space="0"/>
                                    <w:right w:val="single" w:color="auto" w:sz="4" w:space="0"/>
                                  </w:tcBorders>
                                </w:tcPr>
                                <w:p>
                                  <w:pPr>
                                    <w:pStyle w:val="30"/>
                                    <w:rPr>
                                      <w:sz w:val="24"/>
                                    </w:rPr>
                                  </w:pPr>
                                </w:p>
                                <w:p>
                                  <w:pPr>
                                    <w:pStyle w:val="30"/>
                                    <w:rPr>
                                      <w:sz w:val="24"/>
                                    </w:rPr>
                                  </w:pPr>
                                </w:p>
                                <w:p>
                                  <w:pPr>
                                    <w:pStyle w:val="30"/>
                                    <w:rPr>
                                      <w:sz w:val="24"/>
                                    </w:rPr>
                                  </w:pPr>
                                </w:p>
                                <w:p>
                                  <w:pPr>
                                    <w:pStyle w:val="30"/>
                                    <w:rPr>
                                      <w:sz w:val="24"/>
                                    </w:rPr>
                                  </w:pPr>
                                </w:p>
                                <w:p>
                                  <w:pPr>
                                    <w:pStyle w:val="30"/>
                                    <w:spacing w:before="12"/>
                                    <w:rPr>
                                      <w:sz w:val="19"/>
                                    </w:rPr>
                                  </w:pPr>
                                </w:p>
                                <w:p>
                                  <w:pPr>
                                    <w:pStyle w:val="30"/>
                                    <w:ind w:left="65" w:right="60"/>
                                    <w:jc w:val="center"/>
                                    <w:rPr>
                                      <w:rFonts w:hint="eastAsia"/>
                                      <w:b/>
                                      <w:sz w:val="24"/>
                                      <w:lang w:val="en-US" w:eastAsia="zh-CN"/>
                                    </w:rPr>
                                  </w:pPr>
                                </w:p>
                                <w:p>
                                  <w:pPr>
                                    <w:pStyle w:val="30"/>
                                    <w:ind w:left="65" w:right="60"/>
                                    <w:jc w:val="center"/>
                                    <w:rPr>
                                      <w:rFonts w:hint="eastAsia"/>
                                      <w:b/>
                                      <w:sz w:val="24"/>
                                      <w:lang w:val="en-US" w:eastAsia="zh-CN"/>
                                    </w:rPr>
                                  </w:pPr>
                                </w:p>
                                <w:p>
                                  <w:pPr>
                                    <w:pStyle w:val="30"/>
                                    <w:ind w:left="65" w:right="60"/>
                                    <w:jc w:val="center"/>
                                    <w:rPr>
                                      <w:b/>
                                      <w:sz w:val="24"/>
                                    </w:rPr>
                                  </w:pPr>
                                  <w:r>
                                    <w:rPr>
                                      <w:rFonts w:hint="eastAsia"/>
                                      <w:b/>
                                      <w:sz w:val="24"/>
                                      <w:lang w:val="en-US" w:eastAsia="zh-CN"/>
                                    </w:rPr>
                                    <w:t>55</w:t>
                                  </w:r>
                                  <w:r>
                                    <w:rPr>
                                      <w:b/>
                                      <w:sz w:val="24"/>
                                    </w:rPr>
                                    <w:t xml:space="preserve"> 分</w:t>
                                  </w:r>
                                </w:p>
                              </w:tc>
                              <w:tc>
                                <w:tcPr>
                                  <w:tcW w:w="6467" w:type="dxa"/>
                                  <w:tcBorders>
                                    <w:top w:val="single" w:color="auto" w:sz="4" w:space="0"/>
                                    <w:left w:val="single" w:color="auto" w:sz="4" w:space="0"/>
                                    <w:bottom w:val="single" w:color="auto" w:sz="4" w:space="0"/>
                                    <w:right w:val="single" w:color="auto" w:sz="4" w:space="0"/>
                                  </w:tcBorders>
                                </w:tcPr>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rPr>
                                  </w:pPr>
                                  <w:r>
                                    <w:rPr>
                                      <w:rFonts w:hint="eastAsia" w:ascii="宋体" w:hAnsi="宋体" w:eastAsia="宋体" w:cs="宋体"/>
                                      <w:spacing w:val="3"/>
                                      <w:sz w:val="24"/>
                                    </w:rPr>
                                    <w:t>①对项目背景以及项目工作目标的总体理解与认识。</w:t>
                                  </w:r>
                                </w:p>
                                <w:p>
                                  <w:pPr>
                                    <w:pStyle w:val="30"/>
                                    <w:numPr>
                                      <w:ilvl w:val="0"/>
                                      <w:numId w:val="0"/>
                                    </w:numPr>
                                    <w:tabs>
                                      <w:tab w:val="left" w:pos="833"/>
                                    </w:tabs>
                                    <w:spacing w:before="1" w:after="0" w:line="364" w:lineRule="auto"/>
                                    <w:ind w:right="96" w:rightChars="0"/>
                                    <w:jc w:val="left"/>
                                    <w:rPr>
                                      <w:rFonts w:hint="eastAsia" w:ascii="宋体" w:hAnsi="宋体" w:eastAsia="宋体" w:cs="宋体"/>
                                      <w:spacing w:val="3"/>
                                      <w:sz w:val="24"/>
                                    </w:rPr>
                                  </w:pPr>
                                  <w:r>
                                    <w:rPr>
                                      <w:rFonts w:hint="eastAsia" w:ascii="宋体" w:hAnsi="宋体" w:eastAsia="宋体" w:cs="宋体"/>
                                      <w:spacing w:val="3"/>
                                      <w:sz w:val="24"/>
                                    </w:rPr>
                                    <w:t>（包含但不限于对本项目的特点及关键性技术问题的认识），本项满分</w:t>
                                  </w:r>
                                  <w:r>
                                    <w:rPr>
                                      <w:rFonts w:hint="eastAsia" w:ascii="宋体" w:hAnsi="宋体" w:eastAsia="宋体" w:cs="宋体"/>
                                      <w:spacing w:val="3"/>
                                      <w:sz w:val="24"/>
                                      <w:lang w:val="en-US" w:eastAsia="zh-CN"/>
                                    </w:rPr>
                                    <w:t>5</w:t>
                                  </w:r>
                                  <w:r>
                                    <w:rPr>
                                      <w:rFonts w:hint="eastAsia" w:ascii="宋体" w:hAnsi="宋体" w:eastAsia="宋体" w:cs="宋体"/>
                                      <w:spacing w:val="3"/>
                                      <w:sz w:val="24"/>
                                    </w:rPr>
                                    <w:t>分</w:t>
                                  </w:r>
                                  <w:r>
                                    <w:rPr>
                                      <w:rFonts w:hint="eastAsia" w:ascii="宋体" w:hAnsi="宋体" w:eastAsia="宋体" w:cs="宋体"/>
                                      <w:spacing w:val="3"/>
                                      <w:sz w:val="24"/>
                                      <w:lang w:eastAsia="zh-CN"/>
                                    </w:rPr>
                                    <w:t>，</w:t>
                                  </w:r>
                                  <w:r>
                                    <w:rPr>
                                      <w:rFonts w:hint="eastAsia" w:ascii="宋体" w:hAnsi="宋体" w:eastAsia="宋体" w:cs="宋体"/>
                                      <w:spacing w:val="3"/>
                                      <w:sz w:val="24"/>
                                    </w:rPr>
                                    <w:t>磋商小组成员根据其响应情况赋分。</w:t>
                                  </w:r>
                                </w:p>
                                <w:p>
                                  <w:pPr>
                                    <w:pStyle w:val="30"/>
                                    <w:numPr>
                                      <w:ilvl w:val="0"/>
                                      <w:numId w:val="0"/>
                                    </w:numPr>
                                    <w:tabs>
                                      <w:tab w:val="left" w:pos="833"/>
                                    </w:tabs>
                                    <w:spacing w:before="1" w:after="0" w:line="364" w:lineRule="auto"/>
                                    <w:ind w:right="96" w:rightChars="0" w:firstLine="246" w:firstLineChars="100"/>
                                    <w:jc w:val="left"/>
                                    <w:rPr>
                                      <w:rFonts w:hint="eastAsia" w:ascii="宋体" w:hAnsi="宋体" w:eastAsia="宋体" w:cs="宋体"/>
                                      <w:spacing w:val="3"/>
                                      <w:sz w:val="24"/>
                                    </w:rPr>
                                  </w:pPr>
                                  <w:r>
                                    <w:rPr>
                                      <w:rFonts w:hint="eastAsia" w:ascii="宋体" w:hAnsi="宋体" w:eastAsia="宋体" w:cs="宋体"/>
                                      <w:spacing w:val="3"/>
                                      <w:sz w:val="24"/>
                                    </w:rPr>
                                    <w:t>认识准确，理解到位</w:t>
                                  </w:r>
                                  <w:r>
                                    <w:rPr>
                                      <w:rFonts w:hint="eastAsia" w:ascii="宋体" w:hAnsi="宋体" w:eastAsia="宋体" w:cs="宋体"/>
                                      <w:spacing w:val="3"/>
                                      <w:sz w:val="24"/>
                                      <w:lang w:eastAsia="zh-CN"/>
                                    </w:rPr>
                                    <w:t>赋</w:t>
                                  </w:r>
                                  <w:r>
                                    <w:rPr>
                                      <w:rFonts w:hint="eastAsia" w:ascii="宋体" w:hAnsi="宋体" w:eastAsia="宋体" w:cs="宋体"/>
                                      <w:spacing w:val="3"/>
                                      <w:sz w:val="24"/>
                                      <w:lang w:val="en-US" w:eastAsia="zh-CN"/>
                                    </w:rPr>
                                    <w:t xml:space="preserve"> 3-5</w:t>
                                  </w:r>
                                  <w:r>
                                    <w:rPr>
                                      <w:rFonts w:hint="eastAsia" w:ascii="宋体" w:hAnsi="宋体" w:eastAsia="宋体" w:cs="宋体"/>
                                      <w:spacing w:val="3"/>
                                      <w:sz w:val="24"/>
                                    </w:rPr>
                                    <w:t>分；</w:t>
                                  </w:r>
                                </w:p>
                                <w:p>
                                  <w:pPr>
                                    <w:pStyle w:val="30"/>
                                    <w:numPr>
                                      <w:ilvl w:val="0"/>
                                      <w:numId w:val="0"/>
                                    </w:numPr>
                                    <w:tabs>
                                      <w:tab w:val="left" w:pos="833"/>
                                    </w:tabs>
                                    <w:spacing w:before="1" w:after="0" w:line="364" w:lineRule="auto"/>
                                    <w:ind w:right="96" w:rightChars="0" w:firstLine="246" w:firstLineChars="100"/>
                                    <w:jc w:val="left"/>
                                    <w:rPr>
                                      <w:rFonts w:hint="eastAsia" w:ascii="宋体" w:hAnsi="宋体" w:eastAsia="宋体" w:cs="宋体"/>
                                      <w:spacing w:val="3"/>
                                      <w:sz w:val="24"/>
                                    </w:rPr>
                                  </w:pPr>
                                  <w:r>
                                    <w:rPr>
                                      <w:rFonts w:hint="eastAsia" w:ascii="宋体" w:hAnsi="宋体" w:eastAsia="宋体" w:cs="宋体"/>
                                      <w:spacing w:val="3"/>
                                      <w:sz w:val="24"/>
                                    </w:rPr>
                                    <w:t>认识基本准确，理解基本到位</w:t>
                                  </w:r>
                                  <w:r>
                                    <w:rPr>
                                      <w:rFonts w:hint="eastAsia" w:ascii="宋体" w:hAnsi="宋体" w:eastAsia="宋体" w:cs="宋体"/>
                                      <w:spacing w:val="3"/>
                                      <w:sz w:val="24"/>
                                      <w:lang w:eastAsia="zh-CN"/>
                                    </w:rPr>
                                    <w:t>赋</w:t>
                                  </w:r>
                                  <w:r>
                                    <w:rPr>
                                      <w:rFonts w:hint="eastAsia" w:ascii="宋体" w:hAnsi="宋体" w:eastAsia="宋体" w:cs="宋体"/>
                                      <w:spacing w:val="3"/>
                                      <w:sz w:val="24"/>
                                      <w:lang w:val="en-US" w:eastAsia="zh-CN"/>
                                    </w:rPr>
                                    <w:t xml:space="preserve"> 1-3</w:t>
                                  </w:r>
                                  <w:r>
                                    <w:rPr>
                                      <w:rFonts w:hint="eastAsia" w:ascii="宋体" w:hAnsi="宋体" w:eastAsia="宋体" w:cs="宋体"/>
                                      <w:spacing w:val="3"/>
                                      <w:sz w:val="24"/>
                                    </w:rPr>
                                    <w:t>分；</w:t>
                                  </w:r>
                                </w:p>
                                <w:p>
                                  <w:pPr>
                                    <w:pStyle w:val="30"/>
                                    <w:numPr>
                                      <w:ilvl w:val="0"/>
                                      <w:numId w:val="0"/>
                                    </w:numPr>
                                    <w:tabs>
                                      <w:tab w:val="left" w:pos="833"/>
                                    </w:tabs>
                                    <w:spacing w:before="1" w:after="0" w:line="364" w:lineRule="auto"/>
                                    <w:ind w:right="96" w:rightChars="0" w:firstLine="246" w:firstLineChars="100"/>
                                    <w:jc w:val="left"/>
                                    <w:rPr>
                                      <w:rFonts w:hint="eastAsia" w:ascii="宋体" w:hAnsi="宋体" w:eastAsia="宋体" w:cs="宋体"/>
                                      <w:spacing w:val="3"/>
                                      <w:sz w:val="24"/>
                                      <w:lang w:val="en-US" w:eastAsia="zh-CN"/>
                                    </w:rPr>
                                  </w:pPr>
                                  <w:r>
                                    <w:rPr>
                                      <w:rFonts w:hint="eastAsia" w:ascii="宋体" w:hAnsi="宋体" w:eastAsia="宋体" w:cs="宋体"/>
                                      <w:spacing w:val="3"/>
                                      <w:sz w:val="24"/>
                                      <w:lang w:eastAsia="zh-CN"/>
                                    </w:rPr>
                                    <w:t>认识一般，理解不满足项目特点及服务要求赋</w:t>
                                  </w:r>
                                  <w:r>
                                    <w:rPr>
                                      <w:rFonts w:hint="eastAsia" w:ascii="宋体" w:hAnsi="宋体" w:eastAsia="宋体" w:cs="宋体"/>
                                      <w:spacing w:val="3"/>
                                      <w:sz w:val="24"/>
                                      <w:lang w:val="en-US" w:eastAsia="zh-CN"/>
                                    </w:rPr>
                                    <w:t xml:space="preserve"> 0-1分。</w:t>
                                  </w:r>
                                </w:p>
                              </w:tc>
                              <w:tc>
                                <w:tcPr>
                                  <w:tcW w:w="877" w:type="dxa"/>
                                  <w:tcBorders>
                                    <w:top w:val="single" w:color="auto" w:sz="4" w:space="0"/>
                                    <w:left w:val="single" w:color="auto" w:sz="4" w:space="0"/>
                                    <w:bottom w:val="single" w:color="auto" w:sz="4" w:space="0"/>
                                    <w:right w:val="single" w:color="auto" w:sz="4" w:space="0"/>
                                  </w:tcBorders>
                                </w:tcPr>
                                <w:p>
                                  <w:pPr>
                                    <w:pStyle w:val="30"/>
                                    <w:ind w:left="124" w:right="116"/>
                                    <w:jc w:val="center"/>
                                    <w:rPr>
                                      <w:rFonts w:hint="eastAsia" w:ascii="宋体" w:hAnsi="宋体" w:eastAsia="宋体" w:cs="宋体"/>
                                      <w:sz w:val="24"/>
                                    </w:rPr>
                                  </w:pPr>
                                </w:p>
                                <w:p>
                                  <w:pPr>
                                    <w:pStyle w:val="30"/>
                                    <w:ind w:left="124" w:right="116"/>
                                    <w:jc w:val="center"/>
                                    <w:rPr>
                                      <w:rFonts w:hint="eastAsia" w:ascii="宋体" w:hAnsi="宋体" w:eastAsia="宋体" w:cs="宋体"/>
                                      <w:sz w:val="24"/>
                                    </w:rPr>
                                  </w:pPr>
                                </w:p>
                                <w:p>
                                  <w:pPr>
                                    <w:pStyle w:val="30"/>
                                    <w:ind w:left="124" w:right="116"/>
                                    <w:jc w:val="center"/>
                                    <w:rPr>
                                      <w:rFonts w:hint="eastAsia" w:ascii="宋体" w:hAnsi="宋体" w:eastAsia="宋体" w:cs="宋体"/>
                                      <w:sz w:val="24"/>
                                    </w:rPr>
                                  </w:pPr>
                                </w:p>
                                <w:p>
                                  <w:pPr>
                                    <w:pStyle w:val="30"/>
                                    <w:ind w:left="124" w:right="116"/>
                                    <w:jc w:val="center"/>
                                    <w:rPr>
                                      <w:rFonts w:hint="eastAsia" w:ascii="宋体" w:hAnsi="宋体" w:eastAsia="宋体" w:cs="宋体"/>
                                      <w:sz w:val="24"/>
                                    </w:rPr>
                                  </w:pPr>
                                </w:p>
                                <w:p>
                                  <w:pPr>
                                    <w:pStyle w:val="30"/>
                                    <w:ind w:left="124" w:right="116"/>
                                    <w:jc w:val="center"/>
                                    <w:rPr>
                                      <w:rFonts w:hint="eastAsia" w:ascii="宋体" w:hAnsi="宋体" w:eastAsia="宋体" w:cs="宋体"/>
                                      <w:sz w:val="24"/>
                                    </w:rPr>
                                  </w:pPr>
                                </w:p>
                                <w:p>
                                  <w:pPr>
                                    <w:pStyle w:val="30"/>
                                    <w:ind w:left="124" w:right="116"/>
                                    <w:jc w:val="center"/>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1" w:hRule="atLeast"/>
                              </w:trPr>
                              <w:tc>
                                <w:tcPr>
                                  <w:tcW w:w="986" w:type="dxa"/>
                                  <w:vMerge w:val="continue"/>
                                  <w:tcBorders>
                                    <w:left w:val="single" w:color="auto" w:sz="4" w:space="0"/>
                                    <w:bottom w:val="single" w:color="auto" w:sz="4" w:space="0"/>
                                    <w:right w:val="single" w:color="auto" w:sz="4" w:space="0"/>
                                  </w:tcBorders>
                                </w:tcPr>
                                <w:p>
                                  <w:pPr>
                                    <w:pStyle w:val="30"/>
                                    <w:spacing w:line="364" w:lineRule="auto"/>
                                    <w:ind w:left="260" w:right="249"/>
                                    <w:rPr>
                                      <w:rFonts w:hint="eastAsia" w:ascii="宋体" w:hAnsi="宋体" w:eastAsia="宋体" w:cs="宋体"/>
                                      <w:b/>
                                      <w:sz w:val="24"/>
                                      <w:lang w:eastAsia="zh-CN"/>
                                    </w:rPr>
                                  </w:pPr>
                                </w:p>
                              </w:tc>
                              <w:tc>
                                <w:tcPr>
                                  <w:tcW w:w="768" w:type="dxa"/>
                                  <w:vMerge w:val="continue"/>
                                  <w:tcBorders>
                                    <w:left w:val="single" w:color="auto" w:sz="4" w:space="0"/>
                                    <w:bottom w:val="single" w:color="auto" w:sz="4" w:space="0"/>
                                    <w:right w:val="single" w:color="auto" w:sz="4" w:space="0"/>
                                  </w:tcBorders>
                                </w:tcPr>
                                <w:p>
                                  <w:pPr>
                                    <w:pStyle w:val="30"/>
                                    <w:ind w:left="65" w:right="60"/>
                                    <w:jc w:val="center"/>
                                    <w:rPr>
                                      <w:rFonts w:hint="eastAsia"/>
                                      <w:b/>
                                      <w:sz w:val="24"/>
                                      <w:lang w:val="en-US" w:eastAsia="zh-CN"/>
                                    </w:rPr>
                                  </w:pPr>
                                </w:p>
                              </w:tc>
                              <w:tc>
                                <w:tcPr>
                                  <w:tcW w:w="6467" w:type="dxa"/>
                                  <w:tcBorders>
                                    <w:top w:val="single" w:color="auto" w:sz="4" w:space="0"/>
                                    <w:left w:val="single" w:color="auto" w:sz="4" w:space="0"/>
                                    <w:bottom w:val="single" w:color="auto" w:sz="4" w:space="0"/>
                                    <w:right w:val="single" w:color="auto" w:sz="4" w:space="0"/>
                                  </w:tcBorders>
                                </w:tcPr>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rPr>
                                  </w:pPr>
                                  <w:r>
                                    <w:rPr>
                                      <w:rFonts w:hint="eastAsia" w:ascii="宋体" w:hAnsi="宋体" w:eastAsia="宋体" w:cs="宋体"/>
                                      <w:spacing w:val="3"/>
                                      <w:sz w:val="24"/>
                                      <w:lang w:val="en-US" w:eastAsia="zh-CN"/>
                                    </w:rPr>
                                    <w:t>②针对本项目制定详细、完善的用地预审及报批服务方案</w:t>
                                  </w:r>
                                  <w:r>
                                    <w:rPr>
                                      <w:rFonts w:hint="eastAsia" w:ascii="宋体" w:hAnsi="宋体" w:eastAsia="宋体" w:cs="宋体"/>
                                      <w:spacing w:val="3"/>
                                      <w:sz w:val="24"/>
                                      <w:lang w:eastAsia="zh-CN"/>
                                    </w:rPr>
                                    <w:t>，本项满分</w:t>
                                  </w:r>
                                  <w:r>
                                    <w:rPr>
                                      <w:rFonts w:hint="eastAsia" w:ascii="宋体" w:hAnsi="宋体" w:eastAsia="宋体" w:cs="宋体"/>
                                      <w:spacing w:val="3"/>
                                      <w:sz w:val="24"/>
                                      <w:lang w:val="en-US" w:eastAsia="zh-CN"/>
                                    </w:rPr>
                                    <w:t>15分，</w:t>
                                  </w:r>
                                  <w:r>
                                    <w:rPr>
                                      <w:rFonts w:hint="eastAsia" w:ascii="宋体" w:hAnsi="宋体" w:eastAsia="宋体" w:cs="宋体"/>
                                      <w:spacing w:val="3"/>
                                      <w:sz w:val="24"/>
                                    </w:rPr>
                                    <w:t>磋商小组成员根据其响应情况赋分。</w:t>
                                  </w:r>
                                </w:p>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rPr>
                                  </w:pPr>
                                  <w:r>
                                    <w:rPr>
                                      <w:rFonts w:hint="eastAsia" w:ascii="宋体" w:hAnsi="宋体" w:eastAsia="宋体" w:cs="宋体"/>
                                      <w:spacing w:val="3"/>
                                      <w:sz w:val="24"/>
                                    </w:rPr>
                                    <w:t>用地预审</w:t>
                                  </w:r>
                                  <w:r>
                                    <w:rPr>
                                      <w:rFonts w:hint="eastAsia" w:ascii="宋体" w:hAnsi="宋体" w:eastAsia="宋体" w:cs="宋体"/>
                                      <w:spacing w:val="3"/>
                                      <w:sz w:val="24"/>
                                      <w:lang w:eastAsia="zh-CN"/>
                                    </w:rPr>
                                    <w:t>及报批服务</w:t>
                                  </w:r>
                                  <w:r>
                                    <w:rPr>
                                      <w:rFonts w:hint="eastAsia" w:ascii="宋体" w:hAnsi="宋体" w:eastAsia="宋体" w:cs="宋体"/>
                                      <w:spacing w:val="3"/>
                                      <w:sz w:val="24"/>
                                    </w:rPr>
                                    <w:t>方案完整、可操作性强、细节考虑到位，且优于磋商文件要求</w:t>
                                  </w:r>
                                  <w:r>
                                    <w:rPr>
                                      <w:rFonts w:hint="eastAsia" w:ascii="宋体" w:hAnsi="宋体" w:eastAsia="宋体" w:cs="宋体"/>
                                      <w:spacing w:val="3"/>
                                      <w:sz w:val="24"/>
                                      <w:lang w:eastAsia="zh-CN"/>
                                    </w:rPr>
                                    <w:t>赋</w:t>
                                  </w:r>
                                  <w:r>
                                    <w:rPr>
                                      <w:rFonts w:hint="eastAsia" w:ascii="宋体" w:hAnsi="宋体" w:eastAsia="宋体" w:cs="宋体"/>
                                      <w:spacing w:val="3"/>
                                      <w:sz w:val="24"/>
                                      <w:lang w:val="en-US" w:eastAsia="zh-CN"/>
                                    </w:rPr>
                                    <w:t xml:space="preserve"> 10-15</w:t>
                                  </w:r>
                                  <w:r>
                                    <w:rPr>
                                      <w:rFonts w:hint="eastAsia" w:ascii="宋体" w:hAnsi="宋体" w:eastAsia="宋体" w:cs="宋体"/>
                                      <w:spacing w:val="3"/>
                                      <w:sz w:val="24"/>
                                    </w:rPr>
                                    <w:t>分；</w:t>
                                  </w:r>
                                </w:p>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rPr>
                                  </w:pPr>
                                  <w:r>
                                    <w:rPr>
                                      <w:rFonts w:hint="eastAsia" w:ascii="宋体" w:hAnsi="宋体" w:eastAsia="宋体" w:cs="宋体"/>
                                      <w:spacing w:val="3"/>
                                      <w:sz w:val="24"/>
                                    </w:rPr>
                                    <w:t>用地预审</w:t>
                                  </w:r>
                                  <w:r>
                                    <w:rPr>
                                      <w:rFonts w:hint="eastAsia" w:ascii="宋体" w:hAnsi="宋体" w:eastAsia="宋体" w:cs="宋体"/>
                                      <w:spacing w:val="3"/>
                                      <w:sz w:val="24"/>
                                      <w:lang w:eastAsia="zh-CN"/>
                                    </w:rPr>
                                    <w:t>及报批服务</w:t>
                                  </w:r>
                                  <w:r>
                                    <w:rPr>
                                      <w:rFonts w:hint="eastAsia" w:ascii="宋体" w:hAnsi="宋体" w:eastAsia="宋体" w:cs="宋体"/>
                                      <w:spacing w:val="3"/>
                                      <w:sz w:val="24"/>
                                    </w:rPr>
                                    <w:t>方案基本完整，有相对的可操作性，描述良好</w:t>
                                  </w:r>
                                  <w:r>
                                    <w:rPr>
                                      <w:rFonts w:hint="eastAsia" w:ascii="宋体" w:hAnsi="宋体" w:eastAsia="宋体" w:cs="宋体"/>
                                      <w:spacing w:val="3"/>
                                      <w:sz w:val="24"/>
                                      <w:lang w:eastAsia="zh-CN"/>
                                    </w:rPr>
                                    <w:t>赋</w:t>
                                  </w:r>
                                  <w:r>
                                    <w:rPr>
                                      <w:rFonts w:hint="eastAsia" w:ascii="宋体" w:hAnsi="宋体" w:eastAsia="宋体" w:cs="宋体"/>
                                      <w:spacing w:val="3"/>
                                      <w:sz w:val="24"/>
                                      <w:lang w:val="en-US" w:eastAsia="zh-CN"/>
                                    </w:rPr>
                                    <w:t xml:space="preserve"> 5-10</w:t>
                                  </w:r>
                                  <w:r>
                                    <w:rPr>
                                      <w:rFonts w:hint="eastAsia" w:ascii="宋体" w:hAnsi="宋体" w:eastAsia="宋体" w:cs="宋体"/>
                                      <w:spacing w:val="3"/>
                                      <w:sz w:val="24"/>
                                    </w:rPr>
                                    <w:t>分；</w:t>
                                  </w:r>
                                </w:p>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lang w:val="en-US" w:eastAsia="zh-CN"/>
                                    </w:rPr>
                                  </w:pPr>
                                  <w:r>
                                    <w:rPr>
                                      <w:rFonts w:hint="eastAsia" w:ascii="宋体" w:hAnsi="宋体" w:eastAsia="宋体" w:cs="宋体"/>
                                      <w:spacing w:val="3"/>
                                      <w:sz w:val="24"/>
                                      <w:lang w:eastAsia="zh-CN"/>
                                    </w:rPr>
                                    <w:t>用地预审及报批服务方案一般，总体较差赋</w:t>
                                  </w:r>
                                  <w:r>
                                    <w:rPr>
                                      <w:rFonts w:hint="eastAsia" w:ascii="宋体" w:hAnsi="宋体" w:eastAsia="宋体" w:cs="宋体"/>
                                      <w:spacing w:val="3"/>
                                      <w:sz w:val="24"/>
                                      <w:lang w:val="en-US" w:eastAsia="zh-CN"/>
                                    </w:rPr>
                                    <w:t xml:space="preserve"> 0-5分</w:t>
                                  </w:r>
                                </w:p>
                              </w:tc>
                              <w:tc>
                                <w:tcPr>
                                  <w:tcW w:w="877" w:type="dxa"/>
                                  <w:tcBorders>
                                    <w:top w:val="single" w:color="auto" w:sz="4" w:space="0"/>
                                    <w:left w:val="single" w:color="auto" w:sz="4" w:space="0"/>
                                    <w:bottom w:val="single" w:color="auto" w:sz="4" w:space="0"/>
                                    <w:right w:val="single" w:color="auto" w:sz="4" w:space="0"/>
                                  </w:tcBorders>
                                </w:tcPr>
                                <w:p>
                                  <w:pPr>
                                    <w:pStyle w:val="30"/>
                                    <w:ind w:left="124" w:right="116"/>
                                    <w:jc w:val="center"/>
                                    <w:rPr>
                                      <w:rFonts w:hint="eastAsia" w:ascii="宋体" w:hAnsi="宋体" w:eastAsia="宋体" w:cs="宋体"/>
                                      <w:sz w:val="24"/>
                                      <w:lang w:val="en-US" w:eastAsia="zh-CN"/>
                                    </w:rPr>
                                  </w:pPr>
                                </w:p>
                                <w:p>
                                  <w:pPr>
                                    <w:pStyle w:val="30"/>
                                    <w:ind w:left="124" w:right="116"/>
                                    <w:jc w:val="center"/>
                                    <w:rPr>
                                      <w:rFonts w:hint="eastAsia" w:ascii="宋体" w:hAnsi="宋体" w:eastAsia="宋体" w:cs="宋体"/>
                                      <w:sz w:val="24"/>
                                      <w:lang w:val="en-US" w:eastAsia="zh-CN"/>
                                    </w:rPr>
                                  </w:pPr>
                                </w:p>
                                <w:p>
                                  <w:pPr>
                                    <w:pStyle w:val="30"/>
                                    <w:ind w:left="124" w:right="116"/>
                                    <w:jc w:val="center"/>
                                    <w:rPr>
                                      <w:rFonts w:hint="eastAsia" w:ascii="宋体" w:hAnsi="宋体" w:eastAsia="宋体" w:cs="宋体"/>
                                      <w:sz w:val="24"/>
                                      <w:lang w:val="en-US" w:eastAsia="zh-CN"/>
                                    </w:rPr>
                                  </w:pPr>
                                </w:p>
                                <w:p>
                                  <w:pPr>
                                    <w:pStyle w:val="30"/>
                                    <w:ind w:left="124" w:right="116"/>
                                    <w:jc w:val="center"/>
                                    <w:rPr>
                                      <w:rFonts w:hint="default" w:ascii="宋体" w:hAnsi="宋体" w:eastAsia="宋体" w:cs="宋体"/>
                                      <w:sz w:val="24"/>
                                      <w:lang w:val="en-US" w:eastAsia="zh-CN"/>
                                    </w:rPr>
                                  </w:pPr>
                                  <w:r>
                                    <w:rPr>
                                      <w:rFonts w:hint="eastAsia" w:ascii="宋体" w:hAnsi="宋体" w:eastAsia="宋体" w:cs="宋体"/>
                                      <w:sz w:val="24"/>
                                      <w:lang w:val="en-US" w:eastAsia="zh-CN"/>
                                    </w:rPr>
                                    <w:t>15分</w:t>
                                  </w:r>
                                </w:p>
                              </w:tc>
                            </w:tr>
                          </w:tbl>
                          <w:p>
                            <w:pPr>
                              <w:pStyle w:val="10"/>
                            </w:pPr>
                          </w:p>
                        </w:txbxContent>
                      </wps:txbx>
                      <wps:bodyPr lIns="0" tIns="0" rIns="0" bIns="0" upright="1"/>
                    </wps:wsp>
                  </a:graphicData>
                </a:graphic>
              </wp:anchor>
            </w:drawing>
          </mc:Choice>
          <mc:Fallback>
            <w:pict>
              <v:shape id="_x0000_s1026" o:spid="_x0000_s1026" o:spt="202" type="#_x0000_t202" style="position:absolute;left:0pt;margin-left:65.85pt;margin-top:74.15pt;height:613.95pt;width:465.1pt;mso-position-horizontal-relative:page;z-index:251661312;mso-width-relative:page;mso-height-relative:page;" filled="f" stroked="f" coordsize="21600,21600" o:gfxdata="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7Q3Rz2gAAAA0BAAAPAAAAAAAAAAEAIAAAACIAAABkcnMvZG93bnJldi54bWxQ&#10;SwECFAAUAAAACACHTuJA7uXKtrwBAAB1AwAADgAAAAAAAAABACAAAAApAQAAZHJzL2Uyb0RvYy54&#10;bWxQSwUGAAAAAAYABgBZAQAAVwUAAAAA&#10;">
                <v:fill on="f" focussize="0,0"/>
                <v:stroke on="f"/>
                <v:imagedata o:title=""/>
                <o:lock v:ext="edit" aspectratio="f"/>
                <v:textbox inset="0mm,0mm,0mm,0mm">
                  <w:txbxContent>
                    <w:tbl>
                      <w:tblPr>
                        <w:tblStyle w:val="20"/>
                        <w:tblW w:w="90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6"/>
                        <w:gridCol w:w="768"/>
                        <w:gridCol w:w="6467"/>
                        <w:gridCol w:w="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986" w:type="dxa"/>
                            <w:tcBorders>
                              <w:top w:val="single" w:color="auto" w:sz="4" w:space="0"/>
                              <w:left w:val="single" w:color="auto" w:sz="4" w:space="0"/>
                              <w:bottom w:val="single" w:color="auto" w:sz="4" w:space="0"/>
                              <w:right w:val="single" w:color="auto" w:sz="4" w:space="0"/>
                            </w:tcBorders>
                          </w:tcPr>
                          <w:p>
                            <w:pPr>
                              <w:pStyle w:val="30"/>
                              <w:spacing w:before="7"/>
                              <w:rPr>
                                <w:sz w:val="24"/>
                              </w:rPr>
                            </w:pPr>
                          </w:p>
                          <w:p>
                            <w:pPr>
                              <w:pStyle w:val="30"/>
                              <w:ind w:left="260"/>
                              <w:rPr>
                                <w:b/>
                                <w:sz w:val="24"/>
                              </w:rPr>
                            </w:pPr>
                            <w:r>
                              <w:rPr>
                                <w:b/>
                                <w:sz w:val="24"/>
                              </w:rPr>
                              <w:t>类别</w:t>
                            </w:r>
                          </w:p>
                        </w:tc>
                        <w:tc>
                          <w:tcPr>
                            <w:tcW w:w="768" w:type="dxa"/>
                            <w:tcBorders>
                              <w:top w:val="single" w:color="auto" w:sz="4" w:space="0"/>
                              <w:left w:val="single" w:color="auto" w:sz="4" w:space="0"/>
                              <w:bottom w:val="single" w:color="auto" w:sz="4" w:space="0"/>
                              <w:right w:val="single" w:color="auto" w:sz="4" w:space="0"/>
                            </w:tcBorders>
                          </w:tcPr>
                          <w:p>
                            <w:pPr>
                              <w:pStyle w:val="30"/>
                              <w:spacing w:before="7"/>
                              <w:rPr>
                                <w:sz w:val="24"/>
                              </w:rPr>
                            </w:pPr>
                          </w:p>
                          <w:p>
                            <w:pPr>
                              <w:pStyle w:val="30"/>
                              <w:ind w:left="65" w:right="58"/>
                              <w:jc w:val="center"/>
                              <w:rPr>
                                <w:b/>
                                <w:sz w:val="24"/>
                              </w:rPr>
                            </w:pPr>
                            <w:r>
                              <w:rPr>
                                <w:b/>
                                <w:sz w:val="24"/>
                              </w:rPr>
                              <w:t>总分</w:t>
                            </w:r>
                          </w:p>
                        </w:tc>
                        <w:tc>
                          <w:tcPr>
                            <w:tcW w:w="6467" w:type="dxa"/>
                            <w:tcBorders>
                              <w:top w:val="single" w:color="auto" w:sz="4" w:space="0"/>
                              <w:left w:val="single" w:color="auto" w:sz="4" w:space="0"/>
                              <w:bottom w:val="single" w:color="auto" w:sz="4" w:space="0"/>
                              <w:right w:val="single" w:color="auto" w:sz="4" w:space="0"/>
                            </w:tcBorders>
                          </w:tcPr>
                          <w:p>
                            <w:pPr>
                              <w:pStyle w:val="30"/>
                              <w:spacing w:before="7"/>
                              <w:rPr>
                                <w:sz w:val="24"/>
                              </w:rPr>
                            </w:pPr>
                          </w:p>
                          <w:p>
                            <w:pPr>
                              <w:pStyle w:val="30"/>
                              <w:ind w:left="2779" w:right="2773"/>
                              <w:jc w:val="center"/>
                              <w:rPr>
                                <w:b/>
                                <w:sz w:val="24"/>
                              </w:rPr>
                            </w:pPr>
                            <w:r>
                              <w:rPr>
                                <w:b/>
                                <w:sz w:val="24"/>
                              </w:rPr>
                              <w:t>评标因素</w:t>
                            </w:r>
                          </w:p>
                        </w:tc>
                        <w:tc>
                          <w:tcPr>
                            <w:tcW w:w="877" w:type="dxa"/>
                            <w:tcBorders>
                              <w:top w:val="single" w:color="auto" w:sz="4" w:space="0"/>
                              <w:left w:val="single" w:color="auto" w:sz="4" w:space="0"/>
                              <w:bottom w:val="single" w:color="auto" w:sz="4" w:space="0"/>
                              <w:right w:val="single" w:color="auto" w:sz="4" w:space="0"/>
                            </w:tcBorders>
                          </w:tcPr>
                          <w:p>
                            <w:pPr>
                              <w:pStyle w:val="30"/>
                              <w:spacing w:before="80"/>
                              <w:ind w:left="203"/>
                              <w:rPr>
                                <w:b/>
                                <w:sz w:val="24"/>
                              </w:rPr>
                            </w:pPr>
                            <w:r>
                              <w:rPr>
                                <w:b/>
                                <w:w w:val="95"/>
                                <w:sz w:val="24"/>
                              </w:rPr>
                              <w:t>最高</w:t>
                            </w:r>
                          </w:p>
                          <w:p>
                            <w:pPr>
                              <w:pStyle w:val="30"/>
                              <w:spacing w:before="160"/>
                              <w:ind w:left="203"/>
                              <w:rPr>
                                <w:b/>
                                <w:sz w:val="24"/>
                              </w:rPr>
                            </w:pPr>
                            <w:r>
                              <w:rPr>
                                <w:b/>
                                <w:w w:val="95"/>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8" w:hRule="atLeast"/>
                        </w:trPr>
                        <w:tc>
                          <w:tcPr>
                            <w:tcW w:w="986" w:type="dxa"/>
                            <w:tcBorders>
                              <w:top w:val="single" w:color="auto" w:sz="4" w:space="0"/>
                              <w:left w:val="single" w:color="auto" w:sz="4" w:space="0"/>
                              <w:bottom w:val="single" w:color="auto" w:sz="4" w:space="0"/>
                              <w:right w:val="single" w:color="auto" w:sz="4" w:space="0"/>
                            </w:tcBorders>
                          </w:tcPr>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spacing w:before="6"/>
                              <w:rPr>
                                <w:rFonts w:hint="eastAsia" w:ascii="宋体" w:hAnsi="宋体" w:eastAsia="宋体" w:cs="宋体"/>
                                <w:sz w:val="32"/>
                              </w:rPr>
                            </w:pPr>
                          </w:p>
                          <w:p>
                            <w:pPr>
                              <w:pStyle w:val="30"/>
                              <w:spacing w:line="364" w:lineRule="auto"/>
                              <w:ind w:left="260" w:right="249"/>
                              <w:rPr>
                                <w:rFonts w:hint="eastAsia" w:ascii="宋体" w:hAnsi="宋体" w:eastAsia="宋体" w:cs="宋体"/>
                                <w:b/>
                                <w:sz w:val="24"/>
                              </w:rPr>
                            </w:pPr>
                            <w:r>
                              <w:rPr>
                                <w:rFonts w:hint="eastAsia" w:ascii="宋体" w:hAnsi="宋体" w:eastAsia="宋体" w:cs="宋体"/>
                                <w:b/>
                                <w:sz w:val="24"/>
                              </w:rPr>
                              <w:t>磋商报价</w:t>
                            </w:r>
                          </w:p>
                        </w:tc>
                        <w:tc>
                          <w:tcPr>
                            <w:tcW w:w="768" w:type="dxa"/>
                            <w:tcBorders>
                              <w:top w:val="single" w:color="auto" w:sz="4" w:space="0"/>
                              <w:left w:val="single" w:color="auto" w:sz="4" w:space="0"/>
                              <w:bottom w:val="single" w:color="auto" w:sz="4" w:space="0"/>
                              <w:right w:val="single" w:color="auto" w:sz="4" w:space="0"/>
                            </w:tcBorders>
                          </w:tcPr>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spacing w:before="8"/>
                              <w:rPr>
                                <w:rFonts w:hint="eastAsia" w:ascii="宋体" w:hAnsi="宋体" w:eastAsia="宋体" w:cs="宋体"/>
                                <w:sz w:val="26"/>
                              </w:rPr>
                            </w:pPr>
                          </w:p>
                          <w:p>
                            <w:pPr>
                              <w:pStyle w:val="30"/>
                              <w:ind w:left="65" w:right="60"/>
                              <w:jc w:val="center"/>
                              <w:rPr>
                                <w:rFonts w:hint="eastAsia" w:ascii="宋体" w:hAnsi="宋体" w:eastAsia="宋体" w:cs="宋体"/>
                                <w:b/>
                                <w:sz w:val="24"/>
                              </w:rPr>
                            </w:pPr>
                            <w:r>
                              <w:rPr>
                                <w:rFonts w:hint="eastAsia" w:ascii="宋体" w:hAnsi="宋体" w:eastAsia="宋体" w:cs="宋体"/>
                                <w:b/>
                                <w:sz w:val="24"/>
                              </w:rPr>
                              <w:t>15 分</w:t>
                            </w:r>
                          </w:p>
                        </w:tc>
                        <w:tc>
                          <w:tcPr>
                            <w:tcW w:w="6467" w:type="dxa"/>
                            <w:tcBorders>
                              <w:top w:val="single" w:color="auto" w:sz="4" w:space="0"/>
                              <w:left w:val="single" w:color="auto" w:sz="4" w:space="0"/>
                              <w:bottom w:val="single" w:color="auto" w:sz="4" w:space="0"/>
                              <w:right w:val="single" w:color="auto" w:sz="4" w:space="0"/>
                            </w:tcBorders>
                          </w:tcPr>
                          <w:p>
                            <w:pPr>
                              <w:pStyle w:val="30"/>
                              <w:numPr>
                                <w:ilvl w:val="0"/>
                                <w:numId w:val="19"/>
                              </w:numPr>
                              <w:tabs>
                                <w:tab w:val="left" w:pos="833"/>
                              </w:tabs>
                              <w:spacing w:before="82" w:after="0" w:line="364" w:lineRule="auto"/>
                              <w:ind w:left="107" w:right="96" w:firstLine="480"/>
                              <w:jc w:val="left"/>
                              <w:rPr>
                                <w:rFonts w:hint="eastAsia" w:ascii="宋体" w:hAnsi="宋体" w:eastAsia="宋体" w:cs="宋体"/>
                                <w:sz w:val="24"/>
                              </w:rPr>
                            </w:pPr>
                            <w:r>
                              <w:rPr>
                                <w:rFonts w:hint="eastAsia" w:ascii="宋体" w:hAnsi="宋体" w:eastAsia="宋体" w:cs="宋体"/>
                                <w:spacing w:val="3"/>
                                <w:sz w:val="24"/>
                              </w:rPr>
                              <w:t>经初审合格的磋商响应文件，其磋商报价为有效磋商报价。</w:t>
                            </w:r>
                          </w:p>
                          <w:p>
                            <w:pPr>
                              <w:pStyle w:val="30"/>
                              <w:numPr>
                                <w:ilvl w:val="0"/>
                                <w:numId w:val="19"/>
                              </w:numPr>
                              <w:tabs>
                                <w:tab w:val="left" w:pos="833"/>
                              </w:tabs>
                              <w:spacing w:before="1" w:after="0" w:line="364" w:lineRule="auto"/>
                              <w:ind w:left="107" w:right="96" w:firstLine="480"/>
                              <w:jc w:val="left"/>
                              <w:rPr>
                                <w:rFonts w:hint="eastAsia" w:ascii="宋体" w:hAnsi="宋体" w:eastAsia="宋体" w:cs="宋体"/>
                                <w:sz w:val="24"/>
                              </w:rPr>
                            </w:pPr>
                            <w:r>
                              <w:rPr>
                                <w:rFonts w:hint="eastAsia" w:ascii="宋体" w:hAnsi="宋体" w:eastAsia="宋体" w:cs="宋体"/>
                                <w:spacing w:val="3"/>
                                <w:sz w:val="24"/>
                              </w:rPr>
                              <w:t>满足磋商文件实质性要求且最终报价最低的供应商的</w:t>
                            </w:r>
                            <w:r>
                              <w:rPr>
                                <w:rFonts w:hint="eastAsia" w:ascii="宋体" w:hAnsi="宋体" w:eastAsia="宋体" w:cs="宋体"/>
                                <w:spacing w:val="-1"/>
                                <w:sz w:val="24"/>
                              </w:rPr>
                              <w:t xml:space="preserve">价格为磋商基准价，其价格分为满分 </w:t>
                            </w:r>
                            <w:r>
                              <w:rPr>
                                <w:rFonts w:hint="eastAsia" w:ascii="宋体" w:hAnsi="宋体" w:eastAsia="宋体" w:cs="宋体"/>
                                <w:sz w:val="24"/>
                              </w:rPr>
                              <w:t>15</w:t>
                            </w:r>
                            <w:r>
                              <w:rPr>
                                <w:rFonts w:hint="eastAsia" w:ascii="宋体" w:hAnsi="宋体" w:eastAsia="宋体" w:cs="宋体"/>
                                <w:spacing w:val="-20"/>
                                <w:sz w:val="24"/>
                              </w:rPr>
                              <w:t xml:space="preserve"> 分。</w:t>
                            </w:r>
                          </w:p>
                          <w:p>
                            <w:pPr>
                              <w:pStyle w:val="30"/>
                              <w:numPr>
                                <w:ilvl w:val="0"/>
                                <w:numId w:val="19"/>
                              </w:numPr>
                              <w:tabs>
                                <w:tab w:val="left" w:pos="831"/>
                              </w:tabs>
                              <w:spacing w:before="1" w:after="0" w:line="364" w:lineRule="auto"/>
                              <w:ind w:left="107" w:right="96" w:firstLine="480"/>
                              <w:jc w:val="left"/>
                              <w:rPr>
                                <w:rFonts w:hint="eastAsia" w:ascii="宋体" w:hAnsi="宋体" w:eastAsia="宋体" w:cs="宋体"/>
                                <w:sz w:val="24"/>
                              </w:rPr>
                            </w:pPr>
                            <w:r>
                              <w:rPr>
                                <w:rFonts w:hint="eastAsia" w:ascii="宋体" w:hAnsi="宋体" w:eastAsia="宋体" w:cs="宋体"/>
                                <w:sz w:val="24"/>
                              </w:rPr>
                              <w:t>磋商报价得分=（磋商基准价/最终磋商报价）×15</w:t>
                            </w:r>
                            <w:r>
                              <w:rPr>
                                <w:rFonts w:hint="eastAsia" w:ascii="宋体" w:hAnsi="宋体" w:eastAsia="宋体" w:cs="宋体"/>
                                <w:spacing w:val="-13"/>
                                <w:sz w:val="24"/>
                              </w:rPr>
                              <w:t xml:space="preserve"> 的公式计算得分。</w:t>
                            </w:r>
                          </w:p>
                          <w:p>
                            <w:pPr>
                              <w:pStyle w:val="30"/>
                              <w:numPr>
                                <w:ilvl w:val="0"/>
                                <w:numId w:val="19"/>
                              </w:numPr>
                              <w:tabs>
                                <w:tab w:val="left" w:pos="948"/>
                              </w:tabs>
                              <w:spacing w:before="1" w:after="0" w:line="364" w:lineRule="auto"/>
                              <w:ind w:left="107" w:right="96" w:firstLine="480"/>
                              <w:jc w:val="left"/>
                              <w:rPr>
                                <w:rFonts w:hint="eastAsia" w:ascii="宋体" w:hAnsi="宋体" w:eastAsia="宋体" w:cs="宋体"/>
                                <w:sz w:val="24"/>
                              </w:rPr>
                            </w:pPr>
                            <w:r>
                              <w:rPr>
                                <w:rFonts w:hint="eastAsia" w:ascii="宋体" w:hAnsi="宋体" w:eastAsia="宋体" w:cs="宋体"/>
                                <w:spacing w:val="-3"/>
                                <w:sz w:val="24"/>
                              </w:rPr>
                              <w:t>磋商报价不完整的，不进入评标标准价的计算，本项</w:t>
                            </w:r>
                            <w:r>
                              <w:rPr>
                                <w:rFonts w:hint="eastAsia" w:ascii="宋体" w:hAnsi="宋体" w:eastAsia="宋体" w:cs="宋体"/>
                                <w:spacing w:val="-30"/>
                                <w:sz w:val="24"/>
                              </w:rPr>
                              <w:t xml:space="preserve">得 </w:t>
                            </w:r>
                            <w:r>
                              <w:rPr>
                                <w:rFonts w:hint="eastAsia" w:ascii="宋体" w:hAnsi="宋体" w:eastAsia="宋体" w:cs="宋体"/>
                                <w:sz w:val="24"/>
                              </w:rPr>
                              <w:t>0</w:t>
                            </w:r>
                            <w:r>
                              <w:rPr>
                                <w:rFonts w:hint="eastAsia" w:ascii="宋体" w:hAnsi="宋体" w:eastAsia="宋体" w:cs="宋体"/>
                                <w:spacing w:val="-20"/>
                                <w:sz w:val="24"/>
                              </w:rPr>
                              <w:t xml:space="preserve"> 分。</w:t>
                            </w:r>
                          </w:p>
                          <w:p>
                            <w:pPr>
                              <w:pStyle w:val="30"/>
                              <w:numPr>
                                <w:ilvl w:val="0"/>
                                <w:numId w:val="19"/>
                              </w:numPr>
                              <w:tabs>
                                <w:tab w:val="left" w:pos="829"/>
                              </w:tabs>
                              <w:spacing w:before="2" w:after="0" w:line="240" w:lineRule="auto"/>
                              <w:ind w:left="828" w:right="0" w:hanging="242"/>
                              <w:jc w:val="left"/>
                              <w:rPr>
                                <w:rFonts w:hint="eastAsia" w:ascii="宋体" w:hAnsi="宋体" w:eastAsia="宋体" w:cs="宋体"/>
                                <w:sz w:val="24"/>
                              </w:rPr>
                            </w:pPr>
                            <w:r>
                              <w:rPr>
                                <w:rFonts w:hint="eastAsia" w:ascii="宋体" w:hAnsi="宋体" w:eastAsia="宋体" w:cs="宋体"/>
                                <w:sz w:val="24"/>
                              </w:rPr>
                              <w:t>经磋商小组一致认定，供应商的磋商最终总报价低于</w:t>
                            </w:r>
                          </w:p>
                          <w:p>
                            <w:pPr>
                              <w:pStyle w:val="30"/>
                              <w:spacing w:before="160"/>
                              <w:ind w:left="107"/>
                              <w:rPr>
                                <w:rFonts w:hint="eastAsia" w:ascii="宋体" w:hAnsi="宋体" w:eastAsia="宋体" w:cs="宋体"/>
                                <w:sz w:val="24"/>
                              </w:rPr>
                            </w:pPr>
                            <w:r>
                              <w:rPr>
                                <w:rFonts w:hint="eastAsia" w:ascii="宋体" w:hAnsi="宋体" w:eastAsia="宋体" w:cs="宋体"/>
                                <w:sz w:val="24"/>
                              </w:rPr>
                              <w:t>公认市场成本，或超过采购预算,其响应将被拒绝。</w:t>
                            </w:r>
                          </w:p>
                        </w:tc>
                        <w:tc>
                          <w:tcPr>
                            <w:tcW w:w="877" w:type="dxa"/>
                            <w:tcBorders>
                              <w:top w:val="single" w:color="auto" w:sz="4" w:space="0"/>
                              <w:left w:val="single" w:color="auto" w:sz="4" w:space="0"/>
                              <w:bottom w:val="single" w:color="auto" w:sz="4" w:space="0"/>
                              <w:right w:val="single" w:color="auto" w:sz="4" w:space="0"/>
                            </w:tcBorders>
                          </w:tcPr>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rPr>
                                <w:rFonts w:hint="eastAsia" w:ascii="宋体" w:hAnsi="宋体" w:eastAsia="宋体" w:cs="宋体"/>
                                <w:sz w:val="24"/>
                              </w:rPr>
                            </w:pPr>
                          </w:p>
                          <w:p>
                            <w:pPr>
                              <w:pStyle w:val="30"/>
                              <w:spacing w:before="8"/>
                              <w:rPr>
                                <w:rFonts w:hint="eastAsia" w:ascii="宋体" w:hAnsi="宋体" w:eastAsia="宋体" w:cs="宋体"/>
                                <w:sz w:val="26"/>
                              </w:rPr>
                            </w:pPr>
                          </w:p>
                          <w:p>
                            <w:pPr>
                              <w:pStyle w:val="30"/>
                              <w:ind w:left="124" w:right="116"/>
                              <w:jc w:val="center"/>
                              <w:rPr>
                                <w:rFonts w:hint="eastAsia" w:ascii="宋体" w:hAnsi="宋体" w:eastAsia="宋体" w:cs="宋体"/>
                                <w:sz w:val="24"/>
                              </w:rPr>
                            </w:pPr>
                            <w:r>
                              <w:rPr>
                                <w:rFonts w:hint="eastAsia" w:ascii="宋体" w:hAnsi="宋体" w:eastAsia="宋体" w:cs="宋体"/>
                                <w:sz w:val="24"/>
                              </w:rPr>
                              <w:t>15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1" w:hRule="atLeast"/>
                        </w:trPr>
                        <w:tc>
                          <w:tcPr>
                            <w:tcW w:w="986" w:type="dxa"/>
                            <w:vMerge w:val="restart"/>
                            <w:tcBorders>
                              <w:top w:val="single" w:color="auto" w:sz="4" w:space="0"/>
                              <w:left w:val="single" w:color="auto" w:sz="4" w:space="0"/>
                              <w:right w:val="single" w:color="auto" w:sz="4" w:space="0"/>
                            </w:tcBorders>
                          </w:tcPr>
                          <w:p>
                            <w:pPr>
                              <w:pStyle w:val="30"/>
                              <w:rPr>
                                <w:sz w:val="24"/>
                              </w:rPr>
                            </w:pPr>
                          </w:p>
                          <w:p>
                            <w:pPr>
                              <w:pStyle w:val="30"/>
                              <w:spacing w:before="7"/>
                              <w:rPr>
                                <w:sz w:val="25"/>
                              </w:rPr>
                            </w:pPr>
                          </w:p>
                          <w:p>
                            <w:pPr>
                              <w:pStyle w:val="30"/>
                              <w:spacing w:line="364" w:lineRule="auto"/>
                              <w:ind w:left="260" w:right="249"/>
                              <w:rPr>
                                <w:rFonts w:hint="eastAsia" w:ascii="宋体" w:hAnsi="宋体" w:eastAsia="宋体" w:cs="宋体"/>
                                <w:b/>
                                <w:sz w:val="24"/>
                                <w:lang w:eastAsia="zh-CN"/>
                              </w:rPr>
                            </w:pPr>
                          </w:p>
                          <w:p>
                            <w:pPr>
                              <w:pStyle w:val="30"/>
                              <w:spacing w:line="364" w:lineRule="auto"/>
                              <w:ind w:left="260" w:right="249"/>
                              <w:rPr>
                                <w:rFonts w:hint="eastAsia" w:ascii="宋体" w:hAnsi="宋体" w:eastAsia="宋体" w:cs="宋体"/>
                                <w:b/>
                                <w:sz w:val="24"/>
                                <w:lang w:eastAsia="zh-CN"/>
                              </w:rPr>
                            </w:pPr>
                          </w:p>
                          <w:p>
                            <w:pPr>
                              <w:pStyle w:val="30"/>
                              <w:spacing w:line="364" w:lineRule="auto"/>
                              <w:ind w:left="260" w:right="249"/>
                              <w:rPr>
                                <w:rFonts w:hint="eastAsia" w:ascii="宋体" w:hAnsi="宋体" w:eastAsia="宋体" w:cs="宋体"/>
                                <w:b/>
                                <w:sz w:val="24"/>
                                <w:lang w:eastAsia="zh-CN"/>
                              </w:rPr>
                            </w:pPr>
                            <w:r>
                              <w:rPr>
                                <w:rFonts w:hint="eastAsia" w:ascii="宋体" w:hAnsi="宋体" w:eastAsia="宋体" w:cs="宋体"/>
                                <w:b/>
                                <w:sz w:val="24"/>
                                <w:lang w:eastAsia="zh-CN"/>
                              </w:rPr>
                              <w:t>实</w:t>
                            </w:r>
                          </w:p>
                          <w:p>
                            <w:pPr>
                              <w:pStyle w:val="30"/>
                              <w:spacing w:line="364" w:lineRule="auto"/>
                              <w:ind w:left="260" w:right="249"/>
                              <w:rPr>
                                <w:rFonts w:hint="eastAsia" w:ascii="宋体" w:hAnsi="宋体" w:eastAsia="宋体" w:cs="宋体"/>
                                <w:b/>
                                <w:sz w:val="24"/>
                                <w:lang w:eastAsia="zh-CN"/>
                              </w:rPr>
                            </w:pPr>
                            <w:r>
                              <w:rPr>
                                <w:rFonts w:hint="eastAsia" w:ascii="宋体" w:hAnsi="宋体" w:eastAsia="宋体" w:cs="宋体"/>
                                <w:b/>
                                <w:sz w:val="24"/>
                                <w:lang w:eastAsia="zh-CN"/>
                              </w:rPr>
                              <w:t>施</w:t>
                            </w:r>
                          </w:p>
                          <w:p>
                            <w:pPr>
                              <w:pStyle w:val="30"/>
                              <w:spacing w:line="364" w:lineRule="auto"/>
                              <w:ind w:left="260" w:right="249"/>
                              <w:rPr>
                                <w:rFonts w:hint="eastAsia" w:ascii="宋体" w:hAnsi="宋体" w:eastAsia="宋体" w:cs="宋体"/>
                                <w:b/>
                                <w:sz w:val="24"/>
                                <w:lang w:eastAsia="zh-CN"/>
                              </w:rPr>
                            </w:pPr>
                            <w:r>
                              <w:rPr>
                                <w:rFonts w:hint="eastAsia" w:ascii="宋体" w:hAnsi="宋体" w:eastAsia="宋体" w:cs="宋体"/>
                                <w:b/>
                                <w:sz w:val="24"/>
                                <w:lang w:eastAsia="zh-CN"/>
                              </w:rPr>
                              <w:t>方</w:t>
                            </w:r>
                          </w:p>
                          <w:p>
                            <w:pPr>
                              <w:pStyle w:val="30"/>
                              <w:spacing w:line="364" w:lineRule="auto"/>
                              <w:ind w:left="260" w:right="249"/>
                              <w:rPr>
                                <w:rFonts w:hint="eastAsia" w:eastAsia="楷体"/>
                                <w:b/>
                                <w:sz w:val="24"/>
                                <w:lang w:eastAsia="zh-CN"/>
                              </w:rPr>
                            </w:pPr>
                            <w:r>
                              <w:rPr>
                                <w:rFonts w:hint="eastAsia" w:ascii="宋体" w:hAnsi="宋体" w:eastAsia="宋体" w:cs="宋体"/>
                                <w:b/>
                                <w:sz w:val="24"/>
                                <w:lang w:eastAsia="zh-CN"/>
                              </w:rPr>
                              <w:t>案</w:t>
                            </w:r>
                          </w:p>
                        </w:tc>
                        <w:tc>
                          <w:tcPr>
                            <w:tcW w:w="768" w:type="dxa"/>
                            <w:vMerge w:val="restart"/>
                            <w:tcBorders>
                              <w:top w:val="single" w:color="auto" w:sz="4" w:space="0"/>
                              <w:left w:val="single" w:color="auto" w:sz="4" w:space="0"/>
                              <w:right w:val="single" w:color="auto" w:sz="4" w:space="0"/>
                            </w:tcBorders>
                          </w:tcPr>
                          <w:p>
                            <w:pPr>
                              <w:pStyle w:val="30"/>
                              <w:rPr>
                                <w:sz w:val="24"/>
                              </w:rPr>
                            </w:pPr>
                          </w:p>
                          <w:p>
                            <w:pPr>
                              <w:pStyle w:val="30"/>
                              <w:rPr>
                                <w:sz w:val="24"/>
                              </w:rPr>
                            </w:pPr>
                          </w:p>
                          <w:p>
                            <w:pPr>
                              <w:pStyle w:val="30"/>
                              <w:rPr>
                                <w:sz w:val="24"/>
                              </w:rPr>
                            </w:pPr>
                          </w:p>
                          <w:p>
                            <w:pPr>
                              <w:pStyle w:val="30"/>
                              <w:rPr>
                                <w:sz w:val="24"/>
                              </w:rPr>
                            </w:pPr>
                          </w:p>
                          <w:p>
                            <w:pPr>
                              <w:pStyle w:val="30"/>
                              <w:spacing w:before="12"/>
                              <w:rPr>
                                <w:sz w:val="19"/>
                              </w:rPr>
                            </w:pPr>
                          </w:p>
                          <w:p>
                            <w:pPr>
                              <w:pStyle w:val="30"/>
                              <w:ind w:left="65" w:right="60"/>
                              <w:jc w:val="center"/>
                              <w:rPr>
                                <w:rFonts w:hint="eastAsia"/>
                                <w:b/>
                                <w:sz w:val="24"/>
                                <w:lang w:val="en-US" w:eastAsia="zh-CN"/>
                              </w:rPr>
                            </w:pPr>
                          </w:p>
                          <w:p>
                            <w:pPr>
                              <w:pStyle w:val="30"/>
                              <w:ind w:left="65" w:right="60"/>
                              <w:jc w:val="center"/>
                              <w:rPr>
                                <w:rFonts w:hint="eastAsia"/>
                                <w:b/>
                                <w:sz w:val="24"/>
                                <w:lang w:val="en-US" w:eastAsia="zh-CN"/>
                              </w:rPr>
                            </w:pPr>
                          </w:p>
                          <w:p>
                            <w:pPr>
                              <w:pStyle w:val="30"/>
                              <w:ind w:left="65" w:right="60"/>
                              <w:jc w:val="center"/>
                              <w:rPr>
                                <w:b/>
                                <w:sz w:val="24"/>
                              </w:rPr>
                            </w:pPr>
                            <w:r>
                              <w:rPr>
                                <w:rFonts w:hint="eastAsia"/>
                                <w:b/>
                                <w:sz w:val="24"/>
                                <w:lang w:val="en-US" w:eastAsia="zh-CN"/>
                              </w:rPr>
                              <w:t>55</w:t>
                            </w:r>
                            <w:r>
                              <w:rPr>
                                <w:b/>
                                <w:sz w:val="24"/>
                              </w:rPr>
                              <w:t xml:space="preserve"> 分</w:t>
                            </w:r>
                          </w:p>
                        </w:tc>
                        <w:tc>
                          <w:tcPr>
                            <w:tcW w:w="6467" w:type="dxa"/>
                            <w:tcBorders>
                              <w:top w:val="single" w:color="auto" w:sz="4" w:space="0"/>
                              <w:left w:val="single" w:color="auto" w:sz="4" w:space="0"/>
                              <w:bottom w:val="single" w:color="auto" w:sz="4" w:space="0"/>
                              <w:right w:val="single" w:color="auto" w:sz="4" w:space="0"/>
                            </w:tcBorders>
                          </w:tcPr>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rPr>
                            </w:pPr>
                            <w:r>
                              <w:rPr>
                                <w:rFonts w:hint="eastAsia" w:ascii="宋体" w:hAnsi="宋体" w:eastAsia="宋体" w:cs="宋体"/>
                                <w:spacing w:val="3"/>
                                <w:sz w:val="24"/>
                              </w:rPr>
                              <w:t>①对项目背景以及项目工作目标的总体理解与认识。</w:t>
                            </w:r>
                          </w:p>
                          <w:p>
                            <w:pPr>
                              <w:pStyle w:val="30"/>
                              <w:numPr>
                                <w:ilvl w:val="0"/>
                                <w:numId w:val="0"/>
                              </w:numPr>
                              <w:tabs>
                                <w:tab w:val="left" w:pos="833"/>
                              </w:tabs>
                              <w:spacing w:before="1" w:after="0" w:line="364" w:lineRule="auto"/>
                              <w:ind w:right="96" w:rightChars="0"/>
                              <w:jc w:val="left"/>
                              <w:rPr>
                                <w:rFonts w:hint="eastAsia" w:ascii="宋体" w:hAnsi="宋体" w:eastAsia="宋体" w:cs="宋体"/>
                                <w:spacing w:val="3"/>
                                <w:sz w:val="24"/>
                              </w:rPr>
                            </w:pPr>
                            <w:r>
                              <w:rPr>
                                <w:rFonts w:hint="eastAsia" w:ascii="宋体" w:hAnsi="宋体" w:eastAsia="宋体" w:cs="宋体"/>
                                <w:spacing w:val="3"/>
                                <w:sz w:val="24"/>
                              </w:rPr>
                              <w:t>（包含但不限于对本项目的特点及关键性技术问题的认识），本项满分</w:t>
                            </w:r>
                            <w:r>
                              <w:rPr>
                                <w:rFonts w:hint="eastAsia" w:ascii="宋体" w:hAnsi="宋体" w:eastAsia="宋体" w:cs="宋体"/>
                                <w:spacing w:val="3"/>
                                <w:sz w:val="24"/>
                                <w:lang w:val="en-US" w:eastAsia="zh-CN"/>
                              </w:rPr>
                              <w:t>5</w:t>
                            </w:r>
                            <w:r>
                              <w:rPr>
                                <w:rFonts w:hint="eastAsia" w:ascii="宋体" w:hAnsi="宋体" w:eastAsia="宋体" w:cs="宋体"/>
                                <w:spacing w:val="3"/>
                                <w:sz w:val="24"/>
                              </w:rPr>
                              <w:t>分</w:t>
                            </w:r>
                            <w:r>
                              <w:rPr>
                                <w:rFonts w:hint="eastAsia" w:ascii="宋体" w:hAnsi="宋体" w:eastAsia="宋体" w:cs="宋体"/>
                                <w:spacing w:val="3"/>
                                <w:sz w:val="24"/>
                                <w:lang w:eastAsia="zh-CN"/>
                              </w:rPr>
                              <w:t>，</w:t>
                            </w:r>
                            <w:r>
                              <w:rPr>
                                <w:rFonts w:hint="eastAsia" w:ascii="宋体" w:hAnsi="宋体" w:eastAsia="宋体" w:cs="宋体"/>
                                <w:spacing w:val="3"/>
                                <w:sz w:val="24"/>
                              </w:rPr>
                              <w:t>磋商小组成员根据其响应情况赋分。</w:t>
                            </w:r>
                          </w:p>
                          <w:p>
                            <w:pPr>
                              <w:pStyle w:val="30"/>
                              <w:numPr>
                                <w:ilvl w:val="0"/>
                                <w:numId w:val="0"/>
                              </w:numPr>
                              <w:tabs>
                                <w:tab w:val="left" w:pos="833"/>
                              </w:tabs>
                              <w:spacing w:before="1" w:after="0" w:line="364" w:lineRule="auto"/>
                              <w:ind w:right="96" w:rightChars="0" w:firstLine="246" w:firstLineChars="100"/>
                              <w:jc w:val="left"/>
                              <w:rPr>
                                <w:rFonts w:hint="eastAsia" w:ascii="宋体" w:hAnsi="宋体" w:eastAsia="宋体" w:cs="宋体"/>
                                <w:spacing w:val="3"/>
                                <w:sz w:val="24"/>
                              </w:rPr>
                            </w:pPr>
                            <w:r>
                              <w:rPr>
                                <w:rFonts w:hint="eastAsia" w:ascii="宋体" w:hAnsi="宋体" w:eastAsia="宋体" w:cs="宋体"/>
                                <w:spacing w:val="3"/>
                                <w:sz w:val="24"/>
                              </w:rPr>
                              <w:t>认识准确，理解到位</w:t>
                            </w:r>
                            <w:r>
                              <w:rPr>
                                <w:rFonts w:hint="eastAsia" w:ascii="宋体" w:hAnsi="宋体" w:eastAsia="宋体" w:cs="宋体"/>
                                <w:spacing w:val="3"/>
                                <w:sz w:val="24"/>
                                <w:lang w:eastAsia="zh-CN"/>
                              </w:rPr>
                              <w:t>赋</w:t>
                            </w:r>
                            <w:r>
                              <w:rPr>
                                <w:rFonts w:hint="eastAsia" w:ascii="宋体" w:hAnsi="宋体" w:eastAsia="宋体" w:cs="宋体"/>
                                <w:spacing w:val="3"/>
                                <w:sz w:val="24"/>
                                <w:lang w:val="en-US" w:eastAsia="zh-CN"/>
                              </w:rPr>
                              <w:t xml:space="preserve"> 3-5</w:t>
                            </w:r>
                            <w:r>
                              <w:rPr>
                                <w:rFonts w:hint="eastAsia" w:ascii="宋体" w:hAnsi="宋体" w:eastAsia="宋体" w:cs="宋体"/>
                                <w:spacing w:val="3"/>
                                <w:sz w:val="24"/>
                              </w:rPr>
                              <w:t>分；</w:t>
                            </w:r>
                          </w:p>
                          <w:p>
                            <w:pPr>
                              <w:pStyle w:val="30"/>
                              <w:numPr>
                                <w:ilvl w:val="0"/>
                                <w:numId w:val="0"/>
                              </w:numPr>
                              <w:tabs>
                                <w:tab w:val="left" w:pos="833"/>
                              </w:tabs>
                              <w:spacing w:before="1" w:after="0" w:line="364" w:lineRule="auto"/>
                              <w:ind w:right="96" w:rightChars="0" w:firstLine="246" w:firstLineChars="100"/>
                              <w:jc w:val="left"/>
                              <w:rPr>
                                <w:rFonts w:hint="eastAsia" w:ascii="宋体" w:hAnsi="宋体" w:eastAsia="宋体" w:cs="宋体"/>
                                <w:spacing w:val="3"/>
                                <w:sz w:val="24"/>
                              </w:rPr>
                            </w:pPr>
                            <w:r>
                              <w:rPr>
                                <w:rFonts w:hint="eastAsia" w:ascii="宋体" w:hAnsi="宋体" w:eastAsia="宋体" w:cs="宋体"/>
                                <w:spacing w:val="3"/>
                                <w:sz w:val="24"/>
                              </w:rPr>
                              <w:t>认识基本准确，理解基本到位</w:t>
                            </w:r>
                            <w:r>
                              <w:rPr>
                                <w:rFonts w:hint="eastAsia" w:ascii="宋体" w:hAnsi="宋体" w:eastAsia="宋体" w:cs="宋体"/>
                                <w:spacing w:val="3"/>
                                <w:sz w:val="24"/>
                                <w:lang w:eastAsia="zh-CN"/>
                              </w:rPr>
                              <w:t>赋</w:t>
                            </w:r>
                            <w:r>
                              <w:rPr>
                                <w:rFonts w:hint="eastAsia" w:ascii="宋体" w:hAnsi="宋体" w:eastAsia="宋体" w:cs="宋体"/>
                                <w:spacing w:val="3"/>
                                <w:sz w:val="24"/>
                                <w:lang w:val="en-US" w:eastAsia="zh-CN"/>
                              </w:rPr>
                              <w:t xml:space="preserve"> 1-3</w:t>
                            </w:r>
                            <w:r>
                              <w:rPr>
                                <w:rFonts w:hint="eastAsia" w:ascii="宋体" w:hAnsi="宋体" w:eastAsia="宋体" w:cs="宋体"/>
                                <w:spacing w:val="3"/>
                                <w:sz w:val="24"/>
                              </w:rPr>
                              <w:t>分；</w:t>
                            </w:r>
                          </w:p>
                          <w:p>
                            <w:pPr>
                              <w:pStyle w:val="30"/>
                              <w:numPr>
                                <w:ilvl w:val="0"/>
                                <w:numId w:val="0"/>
                              </w:numPr>
                              <w:tabs>
                                <w:tab w:val="left" w:pos="833"/>
                              </w:tabs>
                              <w:spacing w:before="1" w:after="0" w:line="364" w:lineRule="auto"/>
                              <w:ind w:right="96" w:rightChars="0" w:firstLine="246" w:firstLineChars="100"/>
                              <w:jc w:val="left"/>
                              <w:rPr>
                                <w:rFonts w:hint="eastAsia" w:ascii="宋体" w:hAnsi="宋体" w:eastAsia="宋体" w:cs="宋体"/>
                                <w:spacing w:val="3"/>
                                <w:sz w:val="24"/>
                                <w:lang w:val="en-US" w:eastAsia="zh-CN"/>
                              </w:rPr>
                            </w:pPr>
                            <w:r>
                              <w:rPr>
                                <w:rFonts w:hint="eastAsia" w:ascii="宋体" w:hAnsi="宋体" w:eastAsia="宋体" w:cs="宋体"/>
                                <w:spacing w:val="3"/>
                                <w:sz w:val="24"/>
                                <w:lang w:eastAsia="zh-CN"/>
                              </w:rPr>
                              <w:t>认识一般，理解不满足项目特点及服务要求赋</w:t>
                            </w:r>
                            <w:r>
                              <w:rPr>
                                <w:rFonts w:hint="eastAsia" w:ascii="宋体" w:hAnsi="宋体" w:eastAsia="宋体" w:cs="宋体"/>
                                <w:spacing w:val="3"/>
                                <w:sz w:val="24"/>
                                <w:lang w:val="en-US" w:eastAsia="zh-CN"/>
                              </w:rPr>
                              <w:t xml:space="preserve"> 0-1分。</w:t>
                            </w:r>
                          </w:p>
                        </w:tc>
                        <w:tc>
                          <w:tcPr>
                            <w:tcW w:w="877" w:type="dxa"/>
                            <w:tcBorders>
                              <w:top w:val="single" w:color="auto" w:sz="4" w:space="0"/>
                              <w:left w:val="single" w:color="auto" w:sz="4" w:space="0"/>
                              <w:bottom w:val="single" w:color="auto" w:sz="4" w:space="0"/>
                              <w:right w:val="single" w:color="auto" w:sz="4" w:space="0"/>
                            </w:tcBorders>
                          </w:tcPr>
                          <w:p>
                            <w:pPr>
                              <w:pStyle w:val="30"/>
                              <w:ind w:left="124" w:right="116"/>
                              <w:jc w:val="center"/>
                              <w:rPr>
                                <w:rFonts w:hint="eastAsia" w:ascii="宋体" w:hAnsi="宋体" w:eastAsia="宋体" w:cs="宋体"/>
                                <w:sz w:val="24"/>
                              </w:rPr>
                            </w:pPr>
                          </w:p>
                          <w:p>
                            <w:pPr>
                              <w:pStyle w:val="30"/>
                              <w:ind w:left="124" w:right="116"/>
                              <w:jc w:val="center"/>
                              <w:rPr>
                                <w:rFonts w:hint="eastAsia" w:ascii="宋体" w:hAnsi="宋体" w:eastAsia="宋体" w:cs="宋体"/>
                                <w:sz w:val="24"/>
                              </w:rPr>
                            </w:pPr>
                          </w:p>
                          <w:p>
                            <w:pPr>
                              <w:pStyle w:val="30"/>
                              <w:ind w:left="124" w:right="116"/>
                              <w:jc w:val="center"/>
                              <w:rPr>
                                <w:rFonts w:hint="eastAsia" w:ascii="宋体" w:hAnsi="宋体" w:eastAsia="宋体" w:cs="宋体"/>
                                <w:sz w:val="24"/>
                              </w:rPr>
                            </w:pPr>
                          </w:p>
                          <w:p>
                            <w:pPr>
                              <w:pStyle w:val="30"/>
                              <w:ind w:left="124" w:right="116"/>
                              <w:jc w:val="center"/>
                              <w:rPr>
                                <w:rFonts w:hint="eastAsia" w:ascii="宋体" w:hAnsi="宋体" w:eastAsia="宋体" w:cs="宋体"/>
                                <w:sz w:val="24"/>
                              </w:rPr>
                            </w:pPr>
                          </w:p>
                          <w:p>
                            <w:pPr>
                              <w:pStyle w:val="30"/>
                              <w:ind w:left="124" w:right="116"/>
                              <w:jc w:val="center"/>
                              <w:rPr>
                                <w:rFonts w:hint="eastAsia" w:ascii="宋体" w:hAnsi="宋体" w:eastAsia="宋体" w:cs="宋体"/>
                                <w:sz w:val="24"/>
                              </w:rPr>
                            </w:pPr>
                          </w:p>
                          <w:p>
                            <w:pPr>
                              <w:pStyle w:val="30"/>
                              <w:ind w:left="124" w:right="116"/>
                              <w:jc w:val="center"/>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1" w:hRule="atLeast"/>
                        </w:trPr>
                        <w:tc>
                          <w:tcPr>
                            <w:tcW w:w="986" w:type="dxa"/>
                            <w:vMerge w:val="continue"/>
                            <w:tcBorders>
                              <w:left w:val="single" w:color="auto" w:sz="4" w:space="0"/>
                              <w:bottom w:val="single" w:color="auto" w:sz="4" w:space="0"/>
                              <w:right w:val="single" w:color="auto" w:sz="4" w:space="0"/>
                            </w:tcBorders>
                          </w:tcPr>
                          <w:p>
                            <w:pPr>
                              <w:pStyle w:val="30"/>
                              <w:spacing w:line="364" w:lineRule="auto"/>
                              <w:ind w:left="260" w:right="249"/>
                              <w:rPr>
                                <w:rFonts w:hint="eastAsia" w:ascii="宋体" w:hAnsi="宋体" w:eastAsia="宋体" w:cs="宋体"/>
                                <w:b/>
                                <w:sz w:val="24"/>
                                <w:lang w:eastAsia="zh-CN"/>
                              </w:rPr>
                            </w:pPr>
                          </w:p>
                        </w:tc>
                        <w:tc>
                          <w:tcPr>
                            <w:tcW w:w="768" w:type="dxa"/>
                            <w:vMerge w:val="continue"/>
                            <w:tcBorders>
                              <w:left w:val="single" w:color="auto" w:sz="4" w:space="0"/>
                              <w:bottom w:val="single" w:color="auto" w:sz="4" w:space="0"/>
                              <w:right w:val="single" w:color="auto" w:sz="4" w:space="0"/>
                            </w:tcBorders>
                          </w:tcPr>
                          <w:p>
                            <w:pPr>
                              <w:pStyle w:val="30"/>
                              <w:ind w:left="65" w:right="60"/>
                              <w:jc w:val="center"/>
                              <w:rPr>
                                <w:rFonts w:hint="eastAsia"/>
                                <w:b/>
                                <w:sz w:val="24"/>
                                <w:lang w:val="en-US" w:eastAsia="zh-CN"/>
                              </w:rPr>
                            </w:pPr>
                          </w:p>
                        </w:tc>
                        <w:tc>
                          <w:tcPr>
                            <w:tcW w:w="6467" w:type="dxa"/>
                            <w:tcBorders>
                              <w:top w:val="single" w:color="auto" w:sz="4" w:space="0"/>
                              <w:left w:val="single" w:color="auto" w:sz="4" w:space="0"/>
                              <w:bottom w:val="single" w:color="auto" w:sz="4" w:space="0"/>
                              <w:right w:val="single" w:color="auto" w:sz="4" w:space="0"/>
                            </w:tcBorders>
                          </w:tcPr>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rPr>
                            </w:pPr>
                            <w:r>
                              <w:rPr>
                                <w:rFonts w:hint="eastAsia" w:ascii="宋体" w:hAnsi="宋体" w:eastAsia="宋体" w:cs="宋体"/>
                                <w:spacing w:val="3"/>
                                <w:sz w:val="24"/>
                                <w:lang w:val="en-US" w:eastAsia="zh-CN"/>
                              </w:rPr>
                              <w:t>②针对本项目制定详细、完善的用地预审及报批服务方案</w:t>
                            </w:r>
                            <w:r>
                              <w:rPr>
                                <w:rFonts w:hint="eastAsia" w:ascii="宋体" w:hAnsi="宋体" w:eastAsia="宋体" w:cs="宋体"/>
                                <w:spacing w:val="3"/>
                                <w:sz w:val="24"/>
                                <w:lang w:eastAsia="zh-CN"/>
                              </w:rPr>
                              <w:t>，本项满分</w:t>
                            </w:r>
                            <w:r>
                              <w:rPr>
                                <w:rFonts w:hint="eastAsia" w:ascii="宋体" w:hAnsi="宋体" w:eastAsia="宋体" w:cs="宋体"/>
                                <w:spacing w:val="3"/>
                                <w:sz w:val="24"/>
                                <w:lang w:val="en-US" w:eastAsia="zh-CN"/>
                              </w:rPr>
                              <w:t>15分，</w:t>
                            </w:r>
                            <w:r>
                              <w:rPr>
                                <w:rFonts w:hint="eastAsia" w:ascii="宋体" w:hAnsi="宋体" w:eastAsia="宋体" w:cs="宋体"/>
                                <w:spacing w:val="3"/>
                                <w:sz w:val="24"/>
                              </w:rPr>
                              <w:t>磋商小组成员根据其响应情况赋分。</w:t>
                            </w:r>
                          </w:p>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rPr>
                            </w:pPr>
                            <w:r>
                              <w:rPr>
                                <w:rFonts w:hint="eastAsia" w:ascii="宋体" w:hAnsi="宋体" w:eastAsia="宋体" w:cs="宋体"/>
                                <w:spacing w:val="3"/>
                                <w:sz w:val="24"/>
                              </w:rPr>
                              <w:t>用地预审</w:t>
                            </w:r>
                            <w:r>
                              <w:rPr>
                                <w:rFonts w:hint="eastAsia" w:ascii="宋体" w:hAnsi="宋体" w:eastAsia="宋体" w:cs="宋体"/>
                                <w:spacing w:val="3"/>
                                <w:sz w:val="24"/>
                                <w:lang w:eastAsia="zh-CN"/>
                              </w:rPr>
                              <w:t>及报批服务</w:t>
                            </w:r>
                            <w:r>
                              <w:rPr>
                                <w:rFonts w:hint="eastAsia" w:ascii="宋体" w:hAnsi="宋体" w:eastAsia="宋体" w:cs="宋体"/>
                                <w:spacing w:val="3"/>
                                <w:sz w:val="24"/>
                              </w:rPr>
                              <w:t>方案完整、可操作性强、细节考虑到位，且优于磋商文件要求</w:t>
                            </w:r>
                            <w:r>
                              <w:rPr>
                                <w:rFonts w:hint="eastAsia" w:ascii="宋体" w:hAnsi="宋体" w:eastAsia="宋体" w:cs="宋体"/>
                                <w:spacing w:val="3"/>
                                <w:sz w:val="24"/>
                                <w:lang w:eastAsia="zh-CN"/>
                              </w:rPr>
                              <w:t>赋</w:t>
                            </w:r>
                            <w:r>
                              <w:rPr>
                                <w:rFonts w:hint="eastAsia" w:ascii="宋体" w:hAnsi="宋体" w:eastAsia="宋体" w:cs="宋体"/>
                                <w:spacing w:val="3"/>
                                <w:sz w:val="24"/>
                                <w:lang w:val="en-US" w:eastAsia="zh-CN"/>
                              </w:rPr>
                              <w:t xml:space="preserve"> 10-15</w:t>
                            </w:r>
                            <w:r>
                              <w:rPr>
                                <w:rFonts w:hint="eastAsia" w:ascii="宋体" w:hAnsi="宋体" w:eastAsia="宋体" w:cs="宋体"/>
                                <w:spacing w:val="3"/>
                                <w:sz w:val="24"/>
                              </w:rPr>
                              <w:t>分；</w:t>
                            </w:r>
                          </w:p>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rPr>
                            </w:pPr>
                            <w:r>
                              <w:rPr>
                                <w:rFonts w:hint="eastAsia" w:ascii="宋体" w:hAnsi="宋体" w:eastAsia="宋体" w:cs="宋体"/>
                                <w:spacing w:val="3"/>
                                <w:sz w:val="24"/>
                              </w:rPr>
                              <w:t>用地预审</w:t>
                            </w:r>
                            <w:r>
                              <w:rPr>
                                <w:rFonts w:hint="eastAsia" w:ascii="宋体" w:hAnsi="宋体" w:eastAsia="宋体" w:cs="宋体"/>
                                <w:spacing w:val="3"/>
                                <w:sz w:val="24"/>
                                <w:lang w:eastAsia="zh-CN"/>
                              </w:rPr>
                              <w:t>及报批服务</w:t>
                            </w:r>
                            <w:r>
                              <w:rPr>
                                <w:rFonts w:hint="eastAsia" w:ascii="宋体" w:hAnsi="宋体" w:eastAsia="宋体" w:cs="宋体"/>
                                <w:spacing w:val="3"/>
                                <w:sz w:val="24"/>
                              </w:rPr>
                              <w:t>方案基本完整，有相对的可操作性，描述良好</w:t>
                            </w:r>
                            <w:r>
                              <w:rPr>
                                <w:rFonts w:hint="eastAsia" w:ascii="宋体" w:hAnsi="宋体" w:eastAsia="宋体" w:cs="宋体"/>
                                <w:spacing w:val="3"/>
                                <w:sz w:val="24"/>
                                <w:lang w:eastAsia="zh-CN"/>
                              </w:rPr>
                              <w:t>赋</w:t>
                            </w:r>
                            <w:r>
                              <w:rPr>
                                <w:rFonts w:hint="eastAsia" w:ascii="宋体" w:hAnsi="宋体" w:eastAsia="宋体" w:cs="宋体"/>
                                <w:spacing w:val="3"/>
                                <w:sz w:val="24"/>
                                <w:lang w:val="en-US" w:eastAsia="zh-CN"/>
                              </w:rPr>
                              <w:t xml:space="preserve"> 5-10</w:t>
                            </w:r>
                            <w:r>
                              <w:rPr>
                                <w:rFonts w:hint="eastAsia" w:ascii="宋体" w:hAnsi="宋体" w:eastAsia="宋体" w:cs="宋体"/>
                                <w:spacing w:val="3"/>
                                <w:sz w:val="24"/>
                              </w:rPr>
                              <w:t>分；</w:t>
                            </w:r>
                          </w:p>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lang w:val="en-US" w:eastAsia="zh-CN"/>
                              </w:rPr>
                            </w:pPr>
                            <w:r>
                              <w:rPr>
                                <w:rFonts w:hint="eastAsia" w:ascii="宋体" w:hAnsi="宋体" w:eastAsia="宋体" w:cs="宋体"/>
                                <w:spacing w:val="3"/>
                                <w:sz w:val="24"/>
                                <w:lang w:eastAsia="zh-CN"/>
                              </w:rPr>
                              <w:t>用地预审及报批服务方案一般，总体较差赋</w:t>
                            </w:r>
                            <w:r>
                              <w:rPr>
                                <w:rFonts w:hint="eastAsia" w:ascii="宋体" w:hAnsi="宋体" w:eastAsia="宋体" w:cs="宋体"/>
                                <w:spacing w:val="3"/>
                                <w:sz w:val="24"/>
                                <w:lang w:val="en-US" w:eastAsia="zh-CN"/>
                              </w:rPr>
                              <w:t xml:space="preserve"> 0-5分</w:t>
                            </w:r>
                          </w:p>
                        </w:tc>
                        <w:tc>
                          <w:tcPr>
                            <w:tcW w:w="877" w:type="dxa"/>
                            <w:tcBorders>
                              <w:top w:val="single" w:color="auto" w:sz="4" w:space="0"/>
                              <w:left w:val="single" w:color="auto" w:sz="4" w:space="0"/>
                              <w:bottom w:val="single" w:color="auto" w:sz="4" w:space="0"/>
                              <w:right w:val="single" w:color="auto" w:sz="4" w:space="0"/>
                            </w:tcBorders>
                          </w:tcPr>
                          <w:p>
                            <w:pPr>
                              <w:pStyle w:val="30"/>
                              <w:ind w:left="124" w:right="116"/>
                              <w:jc w:val="center"/>
                              <w:rPr>
                                <w:rFonts w:hint="eastAsia" w:ascii="宋体" w:hAnsi="宋体" w:eastAsia="宋体" w:cs="宋体"/>
                                <w:sz w:val="24"/>
                                <w:lang w:val="en-US" w:eastAsia="zh-CN"/>
                              </w:rPr>
                            </w:pPr>
                          </w:p>
                          <w:p>
                            <w:pPr>
                              <w:pStyle w:val="30"/>
                              <w:ind w:left="124" w:right="116"/>
                              <w:jc w:val="center"/>
                              <w:rPr>
                                <w:rFonts w:hint="eastAsia" w:ascii="宋体" w:hAnsi="宋体" w:eastAsia="宋体" w:cs="宋体"/>
                                <w:sz w:val="24"/>
                                <w:lang w:val="en-US" w:eastAsia="zh-CN"/>
                              </w:rPr>
                            </w:pPr>
                          </w:p>
                          <w:p>
                            <w:pPr>
                              <w:pStyle w:val="30"/>
                              <w:ind w:left="124" w:right="116"/>
                              <w:jc w:val="center"/>
                              <w:rPr>
                                <w:rFonts w:hint="eastAsia" w:ascii="宋体" w:hAnsi="宋体" w:eastAsia="宋体" w:cs="宋体"/>
                                <w:sz w:val="24"/>
                                <w:lang w:val="en-US" w:eastAsia="zh-CN"/>
                              </w:rPr>
                            </w:pPr>
                          </w:p>
                          <w:p>
                            <w:pPr>
                              <w:pStyle w:val="30"/>
                              <w:ind w:left="124" w:right="116"/>
                              <w:jc w:val="center"/>
                              <w:rPr>
                                <w:rFonts w:hint="default" w:ascii="宋体" w:hAnsi="宋体" w:eastAsia="宋体" w:cs="宋体"/>
                                <w:sz w:val="24"/>
                                <w:lang w:val="en-US" w:eastAsia="zh-CN"/>
                              </w:rPr>
                            </w:pPr>
                            <w:r>
                              <w:rPr>
                                <w:rFonts w:hint="eastAsia" w:ascii="宋体" w:hAnsi="宋体" w:eastAsia="宋体" w:cs="宋体"/>
                                <w:sz w:val="24"/>
                                <w:lang w:val="en-US" w:eastAsia="zh-CN"/>
                              </w:rPr>
                              <w:t>15分</w:t>
                            </w:r>
                          </w:p>
                        </w:tc>
                      </w:tr>
                    </w:tbl>
                    <w:p>
                      <w:pPr>
                        <w:pStyle w:val="10"/>
                      </w:pPr>
                    </w:p>
                  </w:txbxContent>
                </v:textbox>
              </v:shape>
            </w:pict>
          </mc:Fallback>
        </mc:AlternateContent>
      </w:r>
      <w:r>
        <w:rPr>
          <w:rFonts w:hint="eastAsia" w:ascii="宋体" w:hAnsi="宋体" w:eastAsia="宋体" w:cs="宋体"/>
          <w:spacing w:val="-13"/>
          <w:sz w:val="24"/>
          <w:szCs w:val="24"/>
        </w:rPr>
        <w:t>评价和比较以投标文件为依据，从“磋商报价”、“实施方案”、“人</w:t>
      </w:r>
      <w:r>
        <w:rPr>
          <w:rFonts w:hint="eastAsia" w:ascii="宋体" w:hAnsi="宋体" w:eastAsia="宋体" w:cs="宋体"/>
          <w:spacing w:val="-12"/>
          <w:sz w:val="24"/>
          <w:szCs w:val="24"/>
        </w:rPr>
        <w:t>员配备”、“服务承诺”、“类似业绩”五个方面进行评审并按照百分制进行赋</w:t>
      </w:r>
      <w:r>
        <w:rPr>
          <w:rFonts w:hint="eastAsia" w:ascii="宋体" w:hAnsi="宋体" w:eastAsia="宋体" w:cs="宋体"/>
          <w:sz w:val="24"/>
          <w:szCs w:val="24"/>
        </w:rPr>
        <w:t>分。</w:t>
      </w:r>
    </w:p>
    <w:p>
      <w:pPr>
        <w:spacing w:after="0" w:line="364" w:lineRule="auto"/>
        <w:jc w:val="both"/>
        <w:rPr>
          <w:rFonts w:hint="eastAsia" w:ascii="宋体" w:hAnsi="宋体" w:eastAsia="宋体" w:cs="宋体"/>
          <w:sz w:val="24"/>
          <w:szCs w:val="24"/>
        </w:rPr>
        <w:sectPr>
          <w:footerReference r:id="rId4" w:type="default"/>
          <w:pgSz w:w="11910" w:h="16840"/>
          <w:pgMar w:top="1380" w:right="640" w:bottom="1240" w:left="1220" w:header="870" w:footer="1058" w:gutter="0"/>
          <w:pgNumType w:start="30"/>
          <w:cols w:space="720" w:num="1"/>
        </w:sectPr>
      </w:pPr>
    </w:p>
    <w:p>
      <w:pPr>
        <w:pStyle w:val="10"/>
        <w:spacing w:before="9"/>
        <w:rPr>
          <w:rFonts w:hint="eastAsia" w:ascii="宋体" w:hAnsi="宋体" w:eastAsia="宋体" w:cs="宋体"/>
          <w:sz w:val="24"/>
          <w:szCs w:val="24"/>
        </w:rPr>
      </w:pPr>
    </w:p>
    <w:tbl>
      <w:tblPr>
        <w:tblStyle w:val="20"/>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780"/>
        <w:gridCol w:w="6567"/>
        <w:gridCol w:w="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3" w:hRule="atLeast"/>
        </w:trPr>
        <w:tc>
          <w:tcPr>
            <w:tcW w:w="1002" w:type="dxa"/>
            <w:vMerge w:val="restart"/>
          </w:tcPr>
          <w:p>
            <w:pPr>
              <w:pStyle w:val="30"/>
              <w:rPr>
                <w:rFonts w:hint="eastAsia" w:ascii="宋体" w:hAnsi="宋体" w:eastAsia="宋体" w:cs="宋体"/>
                <w:sz w:val="24"/>
                <w:szCs w:val="24"/>
              </w:rPr>
            </w:pPr>
          </w:p>
        </w:tc>
        <w:tc>
          <w:tcPr>
            <w:tcW w:w="780" w:type="dxa"/>
            <w:vMerge w:val="restart"/>
          </w:tcPr>
          <w:p>
            <w:pPr>
              <w:pStyle w:val="30"/>
              <w:rPr>
                <w:rFonts w:hint="eastAsia" w:ascii="宋体" w:hAnsi="宋体" w:eastAsia="宋体" w:cs="宋体"/>
                <w:sz w:val="24"/>
                <w:szCs w:val="24"/>
              </w:rPr>
            </w:pPr>
          </w:p>
        </w:tc>
        <w:tc>
          <w:tcPr>
            <w:tcW w:w="6567" w:type="dxa"/>
          </w:tcPr>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lang w:val="en-US" w:eastAsia="zh-CN"/>
              </w:rPr>
            </w:pPr>
            <w:r>
              <w:rPr>
                <w:rFonts w:hint="eastAsia" w:ascii="宋体" w:hAnsi="宋体" w:eastAsia="宋体" w:cs="宋体"/>
                <w:spacing w:val="3"/>
                <w:sz w:val="24"/>
                <w:lang w:val="en-US" w:eastAsia="zh-CN"/>
              </w:rPr>
              <w:t>③针对本项目提出详细可行的技术方案，对技术路线、工作流程、人员投入、仪器设备投入等内容完整性和齐全性进行比较，</w:t>
            </w:r>
            <w:r>
              <w:rPr>
                <w:rFonts w:hint="eastAsia" w:ascii="宋体" w:hAnsi="宋体" w:eastAsia="宋体" w:cs="宋体"/>
                <w:spacing w:val="3"/>
                <w:sz w:val="24"/>
                <w:lang w:eastAsia="zh-CN"/>
              </w:rPr>
              <w:t>本项满分</w:t>
            </w:r>
            <w:r>
              <w:rPr>
                <w:rFonts w:hint="eastAsia" w:ascii="宋体" w:hAnsi="宋体" w:eastAsia="宋体" w:cs="宋体"/>
                <w:spacing w:val="3"/>
                <w:sz w:val="24"/>
                <w:lang w:val="en-US" w:eastAsia="zh-CN"/>
              </w:rPr>
              <w:t>15分，磋商小组成员根据其响应情况赋分。</w:t>
            </w:r>
          </w:p>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lang w:val="en-US" w:eastAsia="zh-CN"/>
              </w:rPr>
            </w:pPr>
            <w:r>
              <w:rPr>
                <w:rFonts w:hint="eastAsia" w:ascii="宋体" w:hAnsi="宋体" w:eastAsia="宋体" w:cs="宋体"/>
                <w:spacing w:val="3"/>
                <w:sz w:val="24"/>
                <w:lang w:val="en-US" w:eastAsia="zh-CN"/>
              </w:rPr>
              <w:t>技术方案完整详细，科学可行的赋 10-15 分；</w:t>
            </w:r>
          </w:p>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lang w:val="en-US" w:eastAsia="zh-CN"/>
              </w:rPr>
            </w:pPr>
            <w:r>
              <w:rPr>
                <w:rFonts w:hint="eastAsia" w:ascii="宋体" w:hAnsi="宋体" w:eastAsia="宋体" w:cs="宋体"/>
                <w:spacing w:val="3"/>
                <w:sz w:val="24"/>
                <w:lang w:val="en-US" w:eastAsia="zh-CN"/>
              </w:rPr>
              <w:t>技术方案较为完整，可行性较高的赋 5-10 分；</w:t>
            </w:r>
          </w:p>
          <w:p>
            <w:pPr>
              <w:pStyle w:val="30"/>
              <w:numPr>
                <w:ilvl w:val="0"/>
                <w:numId w:val="0"/>
              </w:numPr>
              <w:tabs>
                <w:tab w:val="left" w:pos="833"/>
              </w:tabs>
              <w:spacing w:before="1" w:after="0" w:line="364" w:lineRule="auto"/>
              <w:ind w:right="96" w:rightChars="0" w:firstLine="492" w:firstLineChars="200"/>
              <w:jc w:val="left"/>
              <w:rPr>
                <w:rFonts w:hint="eastAsia" w:ascii="仿宋" w:hAnsi="仿宋" w:eastAsia="仿宋" w:cs="仿宋"/>
                <w:color w:val="000000"/>
                <w:sz w:val="28"/>
                <w:szCs w:val="28"/>
              </w:rPr>
            </w:pPr>
            <w:r>
              <w:rPr>
                <w:rFonts w:hint="eastAsia" w:ascii="宋体" w:hAnsi="宋体" w:eastAsia="宋体" w:cs="宋体"/>
                <w:spacing w:val="3"/>
                <w:sz w:val="24"/>
                <w:lang w:val="en-US" w:eastAsia="zh-CN"/>
              </w:rPr>
              <w:t>技术方案一般，总体较差的赋 0-5 分。</w:t>
            </w:r>
          </w:p>
        </w:tc>
        <w:tc>
          <w:tcPr>
            <w:tcW w:w="891" w:type="dxa"/>
          </w:tcPr>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1002" w:type="dxa"/>
            <w:vMerge w:val="continue"/>
            <w:tcBorders>
              <w:top w:val="nil"/>
            </w:tcBorders>
          </w:tcPr>
          <w:p>
            <w:pPr>
              <w:rPr>
                <w:rFonts w:hint="eastAsia" w:ascii="宋体" w:hAnsi="宋体" w:eastAsia="宋体" w:cs="宋体"/>
                <w:sz w:val="24"/>
                <w:szCs w:val="24"/>
              </w:rPr>
            </w:pPr>
          </w:p>
        </w:tc>
        <w:tc>
          <w:tcPr>
            <w:tcW w:w="780" w:type="dxa"/>
            <w:vMerge w:val="continue"/>
            <w:tcBorders>
              <w:top w:val="nil"/>
            </w:tcBorders>
          </w:tcPr>
          <w:p>
            <w:pPr>
              <w:rPr>
                <w:rFonts w:hint="eastAsia" w:ascii="宋体" w:hAnsi="宋体" w:eastAsia="宋体" w:cs="宋体"/>
                <w:sz w:val="24"/>
                <w:szCs w:val="24"/>
              </w:rPr>
            </w:pPr>
          </w:p>
        </w:tc>
        <w:tc>
          <w:tcPr>
            <w:tcW w:w="6567" w:type="dxa"/>
          </w:tcPr>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lang w:val="en-US" w:eastAsia="zh-CN"/>
              </w:rPr>
            </w:pPr>
            <w:r>
              <w:rPr>
                <w:rFonts w:hint="eastAsia" w:ascii="宋体" w:hAnsi="宋体" w:eastAsia="宋体" w:cs="宋体"/>
                <w:spacing w:val="3"/>
                <w:sz w:val="24"/>
                <w:lang w:val="en-US" w:eastAsia="zh-CN"/>
              </w:rPr>
              <w:t>④针对本项目实施过程中重点难点分析及应对措施，本项满分10分，磋商小组成员根据其响应情况进行赋分。</w:t>
            </w:r>
          </w:p>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lang w:val="en-US" w:eastAsia="zh-CN"/>
              </w:rPr>
            </w:pPr>
            <w:r>
              <w:rPr>
                <w:rFonts w:hint="eastAsia" w:ascii="宋体" w:hAnsi="宋体" w:eastAsia="宋体" w:cs="宋体"/>
                <w:spacing w:val="3"/>
                <w:sz w:val="24"/>
                <w:lang w:val="en-US" w:eastAsia="zh-CN"/>
              </w:rPr>
              <w:t>重难点理解到位、应对措施合理可行的赋 7-10 分；</w:t>
            </w:r>
          </w:p>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lang w:val="en-US" w:eastAsia="zh-CN"/>
              </w:rPr>
            </w:pPr>
            <w:r>
              <w:rPr>
                <w:rFonts w:hint="eastAsia" w:ascii="宋体" w:hAnsi="宋体" w:eastAsia="宋体" w:cs="宋体"/>
                <w:spacing w:val="3"/>
                <w:sz w:val="24"/>
                <w:lang w:val="en-US" w:eastAsia="zh-CN"/>
              </w:rPr>
              <w:t>重难点理解基本到位、应对措施较为合理可行的赋 4-7 分；</w:t>
            </w:r>
          </w:p>
          <w:p>
            <w:pPr>
              <w:pStyle w:val="30"/>
              <w:numPr>
                <w:ilvl w:val="0"/>
                <w:numId w:val="0"/>
              </w:numPr>
              <w:tabs>
                <w:tab w:val="left" w:pos="833"/>
              </w:tabs>
              <w:spacing w:before="1" w:after="0" w:line="364" w:lineRule="auto"/>
              <w:ind w:right="96" w:rightChars="0" w:firstLine="492" w:firstLineChars="200"/>
              <w:jc w:val="left"/>
              <w:rPr>
                <w:rFonts w:hint="eastAsia" w:ascii="仿宋" w:hAnsi="仿宋" w:eastAsia="仿宋" w:cs="仿宋"/>
                <w:color w:val="000000"/>
                <w:sz w:val="28"/>
                <w:szCs w:val="28"/>
                <w:lang w:eastAsia="zh-CN"/>
              </w:rPr>
            </w:pPr>
            <w:r>
              <w:rPr>
                <w:rFonts w:hint="eastAsia" w:ascii="宋体" w:hAnsi="宋体" w:eastAsia="宋体" w:cs="宋体"/>
                <w:spacing w:val="3"/>
                <w:sz w:val="24"/>
                <w:lang w:val="en-US" w:eastAsia="zh-CN"/>
              </w:rPr>
              <w:t>重难点理解不到位、应对措施较差的赋 0-4 分</w:t>
            </w:r>
            <w:r>
              <w:rPr>
                <w:rFonts w:hint="eastAsia" w:ascii="仿宋" w:hAnsi="仿宋" w:eastAsia="仿宋" w:cs="仿宋"/>
                <w:color w:val="000000"/>
                <w:sz w:val="28"/>
                <w:szCs w:val="28"/>
                <w:lang w:eastAsia="zh-CN"/>
              </w:rPr>
              <w:t>。</w:t>
            </w:r>
          </w:p>
        </w:tc>
        <w:tc>
          <w:tcPr>
            <w:tcW w:w="891" w:type="dxa"/>
          </w:tcPr>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spacing w:before="146"/>
              <w:ind w:right="164"/>
              <w:jc w:val="righ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trPr>
        <w:tc>
          <w:tcPr>
            <w:tcW w:w="1002" w:type="dxa"/>
            <w:vMerge w:val="continue"/>
            <w:tcBorders>
              <w:top w:val="nil"/>
              <w:bottom w:val="single" w:color="auto" w:sz="4" w:space="0"/>
            </w:tcBorders>
          </w:tcPr>
          <w:p>
            <w:pPr>
              <w:rPr>
                <w:rFonts w:hint="eastAsia" w:ascii="宋体" w:hAnsi="宋体" w:eastAsia="宋体" w:cs="宋体"/>
                <w:sz w:val="24"/>
                <w:szCs w:val="24"/>
              </w:rPr>
            </w:pPr>
          </w:p>
        </w:tc>
        <w:tc>
          <w:tcPr>
            <w:tcW w:w="780" w:type="dxa"/>
            <w:vMerge w:val="continue"/>
            <w:tcBorders>
              <w:top w:val="nil"/>
              <w:bottom w:val="single" w:color="auto" w:sz="4" w:space="0"/>
            </w:tcBorders>
          </w:tcPr>
          <w:p>
            <w:pPr>
              <w:rPr>
                <w:rFonts w:hint="eastAsia" w:ascii="宋体" w:hAnsi="宋体" w:eastAsia="宋体" w:cs="宋体"/>
                <w:sz w:val="24"/>
                <w:szCs w:val="24"/>
              </w:rPr>
            </w:pPr>
          </w:p>
        </w:tc>
        <w:tc>
          <w:tcPr>
            <w:tcW w:w="6567" w:type="dxa"/>
            <w:tcBorders>
              <w:bottom w:val="single" w:color="auto" w:sz="4" w:space="0"/>
            </w:tcBorders>
          </w:tcPr>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lang w:val="en-US" w:eastAsia="zh-CN"/>
              </w:rPr>
            </w:pPr>
            <w:r>
              <w:rPr>
                <w:rFonts w:hint="eastAsia" w:ascii="宋体" w:hAnsi="宋体" w:eastAsia="宋体" w:cs="宋体"/>
                <w:spacing w:val="3"/>
                <w:sz w:val="24"/>
                <w:lang w:val="en-US" w:eastAsia="zh-CN"/>
              </w:rPr>
              <w:t>⑤工作进度安排及确保服务期的质量保证措施，本项满分10分，磋商小组成员根据其响应情况进行赋分。</w:t>
            </w:r>
          </w:p>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lang w:val="en-US" w:eastAsia="zh-CN"/>
              </w:rPr>
            </w:pPr>
            <w:r>
              <w:rPr>
                <w:rFonts w:hint="eastAsia" w:ascii="宋体" w:hAnsi="宋体" w:eastAsia="宋体" w:cs="宋体"/>
                <w:spacing w:val="3"/>
                <w:sz w:val="24"/>
                <w:lang w:val="en-US" w:eastAsia="zh-CN"/>
              </w:rPr>
              <w:t>工作进度安排科学合理、质量保证措施详细具体赋 7-10 分；</w:t>
            </w:r>
          </w:p>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lang w:val="en-US" w:eastAsia="zh-CN"/>
              </w:rPr>
            </w:pPr>
            <w:r>
              <w:rPr>
                <w:rFonts w:hint="eastAsia" w:ascii="宋体" w:hAnsi="宋体" w:eastAsia="宋体" w:cs="宋体"/>
                <w:spacing w:val="3"/>
                <w:sz w:val="24"/>
                <w:lang w:val="en-US" w:eastAsia="zh-CN"/>
              </w:rPr>
              <w:t>工作进度安排较为合理、质量保证措施较为详细赋 4-7 分；</w:t>
            </w:r>
          </w:p>
          <w:p>
            <w:pPr>
              <w:pStyle w:val="30"/>
              <w:numPr>
                <w:ilvl w:val="0"/>
                <w:numId w:val="0"/>
              </w:numPr>
              <w:tabs>
                <w:tab w:val="left" w:pos="833"/>
              </w:tabs>
              <w:spacing w:before="1" w:after="0" w:line="364" w:lineRule="auto"/>
              <w:ind w:right="96" w:rightChars="0" w:firstLine="492" w:firstLineChars="200"/>
              <w:jc w:val="left"/>
              <w:rPr>
                <w:rFonts w:hint="eastAsia" w:ascii="仿宋" w:hAnsi="仿宋" w:eastAsia="仿宋" w:cs="仿宋"/>
                <w:color w:val="000000"/>
                <w:sz w:val="28"/>
                <w:szCs w:val="28"/>
                <w:highlight w:val="none"/>
                <w:lang w:val="en-US" w:eastAsia="zh-CN"/>
              </w:rPr>
            </w:pPr>
            <w:r>
              <w:rPr>
                <w:rFonts w:hint="eastAsia" w:ascii="宋体" w:hAnsi="宋体" w:eastAsia="宋体" w:cs="宋体"/>
                <w:spacing w:val="3"/>
                <w:sz w:val="24"/>
                <w:lang w:val="en-US" w:eastAsia="zh-CN"/>
              </w:rPr>
              <w:t>工作进度安排不合理、质量保证措施较差赋 0-4 分。</w:t>
            </w:r>
          </w:p>
        </w:tc>
        <w:tc>
          <w:tcPr>
            <w:tcW w:w="891" w:type="dxa"/>
          </w:tcPr>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spacing w:before="146"/>
              <w:ind w:right="231"/>
              <w:jc w:val="right"/>
              <w:rPr>
                <w:rFonts w:hint="eastAsia" w:ascii="宋体" w:hAnsi="宋体" w:eastAsia="宋体" w:cs="宋体"/>
                <w:sz w:val="24"/>
                <w:szCs w:val="24"/>
              </w:rPr>
            </w:pPr>
            <w:r>
              <w:rPr>
                <w:rFonts w:hint="eastAsia" w:ascii="宋体" w:hAnsi="宋体" w:eastAsia="宋体" w:cs="宋体"/>
                <w:sz w:val="24"/>
                <w:szCs w:val="24"/>
              </w:rPr>
              <w:t>10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6" w:hRule="atLeast"/>
        </w:trPr>
        <w:tc>
          <w:tcPr>
            <w:tcW w:w="1002" w:type="dxa"/>
            <w:tcBorders>
              <w:top w:val="single" w:color="auto" w:sz="4" w:space="0"/>
            </w:tcBorders>
          </w:tcPr>
          <w:p>
            <w:pPr>
              <w:rPr>
                <w:rFonts w:hint="eastAsia" w:ascii="宋体" w:hAnsi="宋体" w:eastAsia="宋体" w:cs="宋体"/>
                <w:sz w:val="24"/>
                <w:szCs w:val="24"/>
                <w:lang w:eastAsia="zh-CN"/>
              </w:rPr>
            </w:pPr>
          </w:p>
          <w:p>
            <w:pPr>
              <w:pStyle w:val="30"/>
              <w:spacing w:line="364" w:lineRule="auto"/>
              <w:ind w:left="260" w:right="249"/>
              <w:rPr>
                <w:rFonts w:hint="eastAsia" w:ascii="宋体" w:hAnsi="宋体" w:eastAsia="宋体" w:cs="宋体"/>
                <w:b/>
                <w:sz w:val="24"/>
                <w:lang w:eastAsia="zh-CN"/>
              </w:rPr>
            </w:pPr>
          </w:p>
          <w:p>
            <w:pPr>
              <w:pStyle w:val="30"/>
              <w:spacing w:line="364" w:lineRule="auto"/>
              <w:ind w:left="260" w:right="249"/>
              <w:rPr>
                <w:rFonts w:hint="eastAsia" w:ascii="宋体" w:hAnsi="宋体" w:eastAsia="宋体" w:cs="宋体"/>
                <w:b/>
                <w:sz w:val="24"/>
                <w:lang w:eastAsia="zh-CN"/>
              </w:rPr>
            </w:pPr>
            <w:r>
              <w:rPr>
                <w:rFonts w:hint="eastAsia" w:ascii="宋体" w:hAnsi="宋体" w:eastAsia="宋体" w:cs="宋体"/>
                <w:b/>
                <w:sz w:val="24"/>
                <w:lang w:eastAsia="zh-CN"/>
              </w:rPr>
              <w:t>人</w:t>
            </w:r>
          </w:p>
          <w:p>
            <w:pPr>
              <w:pStyle w:val="30"/>
              <w:spacing w:line="364" w:lineRule="auto"/>
              <w:ind w:left="260" w:right="249"/>
              <w:rPr>
                <w:rFonts w:hint="eastAsia" w:ascii="宋体" w:hAnsi="宋体" w:eastAsia="宋体" w:cs="宋体"/>
                <w:b/>
                <w:sz w:val="24"/>
                <w:lang w:eastAsia="zh-CN"/>
              </w:rPr>
            </w:pPr>
            <w:r>
              <w:rPr>
                <w:rFonts w:hint="eastAsia" w:ascii="宋体" w:hAnsi="宋体" w:eastAsia="宋体" w:cs="宋体"/>
                <w:b/>
                <w:sz w:val="24"/>
                <w:lang w:eastAsia="zh-CN"/>
              </w:rPr>
              <w:t>员</w:t>
            </w:r>
          </w:p>
          <w:p>
            <w:pPr>
              <w:pStyle w:val="30"/>
              <w:spacing w:line="364" w:lineRule="auto"/>
              <w:ind w:left="260" w:right="249"/>
              <w:rPr>
                <w:rFonts w:hint="eastAsia" w:ascii="宋体" w:hAnsi="宋体" w:eastAsia="宋体" w:cs="宋体"/>
                <w:b/>
                <w:sz w:val="24"/>
                <w:lang w:eastAsia="zh-CN"/>
              </w:rPr>
            </w:pPr>
            <w:r>
              <w:rPr>
                <w:rFonts w:hint="eastAsia" w:ascii="宋体" w:hAnsi="宋体" w:eastAsia="宋体" w:cs="宋体"/>
                <w:b/>
                <w:sz w:val="24"/>
                <w:lang w:eastAsia="zh-CN"/>
              </w:rPr>
              <w:t>配</w:t>
            </w:r>
          </w:p>
          <w:p>
            <w:pPr>
              <w:pStyle w:val="30"/>
              <w:spacing w:line="364" w:lineRule="auto"/>
              <w:ind w:left="260" w:right="249"/>
              <w:rPr>
                <w:rFonts w:hint="eastAsia" w:ascii="宋体" w:hAnsi="宋体" w:eastAsia="宋体" w:cs="宋体"/>
                <w:sz w:val="24"/>
                <w:szCs w:val="24"/>
                <w:lang w:eastAsia="zh-CN"/>
              </w:rPr>
            </w:pPr>
            <w:r>
              <w:rPr>
                <w:rFonts w:hint="eastAsia" w:ascii="宋体" w:hAnsi="宋体" w:eastAsia="宋体" w:cs="宋体"/>
                <w:b/>
                <w:sz w:val="24"/>
                <w:lang w:eastAsia="zh-CN"/>
              </w:rPr>
              <w:t>备</w:t>
            </w:r>
          </w:p>
        </w:tc>
        <w:tc>
          <w:tcPr>
            <w:tcW w:w="780" w:type="dxa"/>
            <w:tcBorders>
              <w:top w:val="single" w:color="auto" w:sz="4" w:space="0"/>
            </w:tcBorders>
          </w:tcPr>
          <w:p>
            <w:pPr>
              <w:rPr>
                <w:rFonts w:hint="eastAsia"/>
              </w:rPr>
            </w:pPr>
          </w:p>
          <w:p>
            <w:pPr>
              <w:pStyle w:val="10"/>
              <w:rPr>
                <w:rFonts w:hint="eastAsia"/>
              </w:rPr>
            </w:pPr>
          </w:p>
          <w:p>
            <w:pPr>
              <w:pStyle w:val="11"/>
              <w:rPr>
                <w:rFonts w:hint="eastAsia" w:ascii="宋体" w:hAnsi="宋体" w:eastAsia="宋体" w:cs="宋体"/>
                <w:sz w:val="24"/>
                <w:szCs w:val="24"/>
              </w:rPr>
            </w:pPr>
          </w:p>
          <w:p>
            <w:pPr>
              <w:pStyle w:val="11"/>
              <w:rPr>
                <w:rFonts w:hint="eastAsia" w:ascii="楷体" w:hAnsi="楷体" w:eastAsia="楷体" w:cs="楷体"/>
                <w:b/>
                <w:kern w:val="2"/>
                <w:sz w:val="24"/>
                <w:szCs w:val="24"/>
                <w:lang w:val="en-US" w:eastAsia="zh-CN" w:bidi="zh-CN"/>
              </w:rPr>
            </w:pPr>
          </w:p>
          <w:p>
            <w:pPr>
              <w:pStyle w:val="11"/>
              <w:rPr>
                <w:rFonts w:hint="eastAsia" w:ascii="楷体" w:hAnsi="楷体" w:eastAsia="楷体" w:cs="楷体"/>
                <w:b/>
                <w:kern w:val="2"/>
                <w:sz w:val="24"/>
                <w:szCs w:val="24"/>
                <w:lang w:val="en-US" w:eastAsia="zh-CN" w:bidi="zh-CN"/>
              </w:rPr>
            </w:pPr>
          </w:p>
          <w:p>
            <w:pPr>
              <w:pStyle w:val="11"/>
              <w:rPr>
                <w:rFonts w:hint="default" w:ascii="宋体" w:hAnsi="宋体" w:eastAsia="宋体" w:cs="宋体"/>
                <w:sz w:val="24"/>
                <w:szCs w:val="24"/>
                <w:lang w:val="en-US" w:eastAsia="zh-CN"/>
              </w:rPr>
            </w:pPr>
            <w:r>
              <w:rPr>
                <w:rFonts w:hint="eastAsia" w:ascii="楷体" w:hAnsi="楷体" w:eastAsia="楷体" w:cs="楷体"/>
                <w:b/>
                <w:kern w:val="2"/>
                <w:sz w:val="24"/>
                <w:szCs w:val="24"/>
                <w:lang w:val="en-US" w:eastAsia="zh-CN" w:bidi="zh-CN"/>
              </w:rPr>
              <w:t>10分</w:t>
            </w:r>
          </w:p>
        </w:tc>
        <w:tc>
          <w:tcPr>
            <w:tcW w:w="6567" w:type="dxa"/>
            <w:tcBorders>
              <w:top w:val="single" w:color="auto" w:sz="4" w:space="0"/>
            </w:tcBorders>
          </w:tcPr>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lang w:val="en-US" w:eastAsia="zh-CN"/>
              </w:rPr>
            </w:pPr>
          </w:p>
          <w:p>
            <w:pPr>
              <w:pStyle w:val="30"/>
              <w:numPr>
                <w:ilvl w:val="0"/>
                <w:numId w:val="0"/>
              </w:numPr>
              <w:shd w:val="clear"/>
              <w:tabs>
                <w:tab w:val="left" w:pos="833"/>
              </w:tabs>
              <w:spacing w:before="1" w:after="0" w:line="364" w:lineRule="auto"/>
              <w:ind w:right="96" w:rightChars="0" w:firstLine="492" w:firstLineChars="200"/>
              <w:jc w:val="left"/>
              <w:rPr>
                <w:rFonts w:hint="eastAsia" w:ascii="宋体" w:hAnsi="宋体" w:eastAsia="宋体" w:cs="宋体"/>
                <w:spacing w:val="3"/>
                <w:sz w:val="24"/>
                <w:highlight w:val="none"/>
                <w:lang w:val="en-US" w:eastAsia="zh-CN"/>
              </w:rPr>
            </w:pPr>
            <w:r>
              <w:rPr>
                <w:rFonts w:hint="eastAsia" w:ascii="宋体" w:hAnsi="宋体" w:eastAsia="宋体" w:cs="宋体"/>
                <w:spacing w:val="3"/>
                <w:sz w:val="24"/>
                <w:highlight w:val="none"/>
                <w:lang w:val="en-US" w:eastAsia="zh-CN"/>
              </w:rPr>
              <w:t>1、项目负责人（5 分）：项目负责人具有规划相关专业高级职称的，得3 分；项目负责人具有规划相关专业中级及以上职称的，得2 分。</w:t>
            </w:r>
          </w:p>
          <w:p>
            <w:pPr>
              <w:pStyle w:val="30"/>
              <w:numPr>
                <w:ilvl w:val="0"/>
                <w:numId w:val="0"/>
              </w:numPr>
              <w:shd w:val="clear"/>
              <w:tabs>
                <w:tab w:val="left" w:pos="833"/>
              </w:tabs>
              <w:spacing w:before="1" w:after="0" w:line="364" w:lineRule="auto"/>
              <w:ind w:right="96" w:rightChars="0" w:firstLine="492" w:firstLineChars="200"/>
              <w:jc w:val="left"/>
              <w:rPr>
                <w:rFonts w:hint="eastAsia" w:ascii="宋体" w:hAnsi="宋体" w:eastAsia="宋体" w:cs="宋体"/>
                <w:sz w:val="24"/>
                <w:szCs w:val="24"/>
              </w:rPr>
            </w:pPr>
            <w:r>
              <w:rPr>
                <w:rFonts w:hint="eastAsia" w:ascii="宋体" w:hAnsi="宋体" w:eastAsia="宋体" w:cs="宋体"/>
                <w:spacing w:val="3"/>
                <w:sz w:val="24"/>
                <w:highlight w:val="none"/>
                <w:lang w:val="en-US" w:eastAsia="zh-CN"/>
              </w:rPr>
              <w:t>2、项目组成员（5分）：本项目拟投入专业技术人员（除项目负责人外）具有规划相关专业中级及以上职称的 1 人得 1 分，最多得 5 分；</w:t>
            </w:r>
          </w:p>
        </w:tc>
        <w:tc>
          <w:tcPr>
            <w:tcW w:w="891" w:type="dxa"/>
          </w:tcPr>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spacing w:before="1"/>
              <w:rPr>
                <w:rFonts w:hint="eastAsia" w:ascii="宋体" w:hAnsi="宋体" w:eastAsia="宋体" w:cs="宋体"/>
                <w:sz w:val="24"/>
                <w:szCs w:val="24"/>
              </w:rPr>
            </w:pPr>
          </w:p>
          <w:p>
            <w:pPr>
              <w:pStyle w:val="30"/>
              <w:ind w:right="231"/>
              <w:jc w:val="right"/>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r>
    </w:tbl>
    <w:p>
      <w:pPr>
        <w:spacing w:after="0"/>
        <w:jc w:val="right"/>
        <w:rPr>
          <w:rFonts w:hint="eastAsia" w:ascii="宋体" w:hAnsi="宋体" w:eastAsia="宋体" w:cs="宋体"/>
          <w:sz w:val="24"/>
          <w:szCs w:val="24"/>
        </w:rPr>
      </w:pPr>
    </w:p>
    <w:tbl>
      <w:tblPr>
        <w:tblStyle w:val="20"/>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780"/>
        <w:gridCol w:w="6567"/>
        <w:gridCol w:w="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02" w:type="dxa"/>
            <w:vAlign w:val="top"/>
          </w:tcPr>
          <w:p>
            <w:pPr>
              <w:pStyle w:val="30"/>
              <w:spacing w:before="4"/>
              <w:rPr>
                <w:rFonts w:hint="eastAsia" w:ascii="宋体" w:hAnsi="宋体" w:eastAsia="宋体" w:cs="宋体"/>
                <w:sz w:val="24"/>
                <w:szCs w:val="24"/>
              </w:rPr>
            </w:pPr>
          </w:p>
          <w:p>
            <w:pPr>
              <w:pStyle w:val="30"/>
              <w:spacing w:line="364" w:lineRule="auto"/>
              <w:ind w:left="260" w:leftChars="0" w:right="249" w:rightChars="0"/>
              <w:rPr>
                <w:rFonts w:hint="eastAsia" w:ascii="宋体" w:hAnsi="宋体" w:eastAsia="宋体" w:cs="宋体"/>
                <w:sz w:val="24"/>
                <w:szCs w:val="24"/>
              </w:rPr>
            </w:pPr>
            <w:r>
              <w:rPr>
                <w:rFonts w:hint="eastAsia" w:ascii="宋体" w:hAnsi="宋体" w:eastAsia="宋体" w:cs="宋体"/>
                <w:b/>
                <w:sz w:val="24"/>
                <w:szCs w:val="24"/>
              </w:rPr>
              <w:t>服务承诺</w:t>
            </w:r>
          </w:p>
        </w:tc>
        <w:tc>
          <w:tcPr>
            <w:tcW w:w="780" w:type="dxa"/>
            <w:vAlign w:val="top"/>
          </w:tcPr>
          <w:p>
            <w:pPr>
              <w:pStyle w:val="30"/>
              <w:rPr>
                <w:rFonts w:hint="eastAsia" w:ascii="宋体" w:hAnsi="宋体" w:eastAsia="宋体" w:cs="宋体"/>
                <w:sz w:val="24"/>
                <w:szCs w:val="24"/>
              </w:rPr>
            </w:pPr>
          </w:p>
          <w:p>
            <w:pPr>
              <w:pStyle w:val="30"/>
              <w:spacing w:before="7"/>
              <w:rPr>
                <w:rFonts w:hint="eastAsia" w:ascii="宋体" w:hAnsi="宋体" w:eastAsia="宋体" w:cs="宋体"/>
                <w:sz w:val="24"/>
                <w:szCs w:val="24"/>
              </w:rPr>
            </w:pPr>
          </w:p>
          <w:p>
            <w:pPr>
              <w:pStyle w:val="30"/>
              <w:ind w:left="65" w:leftChars="0" w:right="60" w:rightChars="0"/>
              <w:jc w:val="center"/>
              <w:rPr>
                <w:rFonts w:hint="eastAsia" w:ascii="宋体" w:hAnsi="宋体" w:eastAsia="宋体" w:cs="宋体"/>
                <w:sz w:val="24"/>
                <w:szCs w:val="24"/>
              </w:rPr>
            </w:pPr>
            <w:r>
              <w:rPr>
                <w:rFonts w:hint="eastAsia" w:ascii="宋体" w:hAnsi="宋体" w:eastAsia="宋体" w:cs="宋体"/>
                <w:b/>
                <w:sz w:val="24"/>
                <w:szCs w:val="24"/>
              </w:rPr>
              <w:t>10 分</w:t>
            </w:r>
          </w:p>
        </w:tc>
        <w:tc>
          <w:tcPr>
            <w:tcW w:w="6567" w:type="dxa"/>
            <w:vAlign w:val="top"/>
          </w:tcPr>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lang w:val="en-US" w:eastAsia="zh-CN"/>
              </w:rPr>
            </w:pPr>
            <w:r>
              <w:rPr>
                <w:rFonts w:hint="eastAsia" w:ascii="宋体" w:hAnsi="宋体" w:eastAsia="宋体" w:cs="宋体"/>
                <w:spacing w:val="3"/>
                <w:sz w:val="24"/>
                <w:lang w:val="en-US" w:eastAsia="zh-CN"/>
              </w:rPr>
              <w:t>供应商对项目实施过程中的服务做出服务承诺，本项满分10分，磋商小组成员根据其响应情况进行赋分。</w:t>
            </w:r>
          </w:p>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lang w:val="en-US" w:eastAsia="zh-CN"/>
              </w:rPr>
            </w:pPr>
            <w:r>
              <w:rPr>
                <w:rFonts w:hint="eastAsia" w:ascii="宋体" w:hAnsi="宋体" w:eastAsia="宋体" w:cs="宋体"/>
                <w:spacing w:val="3"/>
                <w:sz w:val="24"/>
                <w:lang w:val="en-US" w:eastAsia="zh-CN"/>
              </w:rPr>
              <w:t>承诺内容全面，实际可行性较高的赋 7-10 分，</w:t>
            </w:r>
          </w:p>
          <w:p>
            <w:pPr>
              <w:pStyle w:val="30"/>
              <w:numPr>
                <w:ilvl w:val="0"/>
                <w:numId w:val="0"/>
              </w:numPr>
              <w:tabs>
                <w:tab w:val="left" w:pos="833"/>
              </w:tabs>
              <w:spacing w:before="1" w:after="0" w:line="364" w:lineRule="auto"/>
              <w:ind w:right="96" w:rightChars="0" w:firstLine="492" w:firstLineChars="200"/>
              <w:jc w:val="left"/>
              <w:rPr>
                <w:rFonts w:hint="eastAsia" w:ascii="宋体" w:hAnsi="宋体" w:eastAsia="宋体" w:cs="宋体"/>
                <w:spacing w:val="3"/>
                <w:sz w:val="24"/>
                <w:lang w:val="en-US" w:eastAsia="zh-CN"/>
              </w:rPr>
            </w:pPr>
            <w:r>
              <w:rPr>
                <w:rFonts w:hint="eastAsia" w:ascii="宋体" w:hAnsi="宋体" w:eastAsia="宋体" w:cs="宋体"/>
                <w:spacing w:val="3"/>
                <w:sz w:val="24"/>
                <w:lang w:val="en-US" w:eastAsia="zh-CN"/>
              </w:rPr>
              <w:t>承诺内容比较全面，有一定的可行性的赋 4-7 分，</w:t>
            </w:r>
          </w:p>
          <w:p>
            <w:pPr>
              <w:pStyle w:val="30"/>
              <w:numPr>
                <w:ilvl w:val="0"/>
                <w:numId w:val="0"/>
              </w:numPr>
              <w:tabs>
                <w:tab w:val="left" w:pos="833"/>
              </w:tabs>
              <w:spacing w:before="1" w:after="0" w:line="364" w:lineRule="auto"/>
              <w:ind w:right="96" w:rightChars="0" w:firstLine="492" w:firstLineChars="200"/>
              <w:jc w:val="left"/>
              <w:rPr>
                <w:rFonts w:hint="default" w:ascii="宋体" w:hAnsi="宋体" w:eastAsia="宋体" w:cs="宋体"/>
                <w:sz w:val="24"/>
                <w:szCs w:val="24"/>
                <w:lang w:val="en-US" w:eastAsia="zh-CN"/>
              </w:rPr>
            </w:pPr>
            <w:r>
              <w:rPr>
                <w:rFonts w:hint="eastAsia" w:ascii="宋体" w:hAnsi="宋体" w:eastAsia="宋体" w:cs="宋体"/>
                <w:spacing w:val="3"/>
                <w:sz w:val="24"/>
                <w:lang w:val="en-US" w:eastAsia="zh-CN"/>
              </w:rPr>
              <w:t>承诺内容一般，总体较差的赋 0-4分</w:t>
            </w:r>
          </w:p>
        </w:tc>
        <w:tc>
          <w:tcPr>
            <w:tcW w:w="891" w:type="dxa"/>
            <w:vAlign w:val="top"/>
          </w:tcPr>
          <w:p>
            <w:pPr>
              <w:pStyle w:val="30"/>
              <w:rPr>
                <w:rFonts w:hint="eastAsia" w:ascii="宋体" w:hAnsi="宋体" w:eastAsia="宋体" w:cs="宋体"/>
                <w:sz w:val="24"/>
                <w:szCs w:val="24"/>
              </w:rPr>
            </w:pPr>
          </w:p>
          <w:p>
            <w:pPr>
              <w:pStyle w:val="30"/>
              <w:spacing w:before="7"/>
              <w:rPr>
                <w:rFonts w:hint="eastAsia" w:ascii="宋体" w:hAnsi="宋体" w:eastAsia="宋体" w:cs="宋体"/>
                <w:sz w:val="24"/>
                <w:szCs w:val="24"/>
              </w:rPr>
            </w:pPr>
          </w:p>
          <w:p>
            <w:pPr>
              <w:pStyle w:val="30"/>
              <w:ind w:right="164" w:rightChars="0"/>
              <w:jc w:val="right"/>
              <w:rPr>
                <w:rFonts w:hint="eastAsia" w:ascii="宋体" w:hAnsi="宋体" w:eastAsia="宋体" w:cs="宋体"/>
                <w:sz w:val="24"/>
                <w:szCs w:val="24"/>
              </w:rPr>
            </w:pPr>
            <w:r>
              <w:rPr>
                <w:rFonts w:hint="eastAsia" w:ascii="宋体" w:hAnsi="宋体" w:eastAsia="宋体" w:cs="宋体"/>
                <w:sz w:val="24"/>
                <w:szCs w:val="24"/>
              </w:rPr>
              <w:t>10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1002" w:type="dxa"/>
          </w:tcPr>
          <w:p>
            <w:pPr>
              <w:pStyle w:val="30"/>
              <w:spacing w:before="4"/>
              <w:rPr>
                <w:rFonts w:hint="eastAsia" w:ascii="宋体" w:hAnsi="宋体" w:eastAsia="宋体" w:cs="宋体"/>
                <w:sz w:val="24"/>
                <w:szCs w:val="24"/>
              </w:rPr>
            </w:pPr>
          </w:p>
          <w:p>
            <w:pPr>
              <w:pStyle w:val="30"/>
              <w:spacing w:line="364" w:lineRule="auto"/>
              <w:ind w:left="260" w:right="249"/>
              <w:rPr>
                <w:rFonts w:hint="eastAsia" w:ascii="宋体" w:hAnsi="宋体" w:eastAsia="宋体" w:cs="宋体"/>
                <w:b/>
                <w:sz w:val="24"/>
                <w:szCs w:val="24"/>
              </w:rPr>
            </w:pPr>
            <w:r>
              <w:rPr>
                <w:rFonts w:hint="eastAsia" w:ascii="宋体" w:hAnsi="宋体" w:eastAsia="宋体" w:cs="宋体"/>
                <w:b/>
                <w:sz w:val="24"/>
                <w:szCs w:val="24"/>
              </w:rPr>
              <w:t>类似业绩</w:t>
            </w:r>
          </w:p>
        </w:tc>
        <w:tc>
          <w:tcPr>
            <w:tcW w:w="780" w:type="dxa"/>
          </w:tcPr>
          <w:p>
            <w:pPr>
              <w:pStyle w:val="30"/>
              <w:rPr>
                <w:rFonts w:hint="eastAsia" w:ascii="宋体" w:hAnsi="宋体" w:eastAsia="宋体" w:cs="宋体"/>
                <w:sz w:val="24"/>
                <w:szCs w:val="24"/>
              </w:rPr>
            </w:pPr>
          </w:p>
          <w:p>
            <w:pPr>
              <w:pStyle w:val="30"/>
              <w:spacing w:before="9"/>
              <w:rPr>
                <w:rFonts w:hint="eastAsia" w:ascii="宋体" w:hAnsi="宋体" w:eastAsia="宋体" w:cs="宋体"/>
                <w:sz w:val="24"/>
                <w:szCs w:val="24"/>
              </w:rPr>
            </w:pPr>
          </w:p>
          <w:p>
            <w:pPr>
              <w:pStyle w:val="30"/>
              <w:ind w:left="117"/>
              <w:rPr>
                <w:rFonts w:hint="eastAsia" w:ascii="宋体" w:hAnsi="宋体" w:eastAsia="宋体" w:cs="宋体"/>
                <w:b/>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 分</w:t>
            </w:r>
          </w:p>
        </w:tc>
        <w:tc>
          <w:tcPr>
            <w:tcW w:w="6567" w:type="dxa"/>
          </w:tcPr>
          <w:p>
            <w:pPr>
              <w:pStyle w:val="30"/>
              <w:spacing w:before="82"/>
              <w:rPr>
                <w:rFonts w:hint="eastAsia" w:ascii="宋体" w:hAnsi="宋体" w:eastAsia="宋体" w:cs="宋体"/>
                <w:sz w:val="24"/>
                <w:szCs w:val="24"/>
              </w:rPr>
            </w:pPr>
            <w:r>
              <w:rPr>
                <w:rFonts w:hint="eastAsia" w:ascii="宋体" w:hAnsi="宋体" w:eastAsia="宋体" w:cs="宋体"/>
                <w:spacing w:val="3"/>
                <w:sz w:val="24"/>
                <w:lang w:val="en-US" w:eastAsia="zh-CN"/>
              </w:rPr>
              <w:t>供应商须提供 2019 年至今已完成的类似项目业绩，每提供一项得 2 分，最高不超过 10分。（以加盖公章的合同复印件或中标通知书为准）。</w:t>
            </w:r>
          </w:p>
        </w:tc>
        <w:tc>
          <w:tcPr>
            <w:tcW w:w="891" w:type="dxa"/>
          </w:tcPr>
          <w:p>
            <w:pPr>
              <w:pStyle w:val="30"/>
              <w:rPr>
                <w:rFonts w:hint="eastAsia" w:ascii="宋体" w:hAnsi="宋体" w:eastAsia="宋体" w:cs="宋体"/>
                <w:sz w:val="24"/>
                <w:szCs w:val="24"/>
              </w:rPr>
            </w:pPr>
          </w:p>
          <w:p>
            <w:pPr>
              <w:pStyle w:val="30"/>
              <w:spacing w:before="9"/>
              <w:rPr>
                <w:rFonts w:hint="eastAsia" w:ascii="宋体" w:hAnsi="宋体" w:eastAsia="宋体" w:cs="宋体"/>
                <w:sz w:val="24"/>
                <w:szCs w:val="24"/>
              </w:rPr>
            </w:pPr>
          </w:p>
          <w:p>
            <w:pPr>
              <w:pStyle w:val="30"/>
              <w:ind w:left="174"/>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1" w:hRule="atLeast"/>
        </w:trPr>
        <w:tc>
          <w:tcPr>
            <w:tcW w:w="1002" w:type="dxa"/>
          </w:tcPr>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spacing w:before="10"/>
              <w:rPr>
                <w:rFonts w:hint="eastAsia" w:ascii="宋体" w:hAnsi="宋体" w:eastAsia="宋体" w:cs="宋体"/>
                <w:sz w:val="24"/>
                <w:szCs w:val="24"/>
              </w:rPr>
            </w:pPr>
          </w:p>
          <w:p>
            <w:pPr>
              <w:pStyle w:val="30"/>
              <w:ind w:left="260"/>
              <w:rPr>
                <w:rFonts w:hint="eastAsia" w:ascii="宋体" w:hAnsi="宋体" w:eastAsia="宋体" w:cs="宋体"/>
                <w:b/>
                <w:sz w:val="24"/>
                <w:szCs w:val="24"/>
              </w:rPr>
            </w:pPr>
            <w:r>
              <w:rPr>
                <w:rFonts w:hint="eastAsia" w:ascii="宋体" w:hAnsi="宋体" w:eastAsia="宋体" w:cs="宋体"/>
                <w:b/>
                <w:sz w:val="24"/>
                <w:szCs w:val="24"/>
              </w:rPr>
              <w:t>说明</w:t>
            </w:r>
          </w:p>
        </w:tc>
        <w:tc>
          <w:tcPr>
            <w:tcW w:w="8238" w:type="dxa"/>
            <w:gridSpan w:val="3"/>
          </w:tcPr>
          <w:p>
            <w:pPr>
              <w:pStyle w:val="30"/>
              <w:spacing w:before="81"/>
              <w:ind w:left="587"/>
              <w:rPr>
                <w:rFonts w:hint="eastAsia" w:ascii="宋体" w:hAnsi="宋体" w:eastAsia="宋体" w:cs="宋体"/>
                <w:sz w:val="24"/>
                <w:szCs w:val="24"/>
              </w:rPr>
            </w:pPr>
            <w:r>
              <w:rPr>
                <w:rFonts w:hint="eastAsia" w:ascii="宋体" w:hAnsi="宋体" w:eastAsia="宋体" w:cs="宋体"/>
                <w:sz w:val="24"/>
                <w:szCs w:val="24"/>
              </w:rPr>
              <w:t>1、磋商小组各成员独立打分。</w:t>
            </w:r>
          </w:p>
          <w:p>
            <w:pPr>
              <w:pStyle w:val="30"/>
              <w:spacing w:before="161" w:line="364" w:lineRule="auto"/>
              <w:ind w:left="107" w:right="78" w:firstLine="480"/>
              <w:rPr>
                <w:rFonts w:hint="eastAsia" w:ascii="宋体" w:hAnsi="宋体" w:eastAsia="宋体" w:cs="宋体"/>
                <w:sz w:val="24"/>
                <w:szCs w:val="24"/>
              </w:rPr>
            </w:pPr>
            <w:r>
              <w:rPr>
                <w:rFonts w:hint="eastAsia" w:ascii="宋体" w:hAnsi="宋体" w:eastAsia="宋体" w:cs="宋体"/>
                <w:sz w:val="24"/>
                <w:szCs w:val="24"/>
              </w:rPr>
              <w:t>2、评委打分超过得分界限或未按本表规定赋分时，该评委的打分作废， 不计入汇总分。</w:t>
            </w:r>
          </w:p>
          <w:p>
            <w:pPr>
              <w:pStyle w:val="30"/>
              <w:spacing w:before="1" w:line="364" w:lineRule="auto"/>
              <w:ind w:left="107" w:right="78" w:firstLine="480"/>
              <w:rPr>
                <w:rFonts w:hint="eastAsia" w:ascii="宋体" w:hAnsi="宋体" w:eastAsia="宋体" w:cs="宋体"/>
                <w:sz w:val="24"/>
                <w:szCs w:val="24"/>
              </w:rPr>
            </w:pPr>
            <w:r>
              <w:rPr>
                <w:rFonts w:hint="eastAsia" w:ascii="宋体" w:hAnsi="宋体" w:eastAsia="宋体" w:cs="宋体"/>
                <w:sz w:val="24"/>
                <w:szCs w:val="24"/>
              </w:rPr>
              <w:t>3、若出现综合得分并列时，比较价格得分，此分项得分高者排序在前； 若价格得分仍相同，比较技术得分，此分项得分高者排序在前；若技术得分仍相同，则由全体磋商小组成员无记名投票，得票高者排序在前。</w:t>
            </w:r>
          </w:p>
          <w:p>
            <w:pPr>
              <w:pStyle w:val="30"/>
              <w:spacing w:before="2"/>
              <w:ind w:left="587"/>
              <w:rPr>
                <w:rFonts w:hint="eastAsia" w:ascii="宋体" w:hAnsi="宋体" w:eastAsia="宋体" w:cs="宋体"/>
                <w:sz w:val="24"/>
                <w:szCs w:val="24"/>
              </w:rPr>
            </w:pPr>
            <w:r>
              <w:rPr>
                <w:rFonts w:hint="eastAsia" w:ascii="宋体" w:hAnsi="宋体" w:eastAsia="宋体" w:cs="宋体"/>
                <w:sz w:val="24"/>
                <w:szCs w:val="24"/>
              </w:rPr>
              <w:t>4、各种计算采用插入法，数字均保留一位小数，第二位“四舍五入”。</w:t>
            </w:r>
          </w:p>
          <w:p>
            <w:pPr>
              <w:pStyle w:val="30"/>
              <w:spacing w:before="8" w:line="460" w:lineRule="atLeast"/>
              <w:ind w:left="107" w:right="54" w:firstLine="480"/>
              <w:rPr>
                <w:rFonts w:hint="eastAsia" w:ascii="宋体" w:hAnsi="宋体" w:eastAsia="宋体" w:cs="宋体"/>
                <w:sz w:val="24"/>
                <w:szCs w:val="24"/>
              </w:rPr>
            </w:pPr>
            <w:r>
              <w:rPr>
                <w:rFonts w:hint="eastAsia" w:ascii="宋体" w:hAnsi="宋体" w:eastAsia="宋体" w:cs="宋体"/>
                <w:sz w:val="24"/>
                <w:szCs w:val="24"/>
              </w:rPr>
              <w:t>5、评标过程中，若出现特殊情况时，由磋商小组决定暂停评标，并提出具体处理意见。</w:t>
            </w:r>
          </w:p>
        </w:tc>
      </w:tr>
    </w:tbl>
    <w:p>
      <w:pPr>
        <w:pStyle w:val="10"/>
        <w:spacing w:before="5"/>
        <w:rPr>
          <w:rFonts w:hint="eastAsia" w:ascii="宋体" w:hAnsi="宋体" w:eastAsia="宋体" w:cs="宋体"/>
          <w:sz w:val="24"/>
          <w:szCs w:val="24"/>
        </w:rPr>
      </w:pPr>
    </w:p>
    <w:p>
      <w:pPr>
        <w:pStyle w:val="24"/>
        <w:numPr>
          <w:ilvl w:val="2"/>
          <w:numId w:val="18"/>
        </w:numPr>
        <w:tabs>
          <w:tab w:val="left" w:pos="1666"/>
        </w:tabs>
        <w:spacing w:before="66" w:after="0" w:line="364" w:lineRule="auto"/>
        <w:ind w:left="580" w:right="1037" w:firstLine="480"/>
        <w:jc w:val="left"/>
        <w:rPr>
          <w:rFonts w:hint="eastAsia" w:ascii="宋体" w:hAnsi="宋体" w:eastAsia="宋体" w:cs="宋体"/>
          <w:sz w:val="24"/>
          <w:szCs w:val="24"/>
        </w:rPr>
      </w:pPr>
      <w:r>
        <w:rPr>
          <w:rFonts w:hint="eastAsia" w:ascii="宋体" w:hAnsi="宋体" w:eastAsia="宋体" w:cs="宋体"/>
          <w:b/>
          <w:sz w:val="24"/>
          <w:szCs w:val="24"/>
        </w:rPr>
        <w:t>、详细评审：</w:t>
      </w:r>
      <w:r>
        <w:rPr>
          <w:rFonts w:hint="eastAsia" w:ascii="宋体" w:hAnsi="宋体" w:eastAsia="宋体" w:cs="宋体"/>
          <w:sz w:val="24"/>
          <w:szCs w:val="24"/>
        </w:rPr>
        <w:t>对于经初审合格的所有投标，由磋商小组各成员按照下</w:t>
      </w:r>
      <w:r>
        <w:rPr>
          <w:rFonts w:hint="eastAsia" w:ascii="宋体" w:hAnsi="宋体" w:eastAsia="宋体" w:cs="宋体"/>
          <w:spacing w:val="-16"/>
          <w:sz w:val="24"/>
          <w:szCs w:val="24"/>
        </w:rPr>
        <w:t xml:space="preserve">列《评标因素及权重分值表》规定的内容独立对每个投标人的投标文件进行评价， </w:t>
      </w:r>
      <w:r>
        <w:rPr>
          <w:rFonts w:hint="eastAsia" w:ascii="宋体" w:hAnsi="宋体" w:eastAsia="宋体" w:cs="宋体"/>
          <w:sz w:val="24"/>
          <w:szCs w:val="24"/>
        </w:rPr>
        <w:t>并汇总每个投标人的得分。</w:t>
      </w:r>
    </w:p>
    <w:p>
      <w:pPr>
        <w:pStyle w:val="7"/>
        <w:spacing w:before="2"/>
        <w:ind w:left="1062"/>
        <w:rPr>
          <w:rFonts w:hint="eastAsia" w:ascii="宋体" w:hAnsi="宋体" w:eastAsia="宋体" w:cs="宋体"/>
          <w:sz w:val="24"/>
          <w:szCs w:val="24"/>
        </w:rPr>
      </w:pPr>
      <w:r>
        <w:rPr>
          <w:rFonts w:hint="eastAsia" w:ascii="宋体" w:hAnsi="宋体" w:eastAsia="宋体" w:cs="宋体"/>
          <w:b w:val="0"/>
          <w:sz w:val="24"/>
          <w:szCs w:val="24"/>
        </w:rPr>
        <w:t>3、</w:t>
      </w:r>
      <w:r>
        <w:rPr>
          <w:rFonts w:hint="eastAsia" w:ascii="宋体" w:hAnsi="宋体" w:eastAsia="宋体" w:cs="宋体"/>
          <w:sz w:val="24"/>
          <w:szCs w:val="24"/>
        </w:rPr>
        <w:t>成交价格=成交供应商的有效磋商报价。</w:t>
      </w:r>
    </w:p>
    <w:p>
      <w:pPr>
        <w:pStyle w:val="10"/>
        <w:spacing w:before="161" w:line="364" w:lineRule="auto"/>
        <w:ind w:left="580" w:right="1157" w:firstLine="482"/>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b/>
          <w:sz w:val="24"/>
          <w:szCs w:val="24"/>
        </w:rPr>
        <w:t>推荐成交供应商名单：</w:t>
      </w:r>
      <w:r>
        <w:rPr>
          <w:rFonts w:hint="eastAsia" w:ascii="宋体" w:hAnsi="宋体" w:eastAsia="宋体" w:cs="宋体"/>
          <w:sz w:val="24"/>
          <w:szCs w:val="24"/>
        </w:rPr>
        <w:t>评审结果按评审后得分由高到低顺序排列。得分相同的，按磋商报价由低到高顺序排列。得分且磋商报价相同的并列。</w:t>
      </w:r>
    </w:p>
    <w:p>
      <w:pPr>
        <w:pStyle w:val="7"/>
        <w:ind w:left="1060"/>
        <w:rPr>
          <w:rFonts w:hint="eastAsia" w:ascii="宋体" w:hAnsi="宋体" w:eastAsia="宋体" w:cs="宋体"/>
          <w:sz w:val="24"/>
          <w:szCs w:val="24"/>
        </w:rPr>
      </w:pPr>
      <w:r>
        <w:rPr>
          <w:rFonts w:hint="eastAsia" w:ascii="宋体" w:hAnsi="宋体" w:eastAsia="宋体" w:cs="宋体"/>
          <w:sz w:val="24"/>
          <w:szCs w:val="24"/>
        </w:rPr>
        <w:t>5、定标：</w:t>
      </w:r>
    </w:p>
    <w:p>
      <w:pPr>
        <w:pStyle w:val="10"/>
        <w:spacing w:before="160"/>
        <w:ind w:left="1076"/>
        <w:rPr>
          <w:rFonts w:hint="eastAsia" w:ascii="宋体" w:hAnsi="宋体" w:eastAsia="宋体" w:cs="宋体"/>
          <w:sz w:val="24"/>
          <w:szCs w:val="24"/>
        </w:rPr>
      </w:pPr>
      <w:r>
        <w:rPr>
          <w:rFonts w:hint="eastAsia" w:ascii="宋体" w:hAnsi="宋体" w:eastAsia="宋体" w:cs="宋体"/>
          <w:sz w:val="24"/>
          <w:szCs w:val="24"/>
        </w:rPr>
        <w:t>1、评审结果由磋商小组全体成员签字确认。</w:t>
      </w:r>
    </w:p>
    <w:p>
      <w:pPr>
        <w:pStyle w:val="10"/>
        <w:spacing w:before="161" w:line="364" w:lineRule="auto"/>
        <w:ind w:left="580" w:right="1167" w:firstLine="496"/>
        <w:rPr>
          <w:rFonts w:hint="eastAsia" w:ascii="宋体" w:hAnsi="宋体" w:eastAsia="宋体" w:cs="宋体"/>
          <w:sz w:val="24"/>
          <w:szCs w:val="24"/>
        </w:rPr>
      </w:pPr>
      <w:r>
        <w:rPr>
          <w:rFonts w:hint="eastAsia" w:ascii="宋体" w:hAnsi="宋体" w:eastAsia="宋体" w:cs="宋体"/>
          <w:sz w:val="24"/>
          <w:szCs w:val="24"/>
        </w:rPr>
        <w:t>2、采购人根据评审报告中推荐的成交候选人排列顺序确定供应商，以复函通知招标代理机构。</w:t>
      </w:r>
    </w:p>
    <w:p>
      <w:pPr>
        <w:pStyle w:val="4"/>
        <w:spacing w:before="39"/>
        <w:rPr>
          <w:rFonts w:hint="eastAsia" w:ascii="宋体" w:hAnsi="宋体" w:eastAsia="宋体" w:cs="宋体"/>
          <w:sz w:val="24"/>
          <w:szCs w:val="24"/>
        </w:rPr>
      </w:pPr>
      <w:r>
        <w:rPr>
          <w:rFonts w:hint="eastAsia" w:ascii="宋体" w:hAnsi="宋体" w:eastAsia="宋体" w:cs="宋体"/>
          <w:sz w:val="24"/>
          <w:szCs w:val="24"/>
        </w:rPr>
        <w:t>三、需要落实的政府采购政策</w:t>
      </w:r>
    </w:p>
    <w:p>
      <w:pPr>
        <w:pStyle w:val="10"/>
        <w:spacing w:before="202" w:line="364" w:lineRule="auto"/>
        <w:ind w:left="580" w:right="1050" w:firstLine="480"/>
        <w:rPr>
          <w:rFonts w:hint="eastAsia" w:ascii="宋体" w:hAnsi="宋体" w:eastAsia="宋体" w:cs="宋体"/>
          <w:sz w:val="24"/>
          <w:szCs w:val="24"/>
        </w:rPr>
      </w:pPr>
      <w:r>
        <w:rPr>
          <w:rFonts w:hint="eastAsia" w:ascii="宋体" w:hAnsi="宋体" w:eastAsia="宋体" w:cs="宋体"/>
          <w:sz w:val="24"/>
          <w:szCs w:val="24"/>
        </w:rPr>
        <w:t>根据《陕西省财政厅关于政府采购有关问题的通知》（陕财办采资（2016） 53 号）对政府采购相关政策落实如下：</w:t>
      </w:r>
    </w:p>
    <w:p>
      <w:pPr>
        <w:pStyle w:val="10"/>
        <w:spacing w:before="1"/>
        <w:ind w:left="1060"/>
        <w:rPr>
          <w:rFonts w:hint="eastAsia" w:ascii="宋体" w:hAnsi="宋体" w:eastAsia="宋体" w:cs="宋体"/>
          <w:sz w:val="24"/>
          <w:szCs w:val="24"/>
        </w:rPr>
      </w:pPr>
      <w:r>
        <w:rPr>
          <w:rFonts w:hint="eastAsia" w:ascii="宋体" w:hAnsi="宋体" w:eastAsia="宋体" w:cs="宋体"/>
          <w:sz w:val="24"/>
          <w:szCs w:val="24"/>
        </w:rPr>
        <w:t>1、财政部、工业和信息化部《关于印发&lt;政府采购促进中小企业发展管理办</w:t>
      </w:r>
    </w:p>
    <w:p>
      <w:pPr>
        <w:pStyle w:val="10"/>
        <w:spacing w:before="135"/>
        <w:ind w:left="580"/>
        <w:rPr>
          <w:rFonts w:hint="eastAsia" w:ascii="宋体" w:hAnsi="宋体" w:eastAsia="宋体" w:cs="宋体"/>
          <w:sz w:val="24"/>
          <w:szCs w:val="24"/>
        </w:rPr>
      </w:pPr>
      <w:r>
        <w:rPr>
          <w:rFonts w:hint="eastAsia" w:ascii="宋体" w:hAnsi="宋体" w:eastAsia="宋体" w:cs="宋体"/>
          <w:sz w:val="24"/>
          <w:szCs w:val="24"/>
        </w:rPr>
        <w:t>法&gt;的通知》(财库〔2020〕46 号)</w:t>
      </w:r>
    </w:p>
    <w:p>
      <w:pPr>
        <w:pStyle w:val="10"/>
        <w:spacing w:before="161" w:line="364" w:lineRule="auto"/>
        <w:ind w:left="580" w:right="1037" w:firstLine="480"/>
        <w:rPr>
          <w:rFonts w:hint="eastAsia" w:ascii="宋体" w:hAnsi="宋体" w:eastAsia="宋体" w:cs="宋体"/>
          <w:sz w:val="24"/>
          <w:szCs w:val="24"/>
        </w:rPr>
      </w:pPr>
      <w:r>
        <w:rPr>
          <w:rFonts w:hint="eastAsia" w:ascii="宋体" w:hAnsi="宋体" w:eastAsia="宋体" w:cs="宋体"/>
          <w:spacing w:val="-4"/>
          <w:sz w:val="24"/>
          <w:szCs w:val="24"/>
        </w:rPr>
        <w:t>根据《政府采购促进中小企业发展管理办法》</w:t>
      </w:r>
      <w:r>
        <w:rPr>
          <w:rFonts w:hint="eastAsia" w:ascii="宋体" w:hAnsi="宋体" w:eastAsia="宋体" w:cs="宋体"/>
          <w:sz w:val="24"/>
          <w:szCs w:val="24"/>
        </w:rPr>
        <w:t>（</w:t>
      </w:r>
      <w:r>
        <w:rPr>
          <w:rFonts w:hint="eastAsia" w:ascii="宋体" w:hAnsi="宋体" w:eastAsia="宋体" w:cs="宋体"/>
          <w:spacing w:val="-3"/>
          <w:sz w:val="24"/>
          <w:szCs w:val="24"/>
        </w:rPr>
        <w:t>财库〔</w:t>
      </w:r>
      <w:r>
        <w:rPr>
          <w:rFonts w:hint="eastAsia" w:ascii="宋体" w:hAnsi="宋体" w:eastAsia="宋体" w:cs="宋体"/>
          <w:sz w:val="24"/>
          <w:szCs w:val="24"/>
        </w:rPr>
        <w:t>2020</w:t>
      </w:r>
      <w:r>
        <w:rPr>
          <w:rFonts w:hint="eastAsia" w:ascii="宋体" w:hAnsi="宋体" w:eastAsia="宋体" w:cs="宋体"/>
          <w:spacing w:val="-5"/>
          <w:sz w:val="24"/>
          <w:szCs w:val="24"/>
        </w:rPr>
        <w:t>〕</w:t>
      </w:r>
      <w:r>
        <w:rPr>
          <w:rFonts w:hint="eastAsia" w:ascii="宋体" w:hAnsi="宋体" w:eastAsia="宋体" w:cs="宋体"/>
          <w:sz w:val="24"/>
          <w:szCs w:val="24"/>
        </w:rPr>
        <w:t>46</w:t>
      </w:r>
      <w:r>
        <w:rPr>
          <w:rFonts w:hint="eastAsia" w:ascii="宋体" w:hAnsi="宋体" w:eastAsia="宋体" w:cs="宋体"/>
          <w:spacing w:val="-30"/>
          <w:sz w:val="24"/>
          <w:szCs w:val="24"/>
        </w:rPr>
        <w:t xml:space="preserve"> 号</w:t>
      </w:r>
      <w:r>
        <w:rPr>
          <w:rFonts w:hint="eastAsia" w:ascii="宋体" w:hAnsi="宋体" w:eastAsia="宋体" w:cs="宋体"/>
          <w:spacing w:val="-5"/>
          <w:sz w:val="24"/>
          <w:szCs w:val="24"/>
        </w:rPr>
        <w:t>）规定， 符合本办法规定的参加政府采购活动的中小企业应当提供《中小企业声明函</w:t>
      </w:r>
      <w:r>
        <w:rPr>
          <w:rFonts w:hint="eastAsia" w:ascii="宋体" w:hAnsi="宋体" w:eastAsia="宋体" w:cs="宋体"/>
          <w:spacing w:val="-221"/>
          <w:sz w:val="24"/>
          <w:szCs w:val="24"/>
        </w:rPr>
        <w:t>》</w:t>
      </w:r>
      <w:r>
        <w:rPr>
          <w:rFonts w:hint="eastAsia" w:ascii="宋体" w:hAnsi="宋体" w:eastAsia="宋体" w:cs="宋体"/>
          <w:sz w:val="24"/>
          <w:szCs w:val="24"/>
        </w:rPr>
        <w:t>（附</w:t>
      </w:r>
      <w:r>
        <w:rPr>
          <w:rFonts w:hint="eastAsia" w:ascii="宋体" w:hAnsi="宋体" w:eastAsia="宋体" w:cs="宋体"/>
          <w:spacing w:val="-31"/>
          <w:sz w:val="24"/>
          <w:szCs w:val="24"/>
        </w:rPr>
        <w:t xml:space="preserve">件 </w:t>
      </w:r>
      <w:r>
        <w:rPr>
          <w:rFonts w:hint="eastAsia" w:ascii="宋体" w:hAnsi="宋体" w:eastAsia="宋体" w:cs="宋体"/>
          <w:spacing w:val="-26"/>
          <w:sz w:val="24"/>
          <w:szCs w:val="24"/>
        </w:rPr>
        <w:t>7），</w:t>
      </w:r>
      <w:r>
        <w:rPr>
          <w:rFonts w:hint="eastAsia" w:ascii="宋体" w:hAnsi="宋体" w:eastAsia="宋体" w:cs="宋体"/>
          <w:spacing w:val="-6"/>
          <w:sz w:val="24"/>
          <w:szCs w:val="24"/>
        </w:rPr>
        <w:t>否则不得享受相关中小企业扶持政策。供应商提供的《中小企业声明函》</w:t>
      </w:r>
      <w:r>
        <w:rPr>
          <w:rFonts w:hint="eastAsia" w:ascii="宋体" w:hAnsi="宋体" w:eastAsia="宋体" w:cs="宋体"/>
          <w:sz w:val="24"/>
          <w:szCs w:val="24"/>
        </w:rPr>
        <w:t>必须真实，否则，按照有关规定予以处理。</w:t>
      </w:r>
    </w:p>
    <w:p>
      <w:pPr>
        <w:pStyle w:val="10"/>
        <w:spacing w:before="2" w:line="364" w:lineRule="auto"/>
        <w:ind w:left="580" w:right="1157" w:firstLine="480"/>
        <w:rPr>
          <w:rFonts w:hint="eastAsia" w:ascii="宋体" w:hAnsi="宋体" w:eastAsia="宋体" w:cs="宋体"/>
          <w:spacing w:val="-10"/>
          <w:sz w:val="24"/>
          <w:szCs w:val="24"/>
        </w:rPr>
      </w:pPr>
      <w:r>
        <w:rPr>
          <w:rFonts w:hint="eastAsia" w:ascii="宋体" w:hAnsi="宋体" w:eastAsia="宋体" w:cs="宋体"/>
          <w:spacing w:val="-10"/>
          <w:sz w:val="24"/>
          <w:szCs w:val="24"/>
        </w:rPr>
        <w:t>磋商小组根据《政府采购促进中小企业发展管理办法》的相关规定，对小微</w:t>
      </w:r>
      <w:r>
        <w:rPr>
          <w:rFonts w:hint="eastAsia" w:ascii="宋体" w:hAnsi="宋体" w:eastAsia="宋体" w:cs="宋体"/>
          <w:sz w:val="24"/>
          <w:szCs w:val="24"/>
        </w:rPr>
        <w:t>企业</w:t>
      </w:r>
      <w:r>
        <w:rPr>
          <w:rFonts w:hint="eastAsia" w:ascii="宋体" w:hAnsi="宋体" w:eastAsia="宋体" w:cs="宋体"/>
          <w:spacing w:val="-10"/>
          <w:sz w:val="24"/>
          <w:szCs w:val="24"/>
        </w:rPr>
        <w:t>报价给予 10</w:t>
      </w:r>
      <w:r>
        <w:rPr>
          <w:rFonts w:hint="eastAsia" w:ascii="宋体" w:hAnsi="宋体" w:eastAsia="宋体" w:cs="宋体"/>
          <w:spacing w:val="-10"/>
          <w:sz w:val="24"/>
          <w:szCs w:val="24"/>
        </w:rPr>
        <w:drawing>
          <wp:inline distT="0" distB="0" distL="0" distR="0">
            <wp:extent cx="69215" cy="107315"/>
            <wp:effectExtent l="0" t="0" r="6985" b="14605"/>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a:picLocks noChangeAspect="1"/>
                    </pic:cNvPicPr>
                  </pic:nvPicPr>
                  <pic:blipFill>
                    <a:blip r:embed="rId13" cstate="print"/>
                    <a:stretch>
                      <a:fillRect/>
                    </a:stretch>
                  </pic:blipFill>
                  <pic:spPr>
                    <a:xfrm>
                      <a:off x="0" y="0"/>
                      <a:ext cx="69849" cy="107949"/>
                    </a:xfrm>
                    <a:prstGeom prst="rect">
                      <a:avLst/>
                    </a:prstGeom>
                  </pic:spPr>
                </pic:pic>
              </a:graphicData>
            </a:graphic>
          </wp:inline>
        </w:drawing>
      </w:r>
      <w:r>
        <w:rPr>
          <w:rFonts w:hint="eastAsia" w:ascii="宋体" w:hAnsi="宋体" w:eastAsia="宋体" w:cs="宋体"/>
          <w:spacing w:val="-10"/>
          <w:sz w:val="24"/>
          <w:szCs w:val="24"/>
        </w:rPr>
        <w:t>的扣除，用扣除后的价格参与评审。</w:t>
      </w:r>
    </w:p>
    <w:p>
      <w:pPr>
        <w:pStyle w:val="10"/>
        <w:spacing w:before="1" w:line="364" w:lineRule="auto"/>
        <w:ind w:left="580" w:right="1157" w:firstLine="480"/>
        <w:rPr>
          <w:rFonts w:hint="eastAsia" w:ascii="宋体" w:hAnsi="宋体" w:eastAsia="宋体" w:cs="宋体"/>
          <w:sz w:val="24"/>
          <w:szCs w:val="24"/>
        </w:rPr>
      </w:pPr>
      <w:r>
        <w:rPr>
          <w:rFonts w:hint="eastAsia" w:ascii="宋体" w:hAnsi="宋体" w:eastAsia="宋体" w:cs="宋体"/>
          <w:spacing w:val="-21"/>
          <w:sz w:val="24"/>
          <w:szCs w:val="24"/>
        </w:rPr>
        <w:t>（2）</w:t>
      </w:r>
      <w:r>
        <w:rPr>
          <w:rFonts w:hint="eastAsia" w:ascii="宋体" w:hAnsi="宋体" w:eastAsia="宋体" w:cs="宋体"/>
          <w:spacing w:val="-3"/>
          <w:sz w:val="24"/>
          <w:szCs w:val="24"/>
        </w:rPr>
        <w:t xml:space="preserve">《财政部 司法部关于政府采购支持监狱企业发展有关问题的通知》— </w:t>
      </w:r>
      <w:r>
        <w:rPr>
          <w:rFonts w:hint="eastAsia" w:ascii="宋体" w:hAnsi="宋体" w:eastAsia="宋体" w:cs="宋体"/>
          <w:sz w:val="24"/>
          <w:szCs w:val="24"/>
        </w:rPr>
        <w:t>财库[2014]68</w:t>
      </w:r>
      <w:r>
        <w:rPr>
          <w:rFonts w:hint="eastAsia" w:ascii="宋体" w:hAnsi="宋体" w:eastAsia="宋体" w:cs="宋体"/>
          <w:spacing w:val="-30"/>
          <w:sz w:val="24"/>
          <w:szCs w:val="24"/>
        </w:rPr>
        <w:t xml:space="preserve"> 号</w:t>
      </w:r>
    </w:p>
    <w:p>
      <w:pPr>
        <w:pStyle w:val="10"/>
        <w:spacing w:before="1" w:line="364" w:lineRule="auto"/>
        <w:ind w:left="580" w:right="1157" w:firstLine="480"/>
        <w:jc w:val="both"/>
        <w:rPr>
          <w:rFonts w:hint="eastAsia" w:ascii="宋体" w:hAnsi="宋体" w:eastAsia="宋体" w:cs="宋体"/>
          <w:sz w:val="24"/>
          <w:szCs w:val="24"/>
        </w:rPr>
      </w:pPr>
      <w:r>
        <w:rPr>
          <w:rFonts w:hint="eastAsia" w:ascii="宋体" w:hAnsi="宋体" w:eastAsia="宋体" w:cs="宋体"/>
          <w:spacing w:val="-7"/>
          <w:sz w:val="24"/>
          <w:szCs w:val="24"/>
        </w:rPr>
        <w:t>根据《关于政府采购支持监狱企业发展有关问题的通知》</w:t>
      </w:r>
      <w:r>
        <w:rPr>
          <w:rFonts w:hint="eastAsia" w:ascii="宋体" w:hAnsi="宋体" w:eastAsia="宋体" w:cs="宋体"/>
          <w:spacing w:val="-3"/>
          <w:sz w:val="24"/>
          <w:szCs w:val="24"/>
        </w:rPr>
        <w:t>（</w:t>
      </w:r>
      <w:r>
        <w:rPr>
          <w:rFonts w:hint="eastAsia" w:ascii="宋体" w:hAnsi="宋体" w:eastAsia="宋体" w:cs="宋体"/>
          <w:spacing w:val="-9"/>
          <w:sz w:val="24"/>
          <w:szCs w:val="24"/>
        </w:rPr>
        <w:t>财库</w:t>
      </w:r>
      <w:r>
        <w:rPr>
          <w:rFonts w:hint="eastAsia" w:ascii="宋体" w:hAnsi="宋体" w:eastAsia="宋体" w:cs="宋体"/>
          <w:spacing w:val="-5"/>
          <w:sz w:val="24"/>
          <w:szCs w:val="24"/>
        </w:rPr>
        <w:t xml:space="preserve">（2014）68 </w:t>
      </w:r>
      <w:r>
        <w:rPr>
          <w:rFonts w:hint="eastAsia" w:ascii="宋体" w:hAnsi="宋体" w:eastAsia="宋体" w:cs="宋体"/>
          <w:sz w:val="24"/>
          <w:szCs w:val="24"/>
        </w:rPr>
        <w:t>号</w:t>
      </w:r>
      <w:r>
        <w:rPr>
          <w:rFonts w:hint="eastAsia" w:ascii="宋体" w:hAnsi="宋体" w:eastAsia="宋体" w:cs="宋体"/>
          <w:spacing w:val="-20"/>
          <w:sz w:val="24"/>
          <w:szCs w:val="24"/>
        </w:rPr>
        <w:t>）</w:t>
      </w:r>
      <w:r>
        <w:rPr>
          <w:rFonts w:hint="eastAsia" w:ascii="宋体" w:hAnsi="宋体" w:eastAsia="宋体" w:cs="宋体"/>
          <w:spacing w:val="-10"/>
          <w:sz w:val="24"/>
          <w:szCs w:val="24"/>
        </w:rPr>
        <w:t>规定，在政府采购活动中，监狱企业视同小型、微型企业，享受政府采购促</w:t>
      </w:r>
      <w:r>
        <w:rPr>
          <w:rFonts w:hint="eastAsia" w:ascii="宋体" w:hAnsi="宋体" w:eastAsia="宋体" w:cs="宋体"/>
          <w:spacing w:val="-7"/>
          <w:sz w:val="24"/>
          <w:szCs w:val="24"/>
        </w:rPr>
        <w:t>进中小企业发展的政府采购政策。监狱企业参加政府采购活动时，应当提供由省</w:t>
      </w:r>
      <w:r>
        <w:rPr>
          <w:rFonts w:hint="eastAsia" w:ascii="宋体" w:hAnsi="宋体" w:eastAsia="宋体" w:cs="宋体"/>
          <w:spacing w:val="-6"/>
          <w:sz w:val="24"/>
          <w:szCs w:val="24"/>
        </w:rPr>
        <w:t>级以上监狱管理局、戒毒管理局</w:t>
      </w:r>
      <w:r>
        <w:rPr>
          <w:rFonts w:hint="eastAsia" w:ascii="宋体" w:hAnsi="宋体" w:eastAsia="宋体" w:cs="宋体"/>
          <w:sz w:val="24"/>
          <w:szCs w:val="24"/>
        </w:rPr>
        <w:t>（含新疆生产建设兵团</w:t>
      </w:r>
      <w:r>
        <w:rPr>
          <w:rFonts w:hint="eastAsia" w:ascii="宋体" w:hAnsi="宋体" w:eastAsia="宋体" w:cs="宋体"/>
          <w:spacing w:val="-32"/>
          <w:sz w:val="24"/>
          <w:szCs w:val="24"/>
        </w:rPr>
        <w:t>）</w:t>
      </w:r>
      <w:r>
        <w:rPr>
          <w:rFonts w:hint="eastAsia" w:ascii="宋体" w:hAnsi="宋体" w:eastAsia="宋体" w:cs="宋体"/>
          <w:spacing w:val="-2"/>
          <w:sz w:val="24"/>
          <w:szCs w:val="24"/>
        </w:rPr>
        <w:t>出具的属于监狱企业的</w:t>
      </w:r>
      <w:r>
        <w:rPr>
          <w:rFonts w:hint="eastAsia" w:ascii="宋体" w:hAnsi="宋体" w:eastAsia="宋体" w:cs="宋体"/>
          <w:sz w:val="24"/>
          <w:szCs w:val="24"/>
        </w:rPr>
        <w:t>证明文件。</w:t>
      </w:r>
    </w:p>
    <w:p>
      <w:pPr>
        <w:pStyle w:val="10"/>
        <w:spacing w:before="3"/>
        <w:ind w:left="580"/>
        <w:jc w:val="both"/>
        <w:rPr>
          <w:rFonts w:hint="eastAsia" w:ascii="宋体" w:hAnsi="宋体" w:eastAsia="宋体" w:cs="宋体"/>
          <w:sz w:val="24"/>
          <w:szCs w:val="24"/>
        </w:rPr>
      </w:pPr>
      <w:r>
        <w:rPr>
          <w:rFonts w:hint="eastAsia" w:ascii="宋体" w:hAnsi="宋体" w:eastAsia="宋体" w:cs="宋体"/>
          <w:sz w:val="24"/>
          <w:szCs w:val="24"/>
        </w:rPr>
        <w:t>磋商小组对监狱企业的价格给予</w:t>
      </w:r>
      <w:r>
        <w:rPr>
          <w:rFonts w:hint="eastAsia" w:ascii="宋体" w:hAnsi="宋体" w:eastAsia="宋体" w:cs="宋体"/>
          <w:spacing w:val="-59"/>
          <w:sz w:val="24"/>
          <w:szCs w:val="24"/>
        </w:rPr>
        <w:t xml:space="preserve"> </w:t>
      </w:r>
      <w:r>
        <w:rPr>
          <w:rFonts w:hint="eastAsia" w:ascii="宋体" w:hAnsi="宋体" w:eastAsia="宋体" w:cs="宋体"/>
          <w:spacing w:val="2"/>
          <w:sz w:val="24"/>
          <w:szCs w:val="24"/>
        </w:rPr>
        <w:t>10</w:t>
      </w:r>
      <w:r>
        <w:rPr>
          <w:rFonts w:hint="eastAsia" w:ascii="宋体" w:hAnsi="宋体" w:eastAsia="宋体" w:cs="宋体"/>
          <w:spacing w:val="5"/>
          <w:sz w:val="24"/>
          <w:szCs w:val="24"/>
        </w:rPr>
        <w:drawing>
          <wp:inline distT="0" distB="0" distL="0" distR="0">
            <wp:extent cx="69215" cy="107315"/>
            <wp:effectExtent l="0" t="0" r="6985" b="14605"/>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13" cstate="print"/>
                    <a:stretch>
                      <a:fillRect/>
                    </a:stretch>
                  </pic:blipFill>
                  <pic:spPr>
                    <a:xfrm>
                      <a:off x="0" y="0"/>
                      <a:ext cx="69849" cy="107949"/>
                    </a:xfrm>
                    <a:prstGeom prst="rect">
                      <a:avLst/>
                    </a:prstGeom>
                  </pic:spPr>
                </pic:pic>
              </a:graphicData>
            </a:graphic>
          </wp:inline>
        </w:drawing>
      </w:r>
      <w:r>
        <w:rPr>
          <w:rFonts w:hint="eastAsia" w:ascii="宋体" w:hAnsi="宋体" w:eastAsia="宋体" w:cs="宋体"/>
          <w:sz w:val="24"/>
          <w:szCs w:val="24"/>
        </w:rPr>
        <w:t>的扣除，用扣除后的价格参与评审。</w:t>
      </w:r>
    </w:p>
    <w:p>
      <w:pPr>
        <w:pStyle w:val="10"/>
        <w:spacing w:before="161" w:line="364" w:lineRule="auto"/>
        <w:ind w:left="580" w:right="1185" w:firstLine="480"/>
        <w:jc w:val="both"/>
        <w:rPr>
          <w:rFonts w:hint="eastAsia" w:ascii="宋体" w:hAnsi="宋体" w:eastAsia="宋体" w:cs="宋体"/>
          <w:sz w:val="24"/>
          <w:szCs w:val="24"/>
        </w:rPr>
      </w:pPr>
      <w:r>
        <w:rPr>
          <w:rFonts w:hint="eastAsia" w:ascii="宋体" w:hAnsi="宋体" w:eastAsia="宋体" w:cs="宋体"/>
          <w:sz w:val="24"/>
          <w:szCs w:val="24"/>
        </w:rPr>
        <w:t>3、《财政部民政部中国残疾人联合会关于促进残疾人就业政府采购政策的通知》—财库[2017]141 号</w:t>
      </w:r>
    </w:p>
    <w:p>
      <w:pPr>
        <w:pStyle w:val="10"/>
        <w:spacing w:before="1" w:line="364" w:lineRule="auto"/>
        <w:ind w:left="580" w:right="1157" w:firstLine="480"/>
        <w:jc w:val="both"/>
        <w:rPr>
          <w:rFonts w:hint="eastAsia" w:ascii="宋体" w:hAnsi="宋体" w:eastAsia="宋体" w:cs="宋体"/>
          <w:sz w:val="24"/>
          <w:szCs w:val="24"/>
        </w:rPr>
      </w:pPr>
      <w:r>
        <w:rPr>
          <w:rFonts w:hint="eastAsia" w:ascii="宋体" w:hAnsi="宋体" w:eastAsia="宋体" w:cs="宋体"/>
          <w:spacing w:val="-12"/>
          <w:sz w:val="24"/>
          <w:szCs w:val="24"/>
        </w:rPr>
        <w:t>根据《财政部民政部中国残疾人联合会关于促进残疾人就业政府采购政策的</w:t>
      </w:r>
      <w:r>
        <w:rPr>
          <w:rFonts w:hint="eastAsia" w:ascii="宋体" w:hAnsi="宋体" w:eastAsia="宋体" w:cs="宋体"/>
          <w:spacing w:val="-4"/>
          <w:sz w:val="24"/>
          <w:szCs w:val="24"/>
        </w:rPr>
        <w:t>通知》</w:t>
      </w:r>
      <w:r>
        <w:rPr>
          <w:rFonts w:hint="eastAsia" w:ascii="宋体" w:hAnsi="宋体" w:eastAsia="宋体" w:cs="宋体"/>
          <w:spacing w:val="-3"/>
          <w:sz w:val="24"/>
          <w:szCs w:val="24"/>
        </w:rPr>
        <w:t>（</w:t>
      </w:r>
      <w:r>
        <w:rPr>
          <w:rFonts w:hint="eastAsia" w:ascii="宋体" w:hAnsi="宋体" w:eastAsia="宋体" w:cs="宋体"/>
          <w:sz w:val="24"/>
          <w:szCs w:val="24"/>
        </w:rPr>
        <w:t>财库[2017]141</w:t>
      </w:r>
      <w:r>
        <w:rPr>
          <w:rFonts w:hint="eastAsia" w:ascii="宋体" w:hAnsi="宋体" w:eastAsia="宋体" w:cs="宋体"/>
          <w:spacing w:val="-30"/>
          <w:sz w:val="24"/>
          <w:szCs w:val="24"/>
        </w:rPr>
        <w:t xml:space="preserve"> 号</w:t>
      </w:r>
      <w:r>
        <w:rPr>
          <w:rFonts w:hint="eastAsia" w:ascii="宋体" w:hAnsi="宋体" w:eastAsia="宋体" w:cs="宋体"/>
          <w:spacing w:val="-8"/>
          <w:sz w:val="24"/>
          <w:szCs w:val="24"/>
        </w:rPr>
        <w:t>）</w:t>
      </w:r>
      <w:r>
        <w:rPr>
          <w:rFonts w:hint="eastAsia" w:ascii="宋体" w:hAnsi="宋体" w:eastAsia="宋体" w:cs="宋体"/>
          <w:spacing w:val="-5"/>
          <w:sz w:val="24"/>
          <w:szCs w:val="24"/>
        </w:rPr>
        <w:t>规定，在政府采购活动中，残疾人福利性单位视同</w:t>
      </w:r>
      <w:r>
        <w:rPr>
          <w:rFonts w:hint="eastAsia" w:ascii="宋体" w:hAnsi="宋体" w:eastAsia="宋体" w:cs="宋体"/>
          <w:spacing w:val="-12"/>
          <w:sz w:val="24"/>
          <w:szCs w:val="24"/>
        </w:rPr>
        <w:t>小型、微型企业，享受预留份额、评审中价格扣除等促进中小企业发展的政府采</w:t>
      </w:r>
      <w:r>
        <w:rPr>
          <w:rFonts w:hint="eastAsia" w:ascii="宋体" w:hAnsi="宋体" w:eastAsia="宋体" w:cs="宋体"/>
          <w:sz w:val="24"/>
          <w:szCs w:val="24"/>
        </w:rPr>
        <w:t>购政策。</w:t>
      </w:r>
    </w:p>
    <w:p>
      <w:pPr>
        <w:pStyle w:val="10"/>
        <w:spacing w:before="3" w:line="364" w:lineRule="auto"/>
        <w:ind w:left="580" w:right="1157" w:firstLine="480"/>
        <w:jc w:val="both"/>
        <w:rPr>
          <w:rFonts w:hint="eastAsia" w:ascii="宋体" w:hAnsi="宋体" w:eastAsia="宋体" w:cs="宋体"/>
          <w:sz w:val="24"/>
          <w:szCs w:val="24"/>
        </w:rPr>
      </w:pPr>
      <w:r>
        <w:rPr>
          <w:rFonts w:hint="eastAsia" w:ascii="宋体" w:hAnsi="宋体" w:eastAsia="宋体" w:cs="宋体"/>
          <w:spacing w:val="-5"/>
          <w:sz w:val="24"/>
          <w:szCs w:val="24"/>
        </w:rPr>
        <w:t>符合条件的残疾人福利性单位在参加政府采购活动时，应当提供本通知规定</w:t>
      </w:r>
      <w:r>
        <w:rPr>
          <w:rFonts w:hint="eastAsia" w:ascii="宋体" w:hAnsi="宋体" w:eastAsia="宋体" w:cs="宋体"/>
          <w:sz w:val="24"/>
          <w:szCs w:val="24"/>
        </w:rPr>
        <w:t>的《残疾人福利性单位声明函》（</w:t>
      </w:r>
      <w:r>
        <w:rPr>
          <w:rFonts w:hint="eastAsia" w:ascii="宋体" w:hAnsi="宋体" w:eastAsia="宋体" w:cs="宋体"/>
          <w:spacing w:val="-15"/>
          <w:sz w:val="24"/>
          <w:szCs w:val="24"/>
        </w:rPr>
        <w:t xml:space="preserve">见附件 </w:t>
      </w:r>
      <w:r>
        <w:rPr>
          <w:rFonts w:hint="eastAsia" w:ascii="宋体" w:hAnsi="宋体" w:eastAsia="宋体" w:cs="宋体"/>
          <w:sz w:val="24"/>
          <w:szCs w:val="24"/>
        </w:rPr>
        <w:t>8），并对声明的真实性负责。</w:t>
      </w:r>
    </w:p>
    <w:p>
      <w:pPr>
        <w:pStyle w:val="10"/>
        <w:spacing w:before="1" w:line="364" w:lineRule="auto"/>
        <w:ind w:left="580" w:right="1037" w:firstLine="480"/>
        <w:jc w:val="both"/>
        <w:rPr>
          <w:rFonts w:hint="eastAsia" w:ascii="宋体" w:hAnsi="宋体" w:eastAsia="宋体" w:cs="宋体"/>
          <w:sz w:val="24"/>
          <w:szCs w:val="24"/>
        </w:rPr>
      </w:pPr>
      <w:r>
        <w:rPr>
          <w:rFonts w:hint="eastAsia" w:ascii="宋体" w:hAnsi="宋体" w:eastAsia="宋体" w:cs="宋体"/>
          <w:spacing w:val="-4"/>
          <w:sz w:val="24"/>
          <w:szCs w:val="24"/>
        </w:rPr>
        <w:t>磋商小组对供应商提供的残疾人福利性单位的证明文件进行核实后，根据相关规定</w:t>
      </w:r>
      <w:r>
        <w:rPr>
          <w:rFonts w:hint="eastAsia" w:ascii="宋体" w:hAnsi="宋体" w:eastAsia="宋体" w:cs="宋体"/>
          <w:spacing w:val="-77"/>
          <w:sz w:val="24"/>
          <w:szCs w:val="24"/>
        </w:rPr>
        <w:t>，</w:t>
      </w:r>
      <w:r>
        <w:rPr>
          <w:rFonts w:hint="eastAsia" w:ascii="宋体" w:hAnsi="宋体" w:eastAsia="宋体" w:cs="宋体"/>
          <w:sz w:val="24"/>
          <w:szCs w:val="24"/>
        </w:rPr>
        <w:t>对残疾人福利性单位的价格给予</w:t>
      </w:r>
      <w:r>
        <w:rPr>
          <w:rFonts w:hint="eastAsia" w:ascii="宋体" w:hAnsi="宋体" w:eastAsia="宋体" w:cs="宋体"/>
          <w:spacing w:val="-59"/>
          <w:sz w:val="24"/>
          <w:szCs w:val="24"/>
        </w:rPr>
        <w:t xml:space="preserve"> </w:t>
      </w:r>
      <w:r>
        <w:rPr>
          <w:rFonts w:hint="eastAsia" w:ascii="宋体" w:hAnsi="宋体" w:eastAsia="宋体" w:cs="宋体"/>
          <w:spacing w:val="2"/>
          <w:sz w:val="24"/>
          <w:szCs w:val="24"/>
        </w:rPr>
        <w:t>10</w:t>
      </w:r>
      <w:r>
        <w:rPr>
          <w:rFonts w:hint="eastAsia" w:ascii="宋体" w:hAnsi="宋体" w:eastAsia="宋体" w:cs="宋体"/>
          <w:spacing w:val="5"/>
          <w:sz w:val="24"/>
          <w:szCs w:val="24"/>
        </w:rPr>
        <w:drawing>
          <wp:inline distT="0" distB="0" distL="0" distR="0">
            <wp:extent cx="69215" cy="107315"/>
            <wp:effectExtent l="0" t="0" r="6985" b="14605"/>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a:picLocks noChangeAspect="1"/>
                    </pic:cNvPicPr>
                  </pic:nvPicPr>
                  <pic:blipFill>
                    <a:blip r:embed="rId13" cstate="print"/>
                    <a:stretch>
                      <a:fillRect/>
                    </a:stretch>
                  </pic:blipFill>
                  <pic:spPr>
                    <a:xfrm>
                      <a:off x="0" y="0"/>
                      <a:ext cx="69849" cy="107949"/>
                    </a:xfrm>
                    <a:prstGeom prst="rect">
                      <a:avLst/>
                    </a:prstGeom>
                  </pic:spPr>
                </pic:pic>
              </a:graphicData>
            </a:graphic>
          </wp:inline>
        </w:drawing>
      </w:r>
      <w:r>
        <w:rPr>
          <w:rFonts w:hint="eastAsia" w:ascii="宋体" w:hAnsi="宋体" w:eastAsia="宋体" w:cs="宋体"/>
          <w:sz w:val="24"/>
          <w:szCs w:val="24"/>
        </w:rPr>
        <w:t>的扣除</w:t>
      </w:r>
      <w:r>
        <w:rPr>
          <w:rFonts w:hint="eastAsia" w:ascii="宋体" w:hAnsi="宋体" w:eastAsia="宋体" w:cs="宋体"/>
          <w:spacing w:val="-77"/>
          <w:sz w:val="24"/>
          <w:szCs w:val="24"/>
        </w:rPr>
        <w:t>，</w:t>
      </w:r>
      <w:r>
        <w:rPr>
          <w:rFonts w:hint="eastAsia" w:ascii="宋体" w:hAnsi="宋体" w:eastAsia="宋体" w:cs="宋体"/>
          <w:sz w:val="24"/>
          <w:szCs w:val="24"/>
        </w:rPr>
        <w:t>用扣除后的价格参与评审</w:t>
      </w:r>
      <w:r>
        <w:rPr>
          <w:rFonts w:hint="eastAsia" w:ascii="宋体" w:hAnsi="宋体" w:eastAsia="宋体" w:cs="宋体"/>
          <w:spacing w:val="-11"/>
          <w:sz w:val="24"/>
          <w:szCs w:val="24"/>
        </w:rPr>
        <w:t>。</w:t>
      </w:r>
    </w:p>
    <w:p>
      <w:pPr>
        <w:pStyle w:val="10"/>
        <w:spacing w:before="1" w:line="364" w:lineRule="auto"/>
        <w:ind w:left="580" w:right="1037" w:firstLine="480"/>
        <w:rPr>
          <w:rFonts w:hint="eastAsia" w:ascii="宋体" w:hAnsi="宋体" w:eastAsia="宋体" w:cs="宋体"/>
          <w:sz w:val="24"/>
          <w:szCs w:val="24"/>
        </w:rPr>
      </w:pPr>
      <w:r>
        <w:rPr>
          <w:rFonts w:hint="eastAsia" w:ascii="宋体" w:hAnsi="宋体" w:eastAsia="宋体" w:cs="宋体"/>
          <w:spacing w:val="-15"/>
          <w:sz w:val="24"/>
          <w:szCs w:val="24"/>
        </w:rPr>
        <w:t>在政府采购活动中，残疾人福利性单位视同小型、微型企业，享受预留份额、</w:t>
      </w:r>
      <w:r>
        <w:rPr>
          <w:rFonts w:hint="eastAsia" w:ascii="宋体" w:hAnsi="宋体" w:eastAsia="宋体" w:cs="宋体"/>
          <w:spacing w:val="-4"/>
          <w:sz w:val="24"/>
          <w:szCs w:val="24"/>
        </w:rPr>
        <w:t>评审中价格扣除等促进中小企业发展的政府采购政策。向残疾人福利性单位采购</w:t>
      </w:r>
      <w:r>
        <w:rPr>
          <w:rFonts w:hint="eastAsia" w:ascii="宋体" w:hAnsi="宋体" w:eastAsia="宋体" w:cs="宋体"/>
          <w:spacing w:val="-10"/>
          <w:sz w:val="24"/>
          <w:szCs w:val="24"/>
        </w:rPr>
        <w:t>的金额，计入面向中小企业采购的统计数据。残疾人福利性单位属于小型、微型企业的，不重复享受政策。</w:t>
      </w:r>
    </w:p>
    <w:p>
      <w:pPr>
        <w:pStyle w:val="10"/>
        <w:spacing w:before="135" w:line="364" w:lineRule="auto"/>
        <w:ind w:left="580" w:right="1185" w:firstLine="480"/>
        <w:jc w:val="both"/>
        <w:rPr>
          <w:rFonts w:hint="eastAsia" w:ascii="宋体" w:hAnsi="宋体" w:eastAsia="宋体" w:cs="宋体"/>
          <w:sz w:val="24"/>
          <w:szCs w:val="24"/>
        </w:rPr>
      </w:pPr>
      <w:r>
        <w:rPr>
          <w:rFonts w:hint="eastAsia" w:ascii="宋体" w:hAnsi="宋体" w:eastAsia="宋体" w:cs="宋体"/>
          <w:sz w:val="24"/>
          <w:szCs w:val="24"/>
        </w:rPr>
        <w:t>4、《国务院办公厅关于建立政府强制采购节能产品制度的通知》--国办发[2007]51 号</w:t>
      </w:r>
    </w:p>
    <w:p>
      <w:pPr>
        <w:pStyle w:val="10"/>
        <w:spacing w:before="1" w:line="364" w:lineRule="auto"/>
        <w:ind w:left="580" w:right="1157" w:firstLine="480"/>
        <w:jc w:val="both"/>
        <w:rPr>
          <w:rFonts w:hint="eastAsia" w:ascii="宋体" w:hAnsi="宋体" w:eastAsia="宋体" w:cs="宋体"/>
          <w:sz w:val="24"/>
          <w:szCs w:val="24"/>
        </w:rPr>
      </w:pPr>
      <w:r>
        <w:rPr>
          <w:rFonts w:hint="eastAsia" w:ascii="宋体" w:hAnsi="宋体" w:eastAsia="宋体" w:cs="宋体"/>
          <w:spacing w:val="-6"/>
          <w:sz w:val="24"/>
          <w:szCs w:val="24"/>
        </w:rPr>
        <w:t>各级政府机构使用财政性资金进行政府采购活动时，在技术、服务等指标满</w:t>
      </w:r>
      <w:r>
        <w:rPr>
          <w:rFonts w:hint="eastAsia" w:ascii="宋体" w:hAnsi="宋体" w:eastAsia="宋体" w:cs="宋体"/>
          <w:spacing w:val="-8"/>
          <w:sz w:val="24"/>
          <w:szCs w:val="24"/>
        </w:rPr>
        <w:t>足采购需求的前提下，要优先采购节能产品，对部分节能效果、性能等达到要求</w:t>
      </w:r>
      <w:r>
        <w:rPr>
          <w:rFonts w:hint="eastAsia" w:ascii="宋体" w:hAnsi="宋体" w:eastAsia="宋体" w:cs="宋体"/>
          <w:sz w:val="24"/>
          <w:szCs w:val="24"/>
        </w:rPr>
        <w:t>的产品，实行强制采购。</w:t>
      </w:r>
    </w:p>
    <w:p>
      <w:pPr>
        <w:pStyle w:val="10"/>
        <w:spacing w:before="2"/>
        <w:ind w:left="1060"/>
        <w:jc w:val="both"/>
        <w:rPr>
          <w:rFonts w:hint="eastAsia" w:ascii="宋体" w:hAnsi="宋体" w:eastAsia="宋体" w:cs="宋体"/>
          <w:sz w:val="24"/>
          <w:szCs w:val="24"/>
        </w:rPr>
      </w:pPr>
      <w:r>
        <w:rPr>
          <w:rFonts w:hint="eastAsia" w:ascii="宋体" w:hAnsi="宋体" w:eastAsia="宋体" w:cs="宋体"/>
          <w:sz w:val="24"/>
          <w:szCs w:val="24"/>
        </w:rPr>
        <w:t>5、《节能产品政府采购实施意见》--财库[2004]185 号</w:t>
      </w:r>
    </w:p>
    <w:p>
      <w:pPr>
        <w:pStyle w:val="10"/>
        <w:spacing w:before="161" w:line="364" w:lineRule="auto"/>
        <w:ind w:left="580" w:right="1157" w:firstLine="480"/>
        <w:rPr>
          <w:rFonts w:hint="eastAsia" w:ascii="宋体" w:hAnsi="宋体" w:eastAsia="宋体" w:cs="宋体"/>
          <w:sz w:val="24"/>
          <w:szCs w:val="24"/>
        </w:rPr>
      </w:pPr>
      <w:r>
        <w:rPr>
          <w:rFonts w:hint="eastAsia" w:ascii="宋体" w:hAnsi="宋体" w:eastAsia="宋体" w:cs="宋体"/>
          <w:spacing w:val="-4"/>
          <w:sz w:val="24"/>
          <w:szCs w:val="24"/>
        </w:rPr>
        <w:t>根据《节能产品政府采购实施意见》--</w:t>
      </w:r>
      <w:r>
        <w:rPr>
          <w:rFonts w:hint="eastAsia" w:ascii="宋体" w:hAnsi="宋体" w:eastAsia="宋体" w:cs="宋体"/>
          <w:spacing w:val="-3"/>
          <w:sz w:val="24"/>
          <w:szCs w:val="24"/>
        </w:rPr>
        <w:t>（</w:t>
      </w:r>
      <w:r>
        <w:rPr>
          <w:rFonts w:hint="eastAsia" w:ascii="宋体" w:hAnsi="宋体" w:eastAsia="宋体" w:cs="宋体"/>
          <w:sz w:val="24"/>
          <w:szCs w:val="24"/>
        </w:rPr>
        <w:t>财库[2004]185</w:t>
      </w:r>
      <w:r>
        <w:rPr>
          <w:rFonts w:hint="eastAsia" w:ascii="宋体" w:hAnsi="宋体" w:eastAsia="宋体" w:cs="宋体"/>
          <w:spacing w:val="-31"/>
          <w:sz w:val="24"/>
          <w:szCs w:val="24"/>
        </w:rPr>
        <w:t xml:space="preserve"> 号</w:t>
      </w:r>
      <w:r>
        <w:rPr>
          <w:rFonts w:hint="eastAsia" w:ascii="宋体" w:hAnsi="宋体" w:eastAsia="宋体" w:cs="宋体"/>
          <w:spacing w:val="-8"/>
          <w:sz w:val="24"/>
          <w:szCs w:val="24"/>
        </w:rPr>
        <w:t>）</w:t>
      </w:r>
      <w:r>
        <w:rPr>
          <w:rFonts w:hint="eastAsia" w:ascii="宋体" w:hAnsi="宋体" w:eastAsia="宋体" w:cs="宋体"/>
          <w:spacing w:val="-4"/>
          <w:sz w:val="24"/>
          <w:szCs w:val="24"/>
        </w:rPr>
        <w:t>规定，产品属</w:t>
      </w:r>
      <w:r>
        <w:rPr>
          <w:rFonts w:hint="eastAsia" w:ascii="宋体" w:hAnsi="宋体" w:eastAsia="宋体" w:cs="宋体"/>
          <w:sz w:val="24"/>
          <w:szCs w:val="24"/>
        </w:rPr>
        <w:t>于品目清单范围中实施政府强制采购的，需提供依据国家确定的认证机构出具</w:t>
      </w:r>
      <w:r>
        <w:rPr>
          <w:rFonts w:hint="eastAsia" w:ascii="宋体" w:hAnsi="宋体" w:eastAsia="宋体" w:cs="宋体"/>
          <w:spacing w:val="-11"/>
          <w:sz w:val="24"/>
          <w:szCs w:val="24"/>
        </w:rPr>
        <w:t>的、处于有效期之内的节能产品认证证书，属于品目清单范围中实施政府优先采</w:t>
      </w:r>
      <w:r>
        <w:rPr>
          <w:rFonts w:hint="eastAsia" w:ascii="宋体" w:hAnsi="宋体" w:eastAsia="宋体" w:cs="宋体"/>
          <w:sz w:val="24"/>
          <w:szCs w:val="24"/>
        </w:rPr>
        <w:t>购的，依据提供的品目清单和认证证书实施政府优先采购。</w:t>
      </w:r>
    </w:p>
    <w:p>
      <w:pPr>
        <w:pStyle w:val="10"/>
        <w:spacing w:before="2" w:line="364" w:lineRule="auto"/>
        <w:ind w:left="580" w:right="1157" w:firstLine="480"/>
        <w:jc w:val="both"/>
        <w:rPr>
          <w:rFonts w:hint="eastAsia" w:ascii="宋体" w:hAnsi="宋体" w:eastAsia="宋体" w:cs="宋体"/>
          <w:sz w:val="24"/>
          <w:szCs w:val="24"/>
        </w:rPr>
      </w:pPr>
      <w:r>
        <w:rPr>
          <w:rFonts w:hint="eastAsia" w:ascii="宋体" w:hAnsi="宋体" w:eastAsia="宋体" w:cs="宋体"/>
          <w:spacing w:val="-6"/>
          <w:sz w:val="24"/>
          <w:szCs w:val="24"/>
        </w:rPr>
        <w:t>在磋商时磋商供应商应提供有效证明材料</w:t>
      </w:r>
      <w:r>
        <w:rPr>
          <w:rFonts w:hint="eastAsia" w:ascii="宋体" w:hAnsi="宋体" w:eastAsia="宋体" w:cs="宋体"/>
          <w:sz w:val="24"/>
          <w:szCs w:val="24"/>
        </w:rPr>
        <w:t>（</w:t>
      </w:r>
      <w:r>
        <w:rPr>
          <w:rFonts w:hint="eastAsia" w:ascii="宋体" w:hAnsi="宋体" w:eastAsia="宋体" w:cs="宋体"/>
          <w:spacing w:val="-2"/>
          <w:sz w:val="24"/>
          <w:szCs w:val="24"/>
        </w:rPr>
        <w:t>证明材料须加盖投标供应商红色</w:t>
      </w:r>
      <w:r>
        <w:rPr>
          <w:rFonts w:hint="eastAsia" w:ascii="宋体" w:hAnsi="宋体" w:eastAsia="宋体" w:cs="宋体"/>
          <w:sz w:val="24"/>
          <w:szCs w:val="24"/>
        </w:rPr>
        <w:t>公章</w:t>
      </w:r>
      <w:r>
        <w:rPr>
          <w:rFonts w:hint="eastAsia" w:ascii="宋体" w:hAnsi="宋体" w:eastAsia="宋体" w:cs="宋体"/>
          <w:spacing w:val="-17"/>
          <w:sz w:val="24"/>
          <w:szCs w:val="24"/>
        </w:rPr>
        <w:t>）</w:t>
      </w:r>
      <w:r>
        <w:rPr>
          <w:rFonts w:hint="eastAsia" w:ascii="宋体" w:hAnsi="宋体" w:eastAsia="宋体" w:cs="宋体"/>
          <w:spacing w:val="-32"/>
          <w:sz w:val="24"/>
          <w:szCs w:val="24"/>
        </w:rPr>
        <w:t>。</w:t>
      </w:r>
      <w:r>
        <w:rPr>
          <w:rFonts w:hint="eastAsia" w:ascii="宋体" w:hAnsi="宋体" w:eastAsia="宋体" w:cs="宋体"/>
          <w:sz w:val="24"/>
          <w:szCs w:val="24"/>
        </w:rPr>
        <w:t>（</w:t>
      </w:r>
      <w:r>
        <w:rPr>
          <w:rFonts w:hint="eastAsia" w:ascii="宋体" w:hAnsi="宋体" w:eastAsia="宋体" w:cs="宋体"/>
          <w:spacing w:val="-7"/>
          <w:sz w:val="24"/>
          <w:szCs w:val="24"/>
        </w:rPr>
        <w:t>注：节能产品是指由财政部、国家发改委颁布的“节能产品政府采购</w:t>
      </w:r>
      <w:r>
        <w:rPr>
          <w:rFonts w:hint="eastAsia" w:ascii="宋体" w:hAnsi="宋体" w:eastAsia="宋体" w:cs="宋体"/>
          <w:sz w:val="24"/>
          <w:szCs w:val="24"/>
        </w:rPr>
        <w:t>清单”中的有效期内的产品）。</w:t>
      </w:r>
    </w:p>
    <w:p>
      <w:pPr>
        <w:pStyle w:val="10"/>
        <w:spacing w:before="2"/>
        <w:ind w:left="1060"/>
        <w:jc w:val="both"/>
        <w:rPr>
          <w:rFonts w:hint="eastAsia" w:ascii="宋体" w:hAnsi="宋体" w:eastAsia="宋体" w:cs="宋体"/>
          <w:sz w:val="24"/>
          <w:szCs w:val="24"/>
        </w:rPr>
      </w:pPr>
      <w:r>
        <w:rPr>
          <w:rFonts w:hint="eastAsia" w:ascii="宋体" w:hAnsi="宋体" w:eastAsia="宋体" w:cs="宋体"/>
          <w:sz w:val="24"/>
          <w:szCs w:val="24"/>
        </w:rPr>
        <w:t>6、《环境标志产品政府采购实施的意见》—财库[2006]90 号</w:t>
      </w:r>
    </w:p>
    <w:p>
      <w:pPr>
        <w:pStyle w:val="10"/>
        <w:spacing w:before="160" w:line="364" w:lineRule="auto"/>
        <w:ind w:left="580" w:right="1157" w:firstLine="480"/>
        <w:rPr>
          <w:rFonts w:hint="eastAsia" w:ascii="宋体" w:hAnsi="宋体" w:eastAsia="宋体" w:cs="宋体"/>
          <w:sz w:val="24"/>
          <w:szCs w:val="24"/>
        </w:rPr>
      </w:pPr>
      <w:r>
        <w:rPr>
          <w:rFonts w:hint="eastAsia" w:ascii="宋体" w:hAnsi="宋体" w:eastAsia="宋体" w:cs="宋体"/>
          <w:sz w:val="24"/>
          <w:szCs w:val="24"/>
        </w:rPr>
        <w:t>根据《环境标志产品政府采购实施的意见》--财库[2006]90</w:t>
      </w:r>
      <w:r>
        <w:rPr>
          <w:rFonts w:hint="eastAsia" w:ascii="宋体" w:hAnsi="宋体" w:eastAsia="宋体" w:cs="宋体"/>
          <w:spacing w:val="-9"/>
          <w:sz w:val="24"/>
          <w:szCs w:val="24"/>
        </w:rPr>
        <w:t xml:space="preserve"> 号规定，产品</w:t>
      </w:r>
      <w:r>
        <w:rPr>
          <w:rFonts w:hint="eastAsia" w:ascii="宋体" w:hAnsi="宋体" w:eastAsia="宋体" w:cs="宋体"/>
          <w:spacing w:val="-15"/>
          <w:sz w:val="24"/>
          <w:szCs w:val="24"/>
        </w:rPr>
        <w:t>属于品目清单范围中实施政府强制采购的，需提供依据国家确定的认证机构出具</w:t>
      </w:r>
      <w:r>
        <w:rPr>
          <w:rFonts w:hint="eastAsia" w:ascii="宋体" w:hAnsi="宋体" w:eastAsia="宋体" w:cs="宋体"/>
          <w:spacing w:val="-10"/>
          <w:sz w:val="24"/>
          <w:szCs w:val="24"/>
        </w:rPr>
        <w:t>的、处于有效期之内的环境标志产品认证证书，属于品目清单范围中实施政府优</w:t>
      </w:r>
      <w:r>
        <w:rPr>
          <w:rFonts w:hint="eastAsia" w:ascii="宋体" w:hAnsi="宋体" w:eastAsia="宋体" w:cs="宋体"/>
          <w:sz w:val="24"/>
          <w:szCs w:val="24"/>
        </w:rPr>
        <w:t>先采购的，依据提供的品目清单和认证证书实施政府优先采购。</w:t>
      </w:r>
    </w:p>
    <w:p>
      <w:pPr>
        <w:pStyle w:val="10"/>
        <w:spacing w:before="3" w:line="364" w:lineRule="auto"/>
        <w:ind w:left="580" w:right="1157" w:firstLine="480"/>
        <w:jc w:val="both"/>
        <w:rPr>
          <w:rFonts w:hint="eastAsia" w:ascii="宋体" w:hAnsi="宋体" w:eastAsia="宋体" w:cs="宋体"/>
          <w:sz w:val="24"/>
          <w:szCs w:val="24"/>
        </w:rPr>
      </w:pPr>
      <w:r>
        <w:rPr>
          <w:rFonts w:hint="eastAsia" w:ascii="宋体" w:hAnsi="宋体" w:eastAsia="宋体" w:cs="宋体"/>
          <w:spacing w:val="-6"/>
          <w:sz w:val="24"/>
          <w:szCs w:val="24"/>
        </w:rPr>
        <w:t>在磋商时磋商供应商应提供有效证明材料</w:t>
      </w:r>
      <w:r>
        <w:rPr>
          <w:rFonts w:hint="eastAsia" w:ascii="宋体" w:hAnsi="宋体" w:eastAsia="宋体" w:cs="宋体"/>
          <w:sz w:val="24"/>
          <w:szCs w:val="24"/>
        </w:rPr>
        <w:t>（</w:t>
      </w:r>
      <w:r>
        <w:rPr>
          <w:rFonts w:hint="eastAsia" w:ascii="宋体" w:hAnsi="宋体" w:eastAsia="宋体" w:cs="宋体"/>
          <w:spacing w:val="-2"/>
          <w:sz w:val="24"/>
          <w:szCs w:val="24"/>
        </w:rPr>
        <w:t>证明材料须加盖磋商供应商红色</w:t>
      </w:r>
      <w:r>
        <w:rPr>
          <w:rFonts w:hint="eastAsia" w:ascii="宋体" w:hAnsi="宋体" w:eastAsia="宋体" w:cs="宋体"/>
          <w:sz w:val="24"/>
          <w:szCs w:val="24"/>
        </w:rPr>
        <w:t>公章</w:t>
      </w:r>
      <w:r>
        <w:rPr>
          <w:rFonts w:hint="eastAsia" w:ascii="宋体" w:hAnsi="宋体" w:eastAsia="宋体" w:cs="宋体"/>
          <w:spacing w:val="-17"/>
          <w:sz w:val="24"/>
          <w:szCs w:val="24"/>
        </w:rPr>
        <w:t>）</w:t>
      </w:r>
      <w:r>
        <w:rPr>
          <w:rFonts w:hint="eastAsia" w:ascii="宋体" w:hAnsi="宋体" w:eastAsia="宋体" w:cs="宋体"/>
          <w:spacing w:val="-32"/>
          <w:sz w:val="24"/>
          <w:szCs w:val="24"/>
        </w:rPr>
        <w:t>。</w:t>
      </w:r>
      <w:r>
        <w:rPr>
          <w:rFonts w:hint="eastAsia" w:ascii="宋体" w:hAnsi="宋体" w:eastAsia="宋体" w:cs="宋体"/>
          <w:sz w:val="24"/>
          <w:szCs w:val="24"/>
        </w:rPr>
        <w:t>（</w:t>
      </w:r>
      <w:r>
        <w:rPr>
          <w:rFonts w:hint="eastAsia" w:ascii="宋体" w:hAnsi="宋体" w:eastAsia="宋体" w:cs="宋体"/>
          <w:spacing w:val="-7"/>
          <w:sz w:val="24"/>
          <w:szCs w:val="24"/>
        </w:rPr>
        <w:t>注：环境标志产品是指由财政部、国家环境保护总局颁布的“环境标</w:t>
      </w:r>
      <w:r>
        <w:rPr>
          <w:rFonts w:hint="eastAsia" w:ascii="宋体" w:hAnsi="宋体" w:eastAsia="宋体" w:cs="宋体"/>
          <w:sz w:val="24"/>
          <w:szCs w:val="24"/>
        </w:rPr>
        <w:t>志产品政府采购清单”中的有效期内的产品）。</w:t>
      </w:r>
    </w:p>
    <w:p>
      <w:pPr>
        <w:pStyle w:val="10"/>
        <w:spacing w:before="2"/>
        <w:ind w:left="580"/>
        <w:jc w:val="both"/>
        <w:rPr>
          <w:rFonts w:hint="eastAsia" w:ascii="宋体" w:hAnsi="宋体" w:eastAsia="宋体" w:cs="宋体"/>
          <w:sz w:val="24"/>
          <w:szCs w:val="24"/>
        </w:rPr>
      </w:pPr>
      <w:r>
        <w:rPr>
          <w:rFonts w:hint="eastAsia" w:ascii="宋体" w:hAnsi="宋体" w:eastAsia="宋体" w:cs="宋体"/>
          <w:sz w:val="24"/>
          <w:szCs w:val="24"/>
        </w:rPr>
        <w:t>7、《关于运用政府采购政策支持脱贫攻坚的通知》--（财库【2019】27 号）</w:t>
      </w:r>
    </w:p>
    <w:p>
      <w:pPr>
        <w:pStyle w:val="24"/>
        <w:numPr>
          <w:ilvl w:val="1"/>
          <w:numId w:val="20"/>
        </w:numPr>
        <w:tabs>
          <w:tab w:val="left" w:pos="1480"/>
        </w:tabs>
        <w:spacing w:before="160" w:after="0" w:line="240" w:lineRule="auto"/>
        <w:ind w:left="1480" w:right="0" w:hanging="420"/>
        <w:jc w:val="left"/>
        <w:rPr>
          <w:rFonts w:hint="eastAsia" w:ascii="宋体" w:hAnsi="宋体" w:eastAsia="宋体" w:cs="宋体"/>
          <w:sz w:val="24"/>
          <w:szCs w:val="24"/>
        </w:rPr>
      </w:pPr>
      <w:r>
        <w:rPr>
          <w:rFonts w:hint="eastAsia" w:ascii="宋体" w:hAnsi="宋体" w:eastAsia="宋体" w:cs="宋体"/>
          <w:sz w:val="24"/>
          <w:szCs w:val="24"/>
        </w:rPr>
        <w:t>鼓励采用优先采购、预留采购份额方式采购贫困地区农副产品</w:t>
      </w:r>
    </w:p>
    <w:p>
      <w:pPr>
        <w:pStyle w:val="10"/>
        <w:spacing w:before="161" w:line="364" w:lineRule="auto"/>
        <w:ind w:left="580" w:right="1065" w:firstLine="480"/>
        <w:rPr>
          <w:rFonts w:hint="eastAsia" w:ascii="宋体" w:hAnsi="宋体" w:eastAsia="宋体" w:cs="宋体"/>
          <w:spacing w:val="-7"/>
          <w:sz w:val="24"/>
          <w:szCs w:val="24"/>
        </w:rPr>
      </w:pPr>
      <w:r>
        <w:rPr>
          <w:rFonts w:hint="eastAsia" w:ascii="宋体" w:hAnsi="宋体" w:eastAsia="宋体" w:cs="宋体"/>
          <w:spacing w:val="-1"/>
          <w:sz w:val="24"/>
          <w:szCs w:val="24"/>
        </w:rPr>
        <w:t>各级预算单位采购农副产品的，同等条件下应优先采购贫困地区农副产品。</w:t>
      </w:r>
      <w:r>
        <w:rPr>
          <w:rFonts w:hint="eastAsia" w:ascii="宋体" w:hAnsi="宋体" w:eastAsia="宋体" w:cs="宋体"/>
          <w:spacing w:val="-7"/>
          <w:sz w:val="24"/>
          <w:szCs w:val="24"/>
        </w:rPr>
        <w:t>各主管预算单位要做好统筹协调，确定并预留本部门各预算单位食堂采购农副产</w:t>
      </w:r>
      <w:r>
        <w:rPr>
          <w:rFonts w:hint="eastAsia" w:ascii="宋体" w:hAnsi="宋体" w:eastAsia="宋体" w:cs="宋体"/>
          <w:spacing w:val="-12"/>
          <w:sz w:val="24"/>
          <w:szCs w:val="24"/>
        </w:rPr>
        <w:t>品总额的一定比例定向采购贫困地区农副产品。各级预算单位要按照积极稳妥的</w:t>
      </w:r>
      <w:r>
        <w:rPr>
          <w:rFonts w:hint="eastAsia" w:ascii="宋体" w:hAnsi="宋体" w:eastAsia="宋体" w:cs="宋体"/>
          <w:spacing w:val="-14"/>
          <w:sz w:val="24"/>
          <w:szCs w:val="24"/>
        </w:rPr>
        <w:t>原则确定预留</w:t>
      </w:r>
      <w:r>
        <w:rPr>
          <w:rFonts w:hint="eastAsia" w:ascii="宋体" w:hAnsi="宋体" w:eastAsia="宋体" w:cs="宋体"/>
          <w:spacing w:val="-7"/>
          <w:sz w:val="24"/>
          <w:szCs w:val="24"/>
        </w:rPr>
        <w:t>比例，购买贫困地区农副产品时要遵循就近、经济的原则，在确保完成既定预留比例的基础上，鼓励更多采购贫困地区农副产品，注重扶贫实际效果。</w:t>
      </w:r>
    </w:p>
    <w:p>
      <w:pPr>
        <w:pStyle w:val="10"/>
        <w:spacing w:before="161" w:line="364" w:lineRule="auto"/>
        <w:ind w:left="580" w:right="1065" w:firstLine="480"/>
        <w:rPr>
          <w:rFonts w:hint="eastAsia" w:ascii="宋体" w:hAnsi="宋体" w:eastAsia="宋体" w:cs="宋体"/>
          <w:spacing w:val="-7"/>
          <w:sz w:val="24"/>
          <w:szCs w:val="24"/>
        </w:rPr>
      </w:pPr>
      <w:bookmarkStart w:id="66" w:name="第六章  磋商响应文件格式"/>
      <w:bookmarkEnd w:id="66"/>
      <w:r>
        <w:rPr>
          <w:rFonts w:hint="eastAsia" w:ascii="宋体" w:hAnsi="宋体" w:eastAsia="宋体" w:cs="宋体"/>
          <w:spacing w:val="-7"/>
          <w:sz w:val="24"/>
          <w:szCs w:val="24"/>
        </w:rPr>
        <w:t>贫困地区农副产品是指 832 个国家级贫困县域内注册的企业、农民专业合作社、家庭农场等出产的农副产品。</w:t>
      </w:r>
    </w:p>
    <w:p>
      <w:pPr>
        <w:pStyle w:val="24"/>
        <w:numPr>
          <w:ilvl w:val="1"/>
          <w:numId w:val="20"/>
        </w:numPr>
        <w:tabs>
          <w:tab w:val="left" w:pos="1480"/>
        </w:tabs>
        <w:spacing w:before="1" w:after="0" w:line="240" w:lineRule="auto"/>
        <w:ind w:left="1480" w:right="0" w:hanging="420"/>
        <w:jc w:val="both"/>
        <w:rPr>
          <w:sz w:val="24"/>
        </w:rPr>
      </w:pPr>
      <w:r>
        <w:rPr>
          <w:sz w:val="24"/>
        </w:rPr>
        <w:t>鼓励优先采购聘用建档立卡贫困人员物业公司提供的物业服务</w:t>
      </w:r>
    </w:p>
    <w:p>
      <w:pPr>
        <w:pStyle w:val="10"/>
        <w:spacing w:before="161" w:line="364" w:lineRule="auto"/>
        <w:ind w:left="580" w:right="1065" w:firstLine="480"/>
        <w:rPr>
          <w:rFonts w:hint="eastAsia" w:ascii="宋体" w:hAnsi="宋体" w:eastAsia="宋体" w:cs="宋体"/>
          <w:spacing w:val="-7"/>
          <w:sz w:val="24"/>
          <w:szCs w:val="24"/>
        </w:rPr>
      </w:pPr>
      <w:r>
        <w:rPr>
          <w:rFonts w:hint="eastAsia" w:ascii="宋体" w:hAnsi="宋体" w:eastAsia="宋体" w:cs="宋体"/>
          <w:spacing w:val="-7"/>
          <w:sz w:val="24"/>
          <w:szCs w:val="24"/>
        </w:rPr>
        <w:t>各级预算单位使用财政性资金采购物业服务的，有条件的应当优先采购注册地在 832 个国家级贫困县域内，且聘用建档立卡贫困人员物业公司提供的物业服</w:t>
      </w:r>
    </w:p>
    <w:p>
      <w:pPr>
        <w:pStyle w:val="10"/>
        <w:spacing w:before="161" w:line="364" w:lineRule="auto"/>
        <w:ind w:left="580" w:right="1065" w:firstLine="480"/>
      </w:pPr>
      <w:r>
        <w:rPr>
          <w:rFonts w:hint="eastAsia" w:ascii="宋体" w:hAnsi="宋体" w:eastAsia="宋体" w:cs="宋体"/>
          <w:spacing w:val="-7"/>
          <w:sz w:val="24"/>
          <w:szCs w:val="24"/>
        </w:rPr>
        <w:t xml:space="preserve">务。对注册地在 832 个国家级贫困县域内，且聘用建档立卡贫困人员达到公司员工（含服务外包用工）30 </w:t>
      </w:r>
      <w:r>
        <w:rPr>
          <w:rFonts w:hint="eastAsia" w:ascii="宋体" w:hAnsi="宋体" w:eastAsia="宋体" w:cs="宋体"/>
          <w:spacing w:val="-7"/>
          <w:sz w:val="24"/>
          <w:szCs w:val="24"/>
        </w:rPr>
        <w:drawing>
          <wp:inline distT="0" distB="0" distL="0" distR="0">
            <wp:extent cx="69215" cy="107315"/>
            <wp:effectExtent l="0" t="0" r="6985" b="14605"/>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13" cstate="print"/>
                    <a:stretch>
                      <a:fillRect/>
                    </a:stretch>
                  </pic:blipFill>
                  <pic:spPr>
                    <a:xfrm>
                      <a:off x="0" y="0"/>
                      <a:ext cx="69849" cy="107949"/>
                    </a:xfrm>
                    <a:prstGeom prst="rect">
                      <a:avLst/>
                    </a:prstGeom>
                  </pic:spPr>
                </pic:pic>
              </a:graphicData>
            </a:graphic>
          </wp:inline>
        </w:drawing>
      </w:r>
      <w:r>
        <w:rPr>
          <w:rFonts w:hint="eastAsia" w:ascii="宋体" w:hAnsi="宋体" w:eastAsia="宋体" w:cs="宋体"/>
          <w:spacing w:val="-7"/>
          <w:sz w:val="24"/>
          <w:szCs w:val="24"/>
        </w:rPr>
        <w:t>以上的物业公司，各级预算单位可根据符合条件的物业公司数量等具体情况，按规定履行有关变更采购方式报批程序后，采用竞争性谈判、竞争性磋商、单一来源等非公开招标采购方式，采购有关物业公司提供的物业服务。</w:t>
      </w:r>
    </w:p>
    <w:p>
      <w:pPr>
        <w:pStyle w:val="7"/>
        <w:spacing w:before="164"/>
        <w:ind w:left="1060"/>
        <w:rPr>
          <w:rFonts w:hint="eastAsia" w:ascii="宋体" w:hAnsi="宋体" w:eastAsia="宋体" w:cs="宋体"/>
          <w:sz w:val="24"/>
          <w:szCs w:val="24"/>
        </w:rPr>
      </w:pPr>
      <w:r>
        <w:rPr>
          <w:rFonts w:hint="eastAsia" w:ascii="宋体" w:hAnsi="宋体" w:eastAsia="宋体" w:cs="宋体"/>
          <w:sz w:val="24"/>
          <w:szCs w:val="24"/>
        </w:rPr>
        <w:t>注：本项目为专门面向中小企业采购的项目不进行政策性扣减。</w:t>
      </w:r>
    </w:p>
    <w:p>
      <w:pPr>
        <w:spacing w:after="0"/>
        <w:rPr>
          <w:rFonts w:hint="eastAsia" w:ascii="宋体" w:hAnsi="宋体" w:eastAsia="宋体" w:cs="宋体"/>
          <w:sz w:val="24"/>
          <w:szCs w:val="24"/>
        </w:rPr>
        <w:sectPr>
          <w:pgSz w:w="11910" w:h="16840"/>
          <w:pgMar w:top="1380" w:right="640" w:bottom="1240" w:left="1220" w:header="870" w:footer="1058" w:gutter="0"/>
          <w:cols w:space="720" w:num="1"/>
        </w:sectPr>
      </w:pPr>
    </w:p>
    <w:p>
      <w:pPr>
        <w:pStyle w:val="10"/>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第四章  采购详细需求及内容</w:t>
      </w:r>
    </w:p>
    <w:p>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工作内容</w:t>
      </w:r>
    </w:p>
    <w:p>
      <w:pPr>
        <w:pStyle w:val="19"/>
        <w:keepNext w:val="0"/>
        <w:keepLines w:val="0"/>
        <w:pageBreakBefore w:val="0"/>
        <w:numPr>
          <w:ilvl w:val="0"/>
          <w:numId w:val="0"/>
        </w:numPr>
        <w:kinsoku/>
        <w:wordWrap/>
        <w:overflowPunct/>
        <w:topLinePunct w:val="0"/>
        <w:autoSpaceDE/>
        <w:autoSpaceDN/>
        <w:bidi w:val="0"/>
        <w:adjustRightInd/>
        <w:snapToGrid/>
        <w:spacing w:line="440" w:lineRule="exact"/>
        <w:ind w:leftChars="233"/>
        <w:textAlignment w:val="auto"/>
        <w:outlineLvl w:val="9"/>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供应商需完成以下工作：</w:t>
      </w:r>
    </w:p>
    <w:p>
      <w:pPr>
        <w:keepNext w:val="0"/>
        <w:keepLines w:val="0"/>
        <w:pageBreakBefore w:val="0"/>
        <w:widowControl w:val="0"/>
        <w:kinsoku/>
        <w:wordWrap/>
        <w:overflowPunct/>
        <w:topLinePunct w:val="0"/>
        <w:autoSpaceDE/>
        <w:autoSpaceDN/>
        <w:bidi w:val="0"/>
        <w:adjustRightInd/>
        <w:snapToGrid/>
        <w:spacing w:line="440" w:lineRule="exact"/>
        <w:ind w:firstLine="452" w:firstLineChars="200"/>
        <w:textAlignment w:val="auto"/>
        <w:outlineLvl w:val="9"/>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1.安排专业团队根据项目建设实际情况进行现场踏勘；</w:t>
      </w:r>
    </w:p>
    <w:p>
      <w:pPr>
        <w:keepNext w:val="0"/>
        <w:keepLines w:val="0"/>
        <w:pageBreakBefore w:val="0"/>
        <w:widowControl w:val="0"/>
        <w:kinsoku/>
        <w:wordWrap/>
        <w:overflowPunct/>
        <w:topLinePunct w:val="0"/>
        <w:autoSpaceDE/>
        <w:autoSpaceDN/>
        <w:bidi w:val="0"/>
        <w:adjustRightInd/>
        <w:snapToGrid/>
        <w:spacing w:line="440" w:lineRule="exact"/>
        <w:ind w:left="420" w:leftChars="200" w:right="344" w:rightChars="164" w:firstLine="31" w:firstLineChars="14"/>
        <w:textAlignment w:val="auto"/>
        <w:outlineLvl w:val="9"/>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2.完成石泉县银杏坝至古堰公路资料收集：收集项目建设依据，提供可行性研究报</w:t>
      </w:r>
    </w:p>
    <w:p>
      <w:pPr>
        <w:keepNext w:val="0"/>
        <w:keepLines w:val="0"/>
        <w:pageBreakBefore w:val="0"/>
        <w:widowControl w:val="0"/>
        <w:kinsoku/>
        <w:wordWrap/>
        <w:overflowPunct/>
        <w:topLinePunct w:val="0"/>
        <w:autoSpaceDE/>
        <w:autoSpaceDN/>
        <w:bidi w:val="0"/>
        <w:adjustRightInd/>
        <w:snapToGrid/>
        <w:spacing w:line="440" w:lineRule="exact"/>
        <w:ind w:right="344" w:rightChars="164"/>
        <w:textAlignment w:val="auto"/>
        <w:outlineLvl w:val="9"/>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告、与采购人确定最终范围线、项目涉及过渡期国土空间规划调整优化方案、历年土地变更调查成果、2020年国土变更调查成果、永久基本农田划定、永久基本农田储备区划定、重大建设项目补划永久基本农田图斑、已报批建设用地、农用地分等更新、生态保护红线、自然保护区、征收农用地区片综合地价等基础资料。</w:t>
      </w:r>
    </w:p>
    <w:p>
      <w:pPr>
        <w:keepNext w:val="0"/>
        <w:keepLines w:val="0"/>
        <w:pageBreakBefore w:val="0"/>
        <w:widowControl w:val="0"/>
        <w:kinsoku/>
        <w:wordWrap/>
        <w:overflowPunct/>
        <w:topLinePunct w:val="0"/>
        <w:autoSpaceDE/>
        <w:autoSpaceDN/>
        <w:bidi w:val="0"/>
        <w:adjustRightInd/>
        <w:snapToGrid/>
        <w:spacing w:line="440" w:lineRule="exact"/>
        <w:ind w:right="344" w:rightChars="164" w:firstLine="452" w:firstLineChars="200"/>
        <w:textAlignment w:val="auto"/>
        <w:outlineLvl w:val="9"/>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3.项目基础情况分析：协助采购人取得建设用地报批阶段需收集可行性研究报告批复、初步设计批复、地质灾害危险性评估报告和批复、林地审核同意书、环境影响评估报告和批复。</w:t>
      </w:r>
    </w:p>
    <w:p>
      <w:pPr>
        <w:keepNext w:val="0"/>
        <w:keepLines w:val="0"/>
        <w:pageBreakBefore w:val="0"/>
        <w:widowControl w:val="0"/>
        <w:kinsoku/>
        <w:wordWrap/>
        <w:overflowPunct/>
        <w:topLinePunct w:val="0"/>
        <w:autoSpaceDE/>
        <w:autoSpaceDN/>
        <w:bidi w:val="0"/>
        <w:adjustRightInd/>
        <w:snapToGrid/>
        <w:spacing w:line="440" w:lineRule="exact"/>
        <w:ind w:right="344" w:rightChars="164" w:firstLine="452" w:firstLineChars="200"/>
        <w:textAlignment w:val="auto"/>
        <w:outlineLvl w:val="9"/>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4.建设用地预审：提供规划选址论证报告、土地利用和耕地保护专项报告编制、完成预审材料编制与组件、预审电子报盘制作、</w:t>
      </w:r>
    </w:p>
    <w:p>
      <w:pPr>
        <w:keepNext w:val="0"/>
        <w:keepLines w:val="0"/>
        <w:pageBreakBefore w:val="0"/>
        <w:widowControl w:val="0"/>
        <w:kinsoku/>
        <w:wordWrap/>
        <w:overflowPunct/>
        <w:topLinePunct w:val="0"/>
        <w:autoSpaceDE/>
        <w:autoSpaceDN/>
        <w:bidi w:val="0"/>
        <w:adjustRightInd/>
        <w:snapToGrid/>
        <w:spacing w:line="440" w:lineRule="exact"/>
        <w:ind w:right="344" w:rightChars="164" w:firstLine="452" w:firstLineChars="200"/>
        <w:textAlignment w:val="auto"/>
        <w:outlineLvl w:val="9"/>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5.建设用地报批：协助采购人取得包括请示文件、建设用地审查情况表、一书四方案、土地权属情况说明及权属汇总表、征收土地完成情况材料、县人民政府出具征收土地相关情况说明、被征地农民社会保障方案审核表、耕地占补平衡挂钩资料、地类情况说明、地方主管部门出具用地相关材料、预审和选址意见书相关资料、土地利用现状图、国土空间规划图、其它报批材料等。完成报批材料编制与组件报批、电子报盘制作。</w:t>
      </w:r>
    </w:p>
    <w:p>
      <w:pPr>
        <w:keepNext w:val="0"/>
        <w:keepLines w:val="0"/>
        <w:pageBreakBefore w:val="0"/>
        <w:widowControl w:val="0"/>
        <w:kinsoku/>
        <w:wordWrap/>
        <w:overflowPunct/>
        <w:topLinePunct w:val="0"/>
        <w:autoSpaceDE/>
        <w:autoSpaceDN/>
        <w:bidi w:val="0"/>
        <w:adjustRightInd/>
        <w:snapToGrid/>
        <w:spacing w:line="440" w:lineRule="exact"/>
        <w:ind w:right="344" w:rightChars="164" w:firstLine="452" w:firstLineChars="200"/>
        <w:textAlignment w:val="auto"/>
        <w:outlineLvl w:val="9"/>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6.供应商所出具的设计成果应符合国家现行有关标准、规范的规定，并对报告承担相应的法津责任。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2" w:firstLineChars="200"/>
        <w:textAlignment w:val="auto"/>
        <w:outlineLvl w:val="9"/>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7.供应商需在进场施工前进行技术交底。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2" w:firstLineChars="200"/>
        <w:textAlignment w:val="auto"/>
        <w:outlineLvl w:val="9"/>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8.供应商对设计成果的真实性、有效性负全部责任。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二、服务期：30个</w:t>
      </w:r>
      <w:r>
        <w:rPr>
          <w:rFonts w:hint="eastAsia" w:ascii="宋体" w:hAnsi="宋体" w:eastAsia="宋体" w:cs="宋体"/>
          <w:b w:val="0"/>
          <w:bCs w:val="0"/>
          <w:kern w:val="2"/>
          <w:sz w:val="24"/>
          <w:szCs w:val="24"/>
          <w:lang w:val="en-US" w:eastAsia="zh-CN" w:bidi="ar-SA"/>
        </w:rPr>
        <w:t>日历</w:t>
      </w:r>
      <w:r>
        <w:rPr>
          <w:rFonts w:hint="eastAsia" w:ascii="宋体" w:hAnsi="宋体" w:eastAsia="宋体" w:cs="宋体"/>
          <w:kern w:val="2"/>
          <w:sz w:val="24"/>
          <w:szCs w:val="24"/>
          <w:lang w:val="en-US" w:eastAsia="zh-CN" w:bidi="ar-SA"/>
        </w:rPr>
        <w:t>日</w:t>
      </w:r>
    </w:p>
    <w:p>
      <w:pPr>
        <w:pStyle w:val="9"/>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三、质量保证</w:t>
      </w:r>
    </w:p>
    <w:p>
      <w:pPr>
        <w:pStyle w:val="9"/>
        <w:keepNext w:val="0"/>
        <w:keepLines w:val="0"/>
        <w:pageBreakBefore w:val="0"/>
        <w:widowControl w:val="0"/>
        <w:kinsoku/>
        <w:wordWrap/>
        <w:overflowPunct/>
        <w:topLinePunct w:val="0"/>
        <w:autoSpaceDE/>
        <w:autoSpaceDN/>
        <w:bidi w:val="0"/>
        <w:adjustRightInd/>
        <w:snapToGrid/>
        <w:spacing w:line="440" w:lineRule="exact"/>
        <w:ind w:right="344" w:rightChars="164"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本次项目成交单位需有专业团队，根据项目所需进行服务，所提交的成果应符合国家现行有关标准、规范的规定，并对所提交成果承担相应的法津责任。</w:t>
      </w:r>
    </w:p>
    <w:p>
      <w:pPr>
        <w:pStyle w:val="9"/>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四、技术支持</w:t>
      </w:r>
    </w:p>
    <w:p>
      <w:pPr>
        <w:keepNext w:val="0"/>
        <w:keepLines w:val="0"/>
        <w:pageBreakBefore w:val="0"/>
        <w:widowControl w:val="0"/>
        <w:tabs>
          <w:tab w:val="left" w:pos="152"/>
        </w:tabs>
        <w:kinsoku/>
        <w:wordWrap/>
        <w:overflowPunct/>
        <w:topLinePunct w:val="0"/>
        <w:autoSpaceDE/>
        <w:autoSpaceDN/>
        <w:bidi w:val="0"/>
        <w:adjustRightInd/>
        <w:snapToGrid/>
        <w:spacing w:line="440" w:lineRule="exact"/>
        <w:ind w:right="344" w:rightChars="164"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提供服务期内技术咨询服务。供应商怠于或无法提供服务支持的，采购人有权委托第三方处理，由此产生的费用和后果由供应商负责，费用直接从应付款或质保金中扣除。供应商指定的项目总协调人必须是供应商公司管理层人员。项目实施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pPr>
        <w:keepNext w:val="0"/>
        <w:keepLines w:val="0"/>
        <w:pageBreakBefore w:val="0"/>
        <w:widowControl w:val="0"/>
        <w:tabs>
          <w:tab w:val="left" w:pos="152"/>
        </w:tabs>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2.供应商在项目实施过程中，质量保障人员、资源不足或者执行不力，给项目质量带来的风险超出采购人认定的允许范围时，采购人可终止本项目的合作并进行索赔。</w:t>
      </w:r>
    </w:p>
    <w:p>
      <w:pPr>
        <w:pStyle w:val="9"/>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五、服务保证</w:t>
      </w:r>
    </w:p>
    <w:p>
      <w:pPr>
        <w:keepNext w:val="0"/>
        <w:keepLines w:val="0"/>
        <w:pageBreakBefore w:val="0"/>
        <w:widowControl w:val="0"/>
        <w:tabs>
          <w:tab w:val="left" w:pos="152"/>
        </w:tabs>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供应商交付的成果及材料必须保证质量可靠，应全面满足谈判文件的要求，谈判文件未明确要求的内容，供应商按谈判服务要求或以采购人的补充要求为准。所供服务应严格按照国家最新发布的规范标准执行，如发生问题由供应商承担全部责任。</w:t>
      </w:r>
    </w:p>
    <w:p>
      <w:pPr>
        <w:pStyle w:val="19"/>
        <w:ind w:firstLine="562"/>
        <w:rPr>
          <w:rFonts w:hint="eastAsia" w:ascii="宋体" w:hAnsi="宋体" w:eastAsia="宋体" w:cs="宋体"/>
          <w:b/>
          <w:bCs/>
          <w:color w:val="333333"/>
          <w:sz w:val="24"/>
          <w:szCs w:val="24"/>
        </w:rPr>
      </w:pPr>
    </w:p>
    <w:p>
      <w:pPr>
        <w:pStyle w:val="19"/>
        <w:ind w:firstLine="562"/>
        <w:rPr>
          <w:rFonts w:hint="eastAsia" w:ascii="宋体" w:hAnsi="宋体" w:eastAsia="宋体" w:cs="宋体"/>
          <w:b/>
          <w:bCs/>
          <w:color w:val="333333"/>
          <w:sz w:val="28"/>
          <w:szCs w:val="28"/>
        </w:rPr>
      </w:pP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Pr>
        <w:pStyle w:val="25"/>
        <w:adjustRightInd w:val="0"/>
        <w:snapToGrid w:val="0"/>
        <w:spacing w:line="360" w:lineRule="auto"/>
        <w:ind w:firstLine="472" w:firstLineChars="196"/>
        <w:rPr>
          <w:rFonts w:hint="eastAsia" w:ascii="宋体" w:hAnsi="宋体" w:eastAsia="宋体" w:cs="宋体"/>
          <w:b/>
          <w:bCs/>
          <w:color w:val="000000"/>
          <w:sz w:val="24"/>
          <w:szCs w:val="24"/>
        </w:rPr>
      </w:pPr>
      <w:bookmarkStart w:id="67" w:name="_Toc167712840"/>
      <w:bookmarkStart w:id="68" w:name="_Toc167715235"/>
      <w:bookmarkStart w:id="69" w:name="_Toc167714038"/>
    </w:p>
    <w:bookmarkEnd w:id="21"/>
    <w:bookmarkEnd w:id="22"/>
    <w:bookmarkEnd w:id="67"/>
    <w:bookmarkEnd w:id="68"/>
    <w:bookmarkEnd w:id="69"/>
    <w:p>
      <w:pPr>
        <w:pStyle w:val="26"/>
        <w:rPr>
          <w:rFonts w:hint="eastAsia" w:ascii="宋体" w:hAnsi="宋体" w:eastAsia="宋体" w:cs="宋体"/>
        </w:rPr>
      </w:pPr>
      <w:bookmarkStart w:id="70" w:name="_Toc69743403"/>
      <w:bookmarkStart w:id="71" w:name="_Toc533363239"/>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10"/>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第五章  合同条款</w:t>
      </w:r>
      <w:bookmarkEnd w:id="70"/>
      <w:bookmarkEnd w:id="71"/>
      <w:r>
        <w:rPr>
          <w:rFonts w:hint="eastAsia" w:ascii="宋体" w:hAnsi="宋体" w:eastAsia="宋体" w:cs="宋体"/>
          <w:b/>
          <w:bCs/>
          <w:i w:val="0"/>
          <w:iCs w:val="0"/>
          <w:color w:val="000000"/>
          <w:kern w:val="0"/>
          <w:sz w:val="36"/>
          <w:szCs w:val="36"/>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lang w:val="en-US" w:eastAsia="zh-CN"/>
        </w:rPr>
      </w:pPr>
      <w:bookmarkStart w:id="72" w:name="_Toc445407254"/>
      <w:bookmarkStart w:id="73" w:name="_Toc69743404"/>
      <w:bookmarkStart w:id="74" w:name="_Toc534656417"/>
      <w:bookmarkStart w:id="75" w:name="_Toc534656412"/>
      <w:bookmarkStart w:id="76" w:name="_Toc498349071"/>
      <w:bookmarkStart w:id="77" w:name="_Toc533363266"/>
      <w:bookmarkStart w:id="78" w:name="_Toc53336324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kern w:val="2"/>
          <w:sz w:val="36"/>
          <w:szCs w:val="36"/>
          <w:lang w:val="en-US" w:eastAsia="zh-CN" w:bidi="ar-SA"/>
        </w:rPr>
      </w:pPr>
      <w:r>
        <w:rPr>
          <w:rFonts w:hint="eastAsia" w:ascii="宋体" w:hAnsi="宋体" w:eastAsia="宋体" w:cs="宋体"/>
          <w:b/>
          <w:bCs/>
          <w:sz w:val="36"/>
          <w:szCs w:val="36"/>
          <w:lang w:val="en-US" w:eastAsia="zh-CN"/>
        </w:rPr>
        <w:t>石泉县银杏坝至古堰公路用地预审及报批服务</w:t>
      </w:r>
      <w:r>
        <w:rPr>
          <w:rFonts w:hint="eastAsia" w:ascii="宋体" w:hAnsi="宋体" w:eastAsia="宋体" w:cs="宋体"/>
          <w:b/>
          <w:bCs/>
          <w:kern w:val="2"/>
          <w:sz w:val="36"/>
          <w:szCs w:val="36"/>
          <w:lang w:val="en-US" w:eastAsia="zh-CN" w:bidi="ar-SA"/>
        </w:rPr>
        <w:t>采购合同</w:t>
      </w:r>
    </w:p>
    <w:p>
      <w:pPr>
        <w:jc w:val="center"/>
        <w:rPr>
          <w:rFonts w:hAnsi="宋体" w:cs="仿宋"/>
          <w:sz w:val="44"/>
          <w:szCs w:val="44"/>
        </w:rPr>
      </w:pPr>
    </w:p>
    <w:p>
      <w:pPr>
        <w:jc w:val="center"/>
        <w:rPr>
          <w:rFonts w:hAnsi="宋体" w:cs="仿宋"/>
          <w:sz w:val="44"/>
          <w:szCs w:val="44"/>
        </w:rPr>
      </w:pPr>
    </w:p>
    <w:p>
      <w:pPr>
        <w:jc w:val="center"/>
        <w:rPr>
          <w:rFonts w:hAnsi="宋体" w:cs="仿宋"/>
          <w:sz w:val="44"/>
          <w:szCs w:val="44"/>
        </w:rPr>
      </w:pPr>
    </w:p>
    <w:p>
      <w:pPr>
        <w:jc w:val="center"/>
        <w:rPr>
          <w:rFonts w:hAnsi="宋体" w:cs="仿宋"/>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kern w:val="2"/>
          <w:sz w:val="44"/>
          <w:szCs w:val="44"/>
          <w:lang w:val="en-US" w:eastAsia="zh-CN" w:bidi="ar-SA"/>
        </w:rPr>
      </w:pPr>
      <w:r>
        <w:rPr>
          <w:rFonts w:hint="eastAsia" w:ascii="仿宋" w:hAnsi="仿宋" w:eastAsia="仿宋" w:cs="仿宋"/>
          <w:b/>
          <w:bCs/>
          <w:kern w:val="2"/>
          <w:sz w:val="44"/>
          <w:szCs w:val="44"/>
          <w:lang w:val="en-US" w:eastAsia="zh-CN" w:bidi="ar-SA"/>
        </w:rPr>
        <w:t>（示范文本）</w:t>
      </w:r>
    </w:p>
    <w:p>
      <w:pPr>
        <w:keepNext w:val="0"/>
        <w:keepLines w:val="0"/>
        <w:pageBreakBefore w:val="0"/>
        <w:widowControl w:val="0"/>
        <w:wordWrap/>
        <w:overflowPunct/>
        <w:topLinePunct w:val="0"/>
        <w:autoSpaceDE/>
        <w:autoSpaceDN/>
        <w:bidi w:val="0"/>
        <w:spacing w:before="156" w:beforeLines="50" w:line="560" w:lineRule="exact"/>
        <w:jc w:val="both"/>
        <w:textAlignment w:val="auto"/>
        <w:rPr>
          <w:rFonts w:hint="eastAsia" w:hAnsi="宋体" w:cs="仿宋"/>
          <w:bCs/>
          <w:sz w:val="48"/>
          <w:szCs w:val="48"/>
        </w:rPr>
      </w:pPr>
      <w:r>
        <w:rPr>
          <w:rFonts w:hint="eastAsia" w:hAnsi="宋体" w:cs="仿宋"/>
          <w:bCs/>
          <w:sz w:val="48"/>
          <w:szCs w:val="48"/>
        </w:rPr>
        <w:br w:type="page"/>
      </w:r>
    </w:p>
    <w:p>
      <w:pPr>
        <w:keepNext w:val="0"/>
        <w:keepLines w:val="0"/>
        <w:pageBreakBefore w:val="0"/>
        <w:widowControl w:val="0"/>
        <w:wordWrap/>
        <w:overflowPunct/>
        <w:topLinePunct w:val="0"/>
        <w:autoSpaceDE/>
        <w:autoSpaceDN/>
        <w:bidi w:val="0"/>
        <w:spacing w:before="156" w:beforeLines="50" w:line="56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第一部分  协议</w:t>
      </w:r>
    </w:p>
    <w:p>
      <w:pPr>
        <w:keepNext w:val="0"/>
        <w:keepLines w:val="0"/>
        <w:pageBreakBefore w:val="0"/>
        <w:widowControl w:val="0"/>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采购人（全称）：</w:t>
      </w:r>
      <w:r>
        <w:rPr>
          <w:rFonts w:hint="eastAsia" w:ascii="宋体" w:hAnsi="宋体" w:eastAsia="宋体" w:cs="宋体"/>
          <w:b/>
          <w:sz w:val="24"/>
          <w:szCs w:val="24"/>
          <w:u w:val="single"/>
        </w:rPr>
        <w:t xml:space="preserve">  石泉县交通运输局                       </w:t>
      </w:r>
    </w:p>
    <w:p>
      <w:pPr>
        <w:keepNext w:val="0"/>
        <w:keepLines w:val="0"/>
        <w:pageBreakBefore w:val="0"/>
        <w:widowControl w:val="0"/>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u w:val="single"/>
        </w:rPr>
      </w:pPr>
      <w:r>
        <w:rPr>
          <w:rFonts w:hint="eastAsia" w:ascii="宋体" w:hAnsi="宋体" w:eastAsia="宋体" w:cs="宋体"/>
          <w:b/>
          <w:sz w:val="24"/>
          <w:szCs w:val="24"/>
        </w:rPr>
        <w:t>供应商（全称）：</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pPr>
        <w:keepNext w:val="0"/>
        <w:keepLines w:val="0"/>
        <w:pageBreakBefore w:val="0"/>
        <w:widowControl w:val="0"/>
        <w:wordWrap/>
        <w:overflowPunct/>
        <w:topLinePunct w:val="0"/>
        <w:autoSpaceDE/>
        <w:autoSpaceDN/>
        <w:bidi w:val="0"/>
        <w:adjustRightInd w:val="0"/>
        <w:snapToGrid w:val="0"/>
        <w:spacing w:line="440" w:lineRule="exact"/>
        <w:ind w:right="508" w:rightChars="242"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根据《</w:t>
      </w:r>
      <w:r>
        <w:rPr>
          <w:rFonts w:hint="eastAsia" w:ascii="宋体" w:hAnsi="宋体" w:eastAsia="宋体" w:cs="宋体"/>
          <w:sz w:val="24"/>
          <w:szCs w:val="24"/>
          <w:lang w:eastAsia="zh-CN"/>
        </w:rPr>
        <w:t>中华人民共和国民法典</w:t>
      </w:r>
      <w:r>
        <w:rPr>
          <w:rFonts w:hint="eastAsia" w:ascii="宋体" w:hAnsi="宋体" w:eastAsia="宋体" w:cs="宋体"/>
          <w:sz w:val="24"/>
          <w:szCs w:val="24"/>
        </w:rPr>
        <w:t>》及其他有关法律、法规，遵循平等、自愿、公平和诚信的原则，双方就下述项目范围与相关服务事项协商一致，订立本合同。</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1项目名称：</w:t>
      </w:r>
      <w:r>
        <w:rPr>
          <w:rFonts w:hint="eastAsia" w:ascii="宋体" w:hAnsi="宋体" w:eastAsia="宋体" w:cs="宋体"/>
          <w:sz w:val="24"/>
          <w:szCs w:val="24"/>
          <w:u w:val="single"/>
          <w:lang w:eastAsia="zh-CN"/>
        </w:rPr>
        <w:t>石泉县银杏坝至古堰公路用地预审及报批服务</w:t>
      </w:r>
    </w:p>
    <w:p>
      <w:pPr>
        <w:keepNext w:val="0"/>
        <w:keepLines w:val="0"/>
        <w:pageBreakBefore w:val="0"/>
        <w:widowControl w:val="0"/>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2.项目地点：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石泉县境内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sz w:val="24"/>
          <w:szCs w:val="24"/>
        </w:rPr>
        <w:t>3.项目内容：</w:t>
      </w:r>
      <w:r>
        <w:rPr>
          <w:rFonts w:hint="eastAsia" w:ascii="宋体" w:hAnsi="宋体" w:eastAsia="宋体" w:cs="宋体"/>
          <w:kern w:val="2"/>
          <w:sz w:val="24"/>
          <w:szCs w:val="24"/>
          <w:u w:val="single"/>
          <w:lang w:val="en-US" w:eastAsia="zh-CN" w:bidi="ar-SA"/>
        </w:rPr>
        <w:t>供应商需完成以下工作：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1.安排专业团队根据项目建设实际情况进行现场踏勘；</w:t>
      </w:r>
    </w:p>
    <w:p>
      <w:pPr>
        <w:keepNext w:val="0"/>
        <w:keepLines w:val="0"/>
        <w:pageBreakBefore w:val="0"/>
        <w:widowControl w:val="0"/>
        <w:kinsoku/>
        <w:wordWrap/>
        <w:overflowPunct/>
        <w:topLinePunct w:val="0"/>
        <w:autoSpaceDE/>
        <w:autoSpaceDN/>
        <w:bidi w:val="0"/>
        <w:adjustRightInd/>
        <w:snapToGrid/>
        <w:spacing w:line="440" w:lineRule="exact"/>
        <w:ind w:right="508" w:rightChars="242" w:firstLine="480" w:firstLineChars="200"/>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2.完成石泉县银杏坝至古堰公路资料收集：收集项目建设依据，提供可行性研究报告、与采购人确定最终范围线、项目涉及过渡期国土空间规划调整优化方案、历年土地变更调查成果、2020年国土变更调查成果、永久基本农田划定、永久基本农田储备区划定、重大建设项目补划永久基本农田图斑、已报批建设用地、农用地分等更新、生态保护红线、自然保护区、征收农用地区片综合地价等基础资料。</w:t>
      </w:r>
    </w:p>
    <w:p>
      <w:pPr>
        <w:keepNext w:val="0"/>
        <w:keepLines w:val="0"/>
        <w:pageBreakBefore w:val="0"/>
        <w:widowControl w:val="0"/>
        <w:kinsoku/>
        <w:wordWrap/>
        <w:overflowPunct/>
        <w:topLinePunct w:val="0"/>
        <w:autoSpaceDE/>
        <w:autoSpaceDN/>
        <w:bidi w:val="0"/>
        <w:adjustRightInd/>
        <w:snapToGrid/>
        <w:spacing w:line="440" w:lineRule="exact"/>
        <w:ind w:right="508" w:rightChars="242" w:firstLine="480" w:firstLineChars="200"/>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3.项目基础情况分析：协助采购人取得建设用地报批阶段需收集可行性研究报告批复、初步设计批复、地质灾害危险性评估报告和批复、林地审核同意书、环境影响评估报告和批复。</w:t>
      </w:r>
    </w:p>
    <w:p>
      <w:pPr>
        <w:keepNext w:val="0"/>
        <w:keepLines w:val="0"/>
        <w:pageBreakBefore w:val="0"/>
        <w:widowControl w:val="0"/>
        <w:kinsoku/>
        <w:wordWrap/>
        <w:overflowPunct/>
        <w:topLinePunct w:val="0"/>
        <w:autoSpaceDE/>
        <w:autoSpaceDN/>
        <w:bidi w:val="0"/>
        <w:adjustRightInd/>
        <w:snapToGrid/>
        <w:spacing w:line="440" w:lineRule="exact"/>
        <w:ind w:right="508" w:rightChars="242" w:firstLine="480" w:firstLineChars="200"/>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4.建设用地预审：提供规划选址论证报告、土地利用和耕地保护专项报告编制、完成预审材料编制与组件、预审电子报盘制作、</w:t>
      </w:r>
    </w:p>
    <w:p>
      <w:pPr>
        <w:keepNext w:val="0"/>
        <w:keepLines w:val="0"/>
        <w:pageBreakBefore w:val="0"/>
        <w:widowControl w:val="0"/>
        <w:kinsoku/>
        <w:wordWrap/>
        <w:overflowPunct/>
        <w:topLinePunct w:val="0"/>
        <w:autoSpaceDE/>
        <w:autoSpaceDN/>
        <w:bidi w:val="0"/>
        <w:adjustRightInd/>
        <w:snapToGrid/>
        <w:spacing w:line="440" w:lineRule="exact"/>
        <w:ind w:right="218" w:rightChars="104" w:firstLine="480" w:firstLineChars="200"/>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5.建设用地报批：协助采购人取得包括请示文件、建设用地审查情况表、一书四方案、土地权属情况说明及权属汇总表、征收土地完成情况材料、县人民政府出具征收土地相关情况说明、被征地农民社会保障方案审核表、耕地占补平衡挂钩资料、地类情况说明、地方主管部门出具用地相关材料、预审和选址意见书相关资料、土地利用现状图、国土空间规划图、其它报批材料等。完成报批材料编制与组件报批、电子报盘制作。</w:t>
      </w:r>
    </w:p>
    <w:p>
      <w:pPr>
        <w:keepNext w:val="0"/>
        <w:keepLines w:val="0"/>
        <w:pageBreakBefore w:val="0"/>
        <w:widowControl w:val="0"/>
        <w:kinsoku/>
        <w:wordWrap/>
        <w:overflowPunct/>
        <w:topLinePunct w:val="0"/>
        <w:autoSpaceDE/>
        <w:autoSpaceDN/>
        <w:bidi w:val="0"/>
        <w:adjustRightInd/>
        <w:snapToGrid/>
        <w:spacing w:line="440" w:lineRule="exact"/>
        <w:ind w:right="218" w:rightChars="104" w:firstLine="480" w:firstLineChars="200"/>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6.供应商所出具的设计成果应符合国家现行有关标准、规范的规定，并对报告承担相应的法津责任。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7.供应商需在进场施工前进行技术交底。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8.供应商对设计成果的真实性、有效性负全部责任。</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二、组成本合同的文件</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 协议书；</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2. 成交通知书、</w:t>
      </w:r>
      <w:r>
        <w:rPr>
          <w:rFonts w:hint="eastAsia" w:ascii="宋体" w:hAnsi="宋体" w:eastAsia="宋体" w:cs="宋体"/>
          <w:sz w:val="24"/>
          <w:szCs w:val="24"/>
          <w:lang w:eastAsia="zh-CN"/>
        </w:rPr>
        <w:t>谈判</w:t>
      </w:r>
      <w:r>
        <w:rPr>
          <w:rFonts w:hint="eastAsia" w:ascii="宋体" w:hAnsi="宋体" w:eastAsia="宋体" w:cs="宋体"/>
          <w:sz w:val="24"/>
          <w:szCs w:val="24"/>
        </w:rPr>
        <w:t>文件、补遗、澄清、</w:t>
      </w:r>
      <w:r>
        <w:rPr>
          <w:rFonts w:hint="eastAsia" w:ascii="宋体" w:hAnsi="宋体" w:eastAsia="宋体" w:cs="宋体"/>
          <w:sz w:val="24"/>
          <w:szCs w:val="24"/>
          <w:lang w:eastAsia="zh-CN"/>
        </w:rPr>
        <w:t>谈判</w:t>
      </w:r>
      <w:r>
        <w:rPr>
          <w:rFonts w:hint="eastAsia" w:ascii="宋体" w:hAnsi="宋体" w:eastAsia="宋体" w:cs="宋体"/>
          <w:sz w:val="24"/>
          <w:szCs w:val="24"/>
        </w:rPr>
        <w:t>补充文件（或委托书）；</w:t>
      </w:r>
    </w:p>
    <w:p>
      <w:pPr>
        <w:keepNext w:val="0"/>
        <w:keepLines w:val="0"/>
        <w:pageBreakBefore w:val="0"/>
        <w:widowControl w:val="0"/>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3.相关服务建议书；</w:t>
      </w:r>
    </w:p>
    <w:p>
      <w:pPr>
        <w:keepNext w:val="0"/>
        <w:keepLines w:val="0"/>
        <w:pageBreakBefore w:val="0"/>
        <w:widowControl w:val="0"/>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 附录，即：附表内相关服务的范围和内容；</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本合同签订后，双方依法签订的补充协议也是本合同文件的组成部分。</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三、合同价款</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合同金额（大写）：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pPr>
        <w:keepNext w:val="0"/>
        <w:keepLines w:val="0"/>
        <w:pageBreakBefore w:val="0"/>
        <w:widowControl w:val="0"/>
        <w:wordWrap/>
        <w:overflowPunct/>
        <w:topLinePunct w:val="0"/>
        <w:autoSpaceDE/>
        <w:autoSpaceDN/>
        <w:bidi w:val="0"/>
        <w:adjustRightInd w:val="0"/>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四、服务期、服务地点：</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adjustRightInd w:val="0"/>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五、付款方式：</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adjustRightInd w:val="0"/>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六、技术支持：</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八、知识产权：</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九、合同争议的解决</w:t>
      </w:r>
    </w:p>
    <w:p>
      <w:pPr>
        <w:keepNext w:val="0"/>
        <w:keepLines w:val="0"/>
        <w:pageBreakBefore w:val="0"/>
        <w:widowControl w:val="0"/>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合同执行中发生争议的，当事人双方应协商解决，协商达不成一致时，可向采购人所在地人民法院提请诉讼。</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十、违约责任：</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b/>
          <w:sz w:val="24"/>
          <w:szCs w:val="24"/>
        </w:rPr>
        <w:t>十一、其他（</w:t>
      </w:r>
      <w:r>
        <w:rPr>
          <w:rFonts w:hint="eastAsia" w:ascii="宋体" w:hAnsi="宋体" w:eastAsia="宋体" w:cs="宋体"/>
          <w:sz w:val="24"/>
          <w:szCs w:val="24"/>
        </w:rPr>
        <w:t>在合同中具体明确）</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十二、合同订立</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 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2. 订立地点：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tabs>
          <w:tab w:val="left" w:pos="980"/>
        </w:tabs>
        <w:kinsoku w:val="0"/>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本合同一式</w:t>
      </w:r>
      <w:r>
        <w:rPr>
          <w:rFonts w:hint="eastAsia" w:ascii="宋体" w:hAnsi="宋体" w:eastAsia="宋体" w:cs="宋体"/>
          <w:sz w:val="24"/>
          <w:szCs w:val="24"/>
          <w:u w:val="single"/>
        </w:rPr>
        <w:t xml:space="preserve"> 陆 </w:t>
      </w:r>
      <w:r>
        <w:rPr>
          <w:rFonts w:hint="eastAsia" w:ascii="宋体" w:hAnsi="宋体" w:eastAsia="宋体" w:cs="宋体"/>
          <w:sz w:val="24"/>
          <w:szCs w:val="24"/>
        </w:rPr>
        <w:t>份，具有同等法律效力，双方各执</w:t>
      </w:r>
      <w:r>
        <w:rPr>
          <w:rFonts w:hint="eastAsia" w:ascii="宋体" w:hAnsi="宋体" w:eastAsia="宋体" w:cs="宋体"/>
          <w:sz w:val="24"/>
          <w:szCs w:val="24"/>
          <w:u w:val="single"/>
        </w:rPr>
        <w:t xml:space="preserve"> 贰 </w:t>
      </w:r>
      <w:r>
        <w:rPr>
          <w:rFonts w:hint="eastAsia" w:ascii="宋体" w:hAnsi="宋体" w:eastAsia="宋体" w:cs="宋体"/>
          <w:sz w:val="24"/>
          <w:szCs w:val="24"/>
        </w:rPr>
        <w:t>份，监管部门备案</w:t>
      </w:r>
      <w:r>
        <w:rPr>
          <w:rFonts w:hint="eastAsia" w:ascii="宋体" w:hAnsi="宋体" w:eastAsia="宋体" w:cs="宋体"/>
          <w:sz w:val="24"/>
          <w:szCs w:val="24"/>
          <w:u w:val="single"/>
        </w:rPr>
        <w:t xml:space="preserve"> 壹 </w:t>
      </w:r>
      <w:r>
        <w:rPr>
          <w:rFonts w:hint="eastAsia" w:ascii="宋体" w:hAnsi="宋体" w:eastAsia="宋体" w:cs="宋体"/>
          <w:sz w:val="24"/>
          <w:szCs w:val="24"/>
        </w:rPr>
        <w:t>份、招标代理机构存档</w:t>
      </w:r>
      <w:r>
        <w:rPr>
          <w:rFonts w:hint="eastAsia" w:ascii="宋体" w:hAnsi="宋体" w:eastAsia="宋体" w:cs="宋体"/>
          <w:sz w:val="24"/>
          <w:szCs w:val="24"/>
          <w:u w:val="single"/>
        </w:rPr>
        <w:t xml:space="preserve"> 壹 </w:t>
      </w:r>
      <w:r>
        <w:rPr>
          <w:rFonts w:hint="eastAsia" w:ascii="宋体" w:hAnsi="宋体" w:eastAsia="宋体" w:cs="宋体"/>
          <w:sz w:val="24"/>
          <w:szCs w:val="24"/>
        </w:rPr>
        <w:t>份。各方签字盖章后生效，合同执行完毕自动失效。（合同的服务承诺则长期有效）。</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甲  方（公章）</w:t>
      </w:r>
      <w:r>
        <w:rPr>
          <w:rFonts w:hint="eastAsia" w:ascii="宋体" w:hAnsi="宋体" w:eastAsia="宋体" w:cs="宋体"/>
          <w:sz w:val="24"/>
          <w:szCs w:val="24"/>
        </w:rPr>
        <w:t xml:space="preserve">           </w:t>
      </w:r>
      <w:r>
        <w:rPr>
          <w:rFonts w:hint="eastAsia" w:ascii="宋体" w:hAnsi="宋体" w:eastAsia="宋体" w:cs="宋体"/>
          <w:b/>
          <w:sz w:val="24"/>
          <w:szCs w:val="24"/>
        </w:rPr>
        <w:t>乙  方（公章）          鉴 证 方（公章）</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单位名称：               单位名称：                单位名称：</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地    址：               地    址：                地    址：</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代 理 人：               代 理 人：                代 理 人：</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联系电话：               联系电话：                联系电话：</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帐    号：</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开户银行： </w:t>
      </w:r>
    </w:p>
    <w:p>
      <w:pPr>
        <w:keepNext w:val="0"/>
        <w:keepLines w:val="0"/>
        <w:pageBreakBefore w:val="0"/>
        <w:widowControl w:val="0"/>
        <w:tabs>
          <w:tab w:val="left" w:pos="480"/>
          <w:tab w:val="left" w:pos="3261"/>
        </w:tabs>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宋体" w:hAnsi="宋体" w:eastAsia="宋体" w:cs="宋体"/>
          <w:sz w:val="24"/>
          <w:szCs w:val="24"/>
        </w:rPr>
        <w:t>签订日期：               签订日期：                签订日期：</w:t>
      </w:r>
    </w:p>
    <w:p>
      <w:pPr>
        <w:pStyle w:val="13"/>
        <w:ind w:left="1260"/>
        <w:rPr>
          <w:rFonts w:hint="eastAsia" w:ascii="宋体" w:hAnsi="宋体" w:eastAsia="宋体" w:cs="宋体"/>
        </w:rPr>
      </w:pPr>
    </w:p>
    <w:p>
      <w:pPr>
        <w:pStyle w:val="26"/>
        <w:rPr>
          <w:rFonts w:hint="eastAsia" w:ascii="宋体" w:hAnsi="宋体" w:eastAsia="宋体" w:cs="宋体"/>
          <w:b/>
          <w:bCs/>
          <w:i w:val="0"/>
          <w:iCs w:val="0"/>
          <w:color w:val="000000"/>
          <w:kern w:val="0"/>
          <w:sz w:val="36"/>
          <w:szCs w:val="36"/>
          <w:u w:val="none"/>
          <w:lang w:val="en-US" w:eastAsia="zh-CN" w:bidi="ar"/>
        </w:rPr>
      </w:pPr>
    </w:p>
    <w:p>
      <w:pPr>
        <w:pStyle w:val="26"/>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第六章  磋商响应文件构成及格式</w:t>
      </w:r>
      <w:bookmarkEnd w:id="72"/>
      <w:bookmarkEnd w:id="73"/>
      <w:bookmarkEnd w:id="74"/>
      <w:bookmarkEnd w:id="75"/>
      <w:bookmarkEnd w:id="76"/>
      <w:bookmarkEnd w:id="77"/>
      <w:bookmarkEnd w:id="78"/>
    </w:p>
    <w:p>
      <w:pPr>
        <w:jc w:val="both"/>
        <w:rPr>
          <w:rFonts w:hint="eastAsia" w:ascii="宋体" w:hAnsi="宋体" w:eastAsia="宋体" w:cs="宋体"/>
          <w:sz w:val="36"/>
          <w:szCs w:val="36"/>
        </w:rPr>
      </w:pPr>
    </w:p>
    <w:p>
      <w:pPr>
        <w:jc w:val="both"/>
        <w:rPr>
          <w:rFonts w:hint="eastAsia" w:ascii="宋体" w:hAnsi="宋体" w:eastAsia="宋体" w:cs="宋体"/>
          <w:sz w:val="28"/>
          <w:szCs w:val="28"/>
        </w:rPr>
      </w:pPr>
    </w:p>
    <w:p>
      <w:pPr>
        <w:jc w:val="both"/>
        <w:rPr>
          <w:rFonts w:hint="eastAsia" w:ascii="宋体" w:hAnsi="宋体" w:eastAsia="宋体" w:cs="宋体"/>
          <w:sz w:val="28"/>
          <w:szCs w:val="28"/>
          <w:lang w:val="en-US" w:eastAsia="zh-CN"/>
        </w:rPr>
      </w:pPr>
      <w:r>
        <w:rPr>
          <w:rFonts w:hint="eastAsia" w:ascii="宋体" w:hAnsi="宋体" w:eastAsia="宋体" w:cs="宋体"/>
          <w:sz w:val="28"/>
          <w:szCs w:val="28"/>
        </w:rPr>
        <w:t>项目编号：</w:t>
      </w:r>
      <w:r>
        <w:rPr>
          <w:rFonts w:hint="eastAsia" w:ascii="宋体" w:hAnsi="宋体" w:eastAsia="宋体" w:cs="宋体"/>
          <w:sz w:val="28"/>
          <w:szCs w:val="28"/>
          <w:lang w:val="en-US" w:eastAsia="zh-CN"/>
        </w:rPr>
        <w:t>YC22440080(CGQ)</w:t>
      </w:r>
    </w:p>
    <w:p>
      <w:pPr>
        <w:pStyle w:val="2"/>
        <w:rPr>
          <w:rFonts w:hint="eastAsia"/>
        </w:rPr>
      </w:pPr>
    </w:p>
    <w:p>
      <w:pPr>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石泉县银杏坝至古堰公路用地预审及报批服务</w:t>
      </w:r>
    </w:p>
    <w:p>
      <w:pPr>
        <w:jc w:val="both"/>
        <w:rPr>
          <w:rFonts w:hint="eastAsia" w:ascii="宋体" w:hAnsi="宋体" w:eastAsia="宋体" w:cs="宋体"/>
          <w:b/>
          <w:sz w:val="48"/>
          <w:szCs w:val="48"/>
        </w:rPr>
      </w:pPr>
    </w:p>
    <w:p>
      <w:pPr>
        <w:jc w:val="center"/>
        <w:rPr>
          <w:rFonts w:hint="eastAsia" w:ascii="宋体" w:hAnsi="宋体" w:eastAsia="宋体" w:cs="宋体"/>
          <w:b/>
          <w:sz w:val="72"/>
          <w:szCs w:val="72"/>
        </w:rPr>
      </w:pPr>
    </w:p>
    <w:p>
      <w:pPr>
        <w:jc w:val="center"/>
        <w:rPr>
          <w:rFonts w:hint="eastAsia" w:ascii="宋体" w:hAnsi="宋体" w:eastAsia="宋体" w:cs="宋体"/>
          <w:b/>
          <w:sz w:val="72"/>
          <w:szCs w:val="72"/>
          <w:lang w:eastAsia="zh-CN"/>
        </w:rPr>
      </w:pPr>
      <w:r>
        <w:rPr>
          <w:rFonts w:hint="eastAsia" w:ascii="宋体" w:hAnsi="宋体" w:eastAsia="宋体" w:cs="宋体"/>
          <w:b/>
          <w:sz w:val="72"/>
          <w:szCs w:val="72"/>
        </w:rPr>
        <w:t>竞争性磋商</w:t>
      </w:r>
      <w:r>
        <w:rPr>
          <w:rFonts w:hint="eastAsia" w:ascii="宋体" w:hAnsi="宋体" w:eastAsia="宋体" w:cs="宋体"/>
          <w:b/>
          <w:sz w:val="72"/>
          <w:szCs w:val="72"/>
          <w:lang w:eastAsia="zh-CN"/>
        </w:rPr>
        <w:t>响应文件</w:t>
      </w:r>
    </w:p>
    <w:p>
      <w:pPr>
        <w:jc w:val="center"/>
        <w:rPr>
          <w:rFonts w:hint="eastAsia" w:ascii="宋体" w:hAnsi="宋体" w:eastAsia="宋体" w:cs="宋体"/>
          <w:sz w:val="36"/>
        </w:rPr>
      </w:pPr>
    </w:p>
    <w:p>
      <w:pPr>
        <w:jc w:val="center"/>
        <w:rPr>
          <w:rFonts w:hint="eastAsia" w:ascii="宋体" w:hAnsi="宋体" w:eastAsia="宋体" w:cs="宋体"/>
          <w:sz w:val="36"/>
        </w:rPr>
      </w:pPr>
    </w:p>
    <w:p>
      <w:pPr>
        <w:jc w:val="center"/>
        <w:rPr>
          <w:rFonts w:hint="eastAsia" w:ascii="宋体" w:hAnsi="宋体" w:eastAsia="宋体" w:cs="宋体"/>
          <w:sz w:val="36"/>
        </w:rPr>
      </w:pPr>
    </w:p>
    <w:p>
      <w:pPr>
        <w:pStyle w:val="8"/>
        <w:rPr>
          <w:rFonts w:hint="eastAsia" w:ascii="宋体" w:hAnsi="宋体" w:eastAsia="宋体" w:cs="宋体"/>
          <w:sz w:val="36"/>
        </w:rPr>
      </w:pPr>
    </w:p>
    <w:p>
      <w:pPr>
        <w:pStyle w:val="8"/>
        <w:ind w:left="0" w:leftChars="0" w:firstLine="0" w:firstLineChars="0"/>
        <w:jc w:val="both"/>
        <w:rPr>
          <w:rFonts w:hint="eastAsia" w:ascii="宋体" w:hAnsi="宋体" w:eastAsia="宋体" w:cs="宋体"/>
          <w:sz w:val="36"/>
        </w:rPr>
      </w:pPr>
    </w:p>
    <w:p>
      <w:pPr>
        <w:pStyle w:val="8"/>
        <w:rPr>
          <w:rFonts w:hint="eastAsia" w:ascii="宋体" w:hAnsi="宋体" w:eastAsia="宋体" w:cs="宋体"/>
          <w:sz w:val="36"/>
        </w:rPr>
      </w:pPr>
    </w:p>
    <w:p>
      <w:pPr>
        <w:pStyle w:val="8"/>
        <w:rPr>
          <w:rFonts w:hint="eastAsia" w:ascii="宋体" w:hAnsi="宋体" w:eastAsia="宋体" w:cs="宋体"/>
          <w:sz w:val="36"/>
        </w:rPr>
      </w:pPr>
    </w:p>
    <w:p>
      <w:pPr>
        <w:pStyle w:val="8"/>
        <w:rPr>
          <w:rFonts w:hint="eastAsia" w:ascii="宋体" w:hAnsi="宋体" w:eastAsia="宋体" w:cs="宋体"/>
          <w:sz w:val="36"/>
        </w:rPr>
      </w:pPr>
    </w:p>
    <w:p>
      <w:pPr>
        <w:pStyle w:val="8"/>
        <w:rPr>
          <w:rFonts w:hint="eastAsia" w:ascii="宋体" w:hAnsi="宋体" w:eastAsia="宋体" w:cs="宋体"/>
          <w:sz w:val="36"/>
        </w:rPr>
      </w:pPr>
    </w:p>
    <w:p>
      <w:pPr>
        <w:pStyle w:val="8"/>
        <w:rPr>
          <w:rFonts w:hint="eastAsia" w:ascii="宋体" w:hAnsi="宋体" w:eastAsia="宋体" w:cs="宋体"/>
          <w:sz w:val="36"/>
        </w:rPr>
      </w:pPr>
    </w:p>
    <w:p>
      <w:pPr>
        <w:pStyle w:val="8"/>
        <w:rPr>
          <w:rFonts w:hint="eastAsia" w:ascii="宋体" w:hAnsi="宋体" w:eastAsia="宋体" w:cs="宋体"/>
          <w:sz w:val="36"/>
        </w:rPr>
      </w:pPr>
    </w:p>
    <w:p>
      <w:pPr>
        <w:pStyle w:val="8"/>
        <w:rPr>
          <w:rFonts w:hint="eastAsia" w:ascii="宋体" w:hAnsi="宋体" w:eastAsia="宋体" w:cs="宋体"/>
          <w:sz w:val="36"/>
        </w:rPr>
      </w:pPr>
    </w:p>
    <w:p>
      <w:pPr>
        <w:pStyle w:val="3"/>
        <w:spacing w:before="1"/>
        <w:ind w:left="1861" w:right="0"/>
        <w:jc w:val="left"/>
        <w:rPr>
          <w:rFonts w:hint="eastAsia" w:ascii="宋体" w:hAnsi="宋体" w:eastAsia="宋体" w:cs="宋体"/>
          <w:sz w:val="28"/>
          <w:szCs w:val="28"/>
        </w:rPr>
      </w:pPr>
      <w:r>
        <w:rPr>
          <w:rFonts w:hint="eastAsia" w:ascii="宋体" w:hAnsi="宋体" w:eastAsia="宋体" w:cs="宋体"/>
          <w:sz w:val="28"/>
          <w:szCs w:val="28"/>
        </w:rPr>
        <w:t>供应商名称（公章）：</w:t>
      </w:r>
    </w:p>
    <w:p>
      <w:pPr>
        <w:pStyle w:val="3"/>
        <w:spacing w:before="1"/>
        <w:ind w:left="1861" w:right="0"/>
        <w:jc w:val="left"/>
        <w:rPr>
          <w:rFonts w:hint="eastAsia" w:ascii="宋体" w:hAnsi="宋体" w:eastAsia="宋体" w:cs="宋体"/>
          <w:sz w:val="28"/>
          <w:szCs w:val="28"/>
        </w:rPr>
      </w:pPr>
    </w:p>
    <w:p>
      <w:pPr>
        <w:pStyle w:val="3"/>
        <w:spacing w:before="1"/>
        <w:ind w:left="1861" w:right="0"/>
        <w:jc w:val="left"/>
        <w:rPr>
          <w:rFonts w:hint="eastAsia" w:ascii="宋体" w:hAnsi="宋体" w:eastAsia="宋体" w:cs="宋体"/>
          <w:sz w:val="28"/>
          <w:szCs w:val="28"/>
        </w:rPr>
      </w:pPr>
      <w:r>
        <w:rPr>
          <w:rFonts w:hint="eastAsia" w:ascii="宋体" w:hAnsi="宋体" w:eastAsia="宋体" w:cs="宋体"/>
          <w:sz w:val="28"/>
          <w:szCs w:val="28"/>
        </w:rPr>
        <w:t xml:space="preserve">法定代表人/被授权人（签字或盖章）： </w:t>
      </w:r>
    </w:p>
    <w:p>
      <w:pPr>
        <w:pStyle w:val="3"/>
        <w:tabs>
          <w:tab w:val="left" w:pos="4352"/>
          <w:tab w:val="left" w:pos="5156"/>
        </w:tabs>
        <w:spacing w:before="214" w:line="364" w:lineRule="auto"/>
        <w:ind w:left="1861" w:right="2564"/>
        <w:jc w:val="left"/>
        <w:rPr>
          <w:rFonts w:hint="eastAsia" w:ascii="宋体" w:hAnsi="宋体" w:eastAsia="宋体" w:cs="宋体"/>
          <w:sz w:val="28"/>
          <w:szCs w:val="28"/>
        </w:rPr>
      </w:pPr>
      <w:r>
        <w:rPr>
          <w:rFonts w:hint="eastAsia" w:ascii="宋体" w:hAnsi="宋体" w:eastAsia="宋体" w:cs="宋体"/>
          <w:sz w:val="28"/>
          <w:szCs w:val="28"/>
        </w:rPr>
        <w:t>时间：2022</w:t>
      </w:r>
      <w:r>
        <w:rPr>
          <w:rFonts w:hint="eastAsia" w:ascii="宋体" w:hAnsi="宋体" w:eastAsia="宋体" w:cs="宋体"/>
          <w:spacing w:val="-83"/>
          <w:sz w:val="28"/>
          <w:szCs w:val="28"/>
        </w:rPr>
        <w:t xml:space="preserve"> </w:t>
      </w:r>
      <w:r>
        <w:rPr>
          <w:rFonts w:hint="eastAsia" w:ascii="宋体" w:hAnsi="宋体" w:eastAsia="宋体" w:cs="宋体"/>
          <w:spacing w:val="4"/>
          <w:sz w:val="28"/>
          <w:szCs w:val="28"/>
        </w:rPr>
        <w:t>年</w:t>
      </w:r>
      <w:r>
        <w:rPr>
          <w:rFonts w:hint="eastAsia" w:ascii="宋体" w:hAnsi="宋体" w:eastAsia="宋体" w:cs="宋体"/>
          <w:spacing w:val="4"/>
          <w:sz w:val="28"/>
          <w:szCs w:val="28"/>
          <w:u w:val="single"/>
        </w:rPr>
        <w:t xml:space="preserve"> </w:t>
      </w:r>
      <w:r>
        <w:rPr>
          <w:rFonts w:hint="eastAsia" w:ascii="宋体" w:hAnsi="宋体" w:eastAsia="宋体" w:cs="宋体"/>
          <w:spacing w:val="4"/>
          <w:sz w:val="28"/>
          <w:szCs w:val="28"/>
          <w:u w:val="single"/>
        </w:rPr>
        <w:tab/>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ab/>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pPr>
        <w:spacing w:after="0" w:line="364" w:lineRule="auto"/>
        <w:jc w:val="left"/>
        <w:rPr>
          <w:rFonts w:hint="eastAsia" w:ascii="宋体" w:hAnsi="宋体" w:eastAsia="宋体" w:cs="宋体"/>
          <w:sz w:val="20"/>
          <w:szCs w:val="22"/>
        </w:rPr>
        <w:sectPr>
          <w:pgSz w:w="11910" w:h="16840"/>
          <w:pgMar w:top="1440" w:right="1790" w:bottom="1440" w:left="1080" w:header="870" w:footer="1058" w:gutter="0"/>
          <w:cols w:space="720" w:num="1"/>
        </w:sectPr>
      </w:pPr>
    </w:p>
    <w:p>
      <w:pPr>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目  录</w:t>
      </w:r>
    </w:p>
    <w:p>
      <w:pPr>
        <w:jc w:val="center"/>
        <w:rPr>
          <w:rFonts w:hint="eastAsia" w:ascii="宋体" w:hAnsi="宋体" w:eastAsia="宋体" w:cs="宋体"/>
          <w:b/>
          <w:color w:val="000000"/>
          <w:sz w:val="36"/>
          <w:szCs w:val="36"/>
        </w:rPr>
      </w:pPr>
    </w:p>
    <w:p>
      <w:pPr>
        <w:pStyle w:val="6"/>
        <w:numPr>
          <w:ilvl w:val="0"/>
          <w:numId w:val="22"/>
        </w:numPr>
        <w:spacing w:before="62"/>
        <w:rPr>
          <w:rFonts w:hint="eastAsia" w:ascii="宋体" w:hAnsi="宋体" w:eastAsia="宋体" w:cs="宋体"/>
          <w:spacing w:val="5"/>
          <w:sz w:val="28"/>
          <w:szCs w:val="28"/>
        </w:rPr>
      </w:pPr>
      <w:r>
        <w:rPr>
          <w:rFonts w:hint="eastAsia" w:ascii="宋体" w:hAnsi="宋体" w:eastAsia="宋体" w:cs="宋体"/>
          <w:spacing w:val="5"/>
          <w:sz w:val="28"/>
          <w:szCs w:val="28"/>
        </w:rPr>
        <w:t>磋商响应函</w:t>
      </w:r>
    </w:p>
    <w:p>
      <w:pPr>
        <w:numPr>
          <w:ilvl w:val="0"/>
          <w:numId w:val="0"/>
        </w:numPr>
        <w:rPr>
          <w:rFonts w:hint="eastAsia"/>
          <w:sz w:val="20"/>
          <w:szCs w:val="22"/>
        </w:rPr>
      </w:pPr>
    </w:p>
    <w:p>
      <w:pPr>
        <w:pStyle w:val="6"/>
        <w:numPr>
          <w:ilvl w:val="0"/>
          <w:numId w:val="22"/>
        </w:numPr>
        <w:spacing w:line="417" w:lineRule="auto"/>
        <w:ind w:left="580" w:leftChars="0" w:right="5630" w:rightChars="0" w:firstLine="0" w:firstLineChars="0"/>
        <w:rPr>
          <w:rFonts w:hint="eastAsia" w:ascii="宋体" w:hAnsi="宋体" w:eastAsia="宋体" w:cs="宋体"/>
          <w:spacing w:val="4"/>
          <w:sz w:val="28"/>
          <w:szCs w:val="28"/>
        </w:rPr>
      </w:pPr>
      <w:r>
        <w:rPr>
          <w:rFonts w:hint="eastAsia" w:ascii="宋体" w:hAnsi="宋体" w:eastAsia="宋体" w:cs="宋体"/>
          <w:spacing w:val="4"/>
          <w:sz w:val="28"/>
          <w:szCs w:val="28"/>
        </w:rPr>
        <w:t>法定代表人授权委托书</w:t>
      </w:r>
    </w:p>
    <w:p>
      <w:pPr>
        <w:pStyle w:val="6"/>
        <w:numPr>
          <w:ilvl w:val="0"/>
          <w:numId w:val="22"/>
        </w:numPr>
        <w:spacing w:line="417" w:lineRule="auto"/>
        <w:ind w:left="580" w:leftChars="0" w:right="5630" w:rightChars="0" w:firstLine="0" w:firstLineChars="0"/>
        <w:rPr>
          <w:rFonts w:hint="eastAsia" w:ascii="宋体" w:hAnsi="宋体" w:eastAsia="宋体" w:cs="宋体"/>
          <w:sz w:val="28"/>
          <w:szCs w:val="28"/>
        </w:rPr>
      </w:pPr>
      <w:r>
        <w:rPr>
          <w:rFonts w:hint="eastAsia" w:ascii="宋体" w:hAnsi="宋体" w:eastAsia="宋体" w:cs="宋体"/>
          <w:spacing w:val="5"/>
          <w:sz w:val="28"/>
          <w:szCs w:val="28"/>
        </w:rPr>
        <w:t>磋商报价表</w:t>
      </w:r>
    </w:p>
    <w:p>
      <w:pPr>
        <w:pStyle w:val="6"/>
        <w:spacing w:line="417" w:lineRule="auto"/>
        <w:ind w:right="5630" w:rightChars="0"/>
        <w:rPr>
          <w:rFonts w:hint="eastAsia" w:ascii="宋体" w:hAnsi="宋体" w:eastAsia="宋体" w:cs="宋体"/>
          <w:sz w:val="28"/>
          <w:szCs w:val="28"/>
          <w:lang w:eastAsia="zh-CN"/>
        </w:rPr>
      </w:pPr>
      <w:r>
        <w:rPr>
          <w:rFonts w:hint="eastAsia" w:ascii="宋体" w:hAnsi="宋体" w:eastAsia="宋体" w:cs="宋体"/>
          <w:sz w:val="28"/>
          <w:szCs w:val="28"/>
        </w:rPr>
        <w:t>四、</w:t>
      </w:r>
      <w:r>
        <w:rPr>
          <w:rFonts w:hint="eastAsia" w:ascii="宋体" w:hAnsi="宋体" w:eastAsia="宋体" w:cs="宋体"/>
          <w:sz w:val="28"/>
          <w:szCs w:val="28"/>
          <w:lang w:eastAsia="zh-CN"/>
        </w:rPr>
        <w:t>供应商相关资质证件</w:t>
      </w:r>
    </w:p>
    <w:p>
      <w:pPr>
        <w:pStyle w:val="6"/>
        <w:spacing w:line="417" w:lineRule="auto"/>
        <w:ind w:right="6690" w:rightChars="0"/>
        <w:rPr>
          <w:rFonts w:hint="eastAsia" w:ascii="宋体" w:hAnsi="宋体" w:eastAsia="宋体" w:cs="宋体"/>
          <w:sz w:val="28"/>
          <w:szCs w:val="28"/>
          <w:lang w:eastAsia="zh-CN"/>
        </w:rPr>
      </w:pPr>
      <w:r>
        <w:rPr>
          <w:rFonts w:hint="eastAsia" w:ascii="宋体" w:hAnsi="宋体" w:eastAsia="宋体" w:cs="宋体"/>
          <w:sz w:val="28"/>
          <w:szCs w:val="28"/>
        </w:rPr>
        <w:t>五、</w:t>
      </w:r>
      <w:r>
        <w:rPr>
          <w:rFonts w:hint="eastAsia" w:ascii="宋体" w:hAnsi="宋体" w:eastAsia="宋体" w:cs="宋体"/>
          <w:sz w:val="28"/>
          <w:szCs w:val="28"/>
          <w:lang w:eastAsia="zh-CN"/>
        </w:rPr>
        <w:t>实施方案</w:t>
      </w:r>
    </w:p>
    <w:p>
      <w:pPr>
        <w:pStyle w:val="6"/>
        <w:spacing w:line="358" w:lineRule="exact"/>
        <w:rPr>
          <w:rFonts w:hint="eastAsia" w:ascii="宋体" w:hAnsi="宋体" w:eastAsia="宋体" w:cs="宋体"/>
          <w:sz w:val="28"/>
          <w:szCs w:val="28"/>
        </w:rPr>
      </w:pPr>
      <w:r>
        <w:rPr>
          <w:rFonts w:hint="eastAsia" w:ascii="宋体" w:hAnsi="宋体" w:eastAsia="宋体" w:cs="宋体"/>
          <w:sz w:val="28"/>
          <w:szCs w:val="28"/>
        </w:rPr>
        <w:t>六、陕西省政府采购供应商拒绝政府采购领域商业贿赂承诺书</w:t>
      </w:r>
    </w:p>
    <w:p>
      <w:pPr>
        <w:rPr>
          <w:rFonts w:hint="eastAsia"/>
          <w:sz w:val="20"/>
          <w:szCs w:val="22"/>
        </w:rPr>
      </w:pPr>
    </w:p>
    <w:p>
      <w:pPr>
        <w:pStyle w:val="6"/>
        <w:spacing w:before="1" w:line="417" w:lineRule="auto"/>
        <w:ind w:left="1140" w:leftChars="276" w:right="590" w:rightChars="0" w:hanging="560" w:hangingChars="200"/>
        <w:rPr>
          <w:rFonts w:hint="eastAsia" w:ascii="宋体" w:hAnsi="宋体" w:eastAsia="宋体" w:cs="宋体"/>
          <w:sz w:val="28"/>
          <w:szCs w:val="28"/>
        </w:rPr>
      </w:pPr>
      <w:r>
        <w:rPr>
          <w:rFonts w:hint="eastAsia" w:ascii="宋体" w:hAnsi="宋体" w:eastAsia="宋体" w:cs="宋体"/>
          <w:sz w:val="28"/>
          <w:szCs w:val="28"/>
        </w:rPr>
        <w:t>七、落实政府采购政策须提供的资料及供应商</w:t>
      </w:r>
      <w:bookmarkStart w:id="84" w:name="_GoBack"/>
      <w:bookmarkEnd w:id="84"/>
      <w:r>
        <w:rPr>
          <w:rFonts w:hint="eastAsia" w:ascii="宋体" w:hAnsi="宋体" w:eastAsia="宋体" w:cs="宋体"/>
          <w:sz w:val="28"/>
          <w:szCs w:val="28"/>
        </w:rPr>
        <w:t>认为有必要提供的其它资料</w:t>
      </w:r>
    </w:p>
    <w:p>
      <w:pPr>
        <w:spacing w:after="0" w:line="417" w:lineRule="auto"/>
        <w:rPr>
          <w:rFonts w:hint="eastAsia" w:ascii="宋体" w:hAnsi="宋体" w:eastAsia="宋体" w:cs="宋体"/>
          <w:sz w:val="28"/>
          <w:szCs w:val="28"/>
        </w:rPr>
        <w:sectPr>
          <w:pgSz w:w="11910" w:h="16840"/>
          <w:pgMar w:top="1380" w:right="640" w:bottom="1240" w:left="1220" w:header="870" w:footer="1058" w:gutter="0"/>
          <w:cols w:space="720" w:num="1"/>
        </w:sectPr>
      </w:pPr>
    </w:p>
    <w:p>
      <w:pPr>
        <w:pStyle w:val="13"/>
        <w:ind w:left="1260"/>
        <w:rPr>
          <w:rFonts w:hint="eastAsia" w:ascii="宋体" w:hAnsi="宋体" w:eastAsia="宋体" w:cs="宋体"/>
        </w:rPr>
      </w:pPr>
    </w:p>
    <w:p>
      <w:pPr>
        <w:pStyle w:val="3"/>
        <w:rPr>
          <w:rFonts w:hint="eastAsia" w:ascii="宋体" w:hAnsi="宋体" w:eastAsia="宋体" w:cs="宋体"/>
          <w:sz w:val="24"/>
          <w:szCs w:val="24"/>
        </w:rPr>
      </w:pPr>
    </w:p>
    <w:p>
      <w:pPr>
        <w:pStyle w:val="3"/>
        <w:rPr>
          <w:rFonts w:hint="eastAsia" w:ascii="宋体" w:hAnsi="宋体" w:eastAsia="宋体" w:cs="宋体"/>
          <w:sz w:val="28"/>
          <w:szCs w:val="28"/>
        </w:rPr>
      </w:pPr>
      <w:r>
        <w:rPr>
          <w:rFonts w:hint="eastAsia" w:ascii="宋体" w:hAnsi="宋体" w:eastAsia="宋体" w:cs="宋体"/>
          <w:sz w:val="28"/>
          <w:szCs w:val="28"/>
        </w:rPr>
        <w:t>一、磋商响应函</w:t>
      </w:r>
    </w:p>
    <w:p>
      <w:pPr>
        <w:pStyle w:val="7"/>
        <w:spacing w:before="186"/>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eastAsia="zh-CN"/>
        </w:rPr>
        <w:t>石泉县交通运输局</w:t>
      </w:r>
    </w:p>
    <w:p>
      <w:pPr>
        <w:pStyle w:val="10"/>
        <w:tabs>
          <w:tab w:val="left" w:pos="5737"/>
          <w:tab w:val="left" w:pos="8761"/>
        </w:tabs>
        <w:spacing w:before="160" w:line="364" w:lineRule="auto"/>
        <w:ind w:left="580" w:right="1042" w:firstLine="496"/>
        <w:rPr>
          <w:rFonts w:hint="eastAsia" w:ascii="宋体" w:hAnsi="宋体" w:eastAsia="宋体" w:cs="宋体"/>
          <w:sz w:val="24"/>
          <w:szCs w:val="24"/>
        </w:rPr>
      </w:pPr>
      <w:r>
        <w:rPr>
          <w:rFonts w:hint="eastAsia" w:ascii="宋体" w:hAnsi="宋体" w:eastAsia="宋体" w:cs="宋体"/>
          <w:spacing w:val="7"/>
          <w:sz w:val="24"/>
          <w:szCs w:val="24"/>
        </w:rPr>
        <w:t>根</w:t>
      </w:r>
      <w:r>
        <w:rPr>
          <w:rFonts w:hint="eastAsia" w:ascii="宋体" w:hAnsi="宋体" w:eastAsia="宋体" w:cs="宋体"/>
          <w:spacing w:val="9"/>
          <w:sz w:val="24"/>
          <w:szCs w:val="24"/>
        </w:rPr>
        <w:t>据</w:t>
      </w:r>
      <w:r>
        <w:rPr>
          <w:rFonts w:hint="eastAsia" w:ascii="宋体" w:hAnsi="宋体" w:eastAsia="宋体" w:cs="宋体"/>
          <w:spacing w:val="7"/>
          <w:sz w:val="24"/>
          <w:szCs w:val="24"/>
        </w:rPr>
        <w:t>贵</w:t>
      </w:r>
      <w:r>
        <w:rPr>
          <w:rFonts w:hint="eastAsia" w:ascii="宋体" w:hAnsi="宋体" w:eastAsia="宋体" w:cs="宋体"/>
          <w:spacing w:val="-53"/>
          <w:sz w:val="24"/>
          <w:szCs w:val="24"/>
        </w:rPr>
        <w:t>方</w:t>
      </w:r>
      <w:r>
        <w:rPr>
          <w:rFonts w:hint="eastAsia" w:ascii="宋体" w:hAnsi="宋体" w:eastAsia="宋体" w:cs="宋体"/>
          <w:spacing w:val="4"/>
          <w:sz w:val="24"/>
          <w:szCs w:val="24"/>
        </w:rPr>
        <w:t>（</w:t>
      </w:r>
      <w:r>
        <w:rPr>
          <w:rFonts w:hint="eastAsia" w:ascii="宋体" w:hAnsi="宋体" w:eastAsia="宋体" w:cs="宋体"/>
          <w:spacing w:val="7"/>
          <w:sz w:val="24"/>
          <w:szCs w:val="24"/>
          <w:u w:val="single"/>
        </w:rPr>
        <w:t>项</w:t>
      </w:r>
      <w:r>
        <w:rPr>
          <w:rFonts w:hint="eastAsia" w:ascii="宋体" w:hAnsi="宋体" w:eastAsia="宋体" w:cs="宋体"/>
          <w:spacing w:val="9"/>
          <w:sz w:val="24"/>
          <w:szCs w:val="24"/>
          <w:u w:val="single"/>
        </w:rPr>
        <w:t>目</w:t>
      </w:r>
      <w:r>
        <w:rPr>
          <w:rFonts w:hint="eastAsia" w:ascii="宋体" w:hAnsi="宋体" w:eastAsia="宋体" w:cs="宋体"/>
          <w:spacing w:val="7"/>
          <w:sz w:val="24"/>
          <w:szCs w:val="24"/>
          <w:u w:val="single"/>
        </w:rPr>
        <w:t>名</w:t>
      </w:r>
      <w:r>
        <w:rPr>
          <w:rFonts w:hint="eastAsia" w:ascii="宋体" w:hAnsi="宋体" w:eastAsia="宋体" w:cs="宋体"/>
          <w:spacing w:val="9"/>
          <w:sz w:val="24"/>
          <w:szCs w:val="24"/>
          <w:u w:val="single"/>
        </w:rPr>
        <w:t>称</w:t>
      </w:r>
      <w:r>
        <w:rPr>
          <w:rFonts w:hint="eastAsia" w:ascii="宋体" w:hAnsi="宋体" w:eastAsia="宋体" w:cs="宋体"/>
          <w:sz w:val="24"/>
          <w:szCs w:val="24"/>
          <w:u w:val="single"/>
        </w:rPr>
        <w:t>：</w:t>
      </w:r>
      <w:r>
        <w:rPr>
          <w:rFonts w:hint="eastAsia" w:ascii="宋体" w:hAnsi="宋体" w:eastAsia="宋体" w:cs="宋体"/>
          <w:sz w:val="24"/>
          <w:szCs w:val="24"/>
          <w:u w:val="single"/>
        </w:rPr>
        <w:tab/>
      </w:r>
      <w:r>
        <w:rPr>
          <w:rFonts w:hint="eastAsia" w:ascii="宋体" w:hAnsi="宋体" w:eastAsia="宋体" w:cs="宋体"/>
          <w:spacing w:val="-26"/>
          <w:sz w:val="24"/>
          <w:szCs w:val="24"/>
          <w:u w:val="none"/>
        </w:rPr>
        <w:t>）</w:t>
      </w:r>
      <w:r>
        <w:rPr>
          <w:rFonts w:hint="eastAsia" w:ascii="宋体" w:hAnsi="宋体" w:eastAsia="宋体" w:cs="宋体"/>
          <w:spacing w:val="-26"/>
          <w:sz w:val="24"/>
          <w:szCs w:val="24"/>
          <w:u w:val="none"/>
        </w:rPr>
        <w:t>(</w:t>
      </w:r>
      <w:r>
        <w:rPr>
          <w:rFonts w:hint="eastAsia" w:ascii="宋体" w:hAnsi="宋体" w:eastAsia="宋体" w:cs="宋体"/>
          <w:spacing w:val="7"/>
          <w:sz w:val="24"/>
          <w:szCs w:val="24"/>
        </w:rPr>
        <w:t>项</w:t>
      </w:r>
      <w:r>
        <w:rPr>
          <w:rFonts w:hint="eastAsia" w:ascii="宋体" w:hAnsi="宋体" w:eastAsia="宋体" w:cs="宋体"/>
          <w:spacing w:val="9"/>
          <w:sz w:val="24"/>
          <w:szCs w:val="24"/>
        </w:rPr>
        <w:t>目</w:t>
      </w:r>
      <w:r>
        <w:rPr>
          <w:rFonts w:hint="eastAsia" w:ascii="宋体" w:hAnsi="宋体" w:eastAsia="宋体" w:cs="宋体"/>
          <w:spacing w:val="7"/>
          <w:sz w:val="24"/>
          <w:szCs w:val="24"/>
        </w:rPr>
        <w:t>编号</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pacing w:val="-17"/>
          <w:sz w:val="24"/>
          <w:szCs w:val="24"/>
        </w:rPr>
        <w:t xml:space="preserve">） </w:t>
      </w:r>
      <w:r>
        <w:rPr>
          <w:rFonts w:hint="eastAsia" w:ascii="宋体" w:hAnsi="宋体" w:eastAsia="宋体" w:cs="宋体"/>
          <w:spacing w:val="7"/>
          <w:sz w:val="24"/>
          <w:szCs w:val="24"/>
        </w:rPr>
        <w:t>的</w:t>
      </w:r>
      <w:r>
        <w:rPr>
          <w:rFonts w:hint="eastAsia" w:ascii="宋体" w:hAnsi="宋体" w:eastAsia="宋体" w:cs="宋体"/>
          <w:spacing w:val="9"/>
          <w:sz w:val="24"/>
          <w:szCs w:val="24"/>
        </w:rPr>
        <w:t>磋</w:t>
      </w:r>
      <w:r>
        <w:rPr>
          <w:rFonts w:hint="eastAsia" w:ascii="宋体" w:hAnsi="宋体" w:eastAsia="宋体" w:cs="宋体"/>
          <w:spacing w:val="7"/>
          <w:sz w:val="24"/>
          <w:szCs w:val="24"/>
        </w:rPr>
        <w:t>商文</w:t>
      </w:r>
      <w:r>
        <w:rPr>
          <w:rFonts w:hint="eastAsia" w:ascii="宋体" w:hAnsi="宋体" w:eastAsia="宋体" w:cs="宋体"/>
          <w:spacing w:val="9"/>
          <w:sz w:val="24"/>
          <w:szCs w:val="24"/>
        </w:rPr>
        <w:t>件</w:t>
      </w:r>
      <w:r>
        <w:rPr>
          <w:rFonts w:hint="eastAsia" w:ascii="宋体" w:hAnsi="宋体" w:eastAsia="宋体" w:cs="宋体"/>
          <w:spacing w:val="4"/>
          <w:sz w:val="24"/>
          <w:szCs w:val="24"/>
        </w:rPr>
        <w:t>，</w:t>
      </w:r>
      <w:r>
        <w:rPr>
          <w:rFonts w:hint="eastAsia" w:ascii="宋体" w:hAnsi="宋体" w:eastAsia="宋体" w:cs="宋体"/>
          <w:spacing w:val="7"/>
          <w:sz w:val="24"/>
          <w:szCs w:val="24"/>
        </w:rPr>
        <w:t>签</w:t>
      </w:r>
      <w:r>
        <w:rPr>
          <w:rFonts w:hint="eastAsia" w:ascii="宋体" w:hAnsi="宋体" w:eastAsia="宋体" w:cs="宋体"/>
          <w:spacing w:val="9"/>
          <w:sz w:val="24"/>
          <w:szCs w:val="24"/>
        </w:rPr>
        <w:t>字</w:t>
      </w:r>
      <w:r>
        <w:rPr>
          <w:rFonts w:hint="eastAsia" w:ascii="宋体" w:hAnsi="宋体" w:eastAsia="宋体" w:cs="宋体"/>
          <w:spacing w:val="7"/>
          <w:sz w:val="24"/>
          <w:szCs w:val="24"/>
        </w:rPr>
        <w:t>代</w:t>
      </w:r>
      <w:r>
        <w:rPr>
          <w:rFonts w:hint="eastAsia" w:ascii="宋体" w:hAnsi="宋体" w:eastAsia="宋体" w:cs="宋体"/>
          <w:spacing w:val="4"/>
          <w:sz w:val="24"/>
          <w:szCs w:val="24"/>
        </w:rPr>
        <w:t>表</w:t>
      </w:r>
      <w:r>
        <w:rPr>
          <w:rFonts w:hint="eastAsia" w:ascii="宋体" w:hAnsi="宋体" w:eastAsia="宋体" w:cs="宋体"/>
          <w:spacing w:val="9"/>
          <w:sz w:val="24"/>
          <w:szCs w:val="24"/>
          <w:u w:val="single"/>
        </w:rPr>
        <w:t>（</w:t>
      </w:r>
      <w:r>
        <w:rPr>
          <w:rFonts w:hint="eastAsia" w:ascii="宋体" w:hAnsi="宋体" w:eastAsia="宋体" w:cs="宋体"/>
          <w:spacing w:val="7"/>
          <w:sz w:val="24"/>
          <w:szCs w:val="24"/>
          <w:u w:val="single"/>
        </w:rPr>
        <w:t>全名</w:t>
      </w:r>
      <w:r>
        <w:rPr>
          <w:rFonts w:hint="eastAsia" w:ascii="宋体" w:hAnsi="宋体" w:eastAsia="宋体" w:cs="宋体"/>
          <w:spacing w:val="4"/>
          <w:sz w:val="24"/>
          <w:szCs w:val="24"/>
          <w:u w:val="single"/>
        </w:rPr>
        <w:t>、</w:t>
      </w:r>
      <w:r>
        <w:rPr>
          <w:rFonts w:hint="eastAsia" w:ascii="宋体" w:hAnsi="宋体" w:eastAsia="宋体" w:cs="宋体"/>
          <w:spacing w:val="7"/>
          <w:sz w:val="24"/>
          <w:szCs w:val="24"/>
          <w:u w:val="single"/>
        </w:rPr>
        <w:t>职</w:t>
      </w:r>
      <w:r>
        <w:rPr>
          <w:rFonts w:hint="eastAsia" w:ascii="宋体" w:hAnsi="宋体" w:eastAsia="宋体" w:cs="宋体"/>
          <w:spacing w:val="9"/>
          <w:sz w:val="24"/>
          <w:szCs w:val="24"/>
          <w:u w:val="single"/>
        </w:rPr>
        <w:t>务</w:t>
      </w:r>
      <w:r>
        <w:rPr>
          <w:rFonts w:hint="eastAsia" w:ascii="宋体" w:hAnsi="宋体" w:eastAsia="宋体" w:cs="宋体"/>
          <w:spacing w:val="4"/>
          <w:sz w:val="24"/>
          <w:szCs w:val="24"/>
        </w:rPr>
        <w:t>）</w:t>
      </w:r>
      <w:r>
        <w:rPr>
          <w:rFonts w:hint="eastAsia" w:ascii="宋体" w:hAnsi="宋体" w:eastAsia="宋体" w:cs="宋体"/>
          <w:spacing w:val="7"/>
          <w:sz w:val="24"/>
          <w:szCs w:val="24"/>
        </w:rPr>
        <w:t>经</w:t>
      </w:r>
      <w:r>
        <w:rPr>
          <w:rFonts w:hint="eastAsia" w:ascii="宋体" w:hAnsi="宋体" w:eastAsia="宋体" w:cs="宋体"/>
          <w:spacing w:val="9"/>
          <w:sz w:val="24"/>
          <w:szCs w:val="24"/>
        </w:rPr>
        <w:t>正</w:t>
      </w:r>
      <w:r>
        <w:rPr>
          <w:rFonts w:hint="eastAsia" w:ascii="宋体" w:hAnsi="宋体" w:eastAsia="宋体" w:cs="宋体"/>
          <w:spacing w:val="7"/>
          <w:sz w:val="24"/>
          <w:szCs w:val="24"/>
        </w:rPr>
        <w:t>式授</w:t>
      </w:r>
      <w:r>
        <w:rPr>
          <w:rFonts w:hint="eastAsia" w:ascii="宋体" w:hAnsi="宋体" w:eastAsia="宋体" w:cs="宋体"/>
          <w:spacing w:val="9"/>
          <w:sz w:val="24"/>
          <w:szCs w:val="24"/>
        </w:rPr>
        <w:t>权</w:t>
      </w:r>
      <w:r>
        <w:rPr>
          <w:rFonts w:hint="eastAsia" w:ascii="宋体" w:hAnsi="宋体" w:eastAsia="宋体" w:cs="宋体"/>
          <w:spacing w:val="7"/>
          <w:sz w:val="24"/>
          <w:szCs w:val="24"/>
        </w:rPr>
        <w:t>并代</w:t>
      </w:r>
      <w:r>
        <w:rPr>
          <w:rFonts w:hint="eastAsia" w:ascii="宋体" w:hAnsi="宋体" w:eastAsia="宋体" w:cs="宋体"/>
          <w:spacing w:val="9"/>
          <w:sz w:val="24"/>
          <w:szCs w:val="24"/>
        </w:rPr>
        <w:t>表</w:t>
      </w:r>
      <w:r>
        <w:rPr>
          <w:rFonts w:hint="eastAsia" w:ascii="宋体" w:hAnsi="宋体" w:eastAsia="宋体" w:cs="宋体"/>
          <w:spacing w:val="7"/>
          <w:sz w:val="24"/>
          <w:szCs w:val="24"/>
        </w:rPr>
        <w:t>供应</w:t>
      </w:r>
      <w:r>
        <w:rPr>
          <w:rFonts w:hint="eastAsia" w:ascii="宋体" w:hAnsi="宋体" w:eastAsia="宋体" w:cs="宋体"/>
          <w:spacing w:val="9"/>
          <w:sz w:val="24"/>
          <w:szCs w:val="24"/>
        </w:rPr>
        <w:t>商</w:t>
      </w:r>
      <w:r>
        <w:rPr>
          <w:rFonts w:hint="eastAsia" w:ascii="宋体" w:hAnsi="宋体" w:eastAsia="宋体" w:cs="宋体"/>
          <w:spacing w:val="9"/>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spacing w:val="7"/>
          <w:sz w:val="24"/>
          <w:szCs w:val="24"/>
          <w:u w:val="single"/>
        </w:rPr>
        <w:t>供</w:t>
      </w:r>
      <w:r>
        <w:rPr>
          <w:rFonts w:hint="eastAsia" w:ascii="宋体" w:hAnsi="宋体" w:eastAsia="宋体" w:cs="宋体"/>
          <w:spacing w:val="9"/>
          <w:sz w:val="24"/>
          <w:szCs w:val="24"/>
          <w:u w:val="single"/>
        </w:rPr>
        <w:t>应</w:t>
      </w:r>
      <w:r>
        <w:rPr>
          <w:rFonts w:hint="eastAsia" w:ascii="宋体" w:hAnsi="宋体" w:eastAsia="宋体" w:cs="宋体"/>
          <w:spacing w:val="7"/>
          <w:sz w:val="24"/>
          <w:szCs w:val="24"/>
          <w:u w:val="single"/>
        </w:rPr>
        <w:t>商</w:t>
      </w:r>
      <w:r>
        <w:rPr>
          <w:rFonts w:hint="eastAsia" w:ascii="宋体" w:hAnsi="宋体" w:eastAsia="宋体" w:cs="宋体"/>
          <w:sz w:val="24"/>
          <w:szCs w:val="24"/>
          <w:u w:val="single"/>
        </w:rPr>
        <w:t>名</w:t>
      </w:r>
      <w:r>
        <w:rPr>
          <w:rFonts w:hint="eastAsia" w:ascii="宋体" w:hAnsi="宋体" w:eastAsia="宋体" w:cs="宋体"/>
          <w:spacing w:val="7"/>
          <w:sz w:val="24"/>
          <w:szCs w:val="24"/>
          <w:u w:val="single"/>
        </w:rPr>
        <w:t>称</w:t>
      </w:r>
      <w:r>
        <w:rPr>
          <w:rFonts w:hint="eastAsia" w:ascii="宋体" w:hAnsi="宋体" w:eastAsia="宋体" w:cs="宋体"/>
          <w:spacing w:val="4"/>
          <w:sz w:val="24"/>
          <w:szCs w:val="24"/>
          <w:u w:val="single"/>
        </w:rPr>
        <w:t>)</w:t>
      </w:r>
      <w:r>
        <w:rPr>
          <w:rFonts w:hint="eastAsia" w:ascii="宋体" w:hAnsi="宋体" w:eastAsia="宋体" w:cs="宋体"/>
          <w:spacing w:val="7"/>
          <w:sz w:val="24"/>
          <w:szCs w:val="24"/>
        </w:rPr>
        <w:t>提</w:t>
      </w:r>
      <w:r>
        <w:rPr>
          <w:rFonts w:hint="eastAsia" w:ascii="宋体" w:hAnsi="宋体" w:eastAsia="宋体" w:cs="宋体"/>
          <w:spacing w:val="9"/>
          <w:sz w:val="24"/>
          <w:szCs w:val="24"/>
        </w:rPr>
        <w:t>交</w:t>
      </w:r>
      <w:r>
        <w:rPr>
          <w:rFonts w:hint="eastAsia" w:ascii="宋体" w:hAnsi="宋体" w:eastAsia="宋体" w:cs="宋体"/>
          <w:spacing w:val="7"/>
          <w:sz w:val="24"/>
          <w:szCs w:val="24"/>
        </w:rPr>
        <w:t>磋商</w:t>
      </w:r>
      <w:r>
        <w:rPr>
          <w:rFonts w:hint="eastAsia" w:ascii="宋体" w:hAnsi="宋体" w:eastAsia="宋体" w:cs="宋体"/>
          <w:spacing w:val="9"/>
          <w:sz w:val="24"/>
          <w:szCs w:val="24"/>
        </w:rPr>
        <w:t>响</w:t>
      </w:r>
      <w:r>
        <w:rPr>
          <w:rFonts w:hint="eastAsia" w:ascii="宋体" w:hAnsi="宋体" w:eastAsia="宋体" w:cs="宋体"/>
          <w:spacing w:val="7"/>
          <w:sz w:val="24"/>
          <w:szCs w:val="24"/>
        </w:rPr>
        <w:t>应文</w:t>
      </w:r>
      <w:r>
        <w:rPr>
          <w:rFonts w:hint="eastAsia" w:ascii="宋体" w:hAnsi="宋体" w:eastAsia="宋体" w:cs="宋体"/>
          <w:spacing w:val="9"/>
          <w:sz w:val="24"/>
          <w:szCs w:val="24"/>
        </w:rPr>
        <w:t>件</w:t>
      </w:r>
      <w:r>
        <w:rPr>
          <w:rFonts w:hint="eastAsia" w:ascii="宋体" w:hAnsi="宋体" w:eastAsia="宋体" w:cs="宋体"/>
          <w:sz w:val="24"/>
          <w:szCs w:val="24"/>
        </w:rPr>
        <w:t>。</w:t>
      </w:r>
    </w:p>
    <w:p>
      <w:pPr>
        <w:pStyle w:val="10"/>
        <w:spacing w:before="2"/>
        <w:ind w:left="580"/>
        <w:rPr>
          <w:rFonts w:hint="eastAsia" w:ascii="宋体" w:hAnsi="宋体" w:eastAsia="宋体" w:cs="宋体"/>
          <w:sz w:val="24"/>
          <w:szCs w:val="24"/>
        </w:rPr>
      </w:pPr>
      <w:r>
        <w:rPr>
          <w:rFonts w:hint="eastAsia" w:ascii="宋体" w:hAnsi="宋体" w:eastAsia="宋体" w:cs="宋体"/>
          <w:sz w:val="24"/>
          <w:szCs w:val="24"/>
        </w:rPr>
        <w:t>我方承诺如下：</w:t>
      </w:r>
    </w:p>
    <w:p>
      <w:pPr>
        <w:pStyle w:val="24"/>
        <w:numPr>
          <w:ilvl w:val="0"/>
          <w:numId w:val="23"/>
        </w:numPr>
        <w:tabs>
          <w:tab w:val="left" w:pos="1324"/>
          <w:tab w:val="left" w:pos="5603"/>
          <w:tab w:val="left" w:pos="7124"/>
        </w:tabs>
        <w:spacing w:before="160" w:after="0" w:line="240" w:lineRule="auto"/>
        <w:ind w:left="1324" w:right="0" w:hanging="248"/>
        <w:jc w:val="left"/>
        <w:rPr>
          <w:rFonts w:hint="eastAsia" w:ascii="宋体" w:hAnsi="宋体" w:eastAsia="宋体" w:cs="宋体"/>
          <w:sz w:val="24"/>
          <w:szCs w:val="24"/>
        </w:rPr>
      </w:pPr>
      <w:r>
        <w:rPr>
          <w:rFonts w:hint="eastAsia" w:ascii="宋体" w:hAnsi="宋体" w:eastAsia="宋体" w:cs="宋体"/>
          <w:spacing w:val="7"/>
          <w:sz w:val="24"/>
          <w:szCs w:val="24"/>
        </w:rPr>
        <w:t>磋</w:t>
      </w:r>
      <w:r>
        <w:rPr>
          <w:rFonts w:hint="eastAsia" w:ascii="宋体" w:hAnsi="宋体" w:eastAsia="宋体" w:cs="宋体"/>
          <w:spacing w:val="9"/>
          <w:sz w:val="24"/>
          <w:szCs w:val="24"/>
        </w:rPr>
        <w:t>商</w:t>
      </w:r>
      <w:r>
        <w:rPr>
          <w:rFonts w:hint="eastAsia" w:ascii="宋体" w:hAnsi="宋体" w:eastAsia="宋体" w:cs="宋体"/>
          <w:spacing w:val="7"/>
          <w:sz w:val="24"/>
          <w:szCs w:val="24"/>
        </w:rPr>
        <w:t>报价</w:t>
      </w:r>
      <w:r>
        <w:rPr>
          <w:rFonts w:hint="eastAsia" w:ascii="宋体" w:hAnsi="宋体" w:eastAsia="宋体" w:cs="宋体"/>
          <w:spacing w:val="9"/>
          <w:sz w:val="24"/>
          <w:szCs w:val="24"/>
        </w:rPr>
        <w:t>为</w:t>
      </w:r>
      <w:r>
        <w:rPr>
          <w:rFonts w:hint="eastAsia" w:ascii="宋体" w:hAnsi="宋体" w:eastAsia="宋体" w:cs="宋体"/>
          <w:spacing w:val="7"/>
          <w:sz w:val="24"/>
          <w:szCs w:val="24"/>
        </w:rPr>
        <w:t>人民</w:t>
      </w:r>
      <w:r>
        <w:rPr>
          <w:rFonts w:hint="eastAsia" w:ascii="宋体" w:hAnsi="宋体" w:eastAsia="宋体" w:cs="宋体"/>
          <w:spacing w:val="9"/>
          <w:sz w:val="24"/>
          <w:szCs w:val="24"/>
        </w:rPr>
        <w:t>币</w:t>
      </w:r>
      <w:r>
        <w:rPr>
          <w:rFonts w:hint="eastAsia" w:ascii="宋体" w:hAnsi="宋体" w:eastAsia="宋体" w:cs="宋体"/>
          <w:spacing w:val="7"/>
          <w:sz w:val="24"/>
          <w:szCs w:val="24"/>
        </w:rPr>
        <w:t>：</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u w:val="single"/>
        </w:rPr>
        <w:tab/>
      </w:r>
      <w:r>
        <w:rPr>
          <w:rFonts w:hint="eastAsia" w:ascii="宋体" w:hAnsi="宋体" w:eastAsia="宋体" w:cs="宋体"/>
          <w:spacing w:val="8"/>
          <w:sz w:val="24"/>
          <w:szCs w:val="24"/>
        </w:rPr>
        <w:t>（￥</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u w:val="single"/>
        </w:rPr>
        <w:tab/>
      </w:r>
      <w:r>
        <w:rPr>
          <w:rFonts w:hint="eastAsia" w:ascii="宋体" w:hAnsi="宋体" w:eastAsia="宋体" w:cs="宋体"/>
          <w:spacing w:val="7"/>
          <w:sz w:val="24"/>
          <w:szCs w:val="24"/>
        </w:rPr>
        <w:t>元</w:t>
      </w:r>
      <w:r>
        <w:rPr>
          <w:rFonts w:hint="eastAsia" w:ascii="宋体" w:hAnsi="宋体" w:eastAsia="宋体" w:cs="宋体"/>
          <w:spacing w:val="9"/>
          <w:sz w:val="24"/>
          <w:szCs w:val="24"/>
        </w:rPr>
        <w:t>）</w:t>
      </w:r>
      <w:r>
        <w:rPr>
          <w:rFonts w:hint="eastAsia" w:ascii="宋体" w:hAnsi="宋体" w:eastAsia="宋体" w:cs="宋体"/>
          <w:sz w:val="24"/>
          <w:szCs w:val="24"/>
        </w:rPr>
        <w:t>。</w:t>
      </w:r>
    </w:p>
    <w:p>
      <w:pPr>
        <w:pStyle w:val="24"/>
        <w:numPr>
          <w:ilvl w:val="0"/>
          <w:numId w:val="23"/>
        </w:numPr>
        <w:tabs>
          <w:tab w:val="left" w:pos="1324"/>
        </w:tabs>
        <w:spacing w:before="161" w:after="0" w:line="240" w:lineRule="auto"/>
        <w:ind w:left="1324" w:right="0" w:hanging="248"/>
        <w:jc w:val="left"/>
        <w:rPr>
          <w:rFonts w:hint="eastAsia" w:ascii="宋体" w:hAnsi="宋体" w:eastAsia="宋体" w:cs="宋体"/>
          <w:sz w:val="24"/>
          <w:szCs w:val="24"/>
        </w:rPr>
      </w:pPr>
      <w:r>
        <w:rPr>
          <w:rFonts w:hint="eastAsia" w:ascii="宋体" w:hAnsi="宋体" w:eastAsia="宋体" w:cs="宋体"/>
          <w:spacing w:val="6"/>
          <w:sz w:val="24"/>
          <w:szCs w:val="24"/>
        </w:rPr>
        <w:t>如果成交，我们根据磋商文件的规定，履行合同的责任和义务。</w:t>
      </w:r>
    </w:p>
    <w:p>
      <w:pPr>
        <w:pStyle w:val="24"/>
        <w:numPr>
          <w:ilvl w:val="0"/>
          <w:numId w:val="23"/>
        </w:numPr>
        <w:tabs>
          <w:tab w:val="left" w:pos="1324"/>
        </w:tabs>
        <w:spacing w:before="160" w:after="0" w:line="364" w:lineRule="auto"/>
        <w:ind w:left="580" w:right="1287" w:firstLine="496"/>
        <w:jc w:val="left"/>
        <w:rPr>
          <w:rFonts w:hint="eastAsia" w:ascii="宋体" w:hAnsi="宋体" w:eastAsia="宋体" w:cs="宋体"/>
          <w:sz w:val="24"/>
          <w:szCs w:val="24"/>
        </w:rPr>
      </w:pPr>
      <w:r>
        <w:rPr>
          <w:rFonts w:hint="eastAsia" w:ascii="宋体" w:hAnsi="宋体" w:eastAsia="宋体" w:cs="宋体"/>
          <w:spacing w:val="7"/>
          <w:sz w:val="24"/>
          <w:szCs w:val="24"/>
        </w:rPr>
        <w:t>我们已详细阅读和审核全部磋商文件</w:t>
      </w:r>
      <w:r>
        <w:rPr>
          <w:rFonts w:hint="eastAsia" w:ascii="宋体" w:hAnsi="宋体" w:eastAsia="宋体" w:cs="宋体"/>
          <w:spacing w:val="9"/>
          <w:sz w:val="24"/>
          <w:szCs w:val="24"/>
        </w:rPr>
        <w:t>（</w:t>
      </w:r>
      <w:r>
        <w:rPr>
          <w:rFonts w:hint="eastAsia" w:ascii="宋体" w:hAnsi="宋体" w:eastAsia="宋体" w:cs="宋体"/>
          <w:spacing w:val="7"/>
          <w:sz w:val="24"/>
          <w:szCs w:val="24"/>
        </w:rPr>
        <w:t>含修改部分</w:t>
      </w:r>
      <w:r>
        <w:rPr>
          <w:rFonts w:hint="eastAsia" w:ascii="宋体" w:hAnsi="宋体" w:eastAsia="宋体" w:cs="宋体"/>
          <w:spacing w:val="9"/>
          <w:sz w:val="24"/>
          <w:szCs w:val="24"/>
        </w:rPr>
        <w:t>）</w:t>
      </w:r>
      <w:r>
        <w:rPr>
          <w:rFonts w:hint="eastAsia" w:ascii="宋体" w:hAnsi="宋体" w:eastAsia="宋体" w:cs="宋体"/>
          <w:spacing w:val="6"/>
          <w:sz w:val="24"/>
          <w:szCs w:val="24"/>
        </w:rPr>
        <w:t>及有关附件，我们知道必须放弃提出含糊不清或误解的问题的权利。</w:t>
      </w:r>
    </w:p>
    <w:p>
      <w:pPr>
        <w:pStyle w:val="24"/>
        <w:numPr>
          <w:ilvl w:val="0"/>
          <w:numId w:val="23"/>
        </w:numPr>
        <w:tabs>
          <w:tab w:val="left" w:pos="1324"/>
          <w:tab w:val="left" w:pos="6419"/>
        </w:tabs>
        <w:spacing w:before="2" w:after="0" w:line="364" w:lineRule="auto"/>
        <w:ind w:left="580" w:right="1164" w:firstLine="496"/>
        <w:jc w:val="left"/>
        <w:rPr>
          <w:rFonts w:hint="eastAsia" w:ascii="宋体" w:hAnsi="宋体" w:eastAsia="宋体" w:cs="宋体"/>
          <w:sz w:val="24"/>
          <w:szCs w:val="24"/>
        </w:rPr>
      </w:pPr>
      <w:r>
        <w:rPr>
          <w:rFonts w:hint="eastAsia" w:ascii="宋体" w:hAnsi="宋体" w:eastAsia="宋体" w:cs="宋体"/>
          <w:spacing w:val="7"/>
          <w:sz w:val="24"/>
          <w:szCs w:val="24"/>
        </w:rPr>
        <w:t>我</w:t>
      </w:r>
      <w:r>
        <w:rPr>
          <w:rFonts w:hint="eastAsia" w:ascii="宋体" w:hAnsi="宋体" w:eastAsia="宋体" w:cs="宋体"/>
          <w:spacing w:val="9"/>
          <w:sz w:val="24"/>
          <w:szCs w:val="24"/>
        </w:rPr>
        <w:t>们</w:t>
      </w:r>
      <w:r>
        <w:rPr>
          <w:rFonts w:hint="eastAsia" w:ascii="宋体" w:hAnsi="宋体" w:eastAsia="宋体" w:cs="宋体"/>
          <w:spacing w:val="7"/>
          <w:sz w:val="24"/>
          <w:szCs w:val="24"/>
        </w:rPr>
        <w:t>同意</w:t>
      </w:r>
      <w:r>
        <w:rPr>
          <w:rFonts w:hint="eastAsia" w:ascii="宋体" w:hAnsi="宋体" w:eastAsia="宋体" w:cs="宋体"/>
          <w:spacing w:val="9"/>
          <w:sz w:val="24"/>
          <w:szCs w:val="24"/>
        </w:rPr>
        <w:t>在</w:t>
      </w:r>
      <w:r>
        <w:rPr>
          <w:rFonts w:hint="eastAsia" w:ascii="宋体" w:hAnsi="宋体" w:eastAsia="宋体" w:cs="宋体"/>
          <w:spacing w:val="7"/>
          <w:sz w:val="24"/>
          <w:szCs w:val="24"/>
        </w:rPr>
        <w:t>磋商</w:t>
      </w:r>
      <w:r>
        <w:rPr>
          <w:rFonts w:hint="eastAsia" w:ascii="宋体" w:hAnsi="宋体" w:eastAsia="宋体" w:cs="宋体"/>
          <w:spacing w:val="9"/>
          <w:sz w:val="24"/>
          <w:szCs w:val="24"/>
        </w:rPr>
        <w:t>有</w:t>
      </w:r>
      <w:r>
        <w:rPr>
          <w:rFonts w:hint="eastAsia" w:ascii="宋体" w:hAnsi="宋体" w:eastAsia="宋体" w:cs="宋体"/>
          <w:spacing w:val="7"/>
          <w:sz w:val="24"/>
          <w:szCs w:val="24"/>
        </w:rPr>
        <w:t>效期</w:t>
      </w:r>
      <w:r>
        <w:rPr>
          <w:rFonts w:hint="eastAsia" w:ascii="宋体" w:hAnsi="宋体" w:eastAsia="宋体" w:cs="宋体"/>
          <w:sz w:val="24"/>
          <w:szCs w:val="24"/>
        </w:rPr>
        <w:t>内</w:t>
      </w:r>
      <w:r>
        <w:rPr>
          <w:rFonts w:hint="eastAsia" w:ascii="宋体" w:hAnsi="宋体" w:eastAsia="宋体" w:cs="宋体"/>
          <w:spacing w:val="7"/>
          <w:sz w:val="24"/>
          <w:szCs w:val="24"/>
        </w:rPr>
        <w:t>（自</w:t>
      </w:r>
      <w:r>
        <w:rPr>
          <w:rFonts w:hint="eastAsia" w:ascii="宋体" w:hAnsi="宋体" w:eastAsia="宋体" w:cs="宋体"/>
          <w:spacing w:val="9"/>
          <w:sz w:val="24"/>
          <w:szCs w:val="24"/>
        </w:rPr>
        <w:t>磋</w:t>
      </w:r>
      <w:r>
        <w:rPr>
          <w:rFonts w:hint="eastAsia" w:ascii="宋体" w:hAnsi="宋体" w:eastAsia="宋体" w:cs="宋体"/>
          <w:spacing w:val="7"/>
          <w:sz w:val="24"/>
          <w:szCs w:val="24"/>
        </w:rPr>
        <w:t>商之</w:t>
      </w:r>
      <w:r>
        <w:rPr>
          <w:rFonts w:hint="eastAsia" w:ascii="宋体" w:hAnsi="宋体" w:eastAsia="宋体" w:cs="宋体"/>
          <w:spacing w:val="9"/>
          <w:sz w:val="24"/>
          <w:szCs w:val="24"/>
        </w:rPr>
        <w:t>日</w:t>
      </w:r>
      <w:r>
        <w:rPr>
          <w:rFonts w:hint="eastAsia" w:ascii="宋体" w:hAnsi="宋体" w:eastAsia="宋体" w:cs="宋体"/>
          <w:spacing w:val="6"/>
          <w:sz w:val="24"/>
          <w:szCs w:val="24"/>
        </w:rPr>
        <w:t>起</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rPr>
        <w:tab/>
      </w:r>
      <w:r>
        <w:rPr>
          <w:rFonts w:hint="eastAsia" w:ascii="宋体" w:hAnsi="宋体" w:eastAsia="宋体" w:cs="宋体"/>
          <w:spacing w:val="7"/>
          <w:sz w:val="24"/>
          <w:szCs w:val="24"/>
        </w:rPr>
        <w:t>天</w:t>
      </w:r>
      <w:r>
        <w:rPr>
          <w:rFonts w:hint="eastAsia" w:ascii="宋体" w:hAnsi="宋体" w:eastAsia="宋体" w:cs="宋体"/>
          <w:spacing w:val="9"/>
          <w:sz w:val="24"/>
          <w:szCs w:val="24"/>
        </w:rPr>
        <w:t>内</w:t>
      </w:r>
      <w:r>
        <w:rPr>
          <w:rFonts w:hint="eastAsia" w:ascii="宋体" w:hAnsi="宋体" w:eastAsia="宋体" w:cs="宋体"/>
          <w:sz w:val="24"/>
          <w:szCs w:val="24"/>
        </w:rPr>
        <w:t>），</w:t>
      </w:r>
      <w:r>
        <w:rPr>
          <w:rFonts w:hint="eastAsia" w:ascii="宋体" w:hAnsi="宋体" w:eastAsia="宋体" w:cs="宋体"/>
          <w:spacing w:val="7"/>
          <w:sz w:val="24"/>
          <w:szCs w:val="24"/>
        </w:rPr>
        <w:t>本</w:t>
      </w:r>
      <w:r>
        <w:rPr>
          <w:rFonts w:hint="eastAsia" w:ascii="宋体" w:hAnsi="宋体" w:eastAsia="宋体" w:cs="宋体"/>
          <w:spacing w:val="9"/>
          <w:sz w:val="24"/>
          <w:szCs w:val="24"/>
        </w:rPr>
        <w:t>磋</w:t>
      </w:r>
      <w:r>
        <w:rPr>
          <w:rFonts w:hint="eastAsia" w:ascii="宋体" w:hAnsi="宋体" w:eastAsia="宋体" w:cs="宋体"/>
          <w:spacing w:val="7"/>
          <w:sz w:val="24"/>
          <w:szCs w:val="24"/>
        </w:rPr>
        <w:t>商响</w:t>
      </w:r>
      <w:r>
        <w:rPr>
          <w:rFonts w:hint="eastAsia" w:ascii="宋体" w:hAnsi="宋体" w:eastAsia="宋体" w:cs="宋体"/>
          <w:spacing w:val="9"/>
          <w:sz w:val="24"/>
          <w:szCs w:val="24"/>
        </w:rPr>
        <w:t>应</w:t>
      </w:r>
      <w:r>
        <w:rPr>
          <w:rFonts w:hint="eastAsia" w:ascii="宋体" w:hAnsi="宋体" w:eastAsia="宋体" w:cs="宋体"/>
          <w:spacing w:val="-14"/>
          <w:sz w:val="24"/>
          <w:szCs w:val="24"/>
        </w:rPr>
        <w:t>函</w:t>
      </w:r>
      <w:r>
        <w:rPr>
          <w:rFonts w:hint="eastAsia" w:ascii="宋体" w:hAnsi="宋体" w:eastAsia="宋体" w:cs="宋体"/>
          <w:spacing w:val="7"/>
          <w:sz w:val="24"/>
          <w:szCs w:val="24"/>
        </w:rPr>
        <w:t>对</w:t>
      </w:r>
      <w:r>
        <w:rPr>
          <w:rFonts w:hint="eastAsia" w:ascii="宋体" w:hAnsi="宋体" w:eastAsia="宋体" w:cs="宋体"/>
          <w:spacing w:val="9"/>
          <w:sz w:val="24"/>
          <w:szCs w:val="24"/>
        </w:rPr>
        <w:t>我</w:t>
      </w:r>
      <w:r>
        <w:rPr>
          <w:rFonts w:hint="eastAsia" w:ascii="宋体" w:hAnsi="宋体" w:eastAsia="宋体" w:cs="宋体"/>
          <w:spacing w:val="7"/>
          <w:sz w:val="24"/>
          <w:szCs w:val="24"/>
        </w:rPr>
        <w:t>方具</w:t>
      </w:r>
      <w:r>
        <w:rPr>
          <w:rFonts w:hint="eastAsia" w:ascii="宋体" w:hAnsi="宋体" w:eastAsia="宋体" w:cs="宋体"/>
          <w:spacing w:val="9"/>
          <w:sz w:val="24"/>
          <w:szCs w:val="24"/>
        </w:rPr>
        <w:t>有</w:t>
      </w:r>
      <w:r>
        <w:rPr>
          <w:rFonts w:hint="eastAsia" w:ascii="宋体" w:hAnsi="宋体" w:eastAsia="宋体" w:cs="宋体"/>
          <w:spacing w:val="7"/>
          <w:sz w:val="24"/>
          <w:szCs w:val="24"/>
        </w:rPr>
        <w:t>约束</w:t>
      </w:r>
      <w:r>
        <w:rPr>
          <w:rFonts w:hint="eastAsia" w:ascii="宋体" w:hAnsi="宋体" w:eastAsia="宋体" w:cs="宋体"/>
          <w:spacing w:val="9"/>
          <w:sz w:val="24"/>
          <w:szCs w:val="24"/>
        </w:rPr>
        <w:t>力</w:t>
      </w:r>
      <w:r>
        <w:rPr>
          <w:rFonts w:hint="eastAsia" w:ascii="宋体" w:hAnsi="宋体" w:eastAsia="宋体" w:cs="宋体"/>
          <w:sz w:val="24"/>
          <w:szCs w:val="24"/>
        </w:rPr>
        <w:t>。</w:t>
      </w:r>
    </w:p>
    <w:p>
      <w:pPr>
        <w:pStyle w:val="24"/>
        <w:numPr>
          <w:ilvl w:val="0"/>
          <w:numId w:val="23"/>
        </w:numPr>
        <w:tabs>
          <w:tab w:val="left" w:pos="1324"/>
        </w:tabs>
        <w:spacing w:before="160" w:after="0" w:line="364" w:lineRule="auto"/>
        <w:ind w:left="580" w:right="1287" w:firstLine="496"/>
        <w:jc w:val="left"/>
        <w:rPr>
          <w:rFonts w:hint="eastAsia" w:ascii="宋体" w:hAnsi="宋体" w:eastAsia="宋体" w:cs="宋体"/>
          <w:spacing w:val="7"/>
          <w:sz w:val="24"/>
          <w:szCs w:val="24"/>
        </w:rPr>
      </w:pPr>
      <w:r>
        <w:rPr>
          <w:rFonts w:hint="eastAsia" w:ascii="宋体" w:hAnsi="宋体" w:eastAsia="宋体" w:cs="宋体"/>
          <w:spacing w:val="7"/>
          <w:sz w:val="24"/>
          <w:szCs w:val="24"/>
        </w:rPr>
        <w:t>同意提供贵方可能另外要求的与本磋商有关的任何证据和资料。</w:t>
      </w:r>
    </w:p>
    <w:p>
      <w:pPr>
        <w:pStyle w:val="24"/>
        <w:numPr>
          <w:ilvl w:val="0"/>
          <w:numId w:val="23"/>
        </w:numPr>
        <w:tabs>
          <w:tab w:val="left" w:pos="1324"/>
        </w:tabs>
        <w:spacing w:before="160" w:after="0" w:line="364" w:lineRule="auto"/>
        <w:ind w:left="580" w:right="1287" w:firstLine="496"/>
        <w:jc w:val="left"/>
        <w:rPr>
          <w:rFonts w:hint="eastAsia" w:ascii="宋体" w:hAnsi="宋体" w:eastAsia="宋体" w:cs="宋体"/>
          <w:spacing w:val="7"/>
          <w:sz w:val="24"/>
          <w:szCs w:val="24"/>
        </w:rPr>
      </w:pPr>
      <w:r>
        <w:rPr>
          <w:rFonts w:hint="eastAsia" w:ascii="宋体" w:hAnsi="宋体" w:eastAsia="宋体" w:cs="宋体"/>
          <w:spacing w:val="7"/>
          <w:sz w:val="24"/>
          <w:szCs w:val="24"/>
        </w:rPr>
        <w:t>与本磋商有关的一切正式往来通讯为：</w:t>
      </w:r>
    </w:p>
    <w:p>
      <w:pPr>
        <w:pStyle w:val="10"/>
        <w:rPr>
          <w:rFonts w:hint="eastAsia" w:ascii="宋体" w:hAnsi="宋体" w:eastAsia="宋体" w:cs="宋体"/>
          <w:sz w:val="24"/>
          <w:szCs w:val="24"/>
        </w:rPr>
      </w:pPr>
    </w:p>
    <w:p>
      <w:pPr>
        <w:pStyle w:val="10"/>
        <w:tabs>
          <w:tab w:val="left" w:pos="1763"/>
          <w:tab w:val="left" w:pos="5695"/>
          <w:tab w:val="left" w:pos="5758"/>
        </w:tabs>
        <w:spacing w:line="364" w:lineRule="auto"/>
        <w:ind w:left="1004" w:right="4268"/>
        <w:rPr>
          <w:rFonts w:hint="eastAsia" w:ascii="宋体" w:hAnsi="宋体" w:eastAsia="宋体" w:cs="宋体"/>
          <w:sz w:val="24"/>
          <w:szCs w:val="24"/>
        </w:rPr>
      </w:pPr>
      <w:r>
        <w:rPr>
          <w:rFonts w:hint="eastAsia" w:ascii="宋体" w:hAnsi="宋体" w:eastAsia="宋体" w:cs="宋体"/>
          <w:spacing w:val="7"/>
          <w:sz w:val="24"/>
          <w:szCs w:val="24"/>
        </w:rPr>
        <w:t>联</w:t>
      </w:r>
      <w:r>
        <w:rPr>
          <w:rFonts w:hint="eastAsia" w:ascii="宋体" w:hAnsi="宋体" w:eastAsia="宋体" w:cs="宋体"/>
          <w:spacing w:val="9"/>
          <w:sz w:val="24"/>
          <w:szCs w:val="24"/>
        </w:rPr>
        <w:t>系</w:t>
      </w:r>
      <w:r>
        <w:rPr>
          <w:rFonts w:hint="eastAsia" w:ascii="宋体" w:hAnsi="宋体" w:eastAsia="宋体" w:cs="宋体"/>
          <w:spacing w:val="7"/>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pacing w:val="7"/>
          <w:sz w:val="24"/>
          <w:szCs w:val="24"/>
        </w:rPr>
        <w:t>邮</w:t>
      </w:r>
      <w:r>
        <w:rPr>
          <w:rFonts w:hint="eastAsia" w:ascii="宋体" w:hAnsi="宋体" w:eastAsia="宋体" w:cs="宋体"/>
          <w:spacing w:val="9"/>
          <w:sz w:val="24"/>
          <w:szCs w:val="24"/>
        </w:rPr>
        <w:t>政</w:t>
      </w:r>
      <w:r>
        <w:rPr>
          <w:rFonts w:hint="eastAsia" w:ascii="宋体" w:hAnsi="宋体" w:eastAsia="宋体" w:cs="宋体"/>
          <w:spacing w:val="7"/>
          <w:sz w:val="24"/>
          <w:szCs w:val="24"/>
        </w:rPr>
        <w:t>编码：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电</w:t>
      </w:r>
      <w:r>
        <w:rPr>
          <w:rFonts w:hint="eastAsia" w:ascii="宋体" w:hAnsi="宋体" w:eastAsia="宋体" w:cs="宋体"/>
          <w:sz w:val="24"/>
          <w:szCs w:val="24"/>
        </w:rPr>
        <w:tab/>
      </w:r>
      <w:r>
        <w:rPr>
          <w:rFonts w:hint="eastAsia" w:ascii="宋体" w:hAnsi="宋体" w:eastAsia="宋体" w:cs="宋体"/>
          <w:spacing w:val="7"/>
          <w:sz w:val="24"/>
          <w:szCs w:val="24"/>
        </w:rPr>
        <w:t>话</w:t>
      </w:r>
      <w:r>
        <w:rPr>
          <w:rFonts w:hint="eastAsia" w:ascii="宋体" w:hAnsi="宋体" w:eastAsia="宋体" w:cs="宋体"/>
          <w:spacing w:val="9"/>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w w:val="28"/>
          <w:sz w:val="24"/>
          <w:szCs w:val="24"/>
          <w:u w:val="single"/>
        </w:rPr>
        <w:t xml:space="preserve"> </w:t>
      </w:r>
      <w:r>
        <w:rPr>
          <w:rFonts w:hint="eastAsia" w:ascii="宋体" w:hAnsi="宋体" w:eastAsia="宋体" w:cs="宋体"/>
          <w:sz w:val="24"/>
          <w:szCs w:val="24"/>
        </w:rPr>
        <w:t>传</w:t>
      </w:r>
      <w:r>
        <w:rPr>
          <w:rFonts w:hint="eastAsia" w:ascii="宋体" w:hAnsi="宋体" w:eastAsia="宋体" w:cs="宋体"/>
          <w:sz w:val="24"/>
          <w:szCs w:val="24"/>
        </w:rPr>
        <w:tab/>
      </w:r>
      <w:r>
        <w:rPr>
          <w:rFonts w:hint="eastAsia" w:ascii="宋体" w:hAnsi="宋体" w:eastAsia="宋体" w:cs="宋体"/>
          <w:spacing w:val="7"/>
          <w:sz w:val="24"/>
          <w:szCs w:val="24"/>
        </w:rPr>
        <w:t>真</w:t>
      </w:r>
      <w:r>
        <w:rPr>
          <w:rFonts w:hint="eastAsia" w:ascii="宋体" w:hAnsi="宋体" w:eastAsia="宋体" w:cs="宋体"/>
          <w:spacing w:val="9"/>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w w:val="28"/>
          <w:sz w:val="24"/>
          <w:szCs w:val="24"/>
          <w:u w:val="single"/>
        </w:rPr>
        <w:t xml:space="preserve"> </w:t>
      </w:r>
      <w:r>
        <w:rPr>
          <w:rFonts w:hint="eastAsia" w:ascii="宋体" w:hAnsi="宋体" w:eastAsia="宋体" w:cs="宋体"/>
          <w:spacing w:val="7"/>
          <w:sz w:val="24"/>
          <w:szCs w:val="24"/>
        </w:rPr>
        <w:t>供</w:t>
      </w:r>
      <w:r>
        <w:rPr>
          <w:rFonts w:hint="eastAsia" w:ascii="宋体" w:hAnsi="宋体" w:eastAsia="宋体" w:cs="宋体"/>
          <w:spacing w:val="9"/>
          <w:sz w:val="24"/>
          <w:szCs w:val="24"/>
        </w:rPr>
        <w:t>应</w:t>
      </w:r>
      <w:r>
        <w:rPr>
          <w:rFonts w:hint="eastAsia" w:ascii="宋体" w:hAnsi="宋体" w:eastAsia="宋体" w:cs="宋体"/>
          <w:spacing w:val="7"/>
          <w:sz w:val="24"/>
          <w:szCs w:val="24"/>
        </w:rPr>
        <w:t>商名</w:t>
      </w:r>
      <w:r>
        <w:rPr>
          <w:rFonts w:hint="eastAsia" w:ascii="宋体" w:hAnsi="宋体" w:eastAsia="宋体" w:cs="宋体"/>
          <w:spacing w:val="9"/>
          <w:sz w:val="24"/>
          <w:szCs w:val="24"/>
        </w:rPr>
        <w:t>称</w:t>
      </w:r>
      <w:r>
        <w:rPr>
          <w:rFonts w:hint="eastAsia" w:ascii="宋体" w:hAnsi="宋体" w:eastAsia="宋体" w:cs="宋体"/>
          <w:spacing w:val="7"/>
          <w:sz w:val="24"/>
          <w:szCs w:val="24"/>
        </w:rPr>
        <w:t>（公</w:t>
      </w:r>
      <w:r>
        <w:rPr>
          <w:rFonts w:hint="eastAsia" w:ascii="宋体" w:hAnsi="宋体" w:eastAsia="宋体" w:cs="宋体"/>
          <w:spacing w:val="9"/>
          <w:sz w:val="24"/>
          <w:szCs w:val="24"/>
        </w:rPr>
        <w:t>章</w:t>
      </w:r>
      <w:r>
        <w:rPr>
          <w:rFonts w:hint="eastAsia" w:ascii="宋体" w:hAnsi="宋体" w:eastAsia="宋体" w:cs="宋体"/>
          <w:spacing w:val="7"/>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w w:val="39"/>
          <w:sz w:val="24"/>
          <w:szCs w:val="24"/>
          <w:u w:val="single"/>
        </w:rPr>
        <w:t xml:space="preserve"> </w:t>
      </w:r>
      <w:r>
        <w:rPr>
          <w:rFonts w:hint="eastAsia" w:ascii="宋体" w:hAnsi="宋体" w:eastAsia="宋体" w:cs="宋体"/>
          <w:spacing w:val="7"/>
          <w:sz w:val="24"/>
          <w:szCs w:val="24"/>
        </w:rPr>
        <w:t>法</w:t>
      </w:r>
      <w:r>
        <w:rPr>
          <w:rFonts w:hint="eastAsia" w:ascii="宋体" w:hAnsi="宋体" w:eastAsia="宋体" w:cs="宋体"/>
          <w:spacing w:val="9"/>
          <w:sz w:val="24"/>
          <w:szCs w:val="24"/>
        </w:rPr>
        <w:t>定</w:t>
      </w:r>
      <w:r>
        <w:rPr>
          <w:rFonts w:hint="eastAsia" w:ascii="宋体" w:hAnsi="宋体" w:eastAsia="宋体" w:cs="宋体"/>
          <w:spacing w:val="7"/>
          <w:sz w:val="24"/>
          <w:szCs w:val="24"/>
        </w:rPr>
        <w:t>代表</w:t>
      </w:r>
      <w:r>
        <w:rPr>
          <w:rFonts w:hint="eastAsia" w:ascii="宋体" w:hAnsi="宋体" w:eastAsia="宋体" w:cs="宋体"/>
          <w:spacing w:val="9"/>
          <w:sz w:val="24"/>
          <w:szCs w:val="24"/>
        </w:rPr>
        <w:t>人</w:t>
      </w:r>
      <w:r>
        <w:rPr>
          <w:rFonts w:hint="eastAsia" w:ascii="宋体" w:hAnsi="宋体" w:eastAsia="宋体" w:cs="宋体"/>
          <w:spacing w:val="7"/>
          <w:sz w:val="24"/>
          <w:szCs w:val="24"/>
        </w:rPr>
        <w:t>（签</w:t>
      </w:r>
      <w:r>
        <w:rPr>
          <w:rFonts w:hint="eastAsia" w:ascii="宋体" w:hAnsi="宋体" w:eastAsia="宋体" w:cs="宋体"/>
          <w:spacing w:val="9"/>
          <w:sz w:val="24"/>
          <w:szCs w:val="24"/>
        </w:rPr>
        <w:t>字</w:t>
      </w:r>
      <w:r>
        <w:rPr>
          <w:rFonts w:hint="eastAsia" w:ascii="宋体" w:hAnsi="宋体" w:eastAsia="宋体" w:cs="宋体"/>
          <w:spacing w:val="7"/>
          <w:sz w:val="24"/>
          <w:szCs w:val="24"/>
        </w:rPr>
        <w:t>或盖</w:t>
      </w:r>
      <w:r>
        <w:rPr>
          <w:rFonts w:hint="eastAsia" w:ascii="宋体" w:hAnsi="宋体" w:eastAsia="宋体" w:cs="宋体"/>
          <w:spacing w:val="9"/>
          <w:sz w:val="24"/>
          <w:szCs w:val="24"/>
        </w:rPr>
        <w:t>章</w:t>
      </w:r>
      <w:r>
        <w:rPr>
          <w:rFonts w:hint="eastAsia" w:ascii="宋体" w:hAnsi="宋体" w:eastAsia="宋体" w:cs="宋体"/>
          <w:spacing w:val="7"/>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pacing w:val="7"/>
          <w:sz w:val="24"/>
          <w:szCs w:val="24"/>
        </w:rPr>
        <w:t>期</w:t>
      </w:r>
      <w:r>
        <w:rPr>
          <w:rFonts w:hint="eastAsia" w:ascii="宋体" w:hAnsi="宋体" w:eastAsia="宋体" w:cs="宋体"/>
          <w:spacing w:val="9"/>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spacing w:after="0" w:line="364" w:lineRule="auto"/>
        <w:rPr>
          <w:rFonts w:hint="eastAsia" w:ascii="宋体" w:hAnsi="宋体" w:eastAsia="宋体" w:cs="宋体"/>
          <w:sz w:val="24"/>
          <w:szCs w:val="24"/>
        </w:rPr>
        <w:sectPr>
          <w:pgSz w:w="11910" w:h="16840"/>
          <w:pgMar w:top="1380" w:right="640" w:bottom="1240" w:left="1220" w:header="870" w:footer="1058" w:gutter="0"/>
          <w:cols w:space="720" w:num="1"/>
        </w:sectPr>
      </w:pPr>
    </w:p>
    <w:p>
      <w:pPr>
        <w:pStyle w:val="3"/>
        <w:ind w:left="3769" w:right="0"/>
        <w:jc w:val="left"/>
        <w:rPr>
          <w:rFonts w:hint="eastAsia" w:ascii="宋体" w:hAnsi="宋体" w:eastAsia="宋体" w:cs="宋体"/>
          <w:b/>
          <w:bCs/>
          <w:kern w:val="2"/>
          <w:sz w:val="28"/>
          <w:szCs w:val="28"/>
          <w:lang w:val="zh-CN" w:eastAsia="zh-CN" w:bidi="zh-CN"/>
        </w:rPr>
      </w:pPr>
    </w:p>
    <w:p>
      <w:pPr>
        <w:pStyle w:val="3"/>
        <w:ind w:right="0" w:firstLine="2530" w:firstLineChars="900"/>
        <w:jc w:val="left"/>
        <w:rPr>
          <w:rFonts w:hint="eastAsia" w:ascii="宋体" w:hAnsi="宋体" w:eastAsia="宋体" w:cs="宋体"/>
          <w:b/>
          <w:bCs/>
          <w:kern w:val="2"/>
          <w:sz w:val="28"/>
          <w:szCs w:val="28"/>
          <w:lang w:val="zh-CN" w:eastAsia="zh-CN" w:bidi="zh-CN"/>
        </w:rPr>
      </w:pPr>
      <w:r>
        <w:rPr>
          <w:rFonts w:hint="eastAsia" w:ascii="宋体" w:hAnsi="宋体" w:eastAsia="宋体" w:cs="宋体"/>
          <w:b/>
          <w:bCs/>
          <w:kern w:val="2"/>
          <w:sz w:val="28"/>
          <w:szCs w:val="28"/>
          <w:lang w:val="zh-CN" w:eastAsia="zh-CN" w:bidi="zh-CN"/>
        </w:rPr>
        <w:t>二、法定代表人授权委托书</w:t>
      </w:r>
    </w:p>
    <w:p>
      <w:pPr>
        <w:pStyle w:val="4"/>
        <w:numPr>
          <w:ilvl w:val="0"/>
          <w:numId w:val="0"/>
        </w:numPr>
        <w:tabs>
          <w:tab w:val="left" w:pos="3492"/>
        </w:tabs>
        <w:spacing w:before="226" w:after="0" w:line="240" w:lineRule="auto"/>
        <w:ind w:right="580" w:rightChars="0" w:firstLine="3373" w:firstLineChars="140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2.1 </w:t>
      </w:r>
      <w:r>
        <w:rPr>
          <w:rFonts w:hint="eastAsia" w:ascii="宋体" w:hAnsi="宋体" w:eastAsia="宋体" w:cs="宋体"/>
          <w:sz w:val="24"/>
          <w:szCs w:val="24"/>
        </w:rPr>
        <w:t>法定代表人身份证明书</w:t>
      </w:r>
    </w:p>
    <w:p>
      <w:pPr>
        <w:pStyle w:val="10"/>
        <w:spacing w:before="199"/>
        <w:ind w:left="580"/>
        <w:rPr>
          <w:rFonts w:hint="eastAsia" w:ascii="宋体" w:hAnsi="宋体" w:eastAsia="宋体" w:cs="宋体"/>
          <w:sz w:val="24"/>
          <w:szCs w:val="24"/>
        </w:rPr>
      </w:pPr>
      <w:r>
        <w:rPr>
          <w:rFonts w:hint="eastAsia" w:ascii="宋体" w:hAnsi="宋体" w:eastAsia="宋体" w:cs="宋体"/>
          <w:sz w:val="24"/>
          <w:szCs w:val="24"/>
          <w:lang w:eastAsia="zh-CN"/>
        </w:rPr>
        <w:t>亿诚建设项目管理有限公司</w:t>
      </w:r>
      <w:r>
        <w:rPr>
          <w:rFonts w:hint="eastAsia" w:ascii="宋体" w:hAnsi="宋体" w:eastAsia="宋体" w:cs="宋体"/>
          <w:sz w:val="24"/>
          <w:szCs w:val="24"/>
        </w:rPr>
        <w:t>：</w:t>
      </w:r>
    </w:p>
    <w:p>
      <w:pPr>
        <w:pStyle w:val="10"/>
        <w:tabs>
          <w:tab w:val="left" w:pos="2382"/>
          <w:tab w:val="left" w:pos="3707"/>
          <w:tab w:val="left" w:pos="5029"/>
          <w:tab w:val="left" w:pos="6594"/>
          <w:tab w:val="left" w:pos="8406"/>
        </w:tabs>
        <w:spacing w:before="161" w:line="364" w:lineRule="auto"/>
        <w:ind w:left="580" w:right="1157" w:firstLine="48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rPr>
        <w:tab/>
      </w:r>
      <w:r>
        <w:rPr>
          <w:rFonts w:hint="eastAsia" w:ascii="宋体" w:hAnsi="宋体" w:eastAsia="宋体" w:cs="宋体"/>
          <w:sz w:val="24"/>
          <w:szCs w:val="24"/>
        </w:rPr>
        <w:t>性别：</w:t>
      </w:r>
      <w:r>
        <w:rPr>
          <w:rFonts w:hint="eastAsia" w:ascii="宋体" w:hAnsi="宋体" w:eastAsia="宋体" w:cs="宋体"/>
          <w:sz w:val="24"/>
          <w:szCs w:val="24"/>
        </w:rPr>
        <w:tab/>
      </w:r>
      <w:r>
        <w:rPr>
          <w:rFonts w:hint="eastAsia" w:ascii="宋体" w:hAnsi="宋体" w:eastAsia="宋体" w:cs="宋体"/>
          <w:sz w:val="24"/>
          <w:szCs w:val="24"/>
        </w:rPr>
        <w:t>年龄：</w:t>
      </w:r>
      <w:r>
        <w:rPr>
          <w:rFonts w:hint="eastAsia" w:ascii="宋体" w:hAnsi="宋体" w:eastAsia="宋体" w:cs="宋体"/>
          <w:sz w:val="24"/>
          <w:szCs w:val="24"/>
        </w:rPr>
        <w:tab/>
      </w:r>
      <w:r>
        <w:rPr>
          <w:rFonts w:hint="eastAsia" w:ascii="宋体" w:hAnsi="宋体" w:eastAsia="宋体" w:cs="宋体"/>
          <w:sz w:val="24"/>
          <w:szCs w:val="24"/>
        </w:rPr>
        <w:t>职务：</w:t>
      </w:r>
      <w:r>
        <w:rPr>
          <w:rFonts w:hint="eastAsia" w:ascii="宋体" w:hAnsi="宋体" w:eastAsia="宋体" w:cs="宋体"/>
          <w:sz w:val="24"/>
          <w:szCs w:val="24"/>
        </w:rPr>
        <w:tab/>
      </w: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w:t>
      </w:r>
      <w:r>
        <w:rPr>
          <w:rFonts w:hint="eastAsia" w:ascii="宋体" w:hAnsi="宋体" w:eastAsia="宋体" w:cs="宋体"/>
          <w:spacing w:val="-17"/>
          <w:sz w:val="24"/>
          <w:szCs w:val="24"/>
        </w:rPr>
        <w:t>供</w:t>
      </w:r>
      <w:r>
        <w:rPr>
          <w:rFonts w:hint="eastAsia" w:ascii="宋体" w:hAnsi="宋体" w:eastAsia="宋体" w:cs="宋体"/>
          <w:sz w:val="24"/>
          <w:szCs w:val="24"/>
        </w:rPr>
        <w:t>应商名称）的法定代表人（单位负责人）。</w:t>
      </w:r>
    </w:p>
    <w:p>
      <w:pPr>
        <w:pStyle w:val="10"/>
        <w:spacing w:before="1"/>
        <w:ind w:left="1060"/>
        <w:rPr>
          <w:rFonts w:hint="eastAsia" w:ascii="宋体" w:hAnsi="宋体" w:eastAsia="宋体" w:cs="宋体"/>
          <w:sz w:val="24"/>
          <w:szCs w:val="24"/>
        </w:rPr>
      </w:pPr>
      <w:r>
        <w:rPr>
          <w:rFonts w:hint="eastAsia" w:ascii="宋体" w:hAnsi="宋体" w:eastAsia="宋体" w:cs="宋体"/>
          <w:sz w:val="24"/>
          <w:szCs w:val="24"/>
        </w:rPr>
        <w:t>特此证明。</w:t>
      </w: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spacing w:before="1"/>
        <w:ind w:left="580"/>
        <w:rPr>
          <w:rFonts w:hint="eastAsia" w:ascii="宋体" w:hAnsi="宋体" w:eastAsia="宋体" w:cs="宋体"/>
          <w:sz w:val="24"/>
          <w:szCs w:val="24"/>
        </w:rPr>
      </w:pPr>
      <w:r>
        <w:rPr>
          <w:rFonts w:hint="eastAsia" w:ascii="宋体" w:hAnsi="宋体" w:eastAsia="宋体" w:cs="宋体"/>
          <w:sz w:val="24"/>
          <w:szCs w:val="24"/>
        </w:rPr>
        <w:t>附：法定代表人（单位负责人）身份证复印件。</w:t>
      </w: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ind w:left="580"/>
        <w:rPr>
          <w:rFonts w:hint="eastAsia" w:ascii="宋体" w:hAnsi="宋体" w:eastAsia="宋体" w:cs="宋体"/>
          <w:sz w:val="24"/>
          <w:szCs w:val="24"/>
        </w:rPr>
      </w:pPr>
      <w:r>
        <w:rPr>
          <w:rFonts w:hint="eastAsia" w:ascii="宋体" w:hAnsi="宋体" w:eastAsia="宋体" w:cs="宋体"/>
          <w:sz w:val="24"/>
          <w:szCs w:val="24"/>
        </w:rPr>
        <w:t>注：自然人参与磋商的此处只附身份证复印件。</w:t>
      </w: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spacing w:before="188" w:line="364" w:lineRule="auto"/>
        <w:ind w:left="580" w:right="7113"/>
        <w:rPr>
          <w:rFonts w:hint="eastAsia" w:ascii="宋体" w:hAnsi="宋体" w:eastAsia="宋体" w:cs="宋体"/>
          <w:sz w:val="24"/>
          <w:szCs w:val="24"/>
        </w:rPr>
      </w:pPr>
      <w:r>
        <w:rPr>
          <w:rFonts w:hint="eastAsia" w:ascii="宋体" w:hAnsi="宋体" w:eastAsia="宋体" w:cs="宋体"/>
          <w:sz w:val="24"/>
          <w:szCs w:val="24"/>
        </w:rPr>
        <w:t>供应商名称（公章）: 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p>
    <w:p>
      <w:pPr>
        <w:spacing w:after="0" w:line="364" w:lineRule="auto"/>
        <w:rPr>
          <w:rFonts w:hint="eastAsia" w:ascii="宋体" w:hAnsi="宋体" w:eastAsia="宋体" w:cs="宋体"/>
          <w:sz w:val="24"/>
          <w:szCs w:val="24"/>
        </w:rPr>
        <w:sectPr>
          <w:footerReference r:id="rId5" w:type="default"/>
          <w:pgSz w:w="11910" w:h="16840"/>
          <w:pgMar w:top="1380" w:right="640" w:bottom="1240" w:left="1220" w:header="870" w:footer="1058" w:gutter="0"/>
          <w:pgNumType w:start="40"/>
          <w:cols w:space="720" w:num="1"/>
        </w:sectPr>
      </w:pPr>
    </w:p>
    <w:p>
      <w:pPr>
        <w:pStyle w:val="10"/>
        <w:spacing w:before="3"/>
        <w:rPr>
          <w:rFonts w:hint="eastAsia" w:ascii="宋体" w:hAnsi="宋体" w:eastAsia="宋体" w:cs="宋体"/>
          <w:sz w:val="24"/>
          <w:szCs w:val="24"/>
        </w:rPr>
      </w:pPr>
    </w:p>
    <w:p>
      <w:pPr>
        <w:pStyle w:val="4"/>
        <w:numPr>
          <w:ilvl w:val="0"/>
          <w:numId w:val="0"/>
        </w:numPr>
        <w:tabs>
          <w:tab w:val="left" w:pos="4231"/>
        </w:tabs>
        <w:spacing w:before="58" w:after="0" w:line="240" w:lineRule="auto"/>
        <w:ind w:left="-1" w:leftChars="0" w:right="589" w:rightChars="0"/>
        <w:jc w:val="center"/>
        <w:rPr>
          <w:rFonts w:hint="eastAsia" w:ascii="宋体" w:hAnsi="宋体" w:eastAsia="宋体" w:cs="宋体"/>
          <w:sz w:val="24"/>
          <w:szCs w:val="24"/>
        </w:rPr>
      </w:pPr>
      <w:bookmarkStart w:id="79" w:name="三、磋商报价表"/>
      <w:bookmarkEnd w:id="79"/>
      <w:bookmarkStart w:id="80" w:name="三、磋商报价表"/>
      <w:bookmarkEnd w:id="80"/>
      <w:r>
        <w:rPr>
          <w:rFonts w:hint="eastAsia" w:ascii="宋体" w:hAnsi="宋体" w:eastAsia="宋体" w:cs="宋体"/>
          <w:spacing w:val="6"/>
          <w:sz w:val="24"/>
          <w:szCs w:val="24"/>
          <w:lang w:val="en-US" w:eastAsia="zh-CN"/>
        </w:rPr>
        <w:t>2.2</w:t>
      </w:r>
      <w:r>
        <w:rPr>
          <w:rFonts w:hint="eastAsia" w:ascii="宋体" w:hAnsi="宋体" w:eastAsia="宋体" w:cs="宋体"/>
          <w:spacing w:val="6"/>
          <w:sz w:val="24"/>
          <w:szCs w:val="24"/>
        </w:rPr>
        <w:t>授权委托书</w:t>
      </w:r>
    </w:p>
    <w:p>
      <w:pPr>
        <w:pStyle w:val="7"/>
        <w:spacing w:before="198"/>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eastAsia="宋体" w:cs="宋体"/>
          <w:sz w:val="24"/>
          <w:szCs w:val="24"/>
          <w:lang w:eastAsia="zh-CN"/>
        </w:rPr>
        <w:t>亿诚建设项目管理有限公司</w:t>
      </w:r>
    </w:p>
    <w:p>
      <w:pPr>
        <w:pStyle w:val="10"/>
        <w:tabs>
          <w:tab w:val="left" w:pos="1467"/>
          <w:tab w:val="left" w:pos="1587"/>
          <w:tab w:val="left" w:pos="2818"/>
          <w:tab w:val="left" w:pos="3471"/>
          <w:tab w:val="left" w:pos="3586"/>
          <w:tab w:val="left" w:pos="5909"/>
          <w:tab w:val="left" w:pos="6111"/>
          <w:tab w:val="left" w:pos="6726"/>
          <w:tab w:val="left" w:pos="7230"/>
          <w:tab w:val="left" w:pos="7734"/>
        </w:tabs>
        <w:spacing w:before="161" w:line="364" w:lineRule="auto"/>
        <w:ind w:left="580" w:right="1042" w:firstLine="496"/>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pacing w:val="4"/>
          <w:sz w:val="24"/>
          <w:szCs w:val="24"/>
          <w:u w:val="single"/>
        </w:rPr>
        <w:t>(</w:t>
      </w:r>
      <w:r>
        <w:rPr>
          <w:rFonts w:hint="eastAsia" w:ascii="宋体" w:hAnsi="宋体" w:eastAsia="宋体" w:cs="宋体"/>
          <w:spacing w:val="7"/>
          <w:sz w:val="24"/>
          <w:szCs w:val="24"/>
          <w:u w:val="single"/>
        </w:rPr>
        <w:t>供</w:t>
      </w:r>
      <w:r>
        <w:rPr>
          <w:rFonts w:hint="eastAsia" w:ascii="宋体" w:hAnsi="宋体" w:eastAsia="宋体" w:cs="宋体"/>
          <w:spacing w:val="9"/>
          <w:sz w:val="24"/>
          <w:szCs w:val="24"/>
          <w:u w:val="single"/>
        </w:rPr>
        <w:t>应</w:t>
      </w:r>
      <w:r>
        <w:rPr>
          <w:rFonts w:hint="eastAsia" w:ascii="宋体" w:hAnsi="宋体" w:eastAsia="宋体" w:cs="宋体"/>
          <w:spacing w:val="7"/>
          <w:sz w:val="24"/>
          <w:szCs w:val="24"/>
          <w:u w:val="single"/>
        </w:rPr>
        <w:t>商名称</w:t>
      </w:r>
      <w:r>
        <w:rPr>
          <w:rFonts w:hint="eastAsia" w:ascii="宋体" w:hAnsi="宋体" w:eastAsia="宋体" w:cs="宋体"/>
          <w:sz w:val="24"/>
          <w:szCs w:val="24"/>
          <w:u w:val="single"/>
        </w:rPr>
        <w:t>)</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pacing w:val="7"/>
          <w:sz w:val="24"/>
          <w:szCs w:val="24"/>
        </w:rPr>
        <w:t>按</w:t>
      </w:r>
      <w:r>
        <w:rPr>
          <w:rFonts w:hint="eastAsia" w:ascii="宋体" w:hAnsi="宋体" w:eastAsia="宋体" w:cs="宋体"/>
          <w:spacing w:val="9"/>
          <w:sz w:val="24"/>
          <w:szCs w:val="24"/>
        </w:rPr>
        <w:t>中</w:t>
      </w:r>
      <w:r>
        <w:rPr>
          <w:rFonts w:hint="eastAsia" w:ascii="宋体" w:hAnsi="宋体" w:eastAsia="宋体" w:cs="宋体"/>
          <w:spacing w:val="7"/>
          <w:sz w:val="24"/>
          <w:szCs w:val="24"/>
        </w:rPr>
        <w:t>华人</w:t>
      </w:r>
      <w:r>
        <w:rPr>
          <w:rFonts w:hint="eastAsia" w:ascii="宋体" w:hAnsi="宋体" w:eastAsia="宋体" w:cs="宋体"/>
          <w:spacing w:val="9"/>
          <w:sz w:val="24"/>
          <w:szCs w:val="24"/>
        </w:rPr>
        <w:t>民</w:t>
      </w:r>
      <w:r>
        <w:rPr>
          <w:rFonts w:hint="eastAsia" w:ascii="宋体" w:hAnsi="宋体" w:eastAsia="宋体" w:cs="宋体"/>
          <w:spacing w:val="7"/>
          <w:sz w:val="24"/>
          <w:szCs w:val="24"/>
        </w:rPr>
        <w:t>共和</w:t>
      </w:r>
      <w:r>
        <w:rPr>
          <w:rFonts w:hint="eastAsia" w:ascii="宋体" w:hAnsi="宋体" w:eastAsia="宋体" w:cs="宋体"/>
          <w:spacing w:val="9"/>
          <w:sz w:val="24"/>
          <w:szCs w:val="24"/>
        </w:rPr>
        <w:t>国</w:t>
      </w:r>
      <w:r>
        <w:rPr>
          <w:rFonts w:hint="eastAsia" w:ascii="宋体" w:hAnsi="宋体" w:eastAsia="宋体" w:cs="宋体"/>
          <w:spacing w:val="7"/>
          <w:sz w:val="24"/>
          <w:szCs w:val="24"/>
        </w:rPr>
        <w:t>法律</w:t>
      </w:r>
      <w:r>
        <w:rPr>
          <w:rFonts w:hint="eastAsia" w:ascii="宋体" w:hAnsi="宋体" w:eastAsia="宋体" w:cs="宋体"/>
          <w:spacing w:val="-84"/>
          <w:sz w:val="24"/>
          <w:szCs w:val="24"/>
        </w:rPr>
        <w:t>于</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u w:val="single"/>
        </w:rPr>
        <w:t>年</w:t>
      </w:r>
      <w:r>
        <w:rPr>
          <w:rFonts w:hint="eastAsia" w:ascii="宋体" w:hAnsi="宋体" w:eastAsia="宋体" w:cs="宋体"/>
          <w:sz w:val="24"/>
          <w:szCs w:val="24"/>
          <w:u w:val="single"/>
        </w:rPr>
        <w:tab/>
      </w:r>
      <w:r>
        <w:rPr>
          <w:rFonts w:hint="eastAsia" w:ascii="宋体" w:hAnsi="宋体" w:eastAsia="宋体" w:cs="宋体"/>
          <w:sz w:val="24"/>
          <w:szCs w:val="24"/>
          <w:u w:val="single"/>
        </w:rPr>
        <w:t>月</w:t>
      </w:r>
      <w:r>
        <w:rPr>
          <w:rFonts w:hint="eastAsia" w:ascii="宋体" w:hAnsi="宋体" w:eastAsia="宋体" w:cs="宋体"/>
          <w:sz w:val="24"/>
          <w:szCs w:val="24"/>
          <w:u w:val="single"/>
        </w:rPr>
        <w:tab/>
      </w:r>
      <w:r>
        <w:rPr>
          <w:rFonts w:hint="eastAsia" w:ascii="宋体" w:hAnsi="宋体" w:eastAsia="宋体" w:cs="宋体"/>
          <w:sz w:val="24"/>
          <w:szCs w:val="24"/>
          <w:u w:val="single"/>
        </w:rPr>
        <w:t>日</w:t>
      </w:r>
      <w:r>
        <w:rPr>
          <w:rFonts w:hint="eastAsia" w:ascii="宋体" w:hAnsi="宋体" w:eastAsia="宋体" w:cs="宋体"/>
          <w:spacing w:val="16"/>
          <w:sz w:val="24"/>
          <w:szCs w:val="24"/>
          <w:u w:val="single"/>
        </w:rPr>
        <w:t xml:space="preserve"> </w:t>
      </w:r>
      <w:r>
        <w:rPr>
          <w:rFonts w:hint="eastAsia" w:ascii="宋体" w:hAnsi="宋体" w:eastAsia="宋体" w:cs="宋体"/>
          <w:spacing w:val="-87"/>
          <w:sz w:val="24"/>
          <w:szCs w:val="24"/>
          <w:u w:val="single"/>
        </w:rPr>
        <w:t>）</w:t>
      </w:r>
      <w:r>
        <w:rPr>
          <w:rFonts w:hint="eastAsia" w:ascii="宋体" w:hAnsi="宋体" w:eastAsia="宋体" w:cs="宋体"/>
          <w:spacing w:val="7"/>
          <w:sz w:val="24"/>
          <w:szCs w:val="24"/>
        </w:rPr>
        <w:t>成</w:t>
      </w:r>
      <w:r>
        <w:rPr>
          <w:rFonts w:hint="eastAsia" w:ascii="宋体" w:hAnsi="宋体" w:eastAsia="宋体" w:cs="宋体"/>
          <w:spacing w:val="9"/>
          <w:sz w:val="24"/>
          <w:szCs w:val="24"/>
        </w:rPr>
        <w:t>立</w:t>
      </w:r>
      <w:r>
        <w:rPr>
          <w:rFonts w:hint="eastAsia" w:ascii="宋体" w:hAnsi="宋体" w:eastAsia="宋体" w:cs="宋体"/>
          <w:spacing w:val="-15"/>
          <w:sz w:val="24"/>
          <w:szCs w:val="24"/>
        </w:rPr>
        <w:t>。</w:t>
      </w:r>
      <w:r>
        <w:rPr>
          <w:rFonts w:hint="eastAsia" w:ascii="宋体" w:hAnsi="宋体" w:eastAsia="宋体" w:cs="宋体"/>
          <w:spacing w:val="4"/>
          <w:sz w:val="24"/>
          <w:szCs w:val="24"/>
          <w:u w:val="single"/>
        </w:rPr>
        <w:t>(</w:t>
      </w:r>
      <w:r>
        <w:rPr>
          <w:rFonts w:hint="eastAsia" w:ascii="宋体" w:hAnsi="宋体" w:eastAsia="宋体" w:cs="宋体"/>
          <w:spacing w:val="7"/>
          <w:sz w:val="24"/>
          <w:szCs w:val="24"/>
          <w:u w:val="single"/>
        </w:rPr>
        <w:t>法</w:t>
      </w:r>
      <w:r>
        <w:rPr>
          <w:rFonts w:hint="eastAsia" w:ascii="宋体" w:hAnsi="宋体" w:eastAsia="宋体" w:cs="宋体"/>
          <w:spacing w:val="9"/>
          <w:sz w:val="24"/>
          <w:szCs w:val="24"/>
          <w:u w:val="single"/>
        </w:rPr>
        <w:t>定</w:t>
      </w:r>
      <w:r>
        <w:rPr>
          <w:rFonts w:hint="eastAsia" w:ascii="宋体" w:hAnsi="宋体" w:eastAsia="宋体" w:cs="宋体"/>
          <w:spacing w:val="7"/>
          <w:sz w:val="24"/>
          <w:szCs w:val="24"/>
          <w:u w:val="single"/>
        </w:rPr>
        <w:t>代表</w:t>
      </w:r>
      <w:r>
        <w:rPr>
          <w:rFonts w:hint="eastAsia" w:ascii="宋体" w:hAnsi="宋体" w:eastAsia="宋体" w:cs="宋体"/>
          <w:spacing w:val="9"/>
          <w:sz w:val="24"/>
          <w:szCs w:val="24"/>
          <w:u w:val="single"/>
        </w:rPr>
        <w:t>人</w:t>
      </w:r>
      <w:r>
        <w:rPr>
          <w:rFonts w:hint="eastAsia" w:ascii="宋体" w:hAnsi="宋体" w:eastAsia="宋体" w:cs="宋体"/>
          <w:spacing w:val="7"/>
          <w:sz w:val="24"/>
          <w:szCs w:val="24"/>
          <w:u w:val="single"/>
        </w:rPr>
        <w:t>姓名</w:t>
      </w:r>
      <w:r>
        <w:rPr>
          <w:rFonts w:hint="eastAsia" w:ascii="宋体" w:hAnsi="宋体" w:eastAsia="宋体" w:cs="宋体"/>
          <w:sz w:val="24"/>
          <w:szCs w:val="24"/>
          <w:u w:val="single"/>
        </w:rPr>
        <w:t>)</w:t>
      </w:r>
      <w:r>
        <w:rPr>
          <w:rFonts w:hint="eastAsia" w:ascii="宋体" w:hAnsi="宋体" w:eastAsia="宋体" w:cs="宋体"/>
          <w:sz w:val="24"/>
          <w:szCs w:val="24"/>
          <w:u w:val="single"/>
        </w:rPr>
        <w:tab/>
      </w:r>
      <w:r>
        <w:rPr>
          <w:rFonts w:hint="eastAsia" w:ascii="宋体" w:hAnsi="宋体" w:eastAsia="宋体" w:cs="宋体"/>
          <w:spacing w:val="7"/>
          <w:sz w:val="24"/>
          <w:szCs w:val="24"/>
        </w:rPr>
        <w:t>特</w:t>
      </w:r>
      <w:r>
        <w:rPr>
          <w:rFonts w:hint="eastAsia" w:ascii="宋体" w:hAnsi="宋体" w:eastAsia="宋体" w:cs="宋体"/>
          <w:spacing w:val="9"/>
          <w:sz w:val="24"/>
          <w:szCs w:val="24"/>
        </w:rPr>
        <w:t>授</w:t>
      </w:r>
      <w:r>
        <w:rPr>
          <w:rFonts w:hint="eastAsia" w:ascii="宋体" w:hAnsi="宋体" w:eastAsia="宋体" w:cs="宋体"/>
          <w:spacing w:val="7"/>
          <w:sz w:val="24"/>
          <w:szCs w:val="24"/>
        </w:rPr>
        <w:t>权</w:t>
      </w:r>
      <w:r>
        <w:rPr>
          <w:rFonts w:hint="eastAsia" w:ascii="宋体" w:hAnsi="宋体" w:eastAsia="宋体" w:cs="宋体"/>
          <w:spacing w:val="-3"/>
          <w:sz w:val="24"/>
          <w:szCs w:val="24"/>
          <w:u w:val="single"/>
        </w:rPr>
        <w:t xml:space="preserve"> </w:t>
      </w:r>
      <w:r>
        <w:rPr>
          <w:rFonts w:hint="eastAsia" w:ascii="宋体" w:hAnsi="宋体" w:eastAsia="宋体" w:cs="宋体"/>
          <w:spacing w:val="7"/>
          <w:sz w:val="24"/>
          <w:szCs w:val="24"/>
          <w:u w:val="single"/>
        </w:rPr>
        <w:t>（被</w:t>
      </w:r>
      <w:r>
        <w:rPr>
          <w:rFonts w:hint="eastAsia" w:ascii="宋体" w:hAnsi="宋体" w:eastAsia="宋体" w:cs="宋体"/>
          <w:spacing w:val="9"/>
          <w:sz w:val="24"/>
          <w:szCs w:val="24"/>
          <w:u w:val="single"/>
        </w:rPr>
        <w:t>授</w:t>
      </w:r>
      <w:r>
        <w:rPr>
          <w:rFonts w:hint="eastAsia" w:ascii="宋体" w:hAnsi="宋体" w:eastAsia="宋体" w:cs="宋体"/>
          <w:spacing w:val="7"/>
          <w:sz w:val="24"/>
          <w:szCs w:val="24"/>
          <w:u w:val="single"/>
        </w:rPr>
        <w:t>权人</w:t>
      </w:r>
      <w:r>
        <w:rPr>
          <w:rFonts w:hint="eastAsia" w:ascii="宋体" w:hAnsi="宋体" w:eastAsia="宋体" w:cs="宋体"/>
          <w:spacing w:val="9"/>
          <w:sz w:val="24"/>
          <w:szCs w:val="24"/>
          <w:u w:val="single"/>
        </w:rPr>
        <w:t>姓</w:t>
      </w:r>
      <w:r>
        <w:rPr>
          <w:rFonts w:hint="eastAsia" w:ascii="宋体" w:hAnsi="宋体" w:eastAsia="宋体" w:cs="宋体"/>
          <w:spacing w:val="7"/>
          <w:sz w:val="24"/>
          <w:szCs w:val="24"/>
          <w:u w:val="single"/>
        </w:rPr>
        <w:t>名</w:t>
      </w:r>
      <w:r>
        <w:rPr>
          <w:rFonts w:hint="eastAsia" w:ascii="宋体" w:hAnsi="宋体" w:eastAsia="宋体" w:cs="宋体"/>
          <w:sz w:val="24"/>
          <w:szCs w:val="24"/>
          <w:u w:val="single"/>
        </w:rPr>
        <w:t>）</w:t>
      </w:r>
      <w:r>
        <w:rPr>
          <w:rFonts w:hint="eastAsia" w:ascii="宋体" w:hAnsi="宋体" w:eastAsia="宋体" w:cs="宋体"/>
          <w:sz w:val="24"/>
          <w:szCs w:val="24"/>
          <w:u w:val="single"/>
        </w:rPr>
        <w:tab/>
      </w:r>
      <w:r>
        <w:rPr>
          <w:rFonts w:hint="eastAsia" w:ascii="宋体" w:hAnsi="宋体" w:eastAsia="宋体" w:cs="宋体"/>
          <w:spacing w:val="7"/>
          <w:sz w:val="24"/>
          <w:szCs w:val="24"/>
        </w:rPr>
        <w:t>代</w:t>
      </w:r>
      <w:r>
        <w:rPr>
          <w:rFonts w:hint="eastAsia" w:ascii="宋体" w:hAnsi="宋体" w:eastAsia="宋体" w:cs="宋体"/>
          <w:spacing w:val="9"/>
          <w:sz w:val="24"/>
          <w:szCs w:val="24"/>
        </w:rPr>
        <w:t>表</w:t>
      </w:r>
      <w:r>
        <w:rPr>
          <w:rFonts w:hint="eastAsia" w:ascii="宋体" w:hAnsi="宋体" w:eastAsia="宋体" w:cs="宋体"/>
          <w:spacing w:val="7"/>
          <w:sz w:val="24"/>
          <w:szCs w:val="24"/>
        </w:rPr>
        <w:t>我公</w:t>
      </w:r>
      <w:r>
        <w:rPr>
          <w:rFonts w:hint="eastAsia" w:ascii="宋体" w:hAnsi="宋体" w:eastAsia="宋体" w:cs="宋体"/>
          <w:spacing w:val="9"/>
          <w:sz w:val="24"/>
          <w:szCs w:val="24"/>
        </w:rPr>
        <w:t>司</w:t>
      </w:r>
      <w:r>
        <w:rPr>
          <w:rFonts w:hint="eastAsia" w:ascii="宋体" w:hAnsi="宋体" w:eastAsia="宋体" w:cs="宋体"/>
          <w:spacing w:val="7"/>
          <w:sz w:val="24"/>
          <w:szCs w:val="24"/>
        </w:rPr>
        <w:t>全权</w:t>
      </w:r>
      <w:r>
        <w:rPr>
          <w:rFonts w:hint="eastAsia" w:ascii="宋体" w:hAnsi="宋体" w:eastAsia="宋体" w:cs="宋体"/>
          <w:spacing w:val="9"/>
          <w:sz w:val="24"/>
          <w:szCs w:val="24"/>
        </w:rPr>
        <w:t>办</w:t>
      </w:r>
      <w:r>
        <w:rPr>
          <w:rFonts w:hint="eastAsia" w:ascii="宋体" w:hAnsi="宋体" w:eastAsia="宋体" w:cs="宋体"/>
          <w:spacing w:val="7"/>
          <w:sz w:val="24"/>
          <w:szCs w:val="24"/>
        </w:rPr>
        <w:t>理针</w:t>
      </w:r>
      <w:r>
        <w:rPr>
          <w:rFonts w:hint="eastAsia" w:ascii="宋体" w:hAnsi="宋体" w:eastAsia="宋体" w:cs="宋体"/>
          <w:spacing w:val="9"/>
          <w:sz w:val="24"/>
          <w:szCs w:val="24"/>
        </w:rPr>
        <w:t>对</w:t>
      </w:r>
      <w:r>
        <w:rPr>
          <w:rFonts w:hint="eastAsia" w:ascii="宋体" w:hAnsi="宋体" w:eastAsia="宋体" w:cs="宋体"/>
          <w:sz w:val="24"/>
          <w:szCs w:val="24"/>
        </w:rPr>
        <w:t>本</w:t>
      </w:r>
      <w:r>
        <w:rPr>
          <w:rFonts w:hint="eastAsia" w:ascii="宋体" w:hAnsi="宋体" w:eastAsia="宋体" w:cs="宋体"/>
          <w:spacing w:val="7"/>
          <w:sz w:val="24"/>
          <w:szCs w:val="24"/>
        </w:rPr>
        <w:t>次</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u w:val="single"/>
        </w:rPr>
        <w:tab/>
      </w:r>
      <w:r>
        <w:rPr>
          <w:rFonts w:hint="eastAsia" w:ascii="宋体" w:hAnsi="宋体" w:eastAsia="宋体" w:cs="宋体"/>
          <w:spacing w:val="4"/>
          <w:sz w:val="24"/>
          <w:szCs w:val="24"/>
          <w:u w:val="single"/>
        </w:rPr>
        <w:t>(</w:t>
      </w:r>
      <w:r>
        <w:rPr>
          <w:rFonts w:hint="eastAsia" w:ascii="宋体" w:hAnsi="宋体" w:eastAsia="宋体" w:cs="宋体"/>
          <w:spacing w:val="7"/>
          <w:sz w:val="24"/>
          <w:szCs w:val="24"/>
          <w:u w:val="single"/>
        </w:rPr>
        <w:t>项</w:t>
      </w:r>
      <w:r>
        <w:rPr>
          <w:rFonts w:hint="eastAsia" w:ascii="宋体" w:hAnsi="宋体" w:eastAsia="宋体" w:cs="宋体"/>
          <w:spacing w:val="9"/>
          <w:sz w:val="24"/>
          <w:szCs w:val="24"/>
          <w:u w:val="single"/>
        </w:rPr>
        <w:t>目</w:t>
      </w:r>
      <w:r>
        <w:rPr>
          <w:rFonts w:hint="eastAsia" w:ascii="宋体" w:hAnsi="宋体" w:eastAsia="宋体" w:cs="宋体"/>
          <w:spacing w:val="7"/>
          <w:sz w:val="24"/>
          <w:szCs w:val="24"/>
          <w:u w:val="single"/>
        </w:rPr>
        <w:t>名称</w:t>
      </w:r>
      <w:r>
        <w:rPr>
          <w:rFonts w:hint="eastAsia" w:ascii="宋体" w:hAnsi="宋体" w:eastAsia="宋体" w:cs="宋体"/>
          <w:sz w:val="24"/>
          <w:szCs w:val="24"/>
          <w:u w:val="single"/>
        </w:rPr>
        <w:t>）</w:t>
      </w:r>
      <w:r>
        <w:rPr>
          <w:rFonts w:hint="eastAsia" w:ascii="宋体" w:hAnsi="宋体" w:eastAsia="宋体" w:cs="宋体"/>
          <w:sz w:val="24"/>
          <w:szCs w:val="24"/>
          <w:u w:val="single"/>
        </w:rPr>
        <w:tab/>
      </w:r>
      <w:r>
        <w:rPr>
          <w:rFonts w:hint="eastAsia" w:ascii="宋体" w:hAnsi="宋体" w:eastAsia="宋体" w:cs="宋体"/>
          <w:spacing w:val="7"/>
          <w:sz w:val="24"/>
          <w:szCs w:val="24"/>
        </w:rPr>
        <w:t>（</w:t>
      </w:r>
      <w:r>
        <w:rPr>
          <w:rFonts w:hint="eastAsia" w:ascii="宋体" w:hAnsi="宋体" w:eastAsia="宋体" w:cs="宋体"/>
          <w:spacing w:val="9"/>
          <w:sz w:val="24"/>
          <w:szCs w:val="24"/>
        </w:rPr>
        <w:t>项</w:t>
      </w:r>
      <w:r>
        <w:rPr>
          <w:rFonts w:hint="eastAsia" w:ascii="宋体" w:hAnsi="宋体" w:eastAsia="宋体" w:cs="宋体"/>
          <w:spacing w:val="7"/>
          <w:sz w:val="24"/>
          <w:szCs w:val="24"/>
        </w:rPr>
        <w:t>目编</w:t>
      </w:r>
      <w:r>
        <w:rPr>
          <w:rFonts w:hint="eastAsia" w:ascii="宋体" w:hAnsi="宋体" w:eastAsia="宋体" w:cs="宋体"/>
          <w:spacing w:val="9"/>
          <w:sz w:val="24"/>
          <w:szCs w:val="24"/>
        </w:rPr>
        <w:t>号</w:t>
      </w:r>
      <w:r>
        <w:rPr>
          <w:rFonts w:hint="eastAsia" w:ascii="宋体" w:hAnsi="宋体" w:eastAsia="宋体" w:cs="宋体"/>
          <w:spacing w:val="7"/>
          <w:sz w:val="24"/>
          <w:szCs w:val="24"/>
        </w:rPr>
        <w:t>：</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u w:val="single"/>
        </w:rPr>
        <w:tab/>
      </w:r>
      <w:r>
        <w:rPr>
          <w:rFonts w:hint="eastAsia" w:ascii="宋体" w:hAnsi="宋体" w:eastAsia="宋体" w:cs="宋体"/>
          <w:spacing w:val="7"/>
          <w:sz w:val="24"/>
          <w:szCs w:val="24"/>
          <w:u w:val="single"/>
        </w:rPr>
        <w:tab/>
      </w:r>
      <w:r>
        <w:rPr>
          <w:rFonts w:hint="eastAsia" w:ascii="宋体" w:hAnsi="宋体" w:eastAsia="宋体" w:cs="宋体"/>
          <w:spacing w:val="7"/>
          <w:sz w:val="24"/>
          <w:szCs w:val="24"/>
        </w:rPr>
        <w:t>）</w:t>
      </w:r>
      <w:r>
        <w:rPr>
          <w:rFonts w:hint="eastAsia" w:ascii="宋体" w:hAnsi="宋体" w:eastAsia="宋体" w:cs="宋体"/>
          <w:spacing w:val="9"/>
          <w:sz w:val="24"/>
          <w:szCs w:val="24"/>
        </w:rPr>
        <w:t>的</w:t>
      </w:r>
      <w:r>
        <w:rPr>
          <w:rFonts w:hint="eastAsia" w:ascii="宋体" w:hAnsi="宋体" w:eastAsia="宋体" w:cs="宋体"/>
          <w:spacing w:val="7"/>
          <w:sz w:val="24"/>
          <w:szCs w:val="24"/>
        </w:rPr>
        <w:t>磋商</w:t>
      </w:r>
      <w:r>
        <w:rPr>
          <w:rFonts w:hint="eastAsia" w:ascii="宋体" w:hAnsi="宋体" w:eastAsia="宋体" w:cs="宋体"/>
          <w:spacing w:val="9"/>
          <w:sz w:val="24"/>
          <w:szCs w:val="24"/>
        </w:rPr>
        <w:t>、</w:t>
      </w:r>
      <w:r>
        <w:rPr>
          <w:rFonts w:hint="eastAsia" w:ascii="宋体" w:hAnsi="宋体" w:eastAsia="宋体" w:cs="宋体"/>
          <w:spacing w:val="7"/>
          <w:sz w:val="24"/>
          <w:szCs w:val="24"/>
        </w:rPr>
        <w:t>签约</w:t>
      </w:r>
      <w:r>
        <w:rPr>
          <w:rFonts w:hint="eastAsia" w:ascii="宋体" w:hAnsi="宋体" w:eastAsia="宋体" w:cs="宋体"/>
          <w:spacing w:val="9"/>
          <w:sz w:val="24"/>
          <w:szCs w:val="24"/>
        </w:rPr>
        <w:t>等</w:t>
      </w:r>
      <w:r>
        <w:rPr>
          <w:rFonts w:hint="eastAsia" w:ascii="宋体" w:hAnsi="宋体" w:eastAsia="宋体" w:cs="宋体"/>
          <w:spacing w:val="7"/>
          <w:sz w:val="24"/>
          <w:szCs w:val="24"/>
        </w:rPr>
        <w:t>具体</w:t>
      </w:r>
      <w:r>
        <w:rPr>
          <w:rFonts w:hint="eastAsia" w:ascii="宋体" w:hAnsi="宋体" w:eastAsia="宋体" w:cs="宋体"/>
          <w:sz w:val="24"/>
          <w:szCs w:val="24"/>
        </w:rPr>
        <w:t>工</w:t>
      </w:r>
      <w:r>
        <w:rPr>
          <w:rFonts w:hint="eastAsia" w:ascii="宋体" w:hAnsi="宋体" w:eastAsia="宋体" w:cs="宋体"/>
          <w:spacing w:val="7"/>
          <w:sz w:val="24"/>
          <w:szCs w:val="24"/>
        </w:rPr>
        <w:t>作</w:t>
      </w:r>
      <w:r>
        <w:rPr>
          <w:rFonts w:hint="eastAsia" w:ascii="宋体" w:hAnsi="宋体" w:eastAsia="宋体" w:cs="宋体"/>
          <w:spacing w:val="9"/>
          <w:sz w:val="24"/>
          <w:szCs w:val="24"/>
        </w:rPr>
        <w:t>，</w:t>
      </w:r>
      <w:r>
        <w:rPr>
          <w:rFonts w:hint="eastAsia" w:ascii="宋体" w:hAnsi="宋体" w:eastAsia="宋体" w:cs="宋体"/>
          <w:spacing w:val="7"/>
          <w:sz w:val="24"/>
          <w:szCs w:val="24"/>
        </w:rPr>
        <w:t>并签</w:t>
      </w:r>
      <w:r>
        <w:rPr>
          <w:rFonts w:hint="eastAsia" w:ascii="宋体" w:hAnsi="宋体" w:eastAsia="宋体" w:cs="宋体"/>
          <w:spacing w:val="9"/>
          <w:sz w:val="24"/>
          <w:szCs w:val="24"/>
        </w:rPr>
        <w:t>署</w:t>
      </w:r>
      <w:r>
        <w:rPr>
          <w:rFonts w:hint="eastAsia" w:ascii="宋体" w:hAnsi="宋体" w:eastAsia="宋体" w:cs="宋体"/>
          <w:spacing w:val="7"/>
          <w:sz w:val="24"/>
          <w:szCs w:val="24"/>
        </w:rPr>
        <w:t>全部</w:t>
      </w:r>
      <w:r>
        <w:rPr>
          <w:rFonts w:hint="eastAsia" w:ascii="宋体" w:hAnsi="宋体" w:eastAsia="宋体" w:cs="宋体"/>
          <w:spacing w:val="9"/>
          <w:sz w:val="24"/>
          <w:szCs w:val="24"/>
        </w:rPr>
        <w:t>有</w:t>
      </w:r>
      <w:r>
        <w:rPr>
          <w:rFonts w:hint="eastAsia" w:ascii="宋体" w:hAnsi="宋体" w:eastAsia="宋体" w:cs="宋体"/>
          <w:spacing w:val="7"/>
          <w:sz w:val="24"/>
          <w:szCs w:val="24"/>
        </w:rPr>
        <w:t>关的</w:t>
      </w:r>
      <w:r>
        <w:rPr>
          <w:rFonts w:hint="eastAsia" w:ascii="宋体" w:hAnsi="宋体" w:eastAsia="宋体" w:cs="宋体"/>
          <w:spacing w:val="9"/>
          <w:sz w:val="24"/>
          <w:szCs w:val="24"/>
        </w:rPr>
        <w:t>文</w:t>
      </w:r>
      <w:r>
        <w:rPr>
          <w:rFonts w:hint="eastAsia" w:ascii="宋体" w:hAnsi="宋体" w:eastAsia="宋体" w:cs="宋体"/>
          <w:spacing w:val="7"/>
          <w:sz w:val="24"/>
          <w:szCs w:val="24"/>
        </w:rPr>
        <w:t>件、</w:t>
      </w:r>
      <w:r>
        <w:rPr>
          <w:rFonts w:hint="eastAsia" w:ascii="宋体" w:hAnsi="宋体" w:eastAsia="宋体" w:cs="宋体"/>
          <w:spacing w:val="9"/>
          <w:sz w:val="24"/>
          <w:szCs w:val="24"/>
        </w:rPr>
        <w:t>协</w:t>
      </w:r>
      <w:r>
        <w:rPr>
          <w:rFonts w:hint="eastAsia" w:ascii="宋体" w:hAnsi="宋体" w:eastAsia="宋体" w:cs="宋体"/>
          <w:spacing w:val="7"/>
          <w:sz w:val="24"/>
          <w:szCs w:val="24"/>
        </w:rPr>
        <w:t>议及</w:t>
      </w:r>
      <w:r>
        <w:rPr>
          <w:rFonts w:hint="eastAsia" w:ascii="宋体" w:hAnsi="宋体" w:eastAsia="宋体" w:cs="宋体"/>
          <w:spacing w:val="9"/>
          <w:sz w:val="24"/>
          <w:szCs w:val="24"/>
        </w:rPr>
        <w:t>合</w:t>
      </w:r>
      <w:r>
        <w:rPr>
          <w:rFonts w:hint="eastAsia" w:ascii="宋体" w:hAnsi="宋体" w:eastAsia="宋体" w:cs="宋体"/>
          <w:spacing w:val="7"/>
          <w:sz w:val="24"/>
          <w:szCs w:val="24"/>
        </w:rPr>
        <w:t>同</w:t>
      </w:r>
      <w:r>
        <w:rPr>
          <w:rFonts w:hint="eastAsia" w:ascii="宋体" w:hAnsi="宋体" w:eastAsia="宋体" w:cs="宋体"/>
          <w:sz w:val="24"/>
          <w:szCs w:val="24"/>
        </w:rPr>
        <w:t>。</w:t>
      </w:r>
    </w:p>
    <w:p>
      <w:pPr>
        <w:pStyle w:val="10"/>
        <w:spacing w:before="2"/>
        <w:ind w:left="1076"/>
        <w:rPr>
          <w:rFonts w:hint="eastAsia" w:ascii="宋体" w:hAnsi="宋体" w:eastAsia="宋体" w:cs="宋体"/>
          <w:sz w:val="24"/>
          <w:szCs w:val="24"/>
        </w:rPr>
      </w:pPr>
      <w:r>
        <w:rPr>
          <w:rFonts w:hint="eastAsia" w:ascii="宋体" w:hAnsi="宋体" w:eastAsia="宋体" w:cs="宋体"/>
          <w:spacing w:val="6"/>
          <w:sz w:val="24"/>
          <w:szCs w:val="24"/>
        </w:rPr>
        <w:t>我公司对被授权人的签名负全部责任。</w:t>
      </w:r>
    </w:p>
    <w:p>
      <w:pPr>
        <w:pStyle w:val="10"/>
        <w:tabs>
          <w:tab w:val="left" w:pos="2859"/>
          <w:tab w:val="left" w:pos="3459"/>
          <w:tab w:val="left" w:pos="4059"/>
          <w:tab w:val="left" w:pos="4899"/>
          <w:tab w:val="left" w:pos="5499"/>
          <w:tab w:val="left" w:pos="6099"/>
        </w:tabs>
        <w:spacing w:before="161" w:line="364" w:lineRule="auto"/>
        <w:ind w:left="1076" w:right="3110" w:rightChars="0" w:hanging="17"/>
        <w:rPr>
          <w:rFonts w:hint="eastAsia" w:ascii="宋体" w:hAnsi="宋体" w:eastAsia="宋体" w:cs="宋体"/>
          <w:spacing w:val="-18"/>
          <w:sz w:val="24"/>
          <w:szCs w:val="24"/>
        </w:rPr>
      </w:pPr>
      <w:r>
        <w:rPr>
          <w:rFonts w:hint="eastAsia" w:ascii="宋体" w:hAnsi="宋体" w:eastAsia="宋体" w:cs="宋体"/>
          <w:sz w:val="24"/>
          <w:szCs w:val="24"/>
        </w:rPr>
        <w:t>委托期限：自</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pacing w:val="-18"/>
          <w:sz w:val="24"/>
          <w:szCs w:val="24"/>
        </w:rPr>
        <w:t>日</w:t>
      </w:r>
    </w:p>
    <w:p>
      <w:pPr>
        <w:pStyle w:val="10"/>
        <w:tabs>
          <w:tab w:val="left" w:pos="2859"/>
          <w:tab w:val="left" w:pos="3459"/>
          <w:tab w:val="left" w:pos="4059"/>
          <w:tab w:val="left" w:pos="4899"/>
          <w:tab w:val="left" w:pos="5499"/>
          <w:tab w:val="left" w:pos="6099"/>
        </w:tabs>
        <w:spacing w:before="161" w:line="364" w:lineRule="auto"/>
        <w:ind w:left="1076" w:right="3110" w:rightChars="0" w:hanging="17"/>
        <w:rPr>
          <w:rFonts w:hint="eastAsia" w:ascii="宋体" w:hAnsi="宋体" w:eastAsia="宋体" w:cs="宋体"/>
          <w:sz w:val="24"/>
          <w:szCs w:val="24"/>
        </w:rPr>
      </w:pPr>
      <w:r>
        <w:rPr>
          <w:rFonts w:hint="eastAsia" w:ascii="宋体" w:hAnsi="宋体" w:eastAsia="宋体" w:cs="宋体"/>
          <w:spacing w:val="7"/>
          <w:sz w:val="24"/>
          <w:szCs w:val="24"/>
        </w:rPr>
        <w:t>本</w:t>
      </w:r>
      <w:r>
        <w:rPr>
          <w:rFonts w:hint="eastAsia" w:ascii="宋体" w:hAnsi="宋体" w:eastAsia="宋体" w:cs="宋体"/>
          <w:spacing w:val="9"/>
          <w:sz w:val="24"/>
          <w:szCs w:val="24"/>
        </w:rPr>
        <w:t>授</w:t>
      </w:r>
      <w:r>
        <w:rPr>
          <w:rFonts w:hint="eastAsia" w:ascii="宋体" w:hAnsi="宋体" w:eastAsia="宋体" w:cs="宋体"/>
          <w:spacing w:val="7"/>
          <w:sz w:val="24"/>
          <w:szCs w:val="24"/>
        </w:rPr>
        <w:t>权书于</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日签</w:t>
      </w:r>
      <w:r>
        <w:rPr>
          <w:rFonts w:hint="eastAsia" w:ascii="宋体" w:hAnsi="宋体" w:eastAsia="宋体" w:cs="宋体"/>
          <w:spacing w:val="7"/>
          <w:sz w:val="24"/>
          <w:szCs w:val="24"/>
        </w:rPr>
        <w:t>字</w:t>
      </w:r>
      <w:r>
        <w:rPr>
          <w:rFonts w:hint="eastAsia" w:ascii="宋体" w:hAnsi="宋体" w:eastAsia="宋体" w:cs="宋体"/>
          <w:spacing w:val="9"/>
          <w:sz w:val="24"/>
          <w:szCs w:val="24"/>
        </w:rPr>
        <w:t>生</w:t>
      </w:r>
      <w:r>
        <w:rPr>
          <w:rFonts w:hint="eastAsia" w:ascii="宋体" w:hAnsi="宋体" w:eastAsia="宋体" w:cs="宋体"/>
          <w:spacing w:val="7"/>
          <w:sz w:val="24"/>
          <w:szCs w:val="24"/>
        </w:rPr>
        <w:t>效，</w:t>
      </w:r>
      <w:r>
        <w:rPr>
          <w:rFonts w:hint="eastAsia" w:ascii="宋体" w:hAnsi="宋体" w:eastAsia="宋体" w:cs="宋体"/>
          <w:spacing w:val="9"/>
          <w:sz w:val="24"/>
          <w:szCs w:val="24"/>
        </w:rPr>
        <w:t>特</w:t>
      </w:r>
      <w:r>
        <w:rPr>
          <w:rFonts w:hint="eastAsia" w:ascii="宋体" w:hAnsi="宋体" w:eastAsia="宋体" w:cs="宋体"/>
          <w:spacing w:val="7"/>
          <w:sz w:val="24"/>
          <w:szCs w:val="24"/>
        </w:rPr>
        <w:t>此证</w:t>
      </w:r>
      <w:r>
        <w:rPr>
          <w:rFonts w:hint="eastAsia" w:ascii="宋体" w:hAnsi="宋体" w:eastAsia="宋体" w:cs="宋体"/>
          <w:spacing w:val="9"/>
          <w:sz w:val="24"/>
          <w:szCs w:val="24"/>
        </w:rPr>
        <w:t>明</w:t>
      </w:r>
      <w:r>
        <w:rPr>
          <w:rFonts w:hint="eastAsia" w:ascii="宋体" w:hAnsi="宋体" w:eastAsia="宋体" w:cs="宋体"/>
          <w:sz w:val="24"/>
          <w:szCs w:val="24"/>
        </w:rPr>
        <w:t>。</w:t>
      </w:r>
    </w:p>
    <w:p>
      <w:pPr>
        <w:pStyle w:val="10"/>
        <w:spacing w:before="8"/>
        <w:rPr>
          <w:rFonts w:hint="eastAsia" w:ascii="宋体" w:hAnsi="宋体" w:eastAsia="宋体" w:cs="宋体"/>
          <w:sz w:val="24"/>
          <w:szCs w:val="24"/>
        </w:rPr>
      </w:pPr>
    </w:p>
    <w:p>
      <w:pPr>
        <w:pStyle w:val="10"/>
        <w:tabs>
          <w:tab w:val="left" w:pos="5418"/>
        </w:tabs>
        <w:ind w:left="704"/>
        <w:rPr>
          <w:rFonts w:hint="eastAsia" w:ascii="宋体" w:hAnsi="宋体" w:eastAsia="宋体" w:cs="宋体"/>
          <w:sz w:val="24"/>
          <w:szCs w:val="24"/>
        </w:rPr>
      </w:pPr>
      <w:r>
        <w:rPr>
          <w:rFonts w:hint="eastAsia" w:ascii="宋体" w:hAnsi="宋体" w:eastAsia="宋体" w:cs="宋体"/>
          <w:spacing w:val="7"/>
          <w:sz w:val="24"/>
          <w:szCs w:val="24"/>
        </w:rPr>
        <w:t>法</w:t>
      </w:r>
      <w:r>
        <w:rPr>
          <w:rFonts w:hint="eastAsia" w:ascii="宋体" w:hAnsi="宋体" w:eastAsia="宋体" w:cs="宋体"/>
          <w:spacing w:val="9"/>
          <w:sz w:val="24"/>
          <w:szCs w:val="24"/>
        </w:rPr>
        <w:t>定</w:t>
      </w:r>
      <w:r>
        <w:rPr>
          <w:rFonts w:hint="eastAsia" w:ascii="宋体" w:hAnsi="宋体" w:eastAsia="宋体" w:cs="宋体"/>
          <w:spacing w:val="7"/>
          <w:sz w:val="24"/>
          <w:szCs w:val="24"/>
        </w:rPr>
        <w:t>代表</w:t>
      </w:r>
      <w:r>
        <w:rPr>
          <w:rFonts w:hint="eastAsia" w:ascii="宋体" w:hAnsi="宋体" w:eastAsia="宋体" w:cs="宋体"/>
          <w:spacing w:val="9"/>
          <w:sz w:val="24"/>
          <w:szCs w:val="24"/>
        </w:rPr>
        <w:t>人</w:t>
      </w:r>
      <w:r>
        <w:rPr>
          <w:rFonts w:hint="eastAsia" w:ascii="宋体" w:hAnsi="宋体" w:eastAsia="宋体" w:cs="宋体"/>
          <w:spacing w:val="7"/>
          <w:sz w:val="24"/>
          <w:szCs w:val="24"/>
        </w:rPr>
        <w:t>（签</w:t>
      </w:r>
      <w:r>
        <w:rPr>
          <w:rFonts w:hint="eastAsia" w:ascii="宋体" w:hAnsi="宋体" w:eastAsia="宋体" w:cs="宋体"/>
          <w:spacing w:val="9"/>
          <w:sz w:val="24"/>
          <w:szCs w:val="24"/>
        </w:rPr>
        <w:t>字</w:t>
      </w:r>
      <w:r>
        <w:rPr>
          <w:rFonts w:hint="eastAsia" w:ascii="宋体" w:hAnsi="宋体" w:eastAsia="宋体" w:cs="宋体"/>
          <w:spacing w:val="7"/>
          <w:sz w:val="24"/>
          <w:szCs w:val="24"/>
        </w:rPr>
        <w:t>或盖</w:t>
      </w:r>
      <w:r>
        <w:rPr>
          <w:rFonts w:hint="eastAsia" w:ascii="宋体" w:hAnsi="宋体" w:eastAsia="宋体" w:cs="宋体"/>
          <w:spacing w:val="9"/>
          <w:sz w:val="24"/>
          <w:szCs w:val="24"/>
        </w:rPr>
        <w:t>章</w:t>
      </w:r>
      <w:r>
        <w:rPr>
          <w:rFonts w:hint="eastAsia" w:ascii="宋体" w:hAnsi="宋体" w:eastAsia="宋体" w:cs="宋体"/>
          <w:spacing w:val="3"/>
          <w:sz w:val="24"/>
          <w:szCs w:val="24"/>
        </w:rPr>
        <w:t>）：</w:t>
      </w:r>
      <w:r>
        <w:rPr>
          <w:rFonts w:hint="eastAsia" w:ascii="宋体" w:hAnsi="宋体" w:eastAsia="宋体" w:cs="宋体"/>
          <w:spacing w:val="3"/>
          <w:sz w:val="24"/>
          <w:szCs w:val="24"/>
        </w:rPr>
        <w:tab/>
      </w:r>
      <w:r>
        <w:rPr>
          <w:rFonts w:hint="eastAsia" w:ascii="宋体" w:hAnsi="宋体" w:eastAsia="宋体" w:cs="宋体"/>
          <w:spacing w:val="7"/>
          <w:sz w:val="24"/>
          <w:szCs w:val="24"/>
        </w:rPr>
        <w:t>被</w:t>
      </w:r>
      <w:r>
        <w:rPr>
          <w:rFonts w:hint="eastAsia" w:ascii="宋体" w:hAnsi="宋体" w:eastAsia="宋体" w:cs="宋体"/>
          <w:spacing w:val="9"/>
          <w:sz w:val="24"/>
          <w:szCs w:val="24"/>
        </w:rPr>
        <w:t>授</w:t>
      </w:r>
      <w:r>
        <w:rPr>
          <w:rFonts w:hint="eastAsia" w:ascii="宋体" w:hAnsi="宋体" w:eastAsia="宋体" w:cs="宋体"/>
          <w:spacing w:val="7"/>
          <w:sz w:val="24"/>
          <w:szCs w:val="24"/>
        </w:rPr>
        <w:t>权人</w:t>
      </w:r>
      <w:r>
        <w:rPr>
          <w:rFonts w:hint="eastAsia" w:ascii="宋体" w:hAnsi="宋体" w:eastAsia="宋体" w:cs="宋体"/>
          <w:spacing w:val="9"/>
          <w:sz w:val="24"/>
          <w:szCs w:val="24"/>
        </w:rPr>
        <w:t>（</w:t>
      </w:r>
      <w:r>
        <w:rPr>
          <w:rFonts w:hint="eastAsia" w:ascii="宋体" w:hAnsi="宋体" w:eastAsia="宋体" w:cs="宋体"/>
          <w:spacing w:val="7"/>
          <w:sz w:val="24"/>
          <w:szCs w:val="24"/>
        </w:rPr>
        <w:t>签字</w:t>
      </w:r>
      <w:r>
        <w:rPr>
          <w:rFonts w:hint="eastAsia" w:ascii="宋体" w:hAnsi="宋体" w:eastAsia="宋体" w:cs="宋体"/>
          <w:spacing w:val="4"/>
          <w:sz w:val="24"/>
          <w:szCs w:val="24"/>
        </w:rPr>
        <w:t>）：</w:t>
      </w:r>
    </w:p>
    <w:p>
      <w:pPr>
        <w:pStyle w:val="10"/>
        <w:spacing w:before="10"/>
        <w:rPr>
          <w:rFonts w:hint="eastAsia" w:ascii="宋体" w:hAnsi="宋体" w:eastAsia="宋体" w:cs="宋体"/>
          <w:sz w:val="24"/>
          <w:szCs w:val="24"/>
        </w:rPr>
      </w:pPr>
    </w:p>
    <w:p>
      <w:pPr>
        <w:pStyle w:val="10"/>
        <w:tabs>
          <w:tab w:val="left" w:pos="5418"/>
        </w:tabs>
        <w:ind w:left="704"/>
        <w:rPr>
          <w:rFonts w:hint="eastAsia" w:ascii="宋体" w:hAnsi="宋体" w:eastAsia="宋体" w:cs="宋体"/>
          <w:sz w:val="24"/>
          <w:szCs w:val="24"/>
        </w:rPr>
      </w:pPr>
      <w:r>
        <w:rPr>
          <w:rFonts w:hint="eastAsia" w:ascii="宋体" w:hAnsi="宋体" w:eastAsia="宋体" w:cs="宋体"/>
          <w:spacing w:val="7"/>
          <w:sz w:val="24"/>
          <w:szCs w:val="24"/>
        </w:rPr>
        <w:t>职</w:t>
      </w:r>
      <w:r>
        <w:rPr>
          <w:rFonts w:hint="eastAsia" w:ascii="宋体" w:hAnsi="宋体" w:eastAsia="宋体" w:cs="宋体"/>
          <w:spacing w:val="9"/>
          <w:sz w:val="24"/>
          <w:szCs w:val="24"/>
        </w:rPr>
        <w:t>务</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pacing w:val="7"/>
          <w:sz w:val="24"/>
          <w:szCs w:val="24"/>
        </w:rPr>
        <w:t>职</w:t>
      </w:r>
      <w:r>
        <w:rPr>
          <w:rFonts w:hint="eastAsia" w:ascii="宋体" w:hAnsi="宋体" w:eastAsia="宋体" w:cs="宋体"/>
          <w:spacing w:val="9"/>
          <w:sz w:val="24"/>
          <w:szCs w:val="24"/>
        </w:rPr>
        <w:t>务</w:t>
      </w:r>
      <w:r>
        <w:rPr>
          <w:rFonts w:hint="eastAsia" w:ascii="宋体" w:hAnsi="宋体" w:eastAsia="宋体" w:cs="宋体"/>
          <w:sz w:val="24"/>
          <w:szCs w:val="24"/>
        </w:rPr>
        <w:t>：</w:t>
      </w:r>
    </w:p>
    <w:p>
      <w:pPr>
        <w:pStyle w:val="10"/>
        <w:spacing w:before="11"/>
        <w:rPr>
          <w:rFonts w:hint="eastAsia" w:ascii="宋体" w:hAnsi="宋体" w:eastAsia="宋体" w:cs="宋体"/>
          <w:sz w:val="24"/>
          <w:szCs w:val="24"/>
        </w:rPr>
      </w:pPr>
    </w:p>
    <w:p>
      <w:pPr>
        <w:pStyle w:val="10"/>
        <w:tabs>
          <w:tab w:val="left" w:pos="5418"/>
        </w:tabs>
        <w:ind w:left="704"/>
        <w:rPr>
          <w:rFonts w:hint="eastAsia" w:ascii="宋体" w:hAnsi="宋体" w:eastAsia="宋体" w:cs="宋体"/>
          <w:sz w:val="24"/>
          <w:szCs w:val="24"/>
        </w:rPr>
      </w:pPr>
      <w:r>
        <w:rPr>
          <w:rFonts w:hint="eastAsia" w:ascii="宋体" w:hAnsi="宋体" w:eastAsia="宋体" w:cs="宋体"/>
          <w:spacing w:val="7"/>
          <w:sz w:val="24"/>
          <w:szCs w:val="24"/>
        </w:rPr>
        <w:t>身</w:t>
      </w:r>
      <w:r>
        <w:rPr>
          <w:rFonts w:hint="eastAsia" w:ascii="宋体" w:hAnsi="宋体" w:eastAsia="宋体" w:cs="宋体"/>
          <w:spacing w:val="9"/>
          <w:sz w:val="24"/>
          <w:szCs w:val="24"/>
        </w:rPr>
        <w:t>份</w:t>
      </w:r>
      <w:r>
        <w:rPr>
          <w:rFonts w:hint="eastAsia" w:ascii="宋体" w:hAnsi="宋体" w:eastAsia="宋体" w:cs="宋体"/>
          <w:spacing w:val="7"/>
          <w:sz w:val="24"/>
          <w:szCs w:val="24"/>
        </w:rPr>
        <w:t>证号</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pacing w:val="7"/>
          <w:sz w:val="24"/>
          <w:szCs w:val="24"/>
        </w:rPr>
        <w:t>身</w:t>
      </w:r>
      <w:r>
        <w:rPr>
          <w:rFonts w:hint="eastAsia" w:ascii="宋体" w:hAnsi="宋体" w:eastAsia="宋体" w:cs="宋体"/>
          <w:spacing w:val="9"/>
          <w:sz w:val="24"/>
          <w:szCs w:val="24"/>
        </w:rPr>
        <w:t>份</w:t>
      </w:r>
      <w:r>
        <w:rPr>
          <w:rFonts w:hint="eastAsia" w:ascii="宋体" w:hAnsi="宋体" w:eastAsia="宋体" w:cs="宋体"/>
          <w:spacing w:val="7"/>
          <w:sz w:val="24"/>
          <w:szCs w:val="24"/>
        </w:rPr>
        <w:t>证号</w:t>
      </w:r>
      <w:r>
        <w:rPr>
          <w:rFonts w:hint="eastAsia" w:ascii="宋体" w:hAnsi="宋体" w:eastAsia="宋体" w:cs="宋体"/>
          <w:sz w:val="24"/>
          <w:szCs w:val="24"/>
        </w:rPr>
        <w:t>：</w:t>
      </w:r>
    </w:p>
    <w:p>
      <w:pPr>
        <w:pStyle w:val="10"/>
        <w:spacing w:before="10"/>
        <w:rPr>
          <w:rFonts w:hint="eastAsia" w:ascii="宋体" w:hAnsi="宋体" w:eastAsia="宋体" w:cs="宋体"/>
          <w:sz w:val="24"/>
          <w:szCs w:val="24"/>
        </w:rPr>
      </w:pPr>
    </w:p>
    <w:p>
      <w:pPr>
        <w:pStyle w:val="10"/>
        <w:spacing w:before="1"/>
        <w:ind w:left="2888" w:right="867"/>
        <w:jc w:val="center"/>
        <w:rPr>
          <w:rFonts w:hint="eastAsia" w:ascii="宋体" w:hAnsi="宋体" w:eastAsia="宋体" w:cs="宋体"/>
          <w:sz w:val="24"/>
          <w:szCs w:val="24"/>
        </w:rPr>
      </w:pPr>
      <w:r>
        <w:rPr>
          <w:rFonts w:hint="eastAsia" w:ascii="宋体" w:hAnsi="宋体" w:eastAsia="宋体" w:cs="宋体"/>
          <w:spacing w:val="5"/>
          <w:sz w:val="24"/>
          <w:szCs w:val="24"/>
        </w:rPr>
        <w:t>所在部门：</w:t>
      </w: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spacing w:before="8"/>
        <w:rPr>
          <w:rFonts w:hint="eastAsia" w:ascii="宋体" w:hAnsi="宋体" w:eastAsia="宋体" w:cs="宋体"/>
          <w:sz w:val="24"/>
          <w:szCs w:val="24"/>
        </w:rPr>
      </w:pPr>
    </w:p>
    <w:p>
      <w:pPr>
        <w:pStyle w:val="10"/>
        <w:spacing w:line="364" w:lineRule="auto"/>
        <w:ind w:left="580" w:right="4016"/>
        <w:rPr>
          <w:rFonts w:hint="eastAsia" w:ascii="宋体" w:hAnsi="宋体" w:eastAsia="宋体" w:cs="宋体"/>
          <w:sz w:val="24"/>
          <w:szCs w:val="24"/>
        </w:rPr>
      </w:pPr>
      <w:r>
        <w:rPr>
          <w:rFonts w:hint="eastAsia" w:ascii="宋体" w:hAnsi="宋体" w:eastAsia="宋体" w:cs="宋体"/>
          <w:sz w:val="24"/>
          <w:szCs w:val="24"/>
        </w:rPr>
        <w:t>附：法定代表人、被授权人二代身份证双面复印件注：法定代表人直接参与磋商无需提供此页</w:t>
      </w: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spacing w:before="175"/>
        <w:ind w:left="580"/>
        <w:rPr>
          <w:rFonts w:hint="eastAsia" w:ascii="宋体" w:hAnsi="宋体" w:eastAsia="宋体" w:cs="宋体"/>
          <w:sz w:val="24"/>
          <w:szCs w:val="24"/>
        </w:rPr>
      </w:pPr>
      <w:r>
        <w:rPr>
          <w:rFonts w:hint="eastAsia" w:ascii="宋体" w:hAnsi="宋体" w:eastAsia="宋体" w:cs="宋体"/>
          <w:sz w:val="24"/>
          <w:szCs w:val="24"/>
        </w:rPr>
        <w:t>供应商名称（公章）:</w:t>
      </w:r>
    </w:p>
    <w:p>
      <w:pPr>
        <w:pStyle w:val="10"/>
        <w:spacing w:before="161" w:line="364" w:lineRule="auto"/>
        <w:ind w:left="580" w:right="5132"/>
        <w:rPr>
          <w:rFonts w:hint="eastAsia" w:ascii="宋体" w:hAnsi="宋体" w:eastAsia="宋体" w:cs="宋体"/>
          <w:sz w:val="24"/>
          <w:szCs w:val="24"/>
        </w:rPr>
      </w:pPr>
      <w:r>
        <w:rPr>
          <w:rFonts w:hint="eastAsia" w:ascii="宋体" w:hAnsi="宋体" w:eastAsia="宋体" w:cs="宋体"/>
          <w:sz w:val="24"/>
          <w:szCs w:val="24"/>
        </w:rPr>
        <w:t xml:space="preserve">法定代表人/被授权人（签字或盖章）： </w:t>
      </w:r>
    </w:p>
    <w:p>
      <w:pPr>
        <w:pStyle w:val="10"/>
        <w:spacing w:before="161" w:line="364" w:lineRule="auto"/>
        <w:ind w:left="580" w:right="5132"/>
        <w:rPr>
          <w:rFonts w:hint="eastAsia" w:ascii="宋体" w:hAnsi="宋体" w:eastAsia="宋体" w:cs="宋体"/>
          <w:sz w:val="24"/>
          <w:szCs w:val="24"/>
        </w:rPr>
      </w:pPr>
      <w:r>
        <w:rPr>
          <w:rFonts w:hint="eastAsia" w:ascii="宋体" w:hAnsi="宋体" w:eastAsia="宋体" w:cs="宋体"/>
          <w:sz w:val="24"/>
          <w:szCs w:val="24"/>
        </w:rPr>
        <w:t>日期：</w:t>
      </w:r>
    </w:p>
    <w:p>
      <w:pPr>
        <w:spacing w:after="0" w:line="364" w:lineRule="auto"/>
        <w:rPr>
          <w:rFonts w:hint="eastAsia" w:ascii="宋体" w:hAnsi="宋体" w:eastAsia="宋体" w:cs="宋体"/>
          <w:sz w:val="24"/>
          <w:szCs w:val="24"/>
        </w:rPr>
        <w:sectPr>
          <w:pgSz w:w="11910" w:h="16840"/>
          <w:pgMar w:top="1380" w:right="640" w:bottom="1240" w:left="1220" w:header="870" w:footer="1058" w:gutter="0"/>
          <w:cols w:space="720" w:num="1"/>
        </w:sectPr>
      </w:pPr>
    </w:p>
    <w:p>
      <w:pPr>
        <w:pStyle w:val="3"/>
        <w:ind w:left="3769" w:right="0"/>
        <w:jc w:val="left"/>
        <w:rPr>
          <w:rFonts w:hint="eastAsia" w:ascii="宋体" w:hAnsi="宋体" w:eastAsia="宋体" w:cs="宋体"/>
          <w:b/>
          <w:bCs/>
          <w:kern w:val="2"/>
          <w:sz w:val="28"/>
          <w:szCs w:val="28"/>
          <w:lang w:val="zh-CN" w:eastAsia="zh-CN" w:bidi="zh-CN"/>
        </w:rPr>
      </w:pPr>
      <w:r>
        <w:rPr>
          <w:rFonts w:hint="eastAsia" w:ascii="宋体" w:hAnsi="宋体" w:eastAsia="宋体" w:cs="宋体"/>
          <w:b/>
          <w:bCs/>
          <w:kern w:val="2"/>
          <w:sz w:val="28"/>
          <w:szCs w:val="28"/>
          <w:lang w:val="zh-CN" w:eastAsia="zh-CN" w:bidi="zh-CN"/>
        </w:rPr>
        <w:t>三、磋商报价表</w:t>
      </w:r>
    </w:p>
    <w:p>
      <w:pPr>
        <w:pStyle w:val="4"/>
        <w:numPr>
          <w:ilvl w:val="0"/>
          <w:numId w:val="0"/>
        </w:numPr>
        <w:tabs>
          <w:tab w:val="left" w:pos="4245"/>
        </w:tabs>
        <w:spacing w:before="109" w:after="0" w:line="240" w:lineRule="auto"/>
        <w:ind w:left="-1" w:leftChars="0" w:right="577" w:rightChars="0"/>
        <w:jc w:val="center"/>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磋商一览表</w:t>
      </w:r>
    </w:p>
    <w:p>
      <w:pPr>
        <w:pStyle w:val="7"/>
        <w:spacing w:before="122"/>
        <w:rPr>
          <w:rFonts w:hint="eastAsia" w:ascii="宋体" w:hAnsi="宋体" w:eastAsia="宋体" w:cs="宋体"/>
          <w:sz w:val="24"/>
          <w:szCs w:val="24"/>
        </w:rPr>
      </w:pPr>
      <w:r>
        <w:rPr>
          <w:rFonts w:hint="eastAsia" w:ascii="宋体" w:hAnsi="宋体" w:eastAsia="宋体" w:cs="宋体"/>
          <w:sz w:val="24"/>
          <w:szCs w:val="24"/>
        </w:rPr>
        <w:t>项目名称：</w:t>
      </w:r>
    </w:p>
    <w:p>
      <w:pPr>
        <w:pStyle w:val="7"/>
        <w:tabs>
          <w:tab w:val="left" w:pos="7566"/>
        </w:tabs>
        <w:spacing w:before="84"/>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rPr>
        <w:tab/>
      </w:r>
      <w:r>
        <w:rPr>
          <w:rFonts w:hint="eastAsia" w:ascii="宋体" w:hAnsi="宋体" w:eastAsia="宋体" w:cs="宋体"/>
          <w:sz w:val="24"/>
          <w:szCs w:val="24"/>
        </w:rPr>
        <w:t>单位：元</w:t>
      </w:r>
    </w:p>
    <w:p>
      <w:pPr>
        <w:pStyle w:val="10"/>
        <w:spacing w:before="3"/>
        <w:rPr>
          <w:rFonts w:hint="eastAsia" w:ascii="宋体" w:hAnsi="宋体" w:eastAsia="宋体" w:cs="宋体"/>
          <w:b/>
          <w:sz w:val="24"/>
          <w:szCs w:val="24"/>
        </w:rPr>
      </w:pPr>
    </w:p>
    <w:tbl>
      <w:tblPr>
        <w:tblStyle w:val="20"/>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66"/>
        <w:gridCol w:w="3515"/>
        <w:gridCol w:w="2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3166" w:type="dxa"/>
          </w:tcPr>
          <w:p>
            <w:pPr>
              <w:pStyle w:val="30"/>
              <w:spacing w:before="7"/>
              <w:rPr>
                <w:rFonts w:hint="eastAsia" w:ascii="宋体" w:hAnsi="宋体" w:eastAsia="宋体" w:cs="宋体"/>
                <w:b/>
                <w:sz w:val="24"/>
                <w:szCs w:val="24"/>
              </w:rPr>
            </w:pPr>
          </w:p>
          <w:p>
            <w:pPr>
              <w:pStyle w:val="30"/>
              <w:ind w:left="1079" w:right="1073"/>
              <w:jc w:val="center"/>
              <w:rPr>
                <w:rFonts w:hint="eastAsia" w:ascii="宋体" w:hAnsi="宋体" w:eastAsia="宋体" w:cs="宋体"/>
                <w:b/>
                <w:sz w:val="24"/>
                <w:szCs w:val="24"/>
              </w:rPr>
            </w:pPr>
            <w:r>
              <w:rPr>
                <w:rFonts w:hint="eastAsia" w:ascii="宋体" w:hAnsi="宋体" w:eastAsia="宋体" w:cs="宋体"/>
                <w:b/>
                <w:sz w:val="24"/>
                <w:szCs w:val="24"/>
              </w:rPr>
              <w:t>磋商报价</w:t>
            </w:r>
          </w:p>
        </w:tc>
        <w:tc>
          <w:tcPr>
            <w:tcW w:w="3515" w:type="dxa"/>
          </w:tcPr>
          <w:p>
            <w:pPr>
              <w:pStyle w:val="30"/>
              <w:spacing w:before="7"/>
              <w:rPr>
                <w:rFonts w:hint="eastAsia" w:ascii="宋体" w:hAnsi="宋体" w:eastAsia="宋体" w:cs="宋体"/>
                <w:b/>
                <w:sz w:val="24"/>
                <w:szCs w:val="24"/>
              </w:rPr>
            </w:pPr>
          </w:p>
          <w:p>
            <w:pPr>
              <w:pStyle w:val="30"/>
              <w:ind w:left="1254" w:right="1247"/>
              <w:jc w:val="center"/>
              <w:rPr>
                <w:rFonts w:hint="eastAsia" w:ascii="宋体" w:hAnsi="宋体" w:eastAsia="宋体" w:cs="宋体"/>
                <w:b/>
                <w:sz w:val="24"/>
                <w:szCs w:val="24"/>
              </w:rPr>
            </w:pPr>
            <w:r>
              <w:rPr>
                <w:rFonts w:hint="eastAsia" w:ascii="宋体" w:hAnsi="宋体" w:eastAsia="宋体" w:cs="宋体"/>
                <w:b/>
                <w:sz w:val="24"/>
                <w:szCs w:val="24"/>
              </w:rPr>
              <w:t>服务期限</w:t>
            </w:r>
          </w:p>
        </w:tc>
        <w:tc>
          <w:tcPr>
            <w:tcW w:w="2500" w:type="dxa"/>
          </w:tcPr>
          <w:p>
            <w:pPr>
              <w:pStyle w:val="30"/>
              <w:spacing w:before="7"/>
              <w:rPr>
                <w:rFonts w:hint="eastAsia" w:ascii="宋体" w:hAnsi="宋体" w:eastAsia="宋体" w:cs="宋体"/>
                <w:b/>
                <w:sz w:val="24"/>
                <w:szCs w:val="24"/>
              </w:rPr>
            </w:pPr>
          </w:p>
          <w:p>
            <w:pPr>
              <w:pStyle w:val="30"/>
              <w:ind w:left="988" w:right="979"/>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1" w:hRule="atLeast"/>
        </w:trPr>
        <w:tc>
          <w:tcPr>
            <w:tcW w:w="3166" w:type="dxa"/>
          </w:tcPr>
          <w:p>
            <w:pPr>
              <w:pStyle w:val="30"/>
              <w:rPr>
                <w:rFonts w:hint="eastAsia" w:ascii="宋体" w:hAnsi="宋体" w:eastAsia="宋体" w:cs="宋体"/>
                <w:sz w:val="24"/>
                <w:szCs w:val="24"/>
              </w:rPr>
            </w:pPr>
          </w:p>
        </w:tc>
        <w:tc>
          <w:tcPr>
            <w:tcW w:w="3515" w:type="dxa"/>
          </w:tcPr>
          <w:p>
            <w:pPr>
              <w:pStyle w:val="30"/>
              <w:rPr>
                <w:rFonts w:hint="eastAsia" w:ascii="宋体" w:hAnsi="宋体" w:eastAsia="宋体" w:cs="宋体"/>
                <w:sz w:val="24"/>
                <w:szCs w:val="24"/>
              </w:rPr>
            </w:pPr>
          </w:p>
        </w:tc>
        <w:tc>
          <w:tcPr>
            <w:tcW w:w="2500"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9181" w:type="dxa"/>
            <w:gridSpan w:val="3"/>
          </w:tcPr>
          <w:p>
            <w:pPr>
              <w:pStyle w:val="30"/>
              <w:spacing w:before="12"/>
              <w:rPr>
                <w:rFonts w:hint="eastAsia" w:ascii="宋体" w:hAnsi="宋体" w:eastAsia="宋体" w:cs="宋体"/>
                <w:b/>
                <w:sz w:val="24"/>
                <w:szCs w:val="24"/>
              </w:rPr>
            </w:pPr>
          </w:p>
          <w:p>
            <w:pPr>
              <w:pStyle w:val="30"/>
              <w:tabs>
                <w:tab w:val="left" w:pos="6089"/>
                <w:tab w:val="left" w:pos="8369"/>
              </w:tabs>
              <w:ind w:left="329"/>
              <w:rPr>
                <w:rFonts w:hint="eastAsia" w:ascii="宋体" w:hAnsi="宋体" w:eastAsia="宋体" w:cs="宋体"/>
                <w:sz w:val="24"/>
                <w:szCs w:val="24"/>
              </w:rPr>
            </w:pPr>
            <w:r>
              <w:rPr>
                <w:rFonts w:hint="eastAsia" w:ascii="宋体" w:hAnsi="宋体" w:eastAsia="宋体" w:cs="宋体"/>
                <w:sz w:val="24"/>
                <w:szCs w:val="24"/>
              </w:rPr>
              <w:t>磋商报价（大写）：</w:t>
            </w:r>
            <w:r>
              <w:rPr>
                <w:rFonts w:hint="eastAsia" w:ascii="宋体" w:hAnsi="宋体" w:eastAsia="宋体" w:cs="宋体"/>
                <w:sz w:val="24"/>
                <w:szCs w:val="24"/>
              </w:rPr>
              <w:tab/>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9181" w:type="dxa"/>
            <w:gridSpan w:val="3"/>
          </w:tcPr>
          <w:p>
            <w:pPr>
              <w:pStyle w:val="30"/>
              <w:spacing w:before="11"/>
              <w:rPr>
                <w:rFonts w:hint="eastAsia" w:ascii="宋体" w:hAnsi="宋体" w:eastAsia="宋体" w:cs="宋体"/>
                <w:b/>
                <w:sz w:val="24"/>
                <w:szCs w:val="24"/>
              </w:rPr>
            </w:pPr>
          </w:p>
          <w:p>
            <w:pPr>
              <w:pStyle w:val="30"/>
              <w:ind w:left="106"/>
              <w:rPr>
                <w:rFonts w:hint="eastAsia" w:ascii="宋体" w:hAnsi="宋体" w:eastAsia="宋体" w:cs="宋体"/>
                <w:sz w:val="24"/>
                <w:szCs w:val="24"/>
              </w:rPr>
            </w:pPr>
            <w:r>
              <w:rPr>
                <w:rFonts w:hint="eastAsia" w:ascii="宋体" w:hAnsi="宋体" w:eastAsia="宋体" w:cs="宋体"/>
                <w:sz w:val="24"/>
                <w:szCs w:val="24"/>
              </w:rPr>
              <w:t>备注：表内报价内容以元为单位，保留小数点后两位。</w:t>
            </w:r>
          </w:p>
        </w:tc>
      </w:tr>
    </w:tbl>
    <w:p>
      <w:pPr>
        <w:pStyle w:val="10"/>
        <w:rPr>
          <w:rFonts w:hint="eastAsia" w:ascii="宋体" w:hAnsi="宋体" w:eastAsia="宋体" w:cs="宋体"/>
          <w:b/>
          <w:sz w:val="24"/>
          <w:szCs w:val="24"/>
        </w:rPr>
      </w:pPr>
    </w:p>
    <w:p>
      <w:pPr>
        <w:pStyle w:val="10"/>
        <w:spacing w:before="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spacing w:before="178"/>
        <w:ind w:left="580"/>
        <w:rPr>
          <w:rFonts w:hint="eastAsia" w:ascii="宋体" w:hAnsi="宋体" w:eastAsia="宋体" w:cs="宋体"/>
          <w:sz w:val="24"/>
          <w:szCs w:val="24"/>
        </w:rPr>
      </w:pPr>
      <w:r>
        <w:rPr>
          <w:rFonts w:hint="eastAsia" w:ascii="宋体" w:hAnsi="宋体" w:eastAsia="宋体" w:cs="宋体"/>
          <w:sz w:val="24"/>
          <w:szCs w:val="24"/>
        </w:rPr>
        <w:t>供应商名称（公章）：</w:t>
      </w:r>
    </w:p>
    <w:p>
      <w:pPr>
        <w:pStyle w:val="10"/>
        <w:tabs>
          <w:tab w:val="left" w:pos="1299"/>
        </w:tabs>
        <w:spacing w:before="161" w:line="364" w:lineRule="auto"/>
        <w:ind w:left="580" w:right="5223"/>
        <w:rPr>
          <w:rFonts w:hint="eastAsia" w:ascii="宋体" w:hAnsi="宋体" w:eastAsia="宋体" w:cs="宋体"/>
          <w:spacing w:val="-8"/>
          <w:sz w:val="24"/>
          <w:szCs w:val="24"/>
        </w:rPr>
      </w:pPr>
      <w:r>
        <w:rPr>
          <w:rFonts w:hint="eastAsia" w:ascii="宋体" w:hAnsi="宋体" w:eastAsia="宋体" w:cs="宋体"/>
          <w:sz w:val="24"/>
          <w:szCs w:val="24"/>
        </w:rPr>
        <w:t>法定代表人/被授权人（</w:t>
      </w:r>
      <w:r>
        <w:rPr>
          <w:rFonts w:hint="eastAsia" w:ascii="宋体" w:hAnsi="宋体" w:eastAsia="宋体" w:cs="宋体"/>
          <w:spacing w:val="7"/>
          <w:sz w:val="24"/>
          <w:szCs w:val="24"/>
        </w:rPr>
        <w:t>签</w:t>
      </w:r>
      <w:r>
        <w:rPr>
          <w:rFonts w:hint="eastAsia" w:ascii="宋体" w:hAnsi="宋体" w:eastAsia="宋体" w:cs="宋体"/>
          <w:spacing w:val="9"/>
          <w:sz w:val="24"/>
          <w:szCs w:val="24"/>
        </w:rPr>
        <w:t>字</w:t>
      </w:r>
      <w:r>
        <w:rPr>
          <w:rFonts w:hint="eastAsia" w:ascii="宋体" w:hAnsi="宋体" w:eastAsia="宋体" w:cs="宋体"/>
          <w:spacing w:val="7"/>
          <w:sz w:val="24"/>
          <w:szCs w:val="24"/>
        </w:rPr>
        <w:t>或盖</w:t>
      </w:r>
      <w:r>
        <w:rPr>
          <w:rFonts w:hint="eastAsia" w:ascii="宋体" w:hAnsi="宋体" w:eastAsia="宋体" w:cs="宋体"/>
          <w:spacing w:val="9"/>
          <w:sz w:val="24"/>
          <w:szCs w:val="24"/>
        </w:rPr>
        <w:t>章</w:t>
      </w:r>
      <w:r>
        <w:rPr>
          <w:rFonts w:hint="eastAsia" w:ascii="宋体" w:hAnsi="宋体" w:eastAsia="宋体" w:cs="宋体"/>
          <w:spacing w:val="-8"/>
          <w:sz w:val="24"/>
          <w:szCs w:val="24"/>
        </w:rPr>
        <w:t xml:space="preserve">）： </w:t>
      </w:r>
    </w:p>
    <w:p>
      <w:pPr>
        <w:pStyle w:val="10"/>
        <w:tabs>
          <w:tab w:val="left" w:pos="1299"/>
        </w:tabs>
        <w:spacing w:before="161" w:line="364" w:lineRule="auto"/>
        <w:ind w:left="580" w:right="5223"/>
        <w:rPr>
          <w:rFonts w:hint="eastAsia" w:ascii="宋体" w:hAnsi="宋体" w:eastAsia="宋体" w:cs="宋体"/>
          <w:sz w:val="24"/>
          <w:szCs w:val="24"/>
        </w:rPr>
      </w:pPr>
      <w:r>
        <w:rPr>
          <w:rFonts w:hint="eastAsia" w:ascii="宋体" w:hAnsi="宋体" w:eastAsia="宋体" w:cs="宋体"/>
          <w:sz w:val="24"/>
          <w:szCs w:val="24"/>
        </w:rPr>
        <w:t>日期：</w:t>
      </w:r>
    </w:p>
    <w:p>
      <w:pPr>
        <w:spacing w:after="0" w:line="364" w:lineRule="auto"/>
        <w:rPr>
          <w:rFonts w:hint="eastAsia" w:ascii="宋体" w:hAnsi="宋体" w:eastAsia="宋体" w:cs="宋体"/>
          <w:sz w:val="24"/>
          <w:szCs w:val="24"/>
        </w:rPr>
        <w:sectPr>
          <w:pgSz w:w="11910" w:h="16840"/>
          <w:pgMar w:top="1380" w:right="640" w:bottom="1240" w:left="1220" w:header="870" w:footer="1058" w:gutter="0"/>
          <w:cols w:space="720" w:num="1"/>
        </w:sectPr>
      </w:pPr>
    </w:p>
    <w:p>
      <w:pPr>
        <w:pStyle w:val="10"/>
        <w:spacing w:before="6"/>
        <w:rPr>
          <w:rFonts w:hint="eastAsia" w:ascii="宋体" w:hAnsi="宋体" w:eastAsia="宋体" w:cs="宋体"/>
          <w:sz w:val="24"/>
          <w:szCs w:val="24"/>
        </w:rPr>
      </w:pPr>
    </w:p>
    <w:p>
      <w:pPr>
        <w:pStyle w:val="3"/>
        <w:numPr>
          <w:ilvl w:val="1"/>
          <w:numId w:val="24"/>
        </w:numPr>
        <w:tabs>
          <w:tab w:val="left" w:pos="4212"/>
        </w:tabs>
        <w:spacing w:before="55" w:after="0" w:line="240" w:lineRule="auto"/>
        <w:ind w:left="4211" w:right="0" w:hanging="565"/>
        <w:jc w:val="left"/>
        <w:rPr>
          <w:rFonts w:hint="eastAsia" w:ascii="宋体" w:hAnsi="宋体" w:eastAsia="宋体" w:cs="宋体"/>
          <w:sz w:val="24"/>
          <w:szCs w:val="24"/>
        </w:rPr>
      </w:pPr>
      <w:r>
        <w:rPr>
          <w:rFonts w:hint="eastAsia" w:ascii="宋体" w:hAnsi="宋体" w:eastAsia="宋体" w:cs="宋体"/>
          <w:sz w:val="24"/>
          <w:szCs w:val="24"/>
        </w:rPr>
        <w:t>分项报价表</w:t>
      </w:r>
    </w:p>
    <w:p>
      <w:pPr>
        <w:pStyle w:val="10"/>
        <w:spacing w:before="3"/>
        <w:rPr>
          <w:rFonts w:hint="eastAsia" w:ascii="宋体" w:hAnsi="宋体" w:eastAsia="宋体" w:cs="宋体"/>
          <w:b/>
          <w:sz w:val="24"/>
          <w:szCs w:val="24"/>
        </w:rPr>
      </w:pPr>
    </w:p>
    <w:tbl>
      <w:tblPr>
        <w:tblStyle w:val="20"/>
        <w:tblW w:w="0" w:type="auto"/>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2"/>
        <w:gridCol w:w="2357"/>
        <w:gridCol w:w="1457"/>
        <w:gridCol w:w="1457"/>
        <w:gridCol w:w="1307"/>
        <w:gridCol w:w="10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42" w:type="dxa"/>
          </w:tcPr>
          <w:p>
            <w:pPr>
              <w:pStyle w:val="30"/>
              <w:spacing w:before="10"/>
              <w:rPr>
                <w:rFonts w:hint="eastAsia" w:ascii="宋体" w:hAnsi="宋体" w:eastAsia="宋体" w:cs="宋体"/>
                <w:b/>
                <w:sz w:val="24"/>
                <w:szCs w:val="24"/>
              </w:rPr>
            </w:pPr>
          </w:p>
          <w:p>
            <w:pPr>
              <w:pStyle w:val="30"/>
              <w:spacing w:before="1"/>
              <w:ind w:left="106" w:right="10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357" w:type="dxa"/>
          </w:tcPr>
          <w:p>
            <w:pPr>
              <w:pStyle w:val="30"/>
              <w:spacing w:before="10"/>
              <w:rPr>
                <w:rFonts w:hint="eastAsia" w:ascii="宋体" w:hAnsi="宋体" w:eastAsia="宋体" w:cs="宋体"/>
                <w:b/>
                <w:sz w:val="24"/>
                <w:szCs w:val="24"/>
              </w:rPr>
            </w:pPr>
          </w:p>
          <w:p>
            <w:pPr>
              <w:pStyle w:val="30"/>
              <w:spacing w:before="1"/>
              <w:ind w:left="152"/>
              <w:rPr>
                <w:rFonts w:hint="eastAsia" w:ascii="宋体" w:hAnsi="宋体" w:eastAsia="宋体" w:cs="宋体"/>
                <w:b/>
                <w:sz w:val="24"/>
                <w:szCs w:val="24"/>
              </w:rPr>
            </w:pPr>
            <w:r>
              <w:rPr>
                <w:rFonts w:hint="eastAsia" w:ascii="宋体" w:hAnsi="宋体" w:eastAsia="宋体" w:cs="宋体"/>
                <w:b/>
                <w:sz w:val="24"/>
                <w:szCs w:val="24"/>
              </w:rPr>
              <w:t>分项费用名称/类别</w:t>
            </w:r>
          </w:p>
        </w:tc>
        <w:tc>
          <w:tcPr>
            <w:tcW w:w="1457" w:type="dxa"/>
          </w:tcPr>
          <w:p>
            <w:pPr>
              <w:pStyle w:val="30"/>
              <w:spacing w:before="10"/>
              <w:rPr>
                <w:rFonts w:hint="eastAsia" w:ascii="宋体" w:hAnsi="宋体" w:eastAsia="宋体" w:cs="宋体"/>
                <w:b/>
                <w:sz w:val="24"/>
                <w:szCs w:val="24"/>
              </w:rPr>
            </w:pPr>
          </w:p>
          <w:p>
            <w:pPr>
              <w:pStyle w:val="30"/>
              <w:spacing w:before="1"/>
              <w:ind w:left="486"/>
              <w:rPr>
                <w:rFonts w:hint="eastAsia" w:ascii="宋体" w:hAnsi="宋体" w:eastAsia="宋体" w:cs="宋体"/>
                <w:b/>
                <w:sz w:val="24"/>
                <w:szCs w:val="24"/>
              </w:rPr>
            </w:pPr>
            <w:r>
              <w:rPr>
                <w:rFonts w:hint="eastAsia" w:ascii="宋体" w:hAnsi="宋体" w:eastAsia="宋体" w:cs="宋体"/>
                <w:b/>
                <w:sz w:val="24"/>
                <w:szCs w:val="24"/>
              </w:rPr>
              <w:t>单价</w:t>
            </w:r>
          </w:p>
        </w:tc>
        <w:tc>
          <w:tcPr>
            <w:tcW w:w="1457" w:type="dxa"/>
          </w:tcPr>
          <w:p>
            <w:pPr>
              <w:pStyle w:val="30"/>
              <w:spacing w:before="10"/>
              <w:rPr>
                <w:rFonts w:hint="eastAsia" w:ascii="宋体" w:hAnsi="宋体" w:eastAsia="宋体" w:cs="宋体"/>
                <w:b/>
                <w:sz w:val="24"/>
                <w:szCs w:val="24"/>
              </w:rPr>
            </w:pPr>
          </w:p>
          <w:p>
            <w:pPr>
              <w:pStyle w:val="30"/>
              <w:spacing w:before="1"/>
              <w:ind w:left="486"/>
              <w:rPr>
                <w:rFonts w:hint="eastAsia" w:ascii="宋体" w:hAnsi="宋体" w:eastAsia="宋体" w:cs="宋体"/>
                <w:b/>
                <w:sz w:val="24"/>
                <w:szCs w:val="24"/>
              </w:rPr>
            </w:pPr>
            <w:r>
              <w:rPr>
                <w:rFonts w:hint="eastAsia" w:ascii="宋体" w:hAnsi="宋体" w:eastAsia="宋体" w:cs="宋体"/>
                <w:b/>
                <w:sz w:val="24"/>
                <w:szCs w:val="24"/>
              </w:rPr>
              <w:t>数量</w:t>
            </w:r>
          </w:p>
        </w:tc>
        <w:tc>
          <w:tcPr>
            <w:tcW w:w="1307" w:type="dxa"/>
          </w:tcPr>
          <w:p>
            <w:pPr>
              <w:pStyle w:val="30"/>
              <w:spacing w:before="10"/>
              <w:rPr>
                <w:rFonts w:hint="eastAsia" w:ascii="宋体" w:hAnsi="宋体" w:eastAsia="宋体" w:cs="宋体"/>
                <w:b/>
                <w:sz w:val="24"/>
                <w:szCs w:val="24"/>
              </w:rPr>
            </w:pPr>
          </w:p>
          <w:p>
            <w:pPr>
              <w:pStyle w:val="30"/>
              <w:spacing w:before="1"/>
              <w:ind w:left="411"/>
              <w:rPr>
                <w:rFonts w:hint="eastAsia" w:ascii="宋体" w:hAnsi="宋体" w:eastAsia="宋体" w:cs="宋体"/>
                <w:b/>
                <w:sz w:val="24"/>
                <w:szCs w:val="24"/>
              </w:rPr>
            </w:pPr>
            <w:r>
              <w:rPr>
                <w:rFonts w:hint="eastAsia" w:ascii="宋体" w:hAnsi="宋体" w:eastAsia="宋体" w:cs="宋体"/>
                <w:b/>
                <w:sz w:val="24"/>
                <w:szCs w:val="24"/>
              </w:rPr>
              <w:t>总价</w:t>
            </w:r>
          </w:p>
        </w:tc>
        <w:tc>
          <w:tcPr>
            <w:tcW w:w="1039" w:type="dxa"/>
          </w:tcPr>
          <w:p>
            <w:pPr>
              <w:pStyle w:val="30"/>
              <w:spacing w:before="10"/>
              <w:rPr>
                <w:rFonts w:hint="eastAsia" w:ascii="宋体" w:hAnsi="宋体" w:eastAsia="宋体" w:cs="宋体"/>
                <w:b/>
                <w:sz w:val="24"/>
                <w:szCs w:val="24"/>
              </w:rPr>
            </w:pPr>
          </w:p>
          <w:p>
            <w:pPr>
              <w:pStyle w:val="30"/>
              <w:spacing w:before="1"/>
              <w:ind w:left="278"/>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42" w:type="dxa"/>
          </w:tcPr>
          <w:p>
            <w:pPr>
              <w:pStyle w:val="30"/>
              <w:spacing w:before="11"/>
              <w:rPr>
                <w:rFonts w:hint="eastAsia" w:ascii="宋体" w:hAnsi="宋体" w:eastAsia="宋体" w:cs="宋体"/>
                <w:b/>
                <w:sz w:val="24"/>
                <w:szCs w:val="24"/>
              </w:rPr>
            </w:pPr>
          </w:p>
          <w:p>
            <w:pPr>
              <w:pStyle w:val="30"/>
              <w:spacing w:before="1"/>
              <w:ind w:left="11"/>
              <w:jc w:val="center"/>
              <w:rPr>
                <w:rFonts w:hint="eastAsia" w:ascii="宋体" w:hAnsi="宋体" w:eastAsia="宋体" w:cs="宋体"/>
                <w:sz w:val="24"/>
                <w:szCs w:val="24"/>
              </w:rPr>
            </w:pPr>
            <w:r>
              <w:rPr>
                <w:rFonts w:hint="eastAsia" w:ascii="宋体" w:hAnsi="宋体" w:eastAsia="宋体" w:cs="宋体"/>
                <w:sz w:val="24"/>
                <w:szCs w:val="24"/>
              </w:rPr>
              <w:t>1</w:t>
            </w:r>
          </w:p>
        </w:tc>
        <w:tc>
          <w:tcPr>
            <w:tcW w:w="2357" w:type="dxa"/>
          </w:tcPr>
          <w:p>
            <w:pPr>
              <w:pStyle w:val="30"/>
              <w:rPr>
                <w:rFonts w:hint="eastAsia" w:ascii="宋体" w:hAnsi="宋体" w:eastAsia="宋体" w:cs="宋体"/>
                <w:sz w:val="24"/>
                <w:szCs w:val="24"/>
              </w:rPr>
            </w:pPr>
          </w:p>
        </w:tc>
        <w:tc>
          <w:tcPr>
            <w:tcW w:w="1457" w:type="dxa"/>
          </w:tcPr>
          <w:p>
            <w:pPr>
              <w:pStyle w:val="30"/>
              <w:rPr>
                <w:rFonts w:hint="eastAsia" w:ascii="宋体" w:hAnsi="宋体" w:eastAsia="宋体" w:cs="宋体"/>
                <w:sz w:val="24"/>
                <w:szCs w:val="24"/>
              </w:rPr>
            </w:pPr>
          </w:p>
        </w:tc>
        <w:tc>
          <w:tcPr>
            <w:tcW w:w="1457" w:type="dxa"/>
          </w:tcPr>
          <w:p>
            <w:pPr>
              <w:pStyle w:val="30"/>
              <w:rPr>
                <w:rFonts w:hint="eastAsia" w:ascii="宋体" w:hAnsi="宋体" w:eastAsia="宋体" w:cs="宋体"/>
                <w:sz w:val="24"/>
                <w:szCs w:val="24"/>
              </w:rPr>
            </w:pPr>
          </w:p>
        </w:tc>
        <w:tc>
          <w:tcPr>
            <w:tcW w:w="1307" w:type="dxa"/>
          </w:tcPr>
          <w:p>
            <w:pPr>
              <w:pStyle w:val="30"/>
              <w:rPr>
                <w:rFonts w:hint="eastAsia" w:ascii="宋体" w:hAnsi="宋体" w:eastAsia="宋体" w:cs="宋体"/>
                <w:sz w:val="24"/>
                <w:szCs w:val="24"/>
              </w:rPr>
            </w:pPr>
          </w:p>
        </w:tc>
        <w:tc>
          <w:tcPr>
            <w:tcW w:w="1039"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42" w:type="dxa"/>
          </w:tcPr>
          <w:p>
            <w:pPr>
              <w:pStyle w:val="30"/>
              <w:spacing w:before="10"/>
              <w:rPr>
                <w:rFonts w:hint="eastAsia" w:ascii="宋体" w:hAnsi="宋体" w:eastAsia="宋体" w:cs="宋体"/>
                <w:b/>
                <w:sz w:val="24"/>
                <w:szCs w:val="24"/>
              </w:rPr>
            </w:pPr>
          </w:p>
          <w:p>
            <w:pPr>
              <w:pStyle w:val="30"/>
              <w:ind w:left="11"/>
              <w:jc w:val="center"/>
              <w:rPr>
                <w:rFonts w:hint="eastAsia" w:ascii="宋体" w:hAnsi="宋体" w:eastAsia="宋体" w:cs="宋体"/>
                <w:sz w:val="24"/>
                <w:szCs w:val="24"/>
              </w:rPr>
            </w:pPr>
            <w:r>
              <w:rPr>
                <w:rFonts w:hint="eastAsia" w:ascii="宋体" w:hAnsi="宋体" w:eastAsia="宋体" w:cs="宋体"/>
                <w:sz w:val="24"/>
                <w:szCs w:val="24"/>
              </w:rPr>
              <w:t>2</w:t>
            </w:r>
          </w:p>
        </w:tc>
        <w:tc>
          <w:tcPr>
            <w:tcW w:w="2357" w:type="dxa"/>
          </w:tcPr>
          <w:p>
            <w:pPr>
              <w:pStyle w:val="30"/>
              <w:rPr>
                <w:rFonts w:hint="eastAsia" w:ascii="宋体" w:hAnsi="宋体" w:eastAsia="宋体" w:cs="宋体"/>
                <w:sz w:val="24"/>
                <w:szCs w:val="24"/>
              </w:rPr>
            </w:pPr>
          </w:p>
        </w:tc>
        <w:tc>
          <w:tcPr>
            <w:tcW w:w="1457" w:type="dxa"/>
          </w:tcPr>
          <w:p>
            <w:pPr>
              <w:pStyle w:val="30"/>
              <w:rPr>
                <w:rFonts w:hint="eastAsia" w:ascii="宋体" w:hAnsi="宋体" w:eastAsia="宋体" w:cs="宋体"/>
                <w:sz w:val="24"/>
                <w:szCs w:val="24"/>
              </w:rPr>
            </w:pPr>
          </w:p>
        </w:tc>
        <w:tc>
          <w:tcPr>
            <w:tcW w:w="1457" w:type="dxa"/>
          </w:tcPr>
          <w:p>
            <w:pPr>
              <w:pStyle w:val="30"/>
              <w:rPr>
                <w:rFonts w:hint="eastAsia" w:ascii="宋体" w:hAnsi="宋体" w:eastAsia="宋体" w:cs="宋体"/>
                <w:sz w:val="24"/>
                <w:szCs w:val="24"/>
              </w:rPr>
            </w:pPr>
          </w:p>
        </w:tc>
        <w:tc>
          <w:tcPr>
            <w:tcW w:w="1307" w:type="dxa"/>
          </w:tcPr>
          <w:p>
            <w:pPr>
              <w:pStyle w:val="30"/>
              <w:rPr>
                <w:rFonts w:hint="eastAsia" w:ascii="宋体" w:hAnsi="宋体" w:eastAsia="宋体" w:cs="宋体"/>
                <w:sz w:val="24"/>
                <w:szCs w:val="24"/>
              </w:rPr>
            </w:pPr>
          </w:p>
        </w:tc>
        <w:tc>
          <w:tcPr>
            <w:tcW w:w="1039"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42" w:type="dxa"/>
          </w:tcPr>
          <w:p>
            <w:pPr>
              <w:pStyle w:val="30"/>
              <w:spacing w:before="11"/>
              <w:rPr>
                <w:rFonts w:hint="eastAsia" w:ascii="宋体" w:hAnsi="宋体" w:eastAsia="宋体" w:cs="宋体"/>
                <w:b/>
                <w:sz w:val="24"/>
                <w:szCs w:val="24"/>
              </w:rPr>
            </w:pPr>
          </w:p>
          <w:p>
            <w:pPr>
              <w:pStyle w:val="30"/>
              <w:ind w:left="11"/>
              <w:jc w:val="center"/>
              <w:rPr>
                <w:rFonts w:hint="eastAsia" w:ascii="宋体" w:hAnsi="宋体" w:eastAsia="宋体" w:cs="宋体"/>
                <w:sz w:val="24"/>
                <w:szCs w:val="24"/>
              </w:rPr>
            </w:pPr>
            <w:r>
              <w:rPr>
                <w:rFonts w:hint="eastAsia" w:ascii="宋体" w:hAnsi="宋体" w:eastAsia="宋体" w:cs="宋体"/>
                <w:sz w:val="24"/>
                <w:szCs w:val="24"/>
              </w:rPr>
              <w:t>3</w:t>
            </w:r>
          </w:p>
        </w:tc>
        <w:tc>
          <w:tcPr>
            <w:tcW w:w="2357" w:type="dxa"/>
          </w:tcPr>
          <w:p>
            <w:pPr>
              <w:pStyle w:val="30"/>
              <w:rPr>
                <w:rFonts w:hint="eastAsia" w:ascii="宋体" w:hAnsi="宋体" w:eastAsia="宋体" w:cs="宋体"/>
                <w:sz w:val="24"/>
                <w:szCs w:val="24"/>
              </w:rPr>
            </w:pPr>
          </w:p>
        </w:tc>
        <w:tc>
          <w:tcPr>
            <w:tcW w:w="1457" w:type="dxa"/>
          </w:tcPr>
          <w:p>
            <w:pPr>
              <w:pStyle w:val="30"/>
              <w:rPr>
                <w:rFonts w:hint="eastAsia" w:ascii="宋体" w:hAnsi="宋体" w:eastAsia="宋体" w:cs="宋体"/>
                <w:sz w:val="24"/>
                <w:szCs w:val="24"/>
              </w:rPr>
            </w:pPr>
          </w:p>
        </w:tc>
        <w:tc>
          <w:tcPr>
            <w:tcW w:w="1457" w:type="dxa"/>
          </w:tcPr>
          <w:p>
            <w:pPr>
              <w:pStyle w:val="30"/>
              <w:rPr>
                <w:rFonts w:hint="eastAsia" w:ascii="宋体" w:hAnsi="宋体" w:eastAsia="宋体" w:cs="宋体"/>
                <w:sz w:val="24"/>
                <w:szCs w:val="24"/>
              </w:rPr>
            </w:pPr>
          </w:p>
        </w:tc>
        <w:tc>
          <w:tcPr>
            <w:tcW w:w="1307" w:type="dxa"/>
          </w:tcPr>
          <w:p>
            <w:pPr>
              <w:pStyle w:val="30"/>
              <w:rPr>
                <w:rFonts w:hint="eastAsia" w:ascii="宋体" w:hAnsi="宋体" w:eastAsia="宋体" w:cs="宋体"/>
                <w:sz w:val="24"/>
                <w:szCs w:val="24"/>
              </w:rPr>
            </w:pPr>
          </w:p>
        </w:tc>
        <w:tc>
          <w:tcPr>
            <w:tcW w:w="1039"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42" w:type="dxa"/>
          </w:tcPr>
          <w:p>
            <w:pPr>
              <w:pStyle w:val="30"/>
              <w:spacing w:before="10"/>
              <w:rPr>
                <w:rFonts w:hint="eastAsia" w:ascii="宋体" w:hAnsi="宋体" w:eastAsia="宋体" w:cs="宋体"/>
                <w:b/>
                <w:sz w:val="24"/>
                <w:szCs w:val="24"/>
              </w:rPr>
            </w:pPr>
          </w:p>
          <w:p>
            <w:pPr>
              <w:pStyle w:val="30"/>
              <w:ind w:left="11"/>
              <w:jc w:val="center"/>
              <w:rPr>
                <w:rFonts w:hint="eastAsia" w:ascii="宋体" w:hAnsi="宋体" w:eastAsia="宋体" w:cs="宋体"/>
                <w:sz w:val="24"/>
                <w:szCs w:val="24"/>
              </w:rPr>
            </w:pPr>
            <w:r>
              <w:rPr>
                <w:rFonts w:hint="eastAsia" w:ascii="宋体" w:hAnsi="宋体" w:eastAsia="宋体" w:cs="宋体"/>
                <w:sz w:val="24"/>
                <w:szCs w:val="24"/>
              </w:rPr>
              <w:t>4</w:t>
            </w:r>
          </w:p>
        </w:tc>
        <w:tc>
          <w:tcPr>
            <w:tcW w:w="2357" w:type="dxa"/>
          </w:tcPr>
          <w:p>
            <w:pPr>
              <w:pStyle w:val="30"/>
              <w:rPr>
                <w:rFonts w:hint="eastAsia" w:ascii="宋体" w:hAnsi="宋体" w:eastAsia="宋体" w:cs="宋体"/>
                <w:sz w:val="24"/>
                <w:szCs w:val="24"/>
              </w:rPr>
            </w:pPr>
          </w:p>
        </w:tc>
        <w:tc>
          <w:tcPr>
            <w:tcW w:w="1457" w:type="dxa"/>
          </w:tcPr>
          <w:p>
            <w:pPr>
              <w:pStyle w:val="30"/>
              <w:rPr>
                <w:rFonts w:hint="eastAsia" w:ascii="宋体" w:hAnsi="宋体" w:eastAsia="宋体" w:cs="宋体"/>
                <w:sz w:val="24"/>
                <w:szCs w:val="24"/>
              </w:rPr>
            </w:pPr>
          </w:p>
        </w:tc>
        <w:tc>
          <w:tcPr>
            <w:tcW w:w="1457" w:type="dxa"/>
          </w:tcPr>
          <w:p>
            <w:pPr>
              <w:pStyle w:val="30"/>
              <w:rPr>
                <w:rFonts w:hint="eastAsia" w:ascii="宋体" w:hAnsi="宋体" w:eastAsia="宋体" w:cs="宋体"/>
                <w:sz w:val="24"/>
                <w:szCs w:val="24"/>
              </w:rPr>
            </w:pPr>
          </w:p>
        </w:tc>
        <w:tc>
          <w:tcPr>
            <w:tcW w:w="1307" w:type="dxa"/>
          </w:tcPr>
          <w:p>
            <w:pPr>
              <w:pStyle w:val="30"/>
              <w:rPr>
                <w:rFonts w:hint="eastAsia" w:ascii="宋体" w:hAnsi="宋体" w:eastAsia="宋体" w:cs="宋体"/>
                <w:sz w:val="24"/>
                <w:szCs w:val="24"/>
              </w:rPr>
            </w:pPr>
          </w:p>
        </w:tc>
        <w:tc>
          <w:tcPr>
            <w:tcW w:w="1039"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42" w:type="dxa"/>
          </w:tcPr>
          <w:p>
            <w:pPr>
              <w:pStyle w:val="30"/>
              <w:spacing w:before="11"/>
              <w:rPr>
                <w:rFonts w:hint="eastAsia" w:ascii="宋体" w:hAnsi="宋体" w:eastAsia="宋体" w:cs="宋体"/>
                <w:b/>
                <w:sz w:val="24"/>
                <w:szCs w:val="24"/>
              </w:rPr>
            </w:pPr>
          </w:p>
          <w:p>
            <w:pPr>
              <w:pStyle w:val="30"/>
              <w:ind w:left="108" w:right="97"/>
              <w:jc w:val="center"/>
              <w:rPr>
                <w:rFonts w:hint="eastAsia" w:ascii="宋体" w:hAnsi="宋体" w:eastAsia="宋体" w:cs="宋体"/>
                <w:sz w:val="24"/>
                <w:szCs w:val="24"/>
              </w:rPr>
            </w:pPr>
            <w:r>
              <w:rPr>
                <w:rFonts w:hint="eastAsia" w:ascii="宋体" w:hAnsi="宋体" w:eastAsia="宋体" w:cs="宋体"/>
                <w:sz w:val="24"/>
                <w:szCs w:val="24"/>
              </w:rPr>
              <w:t>……</w:t>
            </w:r>
          </w:p>
        </w:tc>
        <w:tc>
          <w:tcPr>
            <w:tcW w:w="2357" w:type="dxa"/>
          </w:tcPr>
          <w:p>
            <w:pPr>
              <w:pStyle w:val="30"/>
              <w:rPr>
                <w:rFonts w:hint="eastAsia" w:ascii="宋体" w:hAnsi="宋体" w:eastAsia="宋体" w:cs="宋体"/>
                <w:sz w:val="24"/>
                <w:szCs w:val="24"/>
              </w:rPr>
            </w:pPr>
          </w:p>
        </w:tc>
        <w:tc>
          <w:tcPr>
            <w:tcW w:w="1457" w:type="dxa"/>
          </w:tcPr>
          <w:p>
            <w:pPr>
              <w:pStyle w:val="30"/>
              <w:rPr>
                <w:rFonts w:hint="eastAsia" w:ascii="宋体" w:hAnsi="宋体" w:eastAsia="宋体" w:cs="宋体"/>
                <w:sz w:val="24"/>
                <w:szCs w:val="24"/>
              </w:rPr>
            </w:pPr>
          </w:p>
        </w:tc>
        <w:tc>
          <w:tcPr>
            <w:tcW w:w="1457" w:type="dxa"/>
          </w:tcPr>
          <w:p>
            <w:pPr>
              <w:pStyle w:val="30"/>
              <w:rPr>
                <w:rFonts w:hint="eastAsia" w:ascii="宋体" w:hAnsi="宋体" w:eastAsia="宋体" w:cs="宋体"/>
                <w:sz w:val="24"/>
                <w:szCs w:val="24"/>
              </w:rPr>
            </w:pPr>
          </w:p>
        </w:tc>
        <w:tc>
          <w:tcPr>
            <w:tcW w:w="1307" w:type="dxa"/>
          </w:tcPr>
          <w:p>
            <w:pPr>
              <w:pStyle w:val="30"/>
              <w:rPr>
                <w:rFonts w:hint="eastAsia" w:ascii="宋体" w:hAnsi="宋体" w:eastAsia="宋体" w:cs="宋体"/>
                <w:sz w:val="24"/>
                <w:szCs w:val="24"/>
              </w:rPr>
            </w:pPr>
          </w:p>
        </w:tc>
        <w:tc>
          <w:tcPr>
            <w:tcW w:w="1039"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42" w:type="dxa"/>
          </w:tcPr>
          <w:p>
            <w:pPr>
              <w:pStyle w:val="30"/>
              <w:spacing w:before="9"/>
              <w:rPr>
                <w:rFonts w:hint="eastAsia" w:ascii="宋体" w:hAnsi="宋体" w:eastAsia="宋体" w:cs="宋体"/>
                <w:b/>
                <w:sz w:val="24"/>
                <w:szCs w:val="24"/>
              </w:rPr>
            </w:pPr>
          </w:p>
          <w:p>
            <w:pPr>
              <w:pStyle w:val="30"/>
              <w:ind w:left="11"/>
              <w:jc w:val="center"/>
              <w:rPr>
                <w:rFonts w:hint="eastAsia" w:ascii="宋体" w:hAnsi="宋体" w:eastAsia="宋体" w:cs="宋体"/>
                <w:sz w:val="24"/>
                <w:szCs w:val="24"/>
              </w:rPr>
            </w:pPr>
            <w:r>
              <w:rPr>
                <w:rFonts w:hint="eastAsia" w:ascii="宋体" w:hAnsi="宋体" w:eastAsia="宋体" w:cs="宋体"/>
                <w:sz w:val="24"/>
                <w:szCs w:val="24"/>
              </w:rPr>
              <w:t>N</w:t>
            </w:r>
          </w:p>
        </w:tc>
        <w:tc>
          <w:tcPr>
            <w:tcW w:w="2357" w:type="dxa"/>
          </w:tcPr>
          <w:p>
            <w:pPr>
              <w:pStyle w:val="30"/>
              <w:rPr>
                <w:rFonts w:hint="eastAsia" w:ascii="宋体" w:hAnsi="宋体" w:eastAsia="宋体" w:cs="宋体"/>
                <w:sz w:val="24"/>
                <w:szCs w:val="24"/>
              </w:rPr>
            </w:pPr>
          </w:p>
        </w:tc>
        <w:tc>
          <w:tcPr>
            <w:tcW w:w="1457" w:type="dxa"/>
          </w:tcPr>
          <w:p>
            <w:pPr>
              <w:pStyle w:val="30"/>
              <w:rPr>
                <w:rFonts w:hint="eastAsia" w:ascii="宋体" w:hAnsi="宋体" w:eastAsia="宋体" w:cs="宋体"/>
                <w:sz w:val="24"/>
                <w:szCs w:val="24"/>
              </w:rPr>
            </w:pPr>
          </w:p>
        </w:tc>
        <w:tc>
          <w:tcPr>
            <w:tcW w:w="1457" w:type="dxa"/>
          </w:tcPr>
          <w:p>
            <w:pPr>
              <w:pStyle w:val="30"/>
              <w:rPr>
                <w:rFonts w:hint="eastAsia" w:ascii="宋体" w:hAnsi="宋体" w:eastAsia="宋体" w:cs="宋体"/>
                <w:sz w:val="24"/>
                <w:szCs w:val="24"/>
              </w:rPr>
            </w:pPr>
          </w:p>
        </w:tc>
        <w:tc>
          <w:tcPr>
            <w:tcW w:w="1307" w:type="dxa"/>
          </w:tcPr>
          <w:p>
            <w:pPr>
              <w:pStyle w:val="30"/>
              <w:rPr>
                <w:rFonts w:hint="eastAsia" w:ascii="宋体" w:hAnsi="宋体" w:eastAsia="宋体" w:cs="宋体"/>
                <w:sz w:val="24"/>
                <w:szCs w:val="24"/>
              </w:rPr>
            </w:pPr>
          </w:p>
        </w:tc>
        <w:tc>
          <w:tcPr>
            <w:tcW w:w="1039" w:type="dxa"/>
          </w:tcPr>
          <w:p>
            <w:pPr>
              <w:pStyle w:val="30"/>
              <w:rPr>
                <w:rFonts w:hint="eastAsia" w:ascii="宋体" w:hAnsi="宋体" w:eastAsia="宋体" w:cs="宋体"/>
                <w:sz w:val="24"/>
                <w:szCs w:val="24"/>
              </w:rPr>
            </w:pPr>
          </w:p>
        </w:tc>
      </w:tr>
    </w:tbl>
    <w:p>
      <w:pPr>
        <w:pStyle w:val="10"/>
        <w:spacing w:before="12"/>
        <w:rPr>
          <w:rFonts w:hint="eastAsia" w:ascii="宋体" w:hAnsi="宋体" w:eastAsia="宋体" w:cs="宋体"/>
          <w:b/>
          <w:sz w:val="24"/>
          <w:szCs w:val="24"/>
        </w:rPr>
      </w:pPr>
    </w:p>
    <w:p>
      <w:pPr>
        <w:pStyle w:val="7"/>
        <w:spacing w:before="0" w:line="364" w:lineRule="auto"/>
        <w:ind w:right="3200"/>
        <w:rPr>
          <w:rFonts w:hint="eastAsia" w:ascii="宋体" w:hAnsi="宋体" w:eastAsia="宋体" w:cs="宋体"/>
          <w:sz w:val="24"/>
          <w:szCs w:val="24"/>
        </w:rPr>
      </w:pPr>
      <w:r>
        <w:rPr>
          <w:rFonts w:hint="eastAsia" w:ascii="宋体" w:hAnsi="宋体" w:eastAsia="宋体" w:cs="宋体"/>
          <w:sz w:val="24"/>
          <w:szCs w:val="24"/>
        </w:rPr>
        <w:t>注：1.供应商可适当调整该表格式，但不得减少信息内容。</w:t>
      </w:r>
    </w:p>
    <w:p>
      <w:pPr>
        <w:pStyle w:val="7"/>
        <w:spacing w:before="0" w:line="364" w:lineRule="auto"/>
        <w:ind w:right="3200"/>
        <w:rPr>
          <w:rFonts w:hint="eastAsia" w:ascii="宋体" w:hAnsi="宋体" w:eastAsia="宋体" w:cs="宋体"/>
          <w:sz w:val="24"/>
          <w:szCs w:val="24"/>
        </w:rPr>
      </w:pPr>
      <w:r>
        <w:rPr>
          <w:rFonts w:hint="eastAsia" w:ascii="宋体" w:hAnsi="宋体" w:eastAsia="宋体" w:cs="宋体"/>
          <w:sz w:val="24"/>
          <w:szCs w:val="24"/>
        </w:rPr>
        <w:t>2.如有多种品规，每种品规均需注明磋商报价。</w:t>
      </w:r>
    </w:p>
    <w:p>
      <w:pPr>
        <w:pStyle w:val="7"/>
        <w:rPr>
          <w:rFonts w:hint="eastAsia" w:ascii="宋体" w:hAnsi="宋体" w:eastAsia="宋体" w:cs="宋体"/>
          <w:sz w:val="24"/>
          <w:szCs w:val="24"/>
        </w:rPr>
      </w:pPr>
      <w:r>
        <w:rPr>
          <w:rFonts w:hint="eastAsia" w:ascii="宋体" w:hAnsi="宋体" w:eastAsia="宋体" w:cs="宋体"/>
          <w:sz w:val="24"/>
          <w:szCs w:val="24"/>
        </w:rPr>
        <w:t>3.如不提供分项报价，将视为无效响应。</w:t>
      </w: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spacing w:before="6"/>
        <w:rPr>
          <w:rFonts w:hint="eastAsia" w:ascii="宋体" w:hAnsi="宋体" w:eastAsia="宋体" w:cs="宋体"/>
          <w:b/>
          <w:sz w:val="24"/>
          <w:szCs w:val="24"/>
        </w:rPr>
      </w:pPr>
    </w:p>
    <w:p>
      <w:pPr>
        <w:pStyle w:val="10"/>
        <w:ind w:left="580"/>
        <w:rPr>
          <w:rFonts w:hint="eastAsia" w:ascii="宋体" w:hAnsi="宋体" w:eastAsia="宋体" w:cs="宋体"/>
          <w:sz w:val="24"/>
          <w:szCs w:val="24"/>
        </w:rPr>
      </w:pPr>
      <w:r>
        <w:rPr>
          <w:rFonts w:hint="eastAsia" w:ascii="宋体" w:hAnsi="宋体" w:eastAsia="宋体" w:cs="宋体"/>
          <w:sz w:val="24"/>
          <w:szCs w:val="24"/>
        </w:rPr>
        <w:t>供应商名称（公章）：</w:t>
      </w:r>
    </w:p>
    <w:p>
      <w:pPr>
        <w:pStyle w:val="10"/>
        <w:tabs>
          <w:tab w:val="left" w:pos="1299"/>
        </w:tabs>
        <w:spacing w:before="161" w:line="364" w:lineRule="auto"/>
        <w:ind w:left="580" w:right="5223"/>
        <w:rPr>
          <w:rFonts w:hint="eastAsia" w:ascii="宋体" w:hAnsi="宋体" w:eastAsia="宋体" w:cs="宋体"/>
          <w:spacing w:val="-8"/>
          <w:sz w:val="24"/>
          <w:szCs w:val="24"/>
        </w:rPr>
      </w:pPr>
      <w:r>
        <w:rPr>
          <w:rFonts w:hint="eastAsia" w:ascii="宋体" w:hAnsi="宋体" w:eastAsia="宋体" w:cs="宋体"/>
          <w:sz w:val="24"/>
          <w:szCs w:val="24"/>
        </w:rPr>
        <w:t>法定代表人/被授权人（</w:t>
      </w:r>
      <w:r>
        <w:rPr>
          <w:rFonts w:hint="eastAsia" w:ascii="宋体" w:hAnsi="宋体" w:eastAsia="宋体" w:cs="宋体"/>
          <w:spacing w:val="7"/>
          <w:sz w:val="24"/>
          <w:szCs w:val="24"/>
        </w:rPr>
        <w:t>签</w:t>
      </w:r>
      <w:r>
        <w:rPr>
          <w:rFonts w:hint="eastAsia" w:ascii="宋体" w:hAnsi="宋体" w:eastAsia="宋体" w:cs="宋体"/>
          <w:spacing w:val="9"/>
          <w:sz w:val="24"/>
          <w:szCs w:val="24"/>
        </w:rPr>
        <w:t>字</w:t>
      </w:r>
      <w:r>
        <w:rPr>
          <w:rFonts w:hint="eastAsia" w:ascii="宋体" w:hAnsi="宋体" w:eastAsia="宋体" w:cs="宋体"/>
          <w:spacing w:val="7"/>
          <w:sz w:val="24"/>
          <w:szCs w:val="24"/>
        </w:rPr>
        <w:t>或盖</w:t>
      </w:r>
      <w:r>
        <w:rPr>
          <w:rFonts w:hint="eastAsia" w:ascii="宋体" w:hAnsi="宋体" w:eastAsia="宋体" w:cs="宋体"/>
          <w:spacing w:val="9"/>
          <w:sz w:val="24"/>
          <w:szCs w:val="24"/>
        </w:rPr>
        <w:t>章</w:t>
      </w:r>
      <w:r>
        <w:rPr>
          <w:rFonts w:hint="eastAsia" w:ascii="宋体" w:hAnsi="宋体" w:eastAsia="宋体" w:cs="宋体"/>
          <w:spacing w:val="-8"/>
          <w:sz w:val="24"/>
          <w:szCs w:val="24"/>
        </w:rPr>
        <w:t xml:space="preserve">）： </w:t>
      </w:r>
    </w:p>
    <w:p>
      <w:pPr>
        <w:pStyle w:val="10"/>
        <w:tabs>
          <w:tab w:val="left" w:pos="1299"/>
        </w:tabs>
        <w:spacing w:before="161" w:line="364" w:lineRule="auto"/>
        <w:ind w:left="580" w:right="5223"/>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w:t>
      </w:r>
    </w:p>
    <w:p>
      <w:pPr>
        <w:spacing w:after="0" w:line="364" w:lineRule="auto"/>
        <w:rPr>
          <w:rFonts w:hint="eastAsia" w:ascii="宋体" w:hAnsi="宋体" w:eastAsia="宋体" w:cs="宋体"/>
          <w:sz w:val="24"/>
          <w:szCs w:val="24"/>
        </w:rPr>
        <w:sectPr>
          <w:pgSz w:w="11910" w:h="16840"/>
          <w:pgMar w:top="1380" w:right="640" w:bottom="1240" w:left="1220" w:header="870" w:footer="1058" w:gutter="0"/>
          <w:cols w:space="720" w:num="1"/>
        </w:sectPr>
      </w:pPr>
    </w:p>
    <w:p>
      <w:pPr>
        <w:pStyle w:val="3"/>
        <w:ind w:left="3769" w:right="0"/>
        <w:jc w:val="left"/>
        <w:rPr>
          <w:rFonts w:hint="eastAsia" w:ascii="宋体" w:hAnsi="宋体" w:eastAsia="宋体" w:cs="宋体"/>
          <w:b/>
          <w:bCs/>
          <w:kern w:val="2"/>
          <w:sz w:val="28"/>
          <w:szCs w:val="28"/>
          <w:lang w:val="zh-CN" w:eastAsia="zh-CN" w:bidi="zh-CN"/>
        </w:rPr>
      </w:pPr>
      <w:bookmarkStart w:id="81" w:name="四、商务部分"/>
      <w:bookmarkEnd w:id="81"/>
      <w:r>
        <w:rPr>
          <w:rFonts w:hint="eastAsia" w:ascii="宋体" w:hAnsi="宋体" w:eastAsia="宋体" w:cs="宋体"/>
          <w:b/>
          <w:bCs/>
          <w:kern w:val="2"/>
          <w:sz w:val="28"/>
          <w:szCs w:val="28"/>
          <w:lang w:val="zh-CN" w:eastAsia="zh-CN" w:bidi="zh-CN"/>
        </w:rPr>
        <w:t>四、供应商资质证明文件</w:t>
      </w:r>
    </w:p>
    <w:p>
      <w:pPr>
        <w:pStyle w:val="10"/>
        <w:spacing w:before="7"/>
        <w:rPr>
          <w:rFonts w:hint="eastAsia" w:ascii="宋体" w:hAnsi="宋体" w:eastAsia="宋体" w:cs="宋体"/>
          <w:b/>
          <w:sz w:val="24"/>
          <w:szCs w:val="24"/>
        </w:rPr>
      </w:pPr>
    </w:p>
    <w:p>
      <w:pPr>
        <w:pStyle w:val="7"/>
        <w:spacing w:before="0" w:line="364" w:lineRule="auto"/>
        <w:ind w:right="1157" w:firstLine="480"/>
        <w:rPr>
          <w:rFonts w:hint="eastAsia" w:ascii="宋体" w:hAnsi="宋体" w:eastAsia="宋体" w:cs="宋体"/>
          <w:sz w:val="24"/>
          <w:szCs w:val="24"/>
        </w:rPr>
      </w:pPr>
      <w:r>
        <w:rPr>
          <w:rFonts w:hint="eastAsia" w:ascii="宋体" w:hAnsi="宋体" w:eastAsia="宋体" w:cs="宋体"/>
          <w:spacing w:val="2"/>
          <w:w w:val="95"/>
          <w:sz w:val="24"/>
          <w:szCs w:val="24"/>
        </w:rPr>
        <w:t>供应商应按照磋商文件的要求编制。主要内容须包括但不限于以</w:t>
      </w:r>
      <w:r>
        <w:rPr>
          <w:rFonts w:hint="eastAsia" w:ascii="宋体" w:hAnsi="宋体" w:eastAsia="宋体" w:cs="宋体"/>
          <w:spacing w:val="2"/>
          <w:sz w:val="24"/>
          <w:szCs w:val="24"/>
        </w:rPr>
        <w:t>下几点。如果实质上没有响应磋商文件要求，将按无效磋商处理。</w:t>
      </w:r>
    </w:p>
    <w:p>
      <w:pPr>
        <w:pStyle w:val="10"/>
        <w:spacing w:before="8"/>
        <w:ind w:left="479" w:leftChars="228" w:right="808" w:rightChars="385"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10"/>
        <w:spacing w:before="8"/>
        <w:ind w:left="239" w:leftChars="114" w:right="508" w:rightChars="242"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（2）提供法定代表人授权委托书（附法定代表人、被授权人身份证复印件）及被授权人身份证（法定代表人直接参加只须提供法定代表人身份证）；</w:t>
      </w:r>
    </w:p>
    <w:p>
      <w:pPr>
        <w:pStyle w:val="10"/>
        <w:spacing w:before="8"/>
        <w:ind w:right="808" w:rightChars="385"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（3）供应商须具有《土地规划机构等级证书》乙级及以上资质；拟派项目负责人需具有中级及以上相关专业职称证书；</w:t>
      </w:r>
    </w:p>
    <w:p>
      <w:pPr>
        <w:pStyle w:val="10"/>
        <w:spacing w:before="8"/>
        <w:ind w:right="808" w:rightChars="385"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（4）具有良好的商业信誉和健全的财务会计制度（提供2021年财务审计报告或开户银行出具的近半年资信证明）；</w:t>
      </w:r>
    </w:p>
    <w:p>
      <w:pPr>
        <w:pStyle w:val="10"/>
        <w:spacing w:before="8"/>
        <w:ind w:right="808" w:rightChars="385"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具有依法缴纳税收和社会保障资金的良好记录（提供投标人2022年1月至今任意一个月完税证明（依法免税的投标人应提供相关文件证明）、2022年1月至今任意一个月已缴纳社会保险的证明（专用收据或社会保险缴纳清单或社保缴纳证明，依法不需要缴纳社会保障资金的投标人应提供相关文件证明）； </w:t>
      </w:r>
    </w:p>
    <w:p>
      <w:pPr>
        <w:pStyle w:val="10"/>
        <w:tabs>
          <w:tab w:val="left" w:pos="9240"/>
        </w:tabs>
        <w:spacing w:before="8"/>
        <w:ind w:right="808" w:rightChars="385"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 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 查询结果的网站截图（加盖公章）； </w:t>
      </w:r>
    </w:p>
    <w:p>
      <w:pPr>
        <w:pStyle w:val="10"/>
        <w:spacing w:before="8"/>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（7）参加本次政府采购活动前三年内，在经营活动中没有重大违法记录声明； </w:t>
      </w:r>
    </w:p>
    <w:p>
      <w:pPr>
        <w:pStyle w:val="10"/>
        <w:spacing w:before="8"/>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（8）供应商应提供中小企业声明函或残疾人福利性单位声明函或监狱企业证明文件；</w:t>
      </w:r>
    </w:p>
    <w:p>
      <w:pPr>
        <w:pStyle w:val="10"/>
        <w:spacing w:before="8"/>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（9）本项目不接受联合体投标。</w:t>
      </w:r>
    </w:p>
    <w:p>
      <w:pPr>
        <w:pStyle w:val="10"/>
        <w:spacing w:before="8"/>
        <w:rPr>
          <w:rFonts w:hint="eastAsia" w:ascii="宋体" w:hAnsi="宋体" w:eastAsia="宋体" w:cs="宋体"/>
          <w:sz w:val="24"/>
          <w:szCs w:val="24"/>
          <w:lang w:val="en-US" w:eastAsia="zh-CN"/>
        </w:rPr>
      </w:pPr>
    </w:p>
    <w:p>
      <w:pPr>
        <w:pStyle w:val="7"/>
        <w:rPr>
          <w:rFonts w:hint="eastAsia" w:ascii="宋体" w:hAnsi="宋体" w:eastAsia="宋体" w:cs="宋体"/>
          <w:b w:val="0"/>
          <w:bCs w:val="0"/>
          <w:kern w:val="2"/>
          <w:sz w:val="24"/>
          <w:szCs w:val="24"/>
          <w:lang w:val="en-US" w:eastAsia="zh-CN" w:bidi="ar-SA"/>
        </w:rPr>
      </w:pPr>
    </w:p>
    <w:p>
      <w:pPr>
        <w:pStyle w:val="7"/>
        <w:rPr>
          <w:rFonts w:hint="eastAsia" w:ascii="宋体" w:hAnsi="宋体" w:eastAsia="宋体" w:cs="宋体"/>
          <w:b w:val="0"/>
          <w:bCs w:val="0"/>
          <w:kern w:val="2"/>
          <w:sz w:val="24"/>
          <w:szCs w:val="24"/>
          <w:lang w:val="en-US" w:eastAsia="zh-CN" w:bidi="ar-SA"/>
        </w:rPr>
      </w:pPr>
    </w:p>
    <w:p>
      <w:pPr>
        <w:pStyle w:val="7"/>
        <w:rPr>
          <w:rFonts w:hint="eastAsia" w:ascii="宋体" w:hAnsi="宋体" w:eastAsia="宋体" w:cs="宋体"/>
          <w:b w:val="0"/>
          <w:bCs w:val="0"/>
          <w:kern w:val="2"/>
          <w:sz w:val="24"/>
          <w:szCs w:val="24"/>
          <w:lang w:val="en-US" w:eastAsia="zh-CN" w:bidi="ar-SA"/>
        </w:rPr>
      </w:pPr>
    </w:p>
    <w:p>
      <w:pPr>
        <w:pStyle w:val="7"/>
        <w:rPr>
          <w:rFonts w:hint="eastAsia" w:ascii="宋体" w:hAnsi="宋体" w:eastAsia="宋体" w:cs="宋体"/>
          <w:b w:val="0"/>
          <w:bCs w:val="0"/>
          <w:kern w:val="2"/>
          <w:sz w:val="24"/>
          <w:szCs w:val="24"/>
          <w:lang w:val="en-US" w:eastAsia="zh-CN" w:bidi="ar-SA"/>
        </w:rPr>
      </w:pPr>
    </w:p>
    <w:p>
      <w:pPr>
        <w:pStyle w:val="7"/>
        <w:rPr>
          <w:rFonts w:hint="eastAsia" w:ascii="宋体" w:hAnsi="宋体" w:eastAsia="宋体" w:cs="宋体"/>
          <w:b w:val="0"/>
          <w:bCs w:val="0"/>
          <w:kern w:val="2"/>
          <w:sz w:val="24"/>
          <w:szCs w:val="24"/>
          <w:lang w:val="en-US" w:eastAsia="zh-CN" w:bidi="ar-SA"/>
        </w:rPr>
      </w:pPr>
    </w:p>
    <w:p>
      <w:pPr>
        <w:pStyle w:val="7"/>
        <w:rPr>
          <w:rFonts w:hint="eastAsia" w:ascii="宋体" w:hAnsi="宋体" w:eastAsia="宋体" w:cs="宋体"/>
          <w:b w:val="0"/>
          <w:bCs w:val="0"/>
          <w:kern w:val="2"/>
          <w:sz w:val="24"/>
          <w:szCs w:val="24"/>
          <w:lang w:val="en-US" w:eastAsia="zh-CN" w:bidi="ar-SA"/>
        </w:rPr>
      </w:pPr>
    </w:p>
    <w:p>
      <w:pPr>
        <w:pStyle w:val="7"/>
        <w:rPr>
          <w:rFonts w:hint="eastAsia" w:ascii="宋体" w:hAnsi="宋体" w:eastAsia="宋体" w:cs="宋体"/>
          <w:b w:val="0"/>
          <w:bCs w:val="0"/>
          <w:kern w:val="2"/>
          <w:sz w:val="24"/>
          <w:szCs w:val="24"/>
          <w:lang w:val="en-US" w:eastAsia="zh-CN" w:bidi="ar-SA"/>
        </w:rPr>
      </w:pPr>
    </w:p>
    <w:p>
      <w:pPr>
        <w:pStyle w:val="7"/>
        <w:rPr>
          <w:rFonts w:hint="eastAsia" w:ascii="宋体" w:hAnsi="宋体" w:eastAsia="宋体" w:cs="宋体"/>
          <w:b w:val="0"/>
          <w:bCs w:val="0"/>
          <w:kern w:val="2"/>
          <w:sz w:val="24"/>
          <w:szCs w:val="24"/>
          <w:lang w:val="en-US" w:eastAsia="zh-CN" w:bidi="ar-SA"/>
        </w:rPr>
      </w:pPr>
    </w:p>
    <w:p>
      <w:pPr>
        <w:pStyle w:val="7"/>
        <w:rPr>
          <w:rFonts w:hint="eastAsia" w:ascii="宋体" w:hAnsi="宋体" w:eastAsia="宋体" w:cs="宋体"/>
          <w:b w:val="0"/>
          <w:bCs w:val="0"/>
          <w:kern w:val="2"/>
          <w:sz w:val="24"/>
          <w:szCs w:val="24"/>
          <w:lang w:val="en-US" w:eastAsia="zh-CN" w:bidi="ar-SA"/>
        </w:rPr>
      </w:pPr>
    </w:p>
    <w:p>
      <w:pPr>
        <w:pStyle w:val="7"/>
        <w:rPr>
          <w:rFonts w:hint="eastAsia" w:ascii="宋体" w:hAnsi="宋体" w:eastAsia="宋体" w:cs="宋体"/>
          <w:b w:val="0"/>
          <w:bCs w:val="0"/>
          <w:kern w:val="2"/>
          <w:sz w:val="24"/>
          <w:szCs w:val="24"/>
          <w:lang w:val="en-US" w:eastAsia="zh-CN" w:bidi="ar-SA"/>
        </w:rPr>
      </w:pPr>
    </w:p>
    <w:p>
      <w:pPr>
        <w:pStyle w:val="7"/>
        <w:rPr>
          <w:rFonts w:hint="eastAsia" w:ascii="宋体" w:hAnsi="宋体" w:eastAsia="宋体" w:cs="宋体"/>
          <w:b w:val="0"/>
          <w:bCs w:val="0"/>
          <w:kern w:val="2"/>
          <w:sz w:val="24"/>
          <w:szCs w:val="24"/>
          <w:lang w:val="en-US" w:eastAsia="zh-CN" w:bidi="ar-SA"/>
        </w:rPr>
      </w:pPr>
    </w:p>
    <w:p>
      <w:pPr>
        <w:pStyle w:val="7"/>
        <w:rPr>
          <w:rFonts w:hint="eastAsia" w:ascii="宋体" w:hAnsi="宋体" w:eastAsia="宋体" w:cs="宋体"/>
          <w:b w:val="0"/>
          <w:bCs w:val="0"/>
          <w:kern w:val="2"/>
          <w:sz w:val="24"/>
          <w:szCs w:val="24"/>
          <w:lang w:val="en-US" w:eastAsia="zh-CN" w:bidi="ar-SA"/>
        </w:rPr>
      </w:pPr>
    </w:p>
    <w:p>
      <w:pPr>
        <w:pStyle w:val="7"/>
        <w:rPr>
          <w:rFonts w:hint="eastAsia" w:ascii="宋体" w:hAnsi="宋体" w:eastAsia="宋体" w:cs="宋体"/>
          <w:b w:val="0"/>
          <w:bCs w:val="0"/>
          <w:kern w:val="2"/>
          <w:sz w:val="24"/>
          <w:szCs w:val="24"/>
          <w:lang w:val="en-US" w:eastAsia="zh-CN" w:bidi="ar-SA"/>
        </w:rPr>
      </w:pPr>
    </w:p>
    <w:p>
      <w:pPr>
        <w:pStyle w:val="7"/>
        <w:rPr>
          <w:rFonts w:hint="eastAsia" w:ascii="宋体" w:hAnsi="宋体" w:eastAsia="宋体" w:cs="宋体"/>
          <w:b w:val="0"/>
          <w:bCs w:val="0"/>
          <w:kern w:val="2"/>
          <w:sz w:val="24"/>
          <w:szCs w:val="24"/>
          <w:lang w:val="en-US" w:eastAsia="zh-CN" w:bidi="ar-SA"/>
        </w:rPr>
      </w:pPr>
    </w:p>
    <w:p>
      <w:pPr>
        <w:pStyle w:val="10"/>
        <w:spacing w:before="6"/>
        <w:rPr>
          <w:rFonts w:hint="eastAsia" w:ascii="宋体" w:hAnsi="宋体" w:eastAsia="宋体" w:cs="宋体"/>
          <w:b/>
          <w:sz w:val="24"/>
          <w:szCs w:val="24"/>
        </w:rPr>
      </w:pPr>
    </w:p>
    <w:p>
      <w:pPr>
        <w:pStyle w:val="3"/>
        <w:ind w:left="580" w:right="0"/>
        <w:jc w:val="left"/>
        <w:rPr>
          <w:rFonts w:hint="eastAsia" w:ascii="宋体" w:hAnsi="宋体" w:eastAsia="宋体" w:cs="宋体"/>
          <w:sz w:val="24"/>
          <w:szCs w:val="24"/>
        </w:rPr>
      </w:pPr>
      <w:r>
        <w:rPr>
          <w:rFonts w:hint="eastAsia" w:ascii="宋体" w:hAnsi="宋体" w:eastAsia="宋体" w:cs="宋体"/>
          <w:sz w:val="24"/>
          <w:szCs w:val="24"/>
        </w:rPr>
        <w:t xml:space="preserve">附件 </w:t>
      </w:r>
      <w:r>
        <w:rPr>
          <w:rFonts w:hint="eastAsia" w:ascii="宋体" w:hAnsi="宋体" w:eastAsia="宋体" w:cs="宋体"/>
          <w:sz w:val="24"/>
          <w:szCs w:val="24"/>
          <w:lang w:val="en-US" w:eastAsia="zh-CN"/>
        </w:rPr>
        <w:t>1</w:t>
      </w:r>
      <w:r>
        <w:rPr>
          <w:rFonts w:hint="eastAsia" w:ascii="宋体" w:hAnsi="宋体" w:eastAsia="宋体" w:cs="宋体"/>
          <w:sz w:val="24"/>
          <w:szCs w:val="24"/>
        </w:rPr>
        <w:t>：</w:t>
      </w:r>
    </w:p>
    <w:p>
      <w:pPr>
        <w:pStyle w:val="3"/>
        <w:spacing w:before="214" w:line="364" w:lineRule="auto"/>
        <w:ind w:left="2804" w:right="810" w:rightChars="0" w:hanging="1124"/>
        <w:jc w:val="left"/>
        <w:rPr>
          <w:rFonts w:hint="eastAsia" w:ascii="宋体" w:hAnsi="宋体" w:eastAsia="宋体" w:cs="宋体"/>
          <w:sz w:val="24"/>
          <w:szCs w:val="24"/>
        </w:rPr>
      </w:pPr>
      <w:r>
        <w:rPr>
          <w:rFonts w:hint="eastAsia" w:ascii="宋体" w:hAnsi="宋体" w:eastAsia="宋体" w:cs="宋体"/>
          <w:w w:val="95"/>
          <w:sz w:val="24"/>
          <w:szCs w:val="24"/>
        </w:rPr>
        <w:t>参加政府采购活动前三年内，在经营活动中</w:t>
      </w:r>
      <w:r>
        <w:rPr>
          <w:rFonts w:hint="eastAsia" w:ascii="宋体" w:hAnsi="宋体" w:eastAsia="宋体" w:cs="宋体"/>
          <w:sz w:val="24"/>
          <w:szCs w:val="24"/>
        </w:rPr>
        <w:t>没有重大违法记录书面声明</w:t>
      </w:r>
    </w:p>
    <w:p>
      <w:pPr>
        <w:pStyle w:val="7"/>
        <w:spacing w:before="208"/>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eastAsia="宋体" w:cs="宋体"/>
          <w:sz w:val="24"/>
          <w:szCs w:val="24"/>
          <w:lang w:eastAsia="zh-CN"/>
        </w:rPr>
        <w:t>亿诚建设项目管理有限公司</w:t>
      </w:r>
    </w:p>
    <w:p>
      <w:pPr>
        <w:pStyle w:val="10"/>
        <w:rPr>
          <w:rFonts w:hint="eastAsia" w:ascii="宋体" w:hAnsi="宋体" w:eastAsia="宋体" w:cs="宋体"/>
          <w:b/>
          <w:sz w:val="24"/>
          <w:szCs w:val="24"/>
        </w:rPr>
      </w:pPr>
    </w:p>
    <w:p>
      <w:pPr>
        <w:pStyle w:val="10"/>
        <w:spacing w:before="1"/>
        <w:rPr>
          <w:rFonts w:hint="eastAsia" w:ascii="宋体" w:hAnsi="宋体" w:eastAsia="宋体" w:cs="宋体"/>
          <w:b/>
          <w:sz w:val="24"/>
          <w:szCs w:val="24"/>
        </w:rPr>
      </w:pPr>
    </w:p>
    <w:p>
      <w:pPr>
        <w:pStyle w:val="10"/>
        <w:ind w:right="1157"/>
        <w:jc w:val="right"/>
        <w:rPr>
          <w:rFonts w:hint="eastAsia" w:ascii="宋体" w:hAnsi="宋体" w:eastAsia="宋体" w:cs="宋体"/>
          <w:sz w:val="24"/>
          <w:szCs w:val="24"/>
        </w:rPr>
      </w:pPr>
      <w:r>
        <w:rPr>
          <w:rFonts w:hint="eastAsia" w:ascii="宋体" w:hAnsi="宋体" w:eastAsia="宋体" w:cs="宋体"/>
          <w:spacing w:val="-5"/>
          <w:sz w:val="24"/>
          <w:szCs w:val="24"/>
        </w:rPr>
        <w:t>作为参加贵公司组织的招标项目的投标人，本公司郑重声明：近三年未受到</w:t>
      </w:r>
    </w:p>
    <w:p>
      <w:pPr>
        <w:pStyle w:val="10"/>
        <w:rPr>
          <w:rFonts w:hint="eastAsia" w:ascii="宋体" w:hAnsi="宋体" w:eastAsia="宋体" w:cs="宋体"/>
          <w:sz w:val="24"/>
          <w:szCs w:val="24"/>
        </w:rPr>
      </w:pPr>
    </w:p>
    <w:p>
      <w:pPr>
        <w:pStyle w:val="10"/>
        <w:spacing w:before="1"/>
        <w:rPr>
          <w:rFonts w:hint="eastAsia" w:ascii="宋体" w:hAnsi="宋体" w:eastAsia="宋体" w:cs="宋体"/>
          <w:sz w:val="24"/>
          <w:szCs w:val="24"/>
        </w:rPr>
      </w:pPr>
    </w:p>
    <w:p>
      <w:pPr>
        <w:pStyle w:val="10"/>
        <w:tabs>
          <w:tab w:val="left" w:pos="7586"/>
        </w:tabs>
        <w:ind w:right="1157"/>
        <w:jc w:val="right"/>
        <w:rPr>
          <w:rFonts w:hint="eastAsia" w:ascii="宋体" w:hAnsi="宋体" w:eastAsia="宋体" w:cs="宋体"/>
          <w:sz w:val="24"/>
          <w:szCs w:val="24"/>
        </w:rPr>
      </w:pPr>
      <w:r>
        <w:rPr>
          <w:rFonts w:hint="eastAsia" w:ascii="宋体" w:hAnsi="宋体" w:eastAsia="宋体" w:cs="宋体"/>
          <w:sz w:val="24"/>
          <w:szCs w:val="24"/>
        </w:rPr>
        <w:t>有关行政主管部门的行政处理</w:t>
      </w:r>
      <w:r>
        <w:rPr>
          <w:rFonts w:hint="eastAsia" w:ascii="宋体" w:hAnsi="宋体" w:eastAsia="宋体" w:cs="宋体"/>
          <w:spacing w:val="-32"/>
          <w:sz w:val="24"/>
          <w:szCs w:val="24"/>
        </w:rPr>
        <w:t>、</w:t>
      </w:r>
      <w:r>
        <w:rPr>
          <w:rFonts w:hint="eastAsia" w:ascii="宋体" w:hAnsi="宋体" w:eastAsia="宋体" w:cs="宋体"/>
          <w:sz w:val="24"/>
          <w:szCs w:val="24"/>
        </w:rPr>
        <w:t>无不良行为</w:t>
      </w:r>
      <w:r>
        <w:rPr>
          <w:rFonts w:hint="eastAsia" w:ascii="宋体" w:hAnsi="宋体" w:eastAsia="宋体" w:cs="宋体"/>
          <w:spacing w:val="-32"/>
          <w:sz w:val="24"/>
          <w:szCs w:val="24"/>
        </w:rPr>
        <w:t>，</w:t>
      </w:r>
      <w:r>
        <w:rPr>
          <w:rFonts w:hint="eastAsia" w:ascii="宋体" w:hAnsi="宋体" w:eastAsia="宋体" w:cs="宋体"/>
          <w:sz w:val="24"/>
          <w:szCs w:val="24"/>
        </w:rPr>
        <w:t>产生的重大违法记录为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（没有</w:t>
      </w: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spacing w:before="1"/>
        <w:ind w:left="580"/>
        <w:rPr>
          <w:rFonts w:hint="eastAsia" w:ascii="宋体" w:hAnsi="宋体" w:eastAsia="宋体" w:cs="宋体"/>
          <w:sz w:val="24"/>
          <w:szCs w:val="24"/>
        </w:rPr>
      </w:pPr>
      <w:r>
        <w:rPr>
          <w:rFonts w:hint="eastAsia" w:ascii="宋体" w:hAnsi="宋体" w:eastAsia="宋体" w:cs="宋体"/>
          <w:sz w:val="24"/>
          <w:szCs w:val="24"/>
        </w:rPr>
        <w:t>填“零”）次。如有隐瞒或违反，同意接受业主及行政主管部门处理和处罚决定。</w:t>
      </w: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spacing w:before="9"/>
        <w:rPr>
          <w:rFonts w:hint="eastAsia" w:ascii="宋体" w:hAnsi="宋体" w:eastAsia="宋体" w:cs="宋体"/>
          <w:sz w:val="24"/>
          <w:szCs w:val="24"/>
        </w:rPr>
      </w:pPr>
    </w:p>
    <w:p>
      <w:pPr>
        <w:pStyle w:val="10"/>
        <w:ind w:left="580"/>
        <w:rPr>
          <w:rFonts w:hint="eastAsia" w:ascii="宋体" w:hAnsi="宋体" w:eastAsia="宋体" w:cs="宋体"/>
          <w:sz w:val="24"/>
          <w:szCs w:val="24"/>
        </w:rPr>
      </w:pPr>
      <w:r>
        <w:rPr>
          <w:rFonts w:hint="eastAsia" w:ascii="宋体" w:hAnsi="宋体" w:eastAsia="宋体" w:cs="宋体"/>
          <w:sz w:val="24"/>
          <w:szCs w:val="24"/>
        </w:rPr>
        <w:t>供应商名称（公章）：</w:t>
      </w:r>
    </w:p>
    <w:p>
      <w:pPr>
        <w:pStyle w:val="10"/>
        <w:tabs>
          <w:tab w:val="left" w:pos="1299"/>
        </w:tabs>
        <w:spacing w:before="161" w:line="364" w:lineRule="auto"/>
        <w:ind w:left="580" w:right="6303"/>
        <w:rPr>
          <w:rFonts w:hint="eastAsia" w:ascii="宋体" w:hAnsi="宋体" w:eastAsia="宋体" w:cs="宋体"/>
          <w:b/>
          <w:spacing w:val="-8"/>
          <w:sz w:val="24"/>
          <w:szCs w:val="24"/>
        </w:rPr>
      </w:pPr>
      <w:r>
        <w:rPr>
          <w:rFonts w:hint="eastAsia" w:ascii="宋体" w:hAnsi="宋体" w:eastAsia="宋体" w:cs="宋体"/>
          <w:sz w:val="24"/>
          <w:szCs w:val="24"/>
        </w:rPr>
        <w:t>法定代表人（</w:t>
      </w:r>
      <w:r>
        <w:rPr>
          <w:rFonts w:hint="eastAsia" w:ascii="宋体" w:hAnsi="宋体" w:eastAsia="宋体" w:cs="宋体"/>
          <w:spacing w:val="7"/>
          <w:sz w:val="24"/>
          <w:szCs w:val="24"/>
        </w:rPr>
        <w:t>签</w:t>
      </w:r>
      <w:r>
        <w:rPr>
          <w:rFonts w:hint="eastAsia" w:ascii="宋体" w:hAnsi="宋体" w:eastAsia="宋体" w:cs="宋体"/>
          <w:spacing w:val="9"/>
          <w:sz w:val="24"/>
          <w:szCs w:val="24"/>
        </w:rPr>
        <w:t>字</w:t>
      </w:r>
      <w:r>
        <w:rPr>
          <w:rFonts w:hint="eastAsia" w:ascii="宋体" w:hAnsi="宋体" w:eastAsia="宋体" w:cs="宋体"/>
          <w:spacing w:val="7"/>
          <w:sz w:val="24"/>
          <w:szCs w:val="24"/>
        </w:rPr>
        <w:t>或盖</w:t>
      </w:r>
      <w:r>
        <w:rPr>
          <w:rFonts w:hint="eastAsia" w:ascii="宋体" w:hAnsi="宋体" w:eastAsia="宋体" w:cs="宋体"/>
          <w:spacing w:val="9"/>
          <w:sz w:val="24"/>
          <w:szCs w:val="24"/>
        </w:rPr>
        <w:t>章</w:t>
      </w:r>
      <w:r>
        <w:rPr>
          <w:rFonts w:hint="eastAsia" w:ascii="宋体" w:hAnsi="宋体" w:eastAsia="宋体" w:cs="宋体"/>
          <w:spacing w:val="-8"/>
          <w:sz w:val="24"/>
          <w:szCs w:val="24"/>
        </w:rPr>
        <w:t>）</w:t>
      </w:r>
      <w:r>
        <w:rPr>
          <w:rFonts w:hint="eastAsia" w:ascii="宋体" w:hAnsi="宋体" w:eastAsia="宋体" w:cs="宋体"/>
          <w:b/>
          <w:spacing w:val="-8"/>
          <w:sz w:val="24"/>
          <w:szCs w:val="24"/>
        </w:rPr>
        <w:t xml:space="preserve">： </w:t>
      </w:r>
    </w:p>
    <w:p>
      <w:pPr>
        <w:pStyle w:val="10"/>
        <w:tabs>
          <w:tab w:val="left" w:pos="1299"/>
        </w:tabs>
        <w:spacing w:before="161" w:line="364" w:lineRule="auto"/>
        <w:ind w:left="580" w:right="6303"/>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w:t>
      </w: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spacing w:before="1"/>
        <w:rPr>
          <w:rFonts w:hint="eastAsia" w:ascii="宋体" w:hAnsi="宋体" w:eastAsia="宋体" w:cs="宋体"/>
          <w:sz w:val="24"/>
          <w:szCs w:val="24"/>
        </w:rPr>
      </w:pPr>
    </w:p>
    <w:p>
      <w:pPr>
        <w:pStyle w:val="7"/>
        <w:spacing w:before="0" w:line="487" w:lineRule="auto"/>
        <w:ind w:right="1776"/>
        <w:jc w:val="both"/>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pacing w:val="-3"/>
          <w:sz w:val="24"/>
          <w:szCs w:val="24"/>
        </w:rPr>
        <w:t>重大违法记录，是</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"http://search.xinmin.cn/?q=%E6%B8%9A%E6%B6%98%E7%B0%B2%E9%8D%9F%3F" \h </w:instrText>
      </w:r>
      <w:r>
        <w:rPr>
          <w:rFonts w:hint="eastAsia" w:ascii="宋体" w:hAnsi="宋体" w:eastAsia="宋体" w:cs="宋体"/>
          <w:sz w:val="24"/>
          <w:szCs w:val="24"/>
        </w:rPr>
        <w:fldChar w:fldCharType="separate"/>
      </w:r>
      <w:r>
        <w:rPr>
          <w:rFonts w:hint="eastAsia" w:ascii="宋体" w:hAnsi="宋体" w:eastAsia="宋体" w:cs="宋体"/>
          <w:sz w:val="24"/>
          <w:szCs w:val="24"/>
        </w:rPr>
        <w:t>指供应商</w:t>
      </w:r>
      <w:r>
        <w:rPr>
          <w:rFonts w:hint="eastAsia" w:ascii="宋体" w:hAnsi="宋体" w:eastAsia="宋体" w:cs="宋体"/>
          <w:sz w:val="24"/>
          <w:szCs w:val="24"/>
        </w:rPr>
        <w:fldChar w:fldCharType="end"/>
      </w:r>
      <w:r>
        <w:rPr>
          <w:rFonts w:hint="eastAsia" w:ascii="宋体" w:hAnsi="宋体" w:eastAsia="宋体" w:cs="宋体"/>
          <w:spacing w:val="-3"/>
          <w:sz w:val="24"/>
          <w:szCs w:val="24"/>
        </w:rPr>
        <w:t>因违法经营受到刑事处罚或者责令停产停业、吊销许可证或者执</w:t>
      </w:r>
      <w:r>
        <w:rPr>
          <w:rFonts w:hint="eastAsia" w:ascii="宋体" w:hAnsi="宋体" w:eastAsia="宋体" w:cs="宋体"/>
          <w:sz w:val="24"/>
          <w:szCs w:val="24"/>
        </w:rPr>
        <w:t>照、较大数额罚款等行政处罚。</w:t>
      </w:r>
    </w:p>
    <w:p>
      <w:pPr>
        <w:spacing w:after="0" w:line="487" w:lineRule="auto"/>
        <w:jc w:val="both"/>
        <w:rPr>
          <w:rFonts w:hint="eastAsia" w:ascii="宋体" w:hAnsi="宋体" w:eastAsia="宋体" w:cs="宋体"/>
          <w:sz w:val="24"/>
          <w:szCs w:val="24"/>
        </w:rPr>
        <w:sectPr>
          <w:pgSz w:w="11910" w:h="16840"/>
          <w:pgMar w:top="1380" w:right="640" w:bottom="1240" w:left="1220" w:header="870" w:footer="1058" w:gutter="0"/>
          <w:cols w:space="720" w:num="1"/>
        </w:sectPr>
      </w:pPr>
    </w:p>
    <w:p>
      <w:pPr>
        <w:pStyle w:val="10"/>
        <w:spacing w:before="6"/>
        <w:rPr>
          <w:rFonts w:hint="eastAsia" w:ascii="宋体" w:hAnsi="宋体" w:eastAsia="宋体" w:cs="宋体"/>
          <w:b/>
          <w:sz w:val="24"/>
          <w:szCs w:val="24"/>
        </w:rPr>
      </w:pPr>
    </w:p>
    <w:p>
      <w:pPr>
        <w:pStyle w:val="3"/>
        <w:ind w:left="3769" w:right="0"/>
        <w:jc w:val="left"/>
        <w:rPr>
          <w:rFonts w:hint="eastAsia" w:ascii="宋体" w:hAnsi="宋体" w:eastAsia="宋体" w:cs="宋体"/>
          <w:b/>
          <w:bCs/>
          <w:kern w:val="2"/>
          <w:sz w:val="28"/>
          <w:szCs w:val="28"/>
          <w:lang w:val="zh-CN" w:eastAsia="zh-CN" w:bidi="zh-CN"/>
        </w:rPr>
      </w:pPr>
      <w:bookmarkStart w:id="82" w:name="五、技术部分"/>
      <w:bookmarkEnd w:id="82"/>
      <w:r>
        <w:rPr>
          <w:rFonts w:hint="eastAsia" w:ascii="宋体" w:hAnsi="宋体" w:eastAsia="宋体" w:cs="宋体"/>
          <w:b/>
          <w:bCs/>
          <w:kern w:val="2"/>
          <w:sz w:val="28"/>
          <w:szCs w:val="28"/>
          <w:lang w:val="zh-CN" w:eastAsia="zh-CN" w:bidi="zh-CN"/>
        </w:rPr>
        <w:t>五、实施方案</w:t>
      </w:r>
    </w:p>
    <w:p>
      <w:pPr>
        <w:pStyle w:val="6"/>
        <w:spacing w:before="239"/>
        <w:ind w:left="3892"/>
        <w:rPr>
          <w:rFonts w:hint="eastAsia" w:ascii="宋体" w:hAnsi="宋体" w:eastAsia="宋体" w:cs="宋体"/>
          <w:sz w:val="24"/>
          <w:szCs w:val="24"/>
        </w:rPr>
      </w:pPr>
      <w:r>
        <w:rPr>
          <w:rFonts w:hint="eastAsia" w:ascii="宋体" w:hAnsi="宋体" w:eastAsia="宋体" w:cs="宋体"/>
          <w:sz w:val="24"/>
          <w:szCs w:val="24"/>
        </w:rPr>
        <w:t>（格式自拟）</w:t>
      </w:r>
    </w:p>
    <w:p>
      <w:pPr>
        <w:rPr>
          <w:rFonts w:hint="eastAsia"/>
        </w:rPr>
      </w:pPr>
    </w:p>
    <w:p>
      <w:pPr>
        <w:pStyle w:val="24"/>
        <w:numPr>
          <w:ilvl w:val="1"/>
          <w:numId w:val="25"/>
        </w:numPr>
        <w:tabs>
          <w:tab w:val="left" w:pos="1301"/>
        </w:tabs>
        <w:spacing w:before="212" w:after="0" w:line="364" w:lineRule="auto"/>
        <w:ind w:left="580" w:right="1157" w:firstLine="480"/>
        <w:jc w:val="left"/>
        <w:rPr>
          <w:rFonts w:hint="eastAsia" w:ascii="宋体" w:hAnsi="宋体" w:eastAsia="宋体" w:cs="宋体"/>
          <w:sz w:val="24"/>
          <w:szCs w:val="24"/>
        </w:rPr>
      </w:pPr>
      <w:r>
        <w:rPr>
          <w:rFonts w:hint="eastAsia" w:ascii="宋体" w:hAnsi="宋体" w:eastAsia="宋体" w:cs="宋体"/>
          <w:spacing w:val="-1"/>
          <w:sz w:val="24"/>
          <w:szCs w:val="24"/>
        </w:rPr>
        <w:t xml:space="preserve">各供应商按照磋商文件“第四章 </w:t>
      </w:r>
      <w:r>
        <w:rPr>
          <w:rFonts w:hint="eastAsia" w:cs="宋体"/>
          <w:spacing w:val="-1"/>
          <w:sz w:val="24"/>
          <w:szCs w:val="24"/>
          <w:lang w:eastAsia="zh-CN"/>
        </w:rPr>
        <w:t>采购详细需求及内容</w:t>
      </w:r>
      <w:r>
        <w:rPr>
          <w:rFonts w:hint="eastAsia" w:ascii="宋体" w:hAnsi="宋体" w:eastAsia="宋体" w:cs="宋体"/>
          <w:spacing w:val="-1"/>
          <w:sz w:val="24"/>
          <w:szCs w:val="24"/>
        </w:rPr>
        <w:t>”及磋商文件“第</w:t>
      </w:r>
      <w:r>
        <w:rPr>
          <w:rFonts w:hint="eastAsia" w:cs="宋体"/>
          <w:sz w:val="24"/>
          <w:szCs w:val="24"/>
          <w:lang w:eastAsia="zh-CN"/>
        </w:rPr>
        <w:t>三</w:t>
      </w:r>
      <w:r>
        <w:rPr>
          <w:rFonts w:hint="eastAsia" w:ascii="宋体" w:hAnsi="宋体" w:eastAsia="宋体" w:cs="宋体"/>
          <w:sz w:val="24"/>
          <w:szCs w:val="24"/>
        </w:rPr>
        <w:t>章 评审方法”中的评审细则表编制对应的技术要求。</w:t>
      </w:r>
    </w:p>
    <w:p>
      <w:pPr>
        <w:pStyle w:val="24"/>
        <w:numPr>
          <w:ilvl w:val="1"/>
          <w:numId w:val="25"/>
        </w:numPr>
        <w:tabs>
          <w:tab w:val="left" w:pos="1301"/>
        </w:tabs>
        <w:spacing w:before="1" w:after="0" w:line="240" w:lineRule="auto"/>
        <w:ind w:left="1301" w:right="0" w:hanging="241"/>
        <w:jc w:val="left"/>
        <w:rPr>
          <w:rFonts w:hint="eastAsia" w:ascii="宋体" w:hAnsi="宋体" w:eastAsia="宋体" w:cs="宋体"/>
          <w:sz w:val="24"/>
          <w:szCs w:val="24"/>
        </w:rPr>
      </w:pPr>
      <w:r>
        <w:rPr>
          <w:rFonts w:hint="eastAsia" w:ascii="宋体" w:hAnsi="宋体" w:eastAsia="宋体" w:cs="宋体"/>
          <w:sz w:val="24"/>
          <w:szCs w:val="24"/>
        </w:rPr>
        <w:t>供应商需要说明的其他问题。</w:t>
      </w:r>
    </w:p>
    <w:p>
      <w:pPr>
        <w:pStyle w:val="24"/>
        <w:numPr>
          <w:ilvl w:val="1"/>
          <w:numId w:val="25"/>
        </w:numPr>
        <w:tabs>
          <w:tab w:val="left" w:pos="1301"/>
        </w:tabs>
        <w:spacing w:before="161" w:after="0" w:line="240" w:lineRule="auto"/>
        <w:ind w:left="1301" w:right="0" w:hanging="241"/>
        <w:jc w:val="left"/>
        <w:rPr>
          <w:rFonts w:hint="eastAsia" w:ascii="宋体" w:hAnsi="宋体" w:eastAsia="宋体" w:cs="宋体"/>
          <w:sz w:val="24"/>
          <w:szCs w:val="24"/>
        </w:rPr>
      </w:pPr>
      <w:r>
        <w:rPr>
          <w:rFonts w:hint="eastAsia" w:ascii="宋体" w:hAnsi="宋体" w:eastAsia="宋体" w:cs="宋体"/>
          <w:spacing w:val="-12"/>
          <w:sz w:val="24"/>
          <w:szCs w:val="24"/>
        </w:rPr>
        <w:t xml:space="preserve">完成附件 </w:t>
      </w:r>
      <w:r>
        <w:rPr>
          <w:rFonts w:hint="eastAsia" w:ascii="宋体" w:hAnsi="宋体" w:eastAsia="宋体" w:cs="宋体"/>
          <w:sz w:val="24"/>
          <w:szCs w:val="24"/>
          <w:lang w:val="en-US" w:eastAsia="zh-CN"/>
        </w:rPr>
        <w:t>1</w:t>
      </w:r>
      <w:r>
        <w:rPr>
          <w:rFonts w:hint="eastAsia" w:ascii="宋体" w:hAnsi="宋体" w:eastAsia="宋体" w:cs="宋体"/>
          <w:spacing w:val="-15"/>
          <w:sz w:val="24"/>
          <w:szCs w:val="24"/>
        </w:rPr>
        <w:t xml:space="preserve">、附件 </w:t>
      </w:r>
      <w:r>
        <w:rPr>
          <w:rFonts w:hint="eastAsia" w:ascii="宋体" w:hAnsi="宋体" w:eastAsia="宋体" w:cs="宋体"/>
          <w:sz w:val="24"/>
          <w:szCs w:val="24"/>
          <w:lang w:val="en-US" w:eastAsia="zh-CN"/>
        </w:rPr>
        <w:t>2</w:t>
      </w:r>
      <w:r>
        <w:rPr>
          <w:rFonts w:hint="eastAsia" w:ascii="宋体" w:hAnsi="宋体" w:eastAsia="宋体" w:cs="宋体"/>
          <w:spacing w:val="-15"/>
          <w:sz w:val="24"/>
          <w:szCs w:val="24"/>
        </w:rPr>
        <w:t xml:space="preserve">、附件 </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pPr>
        <w:spacing w:after="0" w:line="240" w:lineRule="auto"/>
        <w:jc w:val="left"/>
        <w:rPr>
          <w:rFonts w:hint="eastAsia" w:ascii="宋体" w:hAnsi="宋体" w:eastAsia="宋体" w:cs="宋体"/>
          <w:sz w:val="24"/>
          <w:szCs w:val="24"/>
        </w:rPr>
        <w:sectPr>
          <w:footerReference r:id="rId6" w:type="default"/>
          <w:pgSz w:w="11910" w:h="16840"/>
          <w:pgMar w:top="1380" w:right="640" w:bottom="1240" w:left="1220" w:header="870" w:footer="1058" w:gutter="0"/>
          <w:cols w:space="720" w:num="1"/>
        </w:sectPr>
      </w:pPr>
    </w:p>
    <w:p>
      <w:pPr>
        <w:pStyle w:val="3"/>
        <w:ind w:left="580" w:right="0"/>
        <w:jc w:val="left"/>
        <w:rPr>
          <w:rFonts w:hint="eastAsia" w:ascii="宋体" w:hAnsi="宋体" w:eastAsia="宋体" w:cs="宋体"/>
          <w:sz w:val="24"/>
          <w:szCs w:val="24"/>
        </w:rPr>
      </w:pPr>
      <w:r>
        <w:rPr>
          <w:rFonts w:hint="eastAsia" w:ascii="宋体" w:hAnsi="宋体" w:eastAsia="宋体" w:cs="宋体"/>
          <w:sz w:val="24"/>
          <w:szCs w:val="24"/>
        </w:rPr>
        <w:t xml:space="preserve">附件 </w:t>
      </w:r>
      <w:r>
        <w:rPr>
          <w:rFonts w:hint="eastAsia" w:ascii="宋体" w:hAnsi="宋体" w:eastAsia="宋体" w:cs="宋体"/>
          <w:sz w:val="24"/>
          <w:szCs w:val="24"/>
          <w:lang w:val="en-US" w:eastAsia="zh-CN"/>
        </w:rPr>
        <w:t>1</w:t>
      </w:r>
      <w:r>
        <w:rPr>
          <w:rFonts w:hint="eastAsia" w:ascii="宋体" w:hAnsi="宋体" w:eastAsia="宋体" w:cs="宋体"/>
          <w:sz w:val="24"/>
          <w:szCs w:val="24"/>
        </w:rPr>
        <w:t>：</w:t>
      </w:r>
    </w:p>
    <w:p>
      <w:pPr>
        <w:pStyle w:val="3"/>
        <w:spacing w:before="214"/>
        <w:rPr>
          <w:rFonts w:hint="eastAsia" w:ascii="宋体" w:hAnsi="宋体" w:eastAsia="宋体" w:cs="宋体"/>
          <w:sz w:val="24"/>
          <w:szCs w:val="24"/>
        </w:rPr>
      </w:pPr>
      <w:r>
        <w:rPr>
          <w:rFonts w:hint="eastAsia" w:ascii="宋体" w:hAnsi="宋体" w:eastAsia="宋体" w:cs="宋体"/>
          <w:sz w:val="24"/>
          <w:szCs w:val="24"/>
        </w:rPr>
        <w:t>拟投入人员汇总表</w:t>
      </w:r>
    </w:p>
    <w:p>
      <w:pPr>
        <w:pStyle w:val="10"/>
        <w:rPr>
          <w:rFonts w:hint="eastAsia" w:ascii="宋体" w:hAnsi="宋体" w:eastAsia="宋体" w:cs="宋体"/>
          <w:b/>
          <w:sz w:val="24"/>
          <w:szCs w:val="24"/>
        </w:rPr>
      </w:pPr>
    </w:p>
    <w:p>
      <w:pPr>
        <w:pStyle w:val="10"/>
        <w:spacing w:before="7"/>
        <w:rPr>
          <w:rFonts w:hint="eastAsia" w:ascii="宋体" w:hAnsi="宋体" w:eastAsia="宋体" w:cs="宋体"/>
          <w:b/>
          <w:sz w:val="24"/>
          <w:szCs w:val="24"/>
        </w:rPr>
      </w:pPr>
    </w:p>
    <w:tbl>
      <w:tblPr>
        <w:tblStyle w:val="20"/>
        <w:tblW w:w="0" w:type="auto"/>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424"/>
        <w:gridCol w:w="1223"/>
        <w:gridCol w:w="992"/>
        <w:gridCol w:w="946"/>
        <w:gridCol w:w="1108"/>
        <w:gridCol w:w="2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746" w:type="dxa"/>
          </w:tcPr>
          <w:p>
            <w:pPr>
              <w:pStyle w:val="30"/>
              <w:spacing w:before="6"/>
              <w:rPr>
                <w:rFonts w:hint="eastAsia" w:ascii="宋体" w:hAnsi="宋体" w:eastAsia="宋体" w:cs="宋体"/>
                <w:b/>
                <w:sz w:val="24"/>
                <w:szCs w:val="24"/>
              </w:rPr>
            </w:pPr>
          </w:p>
          <w:p>
            <w:pPr>
              <w:pStyle w:val="30"/>
              <w:spacing w:before="1"/>
              <w:ind w:left="133"/>
              <w:rPr>
                <w:rFonts w:hint="eastAsia" w:ascii="宋体" w:hAnsi="宋体" w:eastAsia="宋体" w:cs="宋体"/>
                <w:sz w:val="24"/>
                <w:szCs w:val="24"/>
              </w:rPr>
            </w:pPr>
            <w:r>
              <w:rPr>
                <w:rFonts w:hint="eastAsia" w:ascii="宋体" w:hAnsi="宋体" w:eastAsia="宋体" w:cs="宋体"/>
                <w:sz w:val="24"/>
                <w:szCs w:val="24"/>
              </w:rPr>
              <w:t>序号</w:t>
            </w:r>
          </w:p>
        </w:tc>
        <w:tc>
          <w:tcPr>
            <w:tcW w:w="1424" w:type="dxa"/>
          </w:tcPr>
          <w:p>
            <w:pPr>
              <w:pStyle w:val="30"/>
              <w:spacing w:before="6"/>
              <w:rPr>
                <w:rFonts w:hint="eastAsia" w:ascii="宋体" w:hAnsi="宋体" w:eastAsia="宋体" w:cs="宋体"/>
                <w:b/>
                <w:sz w:val="24"/>
                <w:szCs w:val="24"/>
              </w:rPr>
            </w:pPr>
          </w:p>
          <w:p>
            <w:pPr>
              <w:pStyle w:val="30"/>
              <w:tabs>
                <w:tab w:val="left" w:pos="831"/>
              </w:tabs>
              <w:spacing w:before="1"/>
              <w:ind w:left="351"/>
              <w:rPr>
                <w:rFonts w:hint="eastAsia" w:ascii="宋体" w:hAnsi="宋体" w:eastAsia="宋体" w:cs="宋体"/>
                <w:sz w:val="24"/>
                <w:szCs w:val="24"/>
              </w:rPr>
            </w:pPr>
            <w:r>
              <w:rPr>
                <w:rFonts w:hint="eastAsia" w:ascii="宋体" w:hAnsi="宋体" w:eastAsia="宋体" w:cs="宋体"/>
                <w:sz w:val="24"/>
                <w:szCs w:val="24"/>
              </w:rPr>
              <w:t>姓</w:t>
            </w:r>
            <w:r>
              <w:rPr>
                <w:rFonts w:hint="eastAsia" w:ascii="宋体" w:hAnsi="宋体" w:eastAsia="宋体" w:cs="宋体"/>
                <w:sz w:val="24"/>
                <w:szCs w:val="24"/>
              </w:rPr>
              <w:tab/>
            </w:r>
            <w:r>
              <w:rPr>
                <w:rFonts w:hint="eastAsia" w:ascii="宋体" w:hAnsi="宋体" w:eastAsia="宋体" w:cs="宋体"/>
                <w:sz w:val="24"/>
                <w:szCs w:val="24"/>
              </w:rPr>
              <w:t>名</w:t>
            </w:r>
          </w:p>
        </w:tc>
        <w:tc>
          <w:tcPr>
            <w:tcW w:w="1223" w:type="dxa"/>
          </w:tcPr>
          <w:p>
            <w:pPr>
              <w:pStyle w:val="30"/>
              <w:spacing w:before="6"/>
              <w:rPr>
                <w:rFonts w:hint="eastAsia" w:ascii="宋体" w:hAnsi="宋体" w:eastAsia="宋体" w:cs="宋体"/>
                <w:b/>
                <w:sz w:val="24"/>
                <w:szCs w:val="24"/>
              </w:rPr>
            </w:pPr>
          </w:p>
          <w:p>
            <w:pPr>
              <w:pStyle w:val="30"/>
              <w:spacing w:before="1"/>
              <w:ind w:left="370"/>
              <w:rPr>
                <w:rFonts w:hint="eastAsia" w:ascii="宋体" w:hAnsi="宋体" w:eastAsia="宋体" w:cs="宋体"/>
                <w:sz w:val="24"/>
                <w:szCs w:val="24"/>
              </w:rPr>
            </w:pPr>
            <w:r>
              <w:rPr>
                <w:rFonts w:hint="eastAsia" w:ascii="宋体" w:hAnsi="宋体" w:eastAsia="宋体" w:cs="宋体"/>
                <w:sz w:val="24"/>
                <w:szCs w:val="24"/>
              </w:rPr>
              <w:t>性别</w:t>
            </w:r>
          </w:p>
        </w:tc>
        <w:tc>
          <w:tcPr>
            <w:tcW w:w="992" w:type="dxa"/>
          </w:tcPr>
          <w:p>
            <w:pPr>
              <w:pStyle w:val="30"/>
              <w:spacing w:before="6"/>
              <w:rPr>
                <w:rFonts w:hint="eastAsia" w:ascii="宋体" w:hAnsi="宋体" w:eastAsia="宋体" w:cs="宋体"/>
                <w:b/>
                <w:sz w:val="24"/>
                <w:szCs w:val="24"/>
              </w:rPr>
            </w:pPr>
          </w:p>
          <w:p>
            <w:pPr>
              <w:pStyle w:val="30"/>
              <w:spacing w:before="1"/>
              <w:ind w:left="256"/>
              <w:rPr>
                <w:rFonts w:hint="eastAsia" w:ascii="宋体" w:hAnsi="宋体" w:eastAsia="宋体" w:cs="宋体"/>
                <w:sz w:val="24"/>
                <w:szCs w:val="24"/>
              </w:rPr>
            </w:pPr>
            <w:r>
              <w:rPr>
                <w:rFonts w:hint="eastAsia" w:ascii="宋体" w:hAnsi="宋体" w:eastAsia="宋体" w:cs="宋体"/>
                <w:sz w:val="24"/>
                <w:szCs w:val="24"/>
              </w:rPr>
              <w:t>年龄</w:t>
            </w:r>
          </w:p>
        </w:tc>
        <w:tc>
          <w:tcPr>
            <w:tcW w:w="946" w:type="dxa"/>
          </w:tcPr>
          <w:p>
            <w:pPr>
              <w:pStyle w:val="30"/>
              <w:spacing w:before="6"/>
              <w:rPr>
                <w:rFonts w:hint="eastAsia" w:ascii="宋体" w:hAnsi="宋体" w:eastAsia="宋体" w:cs="宋体"/>
                <w:b/>
                <w:sz w:val="24"/>
                <w:szCs w:val="24"/>
              </w:rPr>
            </w:pPr>
          </w:p>
          <w:p>
            <w:pPr>
              <w:pStyle w:val="30"/>
              <w:spacing w:before="1"/>
              <w:ind w:left="233"/>
              <w:rPr>
                <w:rFonts w:hint="eastAsia" w:ascii="宋体" w:hAnsi="宋体" w:eastAsia="宋体" w:cs="宋体"/>
                <w:sz w:val="24"/>
                <w:szCs w:val="24"/>
              </w:rPr>
            </w:pPr>
            <w:r>
              <w:rPr>
                <w:rFonts w:hint="eastAsia" w:ascii="宋体" w:hAnsi="宋体" w:eastAsia="宋体" w:cs="宋体"/>
                <w:sz w:val="24"/>
                <w:szCs w:val="24"/>
              </w:rPr>
              <w:t>学历</w:t>
            </w:r>
          </w:p>
        </w:tc>
        <w:tc>
          <w:tcPr>
            <w:tcW w:w="1108" w:type="dxa"/>
          </w:tcPr>
          <w:p>
            <w:pPr>
              <w:pStyle w:val="30"/>
              <w:spacing w:before="17"/>
              <w:ind w:left="312"/>
              <w:rPr>
                <w:rFonts w:hint="eastAsia" w:ascii="宋体" w:hAnsi="宋体" w:eastAsia="宋体" w:cs="宋体"/>
                <w:sz w:val="24"/>
                <w:szCs w:val="24"/>
              </w:rPr>
            </w:pPr>
            <w:r>
              <w:rPr>
                <w:rFonts w:hint="eastAsia" w:ascii="宋体" w:hAnsi="宋体" w:eastAsia="宋体" w:cs="宋体"/>
                <w:sz w:val="24"/>
                <w:szCs w:val="24"/>
              </w:rPr>
              <w:t>工作</w:t>
            </w:r>
          </w:p>
          <w:p>
            <w:pPr>
              <w:pStyle w:val="30"/>
              <w:spacing w:before="158"/>
              <w:ind w:left="312"/>
              <w:rPr>
                <w:rFonts w:hint="eastAsia" w:ascii="宋体" w:hAnsi="宋体" w:eastAsia="宋体" w:cs="宋体"/>
                <w:sz w:val="24"/>
                <w:szCs w:val="24"/>
              </w:rPr>
            </w:pPr>
            <w:r>
              <w:rPr>
                <w:rFonts w:hint="eastAsia" w:ascii="宋体" w:hAnsi="宋体" w:eastAsia="宋体" w:cs="宋体"/>
                <w:sz w:val="24"/>
                <w:szCs w:val="24"/>
              </w:rPr>
              <w:t>年限</w:t>
            </w:r>
          </w:p>
        </w:tc>
        <w:tc>
          <w:tcPr>
            <w:tcW w:w="2146" w:type="dxa"/>
          </w:tcPr>
          <w:p>
            <w:pPr>
              <w:pStyle w:val="30"/>
              <w:spacing w:before="6"/>
              <w:rPr>
                <w:rFonts w:hint="eastAsia" w:ascii="宋体" w:hAnsi="宋体" w:eastAsia="宋体" w:cs="宋体"/>
                <w:b/>
                <w:sz w:val="24"/>
                <w:szCs w:val="24"/>
              </w:rPr>
            </w:pPr>
          </w:p>
          <w:p>
            <w:pPr>
              <w:pStyle w:val="30"/>
              <w:spacing w:before="1"/>
              <w:ind w:left="351"/>
              <w:rPr>
                <w:rFonts w:hint="eastAsia" w:ascii="宋体" w:hAnsi="宋体" w:eastAsia="宋体" w:cs="宋体"/>
                <w:sz w:val="24"/>
                <w:szCs w:val="24"/>
              </w:rPr>
            </w:pPr>
            <w:r>
              <w:rPr>
                <w:rFonts w:hint="eastAsia" w:ascii="宋体" w:hAnsi="宋体" w:eastAsia="宋体" w:cs="宋体"/>
                <w:sz w:val="24"/>
                <w:szCs w:val="24"/>
              </w:rPr>
              <w:t>拟担任的职务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30"/>
              <w:rPr>
                <w:rFonts w:hint="eastAsia" w:ascii="宋体" w:hAnsi="宋体" w:eastAsia="宋体" w:cs="宋体"/>
                <w:sz w:val="24"/>
                <w:szCs w:val="24"/>
              </w:rPr>
            </w:pPr>
          </w:p>
        </w:tc>
        <w:tc>
          <w:tcPr>
            <w:tcW w:w="1424" w:type="dxa"/>
          </w:tcPr>
          <w:p>
            <w:pPr>
              <w:pStyle w:val="30"/>
              <w:rPr>
                <w:rFonts w:hint="eastAsia" w:ascii="宋体" w:hAnsi="宋体" w:eastAsia="宋体" w:cs="宋体"/>
                <w:sz w:val="24"/>
                <w:szCs w:val="24"/>
              </w:rPr>
            </w:pPr>
          </w:p>
        </w:tc>
        <w:tc>
          <w:tcPr>
            <w:tcW w:w="1223" w:type="dxa"/>
          </w:tcPr>
          <w:p>
            <w:pPr>
              <w:pStyle w:val="30"/>
              <w:rPr>
                <w:rFonts w:hint="eastAsia" w:ascii="宋体" w:hAnsi="宋体" w:eastAsia="宋体" w:cs="宋体"/>
                <w:sz w:val="24"/>
                <w:szCs w:val="24"/>
              </w:rPr>
            </w:pPr>
          </w:p>
        </w:tc>
        <w:tc>
          <w:tcPr>
            <w:tcW w:w="992" w:type="dxa"/>
          </w:tcPr>
          <w:p>
            <w:pPr>
              <w:pStyle w:val="30"/>
              <w:rPr>
                <w:rFonts w:hint="eastAsia" w:ascii="宋体" w:hAnsi="宋体" w:eastAsia="宋体" w:cs="宋体"/>
                <w:sz w:val="24"/>
                <w:szCs w:val="24"/>
              </w:rPr>
            </w:pPr>
          </w:p>
        </w:tc>
        <w:tc>
          <w:tcPr>
            <w:tcW w:w="946" w:type="dxa"/>
          </w:tcPr>
          <w:p>
            <w:pPr>
              <w:pStyle w:val="30"/>
              <w:rPr>
                <w:rFonts w:hint="eastAsia" w:ascii="宋体" w:hAnsi="宋体" w:eastAsia="宋体" w:cs="宋体"/>
                <w:sz w:val="24"/>
                <w:szCs w:val="24"/>
              </w:rPr>
            </w:pPr>
          </w:p>
        </w:tc>
        <w:tc>
          <w:tcPr>
            <w:tcW w:w="1108" w:type="dxa"/>
          </w:tcPr>
          <w:p>
            <w:pPr>
              <w:pStyle w:val="30"/>
              <w:rPr>
                <w:rFonts w:hint="eastAsia" w:ascii="宋体" w:hAnsi="宋体" w:eastAsia="宋体" w:cs="宋体"/>
                <w:sz w:val="24"/>
                <w:szCs w:val="24"/>
              </w:rPr>
            </w:pPr>
          </w:p>
        </w:tc>
        <w:tc>
          <w:tcPr>
            <w:tcW w:w="2146"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30"/>
              <w:rPr>
                <w:rFonts w:hint="eastAsia" w:ascii="宋体" w:hAnsi="宋体" w:eastAsia="宋体" w:cs="宋体"/>
                <w:sz w:val="24"/>
                <w:szCs w:val="24"/>
              </w:rPr>
            </w:pPr>
          </w:p>
        </w:tc>
        <w:tc>
          <w:tcPr>
            <w:tcW w:w="1424" w:type="dxa"/>
          </w:tcPr>
          <w:p>
            <w:pPr>
              <w:pStyle w:val="30"/>
              <w:rPr>
                <w:rFonts w:hint="eastAsia" w:ascii="宋体" w:hAnsi="宋体" w:eastAsia="宋体" w:cs="宋体"/>
                <w:sz w:val="24"/>
                <w:szCs w:val="24"/>
              </w:rPr>
            </w:pPr>
          </w:p>
        </w:tc>
        <w:tc>
          <w:tcPr>
            <w:tcW w:w="1223" w:type="dxa"/>
          </w:tcPr>
          <w:p>
            <w:pPr>
              <w:pStyle w:val="30"/>
              <w:rPr>
                <w:rFonts w:hint="eastAsia" w:ascii="宋体" w:hAnsi="宋体" w:eastAsia="宋体" w:cs="宋体"/>
                <w:sz w:val="24"/>
                <w:szCs w:val="24"/>
              </w:rPr>
            </w:pPr>
          </w:p>
        </w:tc>
        <w:tc>
          <w:tcPr>
            <w:tcW w:w="992" w:type="dxa"/>
          </w:tcPr>
          <w:p>
            <w:pPr>
              <w:pStyle w:val="30"/>
              <w:rPr>
                <w:rFonts w:hint="eastAsia" w:ascii="宋体" w:hAnsi="宋体" w:eastAsia="宋体" w:cs="宋体"/>
                <w:sz w:val="24"/>
                <w:szCs w:val="24"/>
              </w:rPr>
            </w:pPr>
          </w:p>
        </w:tc>
        <w:tc>
          <w:tcPr>
            <w:tcW w:w="946" w:type="dxa"/>
          </w:tcPr>
          <w:p>
            <w:pPr>
              <w:pStyle w:val="30"/>
              <w:rPr>
                <w:rFonts w:hint="eastAsia" w:ascii="宋体" w:hAnsi="宋体" w:eastAsia="宋体" w:cs="宋体"/>
                <w:sz w:val="24"/>
                <w:szCs w:val="24"/>
              </w:rPr>
            </w:pPr>
          </w:p>
        </w:tc>
        <w:tc>
          <w:tcPr>
            <w:tcW w:w="1108" w:type="dxa"/>
          </w:tcPr>
          <w:p>
            <w:pPr>
              <w:pStyle w:val="30"/>
              <w:rPr>
                <w:rFonts w:hint="eastAsia" w:ascii="宋体" w:hAnsi="宋体" w:eastAsia="宋体" w:cs="宋体"/>
                <w:sz w:val="24"/>
                <w:szCs w:val="24"/>
              </w:rPr>
            </w:pPr>
          </w:p>
        </w:tc>
        <w:tc>
          <w:tcPr>
            <w:tcW w:w="2146"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46" w:type="dxa"/>
          </w:tcPr>
          <w:p>
            <w:pPr>
              <w:pStyle w:val="30"/>
              <w:rPr>
                <w:rFonts w:hint="eastAsia" w:ascii="宋体" w:hAnsi="宋体" w:eastAsia="宋体" w:cs="宋体"/>
                <w:sz w:val="24"/>
                <w:szCs w:val="24"/>
              </w:rPr>
            </w:pPr>
          </w:p>
        </w:tc>
        <w:tc>
          <w:tcPr>
            <w:tcW w:w="1424" w:type="dxa"/>
          </w:tcPr>
          <w:p>
            <w:pPr>
              <w:pStyle w:val="30"/>
              <w:rPr>
                <w:rFonts w:hint="eastAsia" w:ascii="宋体" w:hAnsi="宋体" w:eastAsia="宋体" w:cs="宋体"/>
                <w:sz w:val="24"/>
                <w:szCs w:val="24"/>
              </w:rPr>
            </w:pPr>
          </w:p>
        </w:tc>
        <w:tc>
          <w:tcPr>
            <w:tcW w:w="1223" w:type="dxa"/>
          </w:tcPr>
          <w:p>
            <w:pPr>
              <w:pStyle w:val="30"/>
              <w:rPr>
                <w:rFonts w:hint="eastAsia" w:ascii="宋体" w:hAnsi="宋体" w:eastAsia="宋体" w:cs="宋体"/>
                <w:sz w:val="24"/>
                <w:szCs w:val="24"/>
              </w:rPr>
            </w:pPr>
          </w:p>
        </w:tc>
        <w:tc>
          <w:tcPr>
            <w:tcW w:w="992" w:type="dxa"/>
          </w:tcPr>
          <w:p>
            <w:pPr>
              <w:pStyle w:val="30"/>
              <w:rPr>
                <w:rFonts w:hint="eastAsia" w:ascii="宋体" w:hAnsi="宋体" w:eastAsia="宋体" w:cs="宋体"/>
                <w:sz w:val="24"/>
                <w:szCs w:val="24"/>
              </w:rPr>
            </w:pPr>
          </w:p>
        </w:tc>
        <w:tc>
          <w:tcPr>
            <w:tcW w:w="946" w:type="dxa"/>
          </w:tcPr>
          <w:p>
            <w:pPr>
              <w:pStyle w:val="30"/>
              <w:rPr>
                <w:rFonts w:hint="eastAsia" w:ascii="宋体" w:hAnsi="宋体" w:eastAsia="宋体" w:cs="宋体"/>
                <w:sz w:val="24"/>
                <w:szCs w:val="24"/>
              </w:rPr>
            </w:pPr>
          </w:p>
        </w:tc>
        <w:tc>
          <w:tcPr>
            <w:tcW w:w="1108" w:type="dxa"/>
          </w:tcPr>
          <w:p>
            <w:pPr>
              <w:pStyle w:val="30"/>
              <w:rPr>
                <w:rFonts w:hint="eastAsia" w:ascii="宋体" w:hAnsi="宋体" w:eastAsia="宋体" w:cs="宋体"/>
                <w:sz w:val="24"/>
                <w:szCs w:val="24"/>
              </w:rPr>
            </w:pPr>
          </w:p>
        </w:tc>
        <w:tc>
          <w:tcPr>
            <w:tcW w:w="2146"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30"/>
              <w:rPr>
                <w:rFonts w:hint="eastAsia" w:ascii="宋体" w:hAnsi="宋体" w:eastAsia="宋体" w:cs="宋体"/>
                <w:sz w:val="24"/>
                <w:szCs w:val="24"/>
              </w:rPr>
            </w:pPr>
          </w:p>
        </w:tc>
        <w:tc>
          <w:tcPr>
            <w:tcW w:w="1424" w:type="dxa"/>
          </w:tcPr>
          <w:p>
            <w:pPr>
              <w:pStyle w:val="30"/>
              <w:rPr>
                <w:rFonts w:hint="eastAsia" w:ascii="宋体" w:hAnsi="宋体" w:eastAsia="宋体" w:cs="宋体"/>
                <w:sz w:val="24"/>
                <w:szCs w:val="24"/>
              </w:rPr>
            </w:pPr>
          </w:p>
        </w:tc>
        <w:tc>
          <w:tcPr>
            <w:tcW w:w="1223" w:type="dxa"/>
          </w:tcPr>
          <w:p>
            <w:pPr>
              <w:pStyle w:val="30"/>
              <w:rPr>
                <w:rFonts w:hint="eastAsia" w:ascii="宋体" w:hAnsi="宋体" w:eastAsia="宋体" w:cs="宋体"/>
                <w:sz w:val="24"/>
                <w:szCs w:val="24"/>
              </w:rPr>
            </w:pPr>
          </w:p>
        </w:tc>
        <w:tc>
          <w:tcPr>
            <w:tcW w:w="992" w:type="dxa"/>
          </w:tcPr>
          <w:p>
            <w:pPr>
              <w:pStyle w:val="30"/>
              <w:rPr>
                <w:rFonts w:hint="eastAsia" w:ascii="宋体" w:hAnsi="宋体" w:eastAsia="宋体" w:cs="宋体"/>
                <w:sz w:val="24"/>
                <w:szCs w:val="24"/>
              </w:rPr>
            </w:pPr>
          </w:p>
        </w:tc>
        <w:tc>
          <w:tcPr>
            <w:tcW w:w="946" w:type="dxa"/>
          </w:tcPr>
          <w:p>
            <w:pPr>
              <w:pStyle w:val="30"/>
              <w:rPr>
                <w:rFonts w:hint="eastAsia" w:ascii="宋体" w:hAnsi="宋体" w:eastAsia="宋体" w:cs="宋体"/>
                <w:sz w:val="24"/>
                <w:szCs w:val="24"/>
              </w:rPr>
            </w:pPr>
          </w:p>
        </w:tc>
        <w:tc>
          <w:tcPr>
            <w:tcW w:w="1108" w:type="dxa"/>
          </w:tcPr>
          <w:p>
            <w:pPr>
              <w:pStyle w:val="30"/>
              <w:rPr>
                <w:rFonts w:hint="eastAsia" w:ascii="宋体" w:hAnsi="宋体" w:eastAsia="宋体" w:cs="宋体"/>
                <w:sz w:val="24"/>
                <w:szCs w:val="24"/>
              </w:rPr>
            </w:pPr>
          </w:p>
        </w:tc>
        <w:tc>
          <w:tcPr>
            <w:tcW w:w="2146"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30"/>
              <w:rPr>
                <w:rFonts w:hint="eastAsia" w:ascii="宋体" w:hAnsi="宋体" w:eastAsia="宋体" w:cs="宋体"/>
                <w:sz w:val="24"/>
                <w:szCs w:val="24"/>
              </w:rPr>
            </w:pPr>
          </w:p>
        </w:tc>
        <w:tc>
          <w:tcPr>
            <w:tcW w:w="1424" w:type="dxa"/>
          </w:tcPr>
          <w:p>
            <w:pPr>
              <w:pStyle w:val="30"/>
              <w:rPr>
                <w:rFonts w:hint="eastAsia" w:ascii="宋体" w:hAnsi="宋体" w:eastAsia="宋体" w:cs="宋体"/>
                <w:sz w:val="24"/>
                <w:szCs w:val="24"/>
              </w:rPr>
            </w:pPr>
          </w:p>
        </w:tc>
        <w:tc>
          <w:tcPr>
            <w:tcW w:w="1223" w:type="dxa"/>
          </w:tcPr>
          <w:p>
            <w:pPr>
              <w:pStyle w:val="30"/>
              <w:rPr>
                <w:rFonts w:hint="eastAsia" w:ascii="宋体" w:hAnsi="宋体" w:eastAsia="宋体" w:cs="宋体"/>
                <w:sz w:val="24"/>
                <w:szCs w:val="24"/>
              </w:rPr>
            </w:pPr>
          </w:p>
        </w:tc>
        <w:tc>
          <w:tcPr>
            <w:tcW w:w="992" w:type="dxa"/>
          </w:tcPr>
          <w:p>
            <w:pPr>
              <w:pStyle w:val="30"/>
              <w:rPr>
                <w:rFonts w:hint="eastAsia" w:ascii="宋体" w:hAnsi="宋体" w:eastAsia="宋体" w:cs="宋体"/>
                <w:sz w:val="24"/>
                <w:szCs w:val="24"/>
              </w:rPr>
            </w:pPr>
          </w:p>
        </w:tc>
        <w:tc>
          <w:tcPr>
            <w:tcW w:w="946" w:type="dxa"/>
          </w:tcPr>
          <w:p>
            <w:pPr>
              <w:pStyle w:val="30"/>
              <w:rPr>
                <w:rFonts w:hint="eastAsia" w:ascii="宋体" w:hAnsi="宋体" w:eastAsia="宋体" w:cs="宋体"/>
                <w:sz w:val="24"/>
                <w:szCs w:val="24"/>
              </w:rPr>
            </w:pPr>
          </w:p>
        </w:tc>
        <w:tc>
          <w:tcPr>
            <w:tcW w:w="1108" w:type="dxa"/>
          </w:tcPr>
          <w:p>
            <w:pPr>
              <w:pStyle w:val="30"/>
              <w:rPr>
                <w:rFonts w:hint="eastAsia" w:ascii="宋体" w:hAnsi="宋体" w:eastAsia="宋体" w:cs="宋体"/>
                <w:sz w:val="24"/>
                <w:szCs w:val="24"/>
              </w:rPr>
            </w:pPr>
          </w:p>
        </w:tc>
        <w:tc>
          <w:tcPr>
            <w:tcW w:w="2146"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30"/>
              <w:rPr>
                <w:rFonts w:hint="eastAsia" w:ascii="宋体" w:hAnsi="宋体" w:eastAsia="宋体" w:cs="宋体"/>
                <w:sz w:val="24"/>
                <w:szCs w:val="24"/>
              </w:rPr>
            </w:pPr>
          </w:p>
        </w:tc>
        <w:tc>
          <w:tcPr>
            <w:tcW w:w="1424" w:type="dxa"/>
          </w:tcPr>
          <w:p>
            <w:pPr>
              <w:pStyle w:val="30"/>
              <w:rPr>
                <w:rFonts w:hint="eastAsia" w:ascii="宋体" w:hAnsi="宋体" w:eastAsia="宋体" w:cs="宋体"/>
                <w:sz w:val="24"/>
                <w:szCs w:val="24"/>
              </w:rPr>
            </w:pPr>
          </w:p>
        </w:tc>
        <w:tc>
          <w:tcPr>
            <w:tcW w:w="1223" w:type="dxa"/>
          </w:tcPr>
          <w:p>
            <w:pPr>
              <w:pStyle w:val="30"/>
              <w:rPr>
                <w:rFonts w:hint="eastAsia" w:ascii="宋体" w:hAnsi="宋体" w:eastAsia="宋体" w:cs="宋体"/>
                <w:sz w:val="24"/>
                <w:szCs w:val="24"/>
              </w:rPr>
            </w:pPr>
          </w:p>
        </w:tc>
        <w:tc>
          <w:tcPr>
            <w:tcW w:w="992" w:type="dxa"/>
          </w:tcPr>
          <w:p>
            <w:pPr>
              <w:pStyle w:val="30"/>
              <w:rPr>
                <w:rFonts w:hint="eastAsia" w:ascii="宋体" w:hAnsi="宋体" w:eastAsia="宋体" w:cs="宋体"/>
                <w:sz w:val="24"/>
                <w:szCs w:val="24"/>
              </w:rPr>
            </w:pPr>
          </w:p>
        </w:tc>
        <w:tc>
          <w:tcPr>
            <w:tcW w:w="946" w:type="dxa"/>
          </w:tcPr>
          <w:p>
            <w:pPr>
              <w:pStyle w:val="30"/>
              <w:rPr>
                <w:rFonts w:hint="eastAsia" w:ascii="宋体" w:hAnsi="宋体" w:eastAsia="宋体" w:cs="宋体"/>
                <w:sz w:val="24"/>
                <w:szCs w:val="24"/>
              </w:rPr>
            </w:pPr>
          </w:p>
        </w:tc>
        <w:tc>
          <w:tcPr>
            <w:tcW w:w="1108" w:type="dxa"/>
          </w:tcPr>
          <w:p>
            <w:pPr>
              <w:pStyle w:val="30"/>
              <w:rPr>
                <w:rFonts w:hint="eastAsia" w:ascii="宋体" w:hAnsi="宋体" w:eastAsia="宋体" w:cs="宋体"/>
                <w:sz w:val="24"/>
                <w:szCs w:val="24"/>
              </w:rPr>
            </w:pPr>
          </w:p>
        </w:tc>
        <w:tc>
          <w:tcPr>
            <w:tcW w:w="2146"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30"/>
              <w:rPr>
                <w:rFonts w:hint="eastAsia" w:ascii="宋体" w:hAnsi="宋体" w:eastAsia="宋体" w:cs="宋体"/>
                <w:sz w:val="24"/>
                <w:szCs w:val="24"/>
              </w:rPr>
            </w:pPr>
          </w:p>
        </w:tc>
        <w:tc>
          <w:tcPr>
            <w:tcW w:w="1424" w:type="dxa"/>
          </w:tcPr>
          <w:p>
            <w:pPr>
              <w:pStyle w:val="30"/>
              <w:rPr>
                <w:rFonts w:hint="eastAsia" w:ascii="宋体" w:hAnsi="宋体" w:eastAsia="宋体" w:cs="宋体"/>
                <w:sz w:val="24"/>
                <w:szCs w:val="24"/>
              </w:rPr>
            </w:pPr>
          </w:p>
        </w:tc>
        <w:tc>
          <w:tcPr>
            <w:tcW w:w="1223" w:type="dxa"/>
          </w:tcPr>
          <w:p>
            <w:pPr>
              <w:pStyle w:val="30"/>
              <w:rPr>
                <w:rFonts w:hint="eastAsia" w:ascii="宋体" w:hAnsi="宋体" w:eastAsia="宋体" w:cs="宋体"/>
                <w:sz w:val="24"/>
                <w:szCs w:val="24"/>
              </w:rPr>
            </w:pPr>
          </w:p>
        </w:tc>
        <w:tc>
          <w:tcPr>
            <w:tcW w:w="992" w:type="dxa"/>
          </w:tcPr>
          <w:p>
            <w:pPr>
              <w:pStyle w:val="30"/>
              <w:rPr>
                <w:rFonts w:hint="eastAsia" w:ascii="宋体" w:hAnsi="宋体" w:eastAsia="宋体" w:cs="宋体"/>
                <w:sz w:val="24"/>
                <w:szCs w:val="24"/>
              </w:rPr>
            </w:pPr>
          </w:p>
        </w:tc>
        <w:tc>
          <w:tcPr>
            <w:tcW w:w="946" w:type="dxa"/>
          </w:tcPr>
          <w:p>
            <w:pPr>
              <w:pStyle w:val="30"/>
              <w:rPr>
                <w:rFonts w:hint="eastAsia" w:ascii="宋体" w:hAnsi="宋体" w:eastAsia="宋体" w:cs="宋体"/>
                <w:sz w:val="24"/>
                <w:szCs w:val="24"/>
              </w:rPr>
            </w:pPr>
          </w:p>
        </w:tc>
        <w:tc>
          <w:tcPr>
            <w:tcW w:w="1108" w:type="dxa"/>
          </w:tcPr>
          <w:p>
            <w:pPr>
              <w:pStyle w:val="30"/>
              <w:rPr>
                <w:rFonts w:hint="eastAsia" w:ascii="宋体" w:hAnsi="宋体" w:eastAsia="宋体" w:cs="宋体"/>
                <w:sz w:val="24"/>
                <w:szCs w:val="24"/>
              </w:rPr>
            </w:pPr>
          </w:p>
        </w:tc>
        <w:tc>
          <w:tcPr>
            <w:tcW w:w="2146"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30"/>
              <w:rPr>
                <w:rFonts w:hint="eastAsia" w:ascii="宋体" w:hAnsi="宋体" w:eastAsia="宋体" w:cs="宋体"/>
                <w:sz w:val="24"/>
                <w:szCs w:val="24"/>
              </w:rPr>
            </w:pPr>
          </w:p>
        </w:tc>
        <w:tc>
          <w:tcPr>
            <w:tcW w:w="1424" w:type="dxa"/>
          </w:tcPr>
          <w:p>
            <w:pPr>
              <w:pStyle w:val="30"/>
              <w:rPr>
                <w:rFonts w:hint="eastAsia" w:ascii="宋体" w:hAnsi="宋体" w:eastAsia="宋体" w:cs="宋体"/>
                <w:sz w:val="24"/>
                <w:szCs w:val="24"/>
              </w:rPr>
            </w:pPr>
          </w:p>
        </w:tc>
        <w:tc>
          <w:tcPr>
            <w:tcW w:w="1223" w:type="dxa"/>
          </w:tcPr>
          <w:p>
            <w:pPr>
              <w:pStyle w:val="30"/>
              <w:rPr>
                <w:rFonts w:hint="eastAsia" w:ascii="宋体" w:hAnsi="宋体" w:eastAsia="宋体" w:cs="宋体"/>
                <w:sz w:val="24"/>
                <w:szCs w:val="24"/>
              </w:rPr>
            </w:pPr>
          </w:p>
        </w:tc>
        <w:tc>
          <w:tcPr>
            <w:tcW w:w="992" w:type="dxa"/>
          </w:tcPr>
          <w:p>
            <w:pPr>
              <w:pStyle w:val="30"/>
              <w:rPr>
                <w:rFonts w:hint="eastAsia" w:ascii="宋体" w:hAnsi="宋体" w:eastAsia="宋体" w:cs="宋体"/>
                <w:sz w:val="24"/>
                <w:szCs w:val="24"/>
              </w:rPr>
            </w:pPr>
          </w:p>
        </w:tc>
        <w:tc>
          <w:tcPr>
            <w:tcW w:w="946" w:type="dxa"/>
          </w:tcPr>
          <w:p>
            <w:pPr>
              <w:pStyle w:val="30"/>
              <w:rPr>
                <w:rFonts w:hint="eastAsia" w:ascii="宋体" w:hAnsi="宋体" w:eastAsia="宋体" w:cs="宋体"/>
                <w:sz w:val="24"/>
                <w:szCs w:val="24"/>
              </w:rPr>
            </w:pPr>
          </w:p>
        </w:tc>
        <w:tc>
          <w:tcPr>
            <w:tcW w:w="1108" w:type="dxa"/>
          </w:tcPr>
          <w:p>
            <w:pPr>
              <w:pStyle w:val="30"/>
              <w:rPr>
                <w:rFonts w:hint="eastAsia" w:ascii="宋体" w:hAnsi="宋体" w:eastAsia="宋体" w:cs="宋体"/>
                <w:sz w:val="24"/>
                <w:szCs w:val="24"/>
              </w:rPr>
            </w:pPr>
          </w:p>
        </w:tc>
        <w:tc>
          <w:tcPr>
            <w:tcW w:w="2146"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30"/>
              <w:rPr>
                <w:rFonts w:hint="eastAsia" w:ascii="宋体" w:hAnsi="宋体" w:eastAsia="宋体" w:cs="宋体"/>
                <w:sz w:val="24"/>
                <w:szCs w:val="24"/>
              </w:rPr>
            </w:pPr>
          </w:p>
        </w:tc>
        <w:tc>
          <w:tcPr>
            <w:tcW w:w="1424" w:type="dxa"/>
          </w:tcPr>
          <w:p>
            <w:pPr>
              <w:pStyle w:val="30"/>
              <w:rPr>
                <w:rFonts w:hint="eastAsia" w:ascii="宋体" w:hAnsi="宋体" w:eastAsia="宋体" w:cs="宋体"/>
                <w:sz w:val="24"/>
                <w:szCs w:val="24"/>
              </w:rPr>
            </w:pPr>
          </w:p>
        </w:tc>
        <w:tc>
          <w:tcPr>
            <w:tcW w:w="1223" w:type="dxa"/>
          </w:tcPr>
          <w:p>
            <w:pPr>
              <w:pStyle w:val="30"/>
              <w:rPr>
                <w:rFonts w:hint="eastAsia" w:ascii="宋体" w:hAnsi="宋体" w:eastAsia="宋体" w:cs="宋体"/>
                <w:sz w:val="24"/>
                <w:szCs w:val="24"/>
              </w:rPr>
            </w:pPr>
          </w:p>
        </w:tc>
        <w:tc>
          <w:tcPr>
            <w:tcW w:w="992" w:type="dxa"/>
          </w:tcPr>
          <w:p>
            <w:pPr>
              <w:pStyle w:val="30"/>
              <w:rPr>
                <w:rFonts w:hint="eastAsia" w:ascii="宋体" w:hAnsi="宋体" w:eastAsia="宋体" w:cs="宋体"/>
                <w:sz w:val="24"/>
                <w:szCs w:val="24"/>
              </w:rPr>
            </w:pPr>
          </w:p>
        </w:tc>
        <w:tc>
          <w:tcPr>
            <w:tcW w:w="946" w:type="dxa"/>
          </w:tcPr>
          <w:p>
            <w:pPr>
              <w:pStyle w:val="30"/>
              <w:rPr>
                <w:rFonts w:hint="eastAsia" w:ascii="宋体" w:hAnsi="宋体" w:eastAsia="宋体" w:cs="宋体"/>
                <w:sz w:val="24"/>
                <w:szCs w:val="24"/>
              </w:rPr>
            </w:pPr>
          </w:p>
        </w:tc>
        <w:tc>
          <w:tcPr>
            <w:tcW w:w="1108" w:type="dxa"/>
          </w:tcPr>
          <w:p>
            <w:pPr>
              <w:pStyle w:val="30"/>
              <w:rPr>
                <w:rFonts w:hint="eastAsia" w:ascii="宋体" w:hAnsi="宋体" w:eastAsia="宋体" w:cs="宋体"/>
                <w:sz w:val="24"/>
                <w:szCs w:val="24"/>
              </w:rPr>
            </w:pPr>
          </w:p>
        </w:tc>
        <w:tc>
          <w:tcPr>
            <w:tcW w:w="2146"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30"/>
              <w:rPr>
                <w:rFonts w:hint="eastAsia" w:ascii="宋体" w:hAnsi="宋体" w:eastAsia="宋体" w:cs="宋体"/>
                <w:sz w:val="24"/>
                <w:szCs w:val="24"/>
              </w:rPr>
            </w:pPr>
          </w:p>
        </w:tc>
        <w:tc>
          <w:tcPr>
            <w:tcW w:w="1424" w:type="dxa"/>
          </w:tcPr>
          <w:p>
            <w:pPr>
              <w:pStyle w:val="30"/>
              <w:rPr>
                <w:rFonts w:hint="eastAsia" w:ascii="宋体" w:hAnsi="宋体" w:eastAsia="宋体" w:cs="宋体"/>
                <w:sz w:val="24"/>
                <w:szCs w:val="24"/>
              </w:rPr>
            </w:pPr>
          </w:p>
        </w:tc>
        <w:tc>
          <w:tcPr>
            <w:tcW w:w="1223" w:type="dxa"/>
          </w:tcPr>
          <w:p>
            <w:pPr>
              <w:pStyle w:val="30"/>
              <w:rPr>
                <w:rFonts w:hint="eastAsia" w:ascii="宋体" w:hAnsi="宋体" w:eastAsia="宋体" w:cs="宋体"/>
                <w:sz w:val="24"/>
                <w:szCs w:val="24"/>
              </w:rPr>
            </w:pPr>
          </w:p>
        </w:tc>
        <w:tc>
          <w:tcPr>
            <w:tcW w:w="992" w:type="dxa"/>
          </w:tcPr>
          <w:p>
            <w:pPr>
              <w:pStyle w:val="30"/>
              <w:rPr>
                <w:rFonts w:hint="eastAsia" w:ascii="宋体" w:hAnsi="宋体" w:eastAsia="宋体" w:cs="宋体"/>
                <w:sz w:val="24"/>
                <w:szCs w:val="24"/>
              </w:rPr>
            </w:pPr>
          </w:p>
        </w:tc>
        <w:tc>
          <w:tcPr>
            <w:tcW w:w="946" w:type="dxa"/>
          </w:tcPr>
          <w:p>
            <w:pPr>
              <w:pStyle w:val="30"/>
              <w:rPr>
                <w:rFonts w:hint="eastAsia" w:ascii="宋体" w:hAnsi="宋体" w:eastAsia="宋体" w:cs="宋体"/>
                <w:sz w:val="24"/>
                <w:szCs w:val="24"/>
              </w:rPr>
            </w:pPr>
          </w:p>
        </w:tc>
        <w:tc>
          <w:tcPr>
            <w:tcW w:w="1108" w:type="dxa"/>
          </w:tcPr>
          <w:p>
            <w:pPr>
              <w:pStyle w:val="30"/>
              <w:rPr>
                <w:rFonts w:hint="eastAsia" w:ascii="宋体" w:hAnsi="宋体" w:eastAsia="宋体" w:cs="宋体"/>
                <w:sz w:val="24"/>
                <w:szCs w:val="24"/>
              </w:rPr>
            </w:pPr>
          </w:p>
        </w:tc>
        <w:tc>
          <w:tcPr>
            <w:tcW w:w="2146"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30"/>
              <w:rPr>
                <w:rFonts w:hint="eastAsia" w:ascii="宋体" w:hAnsi="宋体" w:eastAsia="宋体" w:cs="宋体"/>
                <w:sz w:val="24"/>
                <w:szCs w:val="24"/>
              </w:rPr>
            </w:pPr>
          </w:p>
        </w:tc>
        <w:tc>
          <w:tcPr>
            <w:tcW w:w="1424" w:type="dxa"/>
          </w:tcPr>
          <w:p>
            <w:pPr>
              <w:pStyle w:val="30"/>
              <w:rPr>
                <w:rFonts w:hint="eastAsia" w:ascii="宋体" w:hAnsi="宋体" w:eastAsia="宋体" w:cs="宋体"/>
                <w:sz w:val="24"/>
                <w:szCs w:val="24"/>
              </w:rPr>
            </w:pPr>
          </w:p>
        </w:tc>
        <w:tc>
          <w:tcPr>
            <w:tcW w:w="1223" w:type="dxa"/>
          </w:tcPr>
          <w:p>
            <w:pPr>
              <w:pStyle w:val="30"/>
              <w:rPr>
                <w:rFonts w:hint="eastAsia" w:ascii="宋体" w:hAnsi="宋体" w:eastAsia="宋体" w:cs="宋体"/>
                <w:sz w:val="24"/>
                <w:szCs w:val="24"/>
              </w:rPr>
            </w:pPr>
          </w:p>
        </w:tc>
        <w:tc>
          <w:tcPr>
            <w:tcW w:w="992" w:type="dxa"/>
          </w:tcPr>
          <w:p>
            <w:pPr>
              <w:pStyle w:val="30"/>
              <w:rPr>
                <w:rFonts w:hint="eastAsia" w:ascii="宋体" w:hAnsi="宋体" w:eastAsia="宋体" w:cs="宋体"/>
                <w:sz w:val="24"/>
                <w:szCs w:val="24"/>
              </w:rPr>
            </w:pPr>
          </w:p>
        </w:tc>
        <w:tc>
          <w:tcPr>
            <w:tcW w:w="946" w:type="dxa"/>
          </w:tcPr>
          <w:p>
            <w:pPr>
              <w:pStyle w:val="30"/>
              <w:rPr>
                <w:rFonts w:hint="eastAsia" w:ascii="宋体" w:hAnsi="宋体" w:eastAsia="宋体" w:cs="宋体"/>
                <w:sz w:val="24"/>
                <w:szCs w:val="24"/>
              </w:rPr>
            </w:pPr>
          </w:p>
        </w:tc>
        <w:tc>
          <w:tcPr>
            <w:tcW w:w="1108" w:type="dxa"/>
          </w:tcPr>
          <w:p>
            <w:pPr>
              <w:pStyle w:val="30"/>
              <w:rPr>
                <w:rFonts w:hint="eastAsia" w:ascii="宋体" w:hAnsi="宋体" w:eastAsia="宋体" w:cs="宋体"/>
                <w:sz w:val="24"/>
                <w:szCs w:val="24"/>
              </w:rPr>
            </w:pPr>
          </w:p>
        </w:tc>
        <w:tc>
          <w:tcPr>
            <w:tcW w:w="2146"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30"/>
              <w:rPr>
                <w:rFonts w:hint="eastAsia" w:ascii="宋体" w:hAnsi="宋体" w:eastAsia="宋体" w:cs="宋体"/>
                <w:sz w:val="24"/>
                <w:szCs w:val="24"/>
              </w:rPr>
            </w:pPr>
          </w:p>
        </w:tc>
        <w:tc>
          <w:tcPr>
            <w:tcW w:w="1424" w:type="dxa"/>
          </w:tcPr>
          <w:p>
            <w:pPr>
              <w:pStyle w:val="30"/>
              <w:rPr>
                <w:rFonts w:hint="eastAsia" w:ascii="宋体" w:hAnsi="宋体" w:eastAsia="宋体" w:cs="宋体"/>
                <w:sz w:val="24"/>
                <w:szCs w:val="24"/>
              </w:rPr>
            </w:pPr>
          </w:p>
        </w:tc>
        <w:tc>
          <w:tcPr>
            <w:tcW w:w="1223" w:type="dxa"/>
          </w:tcPr>
          <w:p>
            <w:pPr>
              <w:pStyle w:val="30"/>
              <w:rPr>
                <w:rFonts w:hint="eastAsia" w:ascii="宋体" w:hAnsi="宋体" w:eastAsia="宋体" w:cs="宋体"/>
                <w:sz w:val="24"/>
                <w:szCs w:val="24"/>
              </w:rPr>
            </w:pPr>
          </w:p>
        </w:tc>
        <w:tc>
          <w:tcPr>
            <w:tcW w:w="992" w:type="dxa"/>
          </w:tcPr>
          <w:p>
            <w:pPr>
              <w:pStyle w:val="30"/>
              <w:rPr>
                <w:rFonts w:hint="eastAsia" w:ascii="宋体" w:hAnsi="宋体" w:eastAsia="宋体" w:cs="宋体"/>
                <w:sz w:val="24"/>
                <w:szCs w:val="24"/>
              </w:rPr>
            </w:pPr>
          </w:p>
        </w:tc>
        <w:tc>
          <w:tcPr>
            <w:tcW w:w="946" w:type="dxa"/>
          </w:tcPr>
          <w:p>
            <w:pPr>
              <w:pStyle w:val="30"/>
              <w:rPr>
                <w:rFonts w:hint="eastAsia" w:ascii="宋体" w:hAnsi="宋体" w:eastAsia="宋体" w:cs="宋体"/>
                <w:sz w:val="24"/>
                <w:szCs w:val="24"/>
              </w:rPr>
            </w:pPr>
          </w:p>
        </w:tc>
        <w:tc>
          <w:tcPr>
            <w:tcW w:w="1108" w:type="dxa"/>
          </w:tcPr>
          <w:p>
            <w:pPr>
              <w:pStyle w:val="30"/>
              <w:rPr>
                <w:rFonts w:hint="eastAsia" w:ascii="宋体" w:hAnsi="宋体" w:eastAsia="宋体" w:cs="宋体"/>
                <w:sz w:val="24"/>
                <w:szCs w:val="24"/>
              </w:rPr>
            </w:pPr>
          </w:p>
        </w:tc>
        <w:tc>
          <w:tcPr>
            <w:tcW w:w="2146"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30"/>
              <w:rPr>
                <w:rFonts w:hint="eastAsia" w:ascii="宋体" w:hAnsi="宋体" w:eastAsia="宋体" w:cs="宋体"/>
                <w:sz w:val="24"/>
                <w:szCs w:val="24"/>
              </w:rPr>
            </w:pPr>
          </w:p>
        </w:tc>
        <w:tc>
          <w:tcPr>
            <w:tcW w:w="1424" w:type="dxa"/>
          </w:tcPr>
          <w:p>
            <w:pPr>
              <w:pStyle w:val="30"/>
              <w:rPr>
                <w:rFonts w:hint="eastAsia" w:ascii="宋体" w:hAnsi="宋体" w:eastAsia="宋体" w:cs="宋体"/>
                <w:sz w:val="24"/>
                <w:szCs w:val="24"/>
              </w:rPr>
            </w:pPr>
          </w:p>
        </w:tc>
        <w:tc>
          <w:tcPr>
            <w:tcW w:w="1223" w:type="dxa"/>
          </w:tcPr>
          <w:p>
            <w:pPr>
              <w:pStyle w:val="30"/>
              <w:rPr>
                <w:rFonts w:hint="eastAsia" w:ascii="宋体" w:hAnsi="宋体" w:eastAsia="宋体" w:cs="宋体"/>
                <w:sz w:val="24"/>
                <w:szCs w:val="24"/>
              </w:rPr>
            </w:pPr>
          </w:p>
        </w:tc>
        <w:tc>
          <w:tcPr>
            <w:tcW w:w="992" w:type="dxa"/>
          </w:tcPr>
          <w:p>
            <w:pPr>
              <w:pStyle w:val="30"/>
              <w:rPr>
                <w:rFonts w:hint="eastAsia" w:ascii="宋体" w:hAnsi="宋体" w:eastAsia="宋体" w:cs="宋体"/>
                <w:sz w:val="24"/>
                <w:szCs w:val="24"/>
              </w:rPr>
            </w:pPr>
          </w:p>
        </w:tc>
        <w:tc>
          <w:tcPr>
            <w:tcW w:w="946" w:type="dxa"/>
          </w:tcPr>
          <w:p>
            <w:pPr>
              <w:pStyle w:val="30"/>
              <w:rPr>
                <w:rFonts w:hint="eastAsia" w:ascii="宋体" w:hAnsi="宋体" w:eastAsia="宋体" w:cs="宋体"/>
                <w:sz w:val="24"/>
                <w:szCs w:val="24"/>
              </w:rPr>
            </w:pPr>
          </w:p>
        </w:tc>
        <w:tc>
          <w:tcPr>
            <w:tcW w:w="1108" w:type="dxa"/>
          </w:tcPr>
          <w:p>
            <w:pPr>
              <w:pStyle w:val="30"/>
              <w:rPr>
                <w:rFonts w:hint="eastAsia" w:ascii="宋体" w:hAnsi="宋体" w:eastAsia="宋体" w:cs="宋体"/>
                <w:sz w:val="24"/>
                <w:szCs w:val="24"/>
              </w:rPr>
            </w:pPr>
          </w:p>
        </w:tc>
        <w:tc>
          <w:tcPr>
            <w:tcW w:w="2146" w:type="dxa"/>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30"/>
              <w:rPr>
                <w:rFonts w:hint="eastAsia" w:ascii="宋体" w:hAnsi="宋体" w:eastAsia="宋体" w:cs="宋体"/>
                <w:sz w:val="24"/>
                <w:szCs w:val="24"/>
              </w:rPr>
            </w:pPr>
          </w:p>
        </w:tc>
        <w:tc>
          <w:tcPr>
            <w:tcW w:w="1424" w:type="dxa"/>
          </w:tcPr>
          <w:p>
            <w:pPr>
              <w:pStyle w:val="30"/>
              <w:rPr>
                <w:rFonts w:hint="eastAsia" w:ascii="宋体" w:hAnsi="宋体" w:eastAsia="宋体" w:cs="宋体"/>
                <w:sz w:val="24"/>
                <w:szCs w:val="24"/>
              </w:rPr>
            </w:pPr>
          </w:p>
        </w:tc>
        <w:tc>
          <w:tcPr>
            <w:tcW w:w="1223" w:type="dxa"/>
          </w:tcPr>
          <w:p>
            <w:pPr>
              <w:pStyle w:val="30"/>
              <w:rPr>
                <w:rFonts w:hint="eastAsia" w:ascii="宋体" w:hAnsi="宋体" w:eastAsia="宋体" w:cs="宋体"/>
                <w:sz w:val="24"/>
                <w:szCs w:val="24"/>
              </w:rPr>
            </w:pPr>
          </w:p>
        </w:tc>
        <w:tc>
          <w:tcPr>
            <w:tcW w:w="992" w:type="dxa"/>
          </w:tcPr>
          <w:p>
            <w:pPr>
              <w:pStyle w:val="30"/>
              <w:rPr>
                <w:rFonts w:hint="eastAsia" w:ascii="宋体" w:hAnsi="宋体" w:eastAsia="宋体" w:cs="宋体"/>
                <w:sz w:val="24"/>
                <w:szCs w:val="24"/>
              </w:rPr>
            </w:pPr>
          </w:p>
        </w:tc>
        <w:tc>
          <w:tcPr>
            <w:tcW w:w="946" w:type="dxa"/>
          </w:tcPr>
          <w:p>
            <w:pPr>
              <w:pStyle w:val="30"/>
              <w:rPr>
                <w:rFonts w:hint="eastAsia" w:ascii="宋体" w:hAnsi="宋体" w:eastAsia="宋体" w:cs="宋体"/>
                <w:sz w:val="24"/>
                <w:szCs w:val="24"/>
              </w:rPr>
            </w:pPr>
          </w:p>
        </w:tc>
        <w:tc>
          <w:tcPr>
            <w:tcW w:w="1108" w:type="dxa"/>
          </w:tcPr>
          <w:p>
            <w:pPr>
              <w:pStyle w:val="30"/>
              <w:rPr>
                <w:rFonts w:hint="eastAsia" w:ascii="宋体" w:hAnsi="宋体" w:eastAsia="宋体" w:cs="宋体"/>
                <w:sz w:val="24"/>
                <w:szCs w:val="24"/>
              </w:rPr>
            </w:pPr>
          </w:p>
        </w:tc>
        <w:tc>
          <w:tcPr>
            <w:tcW w:w="2146" w:type="dxa"/>
          </w:tcPr>
          <w:p>
            <w:pPr>
              <w:pStyle w:val="30"/>
              <w:rPr>
                <w:rFonts w:hint="eastAsia" w:ascii="宋体" w:hAnsi="宋体" w:eastAsia="宋体" w:cs="宋体"/>
                <w:sz w:val="24"/>
                <w:szCs w:val="24"/>
              </w:rPr>
            </w:pPr>
          </w:p>
        </w:tc>
      </w:tr>
    </w:tbl>
    <w:p>
      <w:pPr>
        <w:pStyle w:val="10"/>
        <w:spacing w:before="80"/>
        <w:ind w:left="580"/>
        <w:rPr>
          <w:rFonts w:hint="eastAsia" w:ascii="宋体" w:hAnsi="宋体" w:eastAsia="宋体" w:cs="宋体"/>
          <w:sz w:val="24"/>
          <w:szCs w:val="24"/>
        </w:rPr>
      </w:pPr>
      <w:r>
        <w:rPr>
          <w:rFonts w:hint="eastAsia" w:ascii="宋体" w:hAnsi="宋体" w:eastAsia="宋体" w:cs="宋体"/>
          <w:sz w:val="24"/>
          <w:szCs w:val="24"/>
        </w:rPr>
        <w:t>注：</w:t>
      </w:r>
    </w:p>
    <w:p>
      <w:pPr>
        <w:pStyle w:val="24"/>
        <w:numPr>
          <w:ilvl w:val="1"/>
          <w:numId w:val="26"/>
        </w:numPr>
        <w:tabs>
          <w:tab w:val="left" w:pos="1301"/>
        </w:tabs>
        <w:spacing w:before="15" w:after="0" w:line="240" w:lineRule="auto"/>
        <w:ind w:left="1301" w:right="0" w:hanging="241"/>
        <w:jc w:val="left"/>
        <w:rPr>
          <w:rFonts w:hint="eastAsia" w:ascii="宋体" w:hAnsi="宋体" w:eastAsia="宋体" w:cs="宋体"/>
          <w:sz w:val="24"/>
          <w:szCs w:val="24"/>
        </w:rPr>
      </w:pPr>
      <w:r>
        <w:rPr>
          <w:rFonts w:hint="eastAsia" w:ascii="宋体" w:hAnsi="宋体" w:eastAsia="宋体" w:cs="宋体"/>
          <w:sz w:val="24"/>
          <w:szCs w:val="24"/>
        </w:rPr>
        <w:t>供应商可适当调整该表格式。</w:t>
      </w:r>
    </w:p>
    <w:p>
      <w:pPr>
        <w:pStyle w:val="24"/>
        <w:numPr>
          <w:ilvl w:val="1"/>
          <w:numId w:val="26"/>
        </w:numPr>
        <w:tabs>
          <w:tab w:val="left" w:pos="1301"/>
        </w:tabs>
        <w:spacing w:before="158" w:after="0" w:line="240" w:lineRule="auto"/>
        <w:ind w:left="1301" w:right="0" w:hanging="241"/>
        <w:jc w:val="left"/>
        <w:rPr>
          <w:rFonts w:hint="eastAsia" w:ascii="宋体" w:hAnsi="宋体" w:eastAsia="宋体" w:cs="宋体"/>
          <w:sz w:val="24"/>
          <w:szCs w:val="24"/>
        </w:rPr>
      </w:pPr>
      <w:r>
        <w:rPr>
          <w:rFonts w:hint="eastAsia" w:ascii="宋体" w:hAnsi="宋体" w:eastAsia="宋体" w:cs="宋体"/>
          <w:sz w:val="24"/>
          <w:szCs w:val="24"/>
        </w:rPr>
        <w:t>附以上人员相关证明材料。</w:t>
      </w: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ind w:left="580"/>
        <w:rPr>
          <w:rFonts w:hint="eastAsia" w:ascii="宋体" w:hAnsi="宋体" w:eastAsia="宋体" w:cs="宋体"/>
          <w:sz w:val="24"/>
          <w:szCs w:val="24"/>
        </w:rPr>
      </w:pPr>
      <w:r>
        <w:rPr>
          <w:rFonts w:hint="eastAsia" w:ascii="宋体" w:hAnsi="宋体" w:eastAsia="宋体" w:cs="宋体"/>
          <w:sz w:val="24"/>
          <w:szCs w:val="24"/>
        </w:rPr>
        <w:t>供应商名称（公章）:</w:t>
      </w:r>
    </w:p>
    <w:p>
      <w:pPr>
        <w:pStyle w:val="10"/>
        <w:tabs>
          <w:tab w:val="left" w:pos="1299"/>
        </w:tabs>
        <w:spacing w:before="161" w:line="364" w:lineRule="auto"/>
        <w:ind w:left="580" w:right="5265"/>
        <w:rPr>
          <w:rFonts w:hint="eastAsia" w:ascii="宋体" w:hAnsi="宋体" w:eastAsia="宋体" w:cs="宋体"/>
          <w:spacing w:val="-10"/>
          <w:sz w:val="24"/>
          <w:szCs w:val="24"/>
        </w:rPr>
      </w:pPr>
      <w:r>
        <w:rPr>
          <w:rFonts w:hint="eastAsia" w:ascii="宋体" w:hAnsi="宋体" w:eastAsia="宋体" w:cs="宋体"/>
          <w:sz w:val="24"/>
          <w:szCs w:val="24"/>
        </w:rPr>
        <w:t>法定代表人/被授权人（签字或盖章</w:t>
      </w:r>
      <w:r>
        <w:rPr>
          <w:rFonts w:hint="eastAsia" w:ascii="宋体" w:hAnsi="宋体" w:eastAsia="宋体" w:cs="宋体"/>
          <w:spacing w:val="-10"/>
          <w:sz w:val="24"/>
          <w:szCs w:val="24"/>
        </w:rPr>
        <w:t xml:space="preserve">）： </w:t>
      </w:r>
    </w:p>
    <w:p>
      <w:pPr>
        <w:pStyle w:val="10"/>
        <w:tabs>
          <w:tab w:val="left" w:pos="1299"/>
        </w:tabs>
        <w:spacing w:before="161" w:line="364" w:lineRule="auto"/>
        <w:ind w:left="580" w:right="5265"/>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w:t>
      </w:r>
    </w:p>
    <w:p>
      <w:pPr>
        <w:spacing w:after="0" w:line="364" w:lineRule="auto"/>
        <w:rPr>
          <w:rFonts w:hint="eastAsia" w:ascii="宋体" w:hAnsi="宋体" w:eastAsia="宋体" w:cs="宋体"/>
          <w:sz w:val="24"/>
          <w:szCs w:val="24"/>
        </w:rPr>
        <w:sectPr>
          <w:pgSz w:w="11910" w:h="16840"/>
          <w:pgMar w:top="1380" w:right="640" w:bottom="1240" w:left="1220" w:header="870" w:footer="1058" w:gutter="0"/>
          <w:cols w:space="720" w:num="1"/>
        </w:sectPr>
      </w:pPr>
    </w:p>
    <w:p>
      <w:pPr>
        <w:pStyle w:val="4"/>
        <w:rPr>
          <w:rFonts w:hint="eastAsia" w:ascii="宋体" w:hAnsi="宋体" w:eastAsia="宋体" w:cs="宋体"/>
          <w:sz w:val="24"/>
          <w:szCs w:val="24"/>
        </w:rPr>
      </w:pPr>
      <w:r>
        <w:rPr>
          <w:rFonts w:hint="eastAsia" w:ascii="宋体" w:hAnsi="宋体" w:eastAsia="宋体" w:cs="宋体"/>
          <w:sz w:val="24"/>
          <w:szCs w:val="24"/>
        </w:rPr>
        <w:t xml:space="preserve">附件 </w:t>
      </w:r>
      <w:r>
        <w:rPr>
          <w:rFonts w:hint="eastAsia" w:ascii="宋体" w:hAnsi="宋体" w:eastAsia="宋体" w:cs="宋体"/>
          <w:sz w:val="24"/>
          <w:szCs w:val="24"/>
          <w:lang w:val="en-US" w:eastAsia="zh-CN"/>
        </w:rPr>
        <w:t>2</w:t>
      </w:r>
      <w:r>
        <w:rPr>
          <w:rFonts w:hint="eastAsia" w:ascii="宋体" w:hAnsi="宋体" w:eastAsia="宋体" w:cs="宋体"/>
          <w:sz w:val="24"/>
          <w:szCs w:val="24"/>
        </w:rPr>
        <w:t>：</w:t>
      </w:r>
    </w:p>
    <w:p>
      <w:pPr>
        <w:pStyle w:val="10"/>
        <w:spacing w:before="2"/>
        <w:rPr>
          <w:rFonts w:hint="eastAsia" w:ascii="宋体" w:hAnsi="宋体" w:eastAsia="宋体" w:cs="宋体"/>
          <w:b/>
          <w:sz w:val="24"/>
          <w:szCs w:val="24"/>
        </w:rPr>
      </w:pPr>
    </w:p>
    <w:p>
      <w:pPr>
        <w:pStyle w:val="4"/>
        <w:ind w:left="654" w:right="1236"/>
        <w:jc w:val="center"/>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page">
                  <wp:posOffset>920115</wp:posOffset>
                </wp:positionH>
                <wp:positionV relativeFrom="paragraph">
                  <wp:posOffset>356235</wp:posOffset>
                </wp:positionV>
                <wp:extent cx="5723255" cy="575373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5723255" cy="5753735"/>
                        </a:xfrm>
                        <a:prstGeom prst="rect">
                          <a:avLst/>
                        </a:prstGeom>
                        <a:noFill/>
                        <a:ln>
                          <a:noFill/>
                        </a:ln>
                      </wps:spPr>
                      <wps:txbx>
                        <w:txbxContent>
                          <w:tbl>
                            <w:tblPr>
                              <w:tblStyle w:val="2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4"/>
                              <w:gridCol w:w="262"/>
                              <w:gridCol w:w="1536"/>
                              <w:gridCol w:w="1484"/>
                              <w:gridCol w:w="1274"/>
                              <w:gridCol w:w="1686"/>
                              <w:gridCol w:w="1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26" w:type="dxa"/>
                                  <w:gridSpan w:val="2"/>
                                </w:tcPr>
                                <w:p>
                                  <w:pPr>
                                    <w:pStyle w:val="30"/>
                                    <w:tabs>
                                      <w:tab w:val="left" w:pos="998"/>
                                    </w:tabs>
                                    <w:spacing w:before="181"/>
                                    <w:ind w:left="518"/>
                                    <w:rPr>
                                      <w:rFonts w:hint="eastAsia" w:ascii="宋体" w:hAnsi="宋体" w:eastAsia="宋体" w:cs="宋体"/>
                                      <w:sz w:val="24"/>
                                    </w:rPr>
                                  </w:pPr>
                                  <w:r>
                                    <w:rPr>
                                      <w:rFonts w:hint="eastAsia" w:ascii="宋体" w:hAnsi="宋体" w:eastAsia="宋体" w:cs="宋体"/>
                                      <w:sz w:val="24"/>
                                    </w:rPr>
                                    <w:t>姓</w:t>
                                  </w:r>
                                  <w:r>
                                    <w:rPr>
                                      <w:rFonts w:hint="eastAsia" w:ascii="宋体" w:hAnsi="宋体" w:eastAsia="宋体" w:cs="宋体"/>
                                      <w:sz w:val="24"/>
                                    </w:rPr>
                                    <w:tab/>
                                  </w:r>
                                  <w:r>
                                    <w:rPr>
                                      <w:rFonts w:hint="eastAsia" w:ascii="宋体" w:hAnsi="宋体" w:eastAsia="宋体" w:cs="宋体"/>
                                      <w:sz w:val="24"/>
                                    </w:rPr>
                                    <w:t>名</w:t>
                                  </w:r>
                                </w:p>
                              </w:tc>
                              <w:tc>
                                <w:tcPr>
                                  <w:tcW w:w="1536" w:type="dxa"/>
                                </w:tcPr>
                                <w:p>
                                  <w:pPr>
                                    <w:pStyle w:val="30"/>
                                    <w:rPr>
                                      <w:rFonts w:hint="eastAsia" w:ascii="宋体" w:hAnsi="宋体" w:eastAsia="宋体" w:cs="宋体"/>
                                      <w:sz w:val="22"/>
                                    </w:rPr>
                                  </w:pPr>
                                </w:p>
                              </w:tc>
                              <w:tc>
                                <w:tcPr>
                                  <w:tcW w:w="1484" w:type="dxa"/>
                                </w:tcPr>
                                <w:p>
                                  <w:pPr>
                                    <w:pStyle w:val="30"/>
                                    <w:tabs>
                                      <w:tab w:val="left" w:pos="489"/>
                                    </w:tabs>
                                    <w:spacing w:before="181"/>
                                    <w:ind w:left="9"/>
                                    <w:jc w:val="center"/>
                                    <w:rPr>
                                      <w:rFonts w:hint="eastAsia" w:ascii="宋体" w:hAnsi="宋体" w:eastAsia="宋体" w:cs="宋体"/>
                                      <w:sz w:val="24"/>
                                    </w:rPr>
                                  </w:pPr>
                                  <w:r>
                                    <w:rPr>
                                      <w:rFonts w:hint="eastAsia" w:ascii="宋体" w:hAnsi="宋体" w:eastAsia="宋体" w:cs="宋体"/>
                                      <w:sz w:val="24"/>
                                    </w:rPr>
                                    <w:t>性</w:t>
                                  </w:r>
                                  <w:r>
                                    <w:rPr>
                                      <w:rFonts w:hint="eastAsia" w:ascii="宋体" w:hAnsi="宋体" w:eastAsia="宋体" w:cs="宋体"/>
                                      <w:sz w:val="24"/>
                                    </w:rPr>
                                    <w:tab/>
                                  </w:r>
                                  <w:r>
                                    <w:rPr>
                                      <w:rFonts w:hint="eastAsia" w:ascii="宋体" w:hAnsi="宋体" w:eastAsia="宋体" w:cs="宋体"/>
                                      <w:sz w:val="24"/>
                                    </w:rPr>
                                    <w:t>别</w:t>
                                  </w:r>
                                </w:p>
                              </w:tc>
                              <w:tc>
                                <w:tcPr>
                                  <w:tcW w:w="1274" w:type="dxa"/>
                                </w:tcPr>
                                <w:p>
                                  <w:pPr>
                                    <w:pStyle w:val="30"/>
                                    <w:rPr>
                                      <w:rFonts w:hint="eastAsia" w:ascii="宋体" w:hAnsi="宋体" w:eastAsia="宋体" w:cs="宋体"/>
                                      <w:sz w:val="22"/>
                                    </w:rPr>
                                  </w:pPr>
                                </w:p>
                              </w:tc>
                              <w:tc>
                                <w:tcPr>
                                  <w:tcW w:w="1686" w:type="dxa"/>
                                </w:tcPr>
                                <w:p>
                                  <w:pPr>
                                    <w:pStyle w:val="30"/>
                                    <w:tabs>
                                      <w:tab w:val="left" w:pos="507"/>
                                    </w:tabs>
                                    <w:spacing w:before="181"/>
                                    <w:ind w:left="27"/>
                                    <w:jc w:val="center"/>
                                    <w:rPr>
                                      <w:rFonts w:hint="eastAsia" w:ascii="宋体" w:hAnsi="宋体" w:eastAsia="宋体" w:cs="宋体"/>
                                      <w:sz w:val="24"/>
                                    </w:rPr>
                                  </w:pPr>
                                  <w:r>
                                    <w:rPr>
                                      <w:rFonts w:hint="eastAsia" w:ascii="宋体" w:hAnsi="宋体" w:eastAsia="宋体" w:cs="宋体"/>
                                      <w:sz w:val="24"/>
                                    </w:rPr>
                                    <w:t>年</w:t>
                                  </w:r>
                                  <w:r>
                                    <w:rPr>
                                      <w:rFonts w:hint="eastAsia" w:ascii="宋体" w:hAnsi="宋体" w:eastAsia="宋体" w:cs="宋体"/>
                                      <w:sz w:val="24"/>
                                    </w:rPr>
                                    <w:tab/>
                                  </w:r>
                                  <w:r>
                                    <w:rPr>
                                      <w:rFonts w:hint="eastAsia" w:ascii="宋体" w:hAnsi="宋体" w:eastAsia="宋体" w:cs="宋体"/>
                                      <w:sz w:val="24"/>
                                    </w:rPr>
                                    <w:t>龄</w:t>
                                  </w: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726" w:type="dxa"/>
                                  <w:gridSpan w:val="2"/>
                                </w:tcPr>
                                <w:p>
                                  <w:pPr>
                                    <w:pStyle w:val="30"/>
                                    <w:spacing w:before="181"/>
                                    <w:ind w:left="547"/>
                                    <w:rPr>
                                      <w:rFonts w:hint="eastAsia" w:ascii="宋体" w:hAnsi="宋体" w:eastAsia="宋体" w:cs="宋体"/>
                                      <w:sz w:val="24"/>
                                    </w:rPr>
                                  </w:pPr>
                                  <w:r>
                                    <w:rPr>
                                      <w:rFonts w:hint="eastAsia" w:ascii="宋体" w:hAnsi="宋体" w:eastAsia="宋体" w:cs="宋体"/>
                                      <w:sz w:val="24"/>
                                    </w:rPr>
                                    <w:t>职 称</w:t>
                                  </w:r>
                                </w:p>
                              </w:tc>
                              <w:tc>
                                <w:tcPr>
                                  <w:tcW w:w="1536" w:type="dxa"/>
                                </w:tcPr>
                                <w:p>
                                  <w:pPr>
                                    <w:pStyle w:val="30"/>
                                    <w:rPr>
                                      <w:rFonts w:hint="eastAsia" w:ascii="宋体" w:hAnsi="宋体" w:eastAsia="宋体" w:cs="宋体"/>
                                      <w:sz w:val="22"/>
                                    </w:rPr>
                                  </w:pPr>
                                </w:p>
                              </w:tc>
                              <w:tc>
                                <w:tcPr>
                                  <w:tcW w:w="1484" w:type="dxa"/>
                                </w:tcPr>
                                <w:p>
                                  <w:pPr>
                                    <w:pStyle w:val="30"/>
                                    <w:spacing w:before="181"/>
                                    <w:ind w:left="9"/>
                                    <w:jc w:val="center"/>
                                    <w:rPr>
                                      <w:rFonts w:hint="eastAsia" w:ascii="宋体" w:hAnsi="宋体" w:eastAsia="宋体" w:cs="宋体"/>
                                      <w:sz w:val="24"/>
                                    </w:rPr>
                                  </w:pPr>
                                  <w:r>
                                    <w:rPr>
                                      <w:rFonts w:hint="eastAsia" w:ascii="宋体" w:hAnsi="宋体" w:eastAsia="宋体" w:cs="宋体"/>
                                      <w:sz w:val="24"/>
                                    </w:rPr>
                                    <w:t>身份证号</w:t>
                                  </w:r>
                                </w:p>
                              </w:tc>
                              <w:tc>
                                <w:tcPr>
                                  <w:tcW w:w="1274" w:type="dxa"/>
                                </w:tcPr>
                                <w:p>
                                  <w:pPr>
                                    <w:pStyle w:val="30"/>
                                    <w:rPr>
                                      <w:rFonts w:hint="eastAsia" w:ascii="宋体" w:hAnsi="宋体" w:eastAsia="宋体" w:cs="宋体"/>
                                      <w:sz w:val="22"/>
                                    </w:rPr>
                                  </w:pPr>
                                </w:p>
                              </w:tc>
                              <w:tc>
                                <w:tcPr>
                                  <w:tcW w:w="1686" w:type="dxa"/>
                                </w:tcPr>
                                <w:p>
                                  <w:pPr>
                                    <w:pStyle w:val="30"/>
                                    <w:spacing w:before="181"/>
                                    <w:ind w:left="27"/>
                                    <w:jc w:val="center"/>
                                    <w:rPr>
                                      <w:rFonts w:hint="eastAsia" w:ascii="宋体" w:hAnsi="宋体" w:eastAsia="宋体" w:cs="宋体"/>
                                      <w:sz w:val="24"/>
                                    </w:rPr>
                                  </w:pPr>
                                  <w:r>
                                    <w:rPr>
                                      <w:rFonts w:hint="eastAsia" w:ascii="宋体" w:hAnsi="宋体" w:eastAsia="宋体" w:cs="宋体"/>
                                      <w:sz w:val="24"/>
                                    </w:rPr>
                                    <w:t>专业/年限</w:t>
                                  </w: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726" w:type="dxa"/>
                                  <w:gridSpan w:val="2"/>
                                </w:tcPr>
                                <w:p>
                                  <w:pPr>
                                    <w:pStyle w:val="30"/>
                                    <w:spacing w:before="181"/>
                                    <w:ind w:left="398"/>
                                    <w:rPr>
                                      <w:rFonts w:hint="eastAsia" w:ascii="宋体" w:hAnsi="宋体" w:eastAsia="宋体" w:cs="宋体"/>
                                      <w:sz w:val="24"/>
                                    </w:rPr>
                                  </w:pPr>
                                  <w:r>
                                    <w:rPr>
                                      <w:rFonts w:hint="eastAsia" w:ascii="宋体" w:hAnsi="宋体" w:eastAsia="宋体" w:cs="宋体"/>
                                      <w:sz w:val="24"/>
                                    </w:rPr>
                                    <w:t>毕业时间</w:t>
                                  </w:r>
                                </w:p>
                              </w:tc>
                              <w:tc>
                                <w:tcPr>
                                  <w:tcW w:w="1536" w:type="dxa"/>
                                </w:tcPr>
                                <w:p>
                                  <w:pPr>
                                    <w:pStyle w:val="30"/>
                                    <w:rPr>
                                      <w:rFonts w:hint="eastAsia" w:ascii="宋体" w:hAnsi="宋体" w:eastAsia="宋体" w:cs="宋体"/>
                                      <w:sz w:val="22"/>
                                    </w:rPr>
                                  </w:pPr>
                                </w:p>
                              </w:tc>
                              <w:tc>
                                <w:tcPr>
                                  <w:tcW w:w="1484" w:type="dxa"/>
                                </w:tcPr>
                                <w:p>
                                  <w:pPr>
                                    <w:pStyle w:val="30"/>
                                    <w:spacing w:before="181"/>
                                    <w:ind w:left="9"/>
                                    <w:jc w:val="center"/>
                                    <w:rPr>
                                      <w:rFonts w:hint="eastAsia" w:ascii="宋体" w:hAnsi="宋体" w:eastAsia="宋体" w:cs="宋体"/>
                                      <w:sz w:val="24"/>
                                    </w:rPr>
                                  </w:pPr>
                                  <w:r>
                                    <w:rPr>
                                      <w:rFonts w:hint="eastAsia" w:ascii="宋体" w:hAnsi="宋体" w:eastAsia="宋体" w:cs="宋体"/>
                                      <w:sz w:val="24"/>
                                    </w:rPr>
                                    <w:t>毕业学校</w:t>
                                  </w:r>
                                </w:p>
                              </w:tc>
                              <w:tc>
                                <w:tcPr>
                                  <w:tcW w:w="1274" w:type="dxa"/>
                                </w:tcPr>
                                <w:p>
                                  <w:pPr>
                                    <w:pStyle w:val="30"/>
                                    <w:rPr>
                                      <w:rFonts w:hint="eastAsia" w:ascii="宋体" w:hAnsi="宋体" w:eastAsia="宋体" w:cs="宋体"/>
                                      <w:sz w:val="22"/>
                                    </w:rPr>
                                  </w:pPr>
                                </w:p>
                              </w:tc>
                              <w:tc>
                                <w:tcPr>
                                  <w:tcW w:w="1686" w:type="dxa"/>
                                </w:tcPr>
                                <w:p>
                                  <w:pPr>
                                    <w:pStyle w:val="30"/>
                                    <w:spacing w:before="181"/>
                                    <w:ind w:left="27"/>
                                    <w:jc w:val="center"/>
                                    <w:rPr>
                                      <w:rFonts w:hint="eastAsia" w:ascii="宋体" w:hAnsi="宋体" w:eastAsia="宋体" w:cs="宋体"/>
                                      <w:sz w:val="24"/>
                                    </w:rPr>
                                  </w:pPr>
                                  <w:r>
                                    <w:rPr>
                                      <w:rFonts w:hint="eastAsia" w:ascii="宋体" w:hAnsi="宋体" w:eastAsia="宋体" w:cs="宋体"/>
                                      <w:sz w:val="24"/>
                                    </w:rPr>
                                    <w:t>学历/专业</w:t>
                                  </w: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26" w:type="dxa"/>
                                  <w:gridSpan w:val="2"/>
                                </w:tcPr>
                                <w:p>
                                  <w:pPr>
                                    <w:pStyle w:val="30"/>
                                    <w:spacing w:before="179"/>
                                    <w:ind w:left="398"/>
                                    <w:rPr>
                                      <w:rFonts w:hint="eastAsia" w:ascii="宋体" w:hAnsi="宋体" w:eastAsia="宋体" w:cs="宋体"/>
                                      <w:sz w:val="24"/>
                                    </w:rPr>
                                  </w:pPr>
                                  <w:r>
                                    <w:rPr>
                                      <w:rFonts w:hint="eastAsia" w:ascii="宋体" w:hAnsi="宋体" w:eastAsia="宋体" w:cs="宋体"/>
                                      <w:sz w:val="24"/>
                                    </w:rPr>
                                    <w:t>资格证书</w:t>
                                  </w:r>
                                </w:p>
                              </w:tc>
                              <w:tc>
                                <w:tcPr>
                                  <w:tcW w:w="1536" w:type="dxa"/>
                                </w:tcPr>
                                <w:p>
                                  <w:pPr>
                                    <w:pStyle w:val="30"/>
                                    <w:rPr>
                                      <w:rFonts w:hint="eastAsia" w:ascii="宋体" w:hAnsi="宋体" w:eastAsia="宋体" w:cs="宋体"/>
                                      <w:sz w:val="22"/>
                                    </w:rPr>
                                  </w:pPr>
                                </w:p>
                              </w:tc>
                              <w:tc>
                                <w:tcPr>
                                  <w:tcW w:w="1484" w:type="dxa"/>
                                </w:tcPr>
                                <w:p>
                                  <w:pPr>
                                    <w:pStyle w:val="30"/>
                                    <w:spacing w:before="179"/>
                                    <w:ind w:left="9"/>
                                    <w:jc w:val="center"/>
                                    <w:rPr>
                                      <w:rFonts w:hint="eastAsia" w:ascii="宋体" w:hAnsi="宋体" w:eastAsia="宋体" w:cs="宋体"/>
                                      <w:sz w:val="24"/>
                                    </w:rPr>
                                  </w:pPr>
                                  <w:r>
                                    <w:rPr>
                                      <w:rFonts w:hint="eastAsia" w:ascii="宋体" w:hAnsi="宋体" w:eastAsia="宋体" w:cs="宋体"/>
                                      <w:sz w:val="24"/>
                                    </w:rPr>
                                    <w:t>注册时间</w:t>
                                  </w:r>
                                </w:p>
                              </w:tc>
                              <w:tc>
                                <w:tcPr>
                                  <w:tcW w:w="1274" w:type="dxa"/>
                                </w:tcPr>
                                <w:p>
                                  <w:pPr>
                                    <w:pStyle w:val="30"/>
                                    <w:rPr>
                                      <w:rFonts w:hint="eastAsia" w:ascii="宋体" w:hAnsi="宋体" w:eastAsia="宋体" w:cs="宋体"/>
                                      <w:sz w:val="22"/>
                                    </w:rPr>
                                  </w:pPr>
                                </w:p>
                              </w:tc>
                              <w:tc>
                                <w:tcPr>
                                  <w:tcW w:w="1686" w:type="dxa"/>
                                </w:tcPr>
                                <w:p>
                                  <w:pPr>
                                    <w:pStyle w:val="30"/>
                                    <w:spacing w:before="179"/>
                                    <w:ind w:left="27"/>
                                    <w:jc w:val="center"/>
                                    <w:rPr>
                                      <w:rFonts w:hint="eastAsia" w:ascii="宋体" w:hAnsi="宋体" w:eastAsia="宋体" w:cs="宋体"/>
                                      <w:sz w:val="24"/>
                                    </w:rPr>
                                  </w:pPr>
                                  <w:r>
                                    <w:rPr>
                                      <w:rFonts w:hint="eastAsia" w:ascii="宋体" w:hAnsi="宋体" w:eastAsia="宋体" w:cs="宋体"/>
                                      <w:sz w:val="24"/>
                                    </w:rPr>
                                    <w:t>从业时间</w:t>
                                  </w: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262" w:type="dxa"/>
                                  <w:gridSpan w:val="3"/>
                                </w:tcPr>
                                <w:p>
                                  <w:pPr>
                                    <w:pStyle w:val="30"/>
                                    <w:spacing w:before="182"/>
                                    <w:ind w:left="465"/>
                                    <w:rPr>
                                      <w:rFonts w:hint="eastAsia" w:ascii="宋体" w:hAnsi="宋体" w:eastAsia="宋体" w:cs="宋体"/>
                                      <w:sz w:val="24"/>
                                    </w:rPr>
                                  </w:pPr>
                                  <w:r>
                                    <w:rPr>
                                      <w:rFonts w:hint="eastAsia" w:ascii="宋体" w:hAnsi="宋体" w:eastAsia="宋体" w:cs="宋体"/>
                                      <w:sz w:val="24"/>
                                    </w:rPr>
                                    <w:t>是否属供应商固定雇员</w:t>
                                  </w:r>
                                </w:p>
                              </w:tc>
                              <w:tc>
                                <w:tcPr>
                                  <w:tcW w:w="1484" w:type="dxa"/>
                                </w:tcPr>
                                <w:p>
                                  <w:pPr>
                                    <w:pStyle w:val="30"/>
                                    <w:rPr>
                                      <w:rFonts w:hint="eastAsia" w:ascii="宋体" w:hAnsi="宋体" w:eastAsia="宋体" w:cs="宋体"/>
                                      <w:sz w:val="22"/>
                                    </w:rPr>
                                  </w:pPr>
                                </w:p>
                              </w:tc>
                              <w:tc>
                                <w:tcPr>
                                  <w:tcW w:w="2960" w:type="dxa"/>
                                  <w:gridSpan w:val="2"/>
                                </w:tcPr>
                                <w:p>
                                  <w:pPr>
                                    <w:pStyle w:val="30"/>
                                    <w:spacing w:before="182"/>
                                    <w:ind w:left="550"/>
                                    <w:rPr>
                                      <w:rFonts w:hint="eastAsia" w:ascii="宋体" w:hAnsi="宋体" w:eastAsia="宋体" w:cs="宋体"/>
                                      <w:sz w:val="24"/>
                                    </w:rPr>
                                  </w:pPr>
                                  <w:r>
                                    <w:rPr>
                                      <w:rFonts w:hint="eastAsia" w:ascii="宋体" w:hAnsi="宋体" w:eastAsia="宋体" w:cs="宋体"/>
                                      <w:sz w:val="24"/>
                                    </w:rPr>
                                    <w:t>为供应商服务时间</w:t>
                                  </w: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262" w:type="dxa"/>
                                  <w:gridSpan w:val="3"/>
                                </w:tcPr>
                                <w:p>
                                  <w:pPr>
                                    <w:pStyle w:val="30"/>
                                    <w:spacing w:before="179"/>
                                    <w:ind w:left="585"/>
                                    <w:rPr>
                                      <w:rFonts w:hint="eastAsia" w:ascii="宋体" w:hAnsi="宋体" w:eastAsia="宋体" w:cs="宋体"/>
                                      <w:sz w:val="24"/>
                                    </w:rPr>
                                  </w:pPr>
                                  <w:r>
                                    <w:rPr>
                                      <w:rFonts w:hint="eastAsia" w:ascii="宋体" w:hAnsi="宋体" w:eastAsia="宋体" w:cs="宋体"/>
                                      <w:sz w:val="24"/>
                                    </w:rPr>
                                    <w:t>拟在本项目担任职务</w:t>
                                  </w:r>
                                </w:p>
                              </w:tc>
                              <w:tc>
                                <w:tcPr>
                                  <w:tcW w:w="5554" w:type="dxa"/>
                                  <w:gridSpan w:val="4"/>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8816" w:type="dxa"/>
                                  <w:gridSpan w:val="7"/>
                                </w:tcPr>
                                <w:p>
                                  <w:pPr>
                                    <w:pStyle w:val="30"/>
                                    <w:spacing w:before="194"/>
                                    <w:ind w:left="3997" w:right="3992"/>
                                    <w:jc w:val="center"/>
                                    <w:rPr>
                                      <w:rFonts w:hint="eastAsia" w:ascii="宋体" w:hAnsi="宋体" w:eastAsia="宋体" w:cs="宋体"/>
                                      <w:sz w:val="24"/>
                                    </w:rPr>
                                  </w:pPr>
                                  <w:r>
                                    <w:rPr>
                                      <w:rFonts w:hint="eastAsia" w:ascii="宋体" w:hAnsi="宋体" w:eastAsia="宋体" w:cs="宋体"/>
                                      <w:sz w:val="24"/>
                                    </w:rPr>
                                    <w:t>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464" w:type="dxa"/>
                                </w:tcPr>
                                <w:p>
                                  <w:pPr>
                                    <w:pStyle w:val="30"/>
                                    <w:spacing w:before="4"/>
                                    <w:rPr>
                                      <w:rFonts w:hint="eastAsia" w:ascii="宋体" w:hAnsi="宋体" w:eastAsia="宋体" w:cs="宋体"/>
                                      <w:sz w:val="26"/>
                                    </w:rPr>
                                  </w:pPr>
                                </w:p>
                                <w:p>
                                  <w:pPr>
                                    <w:pStyle w:val="30"/>
                                    <w:tabs>
                                      <w:tab w:val="left" w:pos="866"/>
                                    </w:tabs>
                                    <w:ind w:left="386"/>
                                    <w:rPr>
                                      <w:rFonts w:hint="eastAsia" w:ascii="宋体" w:hAnsi="宋体" w:eastAsia="宋体" w:cs="宋体"/>
                                      <w:sz w:val="24"/>
                                    </w:rPr>
                                  </w:pPr>
                                  <w:r>
                                    <w:rPr>
                                      <w:rFonts w:hint="eastAsia" w:ascii="宋体" w:hAnsi="宋体" w:eastAsia="宋体" w:cs="宋体"/>
                                      <w:sz w:val="24"/>
                                    </w:rPr>
                                    <w:t>时</w:t>
                                  </w:r>
                                  <w:r>
                                    <w:rPr>
                                      <w:rFonts w:hint="eastAsia" w:ascii="宋体" w:hAnsi="宋体" w:eastAsia="宋体" w:cs="宋体"/>
                                      <w:sz w:val="24"/>
                                    </w:rPr>
                                    <w:tab/>
                                  </w:r>
                                  <w:r>
                                    <w:rPr>
                                      <w:rFonts w:hint="eastAsia" w:ascii="宋体" w:hAnsi="宋体" w:eastAsia="宋体" w:cs="宋体"/>
                                      <w:sz w:val="24"/>
                                    </w:rPr>
                                    <w:t>间</w:t>
                                  </w:r>
                                </w:p>
                              </w:tc>
                              <w:tc>
                                <w:tcPr>
                                  <w:tcW w:w="3282" w:type="dxa"/>
                                  <w:gridSpan w:val="3"/>
                                </w:tcPr>
                                <w:p>
                                  <w:pPr>
                                    <w:pStyle w:val="30"/>
                                    <w:spacing w:before="45" w:line="400" w:lineRule="atLeast"/>
                                    <w:ind w:left="835" w:right="704" w:hanging="120"/>
                                    <w:rPr>
                                      <w:rFonts w:hint="eastAsia" w:ascii="宋体" w:hAnsi="宋体" w:eastAsia="宋体" w:cs="宋体"/>
                                      <w:sz w:val="24"/>
                                    </w:rPr>
                                  </w:pPr>
                                  <w:r>
                                    <w:rPr>
                                      <w:rFonts w:hint="eastAsia" w:ascii="宋体" w:hAnsi="宋体" w:eastAsia="宋体" w:cs="宋体"/>
                                      <w:sz w:val="24"/>
                                    </w:rPr>
                                    <w:t>参加过的项目名称及当时所在单位</w:t>
                                  </w:r>
                                </w:p>
                              </w:tc>
                              <w:tc>
                                <w:tcPr>
                                  <w:tcW w:w="1274" w:type="dxa"/>
                                </w:tcPr>
                                <w:p>
                                  <w:pPr>
                                    <w:pStyle w:val="30"/>
                                    <w:spacing w:before="4"/>
                                    <w:rPr>
                                      <w:rFonts w:hint="eastAsia" w:ascii="宋体" w:hAnsi="宋体" w:eastAsia="宋体" w:cs="宋体"/>
                                      <w:sz w:val="26"/>
                                    </w:rPr>
                                  </w:pPr>
                                </w:p>
                                <w:p>
                                  <w:pPr>
                                    <w:pStyle w:val="30"/>
                                    <w:ind w:left="159"/>
                                    <w:rPr>
                                      <w:rFonts w:hint="eastAsia" w:ascii="宋体" w:hAnsi="宋体" w:eastAsia="宋体" w:cs="宋体"/>
                                      <w:sz w:val="24"/>
                                    </w:rPr>
                                  </w:pPr>
                                  <w:r>
                                    <w:rPr>
                                      <w:rFonts w:hint="eastAsia" w:ascii="宋体" w:hAnsi="宋体" w:eastAsia="宋体" w:cs="宋体"/>
                                      <w:sz w:val="24"/>
                                    </w:rPr>
                                    <w:t>担任何职</w:t>
                                  </w:r>
                                </w:p>
                              </w:tc>
                              <w:tc>
                                <w:tcPr>
                                  <w:tcW w:w="1686" w:type="dxa"/>
                                </w:tcPr>
                                <w:p>
                                  <w:pPr>
                                    <w:pStyle w:val="30"/>
                                    <w:spacing w:before="4"/>
                                    <w:rPr>
                                      <w:rFonts w:hint="eastAsia" w:ascii="宋体" w:hAnsi="宋体" w:eastAsia="宋体" w:cs="宋体"/>
                                      <w:sz w:val="26"/>
                                    </w:rPr>
                                  </w:pPr>
                                </w:p>
                                <w:p>
                                  <w:pPr>
                                    <w:pStyle w:val="30"/>
                                    <w:ind w:left="27" w:right="40"/>
                                    <w:jc w:val="center"/>
                                    <w:rPr>
                                      <w:rFonts w:hint="eastAsia" w:ascii="宋体" w:hAnsi="宋体" w:eastAsia="宋体" w:cs="宋体"/>
                                      <w:sz w:val="24"/>
                                    </w:rPr>
                                  </w:pPr>
                                  <w:r>
                                    <w:rPr>
                                      <w:rFonts w:hint="eastAsia" w:ascii="宋体" w:hAnsi="宋体" w:eastAsia="宋体" w:cs="宋体"/>
                                      <w:sz w:val="24"/>
                                    </w:rPr>
                                    <w:t>主要工作内容</w:t>
                                  </w:r>
                                </w:p>
                              </w:tc>
                              <w:tc>
                                <w:tcPr>
                                  <w:tcW w:w="1110" w:type="dxa"/>
                                </w:tcPr>
                                <w:p>
                                  <w:pPr>
                                    <w:pStyle w:val="30"/>
                                    <w:spacing w:before="4"/>
                                    <w:rPr>
                                      <w:rFonts w:hint="eastAsia" w:ascii="宋体" w:hAnsi="宋体" w:eastAsia="宋体" w:cs="宋体"/>
                                      <w:sz w:val="26"/>
                                    </w:rPr>
                                  </w:pPr>
                                </w:p>
                                <w:p>
                                  <w:pPr>
                                    <w:pStyle w:val="30"/>
                                    <w:ind w:left="290"/>
                                    <w:rPr>
                                      <w:rFonts w:hint="eastAsia" w:ascii="宋体" w:hAnsi="宋体" w:eastAsia="宋体" w:cs="宋体"/>
                                      <w:sz w:val="24"/>
                                    </w:rPr>
                                  </w:pPr>
                                  <w:r>
                                    <w:rPr>
                                      <w:rFonts w:hint="eastAsia" w:ascii="宋体" w:hAnsi="宋体" w:eastAsia="宋体" w:cs="宋体"/>
                                      <w:sz w:val="24"/>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464" w:type="dxa"/>
                                </w:tcPr>
                                <w:p>
                                  <w:pPr>
                                    <w:pStyle w:val="30"/>
                                    <w:rPr>
                                      <w:rFonts w:hint="eastAsia" w:ascii="宋体" w:hAnsi="宋体" w:eastAsia="宋体" w:cs="宋体"/>
                                      <w:sz w:val="22"/>
                                    </w:rPr>
                                  </w:pPr>
                                </w:p>
                              </w:tc>
                              <w:tc>
                                <w:tcPr>
                                  <w:tcW w:w="3282" w:type="dxa"/>
                                  <w:gridSpan w:val="3"/>
                                </w:tcPr>
                                <w:p>
                                  <w:pPr>
                                    <w:pStyle w:val="30"/>
                                    <w:rPr>
                                      <w:rFonts w:hint="eastAsia" w:ascii="宋体" w:hAnsi="宋体" w:eastAsia="宋体" w:cs="宋体"/>
                                      <w:sz w:val="22"/>
                                    </w:rPr>
                                  </w:pPr>
                                </w:p>
                              </w:tc>
                              <w:tc>
                                <w:tcPr>
                                  <w:tcW w:w="1274" w:type="dxa"/>
                                </w:tcPr>
                                <w:p>
                                  <w:pPr>
                                    <w:pStyle w:val="30"/>
                                    <w:rPr>
                                      <w:rFonts w:hint="eastAsia" w:ascii="宋体" w:hAnsi="宋体" w:eastAsia="宋体" w:cs="宋体"/>
                                      <w:sz w:val="22"/>
                                    </w:rPr>
                                  </w:pPr>
                                </w:p>
                              </w:tc>
                              <w:tc>
                                <w:tcPr>
                                  <w:tcW w:w="1686" w:type="dxa"/>
                                </w:tcPr>
                                <w:p>
                                  <w:pPr>
                                    <w:pStyle w:val="30"/>
                                    <w:rPr>
                                      <w:rFonts w:hint="eastAsia" w:ascii="宋体" w:hAnsi="宋体" w:eastAsia="宋体" w:cs="宋体"/>
                                      <w:sz w:val="22"/>
                                    </w:rPr>
                                  </w:pP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464" w:type="dxa"/>
                                </w:tcPr>
                                <w:p>
                                  <w:pPr>
                                    <w:pStyle w:val="30"/>
                                    <w:rPr>
                                      <w:rFonts w:hint="eastAsia" w:ascii="宋体" w:hAnsi="宋体" w:eastAsia="宋体" w:cs="宋体"/>
                                      <w:sz w:val="22"/>
                                    </w:rPr>
                                  </w:pPr>
                                </w:p>
                              </w:tc>
                              <w:tc>
                                <w:tcPr>
                                  <w:tcW w:w="3282" w:type="dxa"/>
                                  <w:gridSpan w:val="3"/>
                                </w:tcPr>
                                <w:p>
                                  <w:pPr>
                                    <w:pStyle w:val="30"/>
                                    <w:rPr>
                                      <w:rFonts w:hint="eastAsia" w:ascii="宋体" w:hAnsi="宋体" w:eastAsia="宋体" w:cs="宋体"/>
                                      <w:sz w:val="22"/>
                                    </w:rPr>
                                  </w:pPr>
                                </w:p>
                              </w:tc>
                              <w:tc>
                                <w:tcPr>
                                  <w:tcW w:w="1274" w:type="dxa"/>
                                </w:tcPr>
                                <w:p>
                                  <w:pPr>
                                    <w:pStyle w:val="30"/>
                                    <w:rPr>
                                      <w:rFonts w:hint="eastAsia" w:ascii="宋体" w:hAnsi="宋体" w:eastAsia="宋体" w:cs="宋体"/>
                                      <w:sz w:val="22"/>
                                    </w:rPr>
                                  </w:pPr>
                                </w:p>
                              </w:tc>
                              <w:tc>
                                <w:tcPr>
                                  <w:tcW w:w="1686" w:type="dxa"/>
                                </w:tcPr>
                                <w:p>
                                  <w:pPr>
                                    <w:pStyle w:val="30"/>
                                    <w:rPr>
                                      <w:rFonts w:hint="eastAsia" w:ascii="宋体" w:hAnsi="宋体" w:eastAsia="宋体" w:cs="宋体"/>
                                      <w:sz w:val="22"/>
                                    </w:rPr>
                                  </w:pP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464" w:type="dxa"/>
                                </w:tcPr>
                                <w:p>
                                  <w:pPr>
                                    <w:pStyle w:val="30"/>
                                    <w:rPr>
                                      <w:rFonts w:hint="eastAsia" w:ascii="宋体" w:hAnsi="宋体" w:eastAsia="宋体" w:cs="宋体"/>
                                      <w:sz w:val="22"/>
                                    </w:rPr>
                                  </w:pPr>
                                </w:p>
                              </w:tc>
                              <w:tc>
                                <w:tcPr>
                                  <w:tcW w:w="3282" w:type="dxa"/>
                                  <w:gridSpan w:val="3"/>
                                </w:tcPr>
                                <w:p>
                                  <w:pPr>
                                    <w:pStyle w:val="30"/>
                                    <w:rPr>
                                      <w:rFonts w:hint="eastAsia" w:ascii="宋体" w:hAnsi="宋体" w:eastAsia="宋体" w:cs="宋体"/>
                                      <w:sz w:val="22"/>
                                    </w:rPr>
                                  </w:pPr>
                                </w:p>
                              </w:tc>
                              <w:tc>
                                <w:tcPr>
                                  <w:tcW w:w="1274" w:type="dxa"/>
                                </w:tcPr>
                                <w:p>
                                  <w:pPr>
                                    <w:pStyle w:val="30"/>
                                    <w:rPr>
                                      <w:rFonts w:hint="eastAsia" w:ascii="宋体" w:hAnsi="宋体" w:eastAsia="宋体" w:cs="宋体"/>
                                      <w:sz w:val="22"/>
                                    </w:rPr>
                                  </w:pPr>
                                </w:p>
                              </w:tc>
                              <w:tc>
                                <w:tcPr>
                                  <w:tcW w:w="1686" w:type="dxa"/>
                                </w:tcPr>
                                <w:p>
                                  <w:pPr>
                                    <w:pStyle w:val="30"/>
                                    <w:rPr>
                                      <w:rFonts w:hint="eastAsia" w:ascii="宋体" w:hAnsi="宋体" w:eastAsia="宋体" w:cs="宋体"/>
                                      <w:sz w:val="22"/>
                                    </w:rPr>
                                  </w:pP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464" w:type="dxa"/>
                                </w:tcPr>
                                <w:p>
                                  <w:pPr>
                                    <w:pStyle w:val="30"/>
                                    <w:rPr>
                                      <w:rFonts w:hint="eastAsia" w:ascii="宋体" w:hAnsi="宋体" w:eastAsia="宋体" w:cs="宋体"/>
                                      <w:sz w:val="22"/>
                                    </w:rPr>
                                  </w:pPr>
                                </w:p>
                              </w:tc>
                              <w:tc>
                                <w:tcPr>
                                  <w:tcW w:w="3282" w:type="dxa"/>
                                  <w:gridSpan w:val="3"/>
                                </w:tcPr>
                                <w:p>
                                  <w:pPr>
                                    <w:pStyle w:val="30"/>
                                    <w:rPr>
                                      <w:rFonts w:hint="eastAsia" w:ascii="宋体" w:hAnsi="宋体" w:eastAsia="宋体" w:cs="宋体"/>
                                      <w:sz w:val="22"/>
                                    </w:rPr>
                                  </w:pPr>
                                </w:p>
                              </w:tc>
                              <w:tc>
                                <w:tcPr>
                                  <w:tcW w:w="1274" w:type="dxa"/>
                                </w:tcPr>
                                <w:p>
                                  <w:pPr>
                                    <w:pStyle w:val="30"/>
                                    <w:rPr>
                                      <w:rFonts w:hint="eastAsia" w:ascii="宋体" w:hAnsi="宋体" w:eastAsia="宋体" w:cs="宋体"/>
                                      <w:sz w:val="22"/>
                                    </w:rPr>
                                  </w:pPr>
                                </w:p>
                              </w:tc>
                              <w:tc>
                                <w:tcPr>
                                  <w:tcW w:w="1686" w:type="dxa"/>
                                </w:tcPr>
                                <w:p>
                                  <w:pPr>
                                    <w:pStyle w:val="30"/>
                                    <w:rPr>
                                      <w:rFonts w:hint="eastAsia" w:ascii="宋体" w:hAnsi="宋体" w:eastAsia="宋体" w:cs="宋体"/>
                                      <w:sz w:val="22"/>
                                    </w:rPr>
                                  </w:pP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464" w:type="dxa"/>
                                </w:tcPr>
                                <w:p>
                                  <w:pPr>
                                    <w:pStyle w:val="30"/>
                                    <w:rPr>
                                      <w:rFonts w:hint="eastAsia" w:ascii="宋体" w:hAnsi="宋体" w:eastAsia="宋体" w:cs="宋体"/>
                                      <w:sz w:val="22"/>
                                    </w:rPr>
                                  </w:pPr>
                                </w:p>
                              </w:tc>
                              <w:tc>
                                <w:tcPr>
                                  <w:tcW w:w="3282" w:type="dxa"/>
                                  <w:gridSpan w:val="3"/>
                                </w:tcPr>
                                <w:p>
                                  <w:pPr>
                                    <w:pStyle w:val="30"/>
                                    <w:rPr>
                                      <w:rFonts w:hint="eastAsia" w:ascii="宋体" w:hAnsi="宋体" w:eastAsia="宋体" w:cs="宋体"/>
                                      <w:sz w:val="22"/>
                                    </w:rPr>
                                  </w:pPr>
                                </w:p>
                              </w:tc>
                              <w:tc>
                                <w:tcPr>
                                  <w:tcW w:w="1274" w:type="dxa"/>
                                </w:tcPr>
                                <w:p>
                                  <w:pPr>
                                    <w:pStyle w:val="30"/>
                                    <w:rPr>
                                      <w:rFonts w:hint="eastAsia" w:ascii="宋体" w:hAnsi="宋体" w:eastAsia="宋体" w:cs="宋体"/>
                                      <w:sz w:val="22"/>
                                    </w:rPr>
                                  </w:pPr>
                                </w:p>
                              </w:tc>
                              <w:tc>
                                <w:tcPr>
                                  <w:tcW w:w="1686" w:type="dxa"/>
                                </w:tcPr>
                                <w:p>
                                  <w:pPr>
                                    <w:pStyle w:val="30"/>
                                    <w:rPr>
                                      <w:rFonts w:hint="eastAsia" w:ascii="宋体" w:hAnsi="宋体" w:eastAsia="宋体" w:cs="宋体"/>
                                      <w:sz w:val="22"/>
                                    </w:rPr>
                                  </w:pP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464" w:type="dxa"/>
                                </w:tcPr>
                                <w:p>
                                  <w:pPr>
                                    <w:pStyle w:val="30"/>
                                    <w:rPr>
                                      <w:rFonts w:hint="eastAsia" w:ascii="宋体" w:hAnsi="宋体" w:eastAsia="宋体" w:cs="宋体"/>
                                      <w:sz w:val="22"/>
                                    </w:rPr>
                                  </w:pPr>
                                </w:p>
                              </w:tc>
                              <w:tc>
                                <w:tcPr>
                                  <w:tcW w:w="3282" w:type="dxa"/>
                                  <w:gridSpan w:val="3"/>
                                </w:tcPr>
                                <w:p>
                                  <w:pPr>
                                    <w:pStyle w:val="30"/>
                                    <w:rPr>
                                      <w:rFonts w:hint="eastAsia" w:ascii="宋体" w:hAnsi="宋体" w:eastAsia="宋体" w:cs="宋体"/>
                                      <w:sz w:val="22"/>
                                    </w:rPr>
                                  </w:pPr>
                                </w:p>
                              </w:tc>
                              <w:tc>
                                <w:tcPr>
                                  <w:tcW w:w="1274" w:type="dxa"/>
                                </w:tcPr>
                                <w:p>
                                  <w:pPr>
                                    <w:pStyle w:val="30"/>
                                    <w:rPr>
                                      <w:rFonts w:hint="eastAsia" w:ascii="宋体" w:hAnsi="宋体" w:eastAsia="宋体" w:cs="宋体"/>
                                      <w:sz w:val="22"/>
                                    </w:rPr>
                                  </w:pPr>
                                </w:p>
                              </w:tc>
                              <w:tc>
                                <w:tcPr>
                                  <w:tcW w:w="1686" w:type="dxa"/>
                                </w:tcPr>
                                <w:p>
                                  <w:pPr>
                                    <w:pStyle w:val="30"/>
                                    <w:rPr>
                                      <w:rFonts w:hint="eastAsia" w:ascii="宋体" w:hAnsi="宋体" w:eastAsia="宋体" w:cs="宋体"/>
                                      <w:sz w:val="22"/>
                                    </w:rPr>
                                  </w:pPr>
                                </w:p>
                              </w:tc>
                              <w:tc>
                                <w:tcPr>
                                  <w:tcW w:w="1110" w:type="dxa"/>
                                </w:tcPr>
                                <w:p>
                                  <w:pPr>
                                    <w:pStyle w:val="30"/>
                                    <w:rPr>
                                      <w:rFonts w:hint="eastAsia" w:ascii="宋体" w:hAnsi="宋体" w:eastAsia="宋体" w:cs="宋体"/>
                                      <w:sz w:val="22"/>
                                    </w:rPr>
                                  </w:pPr>
                                </w:p>
                              </w:tc>
                            </w:tr>
                          </w:tbl>
                          <w:p>
                            <w:pPr>
                              <w:pStyle w:val="10"/>
                            </w:pPr>
                          </w:p>
                        </w:txbxContent>
                      </wps:txbx>
                      <wps:bodyPr lIns="0" tIns="0" rIns="0" bIns="0" upright="1"/>
                    </wps:wsp>
                  </a:graphicData>
                </a:graphic>
              </wp:anchor>
            </w:drawing>
          </mc:Choice>
          <mc:Fallback>
            <w:pict>
              <v:shape id="_x0000_s1026" o:spid="_x0000_s1026" o:spt="202" type="#_x0000_t202" style="position:absolute;left:0pt;margin-left:72.45pt;margin-top:28.05pt;height:453.05pt;width:450.65pt;mso-position-horizontal-relative:page;z-index:251662336;mso-width-relative:page;mso-height-relative:page;" filled="f" stroked="f" coordsize="21600,21600" o:gfxdata="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ekZ//ZAAAACwEAAA8AAAAAAAAAAQAgAAAAIgAAAGRycy9kb3ducmV2LnhtbFBL&#10;AQIUABQAAAAIAIdO4kARE3DgvAEAAHUDAAAOAAAAAAAAAAEAIAAAACgBAABkcnMvZTJvRG9jLnht&#10;bFBLBQYAAAAABgAGAFkBAABWBQAAAAA=&#10;">
                <v:fill on="f" focussize="0,0"/>
                <v:stroke on="f"/>
                <v:imagedata o:title=""/>
                <o:lock v:ext="edit" aspectratio="f"/>
                <v:textbox inset="0mm,0mm,0mm,0mm">
                  <w:txbxContent>
                    <w:tbl>
                      <w:tblPr>
                        <w:tblStyle w:val="2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4"/>
                        <w:gridCol w:w="262"/>
                        <w:gridCol w:w="1536"/>
                        <w:gridCol w:w="1484"/>
                        <w:gridCol w:w="1274"/>
                        <w:gridCol w:w="1686"/>
                        <w:gridCol w:w="1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26" w:type="dxa"/>
                            <w:gridSpan w:val="2"/>
                          </w:tcPr>
                          <w:p>
                            <w:pPr>
                              <w:pStyle w:val="30"/>
                              <w:tabs>
                                <w:tab w:val="left" w:pos="998"/>
                              </w:tabs>
                              <w:spacing w:before="181"/>
                              <w:ind w:left="518"/>
                              <w:rPr>
                                <w:rFonts w:hint="eastAsia" w:ascii="宋体" w:hAnsi="宋体" w:eastAsia="宋体" w:cs="宋体"/>
                                <w:sz w:val="24"/>
                              </w:rPr>
                            </w:pPr>
                            <w:r>
                              <w:rPr>
                                <w:rFonts w:hint="eastAsia" w:ascii="宋体" w:hAnsi="宋体" w:eastAsia="宋体" w:cs="宋体"/>
                                <w:sz w:val="24"/>
                              </w:rPr>
                              <w:t>姓</w:t>
                            </w:r>
                            <w:r>
                              <w:rPr>
                                <w:rFonts w:hint="eastAsia" w:ascii="宋体" w:hAnsi="宋体" w:eastAsia="宋体" w:cs="宋体"/>
                                <w:sz w:val="24"/>
                              </w:rPr>
                              <w:tab/>
                            </w:r>
                            <w:r>
                              <w:rPr>
                                <w:rFonts w:hint="eastAsia" w:ascii="宋体" w:hAnsi="宋体" w:eastAsia="宋体" w:cs="宋体"/>
                                <w:sz w:val="24"/>
                              </w:rPr>
                              <w:t>名</w:t>
                            </w:r>
                          </w:p>
                        </w:tc>
                        <w:tc>
                          <w:tcPr>
                            <w:tcW w:w="1536" w:type="dxa"/>
                          </w:tcPr>
                          <w:p>
                            <w:pPr>
                              <w:pStyle w:val="30"/>
                              <w:rPr>
                                <w:rFonts w:hint="eastAsia" w:ascii="宋体" w:hAnsi="宋体" w:eastAsia="宋体" w:cs="宋体"/>
                                <w:sz w:val="22"/>
                              </w:rPr>
                            </w:pPr>
                          </w:p>
                        </w:tc>
                        <w:tc>
                          <w:tcPr>
                            <w:tcW w:w="1484" w:type="dxa"/>
                          </w:tcPr>
                          <w:p>
                            <w:pPr>
                              <w:pStyle w:val="30"/>
                              <w:tabs>
                                <w:tab w:val="left" w:pos="489"/>
                              </w:tabs>
                              <w:spacing w:before="181"/>
                              <w:ind w:left="9"/>
                              <w:jc w:val="center"/>
                              <w:rPr>
                                <w:rFonts w:hint="eastAsia" w:ascii="宋体" w:hAnsi="宋体" w:eastAsia="宋体" w:cs="宋体"/>
                                <w:sz w:val="24"/>
                              </w:rPr>
                            </w:pPr>
                            <w:r>
                              <w:rPr>
                                <w:rFonts w:hint="eastAsia" w:ascii="宋体" w:hAnsi="宋体" w:eastAsia="宋体" w:cs="宋体"/>
                                <w:sz w:val="24"/>
                              </w:rPr>
                              <w:t>性</w:t>
                            </w:r>
                            <w:r>
                              <w:rPr>
                                <w:rFonts w:hint="eastAsia" w:ascii="宋体" w:hAnsi="宋体" w:eastAsia="宋体" w:cs="宋体"/>
                                <w:sz w:val="24"/>
                              </w:rPr>
                              <w:tab/>
                            </w:r>
                            <w:r>
                              <w:rPr>
                                <w:rFonts w:hint="eastAsia" w:ascii="宋体" w:hAnsi="宋体" w:eastAsia="宋体" w:cs="宋体"/>
                                <w:sz w:val="24"/>
                              </w:rPr>
                              <w:t>别</w:t>
                            </w:r>
                          </w:p>
                        </w:tc>
                        <w:tc>
                          <w:tcPr>
                            <w:tcW w:w="1274" w:type="dxa"/>
                          </w:tcPr>
                          <w:p>
                            <w:pPr>
                              <w:pStyle w:val="30"/>
                              <w:rPr>
                                <w:rFonts w:hint="eastAsia" w:ascii="宋体" w:hAnsi="宋体" w:eastAsia="宋体" w:cs="宋体"/>
                                <w:sz w:val="22"/>
                              </w:rPr>
                            </w:pPr>
                          </w:p>
                        </w:tc>
                        <w:tc>
                          <w:tcPr>
                            <w:tcW w:w="1686" w:type="dxa"/>
                          </w:tcPr>
                          <w:p>
                            <w:pPr>
                              <w:pStyle w:val="30"/>
                              <w:tabs>
                                <w:tab w:val="left" w:pos="507"/>
                              </w:tabs>
                              <w:spacing w:before="181"/>
                              <w:ind w:left="27"/>
                              <w:jc w:val="center"/>
                              <w:rPr>
                                <w:rFonts w:hint="eastAsia" w:ascii="宋体" w:hAnsi="宋体" w:eastAsia="宋体" w:cs="宋体"/>
                                <w:sz w:val="24"/>
                              </w:rPr>
                            </w:pPr>
                            <w:r>
                              <w:rPr>
                                <w:rFonts w:hint="eastAsia" w:ascii="宋体" w:hAnsi="宋体" w:eastAsia="宋体" w:cs="宋体"/>
                                <w:sz w:val="24"/>
                              </w:rPr>
                              <w:t>年</w:t>
                            </w:r>
                            <w:r>
                              <w:rPr>
                                <w:rFonts w:hint="eastAsia" w:ascii="宋体" w:hAnsi="宋体" w:eastAsia="宋体" w:cs="宋体"/>
                                <w:sz w:val="24"/>
                              </w:rPr>
                              <w:tab/>
                            </w:r>
                            <w:r>
                              <w:rPr>
                                <w:rFonts w:hint="eastAsia" w:ascii="宋体" w:hAnsi="宋体" w:eastAsia="宋体" w:cs="宋体"/>
                                <w:sz w:val="24"/>
                              </w:rPr>
                              <w:t>龄</w:t>
                            </w: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726" w:type="dxa"/>
                            <w:gridSpan w:val="2"/>
                          </w:tcPr>
                          <w:p>
                            <w:pPr>
                              <w:pStyle w:val="30"/>
                              <w:spacing w:before="181"/>
                              <w:ind w:left="547"/>
                              <w:rPr>
                                <w:rFonts w:hint="eastAsia" w:ascii="宋体" w:hAnsi="宋体" w:eastAsia="宋体" w:cs="宋体"/>
                                <w:sz w:val="24"/>
                              </w:rPr>
                            </w:pPr>
                            <w:r>
                              <w:rPr>
                                <w:rFonts w:hint="eastAsia" w:ascii="宋体" w:hAnsi="宋体" w:eastAsia="宋体" w:cs="宋体"/>
                                <w:sz w:val="24"/>
                              </w:rPr>
                              <w:t>职 称</w:t>
                            </w:r>
                          </w:p>
                        </w:tc>
                        <w:tc>
                          <w:tcPr>
                            <w:tcW w:w="1536" w:type="dxa"/>
                          </w:tcPr>
                          <w:p>
                            <w:pPr>
                              <w:pStyle w:val="30"/>
                              <w:rPr>
                                <w:rFonts w:hint="eastAsia" w:ascii="宋体" w:hAnsi="宋体" w:eastAsia="宋体" w:cs="宋体"/>
                                <w:sz w:val="22"/>
                              </w:rPr>
                            </w:pPr>
                          </w:p>
                        </w:tc>
                        <w:tc>
                          <w:tcPr>
                            <w:tcW w:w="1484" w:type="dxa"/>
                          </w:tcPr>
                          <w:p>
                            <w:pPr>
                              <w:pStyle w:val="30"/>
                              <w:spacing w:before="181"/>
                              <w:ind w:left="9"/>
                              <w:jc w:val="center"/>
                              <w:rPr>
                                <w:rFonts w:hint="eastAsia" w:ascii="宋体" w:hAnsi="宋体" w:eastAsia="宋体" w:cs="宋体"/>
                                <w:sz w:val="24"/>
                              </w:rPr>
                            </w:pPr>
                            <w:r>
                              <w:rPr>
                                <w:rFonts w:hint="eastAsia" w:ascii="宋体" w:hAnsi="宋体" w:eastAsia="宋体" w:cs="宋体"/>
                                <w:sz w:val="24"/>
                              </w:rPr>
                              <w:t>身份证号</w:t>
                            </w:r>
                          </w:p>
                        </w:tc>
                        <w:tc>
                          <w:tcPr>
                            <w:tcW w:w="1274" w:type="dxa"/>
                          </w:tcPr>
                          <w:p>
                            <w:pPr>
                              <w:pStyle w:val="30"/>
                              <w:rPr>
                                <w:rFonts w:hint="eastAsia" w:ascii="宋体" w:hAnsi="宋体" w:eastAsia="宋体" w:cs="宋体"/>
                                <w:sz w:val="22"/>
                              </w:rPr>
                            </w:pPr>
                          </w:p>
                        </w:tc>
                        <w:tc>
                          <w:tcPr>
                            <w:tcW w:w="1686" w:type="dxa"/>
                          </w:tcPr>
                          <w:p>
                            <w:pPr>
                              <w:pStyle w:val="30"/>
                              <w:spacing w:before="181"/>
                              <w:ind w:left="27"/>
                              <w:jc w:val="center"/>
                              <w:rPr>
                                <w:rFonts w:hint="eastAsia" w:ascii="宋体" w:hAnsi="宋体" w:eastAsia="宋体" w:cs="宋体"/>
                                <w:sz w:val="24"/>
                              </w:rPr>
                            </w:pPr>
                            <w:r>
                              <w:rPr>
                                <w:rFonts w:hint="eastAsia" w:ascii="宋体" w:hAnsi="宋体" w:eastAsia="宋体" w:cs="宋体"/>
                                <w:sz w:val="24"/>
                              </w:rPr>
                              <w:t>专业/年限</w:t>
                            </w: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726" w:type="dxa"/>
                            <w:gridSpan w:val="2"/>
                          </w:tcPr>
                          <w:p>
                            <w:pPr>
                              <w:pStyle w:val="30"/>
                              <w:spacing w:before="181"/>
                              <w:ind w:left="398"/>
                              <w:rPr>
                                <w:rFonts w:hint="eastAsia" w:ascii="宋体" w:hAnsi="宋体" w:eastAsia="宋体" w:cs="宋体"/>
                                <w:sz w:val="24"/>
                              </w:rPr>
                            </w:pPr>
                            <w:r>
                              <w:rPr>
                                <w:rFonts w:hint="eastAsia" w:ascii="宋体" w:hAnsi="宋体" w:eastAsia="宋体" w:cs="宋体"/>
                                <w:sz w:val="24"/>
                              </w:rPr>
                              <w:t>毕业时间</w:t>
                            </w:r>
                          </w:p>
                        </w:tc>
                        <w:tc>
                          <w:tcPr>
                            <w:tcW w:w="1536" w:type="dxa"/>
                          </w:tcPr>
                          <w:p>
                            <w:pPr>
                              <w:pStyle w:val="30"/>
                              <w:rPr>
                                <w:rFonts w:hint="eastAsia" w:ascii="宋体" w:hAnsi="宋体" w:eastAsia="宋体" w:cs="宋体"/>
                                <w:sz w:val="22"/>
                              </w:rPr>
                            </w:pPr>
                          </w:p>
                        </w:tc>
                        <w:tc>
                          <w:tcPr>
                            <w:tcW w:w="1484" w:type="dxa"/>
                          </w:tcPr>
                          <w:p>
                            <w:pPr>
                              <w:pStyle w:val="30"/>
                              <w:spacing w:before="181"/>
                              <w:ind w:left="9"/>
                              <w:jc w:val="center"/>
                              <w:rPr>
                                <w:rFonts w:hint="eastAsia" w:ascii="宋体" w:hAnsi="宋体" w:eastAsia="宋体" w:cs="宋体"/>
                                <w:sz w:val="24"/>
                              </w:rPr>
                            </w:pPr>
                            <w:r>
                              <w:rPr>
                                <w:rFonts w:hint="eastAsia" w:ascii="宋体" w:hAnsi="宋体" w:eastAsia="宋体" w:cs="宋体"/>
                                <w:sz w:val="24"/>
                              </w:rPr>
                              <w:t>毕业学校</w:t>
                            </w:r>
                          </w:p>
                        </w:tc>
                        <w:tc>
                          <w:tcPr>
                            <w:tcW w:w="1274" w:type="dxa"/>
                          </w:tcPr>
                          <w:p>
                            <w:pPr>
                              <w:pStyle w:val="30"/>
                              <w:rPr>
                                <w:rFonts w:hint="eastAsia" w:ascii="宋体" w:hAnsi="宋体" w:eastAsia="宋体" w:cs="宋体"/>
                                <w:sz w:val="22"/>
                              </w:rPr>
                            </w:pPr>
                          </w:p>
                        </w:tc>
                        <w:tc>
                          <w:tcPr>
                            <w:tcW w:w="1686" w:type="dxa"/>
                          </w:tcPr>
                          <w:p>
                            <w:pPr>
                              <w:pStyle w:val="30"/>
                              <w:spacing w:before="181"/>
                              <w:ind w:left="27"/>
                              <w:jc w:val="center"/>
                              <w:rPr>
                                <w:rFonts w:hint="eastAsia" w:ascii="宋体" w:hAnsi="宋体" w:eastAsia="宋体" w:cs="宋体"/>
                                <w:sz w:val="24"/>
                              </w:rPr>
                            </w:pPr>
                            <w:r>
                              <w:rPr>
                                <w:rFonts w:hint="eastAsia" w:ascii="宋体" w:hAnsi="宋体" w:eastAsia="宋体" w:cs="宋体"/>
                                <w:sz w:val="24"/>
                              </w:rPr>
                              <w:t>学历/专业</w:t>
                            </w: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26" w:type="dxa"/>
                            <w:gridSpan w:val="2"/>
                          </w:tcPr>
                          <w:p>
                            <w:pPr>
                              <w:pStyle w:val="30"/>
                              <w:spacing w:before="179"/>
                              <w:ind w:left="398"/>
                              <w:rPr>
                                <w:rFonts w:hint="eastAsia" w:ascii="宋体" w:hAnsi="宋体" w:eastAsia="宋体" w:cs="宋体"/>
                                <w:sz w:val="24"/>
                              </w:rPr>
                            </w:pPr>
                            <w:r>
                              <w:rPr>
                                <w:rFonts w:hint="eastAsia" w:ascii="宋体" w:hAnsi="宋体" w:eastAsia="宋体" w:cs="宋体"/>
                                <w:sz w:val="24"/>
                              </w:rPr>
                              <w:t>资格证书</w:t>
                            </w:r>
                          </w:p>
                        </w:tc>
                        <w:tc>
                          <w:tcPr>
                            <w:tcW w:w="1536" w:type="dxa"/>
                          </w:tcPr>
                          <w:p>
                            <w:pPr>
                              <w:pStyle w:val="30"/>
                              <w:rPr>
                                <w:rFonts w:hint="eastAsia" w:ascii="宋体" w:hAnsi="宋体" w:eastAsia="宋体" w:cs="宋体"/>
                                <w:sz w:val="22"/>
                              </w:rPr>
                            </w:pPr>
                          </w:p>
                        </w:tc>
                        <w:tc>
                          <w:tcPr>
                            <w:tcW w:w="1484" w:type="dxa"/>
                          </w:tcPr>
                          <w:p>
                            <w:pPr>
                              <w:pStyle w:val="30"/>
                              <w:spacing w:before="179"/>
                              <w:ind w:left="9"/>
                              <w:jc w:val="center"/>
                              <w:rPr>
                                <w:rFonts w:hint="eastAsia" w:ascii="宋体" w:hAnsi="宋体" w:eastAsia="宋体" w:cs="宋体"/>
                                <w:sz w:val="24"/>
                              </w:rPr>
                            </w:pPr>
                            <w:r>
                              <w:rPr>
                                <w:rFonts w:hint="eastAsia" w:ascii="宋体" w:hAnsi="宋体" w:eastAsia="宋体" w:cs="宋体"/>
                                <w:sz w:val="24"/>
                              </w:rPr>
                              <w:t>注册时间</w:t>
                            </w:r>
                          </w:p>
                        </w:tc>
                        <w:tc>
                          <w:tcPr>
                            <w:tcW w:w="1274" w:type="dxa"/>
                          </w:tcPr>
                          <w:p>
                            <w:pPr>
                              <w:pStyle w:val="30"/>
                              <w:rPr>
                                <w:rFonts w:hint="eastAsia" w:ascii="宋体" w:hAnsi="宋体" w:eastAsia="宋体" w:cs="宋体"/>
                                <w:sz w:val="22"/>
                              </w:rPr>
                            </w:pPr>
                          </w:p>
                        </w:tc>
                        <w:tc>
                          <w:tcPr>
                            <w:tcW w:w="1686" w:type="dxa"/>
                          </w:tcPr>
                          <w:p>
                            <w:pPr>
                              <w:pStyle w:val="30"/>
                              <w:spacing w:before="179"/>
                              <w:ind w:left="27"/>
                              <w:jc w:val="center"/>
                              <w:rPr>
                                <w:rFonts w:hint="eastAsia" w:ascii="宋体" w:hAnsi="宋体" w:eastAsia="宋体" w:cs="宋体"/>
                                <w:sz w:val="24"/>
                              </w:rPr>
                            </w:pPr>
                            <w:r>
                              <w:rPr>
                                <w:rFonts w:hint="eastAsia" w:ascii="宋体" w:hAnsi="宋体" w:eastAsia="宋体" w:cs="宋体"/>
                                <w:sz w:val="24"/>
                              </w:rPr>
                              <w:t>从业时间</w:t>
                            </w: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262" w:type="dxa"/>
                            <w:gridSpan w:val="3"/>
                          </w:tcPr>
                          <w:p>
                            <w:pPr>
                              <w:pStyle w:val="30"/>
                              <w:spacing w:before="182"/>
                              <w:ind w:left="465"/>
                              <w:rPr>
                                <w:rFonts w:hint="eastAsia" w:ascii="宋体" w:hAnsi="宋体" w:eastAsia="宋体" w:cs="宋体"/>
                                <w:sz w:val="24"/>
                              </w:rPr>
                            </w:pPr>
                            <w:r>
                              <w:rPr>
                                <w:rFonts w:hint="eastAsia" w:ascii="宋体" w:hAnsi="宋体" w:eastAsia="宋体" w:cs="宋体"/>
                                <w:sz w:val="24"/>
                              </w:rPr>
                              <w:t>是否属供应商固定雇员</w:t>
                            </w:r>
                          </w:p>
                        </w:tc>
                        <w:tc>
                          <w:tcPr>
                            <w:tcW w:w="1484" w:type="dxa"/>
                          </w:tcPr>
                          <w:p>
                            <w:pPr>
                              <w:pStyle w:val="30"/>
                              <w:rPr>
                                <w:rFonts w:hint="eastAsia" w:ascii="宋体" w:hAnsi="宋体" w:eastAsia="宋体" w:cs="宋体"/>
                                <w:sz w:val="22"/>
                              </w:rPr>
                            </w:pPr>
                          </w:p>
                        </w:tc>
                        <w:tc>
                          <w:tcPr>
                            <w:tcW w:w="2960" w:type="dxa"/>
                            <w:gridSpan w:val="2"/>
                          </w:tcPr>
                          <w:p>
                            <w:pPr>
                              <w:pStyle w:val="30"/>
                              <w:spacing w:before="182"/>
                              <w:ind w:left="550"/>
                              <w:rPr>
                                <w:rFonts w:hint="eastAsia" w:ascii="宋体" w:hAnsi="宋体" w:eastAsia="宋体" w:cs="宋体"/>
                                <w:sz w:val="24"/>
                              </w:rPr>
                            </w:pPr>
                            <w:r>
                              <w:rPr>
                                <w:rFonts w:hint="eastAsia" w:ascii="宋体" w:hAnsi="宋体" w:eastAsia="宋体" w:cs="宋体"/>
                                <w:sz w:val="24"/>
                              </w:rPr>
                              <w:t>为供应商服务时间</w:t>
                            </w: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262" w:type="dxa"/>
                            <w:gridSpan w:val="3"/>
                          </w:tcPr>
                          <w:p>
                            <w:pPr>
                              <w:pStyle w:val="30"/>
                              <w:spacing w:before="179"/>
                              <w:ind w:left="585"/>
                              <w:rPr>
                                <w:rFonts w:hint="eastAsia" w:ascii="宋体" w:hAnsi="宋体" w:eastAsia="宋体" w:cs="宋体"/>
                                <w:sz w:val="24"/>
                              </w:rPr>
                            </w:pPr>
                            <w:r>
                              <w:rPr>
                                <w:rFonts w:hint="eastAsia" w:ascii="宋体" w:hAnsi="宋体" w:eastAsia="宋体" w:cs="宋体"/>
                                <w:sz w:val="24"/>
                              </w:rPr>
                              <w:t>拟在本项目担任职务</w:t>
                            </w:r>
                          </w:p>
                        </w:tc>
                        <w:tc>
                          <w:tcPr>
                            <w:tcW w:w="5554" w:type="dxa"/>
                            <w:gridSpan w:val="4"/>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8816" w:type="dxa"/>
                            <w:gridSpan w:val="7"/>
                          </w:tcPr>
                          <w:p>
                            <w:pPr>
                              <w:pStyle w:val="30"/>
                              <w:spacing w:before="194"/>
                              <w:ind w:left="3997" w:right="3992"/>
                              <w:jc w:val="center"/>
                              <w:rPr>
                                <w:rFonts w:hint="eastAsia" w:ascii="宋体" w:hAnsi="宋体" w:eastAsia="宋体" w:cs="宋体"/>
                                <w:sz w:val="24"/>
                              </w:rPr>
                            </w:pPr>
                            <w:r>
                              <w:rPr>
                                <w:rFonts w:hint="eastAsia" w:ascii="宋体" w:hAnsi="宋体" w:eastAsia="宋体" w:cs="宋体"/>
                                <w:sz w:val="24"/>
                              </w:rPr>
                              <w:t>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464" w:type="dxa"/>
                          </w:tcPr>
                          <w:p>
                            <w:pPr>
                              <w:pStyle w:val="30"/>
                              <w:spacing w:before="4"/>
                              <w:rPr>
                                <w:rFonts w:hint="eastAsia" w:ascii="宋体" w:hAnsi="宋体" w:eastAsia="宋体" w:cs="宋体"/>
                                <w:sz w:val="26"/>
                              </w:rPr>
                            </w:pPr>
                          </w:p>
                          <w:p>
                            <w:pPr>
                              <w:pStyle w:val="30"/>
                              <w:tabs>
                                <w:tab w:val="left" w:pos="866"/>
                              </w:tabs>
                              <w:ind w:left="386"/>
                              <w:rPr>
                                <w:rFonts w:hint="eastAsia" w:ascii="宋体" w:hAnsi="宋体" w:eastAsia="宋体" w:cs="宋体"/>
                                <w:sz w:val="24"/>
                              </w:rPr>
                            </w:pPr>
                            <w:r>
                              <w:rPr>
                                <w:rFonts w:hint="eastAsia" w:ascii="宋体" w:hAnsi="宋体" w:eastAsia="宋体" w:cs="宋体"/>
                                <w:sz w:val="24"/>
                              </w:rPr>
                              <w:t>时</w:t>
                            </w:r>
                            <w:r>
                              <w:rPr>
                                <w:rFonts w:hint="eastAsia" w:ascii="宋体" w:hAnsi="宋体" w:eastAsia="宋体" w:cs="宋体"/>
                                <w:sz w:val="24"/>
                              </w:rPr>
                              <w:tab/>
                            </w:r>
                            <w:r>
                              <w:rPr>
                                <w:rFonts w:hint="eastAsia" w:ascii="宋体" w:hAnsi="宋体" w:eastAsia="宋体" w:cs="宋体"/>
                                <w:sz w:val="24"/>
                              </w:rPr>
                              <w:t>间</w:t>
                            </w:r>
                          </w:p>
                        </w:tc>
                        <w:tc>
                          <w:tcPr>
                            <w:tcW w:w="3282" w:type="dxa"/>
                            <w:gridSpan w:val="3"/>
                          </w:tcPr>
                          <w:p>
                            <w:pPr>
                              <w:pStyle w:val="30"/>
                              <w:spacing w:before="45" w:line="400" w:lineRule="atLeast"/>
                              <w:ind w:left="835" w:right="704" w:hanging="120"/>
                              <w:rPr>
                                <w:rFonts w:hint="eastAsia" w:ascii="宋体" w:hAnsi="宋体" w:eastAsia="宋体" w:cs="宋体"/>
                                <w:sz w:val="24"/>
                              </w:rPr>
                            </w:pPr>
                            <w:r>
                              <w:rPr>
                                <w:rFonts w:hint="eastAsia" w:ascii="宋体" w:hAnsi="宋体" w:eastAsia="宋体" w:cs="宋体"/>
                                <w:sz w:val="24"/>
                              </w:rPr>
                              <w:t>参加过的项目名称及当时所在单位</w:t>
                            </w:r>
                          </w:p>
                        </w:tc>
                        <w:tc>
                          <w:tcPr>
                            <w:tcW w:w="1274" w:type="dxa"/>
                          </w:tcPr>
                          <w:p>
                            <w:pPr>
                              <w:pStyle w:val="30"/>
                              <w:spacing w:before="4"/>
                              <w:rPr>
                                <w:rFonts w:hint="eastAsia" w:ascii="宋体" w:hAnsi="宋体" w:eastAsia="宋体" w:cs="宋体"/>
                                <w:sz w:val="26"/>
                              </w:rPr>
                            </w:pPr>
                          </w:p>
                          <w:p>
                            <w:pPr>
                              <w:pStyle w:val="30"/>
                              <w:ind w:left="159"/>
                              <w:rPr>
                                <w:rFonts w:hint="eastAsia" w:ascii="宋体" w:hAnsi="宋体" w:eastAsia="宋体" w:cs="宋体"/>
                                <w:sz w:val="24"/>
                              </w:rPr>
                            </w:pPr>
                            <w:r>
                              <w:rPr>
                                <w:rFonts w:hint="eastAsia" w:ascii="宋体" w:hAnsi="宋体" w:eastAsia="宋体" w:cs="宋体"/>
                                <w:sz w:val="24"/>
                              </w:rPr>
                              <w:t>担任何职</w:t>
                            </w:r>
                          </w:p>
                        </w:tc>
                        <w:tc>
                          <w:tcPr>
                            <w:tcW w:w="1686" w:type="dxa"/>
                          </w:tcPr>
                          <w:p>
                            <w:pPr>
                              <w:pStyle w:val="30"/>
                              <w:spacing w:before="4"/>
                              <w:rPr>
                                <w:rFonts w:hint="eastAsia" w:ascii="宋体" w:hAnsi="宋体" w:eastAsia="宋体" w:cs="宋体"/>
                                <w:sz w:val="26"/>
                              </w:rPr>
                            </w:pPr>
                          </w:p>
                          <w:p>
                            <w:pPr>
                              <w:pStyle w:val="30"/>
                              <w:ind w:left="27" w:right="40"/>
                              <w:jc w:val="center"/>
                              <w:rPr>
                                <w:rFonts w:hint="eastAsia" w:ascii="宋体" w:hAnsi="宋体" w:eastAsia="宋体" w:cs="宋体"/>
                                <w:sz w:val="24"/>
                              </w:rPr>
                            </w:pPr>
                            <w:r>
                              <w:rPr>
                                <w:rFonts w:hint="eastAsia" w:ascii="宋体" w:hAnsi="宋体" w:eastAsia="宋体" w:cs="宋体"/>
                                <w:sz w:val="24"/>
                              </w:rPr>
                              <w:t>主要工作内容</w:t>
                            </w:r>
                          </w:p>
                        </w:tc>
                        <w:tc>
                          <w:tcPr>
                            <w:tcW w:w="1110" w:type="dxa"/>
                          </w:tcPr>
                          <w:p>
                            <w:pPr>
                              <w:pStyle w:val="30"/>
                              <w:spacing w:before="4"/>
                              <w:rPr>
                                <w:rFonts w:hint="eastAsia" w:ascii="宋体" w:hAnsi="宋体" w:eastAsia="宋体" w:cs="宋体"/>
                                <w:sz w:val="26"/>
                              </w:rPr>
                            </w:pPr>
                          </w:p>
                          <w:p>
                            <w:pPr>
                              <w:pStyle w:val="30"/>
                              <w:ind w:left="290"/>
                              <w:rPr>
                                <w:rFonts w:hint="eastAsia" w:ascii="宋体" w:hAnsi="宋体" w:eastAsia="宋体" w:cs="宋体"/>
                                <w:sz w:val="24"/>
                              </w:rPr>
                            </w:pPr>
                            <w:r>
                              <w:rPr>
                                <w:rFonts w:hint="eastAsia" w:ascii="宋体" w:hAnsi="宋体" w:eastAsia="宋体" w:cs="宋体"/>
                                <w:sz w:val="24"/>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464" w:type="dxa"/>
                          </w:tcPr>
                          <w:p>
                            <w:pPr>
                              <w:pStyle w:val="30"/>
                              <w:rPr>
                                <w:rFonts w:hint="eastAsia" w:ascii="宋体" w:hAnsi="宋体" w:eastAsia="宋体" w:cs="宋体"/>
                                <w:sz w:val="22"/>
                              </w:rPr>
                            </w:pPr>
                          </w:p>
                        </w:tc>
                        <w:tc>
                          <w:tcPr>
                            <w:tcW w:w="3282" w:type="dxa"/>
                            <w:gridSpan w:val="3"/>
                          </w:tcPr>
                          <w:p>
                            <w:pPr>
                              <w:pStyle w:val="30"/>
                              <w:rPr>
                                <w:rFonts w:hint="eastAsia" w:ascii="宋体" w:hAnsi="宋体" w:eastAsia="宋体" w:cs="宋体"/>
                                <w:sz w:val="22"/>
                              </w:rPr>
                            </w:pPr>
                          </w:p>
                        </w:tc>
                        <w:tc>
                          <w:tcPr>
                            <w:tcW w:w="1274" w:type="dxa"/>
                          </w:tcPr>
                          <w:p>
                            <w:pPr>
                              <w:pStyle w:val="30"/>
                              <w:rPr>
                                <w:rFonts w:hint="eastAsia" w:ascii="宋体" w:hAnsi="宋体" w:eastAsia="宋体" w:cs="宋体"/>
                                <w:sz w:val="22"/>
                              </w:rPr>
                            </w:pPr>
                          </w:p>
                        </w:tc>
                        <w:tc>
                          <w:tcPr>
                            <w:tcW w:w="1686" w:type="dxa"/>
                          </w:tcPr>
                          <w:p>
                            <w:pPr>
                              <w:pStyle w:val="30"/>
                              <w:rPr>
                                <w:rFonts w:hint="eastAsia" w:ascii="宋体" w:hAnsi="宋体" w:eastAsia="宋体" w:cs="宋体"/>
                                <w:sz w:val="22"/>
                              </w:rPr>
                            </w:pP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464" w:type="dxa"/>
                          </w:tcPr>
                          <w:p>
                            <w:pPr>
                              <w:pStyle w:val="30"/>
                              <w:rPr>
                                <w:rFonts w:hint="eastAsia" w:ascii="宋体" w:hAnsi="宋体" w:eastAsia="宋体" w:cs="宋体"/>
                                <w:sz w:val="22"/>
                              </w:rPr>
                            </w:pPr>
                          </w:p>
                        </w:tc>
                        <w:tc>
                          <w:tcPr>
                            <w:tcW w:w="3282" w:type="dxa"/>
                            <w:gridSpan w:val="3"/>
                          </w:tcPr>
                          <w:p>
                            <w:pPr>
                              <w:pStyle w:val="30"/>
                              <w:rPr>
                                <w:rFonts w:hint="eastAsia" w:ascii="宋体" w:hAnsi="宋体" w:eastAsia="宋体" w:cs="宋体"/>
                                <w:sz w:val="22"/>
                              </w:rPr>
                            </w:pPr>
                          </w:p>
                        </w:tc>
                        <w:tc>
                          <w:tcPr>
                            <w:tcW w:w="1274" w:type="dxa"/>
                          </w:tcPr>
                          <w:p>
                            <w:pPr>
                              <w:pStyle w:val="30"/>
                              <w:rPr>
                                <w:rFonts w:hint="eastAsia" w:ascii="宋体" w:hAnsi="宋体" w:eastAsia="宋体" w:cs="宋体"/>
                                <w:sz w:val="22"/>
                              </w:rPr>
                            </w:pPr>
                          </w:p>
                        </w:tc>
                        <w:tc>
                          <w:tcPr>
                            <w:tcW w:w="1686" w:type="dxa"/>
                          </w:tcPr>
                          <w:p>
                            <w:pPr>
                              <w:pStyle w:val="30"/>
                              <w:rPr>
                                <w:rFonts w:hint="eastAsia" w:ascii="宋体" w:hAnsi="宋体" w:eastAsia="宋体" w:cs="宋体"/>
                                <w:sz w:val="22"/>
                              </w:rPr>
                            </w:pP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464" w:type="dxa"/>
                          </w:tcPr>
                          <w:p>
                            <w:pPr>
                              <w:pStyle w:val="30"/>
                              <w:rPr>
                                <w:rFonts w:hint="eastAsia" w:ascii="宋体" w:hAnsi="宋体" w:eastAsia="宋体" w:cs="宋体"/>
                                <w:sz w:val="22"/>
                              </w:rPr>
                            </w:pPr>
                          </w:p>
                        </w:tc>
                        <w:tc>
                          <w:tcPr>
                            <w:tcW w:w="3282" w:type="dxa"/>
                            <w:gridSpan w:val="3"/>
                          </w:tcPr>
                          <w:p>
                            <w:pPr>
                              <w:pStyle w:val="30"/>
                              <w:rPr>
                                <w:rFonts w:hint="eastAsia" w:ascii="宋体" w:hAnsi="宋体" w:eastAsia="宋体" w:cs="宋体"/>
                                <w:sz w:val="22"/>
                              </w:rPr>
                            </w:pPr>
                          </w:p>
                        </w:tc>
                        <w:tc>
                          <w:tcPr>
                            <w:tcW w:w="1274" w:type="dxa"/>
                          </w:tcPr>
                          <w:p>
                            <w:pPr>
                              <w:pStyle w:val="30"/>
                              <w:rPr>
                                <w:rFonts w:hint="eastAsia" w:ascii="宋体" w:hAnsi="宋体" w:eastAsia="宋体" w:cs="宋体"/>
                                <w:sz w:val="22"/>
                              </w:rPr>
                            </w:pPr>
                          </w:p>
                        </w:tc>
                        <w:tc>
                          <w:tcPr>
                            <w:tcW w:w="1686" w:type="dxa"/>
                          </w:tcPr>
                          <w:p>
                            <w:pPr>
                              <w:pStyle w:val="30"/>
                              <w:rPr>
                                <w:rFonts w:hint="eastAsia" w:ascii="宋体" w:hAnsi="宋体" w:eastAsia="宋体" w:cs="宋体"/>
                                <w:sz w:val="22"/>
                              </w:rPr>
                            </w:pP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464" w:type="dxa"/>
                          </w:tcPr>
                          <w:p>
                            <w:pPr>
                              <w:pStyle w:val="30"/>
                              <w:rPr>
                                <w:rFonts w:hint="eastAsia" w:ascii="宋体" w:hAnsi="宋体" w:eastAsia="宋体" w:cs="宋体"/>
                                <w:sz w:val="22"/>
                              </w:rPr>
                            </w:pPr>
                          </w:p>
                        </w:tc>
                        <w:tc>
                          <w:tcPr>
                            <w:tcW w:w="3282" w:type="dxa"/>
                            <w:gridSpan w:val="3"/>
                          </w:tcPr>
                          <w:p>
                            <w:pPr>
                              <w:pStyle w:val="30"/>
                              <w:rPr>
                                <w:rFonts w:hint="eastAsia" w:ascii="宋体" w:hAnsi="宋体" w:eastAsia="宋体" w:cs="宋体"/>
                                <w:sz w:val="22"/>
                              </w:rPr>
                            </w:pPr>
                          </w:p>
                        </w:tc>
                        <w:tc>
                          <w:tcPr>
                            <w:tcW w:w="1274" w:type="dxa"/>
                          </w:tcPr>
                          <w:p>
                            <w:pPr>
                              <w:pStyle w:val="30"/>
                              <w:rPr>
                                <w:rFonts w:hint="eastAsia" w:ascii="宋体" w:hAnsi="宋体" w:eastAsia="宋体" w:cs="宋体"/>
                                <w:sz w:val="22"/>
                              </w:rPr>
                            </w:pPr>
                          </w:p>
                        </w:tc>
                        <w:tc>
                          <w:tcPr>
                            <w:tcW w:w="1686" w:type="dxa"/>
                          </w:tcPr>
                          <w:p>
                            <w:pPr>
                              <w:pStyle w:val="30"/>
                              <w:rPr>
                                <w:rFonts w:hint="eastAsia" w:ascii="宋体" w:hAnsi="宋体" w:eastAsia="宋体" w:cs="宋体"/>
                                <w:sz w:val="22"/>
                              </w:rPr>
                            </w:pP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464" w:type="dxa"/>
                          </w:tcPr>
                          <w:p>
                            <w:pPr>
                              <w:pStyle w:val="30"/>
                              <w:rPr>
                                <w:rFonts w:hint="eastAsia" w:ascii="宋体" w:hAnsi="宋体" w:eastAsia="宋体" w:cs="宋体"/>
                                <w:sz w:val="22"/>
                              </w:rPr>
                            </w:pPr>
                          </w:p>
                        </w:tc>
                        <w:tc>
                          <w:tcPr>
                            <w:tcW w:w="3282" w:type="dxa"/>
                            <w:gridSpan w:val="3"/>
                          </w:tcPr>
                          <w:p>
                            <w:pPr>
                              <w:pStyle w:val="30"/>
                              <w:rPr>
                                <w:rFonts w:hint="eastAsia" w:ascii="宋体" w:hAnsi="宋体" w:eastAsia="宋体" w:cs="宋体"/>
                                <w:sz w:val="22"/>
                              </w:rPr>
                            </w:pPr>
                          </w:p>
                        </w:tc>
                        <w:tc>
                          <w:tcPr>
                            <w:tcW w:w="1274" w:type="dxa"/>
                          </w:tcPr>
                          <w:p>
                            <w:pPr>
                              <w:pStyle w:val="30"/>
                              <w:rPr>
                                <w:rFonts w:hint="eastAsia" w:ascii="宋体" w:hAnsi="宋体" w:eastAsia="宋体" w:cs="宋体"/>
                                <w:sz w:val="22"/>
                              </w:rPr>
                            </w:pPr>
                          </w:p>
                        </w:tc>
                        <w:tc>
                          <w:tcPr>
                            <w:tcW w:w="1686" w:type="dxa"/>
                          </w:tcPr>
                          <w:p>
                            <w:pPr>
                              <w:pStyle w:val="30"/>
                              <w:rPr>
                                <w:rFonts w:hint="eastAsia" w:ascii="宋体" w:hAnsi="宋体" w:eastAsia="宋体" w:cs="宋体"/>
                                <w:sz w:val="22"/>
                              </w:rPr>
                            </w:pPr>
                          </w:p>
                        </w:tc>
                        <w:tc>
                          <w:tcPr>
                            <w:tcW w:w="1110" w:type="dxa"/>
                          </w:tcPr>
                          <w:p>
                            <w:pPr>
                              <w:pStyle w:val="30"/>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464" w:type="dxa"/>
                          </w:tcPr>
                          <w:p>
                            <w:pPr>
                              <w:pStyle w:val="30"/>
                              <w:rPr>
                                <w:rFonts w:hint="eastAsia" w:ascii="宋体" w:hAnsi="宋体" w:eastAsia="宋体" w:cs="宋体"/>
                                <w:sz w:val="22"/>
                              </w:rPr>
                            </w:pPr>
                          </w:p>
                        </w:tc>
                        <w:tc>
                          <w:tcPr>
                            <w:tcW w:w="3282" w:type="dxa"/>
                            <w:gridSpan w:val="3"/>
                          </w:tcPr>
                          <w:p>
                            <w:pPr>
                              <w:pStyle w:val="30"/>
                              <w:rPr>
                                <w:rFonts w:hint="eastAsia" w:ascii="宋体" w:hAnsi="宋体" w:eastAsia="宋体" w:cs="宋体"/>
                                <w:sz w:val="22"/>
                              </w:rPr>
                            </w:pPr>
                          </w:p>
                        </w:tc>
                        <w:tc>
                          <w:tcPr>
                            <w:tcW w:w="1274" w:type="dxa"/>
                          </w:tcPr>
                          <w:p>
                            <w:pPr>
                              <w:pStyle w:val="30"/>
                              <w:rPr>
                                <w:rFonts w:hint="eastAsia" w:ascii="宋体" w:hAnsi="宋体" w:eastAsia="宋体" w:cs="宋体"/>
                                <w:sz w:val="22"/>
                              </w:rPr>
                            </w:pPr>
                          </w:p>
                        </w:tc>
                        <w:tc>
                          <w:tcPr>
                            <w:tcW w:w="1686" w:type="dxa"/>
                          </w:tcPr>
                          <w:p>
                            <w:pPr>
                              <w:pStyle w:val="30"/>
                              <w:rPr>
                                <w:rFonts w:hint="eastAsia" w:ascii="宋体" w:hAnsi="宋体" w:eastAsia="宋体" w:cs="宋体"/>
                                <w:sz w:val="22"/>
                              </w:rPr>
                            </w:pPr>
                          </w:p>
                        </w:tc>
                        <w:tc>
                          <w:tcPr>
                            <w:tcW w:w="1110" w:type="dxa"/>
                          </w:tcPr>
                          <w:p>
                            <w:pPr>
                              <w:pStyle w:val="30"/>
                              <w:rPr>
                                <w:rFonts w:hint="eastAsia" w:ascii="宋体" w:hAnsi="宋体" w:eastAsia="宋体" w:cs="宋体"/>
                                <w:sz w:val="22"/>
                              </w:rPr>
                            </w:pPr>
                          </w:p>
                        </w:tc>
                      </w:tr>
                    </w:tbl>
                    <w:p>
                      <w:pPr>
                        <w:pStyle w:val="10"/>
                      </w:pPr>
                    </w:p>
                  </w:txbxContent>
                </v:textbox>
              </v:shape>
            </w:pict>
          </mc:Fallback>
        </mc:AlternateContent>
      </w:r>
      <w:r>
        <w:rPr>
          <w:rFonts w:hint="eastAsia" w:ascii="宋体" w:hAnsi="宋体" w:eastAsia="宋体" w:cs="宋体"/>
          <w:sz w:val="24"/>
          <w:szCs w:val="24"/>
        </w:rPr>
        <w:t>项目负责人简历表</w:t>
      </w: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spacing w:before="11"/>
        <w:rPr>
          <w:rFonts w:hint="eastAsia" w:ascii="宋体" w:hAnsi="宋体" w:eastAsia="宋体" w:cs="宋体"/>
          <w:b/>
          <w:sz w:val="24"/>
          <w:szCs w:val="24"/>
        </w:rPr>
      </w:pPr>
    </w:p>
    <w:p>
      <w:pPr>
        <w:pStyle w:val="10"/>
        <w:spacing w:line="860" w:lineRule="atLeast"/>
        <w:ind w:left="580" w:right="6105"/>
        <w:rPr>
          <w:rFonts w:hint="eastAsia" w:ascii="宋体" w:hAnsi="宋体" w:eastAsia="宋体" w:cs="宋体"/>
          <w:sz w:val="24"/>
          <w:szCs w:val="24"/>
        </w:rPr>
      </w:pPr>
      <w:r>
        <w:rPr>
          <w:rFonts w:hint="eastAsia" w:ascii="宋体" w:hAnsi="宋体" w:eastAsia="宋体" w:cs="宋体"/>
          <w:sz w:val="24"/>
          <w:szCs w:val="24"/>
        </w:rPr>
        <w:t>注：附以上人员相关证明材料。供应商名称（公章）:</w:t>
      </w:r>
    </w:p>
    <w:p>
      <w:pPr>
        <w:pStyle w:val="10"/>
        <w:tabs>
          <w:tab w:val="left" w:pos="1299"/>
        </w:tabs>
        <w:spacing w:before="167" w:line="364" w:lineRule="auto"/>
        <w:ind w:left="580" w:right="5265"/>
        <w:rPr>
          <w:rFonts w:hint="eastAsia" w:ascii="宋体" w:hAnsi="宋体" w:eastAsia="宋体" w:cs="宋体"/>
          <w:spacing w:val="-10"/>
          <w:sz w:val="24"/>
          <w:szCs w:val="24"/>
        </w:rPr>
      </w:pPr>
      <w:r>
        <w:rPr>
          <w:rFonts w:hint="eastAsia" w:ascii="宋体" w:hAnsi="宋体" w:eastAsia="宋体" w:cs="宋体"/>
          <w:sz w:val="24"/>
          <w:szCs w:val="24"/>
        </w:rPr>
        <w:t>法定代表人/被授权人（签字或盖章</w:t>
      </w:r>
      <w:r>
        <w:rPr>
          <w:rFonts w:hint="eastAsia" w:ascii="宋体" w:hAnsi="宋体" w:eastAsia="宋体" w:cs="宋体"/>
          <w:spacing w:val="-10"/>
          <w:sz w:val="24"/>
          <w:szCs w:val="24"/>
        </w:rPr>
        <w:t>）：</w:t>
      </w:r>
    </w:p>
    <w:p>
      <w:pPr>
        <w:pStyle w:val="10"/>
        <w:tabs>
          <w:tab w:val="left" w:pos="1299"/>
        </w:tabs>
        <w:spacing w:before="167" w:line="364" w:lineRule="auto"/>
        <w:ind w:left="580" w:right="5265"/>
        <w:rPr>
          <w:rFonts w:hint="eastAsia" w:ascii="宋体" w:hAnsi="宋体" w:eastAsia="宋体" w:cs="宋体"/>
          <w:sz w:val="24"/>
          <w:szCs w:val="24"/>
        </w:rPr>
      </w:pPr>
      <w:r>
        <w:rPr>
          <w:rFonts w:hint="eastAsia" w:ascii="宋体" w:hAnsi="宋体" w:eastAsia="宋体" w:cs="宋体"/>
          <w:spacing w:val="-10"/>
          <w:sz w:val="24"/>
          <w:szCs w:val="24"/>
        </w:rPr>
        <w:t xml:space="preserve"> </w:t>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w:t>
      </w:r>
    </w:p>
    <w:p>
      <w:pPr>
        <w:spacing w:after="0" w:line="364" w:lineRule="auto"/>
        <w:rPr>
          <w:rFonts w:hint="eastAsia" w:ascii="宋体" w:hAnsi="宋体" w:eastAsia="宋体" w:cs="宋体"/>
          <w:sz w:val="24"/>
          <w:szCs w:val="24"/>
        </w:rPr>
        <w:sectPr>
          <w:pgSz w:w="11910" w:h="16840"/>
          <w:pgMar w:top="1380" w:right="640" w:bottom="1240" w:left="1220" w:header="870" w:footer="1058" w:gutter="0"/>
          <w:cols w:space="720" w:num="1"/>
        </w:sectPr>
      </w:pPr>
    </w:p>
    <w:p>
      <w:pPr>
        <w:pStyle w:val="4"/>
        <w:rPr>
          <w:rFonts w:hint="eastAsia" w:ascii="宋体" w:hAnsi="宋体" w:eastAsia="宋体" w:cs="宋体"/>
          <w:sz w:val="24"/>
          <w:szCs w:val="24"/>
        </w:rPr>
      </w:pPr>
      <w:bookmarkStart w:id="83" w:name="六、陕西省政府采购供应商拒绝政府采购领域商业贿赂承诺书"/>
      <w:bookmarkEnd w:id="83"/>
      <w:r>
        <w:rPr>
          <w:rFonts w:hint="eastAsia" w:ascii="宋体" w:hAnsi="宋体" w:eastAsia="宋体" w:cs="宋体"/>
          <w:sz w:val="24"/>
          <w:szCs w:val="24"/>
        </w:rPr>
        <w:t xml:space="preserve">附件 </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pPr>
        <w:pStyle w:val="10"/>
        <w:spacing w:before="2"/>
        <w:rPr>
          <w:rFonts w:hint="eastAsia" w:ascii="宋体" w:hAnsi="宋体" w:eastAsia="宋体" w:cs="宋体"/>
          <w:b/>
          <w:sz w:val="24"/>
          <w:szCs w:val="24"/>
        </w:rPr>
      </w:pPr>
    </w:p>
    <w:p>
      <w:pPr>
        <w:pStyle w:val="4"/>
        <w:ind w:left="654" w:right="1234"/>
        <w:jc w:val="center"/>
        <w:rPr>
          <w:rFonts w:hint="eastAsia" w:ascii="宋体" w:hAnsi="宋体" w:eastAsia="宋体" w:cs="宋体"/>
          <w:sz w:val="24"/>
          <w:szCs w:val="24"/>
        </w:rPr>
      </w:pPr>
      <w:r>
        <w:rPr>
          <w:rFonts w:hint="eastAsia" w:ascii="宋体" w:hAnsi="宋体" w:eastAsia="宋体" w:cs="宋体"/>
          <w:sz w:val="24"/>
          <w:szCs w:val="24"/>
        </w:rPr>
        <w:t>供应商业绩情况</w:t>
      </w:r>
    </w:p>
    <w:p>
      <w:pPr>
        <w:pStyle w:val="10"/>
        <w:spacing w:before="3"/>
        <w:rPr>
          <w:rFonts w:hint="eastAsia" w:ascii="宋体" w:hAnsi="宋体" w:eastAsia="宋体" w:cs="宋体"/>
          <w:b/>
          <w:sz w:val="24"/>
          <w:szCs w:val="24"/>
        </w:rPr>
      </w:pPr>
    </w:p>
    <w:tbl>
      <w:tblPr>
        <w:tblStyle w:val="20"/>
        <w:tblW w:w="0" w:type="auto"/>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1"/>
        <w:gridCol w:w="1282"/>
        <w:gridCol w:w="1140"/>
        <w:gridCol w:w="1283"/>
        <w:gridCol w:w="1151"/>
        <w:gridCol w:w="1434"/>
        <w:gridCol w:w="11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921" w:type="dxa"/>
            <w:tcBorders>
              <w:bottom w:val="single" w:color="000000" w:sz="6" w:space="0"/>
              <w:right w:val="single" w:color="000000" w:sz="6" w:space="0"/>
            </w:tcBorders>
          </w:tcPr>
          <w:p>
            <w:pPr>
              <w:pStyle w:val="30"/>
              <w:spacing w:before="6"/>
              <w:rPr>
                <w:rFonts w:hint="eastAsia" w:ascii="宋体" w:hAnsi="宋体" w:eastAsia="宋体" w:cs="宋体"/>
                <w:b/>
                <w:sz w:val="24"/>
                <w:szCs w:val="24"/>
              </w:rPr>
            </w:pPr>
          </w:p>
          <w:p>
            <w:pPr>
              <w:pStyle w:val="30"/>
              <w:ind w:left="173"/>
              <w:rPr>
                <w:rFonts w:hint="eastAsia" w:ascii="宋体" w:hAnsi="宋体" w:eastAsia="宋体" w:cs="宋体"/>
                <w:sz w:val="24"/>
                <w:szCs w:val="24"/>
              </w:rPr>
            </w:pPr>
            <w:r>
              <w:rPr>
                <w:rFonts w:hint="eastAsia" w:ascii="宋体" w:hAnsi="宋体" w:eastAsia="宋体" w:cs="宋体"/>
                <w:sz w:val="24"/>
                <w:szCs w:val="24"/>
              </w:rPr>
              <w:t>年份</w:t>
            </w:r>
          </w:p>
        </w:tc>
        <w:tc>
          <w:tcPr>
            <w:tcW w:w="1282" w:type="dxa"/>
            <w:tcBorders>
              <w:left w:val="single" w:color="000000" w:sz="6" w:space="0"/>
              <w:bottom w:val="single" w:color="000000" w:sz="6" w:space="0"/>
              <w:right w:val="single" w:color="000000" w:sz="6" w:space="0"/>
            </w:tcBorders>
          </w:tcPr>
          <w:p>
            <w:pPr>
              <w:pStyle w:val="30"/>
              <w:spacing w:before="6"/>
              <w:rPr>
                <w:rFonts w:hint="eastAsia" w:ascii="宋体" w:hAnsi="宋体" w:eastAsia="宋体" w:cs="宋体"/>
                <w:b/>
                <w:sz w:val="24"/>
                <w:szCs w:val="24"/>
              </w:rPr>
            </w:pPr>
          </w:p>
          <w:p>
            <w:pPr>
              <w:pStyle w:val="30"/>
              <w:ind w:left="155"/>
              <w:rPr>
                <w:rFonts w:hint="eastAsia" w:ascii="宋体" w:hAnsi="宋体" w:eastAsia="宋体" w:cs="宋体"/>
                <w:sz w:val="24"/>
                <w:szCs w:val="24"/>
              </w:rPr>
            </w:pPr>
            <w:r>
              <w:rPr>
                <w:rFonts w:hint="eastAsia" w:ascii="宋体" w:hAnsi="宋体" w:eastAsia="宋体" w:cs="宋体"/>
                <w:sz w:val="24"/>
                <w:szCs w:val="24"/>
              </w:rPr>
              <w:t>用户名称</w:t>
            </w:r>
          </w:p>
        </w:tc>
        <w:tc>
          <w:tcPr>
            <w:tcW w:w="1140" w:type="dxa"/>
            <w:tcBorders>
              <w:left w:val="single" w:color="000000" w:sz="6" w:space="0"/>
              <w:bottom w:val="single" w:color="000000" w:sz="6" w:space="0"/>
              <w:right w:val="single" w:color="000000" w:sz="6" w:space="0"/>
            </w:tcBorders>
          </w:tcPr>
          <w:p>
            <w:pPr>
              <w:pStyle w:val="30"/>
              <w:spacing w:before="6"/>
              <w:rPr>
                <w:rFonts w:hint="eastAsia" w:ascii="宋体" w:hAnsi="宋体" w:eastAsia="宋体" w:cs="宋体"/>
                <w:b/>
                <w:sz w:val="24"/>
                <w:szCs w:val="24"/>
              </w:rPr>
            </w:pPr>
          </w:p>
          <w:p>
            <w:pPr>
              <w:pStyle w:val="30"/>
              <w:ind w:left="84"/>
              <w:rPr>
                <w:rFonts w:hint="eastAsia" w:ascii="宋体" w:hAnsi="宋体" w:eastAsia="宋体" w:cs="宋体"/>
                <w:sz w:val="24"/>
                <w:szCs w:val="24"/>
              </w:rPr>
            </w:pPr>
            <w:r>
              <w:rPr>
                <w:rFonts w:hint="eastAsia" w:ascii="宋体" w:hAnsi="宋体" w:eastAsia="宋体" w:cs="宋体"/>
                <w:sz w:val="24"/>
                <w:szCs w:val="24"/>
              </w:rPr>
              <w:t>项目名称</w:t>
            </w:r>
          </w:p>
        </w:tc>
        <w:tc>
          <w:tcPr>
            <w:tcW w:w="1283" w:type="dxa"/>
            <w:tcBorders>
              <w:left w:val="single" w:color="000000" w:sz="6" w:space="0"/>
              <w:bottom w:val="single" w:color="000000" w:sz="6" w:space="0"/>
              <w:right w:val="single" w:color="000000" w:sz="6" w:space="0"/>
            </w:tcBorders>
          </w:tcPr>
          <w:p>
            <w:pPr>
              <w:pStyle w:val="30"/>
              <w:spacing w:before="6"/>
              <w:rPr>
                <w:rFonts w:hint="eastAsia" w:ascii="宋体" w:hAnsi="宋体" w:eastAsia="宋体" w:cs="宋体"/>
                <w:b/>
                <w:sz w:val="24"/>
                <w:szCs w:val="24"/>
              </w:rPr>
            </w:pPr>
          </w:p>
          <w:p>
            <w:pPr>
              <w:pStyle w:val="30"/>
              <w:ind w:left="155"/>
              <w:rPr>
                <w:rFonts w:hint="eastAsia" w:ascii="宋体" w:hAnsi="宋体" w:eastAsia="宋体" w:cs="宋体"/>
                <w:sz w:val="24"/>
                <w:szCs w:val="24"/>
              </w:rPr>
            </w:pPr>
            <w:r>
              <w:rPr>
                <w:rFonts w:hint="eastAsia" w:ascii="宋体" w:hAnsi="宋体" w:eastAsia="宋体" w:cs="宋体"/>
                <w:sz w:val="24"/>
                <w:szCs w:val="24"/>
              </w:rPr>
              <w:t>完成时间</w:t>
            </w:r>
          </w:p>
        </w:tc>
        <w:tc>
          <w:tcPr>
            <w:tcW w:w="1151" w:type="dxa"/>
            <w:tcBorders>
              <w:left w:val="single" w:color="000000" w:sz="6" w:space="0"/>
              <w:bottom w:val="single" w:color="000000" w:sz="6" w:space="0"/>
              <w:right w:val="single" w:color="000000" w:sz="6" w:space="0"/>
            </w:tcBorders>
          </w:tcPr>
          <w:p>
            <w:pPr>
              <w:pStyle w:val="30"/>
              <w:spacing w:before="6"/>
              <w:rPr>
                <w:rFonts w:hint="eastAsia" w:ascii="宋体" w:hAnsi="宋体" w:eastAsia="宋体" w:cs="宋体"/>
                <w:b/>
                <w:sz w:val="24"/>
                <w:szCs w:val="24"/>
              </w:rPr>
            </w:pPr>
          </w:p>
          <w:p>
            <w:pPr>
              <w:pStyle w:val="30"/>
              <w:ind w:left="50"/>
              <w:rPr>
                <w:rFonts w:hint="eastAsia" w:ascii="宋体" w:hAnsi="宋体" w:eastAsia="宋体" w:cs="宋体"/>
                <w:sz w:val="24"/>
                <w:szCs w:val="24"/>
              </w:rPr>
            </w:pPr>
            <w:r>
              <w:rPr>
                <w:rFonts w:hint="eastAsia" w:ascii="宋体" w:hAnsi="宋体" w:eastAsia="宋体" w:cs="宋体"/>
                <w:sz w:val="24"/>
                <w:szCs w:val="24"/>
              </w:rPr>
              <w:t>合同金额</w:t>
            </w:r>
          </w:p>
        </w:tc>
        <w:tc>
          <w:tcPr>
            <w:tcW w:w="1434" w:type="dxa"/>
            <w:tcBorders>
              <w:left w:val="single" w:color="000000" w:sz="6" w:space="0"/>
              <w:bottom w:val="single" w:color="000000" w:sz="6" w:space="0"/>
            </w:tcBorders>
          </w:tcPr>
          <w:p>
            <w:pPr>
              <w:pStyle w:val="30"/>
              <w:spacing w:before="9" w:line="400" w:lineRule="atLeast"/>
              <w:ind w:left="470" w:right="220" w:hanging="240"/>
              <w:rPr>
                <w:rFonts w:hint="eastAsia" w:ascii="宋体" w:hAnsi="宋体" w:eastAsia="宋体" w:cs="宋体"/>
                <w:sz w:val="24"/>
                <w:szCs w:val="24"/>
              </w:rPr>
            </w:pPr>
            <w:r>
              <w:rPr>
                <w:rFonts w:hint="eastAsia" w:ascii="宋体" w:hAnsi="宋体" w:eastAsia="宋体" w:cs="宋体"/>
                <w:sz w:val="24"/>
                <w:szCs w:val="24"/>
              </w:rPr>
              <w:t>完成项目质量</w:t>
            </w:r>
          </w:p>
        </w:tc>
        <w:tc>
          <w:tcPr>
            <w:tcW w:w="1165" w:type="dxa"/>
            <w:tcBorders>
              <w:bottom w:val="single" w:color="000000" w:sz="6" w:space="0"/>
            </w:tcBorders>
          </w:tcPr>
          <w:p>
            <w:pPr>
              <w:pStyle w:val="30"/>
              <w:spacing w:before="6"/>
              <w:rPr>
                <w:rFonts w:hint="eastAsia" w:ascii="宋体" w:hAnsi="宋体" w:eastAsia="宋体" w:cs="宋体"/>
                <w:b/>
                <w:sz w:val="24"/>
                <w:szCs w:val="24"/>
              </w:rPr>
            </w:pPr>
          </w:p>
          <w:p>
            <w:pPr>
              <w:pStyle w:val="30"/>
              <w:ind w:left="412"/>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921" w:type="dxa"/>
            <w:tcBorders>
              <w:top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282" w:type="dxa"/>
            <w:tcBorders>
              <w:top w:val="single" w:color="000000" w:sz="6" w:space="0"/>
              <w:left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140" w:type="dxa"/>
            <w:tcBorders>
              <w:top w:val="single" w:color="000000" w:sz="6" w:space="0"/>
              <w:left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283" w:type="dxa"/>
            <w:tcBorders>
              <w:top w:val="single" w:color="000000" w:sz="6" w:space="0"/>
              <w:left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151" w:type="dxa"/>
            <w:tcBorders>
              <w:top w:val="single" w:color="000000" w:sz="6" w:space="0"/>
              <w:left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434" w:type="dxa"/>
            <w:tcBorders>
              <w:top w:val="single" w:color="000000" w:sz="6" w:space="0"/>
              <w:left w:val="single" w:color="000000" w:sz="6" w:space="0"/>
              <w:bottom w:val="single" w:color="000000" w:sz="6" w:space="0"/>
            </w:tcBorders>
          </w:tcPr>
          <w:p>
            <w:pPr>
              <w:pStyle w:val="30"/>
              <w:rPr>
                <w:rFonts w:hint="eastAsia" w:ascii="宋体" w:hAnsi="宋体" w:eastAsia="宋体" w:cs="宋体"/>
                <w:sz w:val="24"/>
                <w:szCs w:val="24"/>
              </w:rPr>
            </w:pPr>
          </w:p>
        </w:tc>
        <w:tc>
          <w:tcPr>
            <w:tcW w:w="1165" w:type="dxa"/>
            <w:tcBorders>
              <w:top w:val="single" w:color="000000" w:sz="6" w:space="0"/>
              <w:bottom w:val="single" w:color="000000" w:sz="6" w:space="0"/>
            </w:tcBorders>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921" w:type="dxa"/>
            <w:tcBorders>
              <w:top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282" w:type="dxa"/>
            <w:tcBorders>
              <w:top w:val="single" w:color="000000" w:sz="6" w:space="0"/>
              <w:left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140" w:type="dxa"/>
            <w:tcBorders>
              <w:top w:val="single" w:color="000000" w:sz="6" w:space="0"/>
              <w:left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283" w:type="dxa"/>
            <w:tcBorders>
              <w:top w:val="single" w:color="000000" w:sz="6" w:space="0"/>
              <w:left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151" w:type="dxa"/>
            <w:tcBorders>
              <w:top w:val="single" w:color="000000" w:sz="6" w:space="0"/>
              <w:left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434" w:type="dxa"/>
            <w:tcBorders>
              <w:top w:val="single" w:color="000000" w:sz="6" w:space="0"/>
              <w:left w:val="single" w:color="000000" w:sz="6" w:space="0"/>
              <w:bottom w:val="single" w:color="000000" w:sz="6" w:space="0"/>
            </w:tcBorders>
          </w:tcPr>
          <w:p>
            <w:pPr>
              <w:pStyle w:val="30"/>
              <w:rPr>
                <w:rFonts w:hint="eastAsia" w:ascii="宋体" w:hAnsi="宋体" w:eastAsia="宋体" w:cs="宋体"/>
                <w:sz w:val="24"/>
                <w:szCs w:val="24"/>
              </w:rPr>
            </w:pPr>
          </w:p>
        </w:tc>
        <w:tc>
          <w:tcPr>
            <w:tcW w:w="1165" w:type="dxa"/>
            <w:tcBorders>
              <w:top w:val="single" w:color="000000" w:sz="6" w:space="0"/>
              <w:bottom w:val="single" w:color="000000" w:sz="6" w:space="0"/>
            </w:tcBorders>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921" w:type="dxa"/>
            <w:tcBorders>
              <w:top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282" w:type="dxa"/>
            <w:tcBorders>
              <w:top w:val="single" w:color="000000" w:sz="6" w:space="0"/>
              <w:left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140" w:type="dxa"/>
            <w:tcBorders>
              <w:top w:val="single" w:color="000000" w:sz="6" w:space="0"/>
              <w:left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283" w:type="dxa"/>
            <w:tcBorders>
              <w:top w:val="single" w:color="000000" w:sz="6" w:space="0"/>
              <w:left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151" w:type="dxa"/>
            <w:tcBorders>
              <w:top w:val="single" w:color="000000" w:sz="6" w:space="0"/>
              <w:left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434" w:type="dxa"/>
            <w:tcBorders>
              <w:top w:val="single" w:color="000000" w:sz="6" w:space="0"/>
              <w:left w:val="single" w:color="000000" w:sz="6" w:space="0"/>
              <w:bottom w:val="single" w:color="000000" w:sz="6" w:space="0"/>
            </w:tcBorders>
          </w:tcPr>
          <w:p>
            <w:pPr>
              <w:pStyle w:val="30"/>
              <w:rPr>
                <w:rFonts w:hint="eastAsia" w:ascii="宋体" w:hAnsi="宋体" w:eastAsia="宋体" w:cs="宋体"/>
                <w:sz w:val="24"/>
                <w:szCs w:val="24"/>
              </w:rPr>
            </w:pPr>
          </w:p>
        </w:tc>
        <w:tc>
          <w:tcPr>
            <w:tcW w:w="1165" w:type="dxa"/>
            <w:tcBorders>
              <w:top w:val="single" w:color="000000" w:sz="6" w:space="0"/>
              <w:bottom w:val="single" w:color="000000" w:sz="6" w:space="0"/>
            </w:tcBorders>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21" w:type="dxa"/>
            <w:tcBorders>
              <w:top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282" w:type="dxa"/>
            <w:tcBorders>
              <w:top w:val="single" w:color="000000" w:sz="6" w:space="0"/>
              <w:left w:val="single" w:color="000000" w:sz="6" w:space="0"/>
              <w:bottom w:val="single" w:color="000000" w:sz="6" w:space="0"/>
            </w:tcBorders>
          </w:tcPr>
          <w:p>
            <w:pPr>
              <w:pStyle w:val="30"/>
              <w:rPr>
                <w:rFonts w:hint="eastAsia" w:ascii="宋体" w:hAnsi="宋体" w:eastAsia="宋体" w:cs="宋体"/>
                <w:sz w:val="24"/>
                <w:szCs w:val="24"/>
              </w:rPr>
            </w:pPr>
          </w:p>
        </w:tc>
        <w:tc>
          <w:tcPr>
            <w:tcW w:w="1140" w:type="dxa"/>
            <w:tcBorders>
              <w:top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283" w:type="dxa"/>
            <w:tcBorders>
              <w:top w:val="single" w:color="000000" w:sz="6" w:space="0"/>
              <w:left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151" w:type="dxa"/>
            <w:tcBorders>
              <w:top w:val="single" w:color="000000" w:sz="6" w:space="0"/>
              <w:left w:val="single" w:color="000000" w:sz="6" w:space="0"/>
              <w:bottom w:val="single" w:color="000000" w:sz="6" w:space="0"/>
              <w:right w:val="single" w:color="000000" w:sz="6" w:space="0"/>
            </w:tcBorders>
          </w:tcPr>
          <w:p>
            <w:pPr>
              <w:pStyle w:val="30"/>
              <w:rPr>
                <w:rFonts w:hint="eastAsia" w:ascii="宋体" w:hAnsi="宋体" w:eastAsia="宋体" w:cs="宋体"/>
                <w:sz w:val="24"/>
                <w:szCs w:val="24"/>
              </w:rPr>
            </w:pPr>
          </w:p>
        </w:tc>
        <w:tc>
          <w:tcPr>
            <w:tcW w:w="1434" w:type="dxa"/>
            <w:tcBorders>
              <w:top w:val="single" w:color="000000" w:sz="6" w:space="0"/>
              <w:left w:val="single" w:color="000000" w:sz="6" w:space="0"/>
              <w:bottom w:val="single" w:color="000000" w:sz="6" w:space="0"/>
            </w:tcBorders>
          </w:tcPr>
          <w:p>
            <w:pPr>
              <w:pStyle w:val="30"/>
              <w:rPr>
                <w:rFonts w:hint="eastAsia" w:ascii="宋体" w:hAnsi="宋体" w:eastAsia="宋体" w:cs="宋体"/>
                <w:sz w:val="24"/>
                <w:szCs w:val="24"/>
              </w:rPr>
            </w:pPr>
          </w:p>
        </w:tc>
        <w:tc>
          <w:tcPr>
            <w:tcW w:w="1165" w:type="dxa"/>
            <w:tcBorders>
              <w:top w:val="single" w:color="000000" w:sz="6" w:space="0"/>
              <w:bottom w:val="single" w:color="000000" w:sz="6" w:space="0"/>
            </w:tcBorders>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21" w:type="dxa"/>
            <w:tcBorders>
              <w:top w:val="single" w:color="000000" w:sz="6" w:space="0"/>
              <w:bottom w:val="single" w:color="000000" w:sz="6" w:space="0"/>
            </w:tcBorders>
          </w:tcPr>
          <w:p>
            <w:pPr>
              <w:pStyle w:val="30"/>
              <w:rPr>
                <w:rFonts w:hint="eastAsia" w:ascii="宋体" w:hAnsi="宋体" w:eastAsia="宋体" w:cs="宋体"/>
                <w:sz w:val="24"/>
                <w:szCs w:val="24"/>
              </w:rPr>
            </w:pPr>
          </w:p>
        </w:tc>
        <w:tc>
          <w:tcPr>
            <w:tcW w:w="1282" w:type="dxa"/>
            <w:tcBorders>
              <w:top w:val="single" w:color="000000" w:sz="6" w:space="0"/>
              <w:bottom w:val="single" w:color="000000" w:sz="6" w:space="0"/>
            </w:tcBorders>
          </w:tcPr>
          <w:p>
            <w:pPr>
              <w:pStyle w:val="30"/>
              <w:rPr>
                <w:rFonts w:hint="eastAsia" w:ascii="宋体" w:hAnsi="宋体" w:eastAsia="宋体" w:cs="宋体"/>
                <w:sz w:val="24"/>
                <w:szCs w:val="24"/>
              </w:rPr>
            </w:pPr>
          </w:p>
        </w:tc>
        <w:tc>
          <w:tcPr>
            <w:tcW w:w="1140" w:type="dxa"/>
            <w:tcBorders>
              <w:top w:val="single" w:color="000000" w:sz="6" w:space="0"/>
              <w:bottom w:val="single" w:color="000000" w:sz="6" w:space="0"/>
            </w:tcBorders>
          </w:tcPr>
          <w:p>
            <w:pPr>
              <w:pStyle w:val="30"/>
              <w:rPr>
                <w:rFonts w:hint="eastAsia" w:ascii="宋体" w:hAnsi="宋体" w:eastAsia="宋体" w:cs="宋体"/>
                <w:sz w:val="24"/>
                <w:szCs w:val="24"/>
              </w:rPr>
            </w:pPr>
          </w:p>
        </w:tc>
        <w:tc>
          <w:tcPr>
            <w:tcW w:w="1283" w:type="dxa"/>
            <w:tcBorders>
              <w:top w:val="single" w:color="000000" w:sz="6" w:space="0"/>
              <w:bottom w:val="single" w:color="000000" w:sz="6" w:space="0"/>
            </w:tcBorders>
          </w:tcPr>
          <w:p>
            <w:pPr>
              <w:pStyle w:val="30"/>
              <w:rPr>
                <w:rFonts w:hint="eastAsia" w:ascii="宋体" w:hAnsi="宋体" w:eastAsia="宋体" w:cs="宋体"/>
                <w:sz w:val="24"/>
                <w:szCs w:val="24"/>
              </w:rPr>
            </w:pPr>
          </w:p>
        </w:tc>
        <w:tc>
          <w:tcPr>
            <w:tcW w:w="1151" w:type="dxa"/>
            <w:tcBorders>
              <w:top w:val="single" w:color="000000" w:sz="6" w:space="0"/>
              <w:bottom w:val="single" w:color="000000" w:sz="6" w:space="0"/>
            </w:tcBorders>
          </w:tcPr>
          <w:p>
            <w:pPr>
              <w:pStyle w:val="30"/>
              <w:rPr>
                <w:rFonts w:hint="eastAsia" w:ascii="宋体" w:hAnsi="宋体" w:eastAsia="宋体" w:cs="宋体"/>
                <w:sz w:val="24"/>
                <w:szCs w:val="24"/>
              </w:rPr>
            </w:pPr>
          </w:p>
        </w:tc>
        <w:tc>
          <w:tcPr>
            <w:tcW w:w="1434" w:type="dxa"/>
            <w:tcBorders>
              <w:top w:val="single" w:color="000000" w:sz="6" w:space="0"/>
              <w:bottom w:val="single" w:color="000000" w:sz="6" w:space="0"/>
            </w:tcBorders>
          </w:tcPr>
          <w:p>
            <w:pPr>
              <w:pStyle w:val="30"/>
              <w:rPr>
                <w:rFonts w:hint="eastAsia" w:ascii="宋体" w:hAnsi="宋体" w:eastAsia="宋体" w:cs="宋体"/>
                <w:sz w:val="24"/>
                <w:szCs w:val="24"/>
              </w:rPr>
            </w:pPr>
          </w:p>
        </w:tc>
        <w:tc>
          <w:tcPr>
            <w:tcW w:w="1165" w:type="dxa"/>
            <w:tcBorders>
              <w:top w:val="single" w:color="000000" w:sz="6" w:space="0"/>
              <w:bottom w:val="single" w:color="000000" w:sz="6" w:space="0"/>
            </w:tcBorders>
          </w:tcPr>
          <w:p>
            <w:pPr>
              <w:pStyle w:val="3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921" w:type="dxa"/>
            <w:tcBorders>
              <w:top w:val="single" w:color="000000" w:sz="6" w:space="0"/>
              <w:right w:val="single" w:color="000000" w:sz="6" w:space="0"/>
            </w:tcBorders>
          </w:tcPr>
          <w:p>
            <w:pPr>
              <w:pStyle w:val="30"/>
              <w:rPr>
                <w:rFonts w:hint="eastAsia" w:ascii="宋体" w:hAnsi="宋体" w:eastAsia="宋体" w:cs="宋体"/>
                <w:sz w:val="24"/>
                <w:szCs w:val="24"/>
              </w:rPr>
            </w:pPr>
          </w:p>
        </w:tc>
        <w:tc>
          <w:tcPr>
            <w:tcW w:w="1282" w:type="dxa"/>
            <w:tcBorders>
              <w:top w:val="single" w:color="000000" w:sz="6" w:space="0"/>
              <w:left w:val="single" w:color="000000" w:sz="6" w:space="0"/>
              <w:right w:val="single" w:color="000000" w:sz="6" w:space="0"/>
            </w:tcBorders>
          </w:tcPr>
          <w:p>
            <w:pPr>
              <w:pStyle w:val="30"/>
              <w:rPr>
                <w:rFonts w:hint="eastAsia" w:ascii="宋体" w:hAnsi="宋体" w:eastAsia="宋体" w:cs="宋体"/>
                <w:sz w:val="24"/>
                <w:szCs w:val="24"/>
              </w:rPr>
            </w:pPr>
          </w:p>
        </w:tc>
        <w:tc>
          <w:tcPr>
            <w:tcW w:w="1140" w:type="dxa"/>
            <w:tcBorders>
              <w:top w:val="single" w:color="000000" w:sz="6" w:space="0"/>
              <w:left w:val="single" w:color="000000" w:sz="6" w:space="0"/>
              <w:right w:val="single" w:color="000000" w:sz="6" w:space="0"/>
            </w:tcBorders>
          </w:tcPr>
          <w:p>
            <w:pPr>
              <w:pStyle w:val="30"/>
              <w:rPr>
                <w:rFonts w:hint="eastAsia" w:ascii="宋体" w:hAnsi="宋体" w:eastAsia="宋体" w:cs="宋体"/>
                <w:sz w:val="24"/>
                <w:szCs w:val="24"/>
              </w:rPr>
            </w:pPr>
          </w:p>
        </w:tc>
        <w:tc>
          <w:tcPr>
            <w:tcW w:w="1283" w:type="dxa"/>
            <w:tcBorders>
              <w:top w:val="single" w:color="000000" w:sz="6" w:space="0"/>
              <w:left w:val="single" w:color="000000" w:sz="6" w:space="0"/>
              <w:right w:val="single" w:color="000000" w:sz="6" w:space="0"/>
            </w:tcBorders>
          </w:tcPr>
          <w:p>
            <w:pPr>
              <w:pStyle w:val="30"/>
              <w:rPr>
                <w:rFonts w:hint="eastAsia" w:ascii="宋体" w:hAnsi="宋体" w:eastAsia="宋体" w:cs="宋体"/>
                <w:sz w:val="24"/>
                <w:szCs w:val="24"/>
              </w:rPr>
            </w:pPr>
          </w:p>
        </w:tc>
        <w:tc>
          <w:tcPr>
            <w:tcW w:w="1151" w:type="dxa"/>
            <w:tcBorders>
              <w:top w:val="single" w:color="000000" w:sz="6" w:space="0"/>
              <w:left w:val="single" w:color="000000" w:sz="6" w:space="0"/>
            </w:tcBorders>
          </w:tcPr>
          <w:p>
            <w:pPr>
              <w:pStyle w:val="30"/>
              <w:rPr>
                <w:rFonts w:hint="eastAsia" w:ascii="宋体" w:hAnsi="宋体" w:eastAsia="宋体" w:cs="宋体"/>
                <w:sz w:val="24"/>
                <w:szCs w:val="24"/>
              </w:rPr>
            </w:pPr>
          </w:p>
        </w:tc>
        <w:tc>
          <w:tcPr>
            <w:tcW w:w="1434" w:type="dxa"/>
            <w:tcBorders>
              <w:top w:val="single" w:color="000000" w:sz="6" w:space="0"/>
            </w:tcBorders>
          </w:tcPr>
          <w:p>
            <w:pPr>
              <w:pStyle w:val="30"/>
              <w:rPr>
                <w:rFonts w:hint="eastAsia" w:ascii="宋体" w:hAnsi="宋体" w:eastAsia="宋体" w:cs="宋体"/>
                <w:sz w:val="24"/>
                <w:szCs w:val="24"/>
              </w:rPr>
            </w:pPr>
          </w:p>
        </w:tc>
        <w:tc>
          <w:tcPr>
            <w:tcW w:w="1165" w:type="dxa"/>
            <w:tcBorders>
              <w:top w:val="single" w:color="000000" w:sz="6" w:space="0"/>
            </w:tcBorders>
          </w:tcPr>
          <w:p>
            <w:pPr>
              <w:pStyle w:val="30"/>
              <w:rPr>
                <w:rFonts w:hint="eastAsia" w:ascii="宋体" w:hAnsi="宋体" w:eastAsia="宋体" w:cs="宋体"/>
                <w:sz w:val="24"/>
                <w:szCs w:val="24"/>
              </w:rPr>
            </w:pPr>
          </w:p>
        </w:tc>
      </w:tr>
    </w:tbl>
    <w:p>
      <w:pPr>
        <w:pStyle w:val="7"/>
        <w:numPr>
          <w:ilvl w:val="0"/>
          <w:numId w:val="0"/>
        </w:numPr>
        <w:tabs>
          <w:tab w:val="left" w:pos="825"/>
        </w:tabs>
        <w:spacing w:before="1" w:after="0" w:line="364" w:lineRule="auto"/>
        <w:ind w:right="1160" w:rightChars="0" w:firstLine="482" w:firstLineChars="200"/>
        <w:jc w:val="left"/>
        <w:rPr>
          <w:rFonts w:hint="eastAsia" w:ascii="宋体" w:hAnsi="宋体" w:eastAsia="宋体" w:cs="宋体"/>
          <w:sz w:val="24"/>
          <w:szCs w:val="24"/>
        </w:rPr>
      </w:pPr>
      <w:r>
        <w:rPr>
          <w:rFonts w:hint="eastAsia" w:ascii="宋体" w:hAnsi="宋体" w:eastAsia="宋体" w:cs="宋体"/>
          <w:sz w:val="24"/>
          <w:szCs w:val="24"/>
        </w:rPr>
        <w:t>注：1.本表后附业绩证明资料加盖供应商公章。</w:t>
      </w:r>
    </w:p>
    <w:p>
      <w:pPr>
        <w:pStyle w:val="7"/>
        <w:numPr>
          <w:ilvl w:val="0"/>
          <w:numId w:val="0"/>
        </w:numPr>
        <w:tabs>
          <w:tab w:val="left" w:pos="825"/>
        </w:tabs>
        <w:spacing w:before="1" w:after="0" w:line="364" w:lineRule="auto"/>
        <w:ind w:right="1160" w:rightChars="0" w:firstLine="964" w:firstLineChars="4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供应商应如实列出以上情况，如有隐瞒，一经查实将导致其磋商响应文件被拒绝。</w:t>
      </w:r>
    </w:p>
    <w:p>
      <w:pPr>
        <w:pStyle w:val="7"/>
        <w:numPr>
          <w:ilvl w:val="0"/>
          <w:numId w:val="0"/>
        </w:numPr>
        <w:tabs>
          <w:tab w:val="left" w:pos="824"/>
        </w:tabs>
        <w:spacing w:before="1" w:after="0" w:line="240" w:lineRule="auto"/>
        <w:ind w:right="0" w:rightChars="0" w:firstLine="964" w:firstLineChars="4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未按上述要求提供、填写的，评审时不予以考虑。</w:t>
      </w: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rPr>
          <w:rFonts w:hint="eastAsia" w:ascii="宋体" w:hAnsi="宋体" w:eastAsia="宋体" w:cs="宋体"/>
          <w:b/>
          <w:sz w:val="24"/>
          <w:szCs w:val="24"/>
        </w:rPr>
      </w:pPr>
    </w:p>
    <w:p>
      <w:pPr>
        <w:pStyle w:val="10"/>
        <w:spacing w:before="2"/>
        <w:rPr>
          <w:rFonts w:hint="eastAsia" w:ascii="宋体" w:hAnsi="宋体" w:eastAsia="宋体" w:cs="宋体"/>
          <w:b/>
          <w:sz w:val="24"/>
          <w:szCs w:val="24"/>
        </w:rPr>
      </w:pPr>
    </w:p>
    <w:p>
      <w:pPr>
        <w:pStyle w:val="10"/>
        <w:tabs>
          <w:tab w:val="left" w:pos="2979"/>
        </w:tabs>
        <w:ind w:left="580"/>
        <w:rPr>
          <w:rFonts w:hint="eastAsia" w:ascii="宋体" w:hAnsi="宋体" w:eastAsia="宋体" w:cs="宋体"/>
          <w:sz w:val="24"/>
          <w:szCs w:val="24"/>
        </w:rPr>
      </w:pPr>
      <w:r>
        <w:rPr>
          <w:rFonts w:hint="eastAsia" w:ascii="宋体" w:hAnsi="宋体" w:eastAsia="宋体" w:cs="宋体"/>
          <w:sz w:val="24"/>
          <w:szCs w:val="24"/>
        </w:rPr>
        <w:t>供应商名称（公章）</w:t>
      </w:r>
      <w:r>
        <w:rPr>
          <w:rFonts w:hint="eastAsia" w:ascii="宋体" w:hAnsi="宋体" w:eastAsia="宋体" w:cs="宋体"/>
          <w:sz w:val="24"/>
          <w:szCs w:val="24"/>
        </w:rPr>
        <w:tab/>
      </w:r>
      <w:r>
        <w:rPr>
          <w:rFonts w:hint="eastAsia" w:ascii="宋体" w:hAnsi="宋体" w:eastAsia="宋体" w:cs="宋体"/>
          <w:sz w:val="24"/>
          <w:szCs w:val="24"/>
        </w:rPr>
        <w:t>：</w:t>
      </w:r>
    </w:p>
    <w:p>
      <w:pPr>
        <w:pStyle w:val="10"/>
        <w:tabs>
          <w:tab w:val="left" w:pos="1299"/>
        </w:tabs>
        <w:spacing w:before="160" w:line="364" w:lineRule="auto"/>
        <w:ind w:left="580" w:right="5208"/>
        <w:rPr>
          <w:rFonts w:hint="eastAsia" w:ascii="宋体" w:hAnsi="宋体" w:eastAsia="宋体" w:cs="宋体"/>
          <w:sz w:val="24"/>
          <w:szCs w:val="24"/>
        </w:rPr>
      </w:pPr>
      <w:r>
        <w:rPr>
          <w:rFonts w:hint="eastAsia" w:ascii="宋体" w:hAnsi="宋体" w:eastAsia="宋体" w:cs="宋体"/>
          <w:sz w:val="24"/>
          <w:szCs w:val="24"/>
        </w:rPr>
        <w:t>法定代表人/被授权人</w:t>
      </w:r>
      <w:r>
        <w:rPr>
          <w:rFonts w:hint="eastAsia" w:ascii="宋体" w:hAnsi="宋体" w:eastAsia="宋体" w:cs="宋体"/>
          <w:spacing w:val="7"/>
          <w:sz w:val="24"/>
          <w:szCs w:val="24"/>
        </w:rPr>
        <w:t>（</w:t>
      </w:r>
      <w:r>
        <w:rPr>
          <w:rFonts w:hint="eastAsia" w:ascii="宋体" w:hAnsi="宋体" w:eastAsia="宋体" w:cs="宋体"/>
          <w:spacing w:val="9"/>
          <w:sz w:val="24"/>
          <w:szCs w:val="24"/>
        </w:rPr>
        <w:t>签</w:t>
      </w:r>
      <w:r>
        <w:rPr>
          <w:rFonts w:hint="eastAsia" w:ascii="宋体" w:hAnsi="宋体" w:eastAsia="宋体" w:cs="宋体"/>
          <w:spacing w:val="7"/>
          <w:sz w:val="24"/>
          <w:szCs w:val="24"/>
        </w:rPr>
        <w:t>字或</w:t>
      </w:r>
      <w:r>
        <w:rPr>
          <w:rFonts w:hint="eastAsia" w:ascii="宋体" w:hAnsi="宋体" w:eastAsia="宋体" w:cs="宋体"/>
          <w:spacing w:val="9"/>
          <w:sz w:val="24"/>
          <w:szCs w:val="24"/>
        </w:rPr>
        <w:t>盖</w:t>
      </w:r>
      <w:r>
        <w:rPr>
          <w:rFonts w:hint="eastAsia" w:ascii="宋体" w:hAnsi="宋体" w:eastAsia="宋体" w:cs="宋体"/>
          <w:spacing w:val="7"/>
          <w:sz w:val="24"/>
          <w:szCs w:val="24"/>
        </w:rPr>
        <w:t>章</w:t>
      </w:r>
      <w:r>
        <w:rPr>
          <w:rFonts w:hint="eastAsia" w:ascii="宋体" w:hAnsi="宋体" w:eastAsia="宋体" w:cs="宋体"/>
          <w:spacing w:val="-5"/>
          <w:sz w:val="24"/>
          <w:szCs w:val="24"/>
        </w:rPr>
        <w:t xml:space="preserve">）： </w:t>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w:t>
      </w:r>
    </w:p>
    <w:p>
      <w:pPr>
        <w:spacing w:after="0" w:line="364" w:lineRule="auto"/>
        <w:rPr>
          <w:rFonts w:hint="eastAsia" w:ascii="宋体" w:hAnsi="宋体" w:eastAsia="宋体" w:cs="宋体"/>
          <w:sz w:val="24"/>
          <w:szCs w:val="24"/>
        </w:rPr>
        <w:sectPr>
          <w:pgSz w:w="11910" w:h="16840"/>
          <w:pgMar w:top="1380" w:right="640" w:bottom="1240" w:left="1220" w:header="870" w:footer="1058" w:gutter="0"/>
          <w:cols w:space="720" w:num="1"/>
        </w:sectPr>
      </w:pPr>
    </w:p>
    <w:p>
      <w:pPr>
        <w:pStyle w:val="4"/>
        <w:ind w:left="654" w:right="1234"/>
        <w:jc w:val="center"/>
        <w:rPr>
          <w:rFonts w:hint="eastAsia" w:ascii="宋体" w:hAnsi="宋体" w:eastAsia="宋体" w:cs="宋体"/>
          <w:b/>
          <w:bCs/>
          <w:kern w:val="2"/>
          <w:sz w:val="28"/>
          <w:szCs w:val="28"/>
          <w:lang w:val="zh-CN" w:eastAsia="zh-CN" w:bidi="zh-CN"/>
        </w:rPr>
      </w:pPr>
      <w:r>
        <w:rPr>
          <w:rFonts w:hint="eastAsia" w:ascii="宋体" w:hAnsi="宋体" w:eastAsia="宋体" w:cs="宋体"/>
          <w:b/>
          <w:bCs/>
          <w:kern w:val="2"/>
          <w:sz w:val="28"/>
          <w:szCs w:val="28"/>
          <w:lang w:val="zh-CN" w:eastAsia="zh-CN" w:bidi="zh-CN"/>
        </w:rPr>
        <w:t>六、陕西省政府采购供应商拒绝政府采购领域商业贿赂承诺书</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 xml:space="preserve">为响应党中央、国务院关于治理政府采购领域商业贿赂行为的号召，我单位在此庄严承诺： </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 xml:space="preserve">1、在参与政府采购活动中遵纪守法、诚信经营、公平竞标。 </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 xml:space="preserve">2、不向政府采购人、采购代理机构和政府采购评审专家进行任何形式的商业贿赂以谋取交易机会。 </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 xml:space="preserve">3、不向政府采购代理机构和采购人提供虚假资质文件或采用虚假应标方式参与政府采购市场竞争并谋取中标、成交。 </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 xml:space="preserve">4、不采取“围标、陪标”等商业欺诈手段获得政府采购定单。 </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5、不采取不正当手段</w:t>
      </w:r>
      <w:r>
        <w:rPr>
          <w:rFonts w:hint="eastAsia" w:ascii="宋体" w:hAnsi="宋体" w:eastAsia="宋体" w:cs="宋体"/>
          <w:kern w:val="0"/>
          <w:sz w:val="24"/>
          <w:shd w:val="clear" w:color="auto" w:fill="auto"/>
          <w:lang w:eastAsia="zh-CN"/>
        </w:rPr>
        <w:t>诋毁</w:t>
      </w:r>
      <w:r>
        <w:rPr>
          <w:rFonts w:hint="eastAsia" w:ascii="宋体" w:hAnsi="宋体" w:eastAsia="宋体" w:cs="宋体"/>
          <w:kern w:val="0"/>
          <w:sz w:val="24"/>
          <w:shd w:val="clear" w:color="auto" w:fill="auto"/>
        </w:rPr>
        <w:t>、排挤其他</w:t>
      </w:r>
      <w:r>
        <w:rPr>
          <w:rFonts w:hint="eastAsia" w:ascii="宋体" w:hAnsi="宋体" w:eastAsia="宋体" w:cs="宋体"/>
          <w:color w:val="000000"/>
          <w:sz w:val="24"/>
          <w:shd w:val="clear" w:color="auto" w:fill="auto"/>
          <w:lang w:eastAsia="zh-CN"/>
        </w:rPr>
        <w:t>投标人</w:t>
      </w:r>
      <w:r>
        <w:rPr>
          <w:rFonts w:hint="eastAsia" w:ascii="宋体" w:hAnsi="宋体" w:eastAsia="宋体" w:cs="宋体"/>
          <w:kern w:val="0"/>
          <w:sz w:val="24"/>
          <w:shd w:val="clear" w:color="auto" w:fill="auto"/>
        </w:rPr>
        <w:t xml:space="preserve">。 </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 xml:space="preserve">6、不在提供商品和服务时“偷梁换柱、以次充好”损害采购人的合法权益。 </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7、不与采购人、采购代理机构政府采购评审专家或其它</w:t>
      </w:r>
      <w:r>
        <w:rPr>
          <w:rFonts w:hint="eastAsia" w:ascii="宋体" w:hAnsi="宋体" w:eastAsia="宋体" w:cs="宋体"/>
          <w:color w:val="000000"/>
          <w:sz w:val="24"/>
          <w:shd w:val="clear" w:color="auto" w:fill="auto"/>
          <w:lang w:eastAsia="zh-CN"/>
        </w:rPr>
        <w:t>投标人</w:t>
      </w:r>
      <w:r>
        <w:rPr>
          <w:rFonts w:hint="eastAsia" w:ascii="宋体" w:hAnsi="宋体" w:eastAsia="宋体" w:cs="宋体"/>
          <w:kern w:val="0"/>
          <w:sz w:val="24"/>
          <w:shd w:val="clear" w:color="auto" w:fill="auto"/>
        </w:rPr>
        <w:t xml:space="preserve">恶意串通，进行质疑和投诉，维护政府采购市场秩序。 </w:t>
      </w:r>
    </w:p>
    <w:p>
      <w:pPr>
        <w:widowControl/>
        <w:spacing w:line="440" w:lineRule="exact"/>
        <w:ind w:firstLine="480" w:firstLineChars="200"/>
        <w:jc w:val="left"/>
        <w:rPr>
          <w:rFonts w:hint="eastAsia" w:ascii="宋体" w:hAnsi="宋体" w:eastAsia="宋体" w:cs="宋体"/>
          <w:kern w:val="0"/>
          <w:sz w:val="24"/>
          <w:shd w:val="clear" w:color="auto" w:fill="auto"/>
          <w:lang w:eastAsia="zh-CN"/>
        </w:rPr>
      </w:pPr>
      <w:r>
        <w:rPr>
          <w:rFonts w:hint="eastAsia" w:ascii="宋体" w:hAnsi="宋体" w:eastAsia="宋体" w:cs="宋体"/>
          <w:kern w:val="0"/>
          <w:sz w:val="24"/>
          <w:shd w:val="clear" w:color="auto" w:fill="auto"/>
        </w:rPr>
        <w:t xml:space="preserve">8、尊重和接受政府采购监督管理部门的监督和政府采购代理机构招标采购要求，承担因违约行为给采购人造成的损失。 </w:t>
      </w:r>
    </w:p>
    <w:p>
      <w:pPr>
        <w:widowControl/>
        <w:spacing w:line="440" w:lineRule="exact"/>
        <w:ind w:firstLine="480" w:firstLineChars="200"/>
        <w:jc w:val="left"/>
        <w:rPr>
          <w:rFonts w:hint="eastAsia" w:ascii="宋体" w:hAnsi="宋体" w:eastAsia="宋体" w:cs="宋体"/>
          <w:kern w:val="0"/>
          <w:sz w:val="24"/>
          <w:shd w:val="clear" w:color="auto" w:fill="auto"/>
          <w:lang w:eastAsia="zh-CN"/>
        </w:rPr>
      </w:pPr>
      <w:r>
        <w:rPr>
          <w:rFonts w:hint="eastAsia" w:ascii="宋体" w:hAnsi="宋体" w:eastAsia="宋体" w:cs="宋体"/>
          <w:kern w:val="0"/>
          <w:sz w:val="24"/>
          <w:shd w:val="clear" w:color="auto" w:fill="auto"/>
        </w:rPr>
        <w:t xml:space="preserve">9、不发生其他有悖于政府采购公开、公平、公正和诚信原则的行为。 </w:t>
      </w:r>
    </w:p>
    <w:p>
      <w:pPr>
        <w:pStyle w:val="10"/>
        <w:rPr>
          <w:rFonts w:hint="eastAsia"/>
          <w:lang w:eastAsia="zh-CN"/>
        </w:rPr>
      </w:pPr>
    </w:p>
    <w:p>
      <w:pPr>
        <w:widowControl/>
        <w:spacing w:line="440" w:lineRule="exact"/>
        <w:ind w:firstLine="480" w:firstLineChars="200"/>
        <w:jc w:val="left"/>
        <w:rPr>
          <w:rFonts w:hint="eastAsia" w:ascii="宋体" w:hAnsi="宋体" w:eastAsia="宋体" w:cs="宋体"/>
          <w:kern w:val="0"/>
          <w:sz w:val="24"/>
          <w:shd w:val="clear" w:color="auto" w:fill="auto"/>
          <w:lang w:eastAsia="zh-CN"/>
        </w:rPr>
      </w:pPr>
      <w:r>
        <w:rPr>
          <w:rFonts w:hint="eastAsia" w:ascii="宋体" w:hAnsi="宋体" w:eastAsia="宋体" w:cs="宋体"/>
          <w:kern w:val="0"/>
          <w:sz w:val="24"/>
          <w:shd w:val="clear" w:color="auto" w:fill="auto"/>
        </w:rPr>
        <w:t>    承诺单位：</w:t>
      </w:r>
      <w:r>
        <w:rPr>
          <w:rFonts w:hint="eastAsia" w:ascii="宋体" w:hAnsi="宋体" w:eastAsia="宋体" w:cs="宋体"/>
          <w:kern w:val="0"/>
          <w:sz w:val="24"/>
          <w:u w:val="single"/>
          <w:shd w:val="clear" w:color="auto" w:fill="auto"/>
        </w:rPr>
        <w:t>　　                            　</w:t>
      </w:r>
      <w:r>
        <w:rPr>
          <w:rFonts w:hint="eastAsia" w:ascii="宋体" w:hAnsi="宋体" w:eastAsia="宋体" w:cs="宋体"/>
          <w:kern w:val="0"/>
          <w:sz w:val="24"/>
          <w:shd w:val="clear" w:color="auto" w:fill="auto"/>
        </w:rPr>
        <w:t xml:space="preserve">（盖章） </w:t>
      </w:r>
    </w:p>
    <w:p>
      <w:pPr>
        <w:widowControl/>
        <w:spacing w:line="440" w:lineRule="exact"/>
        <w:ind w:firstLine="480" w:firstLineChars="200"/>
        <w:jc w:val="left"/>
        <w:rPr>
          <w:rFonts w:hint="eastAsia" w:ascii="宋体" w:hAnsi="宋体" w:eastAsia="宋体" w:cs="宋体"/>
          <w:kern w:val="0"/>
          <w:sz w:val="24"/>
          <w:shd w:val="clear" w:color="auto" w:fill="auto"/>
          <w:lang w:eastAsia="zh-CN"/>
        </w:rPr>
      </w:pPr>
      <w:r>
        <w:rPr>
          <w:rFonts w:hint="eastAsia" w:ascii="宋体" w:hAnsi="宋体" w:eastAsia="宋体" w:cs="宋体"/>
          <w:kern w:val="0"/>
          <w:sz w:val="24"/>
          <w:shd w:val="clear" w:color="auto" w:fill="auto"/>
        </w:rPr>
        <w:t>    全权代表：</w:t>
      </w:r>
      <w:r>
        <w:rPr>
          <w:rFonts w:hint="eastAsia" w:ascii="宋体" w:hAnsi="宋体" w:eastAsia="宋体" w:cs="宋体"/>
          <w:kern w:val="0"/>
          <w:sz w:val="24"/>
          <w:u w:val="single"/>
          <w:shd w:val="clear" w:color="auto" w:fill="auto"/>
        </w:rPr>
        <w:t>　　　　　     　　　           　</w:t>
      </w:r>
      <w:r>
        <w:rPr>
          <w:rFonts w:hint="eastAsia" w:ascii="宋体" w:hAnsi="宋体" w:eastAsia="宋体" w:cs="宋体"/>
          <w:kern w:val="0"/>
          <w:sz w:val="24"/>
          <w:shd w:val="clear" w:color="auto" w:fill="auto"/>
        </w:rPr>
        <w:t xml:space="preserve">（签字） </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    地　　址：</w:t>
      </w:r>
      <w:r>
        <w:rPr>
          <w:rFonts w:hint="eastAsia" w:ascii="宋体" w:hAnsi="宋体" w:eastAsia="宋体" w:cs="宋体"/>
          <w:kern w:val="0"/>
          <w:sz w:val="24"/>
          <w:u w:val="single"/>
          <w:shd w:val="clear" w:color="auto" w:fill="auto"/>
        </w:rPr>
        <w:t xml:space="preserve">                                  </w:t>
      </w:r>
    </w:p>
    <w:p>
      <w:pPr>
        <w:widowControl/>
        <w:spacing w:line="440" w:lineRule="exact"/>
        <w:ind w:firstLine="1200" w:firstLineChars="500"/>
        <w:jc w:val="left"/>
        <w:rPr>
          <w:rFonts w:hint="eastAsia" w:ascii="宋体" w:hAnsi="宋体" w:eastAsia="宋体" w:cs="宋体"/>
          <w:kern w:val="0"/>
          <w:sz w:val="24"/>
          <w:u w:val="single"/>
          <w:shd w:val="clear" w:color="auto" w:fill="auto"/>
          <w:lang w:eastAsia="zh-CN"/>
        </w:rPr>
      </w:pPr>
      <w:r>
        <w:rPr>
          <w:rFonts w:hint="eastAsia" w:ascii="宋体" w:hAnsi="宋体" w:eastAsia="宋体" w:cs="宋体"/>
          <w:kern w:val="0"/>
          <w:sz w:val="24"/>
          <w:shd w:val="clear" w:color="auto" w:fill="auto"/>
        </w:rPr>
        <w:t>邮    编：</w:t>
      </w:r>
      <w:r>
        <w:rPr>
          <w:rFonts w:hint="eastAsia" w:ascii="宋体" w:hAnsi="宋体" w:eastAsia="宋体" w:cs="宋体"/>
          <w:kern w:val="0"/>
          <w:sz w:val="24"/>
          <w:u w:val="single"/>
          <w:shd w:val="clear" w:color="auto" w:fill="auto"/>
        </w:rPr>
        <w:t xml:space="preserve">　　                         　　 </w:t>
      </w:r>
    </w:p>
    <w:p>
      <w:pPr>
        <w:widowControl/>
        <w:spacing w:line="440" w:lineRule="exact"/>
        <w:ind w:firstLine="720" w:firstLineChars="300"/>
        <w:jc w:val="left"/>
        <w:rPr>
          <w:rFonts w:hint="eastAsia" w:ascii="宋体" w:hAnsi="宋体" w:eastAsia="宋体" w:cs="宋体"/>
          <w:kern w:val="0"/>
          <w:sz w:val="24"/>
          <w:u w:val="single"/>
          <w:shd w:val="clear" w:color="auto" w:fill="auto"/>
        </w:rPr>
      </w:pPr>
      <w:r>
        <w:rPr>
          <w:rFonts w:hint="eastAsia" w:ascii="宋体" w:hAnsi="宋体" w:eastAsia="宋体" w:cs="宋体"/>
          <w:kern w:val="0"/>
          <w:sz w:val="24"/>
          <w:shd w:val="clear" w:color="auto" w:fill="auto"/>
        </w:rPr>
        <w:t>  电　　话：</w:t>
      </w:r>
      <w:r>
        <w:rPr>
          <w:rFonts w:hint="eastAsia" w:ascii="宋体" w:hAnsi="宋体" w:eastAsia="宋体" w:cs="宋体"/>
          <w:kern w:val="0"/>
          <w:sz w:val="24"/>
          <w:u w:val="single"/>
          <w:shd w:val="clear" w:color="auto" w:fill="auto"/>
        </w:rPr>
        <w:t>　　　                　    　　　</w:t>
      </w:r>
    </w:p>
    <w:p>
      <w:pPr>
        <w:pStyle w:val="2"/>
        <w:rPr>
          <w:rFonts w:hint="eastAsia" w:ascii="宋体" w:hAnsi="宋体" w:eastAsia="宋体" w:cs="宋体"/>
          <w:kern w:val="0"/>
          <w:sz w:val="24"/>
          <w:u w:val="single"/>
          <w:shd w:val="clear" w:color="auto" w:fill="auto"/>
        </w:rPr>
      </w:pPr>
    </w:p>
    <w:p>
      <w:pPr>
        <w:rPr>
          <w:rFonts w:hint="eastAsia" w:ascii="宋体" w:hAnsi="宋体" w:eastAsia="宋体" w:cs="宋体"/>
          <w:kern w:val="0"/>
          <w:sz w:val="24"/>
          <w:u w:val="single"/>
          <w:shd w:val="clear" w:color="auto" w:fill="auto"/>
        </w:rPr>
      </w:pPr>
    </w:p>
    <w:p>
      <w:pPr>
        <w:pStyle w:val="2"/>
        <w:rPr>
          <w:rFonts w:hint="eastAsia" w:ascii="宋体" w:hAnsi="宋体" w:eastAsia="宋体" w:cs="宋体"/>
          <w:kern w:val="0"/>
          <w:sz w:val="24"/>
          <w:u w:val="single"/>
          <w:shd w:val="clear" w:color="auto" w:fill="auto"/>
        </w:rPr>
      </w:pPr>
    </w:p>
    <w:p>
      <w:pPr>
        <w:rPr>
          <w:rFonts w:hint="eastAsia" w:ascii="宋体" w:hAnsi="宋体" w:eastAsia="宋体" w:cs="宋体"/>
          <w:kern w:val="0"/>
          <w:sz w:val="24"/>
          <w:u w:val="single"/>
          <w:shd w:val="clear" w:color="auto" w:fill="auto"/>
        </w:rPr>
      </w:pPr>
    </w:p>
    <w:p>
      <w:pPr>
        <w:pStyle w:val="2"/>
        <w:rPr>
          <w:rFonts w:hint="eastAsia" w:ascii="宋体" w:hAnsi="宋体" w:eastAsia="宋体" w:cs="宋体"/>
          <w:kern w:val="0"/>
          <w:sz w:val="24"/>
          <w:u w:val="single"/>
          <w:shd w:val="clear" w:color="auto" w:fill="auto"/>
        </w:rPr>
      </w:pPr>
    </w:p>
    <w:p>
      <w:pPr>
        <w:rPr>
          <w:rFonts w:hint="eastAsia"/>
          <w:lang w:eastAsia="zh-CN"/>
        </w:rPr>
      </w:pPr>
    </w:p>
    <w:p>
      <w:pPr>
        <w:pStyle w:val="4"/>
        <w:numPr>
          <w:ilvl w:val="0"/>
          <w:numId w:val="27"/>
        </w:numPr>
        <w:ind w:left="654" w:right="1234"/>
        <w:jc w:val="center"/>
        <w:rPr>
          <w:rFonts w:hint="eastAsia" w:ascii="宋体" w:hAnsi="宋体" w:eastAsia="宋体" w:cs="宋体"/>
          <w:b/>
          <w:bCs/>
          <w:spacing w:val="-20"/>
          <w:kern w:val="2"/>
          <w:sz w:val="28"/>
          <w:szCs w:val="28"/>
          <w:lang w:val="zh-CN" w:eastAsia="zh-CN" w:bidi="zh-CN"/>
        </w:rPr>
      </w:pPr>
      <w:r>
        <w:rPr>
          <w:rFonts w:hint="eastAsia" w:ascii="宋体" w:hAnsi="宋体" w:eastAsia="宋体" w:cs="宋体"/>
          <w:b/>
          <w:bCs/>
          <w:spacing w:val="-20"/>
          <w:kern w:val="2"/>
          <w:sz w:val="28"/>
          <w:szCs w:val="28"/>
          <w:lang w:val="zh-CN" w:eastAsia="zh-CN" w:bidi="zh-CN"/>
        </w:rPr>
        <w:t>落实政府采购政策须提供的资料及供应商认为有必要提供的其它资料</w:t>
      </w:r>
    </w:p>
    <w:p>
      <w:pPr>
        <w:pStyle w:val="5"/>
        <w:spacing w:before="252"/>
        <w:ind w:left="2764"/>
        <w:rPr>
          <w:rFonts w:hint="eastAsia" w:ascii="宋体" w:hAnsi="宋体" w:eastAsia="宋体" w:cs="宋体"/>
          <w:sz w:val="24"/>
          <w:szCs w:val="24"/>
        </w:rPr>
      </w:pPr>
      <w:r>
        <w:rPr>
          <w:rFonts w:hint="eastAsia" w:ascii="宋体" w:hAnsi="宋体" w:eastAsia="宋体" w:cs="宋体"/>
          <w:sz w:val="24"/>
          <w:szCs w:val="24"/>
        </w:rPr>
        <w:t>中小企业声明函（工程、服务）</w:t>
      </w:r>
    </w:p>
    <w:p>
      <w:pPr>
        <w:pStyle w:val="10"/>
        <w:spacing w:before="212"/>
        <w:ind w:left="106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w:t>
      </w:r>
    </w:p>
    <w:p>
      <w:pPr>
        <w:pStyle w:val="10"/>
        <w:spacing w:before="160" w:line="364" w:lineRule="auto"/>
        <w:ind w:left="580" w:right="1157"/>
        <w:jc w:val="both"/>
        <w:rPr>
          <w:rFonts w:hint="eastAsia" w:ascii="宋体" w:hAnsi="宋体" w:eastAsia="宋体" w:cs="宋体"/>
          <w:sz w:val="24"/>
          <w:szCs w:val="24"/>
        </w:rPr>
      </w:pPr>
      <w:r>
        <w:rPr>
          <w:rFonts w:hint="eastAsia" w:ascii="宋体" w:hAnsi="宋体" w:eastAsia="宋体" w:cs="宋体"/>
          <w:sz w:val="24"/>
          <w:szCs w:val="24"/>
        </w:rPr>
        <w:t>（财库﹝2020﹞46</w:t>
      </w:r>
      <w:r>
        <w:rPr>
          <w:rFonts w:hint="eastAsia" w:ascii="宋体" w:hAnsi="宋体" w:eastAsia="宋体" w:cs="宋体"/>
          <w:spacing w:val="10"/>
          <w:sz w:val="24"/>
          <w:szCs w:val="24"/>
        </w:rPr>
        <w:t xml:space="preserve"> 号</w:t>
      </w:r>
      <w:r>
        <w:rPr>
          <w:rFonts w:hint="eastAsia" w:ascii="宋体" w:hAnsi="宋体" w:eastAsia="宋体" w:cs="宋体"/>
          <w:sz w:val="24"/>
          <w:szCs w:val="24"/>
        </w:rPr>
        <w:t>）的规定，本公司（联合体）参加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w:t>
      </w:r>
      <w:r>
        <w:rPr>
          <w:rFonts w:hint="eastAsia" w:ascii="宋体" w:hAnsi="宋体" w:eastAsia="宋体" w:cs="宋体"/>
          <w:spacing w:val="-7"/>
          <w:sz w:val="24"/>
          <w:szCs w:val="24"/>
          <w:u w:val="single"/>
        </w:rPr>
        <w:t>项目</w:t>
      </w:r>
      <w:r>
        <w:rPr>
          <w:rFonts w:hint="eastAsia" w:ascii="宋体" w:hAnsi="宋体" w:eastAsia="宋体" w:cs="宋体"/>
          <w:spacing w:val="-220"/>
          <w:sz w:val="24"/>
          <w:szCs w:val="24"/>
          <w:u w:val="single"/>
        </w:rPr>
        <w:t>名</w:t>
      </w:r>
      <w:r>
        <w:rPr>
          <w:rFonts w:hint="eastAsia" w:ascii="宋体" w:hAnsi="宋体" w:eastAsia="宋体" w:cs="宋体"/>
          <w:sz w:val="24"/>
          <w:szCs w:val="24"/>
          <w:u w:val="single"/>
        </w:rPr>
        <w:t>称</w:t>
      </w:r>
      <w:r>
        <w:rPr>
          <w:rFonts w:hint="eastAsia" w:ascii="宋体" w:hAnsi="宋体" w:eastAsia="宋体" w:cs="宋体"/>
          <w:spacing w:val="-24"/>
          <w:sz w:val="24"/>
          <w:szCs w:val="24"/>
          <w:u w:val="single"/>
        </w:rPr>
        <w:t>）</w:t>
      </w:r>
      <w:r>
        <w:rPr>
          <w:rFonts w:hint="eastAsia" w:ascii="宋体" w:hAnsi="宋体" w:eastAsia="宋体" w:cs="宋体"/>
          <w:spacing w:val="-6"/>
          <w:sz w:val="24"/>
          <w:szCs w:val="24"/>
        </w:rPr>
        <w:t>采购活动，工程的施工单位全部为符合政策要求的中小企业</w:t>
      </w:r>
      <w:r>
        <w:rPr>
          <w:rFonts w:hint="eastAsia" w:ascii="宋体" w:hAnsi="宋体" w:eastAsia="宋体" w:cs="宋体"/>
          <w:spacing w:val="-3"/>
          <w:sz w:val="24"/>
          <w:szCs w:val="24"/>
        </w:rPr>
        <w:t>（</w:t>
      </w:r>
      <w:r>
        <w:rPr>
          <w:rFonts w:hint="eastAsia" w:ascii="宋体" w:hAnsi="宋体" w:eastAsia="宋体" w:cs="宋体"/>
          <w:spacing w:val="-5"/>
          <w:sz w:val="24"/>
          <w:szCs w:val="24"/>
        </w:rPr>
        <w:t>或者：服务 全部由符合政策要求的中小企业承接）。相关企业（</w:t>
      </w:r>
      <w:r>
        <w:rPr>
          <w:rFonts w:hint="eastAsia" w:ascii="宋体" w:hAnsi="宋体" w:eastAsia="宋体" w:cs="宋体"/>
          <w:sz w:val="24"/>
          <w:szCs w:val="24"/>
        </w:rPr>
        <w:t>含联合 体中的中小企业、签订分包意向协议的中小企业）的具体情况如下：</w:t>
      </w:r>
    </w:p>
    <w:p>
      <w:pPr>
        <w:pStyle w:val="24"/>
        <w:numPr>
          <w:ilvl w:val="0"/>
          <w:numId w:val="28"/>
        </w:numPr>
        <w:tabs>
          <w:tab w:val="left" w:pos="1301"/>
        </w:tabs>
        <w:spacing w:before="3" w:after="0" w:line="240" w:lineRule="auto"/>
        <w:ind w:left="1301" w:right="0" w:hanging="241"/>
        <w:jc w:val="both"/>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pacing w:val="-12"/>
          <w:sz w:val="24"/>
          <w:szCs w:val="24"/>
          <w:u w:val="single"/>
        </w:rPr>
        <w:t xml:space="preserve"> </w:t>
      </w:r>
      <w:r>
        <w:rPr>
          <w:rFonts w:hint="eastAsia" w:ascii="宋体" w:hAnsi="宋体" w:eastAsia="宋体" w:cs="宋体"/>
          <w:sz w:val="24"/>
          <w:szCs w:val="24"/>
          <w:u w:val="single"/>
        </w:rPr>
        <w:t>（标的名称）</w:t>
      </w:r>
      <w:r>
        <w:rPr>
          <w:rFonts w:hint="eastAsia" w:ascii="宋体" w:hAnsi="宋体" w:eastAsia="宋体" w:cs="宋体"/>
          <w:spacing w:val="-6"/>
          <w:sz w:val="24"/>
          <w:szCs w:val="24"/>
        </w:rPr>
        <w:t xml:space="preserve"> ，属于</w:t>
      </w:r>
      <w:r>
        <w:rPr>
          <w:rFonts w:hint="eastAsia" w:ascii="宋体" w:hAnsi="宋体" w:eastAsia="宋体" w:cs="宋体"/>
          <w:spacing w:val="-12"/>
          <w:sz w:val="24"/>
          <w:szCs w:val="24"/>
          <w:u w:val="single"/>
        </w:rPr>
        <w:t xml:space="preserve"> </w:t>
      </w:r>
      <w:r>
        <w:rPr>
          <w:rFonts w:hint="eastAsia" w:ascii="宋体" w:hAnsi="宋体" w:eastAsia="宋体" w:cs="宋体"/>
          <w:sz w:val="24"/>
          <w:szCs w:val="24"/>
          <w:u w:val="single"/>
        </w:rPr>
        <w:t>（其他未列明行业）</w:t>
      </w:r>
      <w:r>
        <w:rPr>
          <w:rFonts w:hint="eastAsia" w:ascii="宋体" w:hAnsi="宋体" w:eastAsia="宋体" w:cs="宋体"/>
          <w:spacing w:val="-6"/>
          <w:sz w:val="24"/>
          <w:szCs w:val="24"/>
        </w:rPr>
        <w:t xml:space="preserve"> 行业；承建</w:t>
      </w:r>
      <w:r>
        <w:rPr>
          <w:rFonts w:hint="eastAsia" w:ascii="宋体" w:hAnsi="宋体" w:eastAsia="宋体" w:cs="宋体"/>
          <w:spacing w:val="-3"/>
          <w:sz w:val="24"/>
          <w:szCs w:val="24"/>
        </w:rPr>
        <w:t>（</w:t>
      </w:r>
      <w:r>
        <w:rPr>
          <w:rFonts w:hint="eastAsia" w:ascii="宋体" w:hAnsi="宋体" w:eastAsia="宋体" w:cs="宋体"/>
          <w:sz w:val="24"/>
          <w:szCs w:val="24"/>
        </w:rPr>
        <w:t>承接</w:t>
      </w:r>
      <w:r>
        <w:rPr>
          <w:rFonts w:hint="eastAsia" w:ascii="宋体" w:hAnsi="宋体" w:eastAsia="宋体" w:cs="宋体"/>
          <w:spacing w:val="-10"/>
          <w:sz w:val="24"/>
          <w:szCs w:val="24"/>
        </w:rPr>
        <w:t>）</w:t>
      </w:r>
      <w:r>
        <w:rPr>
          <w:rFonts w:hint="eastAsia" w:ascii="宋体" w:hAnsi="宋体" w:eastAsia="宋体" w:cs="宋体"/>
          <w:sz w:val="24"/>
          <w:szCs w:val="24"/>
        </w:rPr>
        <w:t>企业为</w:t>
      </w:r>
    </w:p>
    <w:p>
      <w:pPr>
        <w:pStyle w:val="10"/>
        <w:tabs>
          <w:tab w:val="left" w:pos="3939"/>
          <w:tab w:val="left" w:pos="6459"/>
          <w:tab w:val="left" w:pos="8739"/>
        </w:tabs>
        <w:spacing w:before="160"/>
        <w:ind w:left="580"/>
        <w:rPr>
          <w:rFonts w:hint="eastAsia" w:ascii="宋体" w:hAnsi="宋体" w:eastAsia="宋体" w:cs="宋体"/>
          <w:sz w:val="24"/>
          <w:szCs w:val="24"/>
        </w:rPr>
      </w:pP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pStyle w:val="10"/>
        <w:tabs>
          <w:tab w:val="left" w:pos="999"/>
        </w:tabs>
        <w:spacing w:before="161"/>
        <w:ind w:left="58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pacing w:val="-20"/>
          <w:sz w:val="24"/>
          <w:szCs w:val="24"/>
        </w:rPr>
        <w:t xml:space="preserve">万元 </w:t>
      </w:r>
      <w:r>
        <w:rPr>
          <w:rFonts w:hint="eastAsia" w:ascii="宋体" w:hAnsi="宋体" w:eastAsia="宋体" w:cs="宋体"/>
          <w:position w:val="12"/>
          <w:sz w:val="24"/>
          <w:szCs w:val="24"/>
        </w:rPr>
        <w:t>1</w:t>
      </w:r>
      <w:r>
        <w:rPr>
          <w:rFonts w:hint="eastAsia" w:ascii="宋体" w:hAnsi="宋体" w:eastAsia="宋体" w:cs="宋体"/>
          <w:sz w:val="24"/>
          <w:szCs w:val="24"/>
        </w:rPr>
        <w:t>，属于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24"/>
        <w:numPr>
          <w:ilvl w:val="0"/>
          <w:numId w:val="28"/>
        </w:numPr>
        <w:tabs>
          <w:tab w:val="left" w:pos="1301"/>
        </w:tabs>
        <w:spacing w:before="160" w:after="0" w:line="240" w:lineRule="auto"/>
        <w:ind w:left="1301" w:right="0" w:hanging="241"/>
        <w:jc w:val="both"/>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pacing w:val="-12"/>
          <w:sz w:val="24"/>
          <w:szCs w:val="24"/>
          <w:u w:val="single"/>
        </w:rPr>
        <w:t xml:space="preserve"> </w:t>
      </w:r>
      <w:r>
        <w:rPr>
          <w:rFonts w:hint="eastAsia" w:ascii="宋体" w:hAnsi="宋体" w:eastAsia="宋体" w:cs="宋体"/>
          <w:sz w:val="24"/>
          <w:szCs w:val="24"/>
          <w:u w:val="single"/>
        </w:rPr>
        <w:t>（标的名称）</w:t>
      </w:r>
      <w:r>
        <w:rPr>
          <w:rFonts w:hint="eastAsia" w:ascii="宋体" w:hAnsi="宋体" w:eastAsia="宋体" w:cs="宋体"/>
          <w:spacing w:val="-6"/>
          <w:sz w:val="24"/>
          <w:szCs w:val="24"/>
        </w:rPr>
        <w:t xml:space="preserve"> ，属于</w:t>
      </w:r>
      <w:r>
        <w:rPr>
          <w:rFonts w:hint="eastAsia" w:ascii="宋体" w:hAnsi="宋体" w:eastAsia="宋体" w:cs="宋体"/>
          <w:spacing w:val="-12"/>
          <w:sz w:val="24"/>
          <w:szCs w:val="24"/>
          <w:u w:val="single"/>
        </w:rPr>
        <w:t xml:space="preserve"> </w:t>
      </w:r>
      <w:r>
        <w:rPr>
          <w:rFonts w:hint="eastAsia" w:ascii="宋体" w:hAnsi="宋体" w:eastAsia="宋体" w:cs="宋体"/>
          <w:sz w:val="24"/>
          <w:szCs w:val="24"/>
          <w:u w:val="single"/>
        </w:rPr>
        <w:t>（其他未列明行业）</w:t>
      </w:r>
      <w:r>
        <w:rPr>
          <w:rFonts w:hint="eastAsia" w:ascii="宋体" w:hAnsi="宋体" w:eastAsia="宋体" w:cs="宋体"/>
          <w:spacing w:val="-6"/>
          <w:sz w:val="24"/>
          <w:szCs w:val="24"/>
        </w:rPr>
        <w:t xml:space="preserve"> 行业；承建</w:t>
      </w:r>
      <w:r>
        <w:rPr>
          <w:rFonts w:hint="eastAsia" w:ascii="宋体" w:hAnsi="宋体" w:eastAsia="宋体" w:cs="宋体"/>
          <w:spacing w:val="-3"/>
          <w:sz w:val="24"/>
          <w:szCs w:val="24"/>
        </w:rPr>
        <w:t>（</w:t>
      </w:r>
      <w:r>
        <w:rPr>
          <w:rFonts w:hint="eastAsia" w:ascii="宋体" w:hAnsi="宋体" w:eastAsia="宋体" w:cs="宋体"/>
          <w:sz w:val="24"/>
          <w:szCs w:val="24"/>
        </w:rPr>
        <w:t>承接</w:t>
      </w:r>
      <w:r>
        <w:rPr>
          <w:rFonts w:hint="eastAsia" w:ascii="宋体" w:hAnsi="宋体" w:eastAsia="宋体" w:cs="宋体"/>
          <w:spacing w:val="-10"/>
          <w:sz w:val="24"/>
          <w:szCs w:val="24"/>
        </w:rPr>
        <w:t>）</w:t>
      </w:r>
      <w:r>
        <w:rPr>
          <w:rFonts w:hint="eastAsia" w:ascii="宋体" w:hAnsi="宋体" w:eastAsia="宋体" w:cs="宋体"/>
          <w:sz w:val="24"/>
          <w:szCs w:val="24"/>
        </w:rPr>
        <w:t>企业为</w:t>
      </w:r>
    </w:p>
    <w:p>
      <w:pPr>
        <w:pStyle w:val="10"/>
        <w:tabs>
          <w:tab w:val="left" w:pos="3939"/>
          <w:tab w:val="left" w:pos="6459"/>
          <w:tab w:val="left" w:pos="8739"/>
        </w:tabs>
        <w:spacing w:before="161"/>
        <w:ind w:left="580"/>
        <w:rPr>
          <w:rFonts w:hint="eastAsia" w:ascii="宋体" w:hAnsi="宋体" w:eastAsia="宋体" w:cs="宋体"/>
          <w:sz w:val="24"/>
          <w:szCs w:val="24"/>
        </w:rPr>
      </w:pP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pStyle w:val="10"/>
        <w:tabs>
          <w:tab w:val="left" w:pos="999"/>
        </w:tabs>
        <w:spacing w:before="160"/>
        <w:ind w:left="58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0"/>
        <w:spacing w:before="161"/>
        <w:ind w:left="1300"/>
        <w:rPr>
          <w:rFonts w:hint="eastAsia" w:ascii="宋体" w:hAnsi="宋体" w:eastAsia="宋体" w:cs="宋体"/>
          <w:sz w:val="24"/>
          <w:szCs w:val="24"/>
        </w:rPr>
      </w:pPr>
      <w:r>
        <w:rPr>
          <w:rFonts w:hint="eastAsia" w:ascii="宋体" w:hAnsi="宋体" w:eastAsia="宋体" w:cs="宋体"/>
          <w:sz w:val="24"/>
          <w:szCs w:val="24"/>
        </w:rPr>
        <w:t>……</w:t>
      </w:r>
    </w:p>
    <w:p>
      <w:pPr>
        <w:pStyle w:val="10"/>
        <w:spacing w:before="160" w:line="364" w:lineRule="auto"/>
        <w:ind w:left="580" w:right="1157" w:firstLine="480"/>
        <w:rPr>
          <w:rFonts w:hint="eastAsia" w:ascii="宋体" w:hAnsi="宋体" w:eastAsia="宋体" w:cs="宋体"/>
          <w:sz w:val="24"/>
          <w:szCs w:val="24"/>
        </w:rPr>
      </w:pPr>
      <w:r>
        <w:rPr>
          <w:rFonts w:hint="eastAsia" w:ascii="宋体" w:hAnsi="宋体" w:eastAsia="宋体" w:cs="宋体"/>
          <w:spacing w:val="-10"/>
          <w:sz w:val="24"/>
          <w:szCs w:val="24"/>
        </w:rPr>
        <w:t>以上企业，不属于大企业的分支机构，不存在控股股东为大企业的情形，也</w:t>
      </w:r>
      <w:r>
        <w:rPr>
          <w:rFonts w:hint="eastAsia" w:ascii="宋体" w:hAnsi="宋体" w:eastAsia="宋体" w:cs="宋体"/>
          <w:sz w:val="24"/>
          <w:szCs w:val="24"/>
        </w:rPr>
        <w:t>不存在与大企业的负责人为同一人的情形。</w:t>
      </w:r>
    </w:p>
    <w:p>
      <w:pPr>
        <w:pStyle w:val="10"/>
        <w:spacing w:before="1"/>
        <w:ind w:left="106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10"/>
        <w:spacing w:before="161" w:line="364" w:lineRule="auto"/>
        <w:ind w:left="4540" w:right="3345"/>
        <w:rPr>
          <w:rFonts w:hint="eastAsia" w:ascii="宋体" w:hAnsi="宋体" w:eastAsia="宋体" w:cs="宋体"/>
          <w:sz w:val="24"/>
          <w:szCs w:val="24"/>
        </w:rPr>
      </w:pPr>
      <w:r>
        <w:rPr>
          <w:rFonts w:hint="eastAsia" w:ascii="宋体" w:hAnsi="宋体" w:eastAsia="宋体" w:cs="宋体"/>
          <w:sz w:val="24"/>
          <w:szCs w:val="24"/>
        </w:rPr>
        <w:t xml:space="preserve">企业名称（盖章）： </w:t>
      </w:r>
    </w:p>
    <w:p>
      <w:pPr>
        <w:pStyle w:val="10"/>
        <w:spacing w:before="161" w:line="364" w:lineRule="auto"/>
        <w:ind w:left="4540" w:right="3345"/>
        <w:rPr>
          <w:rFonts w:hint="eastAsia" w:ascii="宋体" w:hAnsi="宋体" w:eastAsia="宋体" w:cs="宋体"/>
          <w:sz w:val="24"/>
          <w:szCs w:val="24"/>
        </w:rPr>
      </w:pPr>
      <w:r>
        <w:rPr>
          <w:rFonts w:hint="eastAsia" w:ascii="宋体" w:hAnsi="宋体" w:eastAsia="宋体" w:cs="宋体"/>
          <w:sz w:val="24"/>
          <w:szCs w:val="24"/>
        </w:rPr>
        <w:t>日期：</w:t>
      </w:r>
    </w:p>
    <w:p>
      <w:pPr>
        <w:pStyle w:val="10"/>
        <w:spacing w:before="10"/>
        <w:rPr>
          <w:rFonts w:hint="eastAsia" w:ascii="宋体" w:hAnsi="宋体" w:eastAsia="宋体" w:cs="宋体"/>
          <w:sz w:val="24"/>
          <w:szCs w:val="24"/>
        </w:rPr>
      </w:pPr>
    </w:p>
    <w:p>
      <w:pPr>
        <w:pStyle w:val="10"/>
        <w:ind w:left="580"/>
        <w:rPr>
          <w:rFonts w:hint="eastAsia" w:ascii="宋体" w:hAnsi="宋体" w:eastAsia="宋体" w:cs="宋体"/>
          <w:sz w:val="24"/>
          <w:szCs w:val="24"/>
        </w:rPr>
      </w:pPr>
      <w:r>
        <w:rPr>
          <w:rFonts w:hint="eastAsia" w:ascii="宋体" w:hAnsi="宋体" w:eastAsia="宋体" w:cs="宋体"/>
          <w:sz w:val="24"/>
          <w:szCs w:val="24"/>
        </w:rPr>
        <w:t>说明：</w:t>
      </w:r>
    </w:p>
    <w:p>
      <w:pPr>
        <w:pStyle w:val="24"/>
        <w:numPr>
          <w:numId w:val="0"/>
        </w:numPr>
        <w:tabs>
          <w:tab w:val="left" w:pos="1421"/>
        </w:tabs>
        <w:spacing w:before="160" w:after="0" w:line="364" w:lineRule="auto"/>
        <w:ind w:right="1041" w:rightChars="0" w:firstLine="726" w:firstLineChars="300"/>
        <w:jc w:val="both"/>
        <w:rPr>
          <w:rFonts w:hint="eastAsia" w:ascii="宋体" w:hAnsi="宋体" w:eastAsia="宋体" w:cs="宋体"/>
          <w:b/>
          <w:sz w:val="24"/>
          <w:szCs w:val="24"/>
        </w:rPr>
      </w:pPr>
      <w:r>
        <w:rPr>
          <w:rFonts w:hint="eastAsia" w:cs="宋体"/>
          <w:spacing w:val="1"/>
          <w:sz w:val="24"/>
          <w:szCs w:val="24"/>
          <w:lang w:val="en-US" w:eastAsia="zh-CN"/>
        </w:rPr>
        <w:t>1、</w:t>
      </w:r>
      <w:r>
        <w:rPr>
          <w:rFonts w:hint="eastAsia" w:ascii="宋体" w:hAnsi="宋体" w:eastAsia="宋体" w:cs="宋体"/>
          <w:spacing w:val="1"/>
          <w:sz w:val="24"/>
          <w:szCs w:val="24"/>
        </w:rPr>
        <w:t>填写前请认真阅读《工业和信息化部、国家统计局、国家发展和改革</w:t>
      </w:r>
      <w:r>
        <w:rPr>
          <w:rFonts w:hint="eastAsia" w:ascii="宋体" w:hAnsi="宋体" w:eastAsia="宋体" w:cs="宋体"/>
          <w:spacing w:val="19"/>
          <w:sz w:val="24"/>
          <w:szCs w:val="24"/>
        </w:rPr>
        <w:t>委员会、财政部关于印发中小企业划型标准规定的通知》</w:t>
      </w:r>
      <w:r>
        <w:rPr>
          <w:rFonts w:hint="eastAsia" w:ascii="宋体" w:hAnsi="宋体" w:eastAsia="宋体" w:cs="宋体"/>
          <w:sz w:val="24"/>
          <w:szCs w:val="24"/>
        </w:rPr>
        <w:t>（</w:t>
      </w:r>
      <w:r>
        <w:rPr>
          <w:rFonts w:hint="eastAsia" w:ascii="宋体" w:hAnsi="宋体" w:eastAsia="宋体" w:cs="宋体"/>
          <w:spacing w:val="-1"/>
          <w:sz w:val="24"/>
          <w:szCs w:val="24"/>
        </w:rPr>
        <w:t xml:space="preserve"> 工信部联企业</w:t>
      </w:r>
      <w:r>
        <w:rPr>
          <w:rFonts w:hint="eastAsia" w:ascii="宋体" w:hAnsi="宋体" w:eastAsia="宋体" w:cs="宋体"/>
          <w:spacing w:val="4"/>
          <w:sz w:val="24"/>
          <w:szCs w:val="24"/>
        </w:rPr>
        <w:t>[2011]300</w:t>
      </w:r>
      <w:r>
        <w:rPr>
          <w:rFonts w:hint="eastAsia" w:ascii="宋体" w:hAnsi="宋体" w:eastAsia="宋体" w:cs="宋体"/>
          <w:spacing w:val="-14"/>
          <w:sz w:val="24"/>
          <w:szCs w:val="24"/>
        </w:rPr>
        <w:t xml:space="preserve"> 号</w:t>
      </w:r>
      <w:r>
        <w:rPr>
          <w:rFonts w:hint="eastAsia" w:ascii="宋体" w:hAnsi="宋体" w:eastAsia="宋体" w:cs="宋体"/>
          <w:spacing w:val="16"/>
          <w:sz w:val="24"/>
          <w:szCs w:val="24"/>
        </w:rPr>
        <w:t>）</w:t>
      </w:r>
      <w:r>
        <w:rPr>
          <w:rFonts w:hint="eastAsia" w:ascii="宋体" w:hAnsi="宋体" w:eastAsia="宋体" w:cs="宋体"/>
          <w:spacing w:val="1"/>
          <w:sz w:val="24"/>
          <w:szCs w:val="24"/>
        </w:rPr>
        <w:t>和《政府采购促进中小企业发展管理办法》（财库﹝2020﹞46 号）</w:t>
      </w:r>
      <w:r>
        <w:rPr>
          <w:rFonts w:hint="eastAsia" w:ascii="宋体" w:hAnsi="宋体" w:eastAsia="宋体" w:cs="宋体"/>
          <w:spacing w:val="-11"/>
          <w:sz w:val="24"/>
          <w:szCs w:val="24"/>
        </w:rPr>
        <w:t>相关规定。</w:t>
      </w:r>
      <w:r>
        <w:rPr>
          <w:rFonts w:hint="eastAsia" w:ascii="宋体" w:hAnsi="宋体" w:eastAsia="宋体" w:cs="宋体"/>
          <w:b/>
          <w:spacing w:val="-3"/>
          <w:sz w:val="24"/>
          <w:szCs w:val="24"/>
        </w:rPr>
        <w:t>如实填写，不符合条</w:t>
      </w:r>
      <w:r>
        <w:rPr>
          <w:rFonts w:hint="eastAsia" w:ascii="宋体" w:hAnsi="宋体" w:eastAsia="宋体" w:cs="宋体"/>
          <w:b/>
          <w:spacing w:val="-4"/>
          <w:sz w:val="24"/>
          <w:szCs w:val="24"/>
        </w:rPr>
        <w:t>件的投标人无需填写。如果出现虚假应标，由此产生的后果由投标人自行负责。</w:t>
      </w:r>
    </w:p>
    <w:p>
      <w:pPr>
        <w:pStyle w:val="24"/>
        <w:numPr>
          <w:numId w:val="0"/>
        </w:numPr>
        <w:tabs>
          <w:tab w:val="left" w:pos="1421"/>
        </w:tabs>
        <w:spacing w:before="0" w:after="0" w:line="306" w:lineRule="exact"/>
        <w:ind w:right="0" w:rightChars="0" w:firstLine="720" w:firstLineChars="300"/>
        <w:jc w:val="left"/>
        <w:rPr>
          <w:rFonts w:hint="eastAsia" w:ascii="宋体" w:hAnsi="宋体" w:eastAsia="宋体" w:cs="宋体"/>
          <w:sz w:val="24"/>
          <w:szCs w:val="24"/>
        </w:rPr>
      </w:pPr>
      <w:r>
        <w:rPr>
          <w:rFonts w:hint="eastAsia" w:cs="宋体"/>
          <w:sz w:val="24"/>
          <w:szCs w:val="24"/>
          <w:lang w:val="en-US" w:eastAsia="zh-CN"/>
        </w:rPr>
        <w:t>2、</w:t>
      </w:r>
      <w:r>
        <w:rPr>
          <w:rFonts w:hint="eastAsia" w:ascii="宋体" w:hAnsi="宋体" w:eastAsia="宋体" w:cs="宋体"/>
          <w:sz w:val="24"/>
          <w:szCs w:val="24"/>
        </w:rPr>
        <w:t>未按上述要求提供、填写的，评审时不予以考虑。</w:t>
      </w:r>
    </w:p>
    <w:p>
      <w:pPr>
        <w:spacing w:after="0" w:line="306" w:lineRule="exact"/>
        <w:jc w:val="left"/>
        <w:rPr>
          <w:rFonts w:hint="eastAsia" w:ascii="宋体" w:hAnsi="宋体" w:eastAsia="宋体" w:cs="宋体"/>
          <w:sz w:val="24"/>
          <w:szCs w:val="24"/>
        </w:rPr>
        <w:sectPr>
          <w:pgSz w:w="11910" w:h="16840"/>
          <w:pgMar w:top="1440" w:right="1080" w:bottom="1440" w:left="1080" w:header="870" w:footer="1058" w:gutter="0"/>
          <w:cols w:space="720" w:num="1"/>
        </w:sectPr>
      </w:pPr>
    </w:p>
    <w:p>
      <w:pPr>
        <w:pStyle w:val="4"/>
        <w:ind w:left="654" w:right="1234"/>
        <w:jc w:val="center"/>
        <w:rPr>
          <w:rFonts w:hint="eastAsia" w:ascii="宋体" w:hAnsi="宋体" w:eastAsia="宋体" w:cs="宋体"/>
          <w:b/>
          <w:sz w:val="24"/>
          <w:szCs w:val="24"/>
        </w:rPr>
      </w:pPr>
      <w:r>
        <w:rPr>
          <w:rFonts w:hint="eastAsia" w:ascii="宋体" w:hAnsi="宋体" w:eastAsia="宋体" w:cs="宋体"/>
          <w:sz w:val="24"/>
          <w:szCs w:val="24"/>
        </w:rPr>
        <w:t>残疾人福利性单位声明函</w:t>
      </w:r>
    </w:p>
    <w:p>
      <w:pPr>
        <w:pStyle w:val="10"/>
        <w:rPr>
          <w:rFonts w:hint="eastAsia" w:ascii="宋体" w:hAnsi="宋体" w:eastAsia="宋体" w:cs="宋体"/>
          <w:b/>
          <w:sz w:val="24"/>
          <w:szCs w:val="24"/>
        </w:rPr>
      </w:pPr>
    </w:p>
    <w:p>
      <w:pPr>
        <w:pStyle w:val="10"/>
        <w:tabs>
          <w:tab w:val="left" w:pos="5646"/>
          <w:tab w:val="left" w:pos="7686"/>
        </w:tabs>
        <w:spacing w:line="364" w:lineRule="auto"/>
        <w:ind w:left="580" w:right="1065" w:firstLine="480"/>
        <w:jc w:val="both"/>
        <w:rPr>
          <w:rFonts w:hint="eastAsia" w:ascii="宋体" w:hAnsi="宋体" w:eastAsia="宋体" w:cs="宋体"/>
          <w:sz w:val="24"/>
          <w:szCs w:val="24"/>
        </w:rPr>
      </w:pPr>
      <w:r>
        <w:rPr>
          <w:rFonts w:hint="eastAsia" w:ascii="宋体" w:hAnsi="宋体" w:eastAsia="宋体" w:cs="宋体"/>
          <w:sz w:val="24"/>
          <w:szCs w:val="24"/>
        </w:rPr>
        <w:t>本单位郑重声明</w:t>
      </w:r>
      <w:r>
        <w:rPr>
          <w:rFonts w:hint="eastAsia" w:ascii="宋体" w:hAnsi="宋体" w:eastAsia="宋体" w:cs="宋体"/>
          <w:spacing w:val="-48"/>
          <w:sz w:val="24"/>
          <w:szCs w:val="24"/>
        </w:rPr>
        <w:t>，</w:t>
      </w:r>
      <w:r>
        <w:rPr>
          <w:rFonts w:hint="eastAsia" w:ascii="宋体" w:hAnsi="宋体" w:eastAsia="宋体" w:cs="宋体"/>
          <w:sz w:val="24"/>
          <w:szCs w:val="24"/>
        </w:rPr>
        <w:t>根</w:t>
      </w:r>
      <w:r>
        <w:rPr>
          <w:rFonts w:hint="eastAsia" w:ascii="宋体" w:hAnsi="宋体" w:eastAsia="宋体" w:cs="宋体"/>
          <w:spacing w:val="-46"/>
          <w:sz w:val="24"/>
          <w:szCs w:val="24"/>
        </w:rPr>
        <w:t>据</w:t>
      </w:r>
      <w:r>
        <w:rPr>
          <w:rFonts w:hint="eastAsia" w:ascii="宋体" w:hAnsi="宋体" w:eastAsia="宋体" w:cs="宋体"/>
          <w:sz w:val="24"/>
          <w:szCs w:val="24"/>
        </w:rPr>
        <w:t>《财政部 民政部 中国残疾人联合会关于促进残疾人就业政府采购政策的通知</w:t>
      </w:r>
      <w:r>
        <w:rPr>
          <w:rFonts w:hint="eastAsia" w:ascii="宋体" w:hAnsi="宋体" w:eastAsia="宋体" w:cs="宋体"/>
          <w:spacing w:val="-32"/>
          <w:sz w:val="24"/>
          <w:szCs w:val="24"/>
        </w:rPr>
        <w:t>》</w:t>
      </w:r>
      <w:r>
        <w:rPr>
          <w:rFonts w:hint="eastAsia" w:ascii="宋体" w:hAnsi="宋体" w:eastAsia="宋体" w:cs="宋体"/>
          <w:sz w:val="24"/>
          <w:szCs w:val="24"/>
        </w:rPr>
        <w:t>（财</w:t>
      </w:r>
      <w:r>
        <w:rPr>
          <w:rFonts w:hint="eastAsia" w:ascii="宋体" w:hAnsi="宋体" w:eastAsia="宋体" w:cs="宋体"/>
          <w:spacing w:val="-17"/>
          <w:sz w:val="24"/>
          <w:szCs w:val="24"/>
        </w:rPr>
        <w:t>库</w:t>
      </w:r>
      <w:r>
        <w:rPr>
          <w:rFonts w:hint="eastAsia" w:ascii="宋体" w:hAnsi="宋体" w:eastAsia="宋体" w:cs="宋体"/>
          <w:sz w:val="24"/>
          <w:szCs w:val="24"/>
        </w:rPr>
        <w:t>〔2017〕</w:t>
      </w:r>
      <w:r>
        <w:rPr>
          <w:rFonts w:hint="eastAsia" w:ascii="宋体" w:hAnsi="宋体" w:eastAsia="宋体" w:cs="宋体"/>
          <w:spacing w:val="-15"/>
          <w:sz w:val="24"/>
          <w:szCs w:val="24"/>
        </w:rPr>
        <w:t xml:space="preserve"> </w:t>
      </w:r>
      <w:r>
        <w:rPr>
          <w:rFonts w:hint="eastAsia" w:ascii="宋体" w:hAnsi="宋体" w:eastAsia="宋体" w:cs="宋体"/>
          <w:sz w:val="24"/>
          <w:szCs w:val="24"/>
        </w:rPr>
        <w:t>141号</w:t>
      </w:r>
      <w:r>
        <w:rPr>
          <w:rFonts w:hint="eastAsia" w:ascii="宋体" w:hAnsi="宋体" w:eastAsia="宋体" w:cs="宋体"/>
          <w:spacing w:val="-17"/>
          <w:sz w:val="24"/>
          <w:szCs w:val="24"/>
        </w:rPr>
        <w:t>）</w:t>
      </w:r>
      <w:r>
        <w:rPr>
          <w:rFonts w:hint="eastAsia" w:ascii="宋体" w:hAnsi="宋体" w:eastAsia="宋体" w:cs="宋体"/>
          <w:sz w:val="24"/>
          <w:szCs w:val="24"/>
        </w:rPr>
        <w:t>的规定</w:t>
      </w:r>
      <w:r>
        <w:rPr>
          <w:rFonts w:hint="eastAsia" w:ascii="宋体" w:hAnsi="宋体" w:eastAsia="宋体" w:cs="宋体"/>
          <w:spacing w:val="-15"/>
          <w:sz w:val="24"/>
          <w:szCs w:val="24"/>
        </w:rPr>
        <w:t>，</w:t>
      </w:r>
      <w:r>
        <w:rPr>
          <w:rFonts w:hint="eastAsia" w:ascii="宋体" w:hAnsi="宋体" w:eastAsia="宋体" w:cs="宋体"/>
          <w:sz w:val="24"/>
          <w:szCs w:val="24"/>
        </w:rPr>
        <w:t>本单位为符合条件的残疾人福利性单位</w:t>
      </w:r>
      <w:r>
        <w:rPr>
          <w:rFonts w:hint="eastAsia" w:ascii="宋体" w:hAnsi="宋体" w:eastAsia="宋体" w:cs="宋体"/>
          <w:spacing w:val="-94"/>
          <w:sz w:val="24"/>
          <w:szCs w:val="24"/>
        </w:rPr>
        <w:t>，</w:t>
      </w:r>
      <w:r>
        <w:rPr>
          <w:rFonts w:hint="eastAsia" w:ascii="宋体" w:hAnsi="宋体" w:eastAsia="宋体" w:cs="宋体"/>
          <w:sz w:val="24"/>
          <w:szCs w:val="24"/>
        </w:rPr>
        <w:t>且本单位参加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单位的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r>
        <w:rPr>
          <w:rFonts w:hint="eastAsia" w:ascii="宋体" w:hAnsi="宋体" w:eastAsia="宋体" w:cs="宋体"/>
          <w:spacing w:val="-19"/>
          <w:sz w:val="24"/>
          <w:szCs w:val="24"/>
        </w:rPr>
        <w:t>。</w:t>
      </w:r>
    </w:p>
    <w:p>
      <w:pPr>
        <w:pStyle w:val="10"/>
        <w:spacing w:before="3"/>
        <w:ind w:left="106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tabs>
          <w:tab w:val="left" w:pos="4899"/>
        </w:tabs>
        <w:spacing w:before="174" w:line="364" w:lineRule="auto"/>
        <w:ind w:left="4420" w:right="3465"/>
        <w:rPr>
          <w:rFonts w:hint="eastAsia" w:ascii="宋体" w:hAnsi="宋体" w:eastAsia="宋体" w:cs="宋体"/>
          <w:spacing w:val="-10"/>
          <w:sz w:val="24"/>
          <w:szCs w:val="24"/>
        </w:rPr>
      </w:pPr>
      <w:r>
        <w:rPr>
          <w:rFonts w:hint="eastAsia" w:ascii="宋体" w:hAnsi="宋体" w:eastAsia="宋体" w:cs="宋体"/>
          <w:sz w:val="24"/>
          <w:szCs w:val="24"/>
        </w:rPr>
        <w:t>单位名称（盖章</w:t>
      </w:r>
      <w:r>
        <w:rPr>
          <w:rFonts w:hint="eastAsia" w:ascii="宋体" w:hAnsi="宋体" w:eastAsia="宋体" w:cs="宋体"/>
          <w:spacing w:val="-10"/>
          <w:sz w:val="24"/>
          <w:szCs w:val="24"/>
        </w:rPr>
        <w:t xml:space="preserve">）： </w:t>
      </w:r>
    </w:p>
    <w:p>
      <w:pPr>
        <w:pStyle w:val="10"/>
        <w:tabs>
          <w:tab w:val="left" w:pos="4899"/>
        </w:tabs>
        <w:spacing w:before="174" w:line="364" w:lineRule="auto"/>
        <w:ind w:left="4420" w:right="3465"/>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w:t>
      </w: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spacing w:before="1" w:line="364" w:lineRule="auto"/>
        <w:ind w:left="580" w:right="1157"/>
        <w:jc w:val="both"/>
        <w:rPr>
          <w:rFonts w:hint="eastAsia" w:ascii="宋体" w:hAnsi="宋体" w:eastAsia="宋体" w:cs="宋体"/>
          <w:sz w:val="24"/>
          <w:szCs w:val="24"/>
        </w:rPr>
      </w:pPr>
      <w:r>
        <w:rPr>
          <w:rFonts w:hint="eastAsia" w:ascii="宋体" w:hAnsi="宋体" w:eastAsia="宋体" w:cs="宋体"/>
          <w:spacing w:val="-8"/>
          <w:sz w:val="24"/>
          <w:szCs w:val="24"/>
        </w:rPr>
        <w:t>注：</w:t>
      </w:r>
      <w:r>
        <w:rPr>
          <w:rFonts w:hint="eastAsia" w:ascii="宋体" w:hAnsi="宋体" w:cs="宋体"/>
          <w:spacing w:val="-8"/>
          <w:sz w:val="24"/>
          <w:szCs w:val="24"/>
          <w:lang w:val="en-US" w:eastAsia="zh-CN"/>
        </w:rPr>
        <w:t>1、</w:t>
      </w:r>
      <w:r>
        <w:rPr>
          <w:rFonts w:hint="eastAsia" w:ascii="宋体" w:hAnsi="宋体" w:eastAsia="宋体" w:cs="宋体"/>
          <w:spacing w:val="-7"/>
          <w:sz w:val="24"/>
          <w:szCs w:val="24"/>
        </w:rPr>
        <w:t>供应商应仔细阅读《财政部 民政部 中国残疾人联合会关于促进残疾人就</w:t>
      </w:r>
      <w:r>
        <w:rPr>
          <w:rFonts w:hint="eastAsia" w:ascii="宋体" w:hAnsi="宋体" w:eastAsia="宋体" w:cs="宋体"/>
          <w:spacing w:val="-9"/>
          <w:sz w:val="24"/>
          <w:szCs w:val="24"/>
        </w:rPr>
        <w:t>业政府采购政策的通知》，并如实填写本表，符合条件的供应商未按上述要求提</w:t>
      </w:r>
      <w:r>
        <w:rPr>
          <w:rFonts w:hint="eastAsia" w:ascii="宋体" w:hAnsi="宋体" w:eastAsia="宋体" w:cs="宋体"/>
          <w:sz w:val="24"/>
          <w:szCs w:val="24"/>
        </w:rPr>
        <w:t>供、填写的，评审时不予以考虑。</w:t>
      </w:r>
    </w:p>
    <w:p>
      <w:pPr>
        <w:pStyle w:val="24"/>
        <w:numPr>
          <w:numId w:val="0"/>
        </w:numPr>
        <w:tabs>
          <w:tab w:val="left" w:pos="1061"/>
        </w:tabs>
        <w:spacing w:before="1" w:after="0" w:line="364" w:lineRule="auto"/>
        <w:ind w:left="479" w:leftChars="228" w:right="1065" w:rightChars="0" w:firstLine="238" w:firstLineChars="100"/>
        <w:jc w:val="left"/>
        <w:rPr>
          <w:rFonts w:hint="eastAsia" w:ascii="宋体" w:hAnsi="宋体" w:eastAsia="宋体" w:cs="宋体"/>
          <w:sz w:val="24"/>
          <w:szCs w:val="24"/>
        </w:rPr>
      </w:pPr>
      <w:r>
        <w:rPr>
          <w:rFonts w:hint="eastAsia" w:cs="宋体"/>
          <w:spacing w:val="-1"/>
          <w:sz w:val="24"/>
          <w:szCs w:val="24"/>
          <w:lang w:val="en-US" w:eastAsia="zh-CN"/>
        </w:rPr>
        <w:t>2、</w:t>
      </w:r>
      <w:r>
        <w:rPr>
          <w:rFonts w:hint="eastAsia" w:ascii="宋体" w:hAnsi="宋体" w:eastAsia="宋体" w:cs="宋体"/>
          <w:spacing w:val="-1"/>
          <w:sz w:val="24"/>
          <w:szCs w:val="24"/>
        </w:rPr>
        <w:t xml:space="preserve">如不是该类企业则不需提供相关声明，若提供虚假材料谋取中标、成交的， </w:t>
      </w:r>
      <w:r>
        <w:rPr>
          <w:rFonts w:hint="eastAsia" w:ascii="宋体" w:hAnsi="宋体" w:eastAsia="宋体" w:cs="宋体"/>
          <w:sz w:val="24"/>
          <w:szCs w:val="24"/>
        </w:rPr>
        <w:t>将按照《中华人民共和国政府采购法》第七十七条规定对供应商处以采购金额</w:t>
      </w:r>
      <w:r>
        <w:rPr>
          <w:rFonts w:hint="eastAsia" w:ascii="宋体" w:hAnsi="宋体" w:eastAsia="宋体" w:cs="宋体"/>
          <w:spacing w:val="-5"/>
          <w:sz w:val="24"/>
          <w:szCs w:val="24"/>
        </w:rPr>
        <w:t>千分之五以上千分之十以下的罚款，列入不良行为记录名单，在一至三年内禁止</w:t>
      </w:r>
      <w:r>
        <w:rPr>
          <w:rFonts w:hint="eastAsia" w:ascii="宋体" w:hAnsi="宋体" w:eastAsia="宋体" w:cs="宋体"/>
          <w:spacing w:val="-11"/>
          <w:sz w:val="24"/>
          <w:szCs w:val="24"/>
        </w:rPr>
        <w:t>参加政府采购活动，有违法所得的，并处没收违法所得，情节严重的，由工商行政管理机关吊销营业执照；构成犯罪的，依法追究刑事责任。</w:t>
      </w:r>
    </w:p>
    <w:p>
      <w:pPr>
        <w:spacing w:after="0" w:line="364" w:lineRule="auto"/>
        <w:jc w:val="left"/>
        <w:rPr>
          <w:rFonts w:hint="eastAsia" w:ascii="宋体" w:hAnsi="宋体" w:eastAsia="宋体" w:cs="宋体"/>
          <w:sz w:val="24"/>
          <w:szCs w:val="24"/>
        </w:rPr>
        <w:sectPr>
          <w:pgSz w:w="11910" w:h="16840"/>
          <w:pgMar w:top="1380" w:right="640" w:bottom="1240" w:left="1220" w:header="870" w:footer="1058" w:gutter="0"/>
          <w:cols w:space="720" w:num="1"/>
        </w:sectPr>
      </w:pPr>
    </w:p>
    <w:p>
      <w:pPr>
        <w:pStyle w:val="4"/>
        <w:ind w:left="654" w:right="1236"/>
        <w:jc w:val="center"/>
        <w:rPr>
          <w:rFonts w:hint="eastAsia" w:ascii="宋体" w:hAnsi="宋体" w:eastAsia="宋体" w:cs="宋体"/>
          <w:sz w:val="24"/>
          <w:szCs w:val="24"/>
        </w:rPr>
      </w:pPr>
      <w:r>
        <w:rPr>
          <w:rFonts w:hint="eastAsia" w:ascii="宋体" w:hAnsi="宋体" w:eastAsia="宋体" w:cs="宋体"/>
          <w:sz w:val="24"/>
          <w:szCs w:val="24"/>
        </w:rPr>
        <w:t>监狱企业证明文件</w:t>
      </w:r>
    </w:p>
    <w:p>
      <w:pPr>
        <w:pStyle w:val="10"/>
        <w:spacing w:before="11"/>
        <w:rPr>
          <w:rFonts w:hint="eastAsia" w:ascii="宋体" w:hAnsi="宋体" w:eastAsia="宋体" w:cs="宋体"/>
          <w:b/>
          <w:sz w:val="24"/>
          <w:szCs w:val="24"/>
        </w:rPr>
      </w:pPr>
    </w:p>
    <w:p>
      <w:pPr>
        <w:pStyle w:val="10"/>
        <w:spacing w:line="364" w:lineRule="auto"/>
        <w:ind w:left="580" w:right="1037" w:firstLine="480"/>
        <w:rPr>
          <w:rFonts w:hint="eastAsia" w:ascii="宋体" w:hAnsi="宋体" w:eastAsia="宋体" w:cs="宋体"/>
          <w:sz w:val="24"/>
          <w:szCs w:val="24"/>
        </w:rPr>
      </w:pPr>
      <w:r>
        <w:rPr>
          <w:rFonts w:hint="eastAsia" w:ascii="宋体" w:hAnsi="宋体" w:eastAsia="宋体" w:cs="宋体"/>
          <w:spacing w:val="-14"/>
          <w:sz w:val="24"/>
          <w:szCs w:val="24"/>
        </w:rPr>
        <w:t>根据财政部、司法部《关于政府采购支持监狱企业发展有关问题的通知</w:t>
      </w:r>
      <w:r>
        <w:rPr>
          <w:rFonts w:hint="eastAsia" w:ascii="宋体" w:hAnsi="宋体" w:eastAsia="宋体" w:cs="宋体"/>
          <w:spacing w:val="-161"/>
          <w:sz w:val="24"/>
          <w:szCs w:val="24"/>
        </w:rPr>
        <w:t>》</w:t>
      </w:r>
      <w:r>
        <w:rPr>
          <w:rFonts w:hint="eastAsia" w:ascii="宋体" w:hAnsi="宋体" w:eastAsia="宋体" w:cs="宋体"/>
          <w:sz w:val="24"/>
          <w:szCs w:val="24"/>
        </w:rPr>
        <w:t>（财库〔2014〕68</w:t>
      </w:r>
      <w:r>
        <w:rPr>
          <w:rFonts w:hint="eastAsia" w:ascii="宋体" w:hAnsi="宋体" w:eastAsia="宋体" w:cs="宋体"/>
          <w:spacing w:val="-30"/>
          <w:sz w:val="24"/>
          <w:szCs w:val="24"/>
        </w:rPr>
        <w:t xml:space="preserve"> 号</w:t>
      </w:r>
      <w:r>
        <w:rPr>
          <w:rFonts w:hint="eastAsia" w:ascii="宋体" w:hAnsi="宋体" w:eastAsia="宋体" w:cs="宋体"/>
          <w:sz w:val="24"/>
          <w:szCs w:val="24"/>
        </w:rPr>
        <w:t>）的规定，监狱企业是指由司法部认定的为罪犯、戒毒人员提</w:t>
      </w:r>
      <w:r>
        <w:rPr>
          <w:rFonts w:hint="eastAsia" w:ascii="宋体" w:hAnsi="宋体" w:eastAsia="宋体" w:cs="宋体"/>
          <w:spacing w:val="-6"/>
          <w:sz w:val="24"/>
          <w:szCs w:val="24"/>
        </w:rPr>
        <w:t>供生产项目和劳动对象，且全部产权属于司法部监狱管理局、戒毒管理局、直属</w:t>
      </w:r>
      <w:r>
        <w:rPr>
          <w:rFonts w:hint="eastAsia" w:ascii="宋体" w:hAnsi="宋体" w:eastAsia="宋体" w:cs="宋体"/>
          <w:spacing w:val="-16"/>
          <w:sz w:val="24"/>
          <w:szCs w:val="24"/>
        </w:rPr>
        <w:t>煤矿管理局，各省、自治区、直辖市监狱管理局、戒毒管理局，各地</w:t>
      </w:r>
      <w:r>
        <w:rPr>
          <w:rFonts w:hint="eastAsia" w:ascii="宋体" w:hAnsi="宋体" w:eastAsia="宋体" w:cs="宋体"/>
          <w:sz w:val="24"/>
          <w:szCs w:val="24"/>
        </w:rPr>
        <w:t>（设区的市</w:t>
      </w:r>
      <w:r>
        <w:rPr>
          <w:rFonts w:hint="eastAsia" w:ascii="宋体" w:hAnsi="宋体" w:eastAsia="宋体" w:cs="宋体"/>
          <w:spacing w:val="-16"/>
          <w:sz w:val="24"/>
          <w:szCs w:val="24"/>
        </w:rPr>
        <w:t xml:space="preserve">） </w:t>
      </w:r>
      <w:r>
        <w:rPr>
          <w:rFonts w:hint="eastAsia" w:ascii="宋体" w:hAnsi="宋体" w:eastAsia="宋体" w:cs="宋体"/>
          <w:spacing w:val="-9"/>
          <w:sz w:val="24"/>
          <w:szCs w:val="24"/>
        </w:rPr>
        <w:t>监狱、强制隔离戒毒所、戒毒康复所，以及新疆生产建设兵团监狱管理局、戒毒管理局的企业。</w:t>
      </w:r>
    </w:p>
    <w:p>
      <w:pPr>
        <w:pStyle w:val="10"/>
        <w:spacing w:before="3" w:line="364" w:lineRule="auto"/>
        <w:ind w:left="580" w:right="1157" w:firstLine="480"/>
        <w:rPr>
          <w:rFonts w:hint="eastAsia" w:ascii="宋体" w:hAnsi="宋体" w:eastAsia="宋体" w:cs="宋体"/>
          <w:sz w:val="24"/>
          <w:szCs w:val="24"/>
        </w:rPr>
      </w:pPr>
      <w:r>
        <w:rPr>
          <w:rFonts w:hint="eastAsia" w:ascii="宋体" w:hAnsi="宋体" w:eastAsia="宋体" w:cs="宋体"/>
          <w:spacing w:val="-7"/>
          <w:sz w:val="24"/>
          <w:szCs w:val="24"/>
        </w:rPr>
        <w:t>监狱企业参加政府采购活动时，应当提供由省级以上监狱管理局、戒毒管理</w:t>
      </w:r>
      <w:r>
        <w:rPr>
          <w:rFonts w:hint="eastAsia" w:ascii="宋体" w:hAnsi="宋体" w:eastAsia="宋体" w:cs="宋体"/>
          <w:sz w:val="24"/>
          <w:szCs w:val="24"/>
        </w:rPr>
        <w:t>局（含新疆生产建设兵团）出具的属于监狱企业的证明文件。</w:t>
      </w: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spacing w:before="5"/>
        <w:rPr>
          <w:rFonts w:hint="eastAsia" w:ascii="宋体" w:hAnsi="宋体" w:eastAsia="宋体" w:cs="宋体"/>
          <w:sz w:val="24"/>
          <w:szCs w:val="24"/>
        </w:rPr>
      </w:pPr>
    </w:p>
    <w:p>
      <w:pPr>
        <w:pStyle w:val="10"/>
        <w:ind w:left="580"/>
        <w:rPr>
          <w:rFonts w:hint="eastAsia" w:ascii="宋体" w:hAnsi="宋体" w:eastAsia="宋体" w:cs="宋体"/>
          <w:sz w:val="24"/>
          <w:szCs w:val="24"/>
        </w:rPr>
      </w:pPr>
      <w:r>
        <w:rPr>
          <w:rFonts w:hint="eastAsia" w:ascii="宋体" w:hAnsi="宋体" w:eastAsia="宋体" w:cs="宋体"/>
          <w:sz w:val="24"/>
          <w:szCs w:val="24"/>
        </w:rPr>
        <w:t>说明：</w:t>
      </w:r>
    </w:p>
    <w:p>
      <w:pPr>
        <w:pStyle w:val="24"/>
        <w:numPr>
          <w:ilvl w:val="0"/>
          <w:numId w:val="29"/>
        </w:numPr>
        <w:tabs>
          <w:tab w:val="left" w:pos="1347"/>
        </w:tabs>
        <w:spacing w:before="161" w:after="0" w:line="240" w:lineRule="auto"/>
        <w:ind w:left="1104" w:leftChars="0" w:right="0" w:rightChars="0"/>
        <w:jc w:val="left"/>
        <w:rPr>
          <w:rFonts w:hint="eastAsia" w:ascii="宋体" w:hAnsi="宋体" w:eastAsia="宋体" w:cs="宋体"/>
          <w:sz w:val="24"/>
          <w:szCs w:val="24"/>
        </w:rPr>
      </w:pPr>
      <w:r>
        <w:rPr>
          <w:rFonts w:hint="eastAsia" w:ascii="宋体" w:hAnsi="宋体" w:eastAsia="宋体" w:cs="宋体"/>
          <w:sz w:val="24"/>
          <w:szCs w:val="24"/>
        </w:rPr>
        <w:t>无格式要求，由出具监狱企业证明的单位自行拟定；</w:t>
      </w:r>
    </w:p>
    <w:p>
      <w:pPr>
        <w:pStyle w:val="24"/>
        <w:keepNext w:val="0"/>
        <w:keepLines w:val="0"/>
        <w:pageBreakBefore w:val="0"/>
        <w:widowControl w:val="0"/>
        <w:numPr>
          <w:ilvl w:val="0"/>
          <w:numId w:val="29"/>
        </w:numPr>
        <w:tabs>
          <w:tab w:val="left" w:pos="1347"/>
        </w:tabs>
        <w:kinsoku/>
        <w:wordWrap/>
        <w:overflowPunct/>
        <w:topLinePunct w:val="0"/>
        <w:autoSpaceDE/>
        <w:autoSpaceDN/>
        <w:bidi w:val="0"/>
        <w:adjustRightInd/>
        <w:snapToGrid/>
        <w:spacing w:before="161" w:after="0" w:line="360" w:lineRule="auto"/>
        <w:ind w:left="1106" w:leftChars="0" w:right="0" w:rightChars="0" w:firstLine="482"/>
        <w:jc w:val="left"/>
        <w:textAlignment w:val="auto"/>
        <w:rPr>
          <w:rFonts w:hint="eastAsia" w:ascii="宋体" w:hAnsi="宋体" w:eastAsia="宋体" w:cs="宋体"/>
          <w:sz w:val="24"/>
          <w:szCs w:val="24"/>
        </w:rPr>
      </w:pPr>
      <w:r>
        <w:rPr>
          <w:rFonts w:hint="eastAsia" w:ascii="宋体" w:hAnsi="宋体" w:eastAsia="宋体" w:cs="宋体"/>
          <w:sz w:val="24"/>
          <w:szCs w:val="24"/>
        </w:rPr>
        <w:t>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w:t>
      </w:r>
      <w:r>
        <w:rPr>
          <w:rFonts w:hint="eastAsia" w:ascii="宋体" w:hAnsi="宋体" w:eastAsia="宋体" w:cs="宋体"/>
          <w:sz w:val="24"/>
          <w:szCs w:val="24"/>
        </w:rPr>
        <w:t>商行政管理机关吊销营业执照；构成犯罪的，依法追究刑事责任。</w:t>
      </w:r>
    </w:p>
    <w:p>
      <w:pPr>
        <w:rPr>
          <w:rFonts w:hint="eastAsia" w:ascii="宋体" w:hAnsi="宋体" w:eastAsia="宋体" w:cs="宋体"/>
          <w:sz w:val="24"/>
          <w:szCs w:val="24"/>
        </w:rPr>
      </w:pPr>
    </w:p>
    <w:sectPr>
      <w:headerReference r:id="rId8" w:type="first"/>
      <w:footerReference r:id="rId10" w:type="first"/>
      <w:headerReference r:id="rId7" w:type="default"/>
      <w:footerReference r:id="rId9" w:type="default"/>
      <w:pgSz w:w="11906" w:h="16838"/>
      <w:pgMar w:top="1418" w:right="1192" w:bottom="1418" w:left="1474" w:header="1134" w:footer="102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5461000</wp:posOffset>
              </wp:positionH>
              <wp:positionV relativeFrom="page">
                <wp:posOffset>9897110</wp:posOffset>
              </wp:positionV>
              <wp:extent cx="826770" cy="1581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26770" cy="158115"/>
                      </a:xfrm>
                      <a:prstGeom prst="rect">
                        <a:avLst/>
                      </a:prstGeom>
                      <a:noFill/>
                      <a:ln>
                        <a:noFill/>
                      </a:ln>
                    </wps:spPr>
                    <wps:txbx>
                      <w:txbxContent>
                        <w:p>
                          <w:pPr>
                            <w:spacing w:before="0" w:line="249" w:lineRule="exact"/>
                            <w:ind w:left="20" w:right="0" w:firstLine="0"/>
                            <w:jc w:val="left"/>
                            <w:rPr>
                              <w:sz w:val="21"/>
                            </w:rPr>
                          </w:pPr>
                        </w:p>
                      </w:txbxContent>
                    </wps:txbx>
                    <wps:bodyPr lIns="0" tIns="0" rIns="0" bIns="0" upright="1"/>
                  </wps:wsp>
                </a:graphicData>
              </a:graphic>
            </wp:anchor>
          </w:drawing>
        </mc:Choice>
        <mc:Fallback>
          <w:pict>
            <v:shape id="_x0000_s1026" o:spid="_x0000_s1026" o:spt="202" type="#_x0000_t202" style="position:absolute;left:0pt;margin-left:430pt;margin-top:779.3pt;height:12.45pt;width:65.1pt;mso-position-horizontal-relative:page;mso-position-vertical-relative:page;z-index:-251657216;mso-width-relative:page;mso-height-relative:page;" filled="f" stroked="f" coordsize="21600,21600" o:gfxdata="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23XB9sAAAANAQAADwAAAAAAAAABACAAAAAiAAAAZHJzL2Rvd25yZXYueG1sUEsB&#10;AhQAFAAAAAgAh07iQDNg96O5AQAAcQMAAA4AAAAAAAAAAQAgAAAAKgEAAGRycy9lMm9Eb2MueG1s&#10;UEsFBgAAAAAGAAYAWQEAAFUFAAAAAA==&#10;">
              <v:fill on="f" focussize="0,0"/>
              <v:stroke on="f"/>
              <v:imagedata o:title=""/>
              <o:lock v:ext="edit" aspectratio="f"/>
              <v:textbox inset="0mm,0mm,0mm,0mm">
                <w:txbxContent>
                  <w:p>
                    <w:pPr>
                      <w:spacing w:before="0" w:line="249" w:lineRule="exact"/>
                      <w:ind w:left="20" w:right="0" w:firstLine="0"/>
                      <w:jc w:val="left"/>
                      <w:rPr>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107" w:hanging="245"/>
        <w:jc w:val="left"/>
      </w:pPr>
      <w:rPr>
        <w:rFonts w:hint="default" w:ascii="楷体" w:hAnsi="楷体" w:eastAsia="楷体" w:cs="楷体"/>
        <w:w w:val="100"/>
        <w:sz w:val="22"/>
        <w:szCs w:val="22"/>
        <w:lang w:val="zh-CN" w:eastAsia="zh-CN" w:bidi="zh-CN"/>
      </w:rPr>
    </w:lvl>
    <w:lvl w:ilvl="1" w:tentative="0">
      <w:start w:val="0"/>
      <w:numFmt w:val="bullet"/>
      <w:lvlText w:val="•"/>
      <w:lvlJc w:val="left"/>
      <w:pPr>
        <w:ind w:left="745" w:hanging="245"/>
      </w:pPr>
      <w:rPr>
        <w:rFonts w:hint="default"/>
        <w:lang w:val="zh-CN" w:eastAsia="zh-CN" w:bidi="zh-CN"/>
      </w:rPr>
    </w:lvl>
    <w:lvl w:ilvl="2" w:tentative="0">
      <w:start w:val="0"/>
      <w:numFmt w:val="bullet"/>
      <w:lvlText w:val="•"/>
      <w:lvlJc w:val="left"/>
      <w:pPr>
        <w:ind w:left="1391" w:hanging="245"/>
      </w:pPr>
      <w:rPr>
        <w:rFonts w:hint="default"/>
        <w:lang w:val="zh-CN" w:eastAsia="zh-CN" w:bidi="zh-CN"/>
      </w:rPr>
    </w:lvl>
    <w:lvl w:ilvl="3" w:tentative="0">
      <w:start w:val="0"/>
      <w:numFmt w:val="bullet"/>
      <w:lvlText w:val="•"/>
      <w:lvlJc w:val="left"/>
      <w:pPr>
        <w:ind w:left="2037" w:hanging="245"/>
      </w:pPr>
      <w:rPr>
        <w:rFonts w:hint="default"/>
        <w:lang w:val="zh-CN" w:eastAsia="zh-CN" w:bidi="zh-CN"/>
      </w:rPr>
    </w:lvl>
    <w:lvl w:ilvl="4" w:tentative="0">
      <w:start w:val="0"/>
      <w:numFmt w:val="bullet"/>
      <w:lvlText w:val="•"/>
      <w:lvlJc w:val="left"/>
      <w:pPr>
        <w:ind w:left="2682" w:hanging="245"/>
      </w:pPr>
      <w:rPr>
        <w:rFonts w:hint="default"/>
        <w:lang w:val="zh-CN" w:eastAsia="zh-CN" w:bidi="zh-CN"/>
      </w:rPr>
    </w:lvl>
    <w:lvl w:ilvl="5" w:tentative="0">
      <w:start w:val="0"/>
      <w:numFmt w:val="bullet"/>
      <w:lvlText w:val="•"/>
      <w:lvlJc w:val="left"/>
      <w:pPr>
        <w:ind w:left="3328" w:hanging="245"/>
      </w:pPr>
      <w:rPr>
        <w:rFonts w:hint="default"/>
        <w:lang w:val="zh-CN" w:eastAsia="zh-CN" w:bidi="zh-CN"/>
      </w:rPr>
    </w:lvl>
    <w:lvl w:ilvl="6" w:tentative="0">
      <w:start w:val="0"/>
      <w:numFmt w:val="bullet"/>
      <w:lvlText w:val="•"/>
      <w:lvlJc w:val="left"/>
      <w:pPr>
        <w:ind w:left="3974" w:hanging="245"/>
      </w:pPr>
      <w:rPr>
        <w:rFonts w:hint="default"/>
        <w:lang w:val="zh-CN" w:eastAsia="zh-CN" w:bidi="zh-CN"/>
      </w:rPr>
    </w:lvl>
    <w:lvl w:ilvl="7" w:tentative="0">
      <w:start w:val="0"/>
      <w:numFmt w:val="bullet"/>
      <w:lvlText w:val="•"/>
      <w:lvlJc w:val="left"/>
      <w:pPr>
        <w:ind w:left="4619" w:hanging="245"/>
      </w:pPr>
      <w:rPr>
        <w:rFonts w:hint="default"/>
        <w:lang w:val="zh-CN" w:eastAsia="zh-CN" w:bidi="zh-CN"/>
      </w:rPr>
    </w:lvl>
    <w:lvl w:ilvl="8" w:tentative="0">
      <w:start w:val="0"/>
      <w:numFmt w:val="bullet"/>
      <w:lvlText w:val="•"/>
      <w:lvlJc w:val="left"/>
      <w:pPr>
        <w:ind w:left="5265" w:hanging="245"/>
      </w:pPr>
      <w:rPr>
        <w:rFonts w:hint="default"/>
        <w:lang w:val="zh-CN" w:eastAsia="zh-CN" w:bidi="zh-CN"/>
      </w:rPr>
    </w:lvl>
  </w:abstractNum>
  <w:abstractNum w:abstractNumId="1">
    <w:nsid w:val="91995D4F"/>
    <w:multiLevelType w:val="multilevel"/>
    <w:tmpl w:val="91995D4F"/>
    <w:lvl w:ilvl="0" w:tentative="0">
      <w:start w:val="2"/>
      <w:numFmt w:val="decimal"/>
      <w:lvlText w:val="%1."/>
      <w:lvlJc w:val="left"/>
      <w:pPr>
        <w:ind w:left="580" w:hanging="244"/>
        <w:jc w:val="left"/>
      </w:pPr>
      <w:rPr>
        <w:rFonts w:hint="default" w:ascii="楷体" w:hAnsi="楷体" w:eastAsia="楷体" w:cs="楷体"/>
        <w:b/>
        <w:bCs/>
        <w:spacing w:val="-3"/>
        <w:w w:val="99"/>
        <w:sz w:val="22"/>
        <w:szCs w:val="22"/>
        <w:lang w:val="zh-CN" w:eastAsia="zh-CN" w:bidi="zh-CN"/>
      </w:rPr>
    </w:lvl>
    <w:lvl w:ilvl="1" w:tentative="0">
      <w:start w:val="1"/>
      <w:numFmt w:val="decimal"/>
      <w:lvlText w:val="%2."/>
      <w:lvlJc w:val="left"/>
      <w:pPr>
        <w:ind w:left="1301" w:hanging="241"/>
        <w:jc w:val="left"/>
      </w:pPr>
      <w:rPr>
        <w:rFonts w:hint="default" w:ascii="楷体" w:hAnsi="楷体" w:eastAsia="楷体" w:cs="楷体"/>
        <w:w w:val="100"/>
        <w:sz w:val="22"/>
        <w:szCs w:val="22"/>
        <w:lang w:val="zh-CN" w:eastAsia="zh-CN" w:bidi="zh-CN"/>
      </w:rPr>
    </w:lvl>
    <w:lvl w:ilvl="2" w:tentative="0">
      <w:start w:val="0"/>
      <w:numFmt w:val="bullet"/>
      <w:lvlText w:val="•"/>
      <w:lvlJc w:val="left"/>
      <w:pPr>
        <w:ind w:left="2271" w:hanging="241"/>
      </w:pPr>
      <w:rPr>
        <w:rFonts w:hint="default"/>
        <w:lang w:val="zh-CN" w:eastAsia="zh-CN" w:bidi="zh-CN"/>
      </w:rPr>
    </w:lvl>
    <w:lvl w:ilvl="3" w:tentative="0">
      <w:start w:val="0"/>
      <w:numFmt w:val="bullet"/>
      <w:lvlText w:val="•"/>
      <w:lvlJc w:val="left"/>
      <w:pPr>
        <w:ind w:left="3243" w:hanging="241"/>
      </w:pPr>
      <w:rPr>
        <w:rFonts w:hint="default"/>
        <w:lang w:val="zh-CN" w:eastAsia="zh-CN" w:bidi="zh-CN"/>
      </w:rPr>
    </w:lvl>
    <w:lvl w:ilvl="4" w:tentative="0">
      <w:start w:val="0"/>
      <w:numFmt w:val="bullet"/>
      <w:lvlText w:val="•"/>
      <w:lvlJc w:val="left"/>
      <w:pPr>
        <w:ind w:left="4215" w:hanging="241"/>
      </w:pPr>
      <w:rPr>
        <w:rFonts w:hint="default"/>
        <w:lang w:val="zh-CN" w:eastAsia="zh-CN" w:bidi="zh-CN"/>
      </w:rPr>
    </w:lvl>
    <w:lvl w:ilvl="5" w:tentative="0">
      <w:start w:val="0"/>
      <w:numFmt w:val="bullet"/>
      <w:lvlText w:val="•"/>
      <w:lvlJc w:val="left"/>
      <w:pPr>
        <w:ind w:left="5187" w:hanging="241"/>
      </w:pPr>
      <w:rPr>
        <w:rFonts w:hint="default"/>
        <w:lang w:val="zh-CN" w:eastAsia="zh-CN" w:bidi="zh-CN"/>
      </w:rPr>
    </w:lvl>
    <w:lvl w:ilvl="6" w:tentative="0">
      <w:start w:val="0"/>
      <w:numFmt w:val="bullet"/>
      <w:lvlText w:val="•"/>
      <w:lvlJc w:val="left"/>
      <w:pPr>
        <w:ind w:left="6158" w:hanging="241"/>
      </w:pPr>
      <w:rPr>
        <w:rFonts w:hint="default"/>
        <w:lang w:val="zh-CN" w:eastAsia="zh-CN" w:bidi="zh-CN"/>
      </w:rPr>
    </w:lvl>
    <w:lvl w:ilvl="7" w:tentative="0">
      <w:start w:val="0"/>
      <w:numFmt w:val="bullet"/>
      <w:lvlText w:val="•"/>
      <w:lvlJc w:val="left"/>
      <w:pPr>
        <w:ind w:left="7130" w:hanging="241"/>
      </w:pPr>
      <w:rPr>
        <w:rFonts w:hint="default"/>
        <w:lang w:val="zh-CN" w:eastAsia="zh-CN" w:bidi="zh-CN"/>
      </w:rPr>
    </w:lvl>
    <w:lvl w:ilvl="8" w:tentative="0">
      <w:start w:val="0"/>
      <w:numFmt w:val="bullet"/>
      <w:lvlText w:val="•"/>
      <w:lvlJc w:val="left"/>
      <w:pPr>
        <w:ind w:left="8102" w:hanging="241"/>
      </w:pPr>
      <w:rPr>
        <w:rFonts w:hint="default"/>
        <w:lang w:val="zh-CN" w:eastAsia="zh-CN" w:bidi="zh-CN"/>
      </w:rPr>
    </w:lvl>
  </w:abstractNum>
  <w:abstractNum w:abstractNumId="2">
    <w:nsid w:val="9C8AC8EF"/>
    <w:multiLevelType w:val="multilevel"/>
    <w:tmpl w:val="9C8AC8EF"/>
    <w:lvl w:ilvl="0" w:tentative="0">
      <w:start w:val="19"/>
      <w:numFmt w:val="decimal"/>
      <w:lvlText w:val="%1."/>
      <w:lvlJc w:val="left"/>
      <w:pPr>
        <w:ind w:left="729" w:hanging="364"/>
        <w:jc w:val="left"/>
      </w:pPr>
      <w:rPr>
        <w:rFonts w:hint="default" w:ascii="楷体" w:hAnsi="楷体" w:eastAsia="楷体" w:cs="楷体"/>
        <w:b/>
        <w:bCs/>
        <w:w w:val="99"/>
        <w:sz w:val="22"/>
        <w:szCs w:val="22"/>
        <w:lang w:val="zh-CN" w:eastAsia="zh-CN" w:bidi="zh-CN"/>
      </w:rPr>
    </w:lvl>
    <w:lvl w:ilvl="1" w:tentative="0">
      <w:start w:val="1"/>
      <w:numFmt w:val="decimal"/>
      <w:lvlText w:val="%1.%2"/>
      <w:lvlJc w:val="left"/>
      <w:pPr>
        <w:ind w:left="366" w:hanging="600"/>
        <w:jc w:val="left"/>
      </w:pPr>
      <w:rPr>
        <w:rFonts w:hint="default" w:ascii="楷体" w:hAnsi="楷体" w:eastAsia="楷体" w:cs="楷体"/>
        <w:spacing w:val="-27"/>
        <w:w w:val="100"/>
        <w:sz w:val="24"/>
        <w:szCs w:val="24"/>
        <w:lang w:val="zh-CN" w:eastAsia="zh-CN" w:bidi="zh-CN"/>
      </w:rPr>
    </w:lvl>
    <w:lvl w:ilvl="2" w:tentative="0">
      <w:start w:val="0"/>
      <w:numFmt w:val="bullet"/>
      <w:lvlText w:val="•"/>
      <w:lvlJc w:val="left"/>
      <w:pPr>
        <w:ind w:left="1756" w:hanging="600"/>
      </w:pPr>
      <w:rPr>
        <w:rFonts w:hint="default"/>
        <w:lang w:val="zh-CN" w:eastAsia="zh-CN" w:bidi="zh-CN"/>
      </w:rPr>
    </w:lvl>
    <w:lvl w:ilvl="3" w:tentative="0">
      <w:start w:val="0"/>
      <w:numFmt w:val="bullet"/>
      <w:lvlText w:val="•"/>
      <w:lvlJc w:val="left"/>
      <w:pPr>
        <w:ind w:left="2792" w:hanging="600"/>
      </w:pPr>
      <w:rPr>
        <w:rFonts w:hint="default"/>
        <w:lang w:val="zh-CN" w:eastAsia="zh-CN" w:bidi="zh-CN"/>
      </w:rPr>
    </w:lvl>
    <w:lvl w:ilvl="4" w:tentative="0">
      <w:start w:val="0"/>
      <w:numFmt w:val="bullet"/>
      <w:lvlText w:val="•"/>
      <w:lvlJc w:val="left"/>
      <w:pPr>
        <w:ind w:left="3828" w:hanging="600"/>
      </w:pPr>
      <w:rPr>
        <w:rFonts w:hint="default"/>
        <w:lang w:val="zh-CN" w:eastAsia="zh-CN" w:bidi="zh-CN"/>
      </w:rPr>
    </w:lvl>
    <w:lvl w:ilvl="5" w:tentative="0">
      <w:start w:val="0"/>
      <w:numFmt w:val="bullet"/>
      <w:lvlText w:val="•"/>
      <w:lvlJc w:val="left"/>
      <w:pPr>
        <w:ind w:left="4864" w:hanging="600"/>
      </w:pPr>
      <w:rPr>
        <w:rFonts w:hint="default"/>
        <w:lang w:val="zh-CN" w:eastAsia="zh-CN" w:bidi="zh-CN"/>
      </w:rPr>
    </w:lvl>
    <w:lvl w:ilvl="6" w:tentative="0">
      <w:start w:val="0"/>
      <w:numFmt w:val="bullet"/>
      <w:lvlText w:val="•"/>
      <w:lvlJc w:val="left"/>
      <w:pPr>
        <w:ind w:left="5901" w:hanging="600"/>
      </w:pPr>
      <w:rPr>
        <w:rFonts w:hint="default"/>
        <w:lang w:val="zh-CN" w:eastAsia="zh-CN" w:bidi="zh-CN"/>
      </w:rPr>
    </w:lvl>
    <w:lvl w:ilvl="7" w:tentative="0">
      <w:start w:val="0"/>
      <w:numFmt w:val="bullet"/>
      <w:lvlText w:val="•"/>
      <w:lvlJc w:val="left"/>
      <w:pPr>
        <w:ind w:left="6937" w:hanging="600"/>
      </w:pPr>
      <w:rPr>
        <w:rFonts w:hint="default"/>
        <w:lang w:val="zh-CN" w:eastAsia="zh-CN" w:bidi="zh-CN"/>
      </w:rPr>
    </w:lvl>
    <w:lvl w:ilvl="8" w:tentative="0">
      <w:start w:val="0"/>
      <w:numFmt w:val="bullet"/>
      <w:lvlText w:val="•"/>
      <w:lvlJc w:val="left"/>
      <w:pPr>
        <w:ind w:left="7973" w:hanging="600"/>
      </w:pPr>
      <w:rPr>
        <w:rFonts w:hint="default"/>
        <w:lang w:val="zh-CN" w:eastAsia="zh-CN" w:bidi="zh-CN"/>
      </w:rPr>
    </w:lvl>
  </w:abstractNum>
  <w:abstractNum w:abstractNumId="3">
    <w:nsid w:val="B0F1ACD9"/>
    <w:multiLevelType w:val="multilevel"/>
    <w:tmpl w:val="B0F1ACD9"/>
    <w:lvl w:ilvl="0" w:tentative="0">
      <w:start w:val="26"/>
      <w:numFmt w:val="decimal"/>
      <w:lvlText w:val="%1."/>
      <w:lvlJc w:val="left"/>
      <w:pPr>
        <w:ind w:left="848" w:hanging="483"/>
        <w:jc w:val="left"/>
      </w:pPr>
      <w:rPr>
        <w:rFonts w:hint="default" w:ascii="楷体" w:hAnsi="楷体" w:eastAsia="楷体" w:cs="楷体"/>
        <w:b/>
        <w:bCs/>
        <w:w w:val="99"/>
        <w:sz w:val="24"/>
        <w:szCs w:val="24"/>
        <w:lang w:val="zh-CN" w:eastAsia="zh-CN" w:bidi="zh-CN"/>
      </w:rPr>
    </w:lvl>
    <w:lvl w:ilvl="1" w:tentative="0">
      <w:start w:val="1"/>
      <w:numFmt w:val="decimal"/>
      <w:lvlText w:val="%1.%2"/>
      <w:lvlJc w:val="left"/>
      <w:pPr>
        <w:ind w:left="366" w:hanging="540"/>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1380" w:hanging="540"/>
      </w:pPr>
      <w:rPr>
        <w:rFonts w:hint="default"/>
        <w:lang w:val="zh-CN" w:eastAsia="zh-CN" w:bidi="zh-CN"/>
      </w:rPr>
    </w:lvl>
    <w:lvl w:ilvl="3" w:tentative="0">
      <w:start w:val="0"/>
      <w:numFmt w:val="bullet"/>
      <w:lvlText w:val="•"/>
      <w:lvlJc w:val="left"/>
      <w:pPr>
        <w:ind w:left="2463" w:hanging="540"/>
      </w:pPr>
      <w:rPr>
        <w:rFonts w:hint="default"/>
        <w:lang w:val="zh-CN" w:eastAsia="zh-CN" w:bidi="zh-CN"/>
      </w:rPr>
    </w:lvl>
    <w:lvl w:ilvl="4" w:tentative="0">
      <w:start w:val="0"/>
      <w:numFmt w:val="bullet"/>
      <w:lvlText w:val="•"/>
      <w:lvlJc w:val="left"/>
      <w:pPr>
        <w:ind w:left="3546" w:hanging="540"/>
      </w:pPr>
      <w:rPr>
        <w:rFonts w:hint="default"/>
        <w:lang w:val="zh-CN" w:eastAsia="zh-CN" w:bidi="zh-CN"/>
      </w:rPr>
    </w:lvl>
    <w:lvl w:ilvl="5" w:tentative="0">
      <w:start w:val="0"/>
      <w:numFmt w:val="bullet"/>
      <w:lvlText w:val="•"/>
      <w:lvlJc w:val="left"/>
      <w:pPr>
        <w:ind w:left="4629" w:hanging="540"/>
      </w:pPr>
      <w:rPr>
        <w:rFonts w:hint="default"/>
        <w:lang w:val="zh-CN" w:eastAsia="zh-CN" w:bidi="zh-CN"/>
      </w:rPr>
    </w:lvl>
    <w:lvl w:ilvl="6" w:tentative="0">
      <w:start w:val="0"/>
      <w:numFmt w:val="bullet"/>
      <w:lvlText w:val="•"/>
      <w:lvlJc w:val="left"/>
      <w:pPr>
        <w:ind w:left="5713" w:hanging="540"/>
      </w:pPr>
      <w:rPr>
        <w:rFonts w:hint="default"/>
        <w:lang w:val="zh-CN" w:eastAsia="zh-CN" w:bidi="zh-CN"/>
      </w:rPr>
    </w:lvl>
    <w:lvl w:ilvl="7" w:tentative="0">
      <w:start w:val="0"/>
      <w:numFmt w:val="bullet"/>
      <w:lvlText w:val="•"/>
      <w:lvlJc w:val="left"/>
      <w:pPr>
        <w:ind w:left="6796" w:hanging="540"/>
      </w:pPr>
      <w:rPr>
        <w:rFonts w:hint="default"/>
        <w:lang w:val="zh-CN" w:eastAsia="zh-CN" w:bidi="zh-CN"/>
      </w:rPr>
    </w:lvl>
    <w:lvl w:ilvl="8" w:tentative="0">
      <w:start w:val="0"/>
      <w:numFmt w:val="bullet"/>
      <w:lvlText w:val="•"/>
      <w:lvlJc w:val="left"/>
      <w:pPr>
        <w:ind w:left="7879" w:hanging="540"/>
      </w:pPr>
      <w:rPr>
        <w:rFonts w:hint="default"/>
        <w:lang w:val="zh-CN" w:eastAsia="zh-CN" w:bidi="zh-CN"/>
      </w:rPr>
    </w:lvl>
  </w:abstractNum>
  <w:abstractNum w:abstractNumId="4">
    <w:nsid w:val="BB64CFA9"/>
    <w:multiLevelType w:val="multilevel"/>
    <w:tmpl w:val="BB64CFA9"/>
    <w:lvl w:ilvl="0" w:tentative="0">
      <w:start w:val="1"/>
      <w:numFmt w:val="decimal"/>
      <w:lvlText w:val="（%1）"/>
      <w:lvlJc w:val="left"/>
      <w:pPr>
        <w:ind w:left="1181" w:hanging="601"/>
        <w:jc w:val="left"/>
      </w:pPr>
      <w:rPr>
        <w:rFonts w:hint="default" w:ascii="楷体" w:hAnsi="楷体" w:eastAsia="楷体" w:cs="楷体"/>
        <w:w w:val="100"/>
        <w:sz w:val="22"/>
        <w:szCs w:val="22"/>
        <w:lang w:val="zh-CN" w:eastAsia="zh-CN" w:bidi="zh-CN"/>
      </w:rPr>
    </w:lvl>
    <w:lvl w:ilvl="1" w:tentative="0">
      <w:start w:val="1"/>
      <w:numFmt w:val="decimal"/>
      <w:lvlText w:val="%2."/>
      <w:lvlJc w:val="left"/>
      <w:pPr>
        <w:ind w:left="580" w:hanging="241"/>
        <w:jc w:val="left"/>
      </w:pPr>
      <w:rPr>
        <w:rFonts w:hint="default" w:ascii="楷体" w:hAnsi="楷体" w:eastAsia="楷体" w:cs="楷体"/>
        <w:spacing w:val="-13"/>
        <w:w w:val="100"/>
        <w:sz w:val="22"/>
        <w:szCs w:val="22"/>
        <w:lang w:val="zh-CN" w:eastAsia="zh-CN" w:bidi="zh-CN"/>
      </w:rPr>
    </w:lvl>
    <w:lvl w:ilvl="2" w:tentative="0">
      <w:start w:val="0"/>
      <w:numFmt w:val="bullet"/>
      <w:lvlText w:val="•"/>
      <w:lvlJc w:val="left"/>
      <w:pPr>
        <w:ind w:left="2165" w:hanging="241"/>
      </w:pPr>
      <w:rPr>
        <w:rFonts w:hint="default"/>
        <w:lang w:val="zh-CN" w:eastAsia="zh-CN" w:bidi="zh-CN"/>
      </w:rPr>
    </w:lvl>
    <w:lvl w:ilvl="3" w:tentative="0">
      <w:start w:val="0"/>
      <w:numFmt w:val="bullet"/>
      <w:lvlText w:val="•"/>
      <w:lvlJc w:val="left"/>
      <w:pPr>
        <w:ind w:left="3150" w:hanging="241"/>
      </w:pPr>
      <w:rPr>
        <w:rFonts w:hint="default"/>
        <w:lang w:val="zh-CN" w:eastAsia="zh-CN" w:bidi="zh-CN"/>
      </w:rPr>
    </w:lvl>
    <w:lvl w:ilvl="4" w:tentative="0">
      <w:start w:val="0"/>
      <w:numFmt w:val="bullet"/>
      <w:lvlText w:val="•"/>
      <w:lvlJc w:val="left"/>
      <w:pPr>
        <w:ind w:left="4135" w:hanging="241"/>
      </w:pPr>
      <w:rPr>
        <w:rFonts w:hint="default"/>
        <w:lang w:val="zh-CN" w:eastAsia="zh-CN" w:bidi="zh-CN"/>
      </w:rPr>
    </w:lvl>
    <w:lvl w:ilvl="5" w:tentative="0">
      <w:start w:val="0"/>
      <w:numFmt w:val="bullet"/>
      <w:lvlText w:val="•"/>
      <w:lvlJc w:val="left"/>
      <w:pPr>
        <w:ind w:left="5120" w:hanging="241"/>
      </w:pPr>
      <w:rPr>
        <w:rFonts w:hint="default"/>
        <w:lang w:val="zh-CN" w:eastAsia="zh-CN" w:bidi="zh-CN"/>
      </w:rPr>
    </w:lvl>
    <w:lvl w:ilvl="6" w:tentative="0">
      <w:start w:val="0"/>
      <w:numFmt w:val="bullet"/>
      <w:lvlText w:val="•"/>
      <w:lvlJc w:val="left"/>
      <w:pPr>
        <w:ind w:left="6105" w:hanging="241"/>
      </w:pPr>
      <w:rPr>
        <w:rFonts w:hint="default"/>
        <w:lang w:val="zh-CN" w:eastAsia="zh-CN" w:bidi="zh-CN"/>
      </w:rPr>
    </w:lvl>
    <w:lvl w:ilvl="7" w:tentative="0">
      <w:start w:val="0"/>
      <w:numFmt w:val="bullet"/>
      <w:lvlText w:val="•"/>
      <w:lvlJc w:val="left"/>
      <w:pPr>
        <w:ind w:left="7090" w:hanging="241"/>
      </w:pPr>
      <w:rPr>
        <w:rFonts w:hint="default"/>
        <w:lang w:val="zh-CN" w:eastAsia="zh-CN" w:bidi="zh-CN"/>
      </w:rPr>
    </w:lvl>
    <w:lvl w:ilvl="8" w:tentative="0">
      <w:start w:val="0"/>
      <w:numFmt w:val="bullet"/>
      <w:lvlText w:val="•"/>
      <w:lvlJc w:val="left"/>
      <w:pPr>
        <w:ind w:left="8075" w:hanging="241"/>
      </w:pPr>
      <w:rPr>
        <w:rFonts w:hint="default"/>
        <w:lang w:val="zh-CN" w:eastAsia="zh-CN" w:bidi="zh-CN"/>
      </w:rPr>
    </w:lvl>
  </w:abstractNum>
  <w:abstractNum w:abstractNumId="5">
    <w:nsid w:val="C8879AEF"/>
    <w:multiLevelType w:val="multilevel"/>
    <w:tmpl w:val="C8879AEF"/>
    <w:lvl w:ilvl="0" w:tentative="0">
      <w:start w:val="2"/>
      <w:numFmt w:val="decimal"/>
      <w:lvlText w:val="%1"/>
      <w:lvlJc w:val="left"/>
      <w:pPr>
        <w:ind w:left="1326" w:hanging="480"/>
        <w:jc w:val="left"/>
      </w:pPr>
      <w:rPr>
        <w:rFonts w:hint="default"/>
        <w:lang w:val="zh-CN" w:eastAsia="zh-CN" w:bidi="zh-CN"/>
      </w:rPr>
    </w:lvl>
    <w:lvl w:ilvl="1" w:tentative="0">
      <w:start w:val="1"/>
      <w:numFmt w:val="decimal"/>
      <w:lvlText w:val="%1.%2"/>
      <w:lvlJc w:val="left"/>
      <w:pPr>
        <w:ind w:left="1326" w:hanging="480"/>
        <w:jc w:val="left"/>
      </w:pPr>
      <w:rPr>
        <w:rFonts w:hint="default" w:ascii="楷体" w:hAnsi="楷体" w:eastAsia="楷体" w:cs="楷体"/>
        <w:w w:val="100"/>
        <w:sz w:val="24"/>
        <w:szCs w:val="24"/>
        <w:lang w:val="zh-CN" w:eastAsia="zh-CN" w:bidi="zh-CN"/>
      </w:rPr>
    </w:lvl>
    <w:lvl w:ilvl="2" w:tentative="0">
      <w:start w:val="1"/>
      <w:numFmt w:val="decimal"/>
      <w:lvlText w:val="%1.%2.%3"/>
      <w:lvlJc w:val="left"/>
      <w:pPr>
        <w:ind w:left="1506" w:hanging="660"/>
        <w:jc w:val="left"/>
      </w:pPr>
      <w:rPr>
        <w:rFonts w:hint="default" w:ascii="楷体" w:hAnsi="楷体" w:eastAsia="楷体" w:cs="楷体"/>
        <w:w w:val="100"/>
        <w:sz w:val="24"/>
        <w:szCs w:val="24"/>
        <w:lang w:val="zh-CN" w:eastAsia="zh-CN" w:bidi="zh-CN"/>
      </w:rPr>
    </w:lvl>
    <w:lvl w:ilvl="3" w:tentative="0">
      <w:start w:val="1"/>
      <w:numFmt w:val="decimal"/>
      <w:lvlText w:val="%1.%2.%3.%4"/>
      <w:lvlJc w:val="left"/>
      <w:pPr>
        <w:ind w:left="1746" w:hanging="900"/>
        <w:jc w:val="left"/>
      </w:pPr>
      <w:rPr>
        <w:rFonts w:hint="default" w:ascii="楷体" w:hAnsi="楷体" w:eastAsia="楷体" w:cs="楷体"/>
        <w:w w:val="100"/>
        <w:sz w:val="24"/>
        <w:szCs w:val="24"/>
        <w:lang w:val="zh-CN" w:eastAsia="zh-CN" w:bidi="zh-CN"/>
      </w:rPr>
    </w:lvl>
    <w:lvl w:ilvl="4" w:tentative="0">
      <w:start w:val="0"/>
      <w:numFmt w:val="bullet"/>
      <w:lvlText w:val="•"/>
      <w:lvlJc w:val="left"/>
      <w:pPr>
        <w:ind w:left="3816" w:hanging="900"/>
      </w:pPr>
      <w:rPr>
        <w:rFonts w:hint="default"/>
        <w:lang w:val="zh-CN" w:eastAsia="zh-CN" w:bidi="zh-CN"/>
      </w:rPr>
    </w:lvl>
    <w:lvl w:ilvl="5" w:tentative="0">
      <w:start w:val="0"/>
      <w:numFmt w:val="bullet"/>
      <w:lvlText w:val="•"/>
      <w:lvlJc w:val="left"/>
      <w:pPr>
        <w:ind w:left="4854" w:hanging="900"/>
      </w:pPr>
      <w:rPr>
        <w:rFonts w:hint="default"/>
        <w:lang w:val="zh-CN" w:eastAsia="zh-CN" w:bidi="zh-CN"/>
      </w:rPr>
    </w:lvl>
    <w:lvl w:ilvl="6" w:tentative="0">
      <w:start w:val="0"/>
      <w:numFmt w:val="bullet"/>
      <w:lvlText w:val="•"/>
      <w:lvlJc w:val="left"/>
      <w:pPr>
        <w:ind w:left="5893" w:hanging="900"/>
      </w:pPr>
      <w:rPr>
        <w:rFonts w:hint="default"/>
        <w:lang w:val="zh-CN" w:eastAsia="zh-CN" w:bidi="zh-CN"/>
      </w:rPr>
    </w:lvl>
    <w:lvl w:ilvl="7" w:tentative="0">
      <w:start w:val="0"/>
      <w:numFmt w:val="bullet"/>
      <w:lvlText w:val="•"/>
      <w:lvlJc w:val="left"/>
      <w:pPr>
        <w:ind w:left="6931" w:hanging="900"/>
      </w:pPr>
      <w:rPr>
        <w:rFonts w:hint="default"/>
        <w:lang w:val="zh-CN" w:eastAsia="zh-CN" w:bidi="zh-CN"/>
      </w:rPr>
    </w:lvl>
    <w:lvl w:ilvl="8" w:tentative="0">
      <w:start w:val="0"/>
      <w:numFmt w:val="bullet"/>
      <w:lvlText w:val="•"/>
      <w:lvlJc w:val="left"/>
      <w:pPr>
        <w:ind w:left="7969" w:hanging="900"/>
      </w:pPr>
      <w:rPr>
        <w:rFonts w:hint="default"/>
        <w:lang w:val="zh-CN" w:eastAsia="zh-CN" w:bidi="zh-CN"/>
      </w:rPr>
    </w:lvl>
  </w:abstractNum>
  <w:abstractNum w:abstractNumId="6">
    <w:nsid w:val="D674F2EF"/>
    <w:multiLevelType w:val="singleLevel"/>
    <w:tmpl w:val="D674F2EF"/>
    <w:lvl w:ilvl="0" w:tentative="0">
      <w:start w:val="1"/>
      <w:numFmt w:val="decimal"/>
      <w:suff w:val="nothing"/>
      <w:lvlText w:val="%1、"/>
      <w:lvlJc w:val="left"/>
    </w:lvl>
  </w:abstractNum>
  <w:abstractNum w:abstractNumId="7">
    <w:nsid w:val="D7F9FE59"/>
    <w:multiLevelType w:val="multilevel"/>
    <w:tmpl w:val="D7F9FE59"/>
    <w:lvl w:ilvl="0" w:tentative="0">
      <w:start w:val="1"/>
      <w:numFmt w:val="decimal"/>
      <w:lvlText w:val="（%1）"/>
      <w:lvlJc w:val="left"/>
      <w:pPr>
        <w:ind w:left="1447" w:hanging="601"/>
        <w:jc w:val="left"/>
      </w:pPr>
      <w:rPr>
        <w:rFonts w:hint="default" w:ascii="楷体" w:hAnsi="楷体" w:eastAsia="楷体" w:cs="楷体"/>
        <w:w w:val="100"/>
        <w:sz w:val="22"/>
        <w:szCs w:val="22"/>
        <w:lang w:val="zh-CN" w:eastAsia="zh-CN" w:bidi="zh-CN"/>
      </w:rPr>
    </w:lvl>
    <w:lvl w:ilvl="1" w:tentative="0">
      <w:start w:val="0"/>
      <w:numFmt w:val="bullet"/>
      <w:lvlText w:val="•"/>
      <w:lvlJc w:val="left"/>
      <w:pPr>
        <w:ind w:left="2300" w:hanging="601"/>
      </w:pPr>
      <w:rPr>
        <w:rFonts w:hint="default"/>
        <w:lang w:val="zh-CN" w:eastAsia="zh-CN" w:bidi="zh-CN"/>
      </w:rPr>
    </w:lvl>
    <w:lvl w:ilvl="2" w:tentative="0">
      <w:start w:val="0"/>
      <w:numFmt w:val="bullet"/>
      <w:lvlText w:val="•"/>
      <w:lvlJc w:val="left"/>
      <w:pPr>
        <w:ind w:left="3161" w:hanging="601"/>
      </w:pPr>
      <w:rPr>
        <w:rFonts w:hint="default"/>
        <w:lang w:val="zh-CN" w:eastAsia="zh-CN" w:bidi="zh-CN"/>
      </w:rPr>
    </w:lvl>
    <w:lvl w:ilvl="3" w:tentative="0">
      <w:start w:val="0"/>
      <w:numFmt w:val="bullet"/>
      <w:lvlText w:val="•"/>
      <w:lvlJc w:val="left"/>
      <w:pPr>
        <w:ind w:left="4021" w:hanging="601"/>
      </w:pPr>
      <w:rPr>
        <w:rFonts w:hint="default"/>
        <w:lang w:val="zh-CN" w:eastAsia="zh-CN" w:bidi="zh-CN"/>
      </w:rPr>
    </w:lvl>
    <w:lvl w:ilvl="4" w:tentative="0">
      <w:start w:val="0"/>
      <w:numFmt w:val="bullet"/>
      <w:lvlText w:val="•"/>
      <w:lvlJc w:val="left"/>
      <w:pPr>
        <w:ind w:left="4882" w:hanging="601"/>
      </w:pPr>
      <w:rPr>
        <w:rFonts w:hint="default"/>
        <w:lang w:val="zh-CN" w:eastAsia="zh-CN" w:bidi="zh-CN"/>
      </w:rPr>
    </w:lvl>
    <w:lvl w:ilvl="5" w:tentative="0">
      <w:start w:val="0"/>
      <w:numFmt w:val="bullet"/>
      <w:lvlText w:val="•"/>
      <w:lvlJc w:val="left"/>
      <w:pPr>
        <w:ind w:left="5743" w:hanging="601"/>
      </w:pPr>
      <w:rPr>
        <w:rFonts w:hint="default"/>
        <w:lang w:val="zh-CN" w:eastAsia="zh-CN" w:bidi="zh-CN"/>
      </w:rPr>
    </w:lvl>
    <w:lvl w:ilvl="6" w:tentative="0">
      <w:start w:val="0"/>
      <w:numFmt w:val="bullet"/>
      <w:lvlText w:val="•"/>
      <w:lvlJc w:val="left"/>
      <w:pPr>
        <w:ind w:left="6603" w:hanging="601"/>
      </w:pPr>
      <w:rPr>
        <w:rFonts w:hint="default"/>
        <w:lang w:val="zh-CN" w:eastAsia="zh-CN" w:bidi="zh-CN"/>
      </w:rPr>
    </w:lvl>
    <w:lvl w:ilvl="7" w:tentative="0">
      <w:start w:val="0"/>
      <w:numFmt w:val="bullet"/>
      <w:lvlText w:val="•"/>
      <w:lvlJc w:val="left"/>
      <w:pPr>
        <w:ind w:left="7464" w:hanging="601"/>
      </w:pPr>
      <w:rPr>
        <w:rFonts w:hint="default"/>
        <w:lang w:val="zh-CN" w:eastAsia="zh-CN" w:bidi="zh-CN"/>
      </w:rPr>
    </w:lvl>
    <w:lvl w:ilvl="8" w:tentative="0">
      <w:start w:val="0"/>
      <w:numFmt w:val="bullet"/>
      <w:lvlText w:val="•"/>
      <w:lvlJc w:val="left"/>
      <w:pPr>
        <w:ind w:left="8324" w:hanging="601"/>
      </w:pPr>
      <w:rPr>
        <w:rFonts w:hint="default"/>
        <w:lang w:val="zh-CN" w:eastAsia="zh-CN" w:bidi="zh-CN"/>
      </w:rPr>
    </w:lvl>
  </w:abstractNum>
  <w:abstractNum w:abstractNumId="8">
    <w:nsid w:val="DCBA6B53"/>
    <w:multiLevelType w:val="multilevel"/>
    <w:tmpl w:val="DCBA6B53"/>
    <w:lvl w:ilvl="0" w:tentative="0">
      <w:start w:val="14"/>
      <w:numFmt w:val="decimal"/>
      <w:lvlText w:val="%1."/>
      <w:lvlJc w:val="left"/>
      <w:pPr>
        <w:ind w:left="729" w:hanging="364"/>
        <w:jc w:val="left"/>
      </w:pPr>
      <w:rPr>
        <w:rFonts w:hint="default"/>
        <w:b/>
        <w:bCs/>
        <w:spacing w:val="0"/>
        <w:w w:val="99"/>
        <w:lang w:val="zh-CN" w:eastAsia="zh-CN" w:bidi="zh-CN"/>
      </w:rPr>
    </w:lvl>
    <w:lvl w:ilvl="1" w:tentative="0">
      <w:start w:val="1"/>
      <w:numFmt w:val="decimal"/>
      <w:lvlText w:val="%1.%2"/>
      <w:lvlJc w:val="left"/>
      <w:pPr>
        <w:ind w:left="366" w:hanging="543"/>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1756" w:hanging="543"/>
      </w:pPr>
      <w:rPr>
        <w:rFonts w:hint="default"/>
        <w:lang w:val="zh-CN" w:eastAsia="zh-CN" w:bidi="zh-CN"/>
      </w:rPr>
    </w:lvl>
    <w:lvl w:ilvl="3" w:tentative="0">
      <w:start w:val="0"/>
      <w:numFmt w:val="bullet"/>
      <w:lvlText w:val="•"/>
      <w:lvlJc w:val="left"/>
      <w:pPr>
        <w:ind w:left="2792" w:hanging="543"/>
      </w:pPr>
      <w:rPr>
        <w:rFonts w:hint="default"/>
        <w:lang w:val="zh-CN" w:eastAsia="zh-CN" w:bidi="zh-CN"/>
      </w:rPr>
    </w:lvl>
    <w:lvl w:ilvl="4" w:tentative="0">
      <w:start w:val="0"/>
      <w:numFmt w:val="bullet"/>
      <w:lvlText w:val="•"/>
      <w:lvlJc w:val="left"/>
      <w:pPr>
        <w:ind w:left="3828" w:hanging="543"/>
      </w:pPr>
      <w:rPr>
        <w:rFonts w:hint="default"/>
        <w:lang w:val="zh-CN" w:eastAsia="zh-CN" w:bidi="zh-CN"/>
      </w:rPr>
    </w:lvl>
    <w:lvl w:ilvl="5" w:tentative="0">
      <w:start w:val="0"/>
      <w:numFmt w:val="bullet"/>
      <w:lvlText w:val="•"/>
      <w:lvlJc w:val="left"/>
      <w:pPr>
        <w:ind w:left="4864" w:hanging="543"/>
      </w:pPr>
      <w:rPr>
        <w:rFonts w:hint="default"/>
        <w:lang w:val="zh-CN" w:eastAsia="zh-CN" w:bidi="zh-CN"/>
      </w:rPr>
    </w:lvl>
    <w:lvl w:ilvl="6" w:tentative="0">
      <w:start w:val="0"/>
      <w:numFmt w:val="bullet"/>
      <w:lvlText w:val="•"/>
      <w:lvlJc w:val="left"/>
      <w:pPr>
        <w:ind w:left="5901" w:hanging="543"/>
      </w:pPr>
      <w:rPr>
        <w:rFonts w:hint="default"/>
        <w:lang w:val="zh-CN" w:eastAsia="zh-CN" w:bidi="zh-CN"/>
      </w:rPr>
    </w:lvl>
    <w:lvl w:ilvl="7" w:tentative="0">
      <w:start w:val="0"/>
      <w:numFmt w:val="bullet"/>
      <w:lvlText w:val="•"/>
      <w:lvlJc w:val="left"/>
      <w:pPr>
        <w:ind w:left="6937" w:hanging="543"/>
      </w:pPr>
      <w:rPr>
        <w:rFonts w:hint="default"/>
        <w:lang w:val="zh-CN" w:eastAsia="zh-CN" w:bidi="zh-CN"/>
      </w:rPr>
    </w:lvl>
    <w:lvl w:ilvl="8" w:tentative="0">
      <w:start w:val="0"/>
      <w:numFmt w:val="bullet"/>
      <w:lvlText w:val="•"/>
      <w:lvlJc w:val="left"/>
      <w:pPr>
        <w:ind w:left="7973" w:hanging="543"/>
      </w:pPr>
      <w:rPr>
        <w:rFonts w:hint="default"/>
        <w:lang w:val="zh-CN" w:eastAsia="zh-CN" w:bidi="zh-CN"/>
      </w:rPr>
    </w:lvl>
  </w:abstractNum>
  <w:abstractNum w:abstractNumId="9">
    <w:nsid w:val="DD984E07"/>
    <w:multiLevelType w:val="singleLevel"/>
    <w:tmpl w:val="DD984E07"/>
    <w:lvl w:ilvl="0" w:tentative="0">
      <w:start w:val="7"/>
      <w:numFmt w:val="chineseCounting"/>
      <w:suff w:val="nothing"/>
      <w:lvlText w:val="%1、"/>
      <w:lvlJc w:val="left"/>
      <w:rPr>
        <w:rFonts w:hint="eastAsia"/>
      </w:rPr>
    </w:lvl>
  </w:abstractNum>
  <w:abstractNum w:abstractNumId="10">
    <w:nsid w:val="E093A4B0"/>
    <w:multiLevelType w:val="multilevel"/>
    <w:tmpl w:val="E093A4B0"/>
    <w:lvl w:ilvl="0" w:tentative="0">
      <w:start w:val="3"/>
      <w:numFmt w:val="decimal"/>
      <w:lvlText w:val="%1"/>
      <w:lvlJc w:val="left"/>
      <w:pPr>
        <w:ind w:left="4244" w:hanging="528"/>
        <w:jc w:val="left"/>
      </w:pPr>
      <w:rPr>
        <w:rFonts w:hint="default"/>
        <w:lang w:val="zh-CN" w:eastAsia="zh-CN" w:bidi="zh-CN"/>
      </w:rPr>
    </w:lvl>
    <w:lvl w:ilvl="1" w:tentative="0">
      <w:start w:val="1"/>
      <w:numFmt w:val="decimal"/>
      <w:lvlText w:val="%1.%2"/>
      <w:lvlJc w:val="left"/>
      <w:pPr>
        <w:ind w:left="4244" w:hanging="528"/>
        <w:jc w:val="right"/>
      </w:pPr>
      <w:rPr>
        <w:rFonts w:hint="default"/>
        <w:b/>
        <w:bCs/>
        <w:spacing w:val="0"/>
        <w:w w:val="99"/>
        <w:lang w:val="zh-CN" w:eastAsia="zh-CN" w:bidi="zh-CN"/>
      </w:rPr>
    </w:lvl>
    <w:lvl w:ilvl="2" w:tentative="0">
      <w:start w:val="0"/>
      <w:numFmt w:val="bullet"/>
      <w:lvlText w:val="•"/>
      <w:lvlJc w:val="left"/>
      <w:pPr>
        <w:ind w:left="5401" w:hanging="528"/>
      </w:pPr>
      <w:rPr>
        <w:rFonts w:hint="default"/>
        <w:lang w:val="zh-CN" w:eastAsia="zh-CN" w:bidi="zh-CN"/>
      </w:rPr>
    </w:lvl>
    <w:lvl w:ilvl="3" w:tentative="0">
      <w:start w:val="0"/>
      <w:numFmt w:val="bullet"/>
      <w:lvlText w:val="•"/>
      <w:lvlJc w:val="left"/>
      <w:pPr>
        <w:ind w:left="5981" w:hanging="528"/>
      </w:pPr>
      <w:rPr>
        <w:rFonts w:hint="default"/>
        <w:lang w:val="zh-CN" w:eastAsia="zh-CN" w:bidi="zh-CN"/>
      </w:rPr>
    </w:lvl>
    <w:lvl w:ilvl="4" w:tentative="0">
      <w:start w:val="0"/>
      <w:numFmt w:val="bullet"/>
      <w:lvlText w:val="•"/>
      <w:lvlJc w:val="left"/>
      <w:pPr>
        <w:ind w:left="6562" w:hanging="528"/>
      </w:pPr>
      <w:rPr>
        <w:rFonts w:hint="default"/>
        <w:lang w:val="zh-CN" w:eastAsia="zh-CN" w:bidi="zh-CN"/>
      </w:rPr>
    </w:lvl>
    <w:lvl w:ilvl="5" w:tentative="0">
      <w:start w:val="0"/>
      <w:numFmt w:val="bullet"/>
      <w:lvlText w:val="•"/>
      <w:lvlJc w:val="left"/>
      <w:pPr>
        <w:ind w:left="7143" w:hanging="528"/>
      </w:pPr>
      <w:rPr>
        <w:rFonts w:hint="default"/>
        <w:lang w:val="zh-CN" w:eastAsia="zh-CN" w:bidi="zh-CN"/>
      </w:rPr>
    </w:lvl>
    <w:lvl w:ilvl="6" w:tentative="0">
      <w:start w:val="0"/>
      <w:numFmt w:val="bullet"/>
      <w:lvlText w:val="•"/>
      <w:lvlJc w:val="left"/>
      <w:pPr>
        <w:ind w:left="7723" w:hanging="528"/>
      </w:pPr>
      <w:rPr>
        <w:rFonts w:hint="default"/>
        <w:lang w:val="zh-CN" w:eastAsia="zh-CN" w:bidi="zh-CN"/>
      </w:rPr>
    </w:lvl>
    <w:lvl w:ilvl="7" w:tentative="0">
      <w:start w:val="0"/>
      <w:numFmt w:val="bullet"/>
      <w:lvlText w:val="•"/>
      <w:lvlJc w:val="left"/>
      <w:pPr>
        <w:ind w:left="8304" w:hanging="528"/>
      </w:pPr>
      <w:rPr>
        <w:rFonts w:hint="default"/>
        <w:lang w:val="zh-CN" w:eastAsia="zh-CN" w:bidi="zh-CN"/>
      </w:rPr>
    </w:lvl>
    <w:lvl w:ilvl="8" w:tentative="0">
      <w:start w:val="0"/>
      <w:numFmt w:val="bullet"/>
      <w:lvlText w:val="•"/>
      <w:lvlJc w:val="left"/>
      <w:pPr>
        <w:ind w:left="8884" w:hanging="528"/>
      </w:pPr>
      <w:rPr>
        <w:rFonts w:hint="default"/>
        <w:lang w:val="zh-CN" w:eastAsia="zh-CN" w:bidi="zh-CN"/>
      </w:rPr>
    </w:lvl>
  </w:abstractNum>
  <w:abstractNum w:abstractNumId="11">
    <w:nsid w:val="F4B5D9F5"/>
    <w:multiLevelType w:val="multilevel"/>
    <w:tmpl w:val="F4B5D9F5"/>
    <w:lvl w:ilvl="0" w:tentative="0">
      <w:start w:val="7"/>
      <w:numFmt w:val="decimal"/>
      <w:lvlText w:val="%1"/>
      <w:lvlJc w:val="left"/>
      <w:pPr>
        <w:ind w:left="366" w:hanging="420"/>
        <w:jc w:val="left"/>
      </w:pPr>
      <w:rPr>
        <w:rFonts w:hint="default"/>
        <w:lang w:val="zh-CN" w:eastAsia="zh-CN" w:bidi="zh-CN"/>
      </w:rPr>
    </w:lvl>
    <w:lvl w:ilvl="1" w:tentative="0">
      <w:start w:val="1"/>
      <w:numFmt w:val="decimal"/>
      <w:lvlText w:val="%1.%2"/>
      <w:lvlJc w:val="left"/>
      <w:pPr>
        <w:ind w:left="366" w:hanging="420"/>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2297" w:hanging="420"/>
      </w:pPr>
      <w:rPr>
        <w:rFonts w:hint="default"/>
        <w:lang w:val="zh-CN" w:eastAsia="zh-CN" w:bidi="zh-CN"/>
      </w:rPr>
    </w:lvl>
    <w:lvl w:ilvl="3" w:tentative="0">
      <w:start w:val="0"/>
      <w:numFmt w:val="bullet"/>
      <w:lvlText w:val="•"/>
      <w:lvlJc w:val="left"/>
      <w:pPr>
        <w:ind w:left="3265" w:hanging="420"/>
      </w:pPr>
      <w:rPr>
        <w:rFonts w:hint="default"/>
        <w:lang w:val="zh-CN" w:eastAsia="zh-CN" w:bidi="zh-CN"/>
      </w:rPr>
    </w:lvl>
    <w:lvl w:ilvl="4" w:tentative="0">
      <w:start w:val="0"/>
      <w:numFmt w:val="bullet"/>
      <w:lvlText w:val="•"/>
      <w:lvlJc w:val="left"/>
      <w:pPr>
        <w:ind w:left="4234" w:hanging="420"/>
      </w:pPr>
      <w:rPr>
        <w:rFonts w:hint="default"/>
        <w:lang w:val="zh-CN" w:eastAsia="zh-CN" w:bidi="zh-CN"/>
      </w:rPr>
    </w:lvl>
    <w:lvl w:ilvl="5" w:tentative="0">
      <w:start w:val="0"/>
      <w:numFmt w:val="bullet"/>
      <w:lvlText w:val="•"/>
      <w:lvlJc w:val="left"/>
      <w:pPr>
        <w:ind w:left="5203" w:hanging="420"/>
      </w:pPr>
      <w:rPr>
        <w:rFonts w:hint="default"/>
        <w:lang w:val="zh-CN" w:eastAsia="zh-CN" w:bidi="zh-CN"/>
      </w:rPr>
    </w:lvl>
    <w:lvl w:ilvl="6" w:tentative="0">
      <w:start w:val="0"/>
      <w:numFmt w:val="bullet"/>
      <w:lvlText w:val="•"/>
      <w:lvlJc w:val="left"/>
      <w:pPr>
        <w:ind w:left="6171" w:hanging="420"/>
      </w:pPr>
      <w:rPr>
        <w:rFonts w:hint="default"/>
        <w:lang w:val="zh-CN" w:eastAsia="zh-CN" w:bidi="zh-CN"/>
      </w:rPr>
    </w:lvl>
    <w:lvl w:ilvl="7" w:tentative="0">
      <w:start w:val="0"/>
      <w:numFmt w:val="bullet"/>
      <w:lvlText w:val="•"/>
      <w:lvlJc w:val="left"/>
      <w:pPr>
        <w:ind w:left="7140" w:hanging="420"/>
      </w:pPr>
      <w:rPr>
        <w:rFonts w:hint="default"/>
        <w:lang w:val="zh-CN" w:eastAsia="zh-CN" w:bidi="zh-CN"/>
      </w:rPr>
    </w:lvl>
    <w:lvl w:ilvl="8" w:tentative="0">
      <w:start w:val="0"/>
      <w:numFmt w:val="bullet"/>
      <w:lvlText w:val="•"/>
      <w:lvlJc w:val="left"/>
      <w:pPr>
        <w:ind w:left="8108" w:hanging="420"/>
      </w:pPr>
      <w:rPr>
        <w:rFonts w:hint="default"/>
        <w:lang w:val="zh-CN" w:eastAsia="zh-CN" w:bidi="zh-CN"/>
      </w:rPr>
    </w:lvl>
  </w:abstractNum>
  <w:abstractNum w:abstractNumId="12">
    <w:nsid w:val="0E640482"/>
    <w:multiLevelType w:val="multilevel"/>
    <w:tmpl w:val="0E640482"/>
    <w:lvl w:ilvl="0" w:tentative="0">
      <w:start w:val="21"/>
      <w:numFmt w:val="decimal"/>
      <w:lvlText w:val="%1."/>
      <w:lvlJc w:val="left"/>
      <w:pPr>
        <w:ind w:left="849" w:hanging="484"/>
        <w:jc w:val="left"/>
      </w:pPr>
      <w:rPr>
        <w:rFonts w:hint="default" w:ascii="楷体" w:hAnsi="楷体" w:eastAsia="楷体" w:cs="楷体"/>
        <w:b/>
        <w:bCs/>
        <w:w w:val="99"/>
        <w:sz w:val="22"/>
        <w:szCs w:val="22"/>
        <w:lang w:val="zh-CN" w:eastAsia="zh-CN" w:bidi="zh-CN"/>
      </w:rPr>
    </w:lvl>
    <w:lvl w:ilvl="1" w:tentative="0">
      <w:start w:val="1"/>
      <w:numFmt w:val="decimal"/>
      <w:lvlText w:val="%1.%2"/>
      <w:lvlJc w:val="left"/>
      <w:pPr>
        <w:ind w:left="366" w:hanging="543"/>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1380" w:hanging="543"/>
      </w:pPr>
      <w:rPr>
        <w:rFonts w:hint="default"/>
        <w:lang w:val="zh-CN" w:eastAsia="zh-CN" w:bidi="zh-CN"/>
      </w:rPr>
    </w:lvl>
    <w:lvl w:ilvl="3" w:tentative="0">
      <w:start w:val="0"/>
      <w:numFmt w:val="bullet"/>
      <w:lvlText w:val="•"/>
      <w:lvlJc w:val="left"/>
      <w:pPr>
        <w:ind w:left="2463" w:hanging="543"/>
      </w:pPr>
      <w:rPr>
        <w:rFonts w:hint="default"/>
        <w:lang w:val="zh-CN" w:eastAsia="zh-CN" w:bidi="zh-CN"/>
      </w:rPr>
    </w:lvl>
    <w:lvl w:ilvl="4" w:tentative="0">
      <w:start w:val="0"/>
      <w:numFmt w:val="bullet"/>
      <w:lvlText w:val="•"/>
      <w:lvlJc w:val="left"/>
      <w:pPr>
        <w:ind w:left="3546" w:hanging="543"/>
      </w:pPr>
      <w:rPr>
        <w:rFonts w:hint="default"/>
        <w:lang w:val="zh-CN" w:eastAsia="zh-CN" w:bidi="zh-CN"/>
      </w:rPr>
    </w:lvl>
    <w:lvl w:ilvl="5" w:tentative="0">
      <w:start w:val="0"/>
      <w:numFmt w:val="bullet"/>
      <w:lvlText w:val="•"/>
      <w:lvlJc w:val="left"/>
      <w:pPr>
        <w:ind w:left="4629" w:hanging="543"/>
      </w:pPr>
      <w:rPr>
        <w:rFonts w:hint="default"/>
        <w:lang w:val="zh-CN" w:eastAsia="zh-CN" w:bidi="zh-CN"/>
      </w:rPr>
    </w:lvl>
    <w:lvl w:ilvl="6" w:tentative="0">
      <w:start w:val="0"/>
      <w:numFmt w:val="bullet"/>
      <w:lvlText w:val="•"/>
      <w:lvlJc w:val="left"/>
      <w:pPr>
        <w:ind w:left="5713" w:hanging="543"/>
      </w:pPr>
      <w:rPr>
        <w:rFonts w:hint="default"/>
        <w:lang w:val="zh-CN" w:eastAsia="zh-CN" w:bidi="zh-CN"/>
      </w:rPr>
    </w:lvl>
    <w:lvl w:ilvl="7" w:tentative="0">
      <w:start w:val="0"/>
      <w:numFmt w:val="bullet"/>
      <w:lvlText w:val="•"/>
      <w:lvlJc w:val="left"/>
      <w:pPr>
        <w:ind w:left="6796" w:hanging="543"/>
      </w:pPr>
      <w:rPr>
        <w:rFonts w:hint="default"/>
        <w:lang w:val="zh-CN" w:eastAsia="zh-CN" w:bidi="zh-CN"/>
      </w:rPr>
    </w:lvl>
    <w:lvl w:ilvl="8" w:tentative="0">
      <w:start w:val="0"/>
      <w:numFmt w:val="bullet"/>
      <w:lvlText w:val="•"/>
      <w:lvlJc w:val="left"/>
      <w:pPr>
        <w:ind w:left="7879" w:hanging="543"/>
      </w:pPr>
      <w:rPr>
        <w:rFonts w:hint="default"/>
        <w:lang w:val="zh-CN" w:eastAsia="zh-CN" w:bidi="zh-CN"/>
      </w:rPr>
    </w:lvl>
  </w:abstractNum>
  <w:abstractNum w:abstractNumId="13">
    <w:nsid w:val="20F39996"/>
    <w:multiLevelType w:val="singleLevel"/>
    <w:tmpl w:val="20F39996"/>
    <w:lvl w:ilvl="0" w:tentative="0">
      <w:start w:val="1"/>
      <w:numFmt w:val="chineseCounting"/>
      <w:suff w:val="space"/>
      <w:lvlText w:val="第%1章"/>
      <w:lvlJc w:val="left"/>
      <w:rPr>
        <w:rFonts w:hint="eastAsia"/>
      </w:rPr>
    </w:lvl>
  </w:abstractNum>
  <w:abstractNum w:abstractNumId="14">
    <w:nsid w:val="243FCF68"/>
    <w:multiLevelType w:val="multilevel"/>
    <w:tmpl w:val="243FCF68"/>
    <w:lvl w:ilvl="0" w:tentative="0">
      <w:start w:val="7"/>
      <w:numFmt w:val="decimal"/>
      <w:lvlText w:val="%1"/>
      <w:lvlJc w:val="left"/>
      <w:pPr>
        <w:ind w:left="1480" w:hanging="420"/>
        <w:jc w:val="left"/>
      </w:pPr>
      <w:rPr>
        <w:rFonts w:hint="default"/>
        <w:lang w:val="zh-CN" w:eastAsia="zh-CN" w:bidi="zh-CN"/>
      </w:rPr>
    </w:lvl>
    <w:lvl w:ilvl="1" w:tentative="0">
      <w:start w:val="1"/>
      <w:numFmt w:val="decimal"/>
      <w:lvlText w:val="%1.%2"/>
      <w:lvlJc w:val="left"/>
      <w:pPr>
        <w:ind w:left="1480" w:hanging="420"/>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3193" w:hanging="420"/>
      </w:pPr>
      <w:rPr>
        <w:rFonts w:hint="default"/>
        <w:lang w:val="zh-CN" w:eastAsia="zh-CN" w:bidi="zh-CN"/>
      </w:rPr>
    </w:lvl>
    <w:lvl w:ilvl="3" w:tentative="0">
      <w:start w:val="0"/>
      <w:numFmt w:val="bullet"/>
      <w:lvlText w:val="•"/>
      <w:lvlJc w:val="left"/>
      <w:pPr>
        <w:ind w:left="4049" w:hanging="420"/>
      </w:pPr>
      <w:rPr>
        <w:rFonts w:hint="default"/>
        <w:lang w:val="zh-CN" w:eastAsia="zh-CN" w:bidi="zh-CN"/>
      </w:rPr>
    </w:lvl>
    <w:lvl w:ilvl="4" w:tentative="0">
      <w:start w:val="0"/>
      <w:numFmt w:val="bullet"/>
      <w:lvlText w:val="•"/>
      <w:lvlJc w:val="left"/>
      <w:pPr>
        <w:ind w:left="4906" w:hanging="420"/>
      </w:pPr>
      <w:rPr>
        <w:rFonts w:hint="default"/>
        <w:lang w:val="zh-CN" w:eastAsia="zh-CN" w:bidi="zh-CN"/>
      </w:rPr>
    </w:lvl>
    <w:lvl w:ilvl="5" w:tentative="0">
      <w:start w:val="0"/>
      <w:numFmt w:val="bullet"/>
      <w:lvlText w:val="•"/>
      <w:lvlJc w:val="left"/>
      <w:pPr>
        <w:ind w:left="5763" w:hanging="420"/>
      </w:pPr>
      <w:rPr>
        <w:rFonts w:hint="default"/>
        <w:lang w:val="zh-CN" w:eastAsia="zh-CN" w:bidi="zh-CN"/>
      </w:rPr>
    </w:lvl>
    <w:lvl w:ilvl="6" w:tentative="0">
      <w:start w:val="0"/>
      <w:numFmt w:val="bullet"/>
      <w:lvlText w:val="•"/>
      <w:lvlJc w:val="left"/>
      <w:pPr>
        <w:ind w:left="6619" w:hanging="420"/>
      </w:pPr>
      <w:rPr>
        <w:rFonts w:hint="default"/>
        <w:lang w:val="zh-CN" w:eastAsia="zh-CN" w:bidi="zh-CN"/>
      </w:rPr>
    </w:lvl>
    <w:lvl w:ilvl="7" w:tentative="0">
      <w:start w:val="0"/>
      <w:numFmt w:val="bullet"/>
      <w:lvlText w:val="•"/>
      <w:lvlJc w:val="left"/>
      <w:pPr>
        <w:ind w:left="7476" w:hanging="420"/>
      </w:pPr>
      <w:rPr>
        <w:rFonts w:hint="default"/>
        <w:lang w:val="zh-CN" w:eastAsia="zh-CN" w:bidi="zh-CN"/>
      </w:rPr>
    </w:lvl>
    <w:lvl w:ilvl="8" w:tentative="0">
      <w:start w:val="0"/>
      <w:numFmt w:val="bullet"/>
      <w:lvlText w:val="•"/>
      <w:lvlJc w:val="left"/>
      <w:pPr>
        <w:ind w:left="8332" w:hanging="420"/>
      </w:pPr>
      <w:rPr>
        <w:rFonts w:hint="default"/>
        <w:lang w:val="zh-CN" w:eastAsia="zh-CN" w:bidi="zh-CN"/>
      </w:rPr>
    </w:lvl>
  </w:abstractNum>
  <w:abstractNum w:abstractNumId="15">
    <w:nsid w:val="2470EC97"/>
    <w:multiLevelType w:val="multilevel"/>
    <w:tmpl w:val="2470EC97"/>
    <w:lvl w:ilvl="0" w:tentative="0">
      <w:start w:val="8"/>
      <w:numFmt w:val="decimal"/>
      <w:lvlText w:val="%1."/>
      <w:lvlJc w:val="left"/>
      <w:pPr>
        <w:ind w:left="609" w:hanging="244"/>
        <w:jc w:val="left"/>
      </w:pPr>
      <w:rPr>
        <w:rFonts w:hint="default" w:ascii="楷体" w:hAnsi="楷体" w:eastAsia="楷体" w:cs="楷体"/>
        <w:b/>
        <w:bCs/>
        <w:spacing w:val="0"/>
        <w:w w:val="99"/>
        <w:sz w:val="22"/>
        <w:szCs w:val="22"/>
        <w:lang w:val="zh-CN" w:eastAsia="zh-CN" w:bidi="zh-CN"/>
      </w:rPr>
    </w:lvl>
    <w:lvl w:ilvl="1" w:tentative="0">
      <w:start w:val="1"/>
      <w:numFmt w:val="decimal"/>
      <w:lvlText w:val="%1.%2"/>
      <w:lvlJc w:val="left"/>
      <w:pPr>
        <w:ind w:left="366" w:hanging="425"/>
        <w:jc w:val="left"/>
      </w:pPr>
      <w:rPr>
        <w:rFonts w:hint="default" w:ascii="楷体" w:hAnsi="楷体" w:eastAsia="楷体" w:cs="楷体"/>
        <w:w w:val="100"/>
        <w:sz w:val="24"/>
        <w:szCs w:val="24"/>
        <w:lang w:val="zh-CN" w:eastAsia="zh-CN" w:bidi="zh-CN"/>
      </w:rPr>
    </w:lvl>
    <w:lvl w:ilvl="2" w:tentative="0">
      <w:start w:val="1"/>
      <w:numFmt w:val="decimal"/>
      <w:lvlText w:val="%1.%2.%3"/>
      <w:lvlJc w:val="left"/>
      <w:pPr>
        <w:ind w:left="1506" w:hanging="660"/>
        <w:jc w:val="left"/>
      </w:pPr>
      <w:rPr>
        <w:rFonts w:hint="default" w:ascii="楷体" w:hAnsi="楷体" w:eastAsia="楷体" w:cs="楷体"/>
        <w:w w:val="100"/>
        <w:sz w:val="24"/>
        <w:szCs w:val="24"/>
        <w:lang w:val="zh-CN" w:eastAsia="zh-CN" w:bidi="zh-CN"/>
      </w:rPr>
    </w:lvl>
    <w:lvl w:ilvl="3" w:tentative="0">
      <w:start w:val="0"/>
      <w:numFmt w:val="bullet"/>
      <w:lvlText w:val="•"/>
      <w:lvlJc w:val="left"/>
      <w:pPr>
        <w:ind w:left="1500" w:hanging="660"/>
      </w:pPr>
      <w:rPr>
        <w:rFonts w:hint="default"/>
        <w:lang w:val="zh-CN" w:eastAsia="zh-CN" w:bidi="zh-CN"/>
      </w:rPr>
    </w:lvl>
    <w:lvl w:ilvl="4" w:tentative="0">
      <w:start w:val="0"/>
      <w:numFmt w:val="bullet"/>
      <w:lvlText w:val="•"/>
      <w:lvlJc w:val="left"/>
      <w:pPr>
        <w:ind w:left="2720" w:hanging="660"/>
      </w:pPr>
      <w:rPr>
        <w:rFonts w:hint="default"/>
        <w:lang w:val="zh-CN" w:eastAsia="zh-CN" w:bidi="zh-CN"/>
      </w:rPr>
    </w:lvl>
    <w:lvl w:ilvl="5" w:tentative="0">
      <w:start w:val="0"/>
      <w:numFmt w:val="bullet"/>
      <w:lvlText w:val="•"/>
      <w:lvlJc w:val="left"/>
      <w:pPr>
        <w:ind w:left="3941" w:hanging="660"/>
      </w:pPr>
      <w:rPr>
        <w:rFonts w:hint="default"/>
        <w:lang w:val="zh-CN" w:eastAsia="zh-CN" w:bidi="zh-CN"/>
      </w:rPr>
    </w:lvl>
    <w:lvl w:ilvl="6" w:tentative="0">
      <w:start w:val="0"/>
      <w:numFmt w:val="bullet"/>
      <w:lvlText w:val="•"/>
      <w:lvlJc w:val="left"/>
      <w:pPr>
        <w:ind w:left="5162" w:hanging="660"/>
      </w:pPr>
      <w:rPr>
        <w:rFonts w:hint="default"/>
        <w:lang w:val="zh-CN" w:eastAsia="zh-CN" w:bidi="zh-CN"/>
      </w:rPr>
    </w:lvl>
    <w:lvl w:ilvl="7" w:tentative="0">
      <w:start w:val="0"/>
      <w:numFmt w:val="bullet"/>
      <w:lvlText w:val="•"/>
      <w:lvlJc w:val="left"/>
      <w:pPr>
        <w:ind w:left="6383" w:hanging="660"/>
      </w:pPr>
      <w:rPr>
        <w:rFonts w:hint="default"/>
        <w:lang w:val="zh-CN" w:eastAsia="zh-CN" w:bidi="zh-CN"/>
      </w:rPr>
    </w:lvl>
    <w:lvl w:ilvl="8" w:tentative="0">
      <w:start w:val="0"/>
      <w:numFmt w:val="bullet"/>
      <w:lvlText w:val="•"/>
      <w:lvlJc w:val="left"/>
      <w:pPr>
        <w:ind w:left="7604" w:hanging="660"/>
      </w:pPr>
      <w:rPr>
        <w:rFonts w:hint="default"/>
        <w:lang w:val="zh-CN" w:eastAsia="zh-CN" w:bidi="zh-CN"/>
      </w:rPr>
    </w:lvl>
  </w:abstractNum>
  <w:abstractNum w:abstractNumId="16">
    <w:nsid w:val="3AFE2435"/>
    <w:multiLevelType w:val="singleLevel"/>
    <w:tmpl w:val="3AFE2435"/>
    <w:lvl w:ilvl="0" w:tentative="0">
      <w:start w:val="1"/>
      <w:numFmt w:val="chineseCounting"/>
      <w:suff w:val="nothing"/>
      <w:lvlText w:val="%1、"/>
      <w:lvlJc w:val="left"/>
      <w:rPr>
        <w:rFonts w:hint="eastAsia"/>
      </w:rPr>
    </w:lvl>
  </w:abstractNum>
  <w:abstractNum w:abstractNumId="17">
    <w:nsid w:val="46A08BB8"/>
    <w:multiLevelType w:val="multilevel"/>
    <w:tmpl w:val="46A08BB8"/>
    <w:lvl w:ilvl="0" w:tentative="0">
      <w:start w:val="25"/>
      <w:numFmt w:val="decimal"/>
      <w:lvlText w:val="%1"/>
      <w:lvlJc w:val="left"/>
      <w:pPr>
        <w:ind w:left="1446" w:hanging="600"/>
        <w:jc w:val="left"/>
      </w:pPr>
      <w:rPr>
        <w:rFonts w:hint="default"/>
        <w:lang w:val="zh-CN" w:eastAsia="zh-CN" w:bidi="zh-CN"/>
      </w:rPr>
    </w:lvl>
    <w:lvl w:ilvl="1" w:tentative="0">
      <w:start w:val="1"/>
      <w:numFmt w:val="decimal"/>
      <w:lvlText w:val="%1.%2"/>
      <w:lvlJc w:val="left"/>
      <w:pPr>
        <w:ind w:left="1446" w:hanging="600"/>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3161" w:hanging="600"/>
      </w:pPr>
      <w:rPr>
        <w:rFonts w:hint="default"/>
        <w:lang w:val="zh-CN" w:eastAsia="zh-CN" w:bidi="zh-CN"/>
      </w:rPr>
    </w:lvl>
    <w:lvl w:ilvl="3" w:tentative="0">
      <w:start w:val="0"/>
      <w:numFmt w:val="bullet"/>
      <w:lvlText w:val="•"/>
      <w:lvlJc w:val="left"/>
      <w:pPr>
        <w:ind w:left="4021" w:hanging="600"/>
      </w:pPr>
      <w:rPr>
        <w:rFonts w:hint="default"/>
        <w:lang w:val="zh-CN" w:eastAsia="zh-CN" w:bidi="zh-CN"/>
      </w:rPr>
    </w:lvl>
    <w:lvl w:ilvl="4" w:tentative="0">
      <w:start w:val="0"/>
      <w:numFmt w:val="bullet"/>
      <w:lvlText w:val="•"/>
      <w:lvlJc w:val="left"/>
      <w:pPr>
        <w:ind w:left="4882" w:hanging="600"/>
      </w:pPr>
      <w:rPr>
        <w:rFonts w:hint="default"/>
        <w:lang w:val="zh-CN" w:eastAsia="zh-CN" w:bidi="zh-CN"/>
      </w:rPr>
    </w:lvl>
    <w:lvl w:ilvl="5" w:tentative="0">
      <w:start w:val="0"/>
      <w:numFmt w:val="bullet"/>
      <w:lvlText w:val="•"/>
      <w:lvlJc w:val="left"/>
      <w:pPr>
        <w:ind w:left="5743" w:hanging="600"/>
      </w:pPr>
      <w:rPr>
        <w:rFonts w:hint="default"/>
        <w:lang w:val="zh-CN" w:eastAsia="zh-CN" w:bidi="zh-CN"/>
      </w:rPr>
    </w:lvl>
    <w:lvl w:ilvl="6" w:tentative="0">
      <w:start w:val="0"/>
      <w:numFmt w:val="bullet"/>
      <w:lvlText w:val="•"/>
      <w:lvlJc w:val="left"/>
      <w:pPr>
        <w:ind w:left="6603" w:hanging="600"/>
      </w:pPr>
      <w:rPr>
        <w:rFonts w:hint="default"/>
        <w:lang w:val="zh-CN" w:eastAsia="zh-CN" w:bidi="zh-CN"/>
      </w:rPr>
    </w:lvl>
    <w:lvl w:ilvl="7" w:tentative="0">
      <w:start w:val="0"/>
      <w:numFmt w:val="bullet"/>
      <w:lvlText w:val="•"/>
      <w:lvlJc w:val="left"/>
      <w:pPr>
        <w:ind w:left="7464" w:hanging="600"/>
      </w:pPr>
      <w:rPr>
        <w:rFonts w:hint="default"/>
        <w:lang w:val="zh-CN" w:eastAsia="zh-CN" w:bidi="zh-CN"/>
      </w:rPr>
    </w:lvl>
    <w:lvl w:ilvl="8" w:tentative="0">
      <w:start w:val="0"/>
      <w:numFmt w:val="bullet"/>
      <w:lvlText w:val="•"/>
      <w:lvlJc w:val="left"/>
      <w:pPr>
        <w:ind w:left="8324" w:hanging="600"/>
      </w:pPr>
      <w:rPr>
        <w:rFonts w:hint="default"/>
        <w:lang w:val="zh-CN" w:eastAsia="zh-CN" w:bidi="zh-CN"/>
      </w:rPr>
    </w:lvl>
  </w:abstractNum>
  <w:abstractNum w:abstractNumId="18">
    <w:nsid w:val="4C1BAE26"/>
    <w:multiLevelType w:val="multilevel"/>
    <w:tmpl w:val="4C1BAE26"/>
    <w:lvl w:ilvl="0" w:tentative="0">
      <w:start w:val="1"/>
      <w:numFmt w:val="decimal"/>
      <w:lvlText w:val="（%1）"/>
      <w:lvlJc w:val="left"/>
      <w:pPr>
        <w:ind w:left="1207" w:hanging="601"/>
        <w:jc w:val="left"/>
      </w:pPr>
      <w:rPr>
        <w:rFonts w:hint="default" w:ascii="楷体" w:hAnsi="楷体" w:eastAsia="楷体" w:cs="楷体"/>
        <w:w w:val="100"/>
        <w:sz w:val="22"/>
        <w:szCs w:val="22"/>
        <w:lang w:val="zh-CN" w:eastAsia="zh-CN" w:bidi="zh-CN"/>
      </w:rPr>
    </w:lvl>
    <w:lvl w:ilvl="1" w:tentative="0">
      <w:start w:val="0"/>
      <w:numFmt w:val="bullet"/>
      <w:lvlText w:val="•"/>
      <w:lvlJc w:val="left"/>
      <w:pPr>
        <w:ind w:left="1200" w:hanging="601"/>
      </w:pPr>
      <w:rPr>
        <w:rFonts w:hint="default"/>
        <w:lang w:val="zh-CN" w:eastAsia="zh-CN" w:bidi="zh-CN"/>
      </w:rPr>
    </w:lvl>
    <w:lvl w:ilvl="2" w:tentative="0">
      <w:start w:val="0"/>
      <w:numFmt w:val="bullet"/>
      <w:lvlText w:val="•"/>
      <w:lvlJc w:val="left"/>
      <w:pPr>
        <w:ind w:left="2182" w:hanging="601"/>
      </w:pPr>
      <w:rPr>
        <w:rFonts w:hint="default"/>
        <w:lang w:val="zh-CN" w:eastAsia="zh-CN" w:bidi="zh-CN"/>
      </w:rPr>
    </w:lvl>
    <w:lvl w:ilvl="3" w:tentative="0">
      <w:start w:val="0"/>
      <w:numFmt w:val="bullet"/>
      <w:lvlText w:val="•"/>
      <w:lvlJc w:val="left"/>
      <w:pPr>
        <w:ind w:left="3165" w:hanging="601"/>
      </w:pPr>
      <w:rPr>
        <w:rFonts w:hint="default"/>
        <w:lang w:val="zh-CN" w:eastAsia="zh-CN" w:bidi="zh-CN"/>
      </w:rPr>
    </w:lvl>
    <w:lvl w:ilvl="4" w:tentative="0">
      <w:start w:val="0"/>
      <w:numFmt w:val="bullet"/>
      <w:lvlText w:val="•"/>
      <w:lvlJc w:val="left"/>
      <w:pPr>
        <w:ind w:left="4148" w:hanging="601"/>
      </w:pPr>
      <w:rPr>
        <w:rFonts w:hint="default"/>
        <w:lang w:val="zh-CN" w:eastAsia="zh-CN" w:bidi="zh-CN"/>
      </w:rPr>
    </w:lvl>
    <w:lvl w:ilvl="5" w:tentative="0">
      <w:start w:val="0"/>
      <w:numFmt w:val="bullet"/>
      <w:lvlText w:val="•"/>
      <w:lvlJc w:val="left"/>
      <w:pPr>
        <w:ind w:left="5131" w:hanging="601"/>
      </w:pPr>
      <w:rPr>
        <w:rFonts w:hint="default"/>
        <w:lang w:val="zh-CN" w:eastAsia="zh-CN" w:bidi="zh-CN"/>
      </w:rPr>
    </w:lvl>
    <w:lvl w:ilvl="6" w:tentative="0">
      <w:start w:val="0"/>
      <w:numFmt w:val="bullet"/>
      <w:lvlText w:val="•"/>
      <w:lvlJc w:val="left"/>
      <w:pPr>
        <w:ind w:left="6114" w:hanging="601"/>
      </w:pPr>
      <w:rPr>
        <w:rFonts w:hint="default"/>
        <w:lang w:val="zh-CN" w:eastAsia="zh-CN" w:bidi="zh-CN"/>
      </w:rPr>
    </w:lvl>
    <w:lvl w:ilvl="7" w:tentative="0">
      <w:start w:val="0"/>
      <w:numFmt w:val="bullet"/>
      <w:lvlText w:val="•"/>
      <w:lvlJc w:val="left"/>
      <w:pPr>
        <w:ind w:left="7097" w:hanging="601"/>
      </w:pPr>
      <w:rPr>
        <w:rFonts w:hint="default"/>
        <w:lang w:val="zh-CN" w:eastAsia="zh-CN" w:bidi="zh-CN"/>
      </w:rPr>
    </w:lvl>
    <w:lvl w:ilvl="8" w:tentative="0">
      <w:start w:val="0"/>
      <w:numFmt w:val="bullet"/>
      <w:lvlText w:val="•"/>
      <w:lvlJc w:val="left"/>
      <w:pPr>
        <w:ind w:left="8080" w:hanging="601"/>
      </w:pPr>
      <w:rPr>
        <w:rFonts w:hint="default"/>
        <w:lang w:val="zh-CN" w:eastAsia="zh-CN" w:bidi="zh-CN"/>
      </w:rPr>
    </w:lvl>
  </w:abstractNum>
  <w:abstractNum w:abstractNumId="19">
    <w:nsid w:val="4D4DC07F"/>
    <w:multiLevelType w:val="multilevel"/>
    <w:tmpl w:val="4D4DC07F"/>
    <w:lvl w:ilvl="0" w:tentative="0">
      <w:start w:val="3"/>
      <w:numFmt w:val="decimal"/>
      <w:lvlText w:val="%1."/>
      <w:lvlJc w:val="left"/>
      <w:pPr>
        <w:ind w:left="609" w:hanging="244"/>
        <w:jc w:val="left"/>
      </w:pPr>
      <w:rPr>
        <w:rFonts w:hint="default" w:ascii="楷体" w:hAnsi="楷体" w:eastAsia="楷体" w:cs="楷体"/>
        <w:b/>
        <w:bCs/>
        <w:spacing w:val="0"/>
        <w:w w:val="99"/>
        <w:sz w:val="22"/>
        <w:szCs w:val="22"/>
        <w:lang w:val="zh-CN" w:eastAsia="zh-CN" w:bidi="zh-CN"/>
      </w:rPr>
    </w:lvl>
    <w:lvl w:ilvl="1" w:tentative="0">
      <w:start w:val="1"/>
      <w:numFmt w:val="decimal"/>
      <w:lvlText w:val="%1.%2"/>
      <w:lvlJc w:val="left"/>
      <w:pPr>
        <w:ind w:left="366" w:hanging="420"/>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1649" w:hanging="420"/>
      </w:pPr>
      <w:rPr>
        <w:rFonts w:hint="default"/>
        <w:lang w:val="zh-CN" w:eastAsia="zh-CN" w:bidi="zh-CN"/>
      </w:rPr>
    </w:lvl>
    <w:lvl w:ilvl="3" w:tentative="0">
      <w:start w:val="0"/>
      <w:numFmt w:val="bullet"/>
      <w:lvlText w:val="•"/>
      <w:lvlJc w:val="left"/>
      <w:pPr>
        <w:ind w:left="2699" w:hanging="420"/>
      </w:pPr>
      <w:rPr>
        <w:rFonts w:hint="default"/>
        <w:lang w:val="zh-CN" w:eastAsia="zh-CN" w:bidi="zh-CN"/>
      </w:rPr>
    </w:lvl>
    <w:lvl w:ilvl="4" w:tentative="0">
      <w:start w:val="0"/>
      <w:numFmt w:val="bullet"/>
      <w:lvlText w:val="•"/>
      <w:lvlJc w:val="left"/>
      <w:pPr>
        <w:ind w:left="3748" w:hanging="420"/>
      </w:pPr>
      <w:rPr>
        <w:rFonts w:hint="default"/>
        <w:lang w:val="zh-CN" w:eastAsia="zh-CN" w:bidi="zh-CN"/>
      </w:rPr>
    </w:lvl>
    <w:lvl w:ilvl="5" w:tentative="0">
      <w:start w:val="0"/>
      <w:numFmt w:val="bullet"/>
      <w:lvlText w:val="•"/>
      <w:lvlJc w:val="left"/>
      <w:pPr>
        <w:ind w:left="4798" w:hanging="420"/>
      </w:pPr>
      <w:rPr>
        <w:rFonts w:hint="default"/>
        <w:lang w:val="zh-CN" w:eastAsia="zh-CN" w:bidi="zh-CN"/>
      </w:rPr>
    </w:lvl>
    <w:lvl w:ilvl="6" w:tentative="0">
      <w:start w:val="0"/>
      <w:numFmt w:val="bullet"/>
      <w:lvlText w:val="•"/>
      <w:lvlJc w:val="left"/>
      <w:pPr>
        <w:ind w:left="5847" w:hanging="420"/>
      </w:pPr>
      <w:rPr>
        <w:rFonts w:hint="default"/>
        <w:lang w:val="zh-CN" w:eastAsia="zh-CN" w:bidi="zh-CN"/>
      </w:rPr>
    </w:lvl>
    <w:lvl w:ilvl="7" w:tentative="0">
      <w:start w:val="0"/>
      <w:numFmt w:val="bullet"/>
      <w:lvlText w:val="•"/>
      <w:lvlJc w:val="left"/>
      <w:pPr>
        <w:ind w:left="6897" w:hanging="420"/>
      </w:pPr>
      <w:rPr>
        <w:rFonts w:hint="default"/>
        <w:lang w:val="zh-CN" w:eastAsia="zh-CN" w:bidi="zh-CN"/>
      </w:rPr>
    </w:lvl>
    <w:lvl w:ilvl="8" w:tentative="0">
      <w:start w:val="0"/>
      <w:numFmt w:val="bullet"/>
      <w:lvlText w:val="•"/>
      <w:lvlJc w:val="left"/>
      <w:pPr>
        <w:ind w:left="7946" w:hanging="420"/>
      </w:pPr>
      <w:rPr>
        <w:rFonts w:hint="default"/>
        <w:lang w:val="zh-CN" w:eastAsia="zh-CN" w:bidi="zh-CN"/>
      </w:rPr>
    </w:lvl>
  </w:abstractNum>
  <w:abstractNum w:abstractNumId="20">
    <w:nsid w:val="4D94DA66"/>
    <w:multiLevelType w:val="multilevel"/>
    <w:tmpl w:val="4D94DA66"/>
    <w:lvl w:ilvl="0" w:tentative="0">
      <w:start w:val="1"/>
      <w:numFmt w:val="decimal"/>
      <w:lvlText w:val="%1."/>
      <w:lvlJc w:val="left"/>
      <w:pPr>
        <w:ind w:left="1324" w:hanging="248"/>
        <w:jc w:val="left"/>
      </w:pPr>
      <w:rPr>
        <w:rFonts w:hint="default" w:ascii="楷体" w:hAnsi="楷体" w:eastAsia="楷体" w:cs="楷体"/>
        <w:spacing w:val="2"/>
        <w:w w:val="100"/>
        <w:sz w:val="22"/>
        <w:szCs w:val="22"/>
        <w:lang w:val="zh-CN" w:eastAsia="zh-CN" w:bidi="zh-CN"/>
      </w:rPr>
    </w:lvl>
    <w:lvl w:ilvl="1" w:tentative="0">
      <w:start w:val="0"/>
      <w:numFmt w:val="bullet"/>
      <w:lvlText w:val="•"/>
      <w:lvlJc w:val="left"/>
      <w:pPr>
        <w:ind w:left="2192" w:hanging="248"/>
      </w:pPr>
      <w:rPr>
        <w:rFonts w:hint="default"/>
        <w:lang w:val="zh-CN" w:eastAsia="zh-CN" w:bidi="zh-CN"/>
      </w:rPr>
    </w:lvl>
    <w:lvl w:ilvl="2" w:tentative="0">
      <w:start w:val="0"/>
      <w:numFmt w:val="bullet"/>
      <w:lvlText w:val="•"/>
      <w:lvlJc w:val="left"/>
      <w:pPr>
        <w:ind w:left="3065" w:hanging="248"/>
      </w:pPr>
      <w:rPr>
        <w:rFonts w:hint="default"/>
        <w:lang w:val="zh-CN" w:eastAsia="zh-CN" w:bidi="zh-CN"/>
      </w:rPr>
    </w:lvl>
    <w:lvl w:ilvl="3" w:tentative="0">
      <w:start w:val="0"/>
      <w:numFmt w:val="bullet"/>
      <w:lvlText w:val="•"/>
      <w:lvlJc w:val="left"/>
      <w:pPr>
        <w:ind w:left="3937" w:hanging="248"/>
      </w:pPr>
      <w:rPr>
        <w:rFonts w:hint="default"/>
        <w:lang w:val="zh-CN" w:eastAsia="zh-CN" w:bidi="zh-CN"/>
      </w:rPr>
    </w:lvl>
    <w:lvl w:ilvl="4" w:tentative="0">
      <w:start w:val="0"/>
      <w:numFmt w:val="bullet"/>
      <w:lvlText w:val="•"/>
      <w:lvlJc w:val="left"/>
      <w:pPr>
        <w:ind w:left="4810" w:hanging="248"/>
      </w:pPr>
      <w:rPr>
        <w:rFonts w:hint="default"/>
        <w:lang w:val="zh-CN" w:eastAsia="zh-CN" w:bidi="zh-CN"/>
      </w:rPr>
    </w:lvl>
    <w:lvl w:ilvl="5" w:tentative="0">
      <w:start w:val="0"/>
      <w:numFmt w:val="bullet"/>
      <w:lvlText w:val="•"/>
      <w:lvlJc w:val="left"/>
      <w:pPr>
        <w:ind w:left="5683" w:hanging="248"/>
      </w:pPr>
      <w:rPr>
        <w:rFonts w:hint="default"/>
        <w:lang w:val="zh-CN" w:eastAsia="zh-CN" w:bidi="zh-CN"/>
      </w:rPr>
    </w:lvl>
    <w:lvl w:ilvl="6" w:tentative="0">
      <w:start w:val="0"/>
      <w:numFmt w:val="bullet"/>
      <w:lvlText w:val="•"/>
      <w:lvlJc w:val="left"/>
      <w:pPr>
        <w:ind w:left="6555" w:hanging="248"/>
      </w:pPr>
      <w:rPr>
        <w:rFonts w:hint="default"/>
        <w:lang w:val="zh-CN" w:eastAsia="zh-CN" w:bidi="zh-CN"/>
      </w:rPr>
    </w:lvl>
    <w:lvl w:ilvl="7" w:tentative="0">
      <w:start w:val="0"/>
      <w:numFmt w:val="bullet"/>
      <w:lvlText w:val="•"/>
      <w:lvlJc w:val="left"/>
      <w:pPr>
        <w:ind w:left="7428" w:hanging="248"/>
      </w:pPr>
      <w:rPr>
        <w:rFonts w:hint="default"/>
        <w:lang w:val="zh-CN" w:eastAsia="zh-CN" w:bidi="zh-CN"/>
      </w:rPr>
    </w:lvl>
    <w:lvl w:ilvl="8" w:tentative="0">
      <w:start w:val="0"/>
      <w:numFmt w:val="bullet"/>
      <w:lvlText w:val="•"/>
      <w:lvlJc w:val="left"/>
      <w:pPr>
        <w:ind w:left="8300" w:hanging="248"/>
      </w:pPr>
      <w:rPr>
        <w:rFonts w:hint="default"/>
        <w:lang w:val="zh-CN" w:eastAsia="zh-CN" w:bidi="zh-CN"/>
      </w:rPr>
    </w:lvl>
  </w:abstractNum>
  <w:abstractNum w:abstractNumId="21">
    <w:nsid w:val="55DF92EF"/>
    <w:multiLevelType w:val="singleLevel"/>
    <w:tmpl w:val="55DF92EF"/>
    <w:lvl w:ilvl="0" w:tentative="0">
      <w:start w:val="1"/>
      <w:numFmt w:val="chineseCounting"/>
      <w:suff w:val="space"/>
      <w:lvlText w:val="第%1章"/>
      <w:lvlJc w:val="left"/>
      <w:rPr>
        <w:rFonts w:hint="eastAsia"/>
      </w:rPr>
    </w:lvl>
  </w:abstractNum>
  <w:abstractNum w:abstractNumId="22">
    <w:nsid w:val="58765686"/>
    <w:multiLevelType w:val="multilevel"/>
    <w:tmpl w:val="58765686"/>
    <w:lvl w:ilvl="0" w:tentative="0">
      <w:start w:val="1"/>
      <w:numFmt w:val="decimal"/>
      <w:lvlText w:val="%1"/>
      <w:lvlJc w:val="left"/>
      <w:pPr>
        <w:ind w:left="1511" w:hanging="435"/>
        <w:jc w:val="left"/>
      </w:pPr>
      <w:rPr>
        <w:rFonts w:hint="default"/>
        <w:lang w:val="zh-CN" w:eastAsia="zh-CN" w:bidi="zh-CN"/>
      </w:rPr>
    </w:lvl>
    <w:lvl w:ilvl="1" w:tentative="0">
      <w:start w:val="1"/>
      <w:numFmt w:val="decimal"/>
      <w:lvlText w:val="%1.%2"/>
      <w:lvlJc w:val="left"/>
      <w:pPr>
        <w:ind w:left="1511" w:hanging="435"/>
        <w:jc w:val="left"/>
      </w:pPr>
      <w:rPr>
        <w:rFonts w:hint="default" w:ascii="楷体" w:hAnsi="楷体" w:eastAsia="楷体" w:cs="楷体"/>
        <w:b/>
        <w:bCs/>
        <w:spacing w:val="0"/>
        <w:w w:val="99"/>
        <w:sz w:val="24"/>
        <w:szCs w:val="24"/>
        <w:lang w:val="zh-CN" w:eastAsia="zh-CN" w:bidi="zh-CN"/>
      </w:rPr>
    </w:lvl>
    <w:lvl w:ilvl="2" w:tentative="0">
      <w:start w:val="0"/>
      <w:numFmt w:val="bullet"/>
      <w:lvlText w:val="•"/>
      <w:lvlJc w:val="left"/>
      <w:pPr>
        <w:ind w:left="3225" w:hanging="435"/>
      </w:pPr>
      <w:rPr>
        <w:rFonts w:hint="default"/>
        <w:lang w:val="zh-CN" w:eastAsia="zh-CN" w:bidi="zh-CN"/>
      </w:rPr>
    </w:lvl>
    <w:lvl w:ilvl="3" w:tentative="0">
      <w:start w:val="0"/>
      <w:numFmt w:val="bullet"/>
      <w:lvlText w:val="•"/>
      <w:lvlJc w:val="left"/>
      <w:pPr>
        <w:ind w:left="4077" w:hanging="435"/>
      </w:pPr>
      <w:rPr>
        <w:rFonts w:hint="default"/>
        <w:lang w:val="zh-CN" w:eastAsia="zh-CN" w:bidi="zh-CN"/>
      </w:rPr>
    </w:lvl>
    <w:lvl w:ilvl="4" w:tentative="0">
      <w:start w:val="0"/>
      <w:numFmt w:val="bullet"/>
      <w:lvlText w:val="•"/>
      <w:lvlJc w:val="left"/>
      <w:pPr>
        <w:ind w:left="4930" w:hanging="435"/>
      </w:pPr>
      <w:rPr>
        <w:rFonts w:hint="default"/>
        <w:lang w:val="zh-CN" w:eastAsia="zh-CN" w:bidi="zh-CN"/>
      </w:rPr>
    </w:lvl>
    <w:lvl w:ilvl="5" w:tentative="0">
      <w:start w:val="0"/>
      <w:numFmt w:val="bullet"/>
      <w:lvlText w:val="•"/>
      <w:lvlJc w:val="left"/>
      <w:pPr>
        <w:ind w:left="5783" w:hanging="435"/>
      </w:pPr>
      <w:rPr>
        <w:rFonts w:hint="default"/>
        <w:lang w:val="zh-CN" w:eastAsia="zh-CN" w:bidi="zh-CN"/>
      </w:rPr>
    </w:lvl>
    <w:lvl w:ilvl="6" w:tentative="0">
      <w:start w:val="0"/>
      <w:numFmt w:val="bullet"/>
      <w:lvlText w:val="•"/>
      <w:lvlJc w:val="left"/>
      <w:pPr>
        <w:ind w:left="6635" w:hanging="435"/>
      </w:pPr>
      <w:rPr>
        <w:rFonts w:hint="default"/>
        <w:lang w:val="zh-CN" w:eastAsia="zh-CN" w:bidi="zh-CN"/>
      </w:rPr>
    </w:lvl>
    <w:lvl w:ilvl="7" w:tentative="0">
      <w:start w:val="0"/>
      <w:numFmt w:val="bullet"/>
      <w:lvlText w:val="•"/>
      <w:lvlJc w:val="left"/>
      <w:pPr>
        <w:ind w:left="7488" w:hanging="435"/>
      </w:pPr>
      <w:rPr>
        <w:rFonts w:hint="default"/>
        <w:lang w:val="zh-CN" w:eastAsia="zh-CN" w:bidi="zh-CN"/>
      </w:rPr>
    </w:lvl>
    <w:lvl w:ilvl="8" w:tentative="0">
      <w:start w:val="0"/>
      <w:numFmt w:val="bullet"/>
      <w:lvlText w:val="•"/>
      <w:lvlJc w:val="left"/>
      <w:pPr>
        <w:ind w:left="8340" w:hanging="435"/>
      </w:pPr>
      <w:rPr>
        <w:rFonts w:hint="default"/>
        <w:lang w:val="zh-CN" w:eastAsia="zh-CN" w:bidi="zh-CN"/>
      </w:rPr>
    </w:lvl>
  </w:abstractNum>
  <w:abstractNum w:abstractNumId="23">
    <w:nsid w:val="5A241D34"/>
    <w:multiLevelType w:val="multilevel"/>
    <w:tmpl w:val="5A241D34"/>
    <w:lvl w:ilvl="0" w:tentative="0">
      <w:start w:val="1"/>
      <w:numFmt w:val="decimal"/>
      <w:lvlText w:val="%1."/>
      <w:lvlJc w:val="left"/>
      <w:pPr>
        <w:ind w:left="609" w:hanging="244"/>
        <w:jc w:val="left"/>
      </w:pPr>
      <w:rPr>
        <w:rFonts w:hint="default" w:ascii="楷体" w:hAnsi="楷体" w:eastAsia="楷体" w:cs="楷体"/>
        <w:b/>
        <w:bCs/>
        <w:spacing w:val="0"/>
        <w:w w:val="99"/>
        <w:sz w:val="22"/>
        <w:szCs w:val="22"/>
        <w:lang w:val="zh-CN" w:eastAsia="zh-CN" w:bidi="zh-CN"/>
      </w:rPr>
    </w:lvl>
    <w:lvl w:ilvl="1" w:tentative="0">
      <w:start w:val="1"/>
      <w:numFmt w:val="decimal"/>
      <w:lvlText w:val="%1.%2"/>
      <w:lvlJc w:val="left"/>
      <w:pPr>
        <w:ind w:left="366" w:hanging="420"/>
        <w:jc w:val="left"/>
      </w:pPr>
      <w:rPr>
        <w:rFonts w:hint="default" w:ascii="楷体" w:hAnsi="楷体" w:eastAsia="楷体" w:cs="楷体"/>
        <w:w w:val="100"/>
        <w:sz w:val="24"/>
        <w:szCs w:val="24"/>
        <w:lang w:val="zh-CN" w:eastAsia="zh-CN" w:bidi="zh-CN"/>
      </w:rPr>
    </w:lvl>
    <w:lvl w:ilvl="2" w:tentative="0">
      <w:start w:val="0"/>
      <w:numFmt w:val="bullet"/>
      <w:lvlText w:val="•"/>
      <w:lvlJc w:val="left"/>
      <w:pPr>
        <w:ind w:left="1649" w:hanging="420"/>
      </w:pPr>
      <w:rPr>
        <w:rFonts w:hint="default"/>
        <w:lang w:val="zh-CN" w:eastAsia="zh-CN" w:bidi="zh-CN"/>
      </w:rPr>
    </w:lvl>
    <w:lvl w:ilvl="3" w:tentative="0">
      <w:start w:val="0"/>
      <w:numFmt w:val="bullet"/>
      <w:lvlText w:val="•"/>
      <w:lvlJc w:val="left"/>
      <w:pPr>
        <w:ind w:left="2699" w:hanging="420"/>
      </w:pPr>
      <w:rPr>
        <w:rFonts w:hint="default"/>
        <w:lang w:val="zh-CN" w:eastAsia="zh-CN" w:bidi="zh-CN"/>
      </w:rPr>
    </w:lvl>
    <w:lvl w:ilvl="4" w:tentative="0">
      <w:start w:val="0"/>
      <w:numFmt w:val="bullet"/>
      <w:lvlText w:val="•"/>
      <w:lvlJc w:val="left"/>
      <w:pPr>
        <w:ind w:left="3748" w:hanging="420"/>
      </w:pPr>
      <w:rPr>
        <w:rFonts w:hint="default"/>
        <w:lang w:val="zh-CN" w:eastAsia="zh-CN" w:bidi="zh-CN"/>
      </w:rPr>
    </w:lvl>
    <w:lvl w:ilvl="5" w:tentative="0">
      <w:start w:val="0"/>
      <w:numFmt w:val="bullet"/>
      <w:lvlText w:val="•"/>
      <w:lvlJc w:val="left"/>
      <w:pPr>
        <w:ind w:left="4798" w:hanging="420"/>
      </w:pPr>
      <w:rPr>
        <w:rFonts w:hint="default"/>
        <w:lang w:val="zh-CN" w:eastAsia="zh-CN" w:bidi="zh-CN"/>
      </w:rPr>
    </w:lvl>
    <w:lvl w:ilvl="6" w:tentative="0">
      <w:start w:val="0"/>
      <w:numFmt w:val="bullet"/>
      <w:lvlText w:val="•"/>
      <w:lvlJc w:val="left"/>
      <w:pPr>
        <w:ind w:left="5847" w:hanging="420"/>
      </w:pPr>
      <w:rPr>
        <w:rFonts w:hint="default"/>
        <w:lang w:val="zh-CN" w:eastAsia="zh-CN" w:bidi="zh-CN"/>
      </w:rPr>
    </w:lvl>
    <w:lvl w:ilvl="7" w:tentative="0">
      <w:start w:val="0"/>
      <w:numFmt w:val="bullet"/>
      <w:lvlText w:val="•"/>
      <w:lvlJc w:val="left"/>
      <w:pPr>
        <w:ind w:left="6897" w:hanging="420"/>
      </w:pPr>
      <w:rPr>
        <w:rFonts w:hint="default"/>
        <w:lang w:val="zh-CN" w:eastAsia="zh-CN" w:bidi="zh-CN"/>
      </w:rPr>
    </w:lvl>
    <w:lvl w:ilvl="8" w:tentative="0">
      <w:start w:val="0"/>
      <w:numFmt w:val="bullet"/>
      <w:lvlText w:val="•"/>
      <w:lvlJc w:val="left"/>
      <w:pPr>
        <w:ind w:left="7946" w:hanging="420"/>
      </w:pPr>
      <w:rPr>
        <w:rFonts w:hint="default"/>
        <w:lang w:val="zh-CN" w:eastAsia="zh-CN" w:bidi="zh-CN"/>
      </w:rPr>
    </w:lvl>
  </w:abstractNum>
  <w:abstractNum w:abstractNumId="24">
    <w:nsid w:val="5E29AB5A"/>
    <w:multiLevelType w:val="multilevel"/>
    <w:tmpl w:val="5E29AB5A"/>
    <w:lvl w:ilvl="0" w:tentative="0">
      <w:start w:val="1"/>
      <w:numFmt w:val="decimal"/>
      <w:lvlText w:val="%1."/>
      <w:lvlJc w:val="left"/>
      <w:pPr>
        <w:ind w:left="1301" w:hanging="241"/>
        <w:jc w:val="left"/>
      </w:pPr>
      <w:rPr>
        <w:rFonts w:hint="default" w:ascii="楷体" w:hAnsi="楷体" w:eastAsia="楷体" w:cs="楷体"/>
        <w:w w:val="100"/>
        <w:sz w:val="22"/>
        <w:szCs w:val="22"/>
        <w:lang w:val="zh-CN" w:eastAsia="zh-CN" w:bidi="zh-CN"/>
      </w:rPr>
    </w:lvl>
    <w:lvl w:ilvl="1" w:tentative="0">
      <w:start w:val="1"/>
      <w:numFmt w:val="decimal"/>
      <w:lvlText w:val="%2."/>
      <w:lvlJc w:val="left"/>
      <w:pPr>
        <w:ind w:left="580" w:hanging="241"/>
        <w:jc w:val="left"/>
      </w:pPr>
      <w:rPr>
        <w:rFonts w:hint="default" w:ascii="楷体" w:hAnsi="楷体" w:eastAsia="楷体" w:cs="楷体"/>
        <w:spacing w:val="-99"/>
        <w:w w:val="99"/>
        <w:sz w:val="22"/>
        <w:szCs w:val="22"/>
        <w:lang w:val="zh-CN" w:eastAsia="zh-CN" w:bidi="zh-CN"/>
      </w:rPr>
    </w:lvl>
    <w:lvl w:ilvl="2" w:tentative="0">
      <w:start w:val="0"/>
      <w:numFmt w:val="bullet"/>
      <w:lvlText w:val="•"/>
      <w:lvlJc w:val="left"/>
      <w:pPr>
        <w:ind w:left="2271" w:hanging="241"/>
      </w:pPr>
      <w:rPr>
        <w:rFonts w:hint="default"/>
        <w:lang w:val="zh-CN" w:eastAsia="zh-CN" w:bidi="zh-CN"/>
      </w:rPr>
    </w:lvl>
    <w:lvl w:ilvl="3" w:tentative="0">
      <w:start w:val="0"/>
      <w:numFmt w:val="bullet"/>
      <w:lvlText w:val="•"/>
      <w:lvlJc w:val="left"/>
      <w:pPr>
        <w:ind w:left="3243" w:hanging="241"/>
      </w:pPr>
      <w:rPr>
        <w:rFonts w:hint="default"/>
        <w:lang w:val="zh-CN" w:eastAsia="zh-CN" w:bidi="zh-CN"/>
      </w:rPr>
    </w:lvl>
    <w:lvl w:ilvl="4" w:tentative="0">
      <w:start w:val="0"/>
      <w:numFmt w:val="bullet"/>
      <w:lvlText w:val="•"/>
      <w:lvlJc w:val="left"/>
      <w:pPr>
        <w:ind w:left="4215" w:hanging="241"/>
      </w:pPr>
      <w:rPr>
        <w:rFonts w:hint="default"/>
        <w:lang w:val="zh-CN" w:eastAsia="zh-CN" w:bidi="zh-CN"/>
      </w:rPr>
    </w:lvl>
    <w:lvl w:ilvl="5" w:tentative="0">
      <w:start w:val="0"/>
      <w:numFmt w:val="bullet"/>
      <w:lvlText w:val="•"/>
      <w:lvlJc w:val="left"/>
      <w:pPr>
        <w:ind w:left="5187" w:hanging="241"/>
      </w:pPr>
      <w:rPr>
        <w:rFonts w:hint="default"/>
        <w:lang w:val="zh-CN" w:eastAsia="zh-CN" w:bidi="zh-CN"/>
      </w:rPr>
    </w:lvl>
    <w:lvl w:ilvl="6" w:tentative="0">
      <w:start w:val="0"/>
      <w:numFmt w:val="bullet"/>
      <w:lvlText w:val="•"/>
      <w:lvlJc w:val="left"/>
      <w:pPr>
        <w:ind w:left="6158" w:hanging="241"/>
      </w:pPr>
      <w:rPr>
        <w:rFonts w:hint="default"/>
        <w:lang w:val="zh-CN" w:eastAsia="zh-CN" w:bidi="zh-CN"/>
      </w:rPr>
    </w:lvl>
    <w:lvl w:ilvl="7" w:tentative="0">
      <w:start w:val="0"/>
      <w:numFmt w:val="bullet"/>
      <w:lvlText w:val="•"/>
      <w:lvlJc w:val="left"/>
      <w:pPr>
        <w:ind w:left="7130" w:hanging="241"/>
      </w:pPr>
      <w:rPr>
        <w:rFonts w:hint="default"/>
        <w:lang w:val="zh-CN" w:eastAsia="zh-CN" w:bidi="zh-CN"/>
      </w:rPr>
    </w:lvl>
    <w:lvl w:ilvl="8" w:tentative="0">
      <w:start w:val="0"/>
      <w:numFmt w:val="bullet"/>
      <w:lvlText w:val="•"/>
      <w:lvlJc w:val="left"/>
      <w:pPr>
        <w:ind w:left="8102" w:hanging="241"/>
      </w:pPr>
      <w:rPr>
        <w:rFonts w:hint="default"/>
        <w:lang w:val="zh-CN" w:eastAsia="zh-CN" w:bidi="zh-CN"/>
      </w:rPr>
    </w:lvl>
  </w:abstractNum>
  <w:abstractNum w:abstractNumId="25">
    <w:nsid w:val="60382F6E"/>
    <w:multiLevelType w:val="multilevel"/>
    <w:tmpl w:val="60382F6E"/>
    <w:lvl w:ilvl="0" w:tentative="0">
      <w:start w:val="20"/>
      <w:numFmt w:val="decimal"/>
      <w:lvlText w:val="%1"/>
      <w:lvlJc w:val="left"/>
      <w:pPr>
        <w:ind w:left="366" w:hanging="543"/>
        <w:jc w:val="left"/>
      </w:pPr>
      <w:rPr>
        <w:rFonts w:hint="default"/>
        <w:lang w:val="zh-CN" w:eastAsia="zh-CN" w:bidi="zh-CN"/>
      </w:rPr>
    </w:lvl>
    <w:lvl w:ilvl="1" w:tentative="0">
      <w:start w:val="1"/>
      <w:numFmt w:val="decimal"/>
      <w:lvlText w:val="%1.%2"/>
      <w:lvlJc w:val="left"/>
      <w:pPr>
        <w:ind w:left="366" w:hanging="543"/>
        <w:jc w:val="left"/>
      </w:pPr>
      <w:rPr>
        <w:rFonts w:hint="default"/>
        <w:w w:val="100"/>
        <w:lang w:val="zh-CN" w:eastAsia="zh-CN" w:bidi="zh-CN"/>
      </w:rPr>
    </w:lvl>
    <w:lvl w:ilvl="2" w:tentative="0">
      <w:start w:val="1"/>
      <w:numFmt w:val="decimal"/>
      <w:lvlText w:val="%1.%2.%3"/>
      <w:lvlJc w:val="left"/>
      <w:pPr>
        <w:ind w:left="366" w:hanging="783"/>
        <w:jc w:val="left"/>
      </w:pPr>
      <w:rPr>
        <w:rFonts w:hint="default" w:ascii="楷体" w:hAnsi="楷体" w:eastAsia="楷体" w:cs="楷体"/>
        <w:w w:val="100"/>
        <w:sz w:val="24"/>
        <w:szCs w:val="24"/>
        <w:lang w:val="zh-CN" w:eastAsia="zh-CN" w:bidi="zh-CN"/>
      </w:rPr>
    </w:lvl>
    <w:lvl w:ilvl="3" w:tentative="0">
      <w:start w:val="1"/>
      <w:numFmt w:val="decimal"/>
      <w:lvlText w:val="%1.%2.%3.%4"/>
      <w:lvlJc w:val="left"/>
      <w:pPr>
        <w:ind w:left="366" w:hanging="1023"/>
        <w:jc w:val="left"/>
      </w:pPr>
      <w:rPr>
        <w:rFonts w:hint="default" w:ascii="楷体" w:hAnsi="楷体" w:eastAsia="楷体" w:cs="楷体"/>
        <w:w w:val="100"/>
        <w:sz w:val="24"/>
        <w:szCs w:val="24"/>
        <w:lang w:val="zh-CN" w:eastAsia="zh-CN" w:bidi="zh-CN"/>
      </w:rPr>
    </w:lvl>
    <w:lvl w:ilvl="4" w:tentative="0">
      <w:start w:val="0"/>
      <w:numFmt w:val="bullet"/>
      <w:lvlText w:val="•"/>
      <w:lvlJc w:val="left"/>
      <w:pPr>
        <w:ind w:left="4428" w:hanging="1023"/>
      </w:pPr>
      <w:rPr>
        <w:rFonts w:hint="default"/>
        <w:lang w:val="zh-CN" w:eastAsia="zh-CN" w:bidi="zh-CN"/>
      </w:rPr>
    </w:lvl>
    <w:lvl w:ilvl="5" w:tentative="0">
      <w:start w:val="0"/>
      <w:numFmt w:val="bullet"/>
      <w:lvlText w:val="•"/>
      <w:lvlJc w:val="left"/>
      <w:pPr>
        <w:ind w:left="5364" w:hanging="1023"/>
      </w:pPr>
      <w:rPr>
        <w:rFonts w:hint="default"/>
        <w:lang w:val="zh-CN" w:eastAsia="zh-CN" w:bidi="zh-CN"/>
      </w:rPr>
    </w:lvl>
    <w:lvl w:ilvl="6" w:tentative="0">
      <w:start w:val="0"/>
      <w:numFmt w:val="bullet"/>
      <w:lvlText w:val="•"/>
      <w:lvlJc w:val="left"/>
      <w:pPr>
        <w:ind w:left="6301" w:hanging="1023"/>
      </w:pPr>
      <w:rPr>
        <w:rFonts w:hint="default"/>
        <w:lang w:val="zh-CN" w:eastAsia="zh-CN" w:bidi="zh-CN"/>
      </w:rPr>
    </w:lvl>
    <w:lvl w:ilvl="7" w:tentative="0">
      <w:start w:val="0"/>
      <w:numFmt w:val="bullet"/>
      <w:lvlText w:val="•"/>
      <w:lvlJc w:val="left"/>
      <w:pPr>
        <w:ind w:left="7237" w:hanging="1023"/>
      </w:pPr>
      <w:rPr>
        <w:rFonts w:hint="default"/>
        <w:lang w:val="zh-CN" w:eastAsia="zh-CN" w:bidi="zh-CN"/>
      </w:rPr>
    </w:lvl>
    <w:lvl w:ilvl="8" w:tentative="0">
      <w:start w:val="0"/>
      <w:numFmt w:val="bullet"/>
      <w:lvlText w:val="•"/>
      <w:lvlJc w:val="left"/>
      <w:pPr>
        <w:ind w:left="8173" w:hanging="1023"/>
      </w:pPr>
      <w:rPr>
        <w:rFonts w:hint="default"/>
        <w:lang w:val="zh-CN" w:eastAsia="zh-CN" w:bidi="zh-CN"/>
      </w:rPr>
    </w:lvl>
  </w:abstractNum>
  <w:abstractNum w:abstractNumId="26">
    <w:nsid w:val="74283EFE"/>
    <w:multiLevelType w:val="singleLevel"/>
    <w:tmpl w:val="74283EFE"/>
    <w:lvl w:ilvl="0" w:tentative="0">
      <w:start w:val="1"/>
      <w:numFmt w:val="chineseCounting"/>
      <w:suff w:val="nothing"/>
      <w:lvlText w:val="%1、"/>
      <w:lvlJc w:val="left"/>
      <w:rPr>
        <w:rFonts w:hint="eastAsia"/>
      </w:rPr>
    </w:lvl>
  </w:abstractNum>
  <w:abstractNum w:abstractNumId="27">
    <w:nsid w:val="74B2B16D"/>
    <w:multiLevelType w:val="singleLevel"/>
    <w:tmpl w:val="74B2B16D"/>
    <w:lvl w:ilvl="0" w:tentative="0">
      <w:start w:val="1"/>
      <w:numFmt w:val="decimal"/>
      <w:suff w:val="nothing"/>
      <w:lvlText w:val="%1、"/>
      <w:lvlJc w:val="left"/>
    </w:lvl>
  </w:abstractNum>
  <w:abstractNum w:abstractNumId="28">
    <w:nsid w:val="7DEC2089"/>
    <w:multiLevelType w:val="multilevel"/>
    <w:tmpl w:val="7DEC2089"/>
    <w:lvl w:ilvl="0" w:tentative="0">
      <w:start w:val="2"/>
      <w:numFmt w:val="decimal"/>
      <w:lvlText w:val="%1"/>
      <w:lvlJc w:val="left"/>
      <w:pPr>
        <w:ind w:left="1480" w:hanging="420"/>
        <w:jc w:val="left"/>
      </w:pPr>
      <w:rPr>
        <w:rFonts w:hint="default"/>
        <w:lang w:val="zh-CN" w:eastAsia="zh-CN" w:bidi="zh-CN"/>
      </w:rPr>
    </w:lvl>
    <w:lvl w:ilvl="1" w:tentative="0">
      <w:start w:val="1"/>
      <w:numFmt w:val="decimal"/>
      <w:lvlText w:val="%1.%2"/>
      <w:lvlJc w:val="left"/>
      <w:pPr>
        <w:ind w:left="1480" w:hanging="420"/>
        <w:jc w:val="right"/>
      </w:pPr>
      <w:rPr>
        <w:rFonts w:hint="default"/>
        <w:w w:val="100"/>
        <w:lang w:val="zh-CN" w:eastAsia="zh-CN" w:bidi="zh-CN"/>
      </w:rPr>
    </w:lvl>
    <w:lvl w:ilvl="2" w:tentative="0">
      <w:start w:val="1"/>
      <w:numFmt w:val="decimal"/>
      <w:lvlText w:val="%1.%2.%3"/>
      <w:lvlJc w:val="left"/>
      <w:pPr>
        <w:ind w:left="580" w:hanging="660"/>
        <w:jc w:val="left"/>
      </w:pPr>
      <w:rPr>
        <w:rFonts w:hint="default"/>
        <w:w w:val="100"/>
        <w:lang w:val="zh-CN" w:eastAsia="zh-CN" w:bidi="zh-CN"/>
      </w:rPr>
    </w:lvl>
    <w:lvl w:ilvl="3" w:tentative="0">
      <w:start w:val="0"/>
      <w:numFmt w:val="bullet"/>
      <w:lvlText w:val="•"/>
      <w:lvlJc w:val="left"/>
      <w:pPr>
        <w:ind w:left="3383" w:hanging="660"/>
      </w:pPr>
      <w:rPr>
        <w:rFonts w:hint="default"/>
        <w:lang w:val="zh-CN" w:eastAsia="zh-CN" w:bidi="zh-CN"/>
      </w:rPr>
    </w:lvl>
    <w:lvl w:ilvl="4" w:tentative="0">
      <w:start w:val="0"/>
      <w:numFmt w:val="bullet"/>
      <w:lvlText w:val="•"/>
      <w:lvlJc w:val="left"/>
      <w:pPr>
        <w:ind w:left="4335" w:hanging="660"/>
      </w:pPr>
      <w:rPr>
        <w:rFonts w:hint="default"/>
        <w:lang w:val="zh-CN" w:eastAsia="zh-CN" w:bidi="zh-CN"/>
      </w:rPr>
    </w:lvl>
    <w:lvl w:ilvl="5" w:tentative="0">
      <w:start w:val="0"/>
      <w:numFmt w:val="bullet"/>
      <w:lvlText w:val="•"/>
      <w:lvlJc w:val="left"/>
      <w:pPr>
        <w:ind w:left="5287" w:hanging="660"/>
      </w:pPr>
      <w:rPr>
        <w:rFonts w:hint="default"/>
        <w:lang w:val="zh-CN" w:eastAsia="zh-CN" w:bidi="zh-CN"/>
      </w:rPr>
    </w:lvl>
    <w:lvl w:ilvl="6" w:tentative="0">
      <w:start w:val="0"/>
      <w:numFmt w:val="bullet"/>
      <w:lvlText w:val="•"/>
      <w:lvlJc w:val="left"/>
      <w:pPr>
        <w:ind w:left="6238" w:hanging="660"/>
      </w:pPr>
      <w:rPr>
        <w:rFonts w:hint="default"/>
        <w:lang w:val="zh-CN" w:eastAsia="zh-CN" w:bidi="zh-CN"/>
      </w:rPr>
    </w:lvl>
    <w:lvl w:ilvl="7" w:tentative="0">
      <w:start w:val="0"/>
      <w:numFmt w:val="bullet"/>
      <w:lvlText w:val="•"/>
      <w:lvlJc w:val="left"/>
      <w:pPr>
        <w:ind w:left="7190" w:hanging="660"/>
      </w:pPr>
      <w:rPr>
        <w:rFonts w:hint="default"/>
        <w:lang w:val="zh-CN" w:eastAsia="zh-CN" w:bidi="zh-CN"/>
      </w:rPr>
    </w:lvl>
    <w:lvl w:ilvl="8" w:tentative="0">
      <w:start w:val="0"/>
      <w:numFmt w:val="bullet"/>
      <w:lvlText w:val="•"/>
      <w:lvlJc w:val="left"/>
      <w:pPr>
        <w:ind w:left="8142" w:hanging="660"/>
      </w:pPr>
      <w:rPr>
        <w:rFonts w:hint="default"/>
        <w:lang w:val="zh-CN" w:eastAsia="zh-CN" w:bidi="zh-CN"/>
      </w:rPr>
    </w:lvl>
  </w:abstractNum>
  <w:num w:numId="1">
    <w:abstractNumId w:val="13"/>
  </w:num>
  <w:num w:numId="2">
    <w:abstractNumId w:val="6"/>
  </w:num>
  <w:num w:numId="3">
    <w:abstractNumId w:val="23"/>
  </w:num>
  <w:num w:numId="4">
    <w:abstractNumId w:val="5"/>
  </w:num>
  <w:num w:numId="5">
    <w:abstractNumId w:val="19"/>
  </w:num>
  <w:num w:numId="6">
    <w:abstractNumId w:val="21"/>
  </w:num>
  <w:num w:numId="7">
    <w:abstractNumId w:val="11"/>
  </w:num>
  <w:num w:numId="8">
    <w:abstractNumId w:val="15"/>
  </w:num>
  <w:num w:numId="9">
    <w:abstractNumId w:val="8"/>
  </w:num>
  <w:num w:numId="10">
    <w:abstractNumId w:val="7"/>
  </w:num>
  <w:num w:numId="11">
    <w:abstractNumId w:val="2"/>
  </w:num>
  <w:num w:numId="12">
    <w:abstractNumId w:val="18"/>
  </w:num>
  <w:num w:numId="13">
    <w:abstractNumId w:val="25"/>
  </w:num>
  <w:num w:numId="14">
    <w:abstractNumId w:val="12"/>
  </w:num>
  <w:num w:numId="15">
    <w:abstractNumId w:val="17"/>
  </w:num>
  <w:num w:numId="16">
    <w:abstractNumId w:val="3"/>
  </w:num>
  <w:num w:numId="17">
    <w:abstractNumId w:val="22"/>
  </w:num>
  <w:num w:numId="18">
    <w:abstractNumId w:val="28"/>
  </w:num>
  <w:num w:numId="19">
    <w:abstractNumId w:val="0"/>
  </w:num>
  <w:num w:numId="20">
    <w:abstractNumId w:val="14"/>
  </w:num>
  <w:num w:numId="21">
    <w:abstractNumId w:val="26"/>
  </w:num>
  <w:num w:numId="22">
    <w:abstractNumId w:val="16"/>
  </w:num>
  <w:num w:numId="23">
    <w:abstractNumId w:val="20"/>
  </w:num>
  <w:num w:numId="24">
    <w:abstractNumId w:val="10"/>
  </w:num>
  <w:num w:numId="25">
    <w:abstractNumId w:val="4"/>
  </w:num>
  <w:num w:numId="26">
    <w:abstractNumId w:val="1"/>
  </w:num>
  <w:num w:numId="27">
    <w:abstractNumId w:val="9"/>
  </w:num>
  <w:num w:numId="28">
    <w:abstractNumId w:val="24"/>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02F05644"/>
    <w:rsid w:val="02F05644"/>
    <w:rsid w:val="04A9121A"/>
    <w:rsid w:val="063F6C84"/>
    <w:rsid w:val="1E3112CA"/>
    <w:rsid w:val="23AD1279"/>
    <w:rsid w:val="5B180231"/>
    <w:rsid w:val="647666CF"/>
    <w:rsid w:val="71364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300" w:beforeAutospacing="0" w:after="150" w:afterAutospacing="0" w:line="17" w:lineRule="atLeast"/>
      <w:ind w:left="0" w:right="0"/>
      <w:jc w:val="left"/>
      <w:outlineLvl w:val="0"/>
    </w:pPr>
    <w:rPr>
      <w:rFonts w:hint="eastAsia" w:ascii="宋体" w:hAnsi="宋体" w:eastAsia="宋体" w:cs="宋体"/>
      <w:b/>
      <w:kern w:val="44"/>
      <w:sz w:val="54"/>
      <w:szCs w:val="54"/>
      <w:lang w:val="en-US" w:eastAsia="zh-CN" w:bidi="ar"/>
    </w:rPr>
  </w:style>
  <w:style w:type="paragraph" w:styleId="3">
    <w:name w:val="heading 2"/>
    <w:basedOn w:val="1"/>
    <w:next w:val="1"/>
    <w:qFormat/>
    <w:uiPriority w:val="1"/>
    <w:pPr>
      <w:spacing w:before="55"/>
      <w:ind w:left="654" w:right="1234"/>
      <w:jc w:val="center"/>
      <w:outlineLvl w:val="2"/>
    </w:pPr>
    <w:rPr>
      <w:rFonts w:ascii="楷体" w:hAnsi="楷体" w:eastAsia="楷体" w:cs="楷体"/>
      <w:b/>
      <w:bCs/>
      <w:sz w:val="32"/>
      <w:szCs w:val="32"/>
      <w:lang w:val="zh-CN" w:eastAsia="zh-CN" w:bidi="zh-CN"/>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qFormat/>
    <w:uiPriority w:val="1"/>
    <w:pPr>
      <w:ind w:left="580"/>
      <w:outlineLvl w:val="5"/>
    </w:pPr>
    <w:rPr>
      <w:rFonts w:ascii="楷体" w:hAnsi="楷体" w:eastAsia="楷体" w:cs="楷体"/>
      <w:sz w:val="28"/>
      <w:szCs w:val="28"/>
      <w:lang w:val="zh-CN" w:eastAsia="zh-CN" w:bidi="zh-CN"/>
    </w:rPr>
  </w:style>
  <w:style w:type="paragraph" w:styleId="7">
    <w:name w:val="heading 6"/>
    <w:basedOn w:val="1"/>
    <w:next w:val="1"/>
    <w:qFormat/>
    <w:uiPriority w:val="1"/>
    <w:pPr>
      <w:spacing w:before="1"/>
      <w:ind w:left="580"/>
      <w:outlineLvl w:val="6"/>
    </w:pPr>
    <w:rPr>
      <w:rFonts w:ascii="楷体" w:hAnsi="楷体" w:eastAsia="楷体" w:cs="楷体"/>
      <w:b/>
      <w:bCs/>
      <w:sz w:val="24"/>
      <w:szCs w:val="24"/>
      <w:lang w:val="zh-CN" w:eastAsia="zh-CN" w:bidi="zh-CN"/>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8">
    <w:name w:val="Normal Indent"/>
    <w:basedOn w:val="1"/>
    <w:qFormat/>
    <w:uiPriority w:val="0"/>
    <w:pPr>
      <w:ind w:firstLine="420"/>
    </w:pPr>
    <w:rPr>
      <w:rFonts w:eastAsia="仿宋_GB2312"/>
      <w:sz w:val="30"/>
      <w:szCs w:val="30"/>
    </w:rPr>
  </w:style>
  <w:style w:type="paragraph" w:styleId="9">
    <w:name w:val="toa heading"/>
    <w:basedOn w:val="1"/>
    <w:next w:val="1"/>
    <w:qFormat/>
    <w:uiPriority w:val="0"/>
    <w:pPr>
      <w:spacing w:before="120" w:beforeLines="0" w:beforeAutospacing="0"/>
    </w:pPr>
    <w:rPr>
      <w:rFonts w:ascii="Arial" w:hAnsi="Arial"/>
      <w:sz w:val="24"/>
    </w:rPr>
  </w:style>
  <w:style w:type="paragraph" w:styleId="10">
    <w:name w:val="Body Text"/>
    <w:basedOn w:val="1"/>
    <w:next w:val="11"/>
    <w:qFormat/>
    <w:uiPriority w:val="0"/>
    <w:pPr>
      <w:spacing w:after="120" w:afterLines="0"/>
    </w:pPr>
  </w:style>
  <w:style w:type="paragraph" w:styleId="11">
    <w:name w:val="Body Text 2"/>
    <w:basedOn w:val="1"/>
    <w:qFormat/>
    <w:uiPriority w:val="0"/>
    <w:rPr>
      <w:rFonts w:ascii="楷体_GB2312" w:hAnsi="Copperplate Gothic Bold" w:eastAsia="楷体_GB2312"/>
      <w:kern w:val="2"/>
      <w:sz w:val="28"/>
    </w:rPr>
  </w:style>
  <w:style w:type="paragraph" w:styleId="12">
    <w:name w:val="Body Text Indent"/>
    <w:basedOn w:val="1"/>
    <w:qFormat/>
    <w:uiPriority w:val="0"/>
    <w:pPr>
      <w:spacing w:after="120" w:afterLines="0"/>
      <w:ind w:left="420" w:leftChars="200"/>
    </w:pPr>
  </w:style>
  <w:style w:type="paragraph" w:styleId="13">
    <w:name w:val="index 4"/>
    <w:basedOn w:val="1"/>
    <w:next w:val="1"/>
    <w:qFormat/>
    <w:uiPriority w:val="0"/>
    <w:pPr>
      <w:ind w:left="600" w:leftChars="600"/>
    </w:pPr>
    <w:rPr>
      <w:szCs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next w:val="16"/>
    <w:qFormat/>
    <w:uiPriority w:val="99"/>
    <w:pPr>
      <w:widowControl/>
      <w:pBdr>
        <w:bottom w:val="single" w:color="auto" w:sz="6" w:space="1"/>
      </w:pBdr>
      <w:tabs>
        <w:tab w:val="center" w:pos="4153"/>
        <w:tab w:val="right" w:pos="8306"/>
      </w:tabs>
      <w:snapToGrid w:val="0"/>
      <w:jc w:val="center"/>
    </w:pPr>
    <w:rPr>
      <w:kern w:val="0"/>
      <w:sz w:val="18"/>
      <w:szCs w:val="20"/>
    </w:rPr>
  </w:style>
  <w:style w:type="paragraph" w:customStyle="1" w:styleId="16">
    <w:name w:val="Quote1"/>
    <w:basedOn w:val="1"/>
    <w:next w:val="1"/>
    <w:qFormat/>
    <w:uiPriority w:val="0"/>
    <w:pPr>
      <w:widowControl/>
      <w:wordWrap w:val="0"/>
      <w:spacing w:before="200" w:after="160"/>
      <w:ind w:left="864" w:right="864"/>
      <w:jc w:val="center"/>
    </w:pPr>
    <w:rPr>
      <w:rFonts w:ascii="宋体" w:hAnsi="Times New Roman" w:eastAsia="宋体"/>
      <w:i/>
      <w:color w:val="404040"/>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9">
    <w:name w:val="Body Text First Indent 2"/>
    <w:basedOn w:val="12"/>
    <w:unhideWhenUsed/>
    <w:qFormat/>
    <w:uiPriority w:val="99"/>
    <w:pPr>
      <w:ind w:firstLine="420" w:firstLineChars="200"/>
    </w:p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styleId="24">
    <w:name w:val="List Paragraph"/>
    <w:basedOn w:val="1"/>
    <w:qFormat/>
    <w:uiPriority w:val="1"/>
    <w:pPr>
      <w:spacing w:before="132"/>
      <w:ind w:left="294" w:firstLine="480"/>
    </w:pPr>
    <w:rPr>
      <w:rFonts w:ascii="宋体" w:hAnsi="宋体" w:eastAsia="宋体" w:cs="宋体"/>
      <w:lang w:val="zh-CN" w:eastAsia="zh-CN" w:bidi="zh-CN"/>
    </w:rPr>
  </w:style>
  <w:style w:type="paragraph" w:customStyle="1" w:styleId="25">
    <w:name w:val="表格文字"/>
    <w:basedOn w:val="1"/>
    <w:next w:val="10"/>
    <w:qFormat/>
    <w:uiPriority w:val="99"/>
    <w:pPr>
      <w:jc w:val="left"/>
    </w:pPr>
    <w:rPr>
      <w:rFonts w:ascii="宋体" w:hAnsi="宋体" w:cs="宋体"/>
      <w:sz w:val="18"/>
      <w:szCs w:val="18"/>
    </w:rPr>
  </w:style>
  <w:style w:type="paragraph" w:customStyle="1" w:styleId="26">
    <w:name w:val="※章节标题（第X章）"/>
    <w:basedOn w:val="1"/>
    <w:qFormat/>
    <w:uiPriority w:val="0"/>
    <w:pPr>
      <w:spacing w:line="240" w:lineRule="auto"/>
      <w:jc w:val="center"/>
      <w:outlineLvl w:val="0"/>
    </w:pPr>
    <w:rPr>
      <w:rFonts w:eastAsia="黑体"/>
      <w:sz w:val="36"/>
    </w:rPr>
  </w:style>
  <w:style w:type="paragraph" w:customStyle="1" w:styleId="27">
    <w:name w:val="※章节标题（第Y部分）"/>
    <w:basedOn w:val="1"/>
    <w:next w:val="1"/>
    <w:qFormat/>
    <w:uiPriority w:val="0"/>
    <w:pPr>
      <w:spacing w:line="240" w:lineRule="auto"/>
      <w:jc w:val="center"/>
      <w:outlineLvl w:val="1"/>
    </w:pPr>
    <w:rPr>
      <w:rFonts w:eastAsia="黑体"/>
      <w:color w:val="1F4E79"/>
      <w:sz w:val="32"/>
      <w:szCs w:val="36"/>
    </w:rPr>
  </w:style>
  <w:style w:type="paragraph" w:customStyle="1" w:styleId="28">
    <w:name w:val="※章节标题（第Z部分分项）"/>
    <w:basedOn w:val="27"/>
    <w:qFormat/>
    <w:uiPriority w:val="0"/>
    <w:pPr>
      <w:outlineLvl w:val="2"/>
    </w:pPr>
  </w:style>
  <w:style w:type="paragraph" w:customStyle="1" w:styleId="29">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customStyle="1" w:styleId="30">
    <w:name w:val="Table Paragraph"/>
    <w:basedOn w:val="1"/>
    <w:qFormat/>
    <w:uiPriority w:val="1"/>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24136</Words>
  <Characters>25057</Characters>
  <Lines>0</Lines>
  <Paragraphs>0</Paragraphs>
  <TotalTime>3</TotalTime>
  <ScaleCrop>false</ScaleCrop>
  <LinksUpToDate>false</LinksUpToDate>
  <CharactersWithSpaces>26042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2022-10-18T02:36:00Z</dcterms:created>
  <dc:creator>青青（财务）</dc:creator>
  <cp:lastModifiedBy>青青（财务）</cp:lastModifiedBy>
  <dcterms:modified xsi:type="dcterms:W3CDTF">2022-10-19T02:11:40Z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233AB3F634B94198952DB956FE5144CC</vt:lpwstr>
  </property>
</Properties>
</file>