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377" w:lineRule="auto"/>
        <w:jc w:val="left"/>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【政府采购</w:t>
      </w:r>
      <w:r>
        <w:rPr>
          <w:rFonts w:hint="eastAsia" w:ascii="宋体" w:hAnsi="宋体" w:eastAsia="宋体" w:cs="宋体"/>
          <w:b/>
          <w:color w:val="auto"/>
          <w:sz w:val="32"/>
          <w:szCs w:val="32"/>
          <w:lang w:val="en-US" w:eastAsia="zh-CN"/>
        </w:rPr>
        <w:t>-专门面向中小企业采购项目</w:t>
      </w:r>
      <w:r>
        <w:rPr>
          <w:rFonts w:hint="eastAsia" w:ascii="宋体" w:hAnsi="宋体" w:eastAsia="宋体" w:cs="宋体"/>
          <w:b/>
          <w:color w:val="auto"/>
          <w:sz w:val="32"/>
          <w:szCs w:val="32"/>
          <w:lang w:eastAsia="zh-CN"/>
        </w:rPr>
        <w:t>】</w:t>
      </w:r>
    </w:p>
    <w:p>
      <w:pPr>
        <w:keepNext/>
        <w:keepLines/>
        <w:adjustRightInd w:val="0"/>
        <w:snapToGrid w:val="0"/>
        <w:spacing w:line="377" w:lineRule="auto"/>
        <w:outlineLvl w:val="9"/>
        <w:rPr>
          <w:rFonts w:hint="default" w:ascii="宋体" w:hAnsi="宋体" w:eastAsia="宋体" w:cs="宋体"/>
          <w:b/>
          <w:color w:val="auto"/>
          <w:kern w:val="0"/>
          <w:sz w:val="32"/>
          <w:szCs w:val="32"/>
          <w:highlight w:val="none"/>
          <w:lang w:val="en-US" w:eastAsia="zh-CN"/>
        </w:rPr>
      </w:pPr>
      <w:bookmarkStart w:id="0" w:name="_Toc15302"/>
      <w:bookmarkStart w:id="1" w:name="_Toc19576"/>
      <w:r>
        <w:rPr>
          <w:rFonts w:hint="eastAsia" w:ascii="宋体" w:hAnsi="宋体" w:eastAsia="宋体" w:cs="宋体"/>
          <w:b/>
          <w:color w:val="auto"/>
          <w:kern w:val="0"/>
          <w:sz w:val="32"/>
          <w:szCs w:val="32"/>
          <w:highlight w:val="none"/>
          <w:lang w:eastAsia="zh-CN"/>
        </w:rPr>
        <w:t>项目编号：JZDCG-2022-</w:t>
      </w:r>
      <w:bookmarkEnd w:id="0"/>
      <w:bookmarkEnd w:id="1"/>
      <w:r>
        <w:rPr>
          <w:rFonts w:hint="eastAsia" w:ascii="宋体" w:hAnsi="宋体" w:eastAsia="宋体" w:cs="宋体"/>
          <w:b/>
          <w:color w:val="auto"/>
          <w:kern w:val="0"/>
          <w:sz w:val="32"/>
          <w:szCs w:val="32"/>
          <w:highlight w:val="none"/>
          <w:lang w:val="en-US" w:eastAsia="zh-CN"/>
        </w:rPr>
        <w:t>035</w:t>
      </w:r>
    </w:p>
    <w:p>
      <w:pPr>
        <w:rPr>
          <w:rFonts w:hint="eastAsia" w:ascii="宋体" w:hAnsi="宋体" w:eastAsia="宋体" w:cs="宋体"/>
          <w:b/>
          <w:spacing w:val="-18"/>
          <w:sz w:val="28"/>
          <w:szCs w:val="28"/>
        </w:rPr>
      </w:pPr>
    </w:p>
    <w:p>
      <w:pPr>
        <w:pStyle w:val="2"/>
        <w:rPr>
          <w:rFonts w:hint="eastAsia" w:ascii="宋体" w:hAnsi="宋体" w:eastAsia="宋体" w:cs="宋体"/>
        </w:rPr>
      </w:pPr>
    </w:p>
    <w:p>
      <w:pPr>
        <w:spacing w:line="600" w:lineRule="auto"/>
        <w:jc w:val="center"/>
        <w:outlineLvl w:val="9"/>
        <w:rPr>
          <w:rFonts w:hint="eastAsia" w:ascii="宋体" w:hAnsi="宋体" w:eastAsia="宋体" w:cs="宋体"/>
          <w:b/>
          <w:bCs/>
          <w:spacing w:val="-23"/>
          <w:sz w:val="52"/>
          <w:szCs w:val="52"/>
          <w:highlight w:val="none"/>
          <w:lang w:val="en-US" w:eastAsia="zh-CN"/>
        </w:rPr>
      </w:pPr>
      <w:r>
        <w:rPr>
          <w:rFonts w:hint="eastAsia" w:ascii="宋体" w:hAnsi="宋体" w:eastAsia="宋体" w:cs="宋体"/>
          <w:b/>
          <w:bCs/>
          <w:spacing w:val="-23"/>
          <w:sz w:val="52"/>
          <w:szCs w:val="52"/>
          <w:highlight w:val="none"/>
          <w:lang w:val="en-US" w:eastAsia="zh-CN"/>
        </w:rPr>
        <w:t>2022年石泉县残疾人居家托养服务项目</w:t>
      </w:r>
    </w:p>
    <w:p>
      <w:pPr>
        <w:keepNext/>
        <w:keepLines/>
        <w:spacing w:line="377" w:lineRule="auto"/>
        <w:rPr>
          <w:rFonts w:hint="eastAsia" w:ascii="宋体" w:hAnsi="宋体" w:eastAsia="宋体" w:cs="宋体"/>
        </w:rPr>
      </w:pPr>
    </w:p>
    <w:p>
      <w:pPr>
        <w:pStyle w:val="2"/>
        <w:rPr>
          <w:rFonts w:hint="eastAsia" w:ascii="宋体" w:hAnsi="宋体" w:eastAsia="宋体" w:cs="宋体"/>
        </w:rPr>
      </w:pPr>
    </w:p>
    <w:p>
      <w:pPr>
        <w:rPr>
          <w:rFonts w:hint="eastAsia"/>
        </w:rPr>
      </w:pPr>
    </w:p>
    <w:p>
      <w:pPr>
        <w:pStyle w:val="2"/>
        <w:rPr>
          <w:rFonts w:hint="eastAsia" w:ascii="宋体" w:hAnsi="宋体" w:eastAsia="宋体" w:cs="宋体"/>
        </w:rPr>
      </w:pPr>
    </w:p>
    <w:p>
      <w:pPr>
        <w:jc w:val="center"/>
        <w:rPr>
          <w:rFonts w:hint="eastAsia" w:ascii="宋体" w:hAnsi="宋体" w:eastAsia="宋体" w:cs="宋体"/>
          <w:b/>
          <w:bCs/>
          <w:spacing w:val="20"/>
          <w:kern w:val="0"/>
          <w:sz w:val="72"/>
          <w:szCs w:val="72"/>
        </w:rPr>
      </w:pPr>
      <w:r>
        <w:rPr>
          <w:rFonts w:hint="eastAsia" w:ascii="宋体" w:hAnsi="宋体" w:eastAsia="宋体" w:cs="宋体"/>
          <w:b/>
          <w:bCs/>
          <w:spacing w:val="20"/>
          <w:kern w:val="0"/>
          <w:sz w:val="72"/>
          <w:szCs w:val="72"/>
        </w:rPr>
        <w:t>竞争性磋商文件</w:t>
      </w:r>
    </w:p>
    <w:p>
      <w:pPr>
        <w:jc w:val="center"/>
        <w:rPr>
          <w:rFonts w:hint="eastAsia" w:ascii="宋体" w:hAnsi="宋体" w:eastAsia="宋体" w:cs="宋体"/>
          <w:b/>
          <w:sz w:val="36"/>
          <w:szCs w:val="36"/>
        </w:rPr>
      </w:pPr>
    </w:p>
    <w:p>
      <w:pPr>
        <w:jc w:val="center"/>
        <w:rPr>
          <w:rFonts w:hint="eastAsia" w:ascii="宋体" w:hAnsi="宋体" w:eastAsia="宋体" w:cs="宋体"/>
          <w:b/>
          <w:bCs/>
          <w:sz w:val="32"/>
          <w:szCs w:val="32"/>
        </w:rPr>
      </w:pPr>
      <w:r>
        <w:rPr>
          <w:rFonts w:hint="eastAsia" w:ascii="宋体" w:hAnsi="宋体" w:eastAsia="宋体" w:cs="宋体"/>
          <w:b/>
          <w:bCs/>
          <w:sz w:val="32"/>
          <w:szCs w:val="32"/>
        </w:rPr>
        <w:drawing>
          <wp:inline distT="0" distB="0" distL="114300" distR="114300">
            <wp:extent cx="1629410" cy="1822450"/>
            <wp:effectExtent l="0" t="0" r="8890" b="0"/>
            <wp:docPr id="1" name="图片 2" descr="金准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金准达logo"/>
                    <pic:cNvPicPr preferRelativeResize="0">
                      <a:picLocks noChangeAspect="1"/>
                    </pic:cNvPicPr>
                  </pic:nvPicPr>
                  <pic:blipFill>
                    <a:blip r:embed="rId12"/>
                    <a:stretch>
                      <a:fillRect/>
                    </a:stretch>
                  </pic:blipFill>
                  <pic:spPr>
                    <a:xfrm flipH="1">
                      <a:off x="0" y="0"/>
                      <a:ext cx="1629410" cy="1822450"/>
                    </a:xfrm>
                    <a:prstGeom prst="rect">
                      <a:avLst/>
                    </a:prstGeom>
                    <a:noFill/>
                    <a:ln>
                      <a:noFill/>
                    </a:ln>
                  </pic:spPr>
                </pic:pic>
              </a:graphicData>
            </a:graphic>
          </wp:inline>
        </w:drawing>
      </w:r>
    </w:p>
    <w:p>
      <w:pPr>
        <w:pStyle w:val="28"/>
        <w:rPr>
          <w:rFonts w:hint="eastAsia" w:ascii="宋体" w:hAnsi="宋体" w:eastAsia="宋体" w:cs="宋体"/>
        </w:rPr>
      </w:pPr>
    </w:p>
    <w:p>
      <w:pPr>
        <w:pStyle w:val="28"/>
        <w:rPr>
          <w:rFonts w:hint="eastAsia" w:ascii="宋体" w:hAnsi="宋体" w:eastAsia="宋体" w:cs="宋体"/>
        </w:rPr>
      </w:pPr>
    </w:p>
    <w:p>
      <w:pPr>
        <w:pStyle w:val="28"/>
        <w:rPr>
          <w:rFonts w:hint="eastAsia" w:ascii="宋体" w:hAnsi="宋体" w:eastAsia="宋体" w:cs="宋体"/>
        </w:rPr>
      </w:pPr>
    </w:p>
    <w:p>
      <w:pPr>
        <w:jc w:val="center"/>
        <w:outlineLvl w:val="9"/>
        <w:rPr>
          <w:rFonts w:hint="eastAsia" w:ascii="宋体" w:hAnsi="宋体" w:eastAsia="宋体" w:cs="宋体"/>
          <w:b/>
          <w:sz w:val="36"/>
          <w:szCs w:val="36"/>
        </w:rPr>
      </w:pPr>
      <w:bookmarkStart w:id="2" w:name="_Toc11751"/>
      <w:bookmarkStart w:id="3" w:name="_Toc3900"/>
      <w:r>
        <w:rPr>
          <w:rFonts w:hint="eastAsia" w:ascii="宋体" w:hAnsi="宋体" w:eastAsia="宋体" w:cs="宋体"/>
          <w:b/>
          <w:sz w:val="36"/>
          <w:szCs w:val="36"/>
        </w:rPr>
        <w:t>陕西金准达项目管理有限责任公司</w:t>
      </w:r>
      <w:bookmarkEnd w:id="2"/>
      <w:bookmarkEnd w:id="3"/>
    </w:p>
    <w:p>
      <w:pPr>
        <w:jc w:val="center"/>
        <w:rPr>
          <w:rFonts w:hint="eastAsia" w:ascii="宋体" w:hAnsi="宋体" w:eastAsia="宋体" w:cs="宋体"/>
          <w:b/>
          <w:sz w:val="52"/>
          <w:szCs w:val="52"/>
        </w:rPr>
      </w:pPr>
      <w:r>
        <w:rPr>
          <w:rFonts w:hint="eastAsia" w:ascii="宋体" w:hAnsi="宋体" w:eastAsia="宋体" w:cs="宋体"/>
          <w:b/>
          <w:bCs/>
          <w:sz w:val="36"/>
          <w:szCs w:val="36"/>
        </w:rPr>
        <w:t>二零二</w:t>
      </w:r>
      <w:r>
        <w:rPr>
          <w:rFonts w:hint="eastAsia" w:ascii="宋体" w:hAnsi="宋体" w:eastAsia="宋体" w:cs="宋体"/>
          <w:b/>
          <w:bCs/>
          <w:sz w:val="36"/>
          <w:szCs w:val="36"/>
          <w:lang w:val="en-US" w:eastAsia="zh-CN"/>
        </w:rPr>
        <w:t>二</w:t>
      </w:r>
      <w:r>
        <w:rPr>
          <w:rFonts w:hint="eastAsia" w:ascii="宋体" w:hAnsi="宋体" w:eastAsia="宋体" w:cs="宋体"/>
          <w:b/>
          <w:bCs/>
          <w:sz w:val="36"/>
          <w:szCs w:val="36"/>
        </w:rPr>
        <w:t>年</w:t>
      </w:r>
      <w:r>
        <w:rPr>
          <w:rFonts w:hint="eastAsia" w:ascii="宋体" w:hAnsi="宋体" w:eastAsia="宋体" w:cs="宋体"/>
          <w:b/>
          <w:bCs/>
          <w:sz w:val="36"/>
          <w:szCs w:val="36"/>
          <w:lang w:eastAsia="zh-CN"/>
        </w:rPr>
        <w:t>八</w:t>
      </w:r>
      <w:r>
        <w:rPr>
          <w:rFonts w:hint="eastAsia" w:ascii="宋体" w:hAnsi="宋体" w:eastAsia="宋体" w:cs="宋体"/>
          <w:b/>
          <w:bCs/>
          <w:sz w:val="36"/>
          <w:szCs w:val="36"/>
        </w:rPr>
        <w:t>月</w:t>
      </w:r>
    </w:p>
    <w:p>
      <w:pPr>
        <w:spacing w:line="500" w:lineRule="exact"/>
        <w:jc w:val="center"/>
        <w:rPr>
          <w:rFonts w:hint="eastAsia" w:ascii="宋体" w:hAnsi="宋体" w:eastAsia="宋体" w:cs="宋体"/>
          <w:b/>
          <w:sz w:val="52"/>
          <w:szCs w:val="52"/>
        </w:rPr>
        <w:sectPr>
          <w:headerReference r:id="rId3"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p>
    <w:p>
      <w:pPr>
        <w:pStyle w:val="10"/>
        <w:rPr>
          <w:rFonts w:hint="eastAsia" w:ascii="宋体" w:hAnsi="宋体" w:eastAsia="宋体" w:cs="宋体"/>
        </w:rPr>
      </w:pPr>
    </w:p>
    <w:p>
      <w:pPr>
        <w:spacing w:line="500" w:lineRule="exact"/>
        <w:jc w:val="center"/>
        <w:rPr>
          <w:rFonts w:hint="eastAsia" w:ascii="宋体" w:hAnsi="宋体" w:eastAsia="宋体" w:cs="宋体"/>
          <w:b/>
          <w:sz w:val="52"/>
          <w:szCs w:val="52"/>
        </w:rPr>
      </w:pPr>
      <w:r>
        <w:rPr>
          <w:rFonts w:hint="eastAsia" w:ascii="宋体" w:hAnsi="宋体" w:eastAsia="宋体" w:cs="宋体"/>
          <w:b/>
          <w:sz w:val="52"/>
          <w:szCs w:val="52"/>
        </w:rPr>
        <w:t>目     录</w:t>
      </w:r>
    </w:p>
    <w:p>
      <w:pPr>
        <w:spacing w:line="500" w:lineRule="exact"/>
        <w:jc w:val="center"/>
        <w:rPr>
          <w:rFonts w:hint="eastAsia" w:ascii="宋体" w:hAnsi="宋体" w:eastAsia="宋体" w:cs="宋体"/>
          <w:b/>
          <w:sz w:val="52"/>
          <w:szCs w:val="52"/>
        </w:rPr>
      </w:pPr>
    </w:p>
    <w:sdt>
      <w:sdtPr>
        <w:rPr>
          <w:rFonts w:hint="eastAsia" w:ascii="宋体" w:hAnsi="宋体" w:eastAsia="宋体" w:cs="宋体"/>
          <w:kern w:val="2"/>
          <w:sz w:val="21"/>
          <w:szCs w:val="22"/>
          <w:lang w:val="en-US" w:eastAsia="zh-CN" w:bidi="ar-SA"/>
        </w:rPr>
        <w:id w:val="147481173"/>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rPr>
          </w:pPr>
        </w:p>
        <w:p>
          <w:pPr>
            <w:pStyle w:val="17"/>
            <w:tabs>
              <w:tab w:val="right" w:leader="dot" w:pos="8306"/>
            </w:tabs>
            <w:spacing w:line="72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_Toc26320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_Toc26320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8306"/>
            </w:tabs>
            <w:spacing w:line="72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_Toc20256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_Toc20256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- 6 -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8306"/>
            </w:tabs>
            <w:spacing w:line="72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_Toc16930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评标办法</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_Toc16930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- 20 -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8306"/>
            </w:tabs>
            <w:spacing w:line="72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_Toc8891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highlight w:val="none"/>
              <w:lang w:eastAsia="zh-CN"/>
            </w:rPr>
            <w:t>第四部分 采购内容及要求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_Toc8891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- 30 -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8306"/>
            </w:tabs>
            <w:spacing w:line="72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_Toc23493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第五部分</w:t>
          </w:r>
          <w:r>
            <w:rPr>
              <w:rFonts w:hint="eastAsia" w:ascii="宋体" w:hAnsi="宋体" w:eastAsia="宋体" w:cs="宋体"/>
              <w:b/>
              <w:bCs/>
              <w:sz w:val="28"/>
              <w:szCs w:val="28"/>
            </w:rPr>
            <w:t xml:space="preserve"> </w:t>
          </w:r>
          <w:r>
            <w:rPr>
              <w:rFonts w:hint="eastAsia" w:ascii="宋体" w:hAnsi="宋体" w:eastAsia="宋体" w:cs="宋体"/>
              <w:b/>
              <w:bCs/>
              <w:sz w:val="28"/>
              <w:szCs w:val="28"/>
              <w:highlight w:val="none"/>
            </w:rPr>
            <w:t>合同条款及格式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_Toc23493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- 32 -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7"/>
            <w:tabs>
              <w:tab w:val="right" w:leader="dot" w:pos="8306"/>
            </w:tabs>
            <w:spacing w:line="72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_Toc18712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第六部分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磋商响应文件</w:t>
          </w:r>
          <w:r>
            <w:rPr>
              <w:rFonts w:hint="eastAsia" w:ascii="宋体" w:hAnsi="宋体" w:eastAsia="宋体" w:cs="宋体"/>
              <w:b/>
              <w:bCs/>
              <w:sz w:val="28"/>
              <w:szCs w:val="28"/>
            </w:rPr>
            <w:t>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_Toc18712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- 36 -</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spacing w:line="72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fldChar w:fldCharType="end"/>
          </w:r>
        </w:p>
      </w:sdtContent>
    </w:sdt>
    <w:p>
      <w:pPr>
        <w:spacing w:line="720" w:lineRule="auto"/>
        <w:ind w:firstLine="562" w:firstLineChars="200"/>
        <w:rPr>
          <w:rFonts w:hint="eastAsia" w:ascii="宋体" w:hAnsi="宋体" w:eastAsia="宋体" w:cs="宋体"/>
          <w:b/>
          <w:bCs/>
          <w:sz w:val="28"/>
          <w:szCs w:val="28"/>
        </w:rPr>
      </w:pPr>
    </w:p>
    <w:p>
      <w:pPr>
        <w:spacing w:line="500" w:lineRule="exact"/>
        <w:ind w:firstLine="560" w:firstLineChars="200"/>
        <w:rPr>
          <w:rFonts w:hint="eastAsia" w:ascii="宋体" w:hAnsi="宋体" w:eastAsia="宋体" w:cs="宋体"/>
          <w:sz w:val="28"/>
          <w:szCs w:val="28"/>
        </w:rPr>
      </w:pPr>
    </w:p>
    <w:p>
      <w:pPr>
        <w:spacing w:line="500" w:lineRule="exact"/>
        <w:ind w:firstLine="560" w:firstLineChars="200"/>
        <w:rPr>
          <w:rFonts w:hint="eastAsia" w:ascii="宋体" w:hAnsi="宋体" w:eastAsia="宋体" w:cs="宋体"/>
          <w:sz w:val="28"/>
          <w:szCs w:val="28"/>
        </w:rPr>
      </w:pPr>
    </w:p>
    <w:p>
      <w:pPr>
        <w:spacing w:line="500" w:lineRule="exact"/>
        <w:ind w:firstLine="560" w:firstLineChars="200"/>
        <w:rPr>
          <w:rFonts w:hint="eastAsia" w:ascii="宋体" w:hAnsi="宋体" w:eastAsia="宋体" w:cs="宋体"/>
          <w:sz w:val="28"/>
          <w:szCs w:val="28"/>
        </w:rPr>
      </w:pPr>
    </w:p>
    <w:p>
      <w:pPr>
        <w:spacing w:line="500" w:lineRule="exact"/>
        <w:ind w:firstLine="560" w:firstLineChars="200"/>
        <w:rPr>
          <w:rFonts w:hint="eastAsia" w:ascii="宋体" w:hAnsi="宋体" w:eastAsia="宋体" w:cs="宋体"/>
          <w:sz w:val="28"/>
          <w:szCs w:val="28"/>
        </w:rPr>
      </w:pPr>
    </w:p>
    <w:p>
      <w:pPr>
        <w:spacing w:line="500" w:lineRule="exact"/>
        <w:ind w:firstLine="560" w:firstLineChars="200"/>
        <w:rPr>
          <w:rFonts w:hint="eastAsia" w:ascii="宋体" w:hAnsi="宋体" w:eastAsia="宋体" w:cs="宋体"/>
          <w:sz w:val="28"/>
          <w:szCs w:val="28"/>
        </w:rPr>
      </w:pPr>
    </w:p>
    <w:p>
      <w:pPr>
        <w:spacing w:line="500" w:lineRule="exact"/>
        <w:ind w:firstLine="560" w:firstLineChars="200"/>
        <w:rPr>
          <w:rFonts w:hint="eastAsia" w:ascii="宋体" w:hAnsi="宋体" w:eastAsia="宋体" w:cs="宋体"/>
          <w:sz w:val="28"/>
          <w:szCs w:val="28"/>
        </w:rPr>
      </w:pPr>
    </w:p>
    <w:p>
      <w:pPr>
        <w:spacing w:line="500" w:lineRule="exact"/>
        <w:ind w:firstLine="560" w:firstLineChars="200"/>
        <w:rPr>
          <w:rFonts w:hint="eastAsia" w:ascii="宋体" w:hAnsi="宋体" w:eastAsia="宋体" w:cs="宋体"/>
          <w:sz w:val="28"/>
          <w:szCs w:val="28"/>
        </w:rPr>
      </w:pPr>
    </w:p>
    <w:p>
      <w:pPr>
        <w:spacing w:line="500" w:lineRule="exact"/>
        <w:ind w:firstLine="560" w:firstLineChars="200"/>
        <w:rPr>
          <w:rFonts w:hint="eastAsia" w:ascii="宋体" w:hAnsi="宋体" w:eastAsia="宋体" w:cs="宋体"/>
          <w:sz w:val="28"/>
          <w:szCs w:val="28"/>
        </w:rPr>
      </w:pPr>
    </w:p>
    <w:p>
      <w:pPr>
        <w:pStyle w:val="3"/>
        <w:spacing w:line="520" w:lineRule="atLeast"/>
        <w:jc w:val="center"/>
        <w:outlineLvl w:val="9"/>
        <w:rPr>
          <w:rFonts w:hint="eastAsia" w:ascii="宋体" w:hAnsi="宋体" w:eastAsia="宋体" w:cs="宋体"/>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4" w:name="_Toc18759"/>
    </w:p>
    <w:p>
      <w:pPr>
        <w:pStyle w:val="3"/>
        <w:spacing w:line="520" w:lineRule="atLeast"/>
        <w:jc w:val="center"/>
        <w:rPr>
          <w:rFonts w:hint="eastAsia" w:ascii="宋体" w:hAnsi="宋体" w:eastAsia="宋体" w:cs="宋体"/>
        </w:rPr>
      </w:pPr>
      <w:bookmarkStart w:id="5" w:name="_Toc1367"/>
      <w:bookmarkStart w:id="6" w:name="_Toc26320"/>
      <w:r>
        <w:rPr>
          <w:rFonts w:hint="eastAsia" w:ascii="宋体" w:hAnsi="宋体" w:eastAsia="宋体" w:cs="宋体"/>
        </w:rPr>
        <w:t>第一部分  竞争性磋商公告</w:t>
      </w:r>
      <w:bookmarkEnd w:id="4"/>
      <w:bookmarkEnd w:id="5"/>
      <w:bookmarkEnd w:id="6"/>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Style w:val="26"/>
                <w:rFonts w:hint="eastAsia" w:ascii="宋体" w:hAnsi="宋体" w:eastAsia="宋体" w:cs="宋体"/>
                <w:b/>
                <w:bCs/>
                <w:i w:val="0"/>
                <w:iCs w:val="0"/>
                <w:caps w:val="0"/>
                <w:color w:val="auto"/>
                <w:spacing w:val="0"/>
                <w:sz w:val="24"/>
                <w:szCs w:val="24"/>
                <w:highlight w:val="none"/>
                <w:shd w:val="clear" w:color="auto" w:fill="FFFFFF"/>
                <w:vertAlign w:val="baseline"/>
              </w:rPr>
            </w:pPr>
            <w:r>
              <w:rPr>
                <w:rStyle w:val="26"/>
                <w:rFonts w:hint="eastAsia" w:ascii="宋体" w:hAnsi="宋体" w:eastAsia="宋体" w:cs="宋体"/>
                <w:b/>
                <w:bCs/>
                <w:i w:val="0"/>
                <w:iCs w:val="0"/>
                <w:caps w:val="0"/>
                <w:color w:val="auto"/>
                <w:spacing w:val="0"/>
                <w:sz w:val="24"/>
                <w:szCs w:val="24"/>
                <w:highlight w:val="none"/>
                <w:shd w:val="clear" w:color="auto" w:fill="FFFFFF"/>
                <w:vertAlign w:val="baseline"/>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Style w:val="26"/>
                <w:rFonts w:hint="eastAsia" w:ascii="宋体" w:hAnsi="宋体" w:eastAsia="宋体" w:cs="宋体"/>
                <w:b/>
                <w:bCs/>
                <w:i w:val="0"/>
                <w:iCs w:val="0"/>
                <w:caps w:val="0"/>
                <w:color w:val="auto"/>
                <w:spacing w:val="0"/>
                <w:sz w:val="24"/>
                <w:szCs w:val="24"/>
                <w:highlight w:val="none"/>
                <w:shd w:val="clear" w:color="auto" w:fill="FFFFFF"/>
                <w:vertAlign w:val="baseline"/>
              </w:rPr>
            </w:pP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rPr>
              <w:t>2022年石泉县残疾人居家托养服务项目的潜在供应商应在安康市公共资源交易中心平台获取获取采购文件，并于 2022</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 xml:space="preserve"> </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rPr>
              <w:t>年0</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9</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rPr>
              <w:t>月</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03</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rPr>
              <w:t xml:space="preserve">日 </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lang w:val="en-US" w:eastAsia="zh-CN"/>
              </w:rPr>
              <w:t>14</w:t>
            </w:r>
            <w:r>
              <w:rPr>
                <w:rStyle w:val="26"/>
                <w:rFonts w:hint="eastAsia" w:ascii="宋体" w:hAnsi="宋体" w:eastAsia="宋体" w:cs="宋体"/>
                <w:b w:val="0"/>
                <w:bCs w:val="0"/>
                <w:i w:val="0"/>
                <w:iCs w:val="0"/>
                <w:caps w:val="0"/>
                <w:color w:val="auto"/>
                <w:spacing w:val="0"/>
                <w:sz w:val="24"/>
                <w:szCs w:val="24"/>
                <w:highlight w:val="none"/>
                <w:shd w:val="clear" w:color="auto" w:fill="FFFFFF"/>
                <w:vertAlign w:val="baseline"/>
              </w:rPr>
              <w:t>时00分 （北京时间）前提交响应文件。</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shd w:val="clear" w:fill="FFFFFF"/>
        </w:rPr>
      </w:pPr>
      <w:r>
        <w:rPr>
          <w:rStyle w:val="26"/>
          <w:rFonts w:hint="eastAsia" w:ascii="宋体" w:hAnsi="宋体" w:eastAsia="宋体" w:cs="宋体"/>
          <w:b/>
          <w:bCs/>
          <w:i w:val="0"/>
          <w:iCs w:val="0"/>
          <w:caps w:val="0"/>
          <w:color w:val="222222"/>
          <w:spacing w:val="0"/>
          <w:sz w:val="24"/>
          <w:szCs w:val="24"/>
          <w:shd w:val="clear" w:fill="FFFFFF"/>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shd w:val="clear" w:fill="FFFFFF"/>
        </w:rPr>
        <w:t>项目编号：JZDCG-2022-0</w:t>
      </w:r>
      <w:r>
        <w:rPr>
          <w:rFonts w:hint="eastAsia" w:ascii="宋体" w:hAnsi="宋体" w:eastAsia="宋体" w:cs="宋体"/>
          <w:i w:val="0"/>
          <w:iCs w:val="0"/>
          <w:caps w:val="0"/>
          <w:color w:val="222222"/>
          <w:spacing w:val="0"/>
          <w:sz w:val="24"/>
          <w:szCs w:val="24"/>
          <w:highlight w:val="none"/>
          <w:shd w:val="clear" w:fill="FFFFFF"/>
          <w:lang w:val="en-US" w:eastAsia="zh-CN"/>
        </w:rPr>
        <w:t>35</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项目名称：</w:t>
      </w:r>
      <w:r>
        <w:rPr>
          <w:rFonts w:hint="eastAsia" w:ascii="宋体" w:hAnsi="宋体" w:eastAsia="宋体" w:cs="宋体"/>
          <w:i w:val="0"/>
          <w:iCs w:val="0"/>
          <w:caps w:val="0"/>
          <w:color w:val="222222"/>
          <w:spacing w:val="0"/>
          <w:sz w:val="24"/>
          <w:szCs w:val="24"/>
          <w:shd w:val="clear" w:fill="FFFFFF"/>
          <w:lang w:val="en-US" w:eastAsia="zh-CN"/>
        </w:rPr>
        <w:t>2022年石泉县残疾人居家托养服务项目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采购方式：竞争性磋商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预算</w:t>
      </w:r>
      <w:r>
        <w:rPr>
          <w:rFonts w:hint="eastAsia" w:ascii="宋体" w:hAnsi="宋体" w:eastAsia="宋体" w:cs="宋体"/>
          <w:i w:val="0"/>
          <w:iCs w:val="0"/>
          <w:caps w:val="0"/>
          <w:color w:val="222222"/>
          <w:spacing w:val="0"/>
          <w:sz w:val="24"/>
          <w:szCs w:val="24"/>
          <w:shd w:val="clear" w:fill="FFFFFF"/>
          <w:lang w:eastAsia="zh-CN"/>
        </w:rPr>
        <w:t>总</w:t>
      </w:r>
      <w:r>
        <w:rPr>
          <w:rFonts w:hint="eastAsia" w:ascii="宋体" w:hAnsi="宋体" w:eastAsia="宋体" w:cs="宋体"/>
          <w:i w:val="0"/>
          <w:iCs w:val="0"/>
          <w:caps w:val="0"/>
          <w:color w:val="222222"/>
          <w:spacing w:val="0"/>
          <w:sz w:val="24"/>
          <w:szCs w:val="24"/>
          <w:shd w:val="clear" w:fill="FFFFFF"/>
        </w:rPr>
        <w:t>金额：</w:t>
      </w:r>
      <w:r>
        <w:rPr>
          <w:rFonts w:hint="eastAsia" w:ascii="宋体" w:hAnsi="宋体" w:eastAsia="宋体" w:cs="宋体"/>
          <w:i w:val="0"/>
          <w:iCs w:val="0"/>
          <w:caps w:val="0"/>
          <w:color w:val="222222"/>
          <w:spacing w:val="0"/>
          <w:sz w:val="24"/>
          <w:szCs w:val="24"/>
          <w:shd w:val="clear" w:fill="FFFFFF"/>
          <w:lang w:val="en-US" w:eastAsia="zh-CN"/>
        </w:rPr>
        <w:t>1130000.00</w:t>
      </w:r>
      <w:r>
        <w:rPr>
          <w:rFonts w:hint="eastAsia" w:ascii="宋体" w:hAnsi="宋体" w:eastAsia="宋体" w:cs="宋体"/>
          <w:i w:val="0"/>
          <w:iCs w:val="0"/>
          <w:caps w:val="0"/>
          <w:color w:val="222222"/>
          <w:spacing w:val="0"/>
          <w:sz w:val="24"/>
          <w:szCs w:val="24"/>
          <w:shd w:val="clear" w:fill="FFFFFF"/>
        </w:rPr>
        <w:t>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采购需求：</w:t>
      </w:r>
    </w:p>
    <w:tbl>
      <w:tblPr>
        <w:tblStyle w:val="23"/>
        <w:tblW w:w="50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3"/>
        <w:gridCol w:w="743"/>
        <w:gridCol w:w="1091"/>
        <w:gridCol w:w="1402"/>
        <w:gridCol w:w="1402"/>
        <w:gridCol w:w="1608"/>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8" w:hRule="atLeast"/>
        </w:trPr>
        <w:tc>
          <w:tcPr>
            <w:tcW w:w="427"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lang w:val="en-US" w:eastAsia="zh-CN" w:bidi="ar"/>
              </w:rPr>
            </w:pPr>
            <w:r>
              <w:rPr>
                <w:rStyle w:val="26"/>
                <w:rFonts w:hint="eastAsia" w:ascii="宋体" w:hAnsi="宋体" w:eastAsia="宋体" w:cs="宋体"/>
                <w:b/>
                <w:bCs/>
                <w:color w:val="000000"/>
                <w:kern w:val="0"/>
                <w:sz w:val="21"/>
                <w:szCs w:val="21"/>
                <w:lang w:val="en-US" w:eastAsia="zh-CN" w:bidi="ar"/>
              </w:rPr>
              <w:t>品目号</w:t>
            </w:r>
          </w:p>
        </w:tc>
        <w:tc>
          <w:tcPr>
            <w:tcW w:w="433"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lang w:val="en-US" w:eastAsia="zh-CN" w:bidi="ar"/>
              </w:rPr>
            </w:pPr>
            <w:r>
              <w:rPr>
                <w:rStyle w:val="26"/>
                <w:rFonts w:hint="eastAsia" w:ascii="宋体" w:hAnsi="宋体" w:eastAsia="宋体" w:cs="宋体"/>
                <w:b/>
                <w:bCs/>
                <w:color w:val="000000"/>
                <w:kern w:val="0"/>
                <w:sz w:val="21"/>
                <w:szCs w:val="21"/>
                <w:lang w:val="en-US" w:eastAsia="zh-CN" w:bidi="ar"/>
              </w:rPr>
              <w:t>品目名称</w:t>
            </w:r>
          </w:p>
        </w:tc>
        <w:tc>
          <w:tcPr>
            <w:tcW w:w="636"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lang w:val="en-US" w:eastAsia="zh-CN" w:bidi="ar"/>
              </w:rPr>
            </w:pPr>
            <w:r>
              <w:rPr>
                <w:rStyle w:val="26"/>
                <w:rFonts w:hint="eastAsia" w:ascii="宋体" w:hAnsi="宋体" w:eastAsia="宋体" w:cs="宋体"/>
                <w:b/>
                <w:bCs/>
                <w:color w:val="000000"/>
                <w:kern w:val="0"/>
                <w:sz w:val="21"/>
                <w:szCs w:val="21"/>
                <w:lang w:val="en-US" w:eastAsia="zh-CN" w:bidi="ar"/>
              </w:rPr>
              <w:t>采购标的</w:t>
            </w:r>
          </w:p>
        </w:tc>
        <w:tc>
          <w:tcPr>
            <w:tcW w:w="817"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lang w:val="en-US" w:eastAsia="zh-CN" w:bidi="ar"/>
              </w:rPr>
            </w:pPr>
            <w:r>
              <w:rPr>
                <w:rStyle w:val="26"/>
                <w:rFonts w:hint="eastAsia" w:ascii="宋体" w:hAnsi="宋体" w:eastAsia="宋体" w:cs="宋体"/>
                <w:b/>
                <w:bCs/>
                <w:color w:val="000000"/>
                <w:kern w:val="0"/>
                <w:sz w:val="21"/>
                <w:szCs w:val="21"/>
                <w:lang w:val="en-US" w:eastAsia="zh-CN" w:bidi="ar"/>
              </w:rPr>
              <w:t>数量（单位）</w:t>
            </w:r>
          </w:p>
        </w:tc>
        <w:tc>
          <w:tcPr>
            <w:tcW w:w="817"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lang w:val="en-US" w:eastAsia="zh-CN" w:bidi="ar"/>
              </w:rPr>
            </w:pPr>
            <w:r>
              <w:rPr>
                <w:rStyle w:val="26"/>
                <w:rFonts w:hint="eastAsia" w:ascii="宋体" w:hAnsi="宋体" w:eastAsia="宋体" w:cs="宋体"/>
                <w:b/>
                <w:bCs/>
                <w:color w:val="000000"/>
                <w:kern w:val="0"/>
                <w:sz w:val="21"/>
                <w:szCs w:val="21"/>
                <w:lang w:val="en-US" w:eastAsia="zh-CN" w:bidi="ar"/>
              </w:rPr>
              <w:t>技术规格、参数及要求</w:t>
            </w:r>
          </w:p>
        </w:tc>
        <w:tc>
          <w:tcPr>
            <w:tcW w:w="937"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lang w:val="en-US" w:eastAsia="zh-CN" w:bidi="ar"/>
              </w:rPr>
            </w:pPr>
            <w:r>
              <w:rPr>
                <w:rStyle w:val="26"/>
                <w:rFonts w:hint="eastAsia" w:ascii="宋体" w:hAnsi="宋体" w:eastAsia="宋体" w:cs="宋体"/>
                <w:b/>
                <w:bCs/>
                <w:color w:val="000000"/>
                <w:kern w:val="0"/>
                <w:sz w:val="21"/>
                <w:szCs w:val="21"/>
                <w:lang w:val="en-US" w:eastAsia="zh-CN" w:bidi="ar"/>
              </w:rPr>
              <w:t>品目预算(元)</w:t>
            </w:r>
          </w:p>
        </w:tc>
        <w:tc>
          <w:tcPr>
            <w:tcW w:w="929" w:type="pct"/>
            <w:tcBorders>
              <w:top w:val="single" w:color="000000" w:sz="6" w:space="0"/>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Style w:val="26"/>
                <w:rFonts w:hint="eastAsia" w:ascii="宋体" w:hAnsi="宋体" w:eastAsia="宋体" w:cs="宋体"/>
                <w:b/>
                <w:bCs/>
                <w:color w:val="000000"/>
                <w:kern w:val="0"/>
                <w:sz w:val="21"/>
                <w:szCs w:val="21"/>
                <w:lang w:val="en-US" w:eastAsia="zh-CN" w:bidi="ar"/>
              </w:rPr>
            </w:pPr>
            <w:r>
              <w:rPr>
                <w:rStyle w:val="26"/>
                <w:rFonts w:hint="eastAsia" w:ascii="宋体" w:hAnsi="宋体" w:eastAsia="宋体" w:cs="宋体"/>
                <w:b/>
                <w:bCs/>
                <w:color w:val="000000"/>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427"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1-1</w:t>
            </w:r>
          </w:p>
        </w:tc>
        <w:tc>
          <w:tcPr>
            <w:tcW w:w="433"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社会救济服务</w:t>
            </w:r>
          </w:p>
        </w:tc>
        <w:tc>
          <w:tcPr>
            <w:tcW w:w="636"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pacing w:val="-6"/>
                <w:sz w:val="21"/>
                <w:szCs w:val="21"/>
                <w:lang w:val="en-US" w:eastAsia="zh-CN"/>
              </w:rPr>
              <w:t>居家托养服务</w:t>
            </w:r>
          </w:p>
        </w:tc>
        <w:tc>
          <w:tcPr>
            <w:tcW w:w="817"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1（项）</w:t>
            </w:r>
          </w:p>
        </w:tc>
        <w:tc>
          <w:tcPr>
            <w:tcW w:w="817"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详见采购文件</w:t>
            </w:r>
          </w:p>
        </w:tc>
        <w:tc>
          <w:tcPr>
            <w:tcW w:w="937"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1,130,000.00</w:t>
            </w:r>
          </w:p>
        </w:tc>
        <w:tc>
          <w:tcPr>
            <w:tcW w:w="929" w:type="pct"/>
            <w:tcBorders>
              <w:top w:val="nil"/>
              <w:left w:val="single" w:color="000000" w:sz="6" w:space="0"/>
              <w:bottom w:val="single" w:color="000000" w:sz="6" w:space="0"/>
              <w:right w:val="single" w:color="000000" w:sz="6" w:space="0"/>
            </w:tcBorders>
            <w:shd w:val="clear" w:color="auto" w:fill="auto"/>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shd w:val="clear" w:fill="FFFFFF"/>
        </w:rPr>
      </w:pPr>
      <w:r>
        <w:rPr>
          <w:rStyle w:val="26"/>
          <w:rFonts w:hint="eastAsia" w:ascii="宋体" w:hAnsi="宋体" w:eastAsia="宋体" w:cs="宋体"/>
          <w:b/>
          <w:bCs/>
          <w:i w:val="0"/>
          <w:iCs w:val="0"/>
          <w:caps w:val="0"/>
          <w:color w:val="222222"/>
          <w:spacing w:val="0"/>
          <w:sz w:val="24"/>
          <w:szCs w:val="24"/>
          <w:shd w:val="clear" w:fill="FFFFFF"/>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财政部、工业和信息化部关于印发《政府采购促进中小企业发展管理办法》的通知(财库〔2020〕46号)、《财政部关于进一步加大政府采购支持中小企业力度的通知》（财库〔2022〕19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节能产品政府采购实施意见》--（财库[2004]185号）；（8）财政部、国家发改委、生态环境部、市场监管总局联合印发《关于调整优化节能产品、环境标志产品政府采购执行机制的通知》（财库〔2019〕9号）（9）《关于运用政府采购政策支持乡村产业振兴的通知》(财库〔2021〕19号)；（10）《陕西省财政厅关于加快推进我省中小企业政府采购信用融资工作的通知》（陕财办采〔2020〕15号）（11）陕西省财政厅关于印发《陕西省中小企业政府采购信用融资办法》（陕财办采〔2018〕23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（1）在中华人民共和国境内注册，并有效续存的营业执照/事业单位法人证书/非企业专业服务机构执业许可证/民办非企业单位登记证书、税务登记证、组织机构代码证，或“三证合一”后的注册登记证；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务状况报告：提供2021年度财务审计报告（至少包括资产负债表、利润表、现金流量表及财务报表附注，成立时间至提交磋商响应文件截止时间不足一年的可提供成立后任意时段的资产负债表），或开标前6个月内其基本存款账户开户银行出具的资信证明及基本存款账户开户证明资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社会保障资金缴纳证明：自2022年2月1日以来已缴存的至少1个月的社会保障资金缴存单据或社保机构开具的社会保险参保缴费情况证明，单据或证明上应有社保机构或代收机构的公章或业务专用章。依法不需要缴纳社会保障资金的供应商应提供相关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（4）税收缴纳证明：自2022年2月1日以来已缴存的至少1个月的纳税证明或完税证明，纳税证明或完税证明上应有代收机构或税务机关的公章或业务专用章。依法免税的供应商应提供相关文件证明；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未被列入“信用中国”网站（www.creditchina.gov.cn）失信被执行人和重大税收违法案件当事人名单，不处于“中国政府采购网”(www.ccgp.gov.cn)“政府采购严重违法失信行为记录名单”中禁止参加政府采购活动的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（6）须提供法定代表人授权书（附法定代表人、被授权人身份证复印件）及被授权人身份证原件；法定代表人直接参加磋商，须提供法定代表人身份证明文件；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（7）参加政府采购活动前三年内在经营活动中没有重大违法记录的书面声明；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（8）提供具有履行合同所必需的设备和专业技术能力的承诺函；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（9）本项目专门面向中小企业采购（残疾人福利性质单位、监狱企业视同为小型、微型企业），非中小企业不得参与；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（10）本项目不接受联合体参与磋商，单位负责人为同一人或者存在控股、管理关系的不同单位不得同时参加，未提及之处详见竞争性磋商文件。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注：①以上资格要求均为必备资格，缺少其中任何一项，其磋商响应文件视为无效文件。②事业单位参与磋商可不提供财务状况报告和社会保障资金缴纳证明。③供应商凡是参加磋商会议的，其磋商响应文件中所填报的被授权人本人必须到场，不得委托他人，否则按照无效投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shd w:val="clear" w:fill="FFFFFF"/>
        </w:rPr>
      </w:pPr>
      <w:r>
        <w:rPr>
          <w:rStyle w:val="26"/>
          <w:rFonts w:hint="eastAsia" w:ascii="宋体" w:hAnsi="宋体" w:eastAsia="宋体" w:cs="宋体"/>
          <w:b/>
          <w:bCs/>
          <w:i w:val="0"/>
          <w:iCs w:val="0"/>
          <w:caps w:val="0"/>
          <w:color w:val="222222"/>
          <w:spacing w:val="0"/>
          <w:sz w:val="24"/>
          <w:szCs w:val="24"/>
          <w:shd w:val="clear" w:fill="FFFFFF"/>
        </w:rPr>
        <w:t>三、获取采购文件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时间：2022年08月</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日至2022年08月</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每天上午09:00:00至12:00:00，下午1</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:00:00至17:00:00（北京时间,法定节假日除外）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地点：安康市公共资源交易中心平台获取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方式：在线获取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500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shd w:val="clear" w:fill="FFFFFF"/>
        </w:rPr>
      </w:pPr>
      <w:r>
        <w:rPr>
          <w:rStyle w:val="26"/>
          <w:rFonts w:hint="eastAsia" w:ascii="宋体" w:hAnsi="宋体" w:eastAsia="宋体" w:cs="宋体"/>
          <w:b/>
          <w:bCs/>
          <w:i w:val="0"/>
          <w:iCs w:val="0"/>
          <w:caps w:val="0"/>
          <w:color w:val="222222"/>
          <w:spacing w:val="0"/>
          <w:sz w:val="24"/>
          <w:szCs w:val="24"/>
          <w:shd w:val="clear" w:fill="FFFFFF"/>
        </w:rPr>
        <w:t>四、响应文件提交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截止时间：2022年0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时00分00秒（北京时间）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地点：安康市公共资源交易中心30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第</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四</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开标室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shd w:val="clear" w:fill="FFFFFF"/>
        </w:rPr>
      </w:pPr>
      <w:r>
        <w:rPr>
          <w:rStyle w:val="26"/>
          <w:rFonts w:hint="eastAsia" w:ascii="宋体" w:hAnsi="宋体" w:eastAsia="宋体" w:cs="宋体"/>
          <w:b/>
          <w:bCs/>
          <w:i w:val="0"/>
          <w:iCs w:val="0"/>
          <w:caps w:val="0"/>
          <w:color w:val="222222"/>
          <w:spacing w:val="0"/>
          <w:sz w:val="24"/>
          <w:szCs w:val="24"/>
          <w:shd w:val="clear" w:fill="FFFFFF"/>
        </w:rPr>
        <w:t>五、开启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2022年0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03</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日</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时00分00秒（北京时间）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地点：安康市公共资源交易中心30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第</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四</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开标室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shd w:val="clear" w:fill="FFFFFF"/>
        </w:rPr>
      </w:pPr>
      <w:r>
        <w:rPr>
          <w:rStyle w:val="26"/>
          <w:rFonts w:hint="eastAsia" w:ascii="宋体" w:hAnsi="宋体" w:eastAsia="宋体" w:cs="宋体"/>
          <w:b/>
          <w:bCs/>
          <w:i w:val="0"/>
          <w:iCs w:val="0"/>
          <w:caps w:val="0"/>
          <w:color w:val="222222"/>
          <w:spacing w:val="0"/>
          <w:sz w:val="24"/>
          <w:szCs w:val="24"/>
          <w:shd w:val="clear" w:fill="FFFFFF"/>
        </w:rPr>
        <w:t>六、公告期限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shd w:val="clear" w:fill="FFFFFF"/>
        </w:rPr>
      </w:pPr>
      <w:r>
        <w:rPr>
          <w:rStyle w:val="26"/>
          <w:rFonts w:hint="eastAsia" w:ascii="宋体" w:hAnsi="宋体" w:eastAsia="宋体" w:cs="宋体"/>
          <w:b/>
          <w:bCs/>
          <w:i w:val="0"/>
          <w:iCs w:val="0"/>
          <w:caps w:val="0"/>
          <w:color w:val="222222"/>
          <w:spacing w:val="0"/>
          <w:sz w:val="24"/>
          <w:szCs w:val="24"/>
          <w:shd w:val="clear" w:fill="FFFFFF"/>
        </w:rPr>
        <w:t>七、其他补充事宜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1、报名须知：①在报名规定时间内使用捆绑省交易平台的CA锁登录安康市公共资源交易中心（http://ak.sxggzyjy.cn/），选择电子交易平台，通过政府采购系统企业端进入，点击我要投标，完善相关投标信息。②采购代理公司确认：供应商须在磋商文件发售时间内携带线上投标成功回执单、介绍信及经办人身份证复印件并加盖单位公章在陕西省西安市高新区科技五路3号橡树星座B座902室进行缴费确认，确认完毕后方可下载磋商文件。③未完成网上投标成功的或未向采购代理公司缴费并确认的，视为报名失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2、本公告期限3个工作日，通过陕西省政府采购网及安康市公共资源交易中心平台对外公开发布。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3、本项目采用电子化投标的方式进行，投标供应商须将电子磋商响应文件上传至全国公共资源交易平台（陕西省），相关操作流程详见全国公共资源交易平台（陕西省）网站[服务指南-下载专区]中的《陕西省公共资源交易中心采购项目投标指南》。</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4、电子文件技术支持专线：4009280095、4009980000。</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5、供应商未及时下载电子磋商文件或未经采购代理机构确认的将会影响后续开标评审活动，如供应商未进行线上操作，导致无法投标的，责任自负。</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6、请供应商按照《陕西省财政厅关于政府采购供应商注册登记有关事项的通知》的要求，通过陕西省政府采购网（http://www.ccgp-shaanxi.gov.cn/）注册登记加入陕西省政府采购供应商库。</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供应商应高度重视并自觉做好疫情防控工作，遵守国家及各省级、市级疫情防控部门的相关要求，磋商会议当天各供应商只允许法定代表人或被授权人进入会场，并佩戴口罩、出示绿色健康码并遵守秩序测量体温，未按照要求执行或体温异常者拒绝进入会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157" w:beforeLines="50" w:beforeAutospacing="0" w:after="157" w:afterLines="50" w:afterAutospacing="0" w:line="360" w:lineRule="auto"/>
        <w:ind w:left="0" w:right="0" w:firstLine="0"/>
        <w:jc w:val="left"/>
        <w:textAlignment w:val="auto"/>
        <w:rPr>
          <w:rStyle w:val="26"/>
          <w:rFonts w:hint="eastAsia" w:ascii="宋体" w:hAnsi="宋体" w:eastAsia="宋体" w:cs="宋体"/>
          <w:b/>
          <w:bCs/>
          <w:i w:val="0"/>
          <w:iCs w:val="0"/>
          <w:caps w:val="0"/>
          <w:color w:val="222222"/>
          <w:spacing w:val="0"/>
          <w:sz w:val="24"/>
          <w:szCs w:val="24"/>
          <w:shd w:val="clear" w:fill="FFFFFF"/>
        </w:rPr>
      </w:pPr>
      <w:r>
        <w:rPr>
          <w:rStyle w:val="26"/>
          <w:rFonts w:hint="eastAsia" w:ascii="宋体" w:hAnsi="宋体" w:eastAsia="宋体" w:cs="宋体"/>
          <w:b/>
          <w:bCs/>
          <w:i w:val="0"/>
          <w:iCs w:val="0"/>
          <w:caps w:val="0"/>
          <w:color w:val="222222"/>
          <w:spacing w:val="0"/>
          <w:sz w:val="24"/>
          <w:szCs w:val="24"/>
          <w:shd w:val="clear" w:fill="FFFFFF"/>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石泉县残疾人联合会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w:t>
      </w:r>
      <w:r>
        <w:rPr>
          <w:rFonts w:hint="eastAsia" w:ascii="宋体" w:hAnsi="宋体" w:eastAsia="宋体" w:cs="宋体"/>
          <w:i w:val="0"/>
          <w:iCs w:val="0"/>
          <w:caps w:val="0"/>
          <w:color w:val="auto"/>
          <w:spacing w:val="0"/>
          <w:sz w:val="24"/>
          <w:szCs w:val="24"/>
          <w:highlight w:val="none"/>
          <w:shd w:val="clear" w:color="auto" w:fill="FFFFFF"/>
          <w:vertAlign w:val="baseline"/>
        </w:rPr>
        <w:t>陕西省安康市石泉县城关镇春潮广场创投中心10楼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w:t>
      </w:r>
      <w:r>
        <w:rPr>
          <w:rFonts w:hint="eastAsia" w:ascii="宋体" w:hAnsi="宋体" w:eastAsia="宋体" w:cs="宋体"/>
          <w:i w:val="0"/>
          <w:iCs w:val="0"/>
          <w:caps w:val="0"/>
          <w:color w:val="auto"/>
          <w:spacing w:val="0"/>
          <w:sz w:val="24"/>
          <w:szCs w:val="24"/>
          <w:highlight w:val="none"/>
          <w:shd w:val="clear" w:color="auto" w:fill="FFFFFF"/>
          <w:vertAlign w:val="baseline"/>
        </w:rPr>
        <w:t>0915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6321376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名称：陕西金准达项目管理有限责任公司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地址：陕西省西安市高新区科技五路3号橡树星座B座902室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联系方式：029-89555599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项目联系人：王工</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360" w:lineRule="auto"/>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电话：029-89555599</w:t>
      </w:r>
    </w:p>
    <w:p>
      <w:pPr>
        <w:pStyle w:val="30"/>
        <w:shd w:val="clear" w:color="auto" w:fill="auto"/>
        <w:spacing w:line="360" w:lineRule="auto"/>
        <w:jc w:val="right"/>
        <w:rPr>
          <w:rFonts w:hint="eastAsia" w:ascii="宋体" w:hAnsi="宋体" w:eastAsia="宋体" w:cs="宋体"/>
          <w:sz w:val="24"/>
          <w:szCs w:val="24"/>
          <w:highlight w:val="none"/>
        </w:rPr>
      </w:pPr>
    </w:p>
    <w:p>
      <w:pPr>
        <w:pStyle w:val="30"/>
        <w:shd w:val="clear" w:color="auto" w:fill="auto"/>
        <w:spacing w:line="360" w:lineRule="auto"/>
        <w:jc w:val="right"/>
        <w:rPr>
          <w:rFonts w:hint="eastAsia" w:ascii="宋体" w:hAnsi="宋体" w:eastAsia="宋体" w:cs="宋体"/>
          <w:sz w:val="24"/>
          <w:szCs w:val="24"/>
          <w:highlight w:val="none"/>
        </w:rPr>
      </w:pPr>
    </w:p>
    <w:p>
      <w:pPr>
        <w:pStyle w:val="30"/>
        <w:shd w:val="clear" w:color="auto" w:fill="auto"/>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陕西金准达项目管理有限责任公司 </w:t>
      </w:r>
    </w:p>
    <w:p>
      <w:pPr>
        <w:pStyle w:val="30"/>
        <w:shd w:val="clear" w:color="auto" w:fill="auto"/>
        <w:spacing w:line="360" w:lineRule="auto"/>
        <w:jc w:val="right"/>
        <w:rPr>
          <w:rFonts w:hint="eastAsia" w:ascii="宋体" w:hAnsi="宋体" w:eastAsia="宋体" w:cs="宋体"/>
          <w:color w:val="C00000"/>
          <w:sz w:val="24"/>
          <w:highlight w:val="none"/>
        </w:rPr>
        <w:sectPr>
          <w:footerReference r:id="rId8" w:type="firs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日</w: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rPr>
      </w:pPr>
      <w:bookmarkStart w:id="7" w:name="_Toc11611"/>
      <w:bookmarkStart w:id="8" w:name="_Toc20256"/>
      <w:r>
        <w:rPr>
          <w:rFonts w:hint="eastAsia" w:ascii="宋体" w:hAnsi="宋体" w:eastAsia="宋体" w:cs="宋体"/>
        </w:rPr>
        <w:t>第二部分  供应商须知</w:t>
      </w:r>
      <w:bookmarkEnd w:id="7"/>
      <w:bookmarkEnd w:id="8"/>
    </w:p>
    <w:p>
      <w:pPr>
        <w:pStyle w:val="31"/>
        <w:ind w:firstLine="0" w:firstLineChars="0"/>
        <w:jc w:val="center"/>
        <w:rPr>
          <w:rFonts w:hint="eastAsia" w:ascii="宋体" w:hAnsi="宋体" w:eastAsia="宋体" w:cs="宋体"/>
          <w:b/>
          <w:szCs w:val="28"/>
        </w:rPr>
      </w:pPr>
      <w:r>
        <w:rPr>
          <w:rFonts w:hint="eastAsia" w:ascii="宋体" w:hAnsi="宋体" w:eastAsia="宋体" w:cs="宋体"/>
          <w:b/>
          <w:szCs w:val="28"/>
        </w:rPr>
        <w:t>供应商须知前附表</w:t>
      </w:r>
    </w:p>
    <w:tbl>
      <w:tblPr>
        <w:tblStyle w:val="23"/>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787"/>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68" w:type="pct"/>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3529" w:type="pct"/>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401" w:type="pct"/>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68" w:type="pc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采购人</w:t>
            </w:r>
          </w:p>
        </w:tc>
        <w:tc>
          <w:tcPr>
            <w:tcW w:w="3529" w:type="pct"/>
          </w:tcPr>
          <w:p>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i w:val="0"/>
                <w:iCs w:val="0"/>
                <w:caps w:val="0"/>
                <w:color w:val="auto"/>
                <w:spacing w:val="0"/>
                <w:sz w:val="24"/>
                <w:szCs w:val="24"/>
                <w:highlight w:val="none"/>
                <w:shd w:val="clear" w:fill="FFFFFF"/>
                <w:lang w:eastAsia="zh-CN"/>
              </w:rPr>
              <w:t>石泉县残疾人联合会</w:t>
            </w:r>
          </w:p>
          <w:p>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w:t>
            </w:r>
            <w:r>
              <w:rPr>
                <w:rFonts w:hint="eastAsia" w:ascii="宋体" w:hAnsi="宋体" w:eastAsia="宋体" w:cs="宋体"/>
                <w:color w:val="auto"/>
                <w:spacing w:val="-6"/>
                <w:kern w:val="0"/>
                <w:sz w:val="24"/>
                <w:szCs w:val="24"/>
                <w:highlight w:val="none"/>
                <w:lang w:val="en-US" w:eastAsia="zh-CN"/>
              </w:rPr>
              <w:t>陕西省安康市石泉县城关镇春潮广场创投中心10楼</w:t>
            </w:r>
          </w:p>
          <w:p>
            <w:pPr>
              <w:autoSpaceDE w:val="0"/>
              <w:autoSpaceDN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w:t>
            </w:r>
            <w:r>
              <w:rPr>
                <w:rFonts w:hint="eastAsia" w:ascii="宋体" w:hAnsi="宋体" w:eastAsia="宋体" w:cs="宋体"/>
                <w:color w:val="auto"/>
                <w:sz w:val="24"/>
                <w:szCs w:val="24"/>
                <w:highlight w:val="none"/>
                <w:u w:val="none"/>
                <w:lang w:val="en-US" w:eastAsia="zh-CN" w:bidi="ar-SA"/>
              </w:rPr>
              <w:t>郭老师</w:t>
            </w:r>
            <w:r>
              <w:rPr>
                <w:rFonts w:hint="eastAsia" w:ascii="宋体" w:hAnsi="宋体" w:eastAsia="宋体" w:cs="宋体"/>
                <w:color w:val="auto"/>
                <w:kern w:val="0"/>
                <w:sz w:val="24"/>
                <w:szCs w:val="24"/>
                <w:highlight w:val="none"/>
                <w:lang w:val="en-US" w:eastAsia="zh-CN"/>
              </w:rPr>
              <w:t xml:space="preserve"> </w:t>
            </w:r>
          </w:p>
          <w:p>
            <w:pPr>
              <w:pStyle w:val="30"/>
              <w:keepNext w:val="0"/>
              <w:keepLines w:val="0"/>
              <w:pageBreakBefore w:val="0"/>
              <w:widowControl/>
              <w:kinsoku/>
              <w:wordWrap/>
              <w:overflowPunct/>
              <w:topLinePunct w:val="0"/>
              <w:autoSpaceDE/>
              <w:autoSpaceDN/>
              <w:bidi w:val="0"/>
              <w:spacing w:beforeAutospacing="0" w:after="0" w:afterAutospacing="0" w:line="360" w:lineRule="auto"/>
              <w:textAlignment w:val="auto"/>
              <w:rPr>
                <w:rFonts w:hint="eastAsia" w:ascii="宋体" w:hAnsi="宋体" w:eastAsia="宋体" w:cs="宋体"/>
                <w:sz w:val="24"/>
                <w:highlight w:val="yellow"/>
              </w:rPr>
            </w:pPr>
            <w:r>
              <w:rPr>
                <w:rFonts w:hint="eastAsia" w:ascii="宋体" w:hAnsi="宋体" w:eastAsia="宋体" w:cs="宋体"/>
                <w:color w:val="auto"/>
                <w:kern w:val="0"/>
                <w:sz w:val="24"/>
                <w:szCs w:val="24"/>
                <w:highlight w:val="none"/>
                <w:lang w:val="en-US" w:eastAsia="zh-CN"/>
              </w:rPr>
              <w:t>联系电话：</w:t>
            </w:r>
            <w:r>
              <w:rPr>
                <w:rFonts w:hint="eastAsia" w:ascii="宋体" w:hAnsi="宋体" w:eastAsia="宋体" w:cs="宋体"/>
                <w:i w:val="0"/>
                <w:iCs w:val="0"/>
                <w:caps w:val="0"/>
                <w:color w:val="auto"/>
                <w:spacing w:val="0"/>
                <w:sz w:val="24"/>
                <w:szCs w:val="24"/>
                <w:highlight w:val="none"/>
                <w:shd w:val="clear" w:color="auto" w:fill="FFFFFF"/>
                <w:vertAlign w:val="baseline"/>
              </w:rPr>
              <w:t>0915</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6321376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401" w:type="pct"/>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68" w:type="pc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采购代理机构</w:t>
            </w:r>
          </w:p>
        </w:tc>
        <w:tc>
          <w:tcPr>
            <w:tcW w:w="3529" w:type="pct"/>
          </w:tcPr>
          <w:p>
            <w:pPr>
              <w:spacing w:line="360" w:lineRule="auto"/>
              <w:rPr>
                <w:rFonts w:hint="eastAsia" w:ascii="宋体" w:hAnsi="宋体" w:eastAsia="宋体" w:cs="宋体"/>
                <w:sz w:val="24"/>
              </w:rPr>
            </w:pPr>
            <w:r>
              <w:rPr>
                <w:rFonts w:hint="eastAsia" w:ascii="宋体" w:hAnsi="宋体" w:eastAsia="宋体" w:cs="宋体"/>
                <w:sz w:val="24"/>
              </w:rPr>
              <w:t>名称：</w:t>
            </w:r>
            <w:r>
              <w:rPr>
                <w:rFonts w:hint="eastAsia" w:ascii="宋体" w:hAnsi="宋体" w:eastAsia="宋体" w:cs="宋体"/>
                <w:sz w:val="24"/>
                <w:szCs w:val="24"/>
              </w:rPr>
              <w:t>陕西金准达项目管理有限责任公司</w:t>
            </w:r>
          </w:p>
          <w:p>
            <w:pPr>
              <w:spacing w:line="360" w:lineRule="auto"/>
              <w:rPr>
                <w:rFonts w:hint="eastAsia" w:ascii="宋体" w:hAnsi="宋体" w:eastAsia="宋体" w:cs="宋体"/>
                <w:sz w:val="24"/>
                <w:szCs w:val="24"/>
              </w:rPr>
            </w:pPr>
            <w:r>
              <w:rPr>
                <w:rFonts w:hint="eastAsia" w:ascii="宋体" w:hAnsi="宋体" w:eastAsia="宋体" w:cs="宋体"/>
                <w:sz w:val="24"/>
              </w:rPr>
              <w:t>地址：</w:t>
            </w:r>
            <w:r>
              <w:rPr>
                <w:rFonts w:hint="eastAsia" w:ascii="宋体" w:hAnsi="宋体" w:eastAsia="宋体" w:cs="宋体"/>
                <w:sz w:val="24"/>
                <w:szCs w:val="24"/>
              </w:rPr>
              <w:t>陕西省西安市雁塔区科技五路3号橡树星座B座902</w:t>
            </w:r>
          </w:p>
          <w:p>
            <w:pPr>
              <w:spacing w:line="360" w:lineRule="auto"/>
              <w:rPr>
                <w:rFonts w:hint="eastAsia" w:ascii="宋体" w:hAnsi="宋体" w:eastAsia="宋体" w:cs="宋体"/>
                <w:sz w:val="24"/>
                <w:szCs w:val="24"/>
              </w:rPr>
            </w:pPr>
            <w:r>
              <w:rPr>
                <w:rFonts w:hint="eastAsia" w:ascii="宋体" w:hAnsi="宋体" w:eastAsia="宋体" w:cs="宋体"/>
                <w:sz w:val="24"/>
                <w:szCs w:val="24"/>
              </w:rPr>
              <w:t>联系人：王工</w:t>
            </w:r>
          </w:p>
          <w:p>
            <w:pPr>
              <w:spacing w:line="360" w:lineRule="auto"/>
              <w:rPr>
                <w:rFonts w:hint="eastAsia" w:ascii="宋体" w:hAnsi="宋体" w:eastAsia="宋体" w:cs="宋体"/>
                <w:sz w:val="24"/>
              </w:rPr>
            </w:pPr>
            <w:r>
              <w:rPr>
                <w:rFonts w:hint="eastAsia" w:ascii="宋体" w:hAnsi="宋体" w:eastAsia="宋体" w:cs="宋体"/>
                <w:sz w:val="24"/>
                <w:szCs w:val="24"/>
              </w:rPr>
              <w:t>联系电话：029-89555599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68"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项目名称</w:t>
            </w:r>
          </w:p>
        </w:tc>
        <w:tc>
          <w:tcPr>
            <w:tcW w:w="352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2022年石泉县残疾人居家托养服务项目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01" w:type="pct"/>
            <w:vAlign w:val="center"/>
          </w:tcPr>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项目编号</w:t>
            </w:r>
          </w:p>
        </w:tc>
        <w:tc>
          <w:tcPr>
            <w:tcW w:w="352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JZDCG-2022-0</w:t>
            </w:r>
            <w:r>
              <w:rPr>
                <w:rFonts w:hint="eastAsia" w:ascii="宋体" w:hAnsi="宋体" w:eastAsia="宋体" w:cs="宋体"/>
                <w:sz w:val="24"/>
                <w:szCs w:val="24"/>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01" w:type="pct"/>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项目性质</w:t>
            </w:r>
          </w:p>
        </w:tc>
        <w:tc>
          <w:tcPr>
            <w:tcW w:w="352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401" w:type="pct"/>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068" w:type="pct"/>
            <w:vAlign w:val="center"/>
          </w:tcPr>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采购预算金额</w:t>
            </w:r>
          </w:p>
          <w:p>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t>（最高限价）</w:t>
            </w:r>
          </w:p>
        </w:tc>
        <w:tc>
          <w:tcPr>
            <w:tcW w:w="3529"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val="0"/>
                <w:color w:val="auto"/>
                <w:sz w:val="24"/>
                <w:szCs w:val="24"/>
                <w:lang w:val="en-US" w:eastAsia="zh-CN"/>
              </w:rPr>
            </w:pPr>
            <w:r>
              <w:rPr>
                <w:rFonts w:hint="eastAsia" w:ascii="宋体" w:hAnsi="宋体" w:eastAsia="宋体" w:cs="宋体"/>
                <w:color w:val="auto"/>
                <w:sz w:val="24"/>
                <w:szCs w:val="24"/>
                <w:lang w:val="zh-CN"/>
              </w:rPr>
              <w:t>本</w:t>
            </w:r>
            <w:r>
              <w:rPr>
                <w:rFonts w:hint="eastAsia" w:ascii="宋体" w:hAnsi="宋体" w:eastAsia="宋体" w:cs="宋体"/>
                <w:color w:val="auto"/>
                <w:sz w:val="24"/>
                <w:szCs w:val="24"/>
                <w:lang w:val="en-US" w:eastAsia="zh-CN"/>
              </w:rPr>
              <w:t>采购预算（最高限价）</w:t>
            </w:r>
            <w:r>
              <w:rPr>
                <w:rFonts w:hint="eastAsia" w:ascii="宋体" w:hAnsi="宋体" w:eastAsia="宋体" w:cs="宋体"/>
                <w:color w:val="auto"/>
                <w:sz w:val="24"/>
                <w:szCs w:val="24"/>
                <w:lang w:val="zh-CN"/>
              </w:rPr>
              <w:t>为：</w:t>
            </w:r>
            <w:r>
              <w:rPr>
                <w:rFonts w:hint="eastAsia" w:ascii="宋体" w:hAnsi="宋体" w:eastAsia="宋体" w:cs="宋体"/>
                <w:i w:val="0"/>
                <w:iCs w:val="0"/>
                <w:caps w:val="0"/>
                <w:color w:val="222222"/>
                <w:spacing w:val="0"/>
                <w:sz w:val="24"/>
                <w:szCs w:val="24"/>
                <w:shd w:val="clear" w:fill="FFFFFF"/>
                <w:lang w:val="en-US" w:eastAsia="zh-CN"/>
              </w:rPr>
              <w:t>1130000.00</w:t>
            </w:r>
            <w:r>
              <w:rPr>
                <w:rFonts w:hint="eastAsia" w:ascii="宋体" w:hAnsi="宋体" w:eastAsia="宋体" w:cs="宋体"/>
                <w:i w:val="0"/>
                <w:iCs w:val="0"/>
                <w:caps w:val="0"/>
                <w:color w:val="222222"/>
                <w:spacing w:val="0"/>
                <w:sz w:val="24"/>
                <w:szCs w:val="24"/>
                <w:shd w:val="clear" w:fill="FFFFFF"/>
              </w:rPr>
              <w:t>元</w:t>
            </w:r>
            <w:r>
              <w:rPr>
                <w:rFonts w:hint="eastAsia" w:ascii="宋体" w:hAnsi="宋体" w:eastAsia="宋体" w:cs="宋体"/>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38"/>
                <w:rFonts w:hint="default" w:ascii="宋体" w:hAnsi="宋体" w:eastAsia="宋体" w:cs="宋体"/>
                <w:color w:val="auto"/>
                <w:sz w:val="24"/>
                <w:szCs w:val="24"/>
                <w:highlight w:val="yellow"/>
                <w:lang w:val="en-US" w:eastAsia="zh-CN"/>
              </w:rPr>
            </w:pPr>
            <w:r>
              <w:rPr>
                <w:rStyle w:val="38"/>
                <w:rFonts w:hint="eastAsia" w:ascii="宋体" w:hAnsi="宋体" w:eastAsia="宋体" w:cs="宋体"/>
                <w:color w:val="auto"/>
                <w:sz w:val="24"/>
                <w:szCs w:val="24"/>
                <w:highlight w:val="none"/>
                <w:lang w:val="en-US" w:eastAsia="zh-CN"/>
              </w:rPr>
              <w:t>托养单人限价：2500.00元/人/周期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Style w:val="38"/>
                <w:rFonts w:hint="eastAsia" w:ascii="宋体" w:hAnsi="宋体" w:eastAsia="宋体" w:cs="宋体"/>
                <w:color w:val="auto"/>
                <w:sz w:val="24"/>
                <w:szCs w:val="24"/>
                <w:lang w:val="en-US"/>
              </w:rPr>
              <w:t>任何投标报价高于采购预算（最高限价）的报价将视为无效报价</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01" w:type="pct"/>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1068" w:type="pc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项目用途</w:t>
            </w:r>
          </w:p>
        </w:tc>
        <w:tc>
          <w:tcPr>
            <w:tcW w:w="3529"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u w:val="none"/>
                <w:lang w:val="en-US" w:eastAsia="zh-CN" w:bidi="ar-SA"/>
              </w:rPr>
              <w:t>用于</w:t>
            </w:r>
            <w:r>
              <w:rPr>
                <w:rFonts w:hint="eastAsia" w:ascii="宋体" w:hAnsi="宋体" w:eastAsia="宋体" w:cs="宋体"/>
                <w:i w:val="0"/>
                <w:iCs w:val="0"/>
                <w:caps w:val="0"/>
                <w:color w:val="222222"/>
                <w:spacing w:val="0"/>
                <w:sz w:val="24"/>
                <w:szCs w:val="24"/>
                <w:shd w:val="clear" w:fill="FFFFFF"/>
              </w:rPr>
              <w:t>2022年石泉县残疾人居家托养服务项目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8</w:t>
            </w:r>
          </w:p>
        </w:tc>
        <w:tc>
          <w:tcPr>
            <w:tcW w:w="1068" w:type="pc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采购内容和</w:t>
            </w:r>
          </w:p>
          <w:p>
            <w:pPr>
              <w:spacing w:line="360" w:lineRule="auto"/>
              <w:jc w:val="center"/>
              <w:rPr>
                <w:rFonts w:hint="eastAsia" w:ascii="宋体" w:hAnsi="宋体" w:eastAsia="宋体" w:cs="宋体"/>
                <w:sz w:val="24"/>
              </w:rPr>
            </w:pPr>
            <w:r>
              <w:rPr>
                <w:rFonts w:hint="eastAsia" w:ascii="宋体" w:hAnsi="宋体" w:eastAsia="宋体" w:cs="宋体"/>
                <w:sz w:val="24"/>
              </w:rPr>
              <w:t>要求</w:t>
            </w:r>
          </w:p>
        </w:tc>
        <w:tc>
          <w:tcPr>
            <w:tcW w:w="3529" w:type="pct"/>
            <w:vAlign w:val="center"/>
          </w:tcPr>
          <w:p>
            <w:pPr>
              <w:pStyle w:val="1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为符合居家托养条件且有需求的就业年龄段残疾人提供居家托养服务；服务人次：450人（每户不超过1人）；服务方式:上门服务。（详见磋商文件）</w:t>
            </w:r>
          </w:p>
          <w:p>
            <w:pPr>
              <w:pStyle w:val="1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kern w:val="2"/>
                <w:sz w:val="24"/>
                <w:szCs w:val="24"/>
                <w:highlight w:val="none"/>
                <w:u w:val="none"/>
                <w:lang w:val="en-US" w:eastAsia="zh-CN" w:bidi="ar-SA"/>
              </w:rPr>
            </w:pPr>
            <w:r>
              <w:rPr>
                <w:rStyle w:val="38"/>
                <w:rFonts w:hint="eastAsia" w:ascii="宋体" w:hAnsi="宋体" w:eastAsia="宋体" w:cs="宋体"/>
                <w:color w:val="auto"/>
                <w:sz w:val="24"/>
                <w:szCs w:val="24"/>
                <w:highlight w:val="none"/>
                <w:lang w:val="en-US" w:eastAsia="zh-CN"/>
              </w:rPr>
              <w:t>标的物所属行业：现代服务业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9</w:t>
            </w:r>
          </w:p>
        </w:tc>
        <w:tc>
          <w:tcPr>
            <w:tcW w:w="1068" w:type="pct"/>
            <w:vAlign w:val="center"/>
          </w:tcPr>
          <w:p>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供应商的资格</w:t>
            </w:r>
          </w:p>
          <w:p>
            <w:pPr>
              <w:spacing w:line="360" w:lineRule="auto"/>
              <w:jc w:val="center"/>
              <w:rPr>
                <w:rFonts w:hint="eastAsia" w:ascii="宋体" w:hAnsi="宋体" w:eastAsia="宋体" w:cs="宋体"/>
                <w:sz w:val="24"/>
              </w:rPr>
            </w:pPr>
            <w:r>
              <w:rPr>
                <w:rFonts w:hint="eastAsia" w:ascii="宋体" w:hAnsi="宋体" w:eastAsia="宋体" w:cs="宋体"/>
                <w:sz w:val="24"/>
                <w:lang w:val="en-US" w:eastAsia="zh-CN"/>
              </w:rPr>
              <w:t>要求</w:t>
            </w:r>
          </w:p>
        </w:tc>
        <w:tc>
          <w:tcPr>
            <w:tcW w:w="3529" w:type="pct"/>
            <w:vAlign w:val="center"/>
          </w:tcPr>
          <w:p>
            <w:pPr>
              <w:pStyle w:val="19"/>
              <w:keepNext w:val="0"/>
              <w:keepLines w:val="0"/>
              <w:pageBreakBefore w:val="0"/>
              <w:widowControl/>
              <w:suppressLineNumbers w:val="0"/>
              <w:kinsoku/>
              <w:wordWrap/>
              <w:overflowPunct/>
              <w:topLinePunct w:val="0"/>
              <w:autoSpaceDE/>
              <w:autoSpaceDN/>
              <w:bidi w:val="0"/>
              <w:spacing w:before="0" w:beforeAutospacing="0" w:after="0" w:afterAutospacing="0" w:line="360" w:lineRule="auto"/>
              <w:jc w:val="both"/>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10</w:t>
            </w:r>
          </w:p>
        </w:tc>
        <w:tc>
          <w:tcPr>
            <w:tcW w:w="1068" w:type="pct"/>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地点及</w:t>
            </w:r>
          </w:p>
          <w:p>
            <w:pPr>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服务期</w:t>
            </w:r>
          </w:p>
        </w:tc>
        <w:tc>
          <w:tcPr>
            <w:tcW w:w="3529" w:type="pct"/>
          </w:tcPr>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服务地点:根据采购人要求实施</w:t>
            </w:r>
          </w:p>
          <w:p>
            <w:pPr>
              <w:spacing w:line="360" w:lineRule="auto"/>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服务期:按照采购方要求履行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11</w:t>
            </w:r>
          </w:p>
        </w:tc>
        <w:tc>
          <w:tcPr>
            <w:tcW w:w="1068" w:type="pc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磋商文件发售</w:t>
            </w:r>
          </w:p>
        </w:tc>
        <w:tc>
          <w:tcPr>
            <w:tcW w:w="3529" w:type="pct"/>
          </w:tcPr>
          <w:p>
            <w:pPr>
              <w:spacing w:line="360" w:lineRule="auto"/>
              <w:rPr>
                <w:rFonts w:hint="eastAsia" w:ascii="宋体" w:hAnsi="宋体" w:eastAsia="宋体" w:cs="宋体"/>
                <w:sz w:val="24"/>
              </w:rPr>
            </w:pPr>
            <w:r>
              <w:rPr>
                <w:rFonts w:hint="eastAsia" w:ascii="宋体" w:hAnsi="宋体" w:eastAsia="宋体" w:cs="宋体"/>
                <w:sz w:val="24"/>
              </w:rPr>
              <w:t>发售时间：详见竞争性磋商公告。</w:t>
            </w:r>
          </w:p>
          <w:p>
            <w:pPr>
              <w:spacing w:line="360" w:lineRule="auto"/>
              <w:rPr>
                <w:rFonts w:hint="eastAsia" w:ascii="宋体" w:hAnsi="宋体" w:eastAsia="宋体" w:cs="宋体"/>
                <w:sz w:val="24"/>
                <w:szCs w:val="24"/>
              </w:rPr>
            </w:pPr>
            <w:r>
              <w:rPr>
                <w:rFonts w:hint="eastAsia" w:ascii="宋体" w:hAnsi="宋体" w:eastAsia="宋体" w:cs="宋体"/>
                <w:sz w:val="24"/>
              </w:rPr>
              <w:t>发售</w:t>
            </w:r>
            <w:r>
              <w:rPr>
                <w:rFonts w:hint="eastAsia" w:ascii="宋体" w:hAnsi="宋体" w:eastAsia="宋体" w:cs="宋体"/>
                <w:sz w:val="24"/>
                <w:highlight w:val="none"/>
              </w:rPr>
              <w:t>地点：</w:t>
            </w:r>
            <w:r>
              <w:rPr>
                <w:rFonts w:hint="eastAsia" w:ascii="宋体" w:hAnsi="宋体" w:eastAsia="宋体" w:cs="宋体"/>
                <w:color w:val="000000" w:themeColor="text1"/>
                <w:sz w:val="24"/>
                <w:szCs w:val="24"/>
                <w:highlight w:val="none"/>
                <w14:textFill>
                  <w14:solidFill>
                    <w14:schemeClr w14:val="tx1"/>
                  </w14:solidFill>
                </w14:textFill>
              </w:rPr>
              <w:t>安康市公共资源交易</w:t>
            </w:r>
            <w:r>
              <w:rPr>
                <w:rFonts w:hint="eastAsia" w:ascii="宋体" w:hAnsi="宋体" w:eastAsia="宋体" w:cs="宋体"/>
                <w:color w:val="000000" w:themeColor="text1"/>
                <w:sz w:val="24"/>
                <w:szCs w:val="24"/>
                <w:highlight w:val="none"/>
                <w:lang w:eastAsia="zh-CN"/>
                <w14:textFill>
                  <w14:solidFill>
                    <w14:schemeClr w14:val="tx1"/>
                  </w14:solidFill>
                </w14:textFill>
              </w:rPr>
              <w:t>平台</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12</w:t>
            </w:r>
          </w:p>
        </w:tc>
        <w:tc>
          <w:tcPr>
            <w:tcW w:w="1068" w:type="pct"/>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联合体磋商</w:t>
            </w:r>
          </w:p>
        </w:tc>
        <w:tc>
          <w:tcPr>
            <w:tcW w:w="3529" w:type="pct"/>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13</w:t>
            </w:r>
          </w:p>
        </w:tc>
        <w:tc>
          <w:tcPr>
            <w:tcW w:w="1068" w:type="pct"/>
            <w:vAlign w:val="center"/>
          </w:tcPr>
          <w:p>
            <w:pPr>
              <w:spacing w:line="360" w:lineRule="auto"/>
              <w:jc w:val="center"/>
              <w:rPr>
                <w:rFonts w:hint="eastAsia" w:ascii="宋体" w:hAnsi="宋体" w:eastAsia="宋体" w:cs="宋体"/>
                <w:color w:val="000000" w:themeColor="text1"/>
                <w:spacing w:val="-18"/>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现场勘查、标前答疑会</w:t>
            </w:r>
          </w:p>
        </w:tc>
        <w:tc>
          <w:tcPr>
            <w:tcW w:w="3529" w:type="pct"/>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不组织</w:t>
            </w:r>
            <w:r>
              <w:rPr>
                <w:rFonts w:hint="eastAsia" w:ascii="宋体" w:hAnsi="宋体" w:eastAsia="宋体" w:cs="宋体"/>
                <w:color w:val="000000" w:themeColor="text1"/>
                <w:sz w:val="24"/>
                <w14:textFill>
                  <w14:solidFill>
                    <w14:schemeClr w14:val="tx1"/>
                  </w14:solidFill>
                </w14:textFill>
              </w:rPr>
              <w:t>，供应商</w:t>
            </w:r>
            <w:r>
              <w:rPr>
                <w:rFonts w:hint="eastAsia" w:ascii="宋体" w:hAnsi="宋体" w:eastAsia="宋体" w:cs="宋体"/>
                <w:color w:val="000000" w:themeColor="text1"/>
                <w:sz w:val="24"/>
                <w:lang w:val="en-US" w:eastAsia="zh-CN"/>
                <w14:textFill>
                  <w14:solidFill>
                    <w14:schemeClr w14:val="tx1"/>
                  </w14:solidFill>
                </w14:textFill>
              </w:rPr>
              <w:t>可</w:t>
            </w:r>
            <w:r>
              <w:rPr>
                <w:rFonts w:hint="eastAsia" w:ascii="宋体" w:hAnsi="宋体" w:eastAsia="宋体" w:cs="宋体"/>
                <w:color w:val="000000" w:themeColor="text1"/>
                <w:sz w:val="24"/>
                <w14:textFill>
                  <w14:solidFill>
                    <w14:schemeClr w14:val="tx1"/>
                  </w14:solidFill>
                </w14:textFill>
              </w:rPr>
              <w:t>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14</w:t>
            </w:r>
          </w:p>
        </w:tc>
        <w:tc>
          <w:tcPr>
            <w:tcW w:w="1068" w:type="pct"/>
            <w:vAlign w:val="center"/>
          </w:tcPr>
          <w:p>
            <w:pPr>
              <w:spacing w:line="360" w:lineRule="auto"/>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sz w:val="24"/>
                <w:highlight w:val="none"/>
                <w:lang w:val="en-US" w:eastAsia="zh-CN"/>
              </w:rPr>
              <w:t>磋商文件澄清或修改</w:t>
            </w:r>
          </w:p>
        </w:tc>
        <w:tc>
          <w:tcPr>
            <w:tcW w:w="3529" w:type="pct"/>
            <w:vAlign w:val="center"/>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i w:val="0"/>
                <w:iCs w:val="0"/>
                <w:caps w:val="0"/>
                <w:color w:val="auto"/>
                <w:spacing w:val="0"/>
                <w:sz w:val="24"/>
                <w:szCs w:val="24"/>
                <w:highlight w:val="none"/>
                <w:shd w:val="clear" w:color="auto" w:fill="FFFFFF"/>
                <w:lang w:val="en-US" w:eastAsia="zh-CN"/>
              </w:rPr>
              <w:t>采购代理</w:t>
            </w:r>
            <w:r>
              <w:rPr>
                <w:rFonts w:hint="eastAsia" w:ascii="宋体" w:hAnsi="宋体" w:eastAsia="宋体" w:cs="宋体"/>
                <w:i w:val="0"/>
                <w:iCs w:val="0"/>
                <w:caps w:val="0"/>
                <w:color w:val="auto"/>
                <w:spacing w:val="0"/>
                <w:sz w:val="24"/>
                <w:szCs w:val="24"/>
                <w:highlight w:val="none"/>
                <w:shd w:val="clear" w:color="auto" w:fill="FFFFFF"/>
              </w:rPr>
              <w:t>机构可以对已发出的磋商文件进行必要的澄清或者修改，</w:t>
            </w:r>
            <w:r>
              <w:rPr>
                <w:rFonts w:hint="eastAsia" w:ascii="宋体" w:hAnsi="宋体" w:eastAsia="宋体" w:cs="宋体"/>
                <w:i w:val="0"/>
                <w:iCs w:val="0"/>
                <w:caps w:val="0"/>
                <w:color w:val="auto"/>
                <w:spacing w:val="0"/>
                <w:sz w:val="24"/>
                <w:szCs w:val="24"/>
                <w:highlight w:val="none"/>
                <w:shd w:val="clear" w:color="auto" w:fill="FFFFFF"/>
                <w:lang w:val="en-US" w:eastAsia="zh-CN"/>
              </w:rPr>
              <w:t>澄清或修改内容可能影响磋商响应文件编制的应在</w:t>
            </w:r>
            <w:r>
              <w:rPr>
                <w:rFonts w:hint="eastAsia" w:ascii="宋体" w:hAnsi="宋体" w:eastAsia="宋体" w:cs="宋体"/>
                <w:i w:val="0"/>
                <w:iCs w:val="0"/>
                <w:caps w:val="0"/>
                <w:color w:val="auto"/>
                <w:spacing w:val="0"/>
                <w:sz w:val="24"/>
                <w:szCs w:val="24"/>
                <w:highlight w:val="none"/>
                <w:shd w:val="clear" w:color="auto" w:fill="FFFFFF"/>
                <w:lang w:eastAsia="zh-CN"/>
              </w:rPr>
              <w:t>磋商响应文件</w:t>
            </w:r>
            <w:r>
              <w:rPr>
                <w:rFonts w:hint="eastAsia" w:ascii="宋体" w:hAnsi="宋体" w:eastAsia="宋体" w:cs="宋体"/>
                <w:i w:val="0"/>
                <w:iCs w:val="0"/>
                <w:caps w:val="0"/>
                <w:color w:val="auto"/>
                <w:spacing w:val="0"/>
                <w:sz w:val="24"/>
                <w:szCs w:val="24"/>
                <w:highlight w:val="none"/>
                <w:shd w:val="clear" w:color="auto" w:fill="FFFFFF"/>
              </w:rPr>
              <w:t>截止时间至少5日前</w:t>
            </w:r>
            <w:r>
              <w:rPr>
                <w:rFonts w:hint="eastAsia" w:ascii="宋体" w:hAnsi="宋体" w:eastAsia="宋体" w:cs="宋体"/>
                <w:i w:val="0"/>
                <w:iCs w:val="0"/>
                <w:caps w:val="0"/>
                <w:color w:val="auto"/>
                <w:spacing w:val="0"/>
                <w:sz w:val="24"/>
                <w:szCs w:val="24"/>
                <w:highlight w:val="none"/>
                <w:shd w:val="clear" w:color="auto" w:fill="FFFFFF"/>
                <w:lang w:val="en-US" w:eastAsia="zh-CN"/>
              </w:rPr>
              <w:t>以书面形式</w:t>
            </w:r>
            <w:r>
              <w:rPr>
                <w:rFonts w:hint="eastAsia" w:ascii="宋体" w:hAnsi="宋体" w:eastAsia="宋体" w:cs="宋体"/>
                <w:i w:val="0"/>
                <w:iCs w:val="0"/>
                <w:caps w:val="0"/>
                <w:color w:val="auto"/>
                <w:spacing w:val="0"/>
                <w:sz w:val="24"/>
                <w:szCs w:val="24"/>
                <w:highlight w:val="none"/>
                <w:shd w:val="clear" w:color="auto" w:fill="FFFFFF"/>
              </w:rPr>
              <w:t>通知所有获取磋商文件的供应商</w:t>
            </w:r>
            <w:r>
              <w:rPr>
                <w:rFonts w:hint="eastAsia" w:ascii="宋体" w:hAnsi="宋体" w:eastAsia="宋体" w:cs="宋体"/>
                <w:i w:val="0"/>
                <w:iCs w:val="0"/>
                <w:caps w:val="0"/>
                <w:color w:val="auto"/>
                <w:spacing w:val="0"/>
                <w:sz w:val="24"/>
                <w:szCs w:val="24"/>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15</w:t>
            </w:r>
          </w:p>
        </w:tc>
        <w:tc>
          <w:tcPr>
            <w:tcW w:w="1068" w:type="pct"/>
            <w:vAlign w:val="center"/>
          </w:tcPr>
          <w:p>
            <w:pPr>
              <w:spacing w:line="360" w:lineRule="auto"/>
              <w:jc w:val="center"/>
              <w:rPr>
                <w:rFonts w:hint="eastAsia" w:ascii="宋体" w:hAnsi="宋体" w:eastAsia="宋体" w:cs="宋体"/>
                <w:color w:val="000000" w:themeColor="text1"/>
                <w:spacing w:val="-10"/>
                <w:sz w:val="24"/>
                <w14:textFill>
                  <w14:solidFill>
                    <w14:schemeClr w14:val="tx1"/>
                  </w14:solidFill>
                </w14:textFill>
              </w:rPr>
            </w:pPr>
            <w:r>
              <w:rPr>
                <w:rFonts w:hint="eastAsia" w:ascii="宋体" w:hAnsi="宋体" w:eastAsia="宋体" w:cs="宋体"/>
                <w:color w:val="000000" w:themeColor="text1"/>
                <w:spacing w:val="-10"/>
                <w:sz w:val="24"/>
                <w14:textFill>
                  <w14:solidFill>
                    <w14:schemeClr w14:val="tx1"/>
                  </w14:solidFill>
                </w14:textFill>
              </w:rPr>
              <w:t>供应商对磋商文件提出质疑的时间</w:t>
            </w:r>
          </w:p>
        </w:tc>
        <w:tc>
          <w:tcPr>
            <w:tcW w:w="3529" w:type="pct"/>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供应商若对磋商文件有质疑的，在磋商截止时间3日前，以书面形式向采购代理机构提出，在此之后提出的质疑无效。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16</w:t>
            </w:r>
          </w:p>
        </w:tc>
        <w:tc>
          <w:tcPr>
            <w:tcW w:w="1068" w:type="pct"/>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构成磋商文件的其他文件</w:t>
            </w:r>
          </w:p>
        </w:tc>
        <w:tc>
          <w:tcPr>
            <w:tcW w:w="3529" w:type="pct"/>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17</w:t>
            </w:r>
          </w:p>
        </w:tc>
        <w:tc>
          <w:tcPr>
            <w:tcW w:w="1068" w:type="pct"/>
            <w:vAlign w:val="center"/>
          </w:tcPr>
          <w:p>
            <w:pPr>
              <w:spacing w:line="360" w:lineRule="auto"/>
              <w:jc w:val="center"/>
              <w:rPr>
                <w:rFonts w:hint="eastAsia" w:ascii="宋体" w:hAnsi="宋体" w:eastAsia="宋体" w:cs="宋体"/>
                <w:color w:val="000000" w:themeColor="text1"/>
                <w:spacing w:val="-32"/>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磋商响应文件</w:t>
            </w:r>
            <w:r>
              <w:rPr>
                <w:rFonts w:hint="eastAsia" w:ascii="宋体" w:hAnsi="宋体" w:eastAsia="宋体" w:cs="宋体"/>
                <w:color w:val="000000" w:themeColor="text1"/>
                <w:sz w:val="24"/>
                <w14:textFill>
                  <w14:solidFill>
                    <w14:schemeClr w14:val="tx1"/>
                  </w14:solidFill>
                </w14:textFill>
              </w:rPr>
              <w:t>截止时间及磋商时间和地点</w:t>
            </w:r>
          </w:p>
        </w:tc>
        <w:tc>
          <w:tcPr>
            <w:tcW w:w="3529" w:type="pct"/>
          </w:tcPr>
          <w:p>
            <w:pPr>
              <w:widowControl/>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eastAsia="zh-CN"/>
                <w14:textFill>
                  <w14:solidFill>
                    <w14:schemeClr w14:val="tx1"/>
                  </w14:solidFill>
                </w14:textFill>
              </w:rPr>
              <w:t>磋商响应文件</w:t>
            </w:r>
            <w:r>
              <w:rPr>
                <w:rFonts w:hint="eastAsia" w:ascii="宋体" w:hAnsi="宋体" w:eastAsia="宋体" w:cs="宋体"/>
                <w:color w:val="000000" w:themeColor="text1"/>
                <w:kern w:val="0"/>
                <w:sz w:val="24"/>
                <w:highlight w:val="none"/>
                <w14:textFill>
                  <w14:solidFill>
                    <w14:schemeClr w14:val="tx1"/>
                  </w14:solidFill>
                </w14:textFill>
              </w:rPr>
              <w:t>截止时间：</w:t>
            </w: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03</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14时00分</w:t>
            </w:r>
            <w:r>
              <w:rPr>
                <w:rFonts w:hint="eastAsia" w:ascii="宋体" w:hAnsi="宋体" w:eastAsia="宋体" w:cs="宋体"/>
                <w:color w:val="000000" w:themeColor="text1"/>
                <w:kern w:val="0"/>
                <w:sz w:val="24"/>
                <w:highlight w:val="none"/>
                <w14:textFill>
                  <w14:solidFill>
                    <w14:schemeClr w14:val="tx1"/>
                  </w14:solidFill>
                </w14:textFill>
              </w:rPr>
              <w:t>，逾期递交的</w:t>
            </w:r>
            <w:r>
              <w:rPr>
                <w:rFonts w:hint="eastAsia" w:ascii="宋体" w:hAnsi="宋体" w:eastAsia="宋体" w:cs="宋体"/>
                <w:color w:val="000000" w:themeColor="text1"/>
                <w:kern w:val="0"/>
                <w:sz w:val="24"/>
                <w:highlight w:val="none"/>
                <w:lang w:eastAsia="zh-CN"/>
                <w14:textFill>
                  <w14:solidFill>
                    <w14:schemeClr w14:val="tx1"/>
                  </w14:solidFill>
                </w14:textFill>
              </w:rPr>
              <w:t>磋商响应文件</w:t>
            </w:r>
            <w:r>
              <w:rPr>
                <w:rFonts w:hint="eastAsia" w:ascii="宋体" w:hAnsi="宋体" w:eastAsia="宋体" w:cs="宋体"/>
                <w:color w:val="000000" w:themeColor="text1"/>
                <w:kern w:val="0"/>
                <w:sz w:val="24"/>
                <w:highlight w:val="none"/>
                <w14:textFill>
                  <w14:solidFill>
                    <w14:schemeClr w14:val="tx1"/>
                  </w14:solidFill>
                </w14:textFill>
              </w:rPr>
              <w:t>概不接受。</w:t>
            </w:r>
          </w:p>
          <w:p>
            <w:pPr>
              <w:widowControl/>
              <w:spacing w:line="360" w:lineRule="auto"/>
              <w:rPr>
                <w:rFonts w:hint="eastAsia" w:ascii="宋体" w:hAnsi="宋体" w:eastAsia="宋体" w:cs="宋体"/>
                <w:color w:val="000000" w:themeColor="text1"/>
                <w:kern w:val="0"/>
                <w:sz w:val="24"/>
                <w:highlight w:val="none"/>
                <w:lang w:val="en-US"/>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2、磋商时间：</w:t>
            </w: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09</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03</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14时00分</w:t>
            </w:r>
          </w:p>
          <w:p>
            <w:pPr>
              <w:pStyle w:val="32"/>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auto"/>
                <w:sz w:val="24"/>
                <w:szCs w:val="24"/>
                <w:highlight w:val="none"/>
              </w:rPr>
              <w:t>磋商地点：</w:t>
            </w:r>
            <w:r>
              <w:rPr>
                <w:rFonts w:hint="eastAsia" w:ascii="宋体" w:hAnsi="宋体" w:eastAsia="宋体" w:cs="宋体"/>
                <w:color w:val="000000" w:themeColor="text1"/>
                <w:sz w:val="24"/>
                <w:szCs w:val="24"/>
                <w:highlight w:val="none"/>
                <w14:textFill>
                  <w14:solidFill>
                    <w14:schemeClr w14:val="tx1"/>
                  </w14:solidFill>
                </w14:textFill>
              </w:rPr>
              <w:t>安康市公共资源交易中心</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30</w:t>
            </w:r>
            <w:r>
              <w:rPr>
                <w:rFonts w:hint="eastAsia" w:ascii="宋体" w:hAnsi="宋体" w:eastAsia="宋体" w:cs="宋体"/>
                <w:i w:val="0"/>
                <w:iCs w:val="0"/>
                <w:caps w:val="0"/>
                <w:color w:val="000000" w:themeColor="text1"/>
                <w:spacing w:val="0"/>
                <w:sz w:val="24"/>
                <w:szCs w:val="24"/>
                <w:highlight w:val="none"/>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第</w:t>
            </w:r>
            <w:r>
              <w:rPr>
                <w:rFonts w:hint="eastAsia" w:ascii="宋体" w:hAnsi="宋体" w:eastAsia="宋体" w:cs="宋体"/>
                <w:i w:val="0"/>
                <w:iCs w:val="0"/>
                <w:caps w:val="0"/>
                <w:color w:val="000000" w:themeColor="text1"/>
                <w:spacing w:val="0"/>
                <w:sz w:val="24"/>
                <w:szCs w:val="24"/>
                <w:highlight w:val="none"/>
                <w:shd w:val="clear" w:fill="FFFFFF"/>
                <w:lang w:eastAsia="zh-CN"/>
                <w14:textFill>
                  <w14:solidFill>
                    <w14:schemeClr w14:val="tx1"/>
                  </w14:solidFill>
                </w14:textFill>
              </w:rPr>
              <w:t>四</w:t>
            </w:r>
            <w:r>
              <w:rPr>
                <w:rFonts w:hint="eastAsia" w:ascii="宋体" w:hAnsi="宋体" w:eastAsia="宋体" w:cs="宋体"/>
                <w:i w:val="0"/>
                <w:iCs w:val="0"/>
                <w:caps w:val="0"/>
                <w:color w:val="000000" w:themeColor="text1"/>
                <w:spacing w:val="0"/>
                <w:sz w:val="24"/>
                <w:szCs w:val="24"/>
                <w:highlight w:val="none"/>
                <w:shd w:val="clear" w:fill="FFFFFF"/>
                <w14:textFill>
                  <w14:solidFill>
                    <w14:schemeClr w14:val="tx1"/>
                  </w14:solidFill>
                </w14:textFill>
              </w:rPr>
              <w:t>开标室</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18</w:t>
            </w:r>
          </w:p>
        </w:tc>
        <w:tc>
          <w:tcPr>
            <w:tcW w:w="1068" w:type="pct"/>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有效期</w:t>
            </w:r>
          </w:p>
        </w:tc>
        <w:tc>
          <w:tcPr>
            <w:tcW w:w="3529" w:type="pct"/>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pacing w:val="-4"/>
                <w:sz w:val="24"/>
                <w14:textFill>
                  <w14:solidFill>
                    <w14:schemeClr w14:val="tx1"/>
                  </w14:solidFill>
                </w14:textFill>
              </w:rPr>
              <w:t>自磋商之日起90个日历日。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19</w:t>
            </w:r>
          </w:p>
        </w:tc>
        <w:tc>
          <w:tcPr>
            <w:tcW w:w="1068" w:type="pct"/>
            <w:vAlign w:val="center"/>
          </w:tcPr>
          <w:p>
            <w:pPr>
              <w:spacing w:line="360" w:lineRule="auto"/>
              <w:jc w:val="center"/>
              <w:rPr>
                <w:rFonts w:hint="eastAsia" w:ascii="宋体" w:hAnsi="宋体" w:eastAsia="宋体" w:cs="宋体"/>
                <w:kern w:val="2"/>
                <w:sz w:val="24"/>
                <w:szCs w:val="22"/>
                <w:highlight w:val="none"/>
                <w:lang w:val="en-US" w:eastAsia="zh-CN" w:bidi="ar-SA"/>
              </w:rPr>
            </w:pPr>
            <w:r>
              <w:rPr>
                <w:rFonts w:hint="eastAsia" w:ascii="宋体" w:hAnsi="宋体" w:eastAsia="宋体" w:cs="宋体"/>
                <w:sz w:val="24"/>
                <w:highlight w:val="none"/>
              </w:rPr>
              <w:t>磋商保证金</w:t>
            </w:r>
          </w:p>
        </w:tc>
        <w:tc>
          <w:tcPr>
            <w:tcW w:w="3529" w:type="pct"/>
            <w:vAlign w:val="center"/>
          </w:tcPr>
          <w:p>
            <w:pPr>
              <w:spacing w:line="360" w:lineRule="auto"/>
              <w:jc w:val="left"/>
              <w:rPr>
                <w:rFonts w:hint="eastAsia" w:ascii="宋体" w:hAnsi="宋体" w:eastAsia="宋体" w:cs="宋体"/>
                <w:kern w:val="2"/>
                <w:sz w:val="21"/>
                <w:szCs w:val="22"/>
                <w:highlight w:val="none"/>
                <w:lang w:val="en-US" w:eastAsia="zh-CN" w:bidi="ar-SA"/>
              </w:rPr>
            </w:pPr>
            <w:r>
              <w:rPr>
                <w:rFonts w:hint="eastAsia" w:ascii="宋体" w:hAnsi="宋体" w:eastAsia="宋体" w:cs="宋体"/>
                <w:sz w:val="24"/>
                <w:highlight w:val="none"/>
                <w:lang w:val="en-US" w:eastAsia="zh-CN"/>
              </w:rPr>
              <w:t>按照《安康市财政局关于全面取消政府采购投标保证金等有关事项的通知》安财采管〔2022〕4号文件要求，本项目不收取磋商保证金。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20</w:t>
            </w:r>
          </w:p>
        </w:tc>
        <w:tc>
          <w:tcPr>
            <w:tcW w:w="1068" w:type="pct"/>
            <w:vAlign w:val="center"/>
          </w:tcPr>
          <w:p>
            <w:pPr>
              <w:spacing w:line="360" w:lineRule="auto"/>
              <w:jc w:val="center"/>
              <w:rPr>
                <w:rFonts w:hint="eastAsia" w:ascii="宋体" w:hAnsi="宋体" w:eastAsia="宋体" w:cs="宋体"/>
                <w:spacing w:val="-20"/>
                <w:sz w:val="24"/>
              </w:rPr>
            </w:pPr>
            <w:r>
              <w:rPr>
                <w:rFonts w:hint="eastAsia" w:ascii="宋体" w:hAnsi="宋体" w:eastAsia="宋体" w:cs="宋体"/>
                <w:sz w:val="24"/>
              </w:rPr>
              <w:t>备选方案和报价</w:t>
            </w:r>
          </w:p>
        </w:tc>
        <w:tc>
          <w:tcPr>
            <w:tcW w:w="3529" w:type="pct"/>
            <w:vAlign w:val="center"/>
          </w:tcPr>
          <w:p>
            <w:pPr>
              <w:tabs>
                <w:tab w:val="left" w:pos="7013"/>
              </w:tabs>
              <w:spacing w:line="360" w:lineRule="auto"/>
              <w:rPr>
                <w:rFonts w:hint="eastAsia" w:ascii="宋体" w:hAnsi="宋体" w:eastAsia="宋体" w:cs="宋体"/>
                <w:sz w:val="24"/>
              </w:rPr>
            </w:pPr>
            <w:r>
              <w:rPr>
                <w:rFonts w:hint="eastAsia" w:ascii="宋体" w:hAnsi="宋体" w:eastAsia="宋体" w:cs="宋体"/>
                <w:sz w:val="24"/>
              </w:rPr>
              <w:t>不接受备选方案和多个报价及只对采购项目部分内容的报价。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21</w:t>
            </w:r>
          </w:p>
        </w:tc>
        <w:tc>
          <w:tcPr>
            <w:tcW w:w="1068" w:type="pc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盖章签字</w:t>
            </w:r>
          </w:p>
        </w:tc>
        <w:tc>
          <w:tcPr>
            <w:tcW w:w="3529" w:type="pct"/>
            <w:vAlign w:val="center"/>
          </w:tcPr>
          <w:p>
            <w:pPr>
              <w:tabs>
                <w:tab w:val="left" w:pos="7013"/>
              </w:tabs>
              <w:spacing w:line="360" w:lineRule="auto"/>
              <w:rPr>
                <w:rFonts w:hint="eastAsia" w:ascii="宋体" w:hAnsi="宋体" w:eastAsia="宋体" w:cs="宋体"/>
                <w:sz w:val="24"/>
              </w:rPr>
            </w:pPr>
            <w:r>
              <w:rPr>
                <w:rFonts w:hint="eastAsia" w:ascii="宋体" w:hAnsi="宋体" w:eastAsia="宋体" w:cs="宋体"/>
                <w:sz w:val="24"/>
                <w:lang w:val="en-US" w:eastAsia="zh-CN"/>
              </w:rPr>
              <w:t>供应商</w:t>
            </w:r>
            <w:r>
              <w:rPr>
                <w:rFonts w:hint="eastAsia" w:ascii="宋体" w:hAnsi="宋体" w:eastAsia="宋体" w:cs="宋体"/>
                <w:sz w:val="24"/>
              </w:rPr>
              <w:t>必须按照</w:t>
            </w:r>
            <w:r>
              <w:rPr>
                <w:rFonts w:hint="eastAsia" w:ascii="宋体" w:hAnsi="宋体" w:eastAsia="宋体" w:cs="宋体"/>
                <w:sz w:val="24"/>
                <w:lang w:val="en-US" w:eastAsia="zh-CN"/>
              </w:rPr>
              <w:t>磋商</w:t>
            </w:r>
            <w:r>
              <w:rPr>
                <w:rFonts w:hint="eastAsia" w:ascii="宋体" w:hAnsi="宋体" w:eastAsia="宋体" w:cs="宋体"/>
                <w:sz w:val="24"/>
              </w:rPr>
              <w:t>文件的规定和要求对电子</w:t>
            </w:r>
            <w:r>
              <w:rPr>
                <w:rFonts w:hint="eastAsia" w:ascii="宋体" w:hAnsi="宋体" w:eastAsia="宋体" w:cs="宋体"/>
                <w:sz w:val="24"/>
                <w:lang w:val="en-US" w:eastAsia="zh-CN"/>
              </w:rPr>
              <w:t>磋商响应文件</w:t>
            </w:r>
            <w:r>
              <w:rPr>
                <w:rFonts w:hint="eastAsia" w:ascii="宋体" w:hAnsi="宋体" w:eastAsia="宋体" w:cs="宋体"/>
                <w:sz w:val="24"/>
              </w:rPr>
              <w:t>进行签字、盖章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22</w:t>
            </w:r>
          </w:p>
        </w:tc>
        <w:tc>
          <w:tcPr>
            <w:tcW w:w="1068" w:type="pct"/>
            <w:vAlign w:val="center"/>
          </w:tcPr>
          <w:p>
            <w:pPr>
              <w:pStyle w:val="33"/>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color w:val="auto"/>
                <w:lang w:val="zh-CN"/>
              </w:rPr>
            </w:pPr>
            <w:r>
              <w:rPr>
                <w:rFonts w:hint="eastAsia" w:ascii="宋体" w:hAnsi="宋体" w:eastAsia="宋体" w:cs="宋体"/>
                <w:color w:val="auto"/>
                <w:lang w:val="en-US" w:eastAsia="zh-CN"/>
              </w:rPr>
              <w:t>磋商响应文件</w:t>
            </w:r>
          </w:p>
          <w:p>
            <w:pPr>
              <w:pStyle w:val="33"/>
              <w:keepNext w:val="0"/>
              <w:keepLines w:val="0"/>
              <w:pageBreakBefore w:val="0"/>
              <w:kinsoku/>
              <w:wordWrap/>
              <w:overflowPunct/>
              <w:topLinePunct w:val="0"/>
              <w:bidi w:val="0"/>
              <w:snapToGrid/>
              <w:spacing w:line="360" w:lineRule="auto"/>
              <w:ind w:left="0" w:leftChars="0" w:right="0" w:rightChars="0"/>
              <w:jc w:val="center"/>
              <w:textAlignment w:val="auto"/>
              <w:rPr>
                <w:rFonts w:hint="eastAsia" w:ascii="宋体" w:hAnsi="宋体" w:eastAsia="宋体" w:cs="宋体"/>
                <w:sz w:val="24"/>
              </w:rPr>
            </w:pPr>
            <w:r>
              <w:rPr>
                <w:rFonts w:hint="eastAsia" w:ascii="宋体" w:hAnsi="宋体" w:eastAsia="宋体" w:cs="宋体"/>
                <w:color w:val="auto"/>
                <w:lang w:val="en-US" w:eastAsia="zh-CN"/>
              </w:rPr>
              <w:t>的递交</w:t>
            </w:r>
          </w:p>
        </w:tc>
        <w:tc>
          <w:tcPr>
            <w:tcW w:w="3529" w:type="pct"/>
            <w:vAlign w:val="center"/>
          </w:tcPr>
          <w:p>
            <w:pPr>
              <w:pStyle w:val="2"/>
              <w:keepNext w:val="0"/>
              <w:keepLines w:val="0"/>
              <w:pageBreakBefore w:val="0"/>
              <w:kinsoku/>
              <w:wordWrap/>
              <w:overflowPunct/>
              <w:topLinePunct w:val="0"/>
              <w:autoSpaceDE/>
              <w:autoSpaceDN/>
              <w:bidi w:val="0"/>
              <w:spacing w:line="360" w:lineRule="auto"/>
              <w:ind w:left="0" w:leftChars="0" w:firstLine="0" w:firstLineChars="0"/>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）电子磋商响应文件</w:t>
            </w:r>
            <w:r>
              <w:rPr>
                <w:rFonts w:hint="eastAsia" w:ascii="宋体" w:hAnsi="宋体" w:eastAsia="宋体" w:cs="宋体"/>
                <w:b w:val="0"/>
                <w:bCs w:val="0"/>
                <w:color w:val="auto"/>
                <w:sz w:val="24"/>
                <w:szCs w:val="24"/>
              </w:rPr>
              <w:t>可于</w:t>
            </w:r>
            <w:r>
              <w:rPr>
                <w:rFonts w:hint="eastAsia" w:ascii="宋体" w:hAnsi="宋体" w:eastAsia="宋体" w:cs="宋体"/>
                <w:b w:val="0"/>
                <w:bCs w:val="0"/>
                <w:color w:val="auto"/>
                <w:sz w:val="24"/>
                <w:szCs w:val="24"/>
                <w:lang w:val="en-US" w:eastAsia="zh-CN"/>
              </w:rPr>
              <w:t>磋商响应文件递交</w:t>
            </w:r>
            <w:r>
              <w:rPr>
                <w:rFonts w:hint="eastAsia" w:ascii="宋体" w:hAnsi="宋体" w:eastAsia="宋体" w:cs="宋体"/>
                <w:b w:val="0"/>
                <w:bCs w:val="0"/>
                <w:color w:val="auto"/>
                <w:sz w:val="24"/>
                <w:szCs w:val="24"/>
              </w:rPr>
              <w:t>截止时间前任意时段登录全国公共资源交易平台（陕西省）网站[电子交易平台-企业端]进行提交，逾期系统将拒绝接收。提交时，</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rPr>
              <w:t>应登录全国公共资源交易中心平台（陕西省），选择[“首页&gt;电子交易平台&gt;企业端&gt;我的项目”，点击[项目流程]，在打开的[项目管理]对话框中选择[上传</w:t>
            </w:r>
            <w:r>
              <w:rPr>
                <w:rFonts w:hint="eastAsia" w:ascii="宋体" w:hAnsi="宋体" w:eastAsia="宋体" w:cs="宋体"/>
                <w:b w:val="0"/>
                <w:bCs w:val="0"/>
                <w:color w:val="auto"/>
                <w:sz w:val="24"/>
                <w:szCs w:val="24"/>
                <w:lang w:eastAsia="zh-CN"/>
              </w:rPr>
              <w:t>磋商响应文件</w:t>
            </w:r>
            <w:r>
              <w:rPr>
                <w:rFonts w:hint="eastAsia" w:ascii="宋体" w:hAnsi="宋体" w:eastAsia="宋体" w:cs="宋体"/>
                <w:b w:val="0"/>
                <w:bCs w:val="0"/>
                <w:color w:val="auto"/>
                <w:sz w:val="24"/>
                <w:szCs w:val="24"/>
              </w:rPr>
              <w:t>]，上传加密的</w:t>
            </w:r>
            <w:r>
              <w:rPr>
                <w:rFonts w:hint="eastAsia" w:ascii="宋体" w:hAnsi="宋体" w:eastAsia="宋体" w:cs="宋体"/>
                <w:b w:val="0"/>
                <w:bCs w:val="0"/>
                <w:color w:val="auto"/>
                <w:sz w:val="24"/>
                <w:szCs w:val="24"/>
                <w:lang w:eastAsia="zh-CN"/>
              </w:rPr>
              <w:t>电子磋商响应文件</w:t>
            </w:r>
            <w:r>
              <w:rPr>
                <w:rFonts w:hint="eastAsia" w:ascii="宋体" w:hAnsi="宋体" w:eastAsia="宋体" w:cs="宋体"/>
                <w:b w:val="0"/>
                <w:bCs w:val="0"/>
                <w:color w:val="auto"/>
                <w:sz w:val="24"/>
                <w:szCs w:val="24"/>
              </w:rPr>
              <w:t>（*.SXSTF），上传成功后，电子化平台将予以记录。</w:t>
            </w:r>
          </w:p>
          <w:p>
            <w:pPr>
              <w:pStyle w:val="33"/>
              <w:keepNext w:val="0"/>
              <w:keepLines w:val="0"/>
              <w:pageBreakBefore w:val="0"/>
              <w:kinsoku/>
              <w:wordWrap/>
              <w:overflowPunct/>
              <w:topLinePunct w:val="0"/>
              <w:bidi w:val="0"/>
              <w:snapToGrid/>
              <w:spacing w:line="360" w:lineRule="auto"/>
              <w:ind w:left="0" w:leftChars="0" w:right="0" w:rightChars="0"/>
              <w:textAlignment w:val="auto"/>
              <w:rPr>
                <w:rFonts w:hint="eastAsia" w:ascii="宋体" w:hAnsi="宋体" w:eastAsia="宋体" w:cs="宋体"/>
                <w:b/>
                <w:sz w:val="24"/>
                <w:u w:val="single"/>
              </w:rPr>
            </w:pPr>
            <w:r>
              <w:rPr>
                <w:rFonts w:hint="eastAsia" w:ascii="宋体" w:hAnsi="宋体" w:eastAsia="宋体" w:cs="宋体"/>
                <w:kern w:val="0"/>
                <w:sz w:val="24"/>
                <w:szCs w:val="22"/>
                <w:highlight w:val="none"/>
                <w:lang w:val="en-US" w:eastAsia="zh-CN"/>
              </w:rPr>
              <w:t>（2</w:t>
            </w:r>
            <w:r>
              <w:rPr>
                <w:rFonts w:hint="eastAsia" w:ascii="宋体" w:hAnsi="宋体" w:eastAsia="宋体" w:cs="宋体"/>
                <w:color w:val="auto"/>
                <w:kern w:val="0"/>
                <w:sz w:val="24"/>
                <w:szCs w:val="22"/>
                <w:highlight w:val="none"/>
                <w:lang w:val="en-US" w:eastAsia="zh-CN"/>
              </w:rPr>
              <w:t>）因采购人存档需要，各供应商在磋商响应文件递交截止时间前应在磋商地点递交纸质版磋商响应文件1份，纸质版磋商响应文件须与</w:t>
            </w:r>
            <w:r>
              <w:rPr>
                <w:rFonts w:hint="eastAsia" w:ascii="宋体" w:hAnsi="宋体" w:eastAsia="宋体" w:cs="宋体"/>
                <w:color w:val="auto"/>
                <w:kern w:val="0"/>
                <w:sz w:val="24"/>
                <w:szCs w:val="22"/>
                <w:highlight w:val="none"/>
                <w:lang w:eastAsia="zh-CN"/>
              </w:rPr>
              <w:t>电子磋商响应文件保持</w:t>
            </w:r>
            <w:r>
              <w:rPr>
                <w:rFonts w:hint="eastAsia" w:ascii="宋体" w:hAnsi="宋体" w:eastAsia="宋体" w:cs="宋体"/>
                <w:color w:val="auto"/>
                <w:kern w:val="0"/>
                <w:sz w:val="24"/>
                <w:szCs w:val="22"/>
                <w:highlight w:val="none"/>
              </w:rPr>
              <w:t>一致（包</w:t>
            </w:r>
            <w:r>
              <w:rPr>
                <w:rFonts w:hint="eastAsia" w:ascii="宋体" w:hAnsi="宋体" w:eastAsia="宋体" w:cs="宋体"/>
                <w:color w:val="auto"/>
                <w:kern w:val="0"/>
                <w:sz w:val="24"/>
                <w:szCs w:val="22"/>
                <w:highlight w:val="none"/>
                <w:lang w:val="en-US" w:eastAsia="zh-CN"/>
              </w:rPr>
              <w:t>含：</w:t>
            </w:r>
            <w:r>
              <w:rPr>
                <w:rFonts w:hint="eastAsia" w:ascii="宋体" w:hAnsi="宋体" w:eastAsia="宋体" w:cs="宋体"/>
                <w:color w:val="auto"/>
                <w:kern w:val="0"/>
                <w:sz w:val="24"/>
                <w:szCs w:val="22"/>
                <w:highlight w:val="none"/>
              </w:rPr>
              <w:t>文字、图片、签</w:t>
            </w:r>
            <w:r>
              <w:rPr>
                <w:rFonts w:hint="eastAsia" w:ascii="宋体" w:hAnsi="宋体" w:eastAsia="宋体" w:cs="宋体"/>
                <w:color w:val="auto"/>
                <w:kern w:val="0"/>
                <w:sz w:val="24"/>
                <w:szCs w:val="22"/>
                <w:highlight w:val="none"/>
                <w:lang w:val="en-US" w:eastAsia="zh-CN"/>
              </w:rPr>
              <w:t>字、盖</w:t>
            </w:r>
            <w:r>
              <w:rPr>
                <w:rFonts w:hint="eastAsia" w:ascii="宋体" w:hAnsi="宋体" w:eastAsia="宋体" w:cs="宋体"/>
                <w:color w:val="auto"/>
                <w:kern w:val="0"/>
                <w:sz w:val="24"/>
                <w:szCs w:val="22"/>
                <w:highlight w:val="none"/>
              </w:rPr>
              <w:t>章等</w:t>
            </w:r>
            <w:r>
              <w:rPr>
                <w:rFonts w:hint="eastAsia" w:ascii="宋体" w:hAnsi="宋体" w:eastAsia="宋体" w:cs="宋体"/>
                <w:color w:val="auto"/>
                <w:kern w:val="0"/>
                <w:sz w:val="24"/>
                <w:szCs w:val="22"/>
                <w:highlight w:val="none"/>
                <w:lang w:val="en-US" w:eastAsia="zh-CN"/>
              </w:rPr>
              <w:t>内容</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纸质版磋商响应文件采用</w:t>
            </w:r>
            <w:r>
              <w:rPr>
                <w:rFonts w:hint="eastAsia" w:ascii="宋体" w:hAnsi="宋体" w:eastAsia="宋体" w:cs="宋体"/>
                <w:color w:val="auto"/>
                <w:kern w:val="0"/>
                <w:sz w:val="24"/>
                <w:szCs w:val="22"/>
                <w:highlight w:val="none"/>
                <w:lang w:eastAsia="zh-CN"/>
              </w:rPr>
              <w:t>A4页幅、左侧胶装方式装订，</w:t>
            </w:r>
            <w:r>
              <w:rPr>
                <w:rFonts w:hint="eastAsia" w:ascii="宋体" w:hAnsi="宋体" w:eastAsia="宋体" w:cs="宋体"/>
                <w:color w:val="auto"/>
                <w:kern w:val="0"/>
                <w:sz w:val="24"/>
                <w:szCs w:val="22"/>
                <w:highlight w:val="none"/>
                <w:lang w:val="en-US" w:eastAsia="zh-CN"/>
              </w:rPr>
              <w:t>密封递交，封口处用密封条密封并加盖单位公章，封套上标注</w:t>
            </w:r>
            <w:r>
              <w:rPr>
                <w:rFonts w:hint="eastAsia" w:ascii="宋体" w:hAnsi="宋体" w:eastAsia="宋体" w:cs="宋体"/>
                <w:color w:val="auto"/>
                <w:lang w:val="zh-CN"/>
              </w:rPr>
              <w:t>项目名称、项目编号、</w:t>
            </w:r>
            <w:r>
              <w:rPr>
                <w:rFonts w:hint="eastAsia" w:ascii="宋体" w:hAnsi="宋体" w:eastAsia="宋体" w:cs="宋体"/>
                <w:color w:val="auto"/>
                <w:lang w:val="en-US" w:eastAsia="zh-CN"/>
              </w:rPr>
              <w:t>包号、供应商</w:t>
            </w:r>
            <w:r>
              <w:rPr>
                <w:rFonts w:hint="eastAsia" w:ascii="宋体" w:hAnsi="宋体" w:eastAsia="宋体" w:cs="宋体"/>
                <w:color w:val="auto"/>
                <w:lang w:val="zh-CN"/>
              </w:rPr>
              <w:t>名称、年月日</w:t>
            </w:r>
            <w:r>
              <w:rPr>
                <w:rFonts w:hint="eastAsia" w:ascii="宋体" w:hAnsi="宋体" w:eastAsia="宋体" w:cs="宋体"/>
                <w:color w:val="auto"/>
                <w:lang w:val="en-US" w:eastAsia="zh-CN"/>
              </w:rPr>
              <w:t>字样</w:t>
            </w:r>
            <w:r>
              <w:rPr>
                <w:rFonts w:hint="eastAsia" w:ascii="宋体" w:hAnsi="宋体" w:eastAsia="宋体" w:cs="宋体"/>
                <w:b/>
                <w:bCs/>
                <w:color w:val="auto"/>
                <w:lang w:val="en-US" w:eastAsia="zh-CN"/>
              </w:rPr>
              <w:t>（注：未按要求递交纸质版文件视为不响应磋商文件要求，按照无效投标处理）</w:t>
            </w:r>
            <w:r>
              <w:rPr>
                <w:rFonts w:hint="eastAsia" w:ascii="宋体" w:hAnsi="宋体" w:eastAsia="宋体" w:cs="宋体"/>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23</w:t>
            </w:r>
          </w:p>
        </w:tc>
        <w:tc>
          <w:tcPr>
            <w:tcW w:w="1068" w:type="pct"/>
            <w:vAlign w:val="center"/>
          </w:tcPr>
          <w:p>
            <w:pPr>
              <w:spacing w:line="360" w:lineRule="auto"/>
              <w:jc w:val="center"/>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sz w:val="24"/>
                <w:highlight w:val="none"/>
              </w:rPr>
              <w:t>信用信息查询</w:t>
            </w:r>
          </w:p>
        </w:tc>
        <w:tc>
          <w:tcPr>
            <w:tcW w:w="3529" w:type="pct"/>
            <w:vAlign w:val="center"/>
          </w:tcPr>
          <w:p>
            <w:pPr>
              <w:spacing w:line="360" w:lineRule="auto"/>
              <w:rPr>
                <w:rFonts w:hint="eastAsia" w:ascii="宋体" w:hAnsi="宋体" w:eastAsia="宋体" w:cs="宋体"/>
                <w:color w:val="000000"/>
                <w:kern w:val="2"/>
                <w:sz w:val="24"/>
                <w:szCs w:val="22"/>
                <w:highlight w:val="none"/>
                <w:lang w:val="en-US" w:eastAsia="zh-CN" w:bidi="ar-SA"/>
              </w:rPr>
            </w:pPr>
            <w:r>
              <w:rPr>
                <w:rFonts w:hint="eastAsia" w:ascii="宋体" w:hAnsi="宋体" w:eastAsia="宋体" w:cs="宋体"/>
                <w:color w:val="000000"/>
                <w:sz w:val="24"/>
                <w:highlight w:val="none"/>
              </w:rPr>
              <w:t>“信用中国”网站（www.creditchina.gov.cn）和“中国政府采购网”（ccgp.gov.cn）为供应商信用信息查询渠道，</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应按照</w:t>
            </w:r>
            <w:r>
              <w:rPr>
                <w:rFonts w:hint="eastAsia" w:ascii="宋体" w:hAnsi="宋体" w:eastAsia="宋体" w:cs="宋体"/>
                <w:color w:val="000000"/>
                <w:sz w:val="24"/>
                <w:highlight w:val="none"/>
                <w:lang w:val="en-US" w:eastAsia="zh-CN"/>
              </w:rPr>
              <w:t>磋商</w:t>
            </w:r>
            <w:r>
              <w:rPr>
                <w:rFonts w:hint="eastAsia" w:ascii="宋体" w:hAnsi="宋体" w:eastAsia="宋体" w:cs="宋体"/>
                <w:color w:val="000000"/>
                <w:sz w:val="24"/>
                <w:highlight w:val="none"/>
              </w:rPr>
              <w:t>文件要求查询相关信用信息并附在</w:t>
            </w:r>
            <w:r>
              <w:rPr>
                <w:rFonts w:hint="eastAsia" w:ascii="宋体" w:hAnsi="宋体" w:eastAsia="宋体" w:cs="宋体"/>
                <w:color w:val="000000"/>
                <w:sz w:val="24"/>
                <w:highlight w:val="none"/>
                <w:lang w:eastAsia="zh-CN"/>
              </w:rPr>
              <w:t>磋商响应文件</w:t>
            </w:r>
            <w:r>
              <w:rPr>
                <w:rFonts w:hint="eastAsia" w:ascii="宋体" w:hAnsi="宋体" w:eastAsia="宋体" w:cs="宋体"/>
                <w:color w:val="000000"/>
                <w:sz w:val="24"/>
                <w:highlight w:val="none"/>
              </w:rPr>
              <w:t>中，查询时间为公告发布之日起至</w:t>
            </w:r>
            <w:r>
              <w:rPr>
                <w:rFonts w:hint="eastAsia" w:ascii="宋体" w:hAnsi="宋体" w:eastAsia="宋体" w:cs="宋体"/>
                <w:color w:val="000000"/>
                <w:sz w:val="24"/>
                <w:highlight w:val="none"/>
                <w:lang w:eastAsia="zh-CN"/>
              </w:rPr>
              <w:t>磋商响应文件</w:t>
            </w:r>
            <w:r>
              <w:rPr>
                <w:rFonts w:hint="eastAsia" w:ascii="宋体" w:hAnsi="宋体" w:eastAsia="宋体" w:cs="宋体"/>
                <w:color w:val="000000"/>
                <w:sz w:val="24"/>
                <w:highlight w:val="none"/>
              </w:rPr>
              <w:t>递交截止时间段内任意时间。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24</w:t>
            </w:r>
          </w:p>
        </w:tc>
        <w:tc>
          <w:tcPr>
            <w:tcW w:w="1068" w:type="pct"/>
            <w:vAlign w:val="center"/>
          </w:tcPr>
          <w:p>
            <w:pPr>
              <w:pStyle w:val="33"/>
              <w:spacing w:line="360" w:lineRule="auto"/>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供应商身份核验</w:t>
            </w:r>
          </w:p>
        </w:tc>
        <w:tc>
          <w:tcPr>
            <w:tcW w:w="3529" w:type="pct"/>
            <w:vAlign w:val="center"/>
          </w:tcPr>
          <w:p>
            <w:pPr>
              <w:pStyle w:val="33"/>
              <w:spacing w:line="360" w:lineRule="auto"/>
              <w:ind w:right="105" w:rightChars="50"/>
              <w:rPr>
                <w:rFonts w:hint="eastAsia" w:ascii="宋体" w:hAnsi="宋体" w:eastAsia="宋体" w:cs="宋体"/>
                <w:color w:val="000000"/>
                <w:sz w:val="24"/>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val="zh-CN"/>
              </w:rPr>
              <w:t>的法定代表人或其被授权人应当按时参加</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val="zh-CN"/>
              </w:rPr>
              <w:t>会议，在递交文件时提交法定代表人授权书（附法定代表人、被授权人身份证复印件）及被授权人身份证原件；法定代表人直接参加投标的，须单独提交本人身份证原件及法定代表人身份证明文件进行身份核验。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25</w:t>
            </w:r>
          </w:p>
        </w:tc>
        <w:tc>
          <w:tcPr>
            <w:tcW w:w="1068" w:type="pct"/>
            <w:vAlign w:val="center"/>
          </w:tcPr>
          <w:p>
            <w:pPr>
              <w:spacing w:line="360" w:lineRule="auto"/>
              <w:jc w:val="center"/>
              <w:rPr>
                <w:rFonts w:hint="eastAsia" w:ascii="宋体" w:hAnsi="宋体" w:eastAsia="宋体" w:cs="宋体"/>
                <w:sz w:val="24"/>
              </w:rPr>
            </w:pPr>
            <w:r>
              <w:rPr>
                <w:rFonts w:hint="eastAsia" w:ascii="宋体" w:hAnsi="宋体" w:eastAsia="宋体" w:cs="宋体"/>
                <w:sz w:val="24"/>
              </w:rPr>
              <w:t>评审办法及标准</w:t>
            </w:r>
          </w:p>
        </w:tc>
        <w:tc>
          <w:tcPr>
            <w:tcW w:w="3529" w:type="pct"/>
            <w:vAlign w:val="center"/>
          </w:tcPr>
          <w:p>
            <w:pPr>
              <w:pStyle w:val="32"/>
              <w:tabs>
                <w:tab w:val="right" w:pos="6323"/>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t>详见磋商文件</w:t>
            </w:r>
            <w:r>
              <w:rPr>
                <w:rFonts w:hint="eastAsia" w:ascii="宋体" w:hAnsi="宋体" w:eastAsia="宋体" w:cs="宋体"/>
                <w:sz w:val="24"/>
                <w:szCs w:val="24"/>
                <w:lang w:eastAsia="zh-CN"/>
              </w:rPr>
              <w:t>第三部分</w:t>
            </w:r>
            <w:r>
              <w:rPr>
                <w:rFonts w:hint="eastAsia" w:ascii="宋体" w:hAnsi="宋体" w:eastAsia="宋体" w:cs="宋体"/>
                <w:sz w:val="24"/>
                <w:szCs w:val="24"/>
              </w:rPr>
              <w:t>。</w:t>
            </w:r>
            <w:r>
              <w:rPr>
                <w:rFonts w:hint="eastAsia" w:ascii="宋体" w:hAnsi="宋体" w:eastAsia="宋体" w:cs="宋体"/>
                <w:sz w:val="24"/>
                <w:szCs w:val="24"/>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401" w:type="pct"/>
            <w:vAlign w:val="center"/>
          </w:tcPr>
          <w:p>
            <w:pPr>
              <w:spacing w:line="360" w:lineRule="auto"/>
              <w:jc w:val="center"/>
              <w:rPr>
                <w:rFonts w:hint="eastAsia" w:ascii="宋体" w:hAnsi="宋体" w:eastAsia="宋体" w:cs="宋体"/>
                <w:kern w:val="2"/>
                <w:sz w:val="24"/>
                <w:szCs w:val="22"/>
                <w:lang w:val="en-US" w:eastAsia="zh-CN" w:bidi="ar-SA"/>
              </w:rPr>
            </w:pPr>
            <w:r>
              <w:rPr>
                <w:rFonts w:hint="eastAsia" w:ascii="宋体" w:hAnsi="宋体" w:eastAsia="宋体" w:cs="宋体"/>
                <w:sz w:val="24"/>
                <w:lang w:val="en-US" w:eastAsia="zh-CN"/>
              </w:rPr>
              <w:t>26</w:t>
            </w:r>
          </w:p>
        </w:tc>
        <w:tc>
          <w:tcPr>
            <w:tcW w:w="1068" w:type="pct"/>
            <w:vAlign w:val="center"/>
          </w:tcPr>
          <w:p>
            <w:pPr>
              <w:pStyle w:val="33"/>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highlight w:val="none"/>
                <w:lang w:val="zh-CN"/>
              </w:rPr>
              <w:t>招标代理服务费</w:t>
            </w:r>
          </w:p>
        </w:tc>
        <w:tc>
          <w:tcPr>
            <w:tcW w:w="3529" w:type="pct"/>
            <w:vAlign w:val="center"/>
          </w:tcPr>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成交单位须向采购代理机构按如下标准和规定交纳代理服务费：</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代理服务费参照国家计委关于印发《招标代理服务收费管理暂行办法》的通知（计价格〔2002〕1980号）、《国家发展和改革委员会办公厅关于招标代理服务收费有关问题的通知》（发改办价格〔2003〕857号）文件计取；</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（2）代理服务费的交纳方式：由成交人在领取成交通知书前向采购代理机构一次性支付；</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开户名称：陕西金准达项目管理有限责任公司</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开户行名称：招商银行西安分行营业部</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账      号：129911244910902</w:t>
            </w:r>
          </w:p>
        </w:tc>
      </w:tr>
    </w:tbl>
    <w:p>
      <w:pPr>
        <w:pStyle w:val="10"/>
        <w:rPr>
          <w:rFonts w:hint="eastAsia" w:ascii="宋体" w:hAnsi="宋体" w:eastAsia="宋体" w:cs="宋体"/>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520" w:lineRule="atLeast"/>
        <w:jc w:val="center"/>
        <w:outlineLvl w:val="1"/>
        <w:rPr>
          <w:rFonts w:hint="eastAsia" w:ascii="宋体" w:hAnsi="宋体" w:eastAsia="宋体" w:cs="宋体"/>
          <w:b/>
          <w:sz w:val="24"/>
        </w:rPr>
      </w:pPr>
      <w:r>
        <w:rPr>
          <w:rFonts w:hint="eastAsia" w:ascii="宋体" w:hAnsi="宋体" w:eastAsia="宋体" w:cs="宋体"/>
          <w:b/>
          <w:sz w:val="32"/>
          <w:szCs w:val="32"/>
        </w:rPr>
        <w:t>供应商须知</w:t>
      </w:r>
    </w:p>
    <w:p>
      <w:pPr>
        <w:keepNext w:val="0"/>
        <w:keepLines w:val="0"/>
        <w:pageBreakBefore w:val="0"/>
        <w:wordWrap/>
        <w:overflowPunct/>
        <w:topLinePunct w:val="0"/>
        <w:autoSpaceDE/>
        <w:autoSpaceDN/>
        <w:bidi w:val="0"/>
        <w:adjustRightInd/>
        <w:snapToGrid/>
        <w:spacing w:line="360" w:lineRule="auto"/>
        <w:textAlignment w:val="auto"/>
        <w:outlineLvl w:val="1"/>
        <w:rPr>
          <w:rFonts w:hint="eastAsia" w:ascii="宋体" w:hAnsi="宋体" w:eastAsia="宋体" w:cs="宋体"/>
          <w:b/>
          <w:sz w:val="24"/>
        </w:rPr>
      </w:pPr>
      <w:r>
        <w:rPr>
          <w:rFonts w:hint="eastAsia" w:ascii="宋体" w:hAnsi="宋体" w:eastAsia="宋体" w:cs="宋体"/>
          <w:b/>
          <w:sz w:val="24"/>
        </w:rPr>
        <w:t>一、名词解释</w:t>
      </w:r>
    </w:p>
    <w:p>
      <w:pPr>
        <w:pStyle w:val="32"/>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color="FFFFFF"/>
        </w:rPr>
      </w:pPr>
      <w:r>
        <w:rPr>
          <w:rFonts w:hint="eastAsia" w:ascii="宋体" w:hAnsi="宋体" w:eastAsia="宋体" w:cs="宋体"/>
          <w:bCs/>
          <w:sz w:val="24"/>
          <w:szCs w:val="24"/>
          <w:highlight w:val="none"/>
        </w:rPr>
        <w:t xml:space="preserve">1、采   购  </w:t>
      </w:r>
      <w:r>
        <w:rPr>
          <w:rFonts w:hint="eastAsia" w:ascii="宋体" w:hAnsi="宋体" w:eastAsia="宋体" w:cs="宋体"/>
          <w:bCs/>
          <w:sz w:val="24"/>
          <w:szCs w:val="24"/>
          <w:highlight w:val="none"/>
          <w:u w:val="none" w:color="auto"/>
        </w:rPr>
        <w:t xml:space="preserve"> 人：</w:t>
      </w:r>
      <w:r>
        <w:rPr>
          <w:rFonts w:hint="eastAsia" w:ascii="宋体" w:hAnsi="宋体" w:eastAsia="宋体" w:cs="宋体"/>
          <w:bCs/>
          <w:sz w:val="24"/>
          <w:szCs w:val="24"/>
          <w:highlight w:val="none"/>
          <w:u w:val="none" w:color="auto"/>
          <w:lang w:eastAsia="zh-CN"/>
        </w:rPr>
        <w:t>石泉县残疾人联合会</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代理机构：陕西金准达项目管理有限责任公司</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00" w:themeColor="text1"/>
          <w:sz w:val="24"/>
          <w:highlight w:val="none"/>
          <w:lang w:val="en-US"/>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3、监督管理机构：</w:t>
      </w:r>
      <w:r>
        <w:rPr>
          <w:rFonts w:hint="eastAsia" w:ascii="宋体" w:hAnsi="宋体" w:eastAsia="宋体" w:cs="宋体"/>
          <w:bCs/>
          <w:color w:val="000000" w:themeColor="text1"/>
          <w:sz w:val="24"/>
          <w:highlight w:val="none"/>
          <w:lang w:val="en-US" w:eastAsia="zh-CN"/>
          <w14:textFill>
            <w14:solidFill>
              <w14:schemeClr w14:val="tx1"/>
            </w14:solidFill>
          </w14:textFill>
        </w:rPr>
        <w:t>石泉县财政局</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bCs/>
          <w:sz w:val="24"/>
        </w:rPr>
        <w:t>4</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bCs/>
          <w:sz w:val="24"/>
        </w:rPr>
        <w:t>供   应   商：响应磋商</w:t>
      </w:r>
      <w:r>
        <w:rPr>
          <w:rFonts w:hint="eastAsia" w:ascii="宋体" w:hAnsi="宋体" w:eastAsia="宋体" w:cs="宋体"/>
          <w:sz w:val="24"/>
        </w:rPr>
        <w:t>并且符合磋商文件规定资格条件和参加竞争的法人/其他组织。</w:t>
      </w:r>
    </w:p>
    <w:p>
      <w:pPr>
        <w:keepNext w:val="0"/>
        <w:keepLines w:val="0"/>
        <w:pageBreakBefore w:val="0"/>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rPr>
      </w:pPr>
      <w:r>
        <w:rPr>
          <w:rFonts w:hint="eastAsia" w:ascii="宋体" w:hAnsi="宋体" w:eastAsia="宋体" w:cs="宋体"/>
          <w:b/>
          <w:bCs/>
          <w:sz w:val="24"/>
        </w:rPr>
        <w:t>二、磋商文件</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1、本次采购依据《中华人民共和国政府采购法》和</w:t>
      </w:r>
      <w:r>
        <w:rPr>
          <w:rFonts w:hint="eastAsia" w:ascii="宋体" w:hAnsi="宋体" w:eastAsia="宋体" w:cs="宋体"/>
          <w:sz w:val="24"/>
          <w:szCs w:val="24"/>
          <w:lang w:eastAsia="zh-CN"/>
        </w:rPr>
        <w:t>《政府采购竞争性磋商采购方式管理暂行办法》</w:t>
      </w:r>
      <w:r>
        <w:rPr>
          <w:rFonts w:hint="eastAsia" w:ascii="宋体" w:hAnsi="宋体" w:eastAsia="宋体" w:cs="宋体"/>
          <w:sz w:val="24"/>
          <w:szCs w:val="24"/>
        </w:rPr>
        <w:t>及相关法规政策。</w:t>
      </w:r>
    </w:p>
    <w:p>
      <w:pPr>
        <w:keepNext w:val="0"/>
        <w:keepLines w:val="0"/>
        <w:pageBreakBefore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2、磋商文件包括目录中所列的六部分，供应商应仔细阅读磋商文件中所有的事项、格式、条款和规范要求，在</w:t>
      </w:r>
      <w:r>
        <w:rPr>
          <w:rFonts w:hint="eastAsia" w:ascii="宋体" w:hAnsi="宋体" w:eastAsia="宋体" w:cs="宋体"/>
          <w:sz w:val="24"/>
          <w:szCs w:val="24"/>
          <w:lang w:eastAsia="zh-CN"/>
        </w:rPr>
        <w:t>磋商响应文件</w:t>
      </w:r>
      <w:r>
        <w:rPr>
          <w:rFonts w:hint="eastAsia" w:ascii="宋体" w:hAnsi="宋体" w:eastAsia="宋体" w:cs="宋体"/>
          <w:sz w:val="24"/>
          <w:szCs w:val="24"/>
        </w:rPr>
        <w:t>中对磋商文件的各方面都作出实质性的响应，按照磋商文件的要求提交全部资料。</w:t>
      </w:r>
    </w:p>
    <w:p>
      <w:pPr>
        <w:keepNext w:val="0"/>
        <w:keepLines w:val="0"/>
        <w:pageBreakBefore w:val="0"/>
        <w:tabs>
          <w:tab w:val="left" w:pos="0"/>
        </w:tabs>
        <w:kinsoku w:val="0"/>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3、竞争性磋商文件的修改、澄清或补正</w:t>
      </w:r>
    </w:p>
    <w:p>
      <w:pPr>
        <w:tabs>
          <w:tab w:val="left" w:pos="0"/>
        </w:tabs>
        <w:kinsoku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3-1、采购代理机构可以对已发出的磋商文件进行必要的澄清或者修改，澄清或者修改的内容作为磋商文件的组成部分。澄清或者修改的内容可能影响</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rPr>
        <w:t>编制的，采购代理机构应当在</w:t>
      </w:r>
      <w:r>
        <w:rPr>
          <w:rFonts w:hint="eastAsia" w:ascii="宋体" w:hAnsi="宋体" w:eastAsia="宋体" w:cs="宋体"/>
          <w:sz w:val="24"/>
          <w:szCs w:val="24"/>
          <w:highlight w:val="none"/>
          <w:lang w:val="en-US" w:eastAsia="zh-CN"/>
        </w:rPr>
        <w:t>磋商响应文件</w:t>
      </w:r>
      <w:r>
        <w:rPr>
          <w:rFonts w:hint="eastAsia" w:ascii="宋体" w:hAnsi="宋体" w:eastAsia="宋体" w:cs="宋体"/>
          <w:sz w:val="24"/>
          <w:szCs w:val="24"/>
          <w:highlight w:val="none"/>
        </w:rPr>
        <w:t>截止时间至少5日前，以书面形式通知所有获取磋商文件的供应商；不足5日的，采购代理机构应当顺延提交首次</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截止时间。</w:t>
      </w:r>
    </w:p>
    <w:p>
      <w:pPr>
        <w:tabs>
          <w:tab w:val="left" w:pos="0"/>
        </w:tabs>
        <w:kinsoku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要求对磋商文件进行澄清的，必须在磋商截止时间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日前，以书面形式送达</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将以书面形式予以答复；必要时将书面答复传送给所有磋商文件收受人。</w:t>
      </w:r>
    </w:p>
    <w:p>
      <w:pPr>
        <w:tabs>
          <w:tab w:val="left" w:pos="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可以视采购具体情况，延长磋商截止时间和磋商时间，但至少在磋商文件要求的提交</w:t>
      </w:r>
      <w:r>
        <w:rPr>
          <w:rFonts w:hint="eastAsia" w:ascii="宋体" w:hAnsi="宋体" w:eastAsia="宋体" w:cs="宋体"/>
          <w:sz w:val="24"/>
          <w:szCs w:val="24"/>
          <w:highlight w:val="none"/>
          <w:lang w:eastAsia="zh-CN"/>
        </w:rPr>
        <w:t>磋商响应文件</w:t>
      </w:r>
      <w:r>
        <w:rPr>
          <w:rFonts w:hint="eastAsia" w:ascii="宋体" w:hAnsi="宋体" w:eastAsia="宋体" w:cs="宋体"/>
          <w:sz w:val="24"/>
          <w:szCs w:val="24"/>
          <w:highlight w:val="none"/>
        </w:rPr>
        <w:t>的截止时间</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日前，将变更时间书面通知所有竞争性磋商文件收受人，并在政府采购信息发布媒体上发布变更公告。</w:t>
      </w:r>
    </w:p>
    <w:p>
      <w:pPr>
        <w:kinsoku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磋商截止</w:t>
      </w:r>
      <w:r>
        <w:rPr>
          <w:rFonts w:hint="eastAsia" w:ascii="宋体" w:hAnsi="宋体" w:eastAsia="宋体" w:cs="宋体"/>
          <w:sz w:val="24"/>
          <w:szCs w:val="24"/>
          <w:highlight w:val="none"/>
        </w:rPr>
        <w:t>前未对磋商文件所列条款提出质疑而进行</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，视为接受磋商文件所列条款，</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val="en-US" w:eastAsia="zh-CN"/>
        </w:rPr>
        <w:t>采购代理</w:t>
      </w:r>
      <w:r>
        <w:rPr>
          <w:rFonts w:hint="eastAsia" w:ascii="宋体" w:hAnsi="宋体" w:eastAsia="宋体" w:cs="宋体"/>
          <w:sz w:val="24"/>
          <w:szCs w:val="24"/>
          <w:highlight w:val="none"/>
        </w:rPr>
        <w:t>机构将不再受理对磋商文件所列条款的任何质疑。</w:t>
      </w:r>
    </w:p>
    <w:p>
      <w:pPr>
        <w:tabs>
          <w:tab w:val="left" w:pos="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4、竞争性磋商文件由</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登记发售，一经售出，恕不能退。</w:t>
      </w:r>
    </w:p>
    <w:p>
      <w:pPr>
        <w:keepNext w:val="0"/>
        <w:keepLines w:val="0"/>
        <w:pageBreakBefore w:val="0"/>
        <w:tabs>
          <w:tab w:val="left" w:pos="0"/>
        </w:tabs>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不得擅自转让、变卖或复制磋商文件进行磋商响应。</w:t>
      </w:r>
    </w:p>
    <w:p>
      <w:pPr>
        <w:keepNext w:val="0"/>
        <w:keepLines w:val="0"/>
        <w:pageBreakBefore w:val="0"/>
        <w:tabs>
          <w:tab w:val="left" w:pos="0"/>
        </w:tabs>
        <w:kinsoku/>
        <w:wordWrap/>
        <w:overflowPunct/>
        <w:topLinePunct w:val="0"/>
        <w:autoSpaceDE/>
        <w:autoSpaceDN/>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6、竞争性磋商文件的解释权归</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7、不论</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结果如何，</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应自行承担所有与准备和参加</w:t>
      </w: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相关的全部费用。</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lang w:eastAsia="zh-CN"/>
        </w:rPr>
      </w:pPr>
      <w:r>
        <w:rPr>
          <w:rFonts w:hint="eastAsia" w:ascii="宋体" w:hAnsi="宋体" w:eastAsia="宋体" w:cs="宋体"/>
          <w:b/>
          <w:bCs/>
          <w:sz w:val="24"/>
        </w:rPr>
        <w:t>三、</w:t>
      </w:r>
      <w:r>
        <w:rPr>
          <w:rFonts w:hint="eastAsia" w:ascii="宋体" w:hAnsi="宋体" w:eastAsia="宋体" w:cs="宋体"/>
          <w:b/>
          <w:bCs/>
          <w:sz w:val="24"/>
          <w:lang w:eastAsia="zh-CN"/>
        </w:rPr>
        <w:t>磋商响应文件要求</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sz w:val="24"/>
          <w:highlight w:val="none"/>
          <w:lang w:val="en-US" w:eastAsia="zh-CN"/>
        </w:rPr>
        <w:t>1、</w:t>
      </w:r>
      <w:r>
        <w:rPr>
          <w:rFonts w:hint="eastAsia" w:ascii="宋体" w:hAnsi="宋体" w:eastAsia="宋体" w:cs="宋体"/>
          <w:color w:val="auto"/>
          <w:kern w:val="0"/>
          <w:sz w:val="24"/>
          <w:szCs w:val="24"/>
          <w:highlight w:val="none"/>
          <w:u w:val="none"/>
          <w:lang w:val="en-US" w:eastAsia="zh-CN" w:bidi="ar-SA"/>
        </w:rPr>
        <w:t>本项目的特定资格要求：</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1-1</w:t>
      </w:r>
      <w:r>
        <w:rPr>
          <w:rFonts w:hint="eastAsia" w:ascii="宋体" w:hAnsi="宋体" w:eastAsia="宋体" w:cs="宋体"/>
          <w:i w:val="0"/>
          <w:iCs w:val="0"/>
          <w:caps w:val="0"/>
          <w:color w:val="000000"/>
          <w:spacing w:val="0"/>
          <w:sz w:val="24"/>
          <w:szCs w:val="24"/>
          <w:shd w:val="clear" w:color="auto" w:fill="FFFFFF"/>
          <w:vertAlign w:val="baseline"/>
        </w:rPr>
        <w:t>在中华人民共和国境内注册，并有效续存的营业执照/事业单位法人证书/非企业专业服务机构执业许可证/民办非企业单位登记证书、税务登记证、组织机构代码证，或“三证合一”后的注册登记证；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1-2</w:t>
      </w:r>
      <w:r>
        <w:rPr>
          <w:rFonts w:hint="eastAsia" w:ascii="宋体" w:hAnsi="宋体" w:eastAsia="宋体" w:cs="宋体"/>
          <w:i w:val="0"/>
          <w:iCs w:val="0"/>
          <w:caps w:val="0"/>
          <w:color w:val="000000"/>
          <w:spacing w:val="0"/>
          <w:sz w:val="24"/>
          <w:szCs w:val="24"/>
          <w:shd w:val="clear" w:color="auto" w:fill="FFFFFF"/>
          <w:vertAlign w:val="baseline"/>
        </w:rPr>
        <w:t>财务状况报告：提供2021年度财务审计报告（至少包括资产负债表、利润表、现金流量表及财务报表附注，成立时间至提交</w:t>
      </w:r>
      <w:r>
        <w:rPr>
          <w:rFonts w:hint="eastAsia" w:ascii="宋体" w:hAnsi="宋体" w:eastAsia="宋体" w:cs="宋体"/>
          <w:i w:val="0"/>
          <w:iCs w:val="0"/>
          <w:caps w:val="0"/>
          <w:color w:val="000000"/>
          <w:spacing w:val="0"/>
          <w:sz w:val="24"/>
          <w:szCs w:val="24"/>
          <w:shd w:val="clear" w:color="auto" w:fill="FFFFFF"/>
          <w:vertAlign w:val="baseline"/>
          <w:lang w:val="en-US" w:eastAsia="zh-CN"/>
        </w:rPr>
        <w:t>磋商响应文件</w:t>
      </w:r>
      <w:r>
        <w:rPr>
          <w:rFonts w:hint="eastAsia" w:ascii="宋体" w:hAnsi="宋体" w:eastAsia="宋体" w:cs="宋体"/>
          <w:i w:val="0"/>
          <w:iCs w:val="0"/>
          <w:caps w:val="0"/>
          <w:color w:val="000000"/>
          <w:spacing w:val="0"/>
          <w:sz w:val="24"/>
          <w:szCs w:val="24"/>
          <w:shd w:val="clear" w:color="auto" w:fill="FFFFFF"/>
          <w:vertAlign w:val="baseline"/>
        </w:rPr>
        <w:t>截止时间不足一年的可提供成立后任意时段的资产负债表），或开标前6个月内其基本存款账户开户银行出具的资信证明及基本存款账户开户证明资料；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1-3</w:t>
      </w:r>
      <w:r>
        <w:rPr>
          <w:rFonts w:hint="eastAsia" w:ascii="宋体" w:hAnsi="宋体" w:eastAsia="宋体" w:cs="宋体"/>
          <w:i w:val="0"/>
          <w:iCs w:val="0"/>
          <w:caps w:val="0"/>
          <w:color w:val="000000"/>
          <w:spacing w:val="0"/>
          <w:sz w:val="24"/>
          <w:szCs w:val="24"/>
          <w:shd w:val="clear" w:color="auto" w:fill="FFFFFF"/>
          <w:vertAlign w:val="baseline"/>
        </w:rPr>
        <w:t>社会保障资金缴纳证明：自</w:t>
      </w:r>
      <w:r>
        <w:rPr>
          <w:rFonts w:hint="eastAsia" w:ascii="宋体" w:hAnsi="宋体" w:eastAsia="宋体" w:cs="宋体"/>
          <w:i w:val="0"/>
          <w:iCs w:val="0"/>
          <w:caps w:val="0"/>
          <w:color w:val="000000"/>
          <w:spacing w:val="0"/>
          <w:sz w:val="24"/>
          <w:szCs w:val="24"/>
          <w:shd w:val="clear" w:color="auto" w:fill="FFFFFF"/>
          <w:vertAlign w:val="baseline"/>
          <w:lang w:eastAsia="zh-CN"/>
        </w:rPr>
        <w:t>2022年2月1日</w:t>
      </w:r>
      <w:r>
        <w:rPr>
          <w:rFonts w:hint="eastAsia" w:ascii="宋体" w:hAnsi="宋体" w:eastAsia="宋体" w:cs="宋体"/>
          <w:i w:val="0"/>
          <w:iCs w:val="0"/>
          <w:caps w:val="0"/>
          <w:color w:val="000000"/>
          <w:spacing w:val="0"/>
          <w:sz w:val="24"/>
          <w:szCs w:val="24"/>
          <w:shd w:val="clear" w:color="auto" w:fill="FFFFFF"/>
          <w:vertAlign w:val="baseline"/>
        </w:rPr>
        <w:t>以来已缴存的至少1个月的社会保障资金缴存单据或社保机构开具的社会保险参保缴费情况证明，单据或证明上应有社保机构或代收机构的公章或业务专用章。依法不需要缴纳社会保障资金的供应商应提供相关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1-4</w:t>
      </w:r>
      <w:r>
        <w:rPr>
          <w:rFonts w:hint="eastAsia" w:ascii="宋体" w:hAnsi="宋体" w:eastAsia="宋体" w:cs="宋体"/>
          <w:i w:val="0"/>
          <w:iCs w:val="0"/>
          <w:caps w:val="0"/>
          <w:color w:val="000000"/>
          <w:spacing w:val="0"/>
          <w:sz w:val="24"/>
          <w:szCs w:val="24"/>
          <w:shd w:val="clear" w:color="auto" w:fill="FFFFFF"/>
          <w:vertAlign w:val="baseline"/>
        </w:rPr>
        <w:t>税收缴纳证明：自</w:t>
      </w:r>
      <w:r>
        <w:rPr>
          <w:rFonts w:hint="eastAsia" w:ascii="宋体" w:hAnsi="宋体" w:eastAsia="宋体" w:cs="宋体"/>
          <w:i w:val="0"/>
          <w:iCs w:val="0"/>
          <w:caps w:val="0"/>
          <w:color w:val="000000"/>
          <w:spacing w:val="0"/>
          <w:sz w:val="24"/>
          <w:szCs w:val="24"/>
          <w:shd w:val="clear" w:color="auto" w:fill="FFFFFF"/>
          <w:vertAlign w:val="baseline"/>
          <w:lang w:eastAsia="zh-CN"/>
        </w:rPr>
        <w:t>2022年2月1日</w:t>
      </w:r>
      <w:r>
        <w:rPr>
          <w:rFonts w:hint="eastAsia" w:ascii="宋体" w:hAnsi="宋体" w:eastAsia="宋体" w:cs="宋体"/>
          <w:i w:val="0"/>
          <w:iCs w:val="0"/>
          <w:caps w:val="0"/>
          <w:color w:val="000000"/>
          <w:spacing w:val="0"/>
          <w:sz w:val="24"/>
          <w:szCs w:val="24"/>
          <w:shd w:val="clear" w:color="auto" w:fill="FFFFFF"/>
          <w:vertAlign w:val="baseline"/>
        </w:rPr>
        <w:t>以来已缴存的至少1个月的纳税证明或完税证明，纳税证明或完税证明上应有代收机构或税务机关的公章或业务专用章。依法免税的供应商应提供相关文件证明；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1-5</w:t>
      </w:r>
      <w:r>
        <w:rPr>
          <w:rFonts w:hint="eastAsia" w:ascii="宋体" w:hAnsi="宋体" w:eastAsia="宋体" w:cs="宋体"/>
          <w:i w:val="0"/>
          <w:iCs w:val="0"/>
          <w:caps w:val="0"/>
          <w:color w:val="000000"/>
          <w:spacing w:val="0"/>
          <w:sz w:val="24"/>
          <w:szCs w:val="24"/>
          <w:shd w:val="clear" w:color="auto" w:fill="FFFFFF"/>
          <w:vertAlign w:val="baseline"/>
        </w:rPr>
        <w:t>未被列入“信用中国”网站（www.creditchina.gov.cn）失信被执行人和重大税收违法案件当事人名单，不处于“中国政府采购网”(www.ccgp.gov.cn)“政府采购严重违法失信行为记录名单”中禁止参加政府采购活动的情况；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1-6</w:t>
      </w:r>
      <w:r>
        <w:rPr>
          <w:rFonts w:hint="eastAsia" w:ascii="宋体" w:hAnsi="宋体" w:eastAsia="宋体" w:cs="宋体"/>
          <w:i w:val="0"/>
          <w:iCs w:val="0"/>
          <w:caps w:val="0"/>
          <w:color w:val="000000"/>
          <w:spacing w:val="0"/>
          <w:sz w:val="24"/>
          <w:szCs w:val="24"/>
          <w:shd w:val="clear" w:color="auto" w:fill="FFFFFF"/>
          <w:vertAlign w:val="baseline"/>
        </w:rPr>
        <w:t>须提供法定代表人授权书（附法定代表人、被授权人身份证复印件）及被授权人身份证原件；法定代表人直接参加磋商，须提供法定代表人身份证明文件；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1-7</w:t>
      </w:r>
      <w:r>
        <w:rPr>
          <w:rFonts w:hint="eastAsia" w:ascii="宋体" w:hAnsi="宋体" w:eastAsia="宋体" w:cs="宋体"/>
          <w:i w:val="0"/>
          <w:iCs w:val="0"/>
          <w:caps w:val="0"/>
          <w:color w:val="000000"/>
          <w:spacing w:val="0"/>
          <w:sz w:val="24"/>
          <w:szCs w:val="24"/>
          <w:shd w:val="clear" w:color="auto" w:fill="FFFFFF"/>
          <w:vertAlign w:val="baseline"/>
        </w:rPr>
        <w:t>参加政府采购活动前三年内在经营活动中没有重大违法记录的书面声明；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1-8</w:t>
      </w:r>
      <w:r>
        <w:rPr>
          <w:rFonts w:hint="eastAsia" w:ascii="宋体" w:hAnsi="宋体" w:eastAsia="宋体" w:cs="宋体"/>
          <w:i w:val="0"/>
          <w:iCs w:val="0"/>
          <w:caps w:val="0"/>
          <w:color w:val="000000"/>
          <w:spacing w:val="0"/>
          <w:sz w:val="24"/>
          <w:szCs w:val="24"/>
          <w:shd w:val="clear" w:color="auto" w:fill="FFFFFF"/>
          <w:vertAlign w:val="baseline"/>
        </w:rPr>
        <w:t>提供具有履行合同所必需的设备和专业技术能力的承诺函；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1-9</w:t>
      </w:r>
      <w:r>
        <w:rPr>
          <w:rFonts w:hint="eastAsia" w:ascii="宋体" w:hAnsi="宋体" w:eastAsia="宋体" w:cs="宋体"/>
          <w:i w:val="0"/>
          <w:iCs w:val="0"/>
          <w:caps w:val="0"/>
          <w:color w:val="000000"/>
          <w:spacing w:val="0"/>
          <w:sz w:val="24"/>
          <w:szCs w:val="24"/>
          <w:shd w:val="clear" w:color="auto" w:fill="FFFFFF"/>
          <w:vertAlign w:val="baseline"/>
        </w:rPr>
        <w:t>本项目专门面向中小企业采购（残疾人福利性质单位、监狱企业视同为小型、微型企业），非中小企业不得参与；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1-10</w:t>
      </w:r>
      <w:r>
        <w:rPr>
          <w:rFonts w:hint="eastAsia" w:ascii="宋体" w:hAnsi="宋体" w:eastAsia="宋体" w:cs="宋体"/>
          <w:i w:val="0"/>
          <w:iCs w:val="0"/>
          <w:caps w:val="0"/>
          <w:color w:val="000000"/>
          <w:spacing w:val="0"/>
          <w:sz w:val="24"/>
          <w:szCs w:val="24"/>
          <w:shd w:val="clear" w:color="auto" w:fill="FFFFFF"/>
          <w:vertAlign w:val="baseline"/>
        </w:rPr>
        <w:t>本项目不接受联合体参与磋商，单位负责人为同一人或者存在控股、管理关系的不同单位不得同时参加，未提及之处详见竞争性磋商文件。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注：①以上资格要求均为必备资格，缺少其中任何一项，其</w:t>
      </w:r>
      <w:r>
        <w:rPr>
          <w:rFonts w:hint="eastAsia" w:ascii="宋体" w:hAnsi="宋体" w:eastAsia="宋体" w:cs="宋体"/>
          <w:i w:val="0"/>
          <w:iCs w:val="0"/>
          <w:caps w:val="0"/>
          <w:color w:val="000000"/>
          <w:spacing w:val="0"/>
          <w:sz w:val="24"/>
          <w:szCs w:val="24"/>
          <w:shd w:val="clear" w:color="auto" w:fill="FFFFFF"/>
          <w:vertAlign w:val="baseline"/>
          <w:lang w:eastAsia="zh-CN"/>
        </w:rPr>
        <w:t>磋商响应文件</w:t>
      </w:r>
      <w:r>
        <w:rPr>
          <w:rFonts w:hint="eastAsia" w:ascii="宋体" w:hAnsi="宋体" w:eastAsia="宋体" w:cs="宋体"/>
          <w:i w:val="0"/>
          <w:iCs w:val="0"/>
          <w:caps w:val="0"/>
          <w:color w:val="000000"/>
          <w:spacing w:val="0"/>
          <w:sz w:val="24"/>
          <w:szCs w:val="24"/>
          <w:shd w:val="clear" w:color="auto" w:fill="FFFFFF"/>
          <w:vertAlign w:val="baseline"/>
        </w:rPr>
        <w:t>视为无效文件。②事业单位参与磋商可不提供财务状况报告和社会保障资金缴纳证明。③供应商凡是参加磋商会议的，其</w:t>
      </w:r>
      <w:r>
        <w:rPr>
          <w:rFonts w:hint="eastAsia" w:ascii="宋体" w:hAnsi="宋体" w:eastAsia="宋体" w:cs="宋体"/>
          <w:i w:val="0"/>
          <w:iCs w:val="0"/>
          <w:caps w:val="0"/>
          <w:color w:val="000000"/>
          <w:spacing w:val="0"/>
          <w:sz w:val="24"/>
          <w:szCs w:val="24"/>
          <w:shd w:val="clear" w:color="auto" w:fill="FFFFFF"/>
          <w:vertAlign w:val="baseline"/>
          <w:lang w:eastAsia="zh-CN"/>
        </w:rPr>
        <w:t>磋商响应文件</w:t>
      </w:r>
      <w:r>
        <w:rPr>
          <w:rFonts w:hint="eastAsia" w:ascii="宋体" w:hAnsi="宋体" w:eastAsia="宋体" w:cs="宋体"/>
          <w:i w:val="0"/>
          <w:iCs w:val="0"/>
          <w:caps w:val="0"/>
          <w:color w:val="000000"/>
          <w:spacing w:val="0"/>
          <w:sz w:val="24"/>
          <w:szCs w:val="24"/>
          <w:shd w:val="clear" w:color="auto" w:fill="FFFFFF"/>
          <w:vertAlign w:val="baseline"/>
        </w:rPr>
        <w:t>中所填报的被授权人本人必须到场，不得委托他人，否则按照无效投标处理。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的组成：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必须根据磋商文件提供的内容及格式编制，并对磋商文件做出实质性响应。具体内容包括：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2-1</w:t>
      </w:r>
      <w:r>
        <w:rPr>
          <w:rFonts w:hint="eastAsia" w:ascii="宋体" w:hAnsi="宋体" w:eastAsia="宋体" w:cs="宋体"/>
          <w:sz w:val="24"/>
          <w:highlight w:val="none"/>
        </w:rPr>
        <w:t>、磋商响应函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2-2</w:t>
      </w:r>
      <w:r>
        <w:rPr>
          <w:rFonts w:hint="eastAsia" w:ascii="宋体" w:hAnsi="宋体" w:eastAsia="宋体" w:cs="宋体"/>
          <w:sz w:val="24"/>
          <w:highlight w:val="none"/>
        </w:rPr>
        <w:t>、磋商</w:t>
      </w:r>
      <w:r>
        <w:rPr>
          <w:rFonts w:hint="eastAsia" w:ascii="宋体" w:hAnsi="宋体" w:eastAsia="宋体" w:cs="宋体"/>
          <w:sz w:val="24"/>
          <w:highlight w:val="none"/>
          <w:lang w:val="en-US" w:eastAsia="zh-CN"/>
        </w:rPr>
        <w:t>报价</w:t>
      </w:r>
      <w:r>
        <w:rPr>
          <w:rFonts w:hint="eastAsia" w:ascii="宋体" w:hAnsi="宋体" w:eastAsia="宋体" w:cs="宋体"/>
          <w:sz w:val="24"/>
          <w:highlight w:val="none"/>
        </w:rPr>
        <w:t>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2-3</w:t>
      </w:r>
      <w:r>
        <w:rPr>
          <w:rFonts w:hint="eastAsia" w:ascii="宋体" w:hAnsi="宋体" w:eastAsia="宋体" w:cs="宋体"/>
          <w:sz w:val="24"/>
          <w:highlight w:val="none"/>
        </w:rPr>
        <w:t>、</w:t>
      </w:r>
      <w:r>
        <w:rPr>
          <w:rFonts w:hint="eastAsia" w:ascii="宋体" w:hAnsi="宋体" w:eastAsia="宋体" w:cs="宋体"/>
          <w:sz w:val="24"/>
          <w:highlight w:val="none"/>
          <w:lang w:eastAsia="zh-CN"/>
        </w:rPr>
        <w:t>服务响应偏离表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2-4、</w:t>
      </w:r>
      <w:r>
        <w:rPr>
          <w:rFonts w:hint="eastAsia" w:ascii="宋体" w:hAnsi="宋体" w:eastAsia="宋体" w:cs="宋体"/>
          <w:sz w:val="24"/>
          <w:highlight w:val="none"/>
        </w:rPr>
        <w:t>资格证明</w:t>
      </w:r>
      <w:r>
        <w:rPr>
          <w:rFonts w:hint="eastAsia" w:ascii="宋体" w:hAnsi="宋体" w:eastAsia="宋体" w:cs="宋体"/>
          <w:sz w:val="24"/>
          <w:highlight w:val="none"/>
          <w:lang w:eastAsia="zh-CN"/>
        </w:rPr>
        <w:t>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2-5</w:t>
      </w:r>
      <w:r>
        <w:rPr>
          <w:rFonts w:hint="eastAsia" w:ascii="宋体" w:hAnsi="宋体" w:eastAsia="宋体" w:cs="宋体"/>
          <w:sz w:val="24"/>
          <w:highlight w:val="none"/>
        </w:rPr>
        <w:t>、类似业绩一览表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2-6</w:t>
      </w:r>
      <w:r>
        <w:rPr>
          <w:rFonts w:hint="eastAsia" w:ascii="宋体" w:hAnsi="宋体" w:eastAsia="宋体" w:cs="宋体"/>
          <w:sz w:val="24"/>
          <w:highlight w:val="none"/>
        </w:rPr>
        <w:t>、磋商响应方案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2-7</w:t>
      </w:r>
      <w:r>
        <w:rPr>
          <w:rFonts w:hint="eastAsia" w:ascii="宋体" w:hAnsi="宋体" w:eastAsia="宋体" w:cs="宋体"/>
          <w:sz w:val="24"/>
          <w:highlight w:val="none"/>
        </w:rPr>
        <w:t>、供应商认为有必要补充说明的其他事项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2-8</w:t>
      </w:r>
      <w:r>
        <w:rPr>
          <w:rFonts w:hint="eastAsia" w:ascii="宋体" w:hAnsi="宋体" w:eastAsia="宋体" w:cs="宋体"/>
          <w:sz w:val="24"/>
          <w:highlight w:val="none"/>
        </w:rPr>
        <w:t>、供应商承诺书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须对以下内容做出承诺：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非经采购人同意，不得将本项目内容进行转包实施，一经发现，立即取消其成交资格，并承担由此引起的一切经济损失；经采购人同意，成交单位可以依法采取分包方式履行合同。分包部分为成交项目的部分非主体、非关键性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3-2、接受采购人委托的相关部门对</w:t>
      </w:r>
      <w:r>
        <w:rPr>
          <w:rFonts w:hint="eastAsia" w:ascii="宋体" w:hAnsi="宋体" w:eastAsia="宋体" w:cs="宋体"/>
          <w:sz w:val="24"/>
          <w:highlight w:val="none"/>
          <w:lang w:val="en-US" w:eastAsia="zh-CN"/>
        </w:rPr>
        <w:t>方案</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内容、</w:t>
      </w:r>
      <w:r>
        <w:rPr>
          <w:rFonts w:hint="eastAsia" w:ascii="宋体" w:hAnsi="宋体" w:eastAsia="宋体" w:cs="宋体"/>
          <w:sz w:val="24"/>
          <w:highlight w:val="none"/>
        </w:rPr>
        <w:t>质量、进度、价款支付与结算审核等的监督和管理。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、磋商报价</w:t>
      </w:r>
    </w:p>
    <w:p>
      <w:pPr>
        <w:keepNext w:val="0"/>
        <w:keepLines w:val="0"/>
        <w:pageBreakBefore w:val="0"/>
        <w:widowControl w:val="0"/>
        <w:kinsoku/>
        <w:wordWrap/>
        <w:overflowPunct/>
        <w:topLinePunct w:val="0"/>
        <w:autoSpaceDE/>
        <w:autoSpaceDN/>
        <w:bidi w:val="0"/>
        <w:spacing w:line="360" w:lineRule="auto"/>
        <w:ind w:left="0" w:leftChars="0" w:firstLine="470" w:firstLineChars="196"/>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4-1、</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应</w:t>
      </w:r>
      <w:r>
        <w:rPr>
          <w:rFonts w:hint="eastAsia" w:ascii="宋体" w:hAnsi="宋体" w:eastAsia="宋体" w:cs="宋体"/>
          <w:color w:val="auto"/>
          <w:sz w:val="24"/>
        </w:rPr>
        <w:t>按照</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文件要求填报</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报价，并充分了解该采购项目的总体情况以及影响</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报价的其他要素。</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4-2、</w:t>
      </w:r>
      <w:r>
        <w:rPr>
          <w:rFonts w:hint="eastAsia" w:ascii="宋体" w:hAnsi="宋体" w:eastAsia="宋体" w:cs="宋体"/>
          <w:color w:val="auto"/>
          <w:sz w:val="24"/>
        </w:rPr>
        <w:t>本次</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报价</w:t>
      </w:r>
      <w:r>
        <w:rPr>
          <w:rFonts w:hint="eastAsia" w:ascii="宋体" w:hAnsi="宋体" w:eastAsia="宋体" w:cs="宋体"/>
          <w:color w:val="auto"/>
          <w:sz w:val="24"/>
          <w:lang w:val="en-US" w:eastAsia="zh-CN"/>
        </w:rPr>
        <w:t>为自主报价，供应商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报价不得</w:t>
      </w:r>
      <w:r>
        <w:rPr>
          <w:rFonts w:hint="eastAsia" w:ascii="宋体" w:hAnsi="宋体" w:eastAsia="宋体" w:cs="宋体"/>
          <w:color w:val="auto"/>
          <w:sz w:val="24"/>
          <w:lang w:val="en-US" w:eastAsia="zh-CN"/>
        </w:rPr>
        <w:t>高于本标包</w:t>
      </w:r>
      <w:r>
        <w:rPr>
          <w:rFonts w:hint="eastAsia" w:ascii="宋体" w:hAnsi="宋体" w:eastAsia="宋体" w:cs="宋体"/>
          <w:color w:val="auto"/>
          <w:sz w:val="24"/>
          <w:lang w:eastAsia="zh-CN"/>
        </w:rPr>
        <w:t>采购预算（最高限价）</w:t>
      </w:r>
      <w:r>
        <w:rPr>
          <w:rFonts w:hint="eastAsia" w:ascii="宋体" w:hAnsi="宋体" w:eastAsia="宋体" w:cs="宋体"/>
          <w:color w:val="auto"/>
          <w:sz w:val="24"/>
        </w:rPr>
        <w:t>，否则按</w:t>
      </w:r>
      <w:r>
        <w:rPr>
          <w:rFonts w:hint="eastAsia" w:ascii="宋体" w:hAnsi="宋体" w:eastAsia="宋体" w:cs="宋体"/>
          <w:color w:val="auto"/>
          <w:sz w:val="24"/>
          <w:lang w:val="en-US" w:eastAsia="zh-CN"/>
        </w:rPr>
        <w:t>无效投标</w:t>
      </w:r>
      <w:r>
        <w:rPr>
          <w:rFonts w:hint="eastAsia" w:ascii="宋体" w:hAnsi="宋体" w:eastAsia="宋体" w:cs="宋体"/>
          <w:color w:val="auto"/>
          <w:sz w:val="24"/>
        </w:rPr>
        <w:t>处理。</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报价小数点后保留二位，</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自行考虑并承担风险。</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磋商</w:t>
      </w:r>
      <w:r>
        <w:rPr>
          <w:rFonts w:hint="eastAsia" w:ascii="宋体" w:hAnsi="宋体" w:cs="宋体"/>
          <w:bCs/>
          <w:color w:val="000000"/>
          <w:sz w:val="24"/>
          <w:highlight w:val="none"/>
        </w:rPr>
        <w:t>报价应为完成本竞争性磋商</w:t>
      </w:r>
      <w:r>
        <w:rPr>
          <w:rFonts w:hint="eastAsia" w:ascii="宋体" w:hAnsi="宋体" w:cs="宋体"/>
          <w:bCs/>
          <w:color w:val="000000"/>
          <w:sz w:val="24"/>
          <w:highlight w:val="none"/>
          <w:lang w:val="en-US" w:eastAsia="zh-CN"/>
        </w:rPr>
        <w:t>项目全部内容的报价</w:t>
      </w:r>
      <w:r>
        <w:rPr>
          <w:rFonts w:hint="eastAsia" w:ascii="宋体" w:hAnsi="宋体" w:eastAsia="宋体" w:cs="宋体"/>
          <w:color w:val="auto"/>
          <w:sz w:val="24"/>
        </w:rPr>
        <w:t>，包括</w:t>
      </w:r>
      <w:r>
        <w:rPr>
          <w:rFonts w:hint="eastAsia" w:ascii="宋体" w:hAnsi="宋体" w:eastAsia="宋体" w:cs="宋体"/>
          <w:color w:val="auto"/>
          <w:sz w:val="24"/>
          <w:lang w:val="en-US" w:eastAsia="zh-CN"/>
        </w:rPr>
        <w:t>但不限于</w:t>
      </w:r>
      <w:r>
        <w:rPr>
          <w:rFonts w:hint="eastAsia" w:ascii="宋体" w:hAnsi="宋体" w:eastAsia="宋体" w:cs="宋体"/>
          <w:color w:val="auto"/>
          <w:sz w:val="24"/>
        </w:rPr>
        <w:t>人工费、</w:t>
      </w:r>
      <w:r>
        <w:rPr>
          <w:rFonts w:hint="eastAsia" w:ascii="宋体" w:hAnsi="宋体" w:eastAsia="宋体" w:cs="宋体"/>
          <w:color w:val="auto"/>
          <w:sz w:val="24"/>
          <w:lang w:eastAsia="zh-CN"/>
        </w:rPr>
        <w:t>服务费、</w:t>
      </w:r>
      <w:r>
        <w:rPr>
          <w:rFonts w:hint="eastAsia" w:ascii="宋体" w:hAnsi="宋体" w:eastAsia="宋体" w:cs="宋体"/>
          <w:color w:val="auto"/>
          <w:sz w:val="24"/>
        </w:rPr>
        <w:t>保险费</w:t>
      </w:r>
      <w:r>
        <w:rPr>
          <w:rFonts w:hint="eastAsia" w:ascii="宋体" w:hAnsi="宋体" w:eastAsia="宋体" w:cs="宋体"/>
          <w:color w:val="auto"/>
          <w:sz w:val="24"/>
          <w:lang w:val="en-US" w:eastAsia="zh-CN"/>
        </w:rPr>
        <w:t>、</w:t>
      </w:r>
      <w:r>
        <w:rPr>
          <w:rFonts w:hint="eastAsia" w:ascii="宋体" w:hAnsi="宋体" w:eastAsia="宋体" w:cs="宋体"/>
          <w:color w:val="auto"/>
          <w:sz w:val="24"/>
        </w:rPr>
        <w:t>管理费</w:t>
      </w:r>
      <w:r>
        <w:rPr>
          <w:rFonts w:hint="eastAsia" w:ascii="宋体" w:hAnsi="宋体" w:eastAsia="宋体" w:cs="宋体"/>
          <w:color w:val="auto"/>
          <w:sz w:val="24"/>
          <w:lang w:eastAsia="zh-CN"/>
        </w:rPr>
        <w:t>、</w:t>
      </w:r>
      <w:r>
        <w:rPr>
          <w:rFonts w:hint="eastAsia" w:ascii="宋体" w:hAnsi="宋体" w:eastAsia="宋体" w:cs="宋体"/>
          <w:color w:val="auto"/>
          <w:sz w:val="24"/>
        </w:rPr>
        <w:t>利润和税金等全部费用。在提供服务的过程中的任何遗漏，均由</w:t>
      </w:r>
      <w:r>
        <w:rPr>
          <w:rFonts w:hint="eastAsia" w:ascii="宋体" w:hAnsi="宋体" w:eastAsia="宋体" w:cs="宋体"/>
          <w:color w:val="auto"/>
          <w:sz w:val="24"/>
          <w:lang w:val="en-US" w:eastAsia="zh-CN"/>
        </w:rPr>
        <w:t>成交单位</w:t>
      </w:r>
      <w:r>
        <w:rPr>
          <w:rFonts w:hint="eastAsia" w:ascii="宋体" w:hAnsi="宋体" w:eastAsia="宋体" w:cs="宋体"/>
          <w:color w:val="auto"/>
          <w:sz w:val="24"/>
        </w:rPr>
        <w:t>免费提供，采购人将不再支付任何费用。中标后不允许擅自改变服务内容、质量标准、期限。</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应按“</w:t>
      </w:r>
      <w:r>
        <w:rPr>
          <w:rFonts w:hint="eastAsia" w:ascii="宋体" w:hAnsi="宋体" w:eastAsia="宋体" w:cs="宋体"/>
          <w:color w:val="auto"/>
          <w:sz w:val="24"/>
          <w:lang w:val="en-US" w:eastAsia="zh-CN"/>
        </w:rPr>
        <w:t>磋商报价</w:t>
      </w:r>
      <w:r>
        <w:rPr>
          <w:rFonts w:hint="eastAsia" w:ascii="宋体" w:hAnsi="宋体" w:eastAsia="宋体" w:cs="宋体"/>
          <w:color w:val="auto"/>
          <w:sz w:val="24"/>
        </w:rPr>
        <w:t>一览表”的内容和格式要求填写价格。</w:t>
      </w:r>
      <w:r>
        <w:rPr>
          <w:rFonts w:hint="eastAsia" w:ascii="宋体" w:hAnsi="宋体" w:eastAsia="宋体" w:cs="宋体"/>
          <w:color w:val="auto"/>
          <w:sz w:val="24"/>
          <w:lang w:val="en-US" w:eastAsia="zh-CN"/>
        </w:rPr>
        <w:t>磋商报价</w:t>
      </w:r>
      <w:r>
        <w:rPr>
          <w:rFonts w:hint="eastAsia" w:ascii="宋体" w:hAnsi="宋体" w:eastAsia="宋体" w:cs="宋体"/>
          <w:color w:val="auto"/>
          <w:sz w:val="24"/>
        </w:rPr>
        <w:t>中不得包含</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文件要求以外的内容，否则，在评</w:t>
      </w:r>
      <w:r>
        <w:rPr>
          <w:rFonts w:hint="eastAsia" w:ascii="宋体" w:hAnsi="宋体" w:eastAsia="宋体" w:cs="宋体"/>
          <w:color w:val="auto"/>
          <w:sz w:val="24"/>
          <w:lang w:val="en-US" w:eastAsia="zh-CN"/>
        </w:rPr>
        <w:t>审</w:t>
      </w:r>
      <w:r>
        <w:rPr>
          <w:rFonts w:hint="eastAsia" w:ascii="宋体" w:hAnsi="宋体" w:eastAsia="宋体" w:cs="宋体"/>
          <w:color w:val="auto"/>
          <w:sz w:val="24"/>
        </w:rPr>
        <w:t>时不予核减。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5</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每种服务只允许有一个报价，并且在合同履行过程中是固定不变的，任何有选择或可调整的报价将不予接受，并按无效投标处理。</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6</w:t>
      </w:r>
      <w:r>
        <w:rPr>
          <w:rFonts w:hint="eastAsia" w:ascii="宋体" w:hAnsi="宋体" w:eastAsia="宋体" w:cs="宋体"/>
          <w:color w:val="auto"/>
          <w:sz w:val="24"/>
          <w:lang w:eastAsia="zh-CN"/>
        </w:rPr>
        <w:t>、最低报价不是成交的唯一依据，供应商不得以低于成本的报价参加磋商。磋商小组认为供应商的报价明显低于其他供应商的报价，有可能影响标的质量或者不能诚信履约的，应当要求其在评审现场合理的时间内提供书面说明，必要时提交相关证明材料；供应商不能证明其报价合理性的，磋商小组应当将其作为无效投标处理</w:t>
      </w: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4-7、</w:t>
      </w:r>
      <w:r>
        <w:rPr>
          <w:rFonts w:hint="eastAsia" w:ascii="宋体" w:hAnsi="宋体" w:eastAsia="宋体" w:cs="宋体"/>
          <w:color w:val="auto"/>
          <w:sz w:val="24"/>
        </w:rPr>
        <w:t>报价以人民币（元）为计算单位</w:t>
      </w:r>
      <w:r>
        <w:rPr>
          <w:rFonts w:hint="eastAsia" w:ascii="宋体" w:hAnsi="宋体" w:eastAsia="宋体" w:cs="宋体"/>
          <w:color w:val="auto"/>
          <w:sz w:val="24"/>
          <w:lang w:eastAsia="zh-CN"/>
        </w:rPr>
        <w:t>，保留至小数点后两位</w:t>
      </w:r>
      <w:r>
        <w:rPr>
          <w:rFonts w:hint="eastAsia" w:ascii="宋体" w:hAnsi="宋体" w:eastAsia="宋体" w:cs="宋体"/>
          <w:color w:val="auto"/>
          <w:sz w:val="24"/>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bCs/>
          <w:sz w:val="24"/>
          <w:lang w:val="en-US" w:eastAsia="zh-CN"/>
        </w:rPr>
        <w:t>5</w:t>
      </w:r>
      <w:r>
        <w:rPr>
          <w:rFonts w:hint="eastAsia" w:ascii="宋体" w:hAnsi="宋体" w:eastAsia="宋体" w:cs="宋体"/>
          <w:bCs/>
          <w:sz w:val="24"/>
        </w:rPr>
        <w:t>、</w:t>
      </w:r>
      <w:r>
        <w:rPr>
          <w:rFonts w:hint="eastAsia" w:ascii="宋体" w:hAnsi="宋体" w:eastAsia="宋体" w:cs="宋体"/>
          <w:sz w:val="24"/>
          <w:highlight w:val="none"/>
        </w:rPr>
        <w:t>磋商内容填写说明</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b/>
          <w:bCs/>
          <w:sz w:val="24"/>
          <w:highlight w:val="none"/>
        </w:rPr>
      </w:pPr>
      <w:r>
        <w:rPr>
          <w:rFonts w:hint="eastAsia" w:ascii="宋体" w:hAnsi="宋体" w:eastAsia="宋体" w:cs="宋体"/>
          <w:sz w:val="24"/>
          <w:highlight w:val="none"/>
        </w:rPr>
        <w:t>5-1、</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格式：</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提交的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应当使磋商用文件规定的全部格式（表格可以按同样格式扩展）编写，装订成册。</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5-2、</w:t>
      </w:r>
      <w:r>
        <w:rPr>
          <w:rFonts w:hint="eastAsia" w:ascii="宋体" w:hAnsi="宋体" w:eastAsia="宋体" w:cs="宋体"/>
          <w:spacing w:val="-4"/>
          <w:sz w:val="24"/>
          <w:highlight w:val="none"/>
        </w:rPr>
        <w:t>磋商报价一览表要求按格式填写。若</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rPr>
        <w:t>填写有误，采购代理机构将默认为磋商文件要求格式。</w:t>
      </w:r>
    </w:p>
    <w:p>
      <w:pPr>
        <w:keepNext w:val="0"/>
        <w:keepLines w:val="0"/>
        <w:pageBreakBefore w:val="0"/>
        <w:widowControl w:val="0"/>
        <w:tabs>
          <w:tab w:val="left" w:pos="1560"/>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kern w:val="0"/>
          <w:sz w:val="24"/>
          <w:szCs w:val="21"/>
        </w:rPr>
      </w:pPr>
      <w:r>
        <w:rPr>
          <w:rFonts w:hint="eastAsia" w:ascii="宋体" w:hAnsi="宋体" w:eastAsia="宋体" w:cs="宋体"/>
          <w:kern w:val="0"/>
          <w:sz w:val="24"/>
          <w:szCs w:val="21"/>
          <w:lang w:val="en-US" w:eastAsia="zh-CN"/>
        </w:rPr>
        <w:t>6</w:t>
      </w:r>
      <w:r>
        <w:rPr>
          <w:rFonts w:hint="eastAsia" w:ascii="宋体" w:hAnsi="宋体" w:eastAsia="宋体" w:cs="宋体"/>
          <w:kern w:val="0"/>
          <w:sz w:val="24"/>
          <w:szCs w:val="21"/>
        </w:rPr>
        <w:t>、磋商有效期</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sz w:val="24"/>
          <w:szCs w:val="21"/>
          <w:lang w:eastAsia="zh-CN"/>
        </w:rPr>
        <w:t>磋商响应文件</w:t>
      </w:r>
      <w:r>
        <w:rPr>
          <w:rFonts w:hint="eastAsia" w:ascii="宋体" w:hAnsi="宋体" w:eastAsia="宋体" w:cs="宋体"/>
          <w:sz w:val="24"/>
          <w:szCs w:val="21"/>
        </w:rPr>
        <w:t>有效期为自磋商之日起算九十（90）个日历日；</w:t>
      </w:r>
      <w:r>
        <w:rPr>
          <w:rFonts w:hint="eastAsia" w:ascii="宋体" w:hAnsi="宋体" w:eastAsia="宋体" w:cs="宋体"/>
          <w:sz w:val="24"/>
          <w:szCs w:val="21"/>
          <w:lang w:eastAsia="zh-CN"/>
        </w:rPr>
        <w:t>磋商响应文件</w:t>
      </w:r>
      <w:r>
        <w:rPr>
          <w:rFonts w:hint="eastAsia" w:ascii="宋体" w:hAnsi="宋体" w:eastAsia="宋体" w:cs="宋体"/>
          <w:sz w:val="24"/>
          <w:szCs w:val="21"/>
        </w:rPr>
        <w:t>无磋商有效期或有效期短于磋商文件规定的磋商有效期，按无效</w:t>
      </w:r>
      <w:r>
        <w:rPr>
          <w:rFonts w:hint="eastAsia" w:ascii="宋体" w:hAnsi="宋体" w:eastAsia="宋体" w:cs="宋体"/>
          <w:sz w:val="24"/>
          <w:szCs w:val="21"/>
          <w:lang w:eastAsia="zh-CN"/>
        </w:rPr>
        <w:t>磋商响应文件</w:t>
      </w:r>
      <w:r>
        <w:rPr>
          <w:rFonts w:hint="eastAsia" w:ascii="宋体" w:hAnsi="宋体" w:eastAsia="宋体" w:cs="宋体"/>
          <w:sz w:val="24"/>
          <w:szCs w:val="21"/>
        </w:rPr>
        <w:t>处理。</w:t>
      </w:r>
      <w:r>
        <w:rPr>
          <w:rFonts w:hint="eastAsia" w:ascii="宋体" w:hAnsi="宋体" w:eastAsia="宋体" w:cs="宋体"/>
          <w:sz w:val="24"/>
          <w:szCs w:val="21"/>
          <w:lang w:eastAsia="zh-CN"/>
        </w:rPr>
        <w:t>成交单位</w:t>
      </w:r>
      <w:r>
        <w:rPr>
          <w:rFonts w:hint="eastAsia" w:ascii="宋体" w:hAnsi="宋体" w:eastAsia="宋体" w:cs="宋体"/>
          <w:sz w:val="24"/>
          <w:szCs w:val="21"/>
        </w:rPr>
        <w:t>的</w:t>
      </w:r>
      <w:r>
        <w:rPr>
          <w:rFonts w:hint="eastAsia" w:ascii="宋体" w:hAnsi="宋体" w:eastAsia="宋体" w:cs="宋体"/>
          <w:sz w:val="24"/>
          <w:szCs w:val="21"/>
          <w:lang w:eastAsia="zh-CN"/>
        </w:rPr>
        <w:t>磋商响应文件</w:t>
      </w:r>
      <w:r>
        <w:rPr>
          <w:rFonts w:hint="eastAsia" w:ascii="宋体" w:hAnsi="宋体" w:eastAsia="宋体" w:cs="宋体"/>
          <w:sz w:val="24"/>
          <w:szCs w:val="21"/>
        </w:rPr>
        <w:t>有效期延长至合同执行完毕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sz w:val="24"/>
          <w:lang w:val="en-US" w:eastAsia="zh-CN"/>
        </w:rPr>
      </w:pPr>
      <w:r>
        <w:rPr>
          <w:rFonts w:hint="eastAsia" w:ascii="宋体" w:hAnsi="宋体" w:eastAsia="宋体" w:cs="宋体"/>
          <w:b/>
          <w:sz w:val="24"/>
        </w:rPr>
        <w:t>四、</w:t>
      </w:r>
      <w:r>
        <w:rPr>
          <w:rFonts w:hint="eastAsia" w:ascii="宋体" w:hAnsi="宋体" w:eastAsia="宋体" w:cs="宋体"/>
          <w:b/>
          <w:sz w:val="24"/>
          <w:lang w:eastAsia="zh-CN"/>
        </w:rPr>
        <w:t>磋商响应文件</w:t>
      </w:r>
      <w:r>
        <w:rPr>
          <w:rFonts w:hint="eastAsia" w:ascii="宋体" w:hAnsi="宋体" w:eastAsia="宋体" w:cs="宋体"/>
          <w:b/>
          <w:sz w:val="24"/>
          <w:lang w:val="en-US" w:eastAsia="zh-CN"/>
        </w:rPr>
        <w:t>的制作、签署</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1、</w:t>
      </w:r>
      <w:r>
        <w:rPr>
          <w:rFonts w:hint="eastAsia" w:ascii="宋体" w:hAnsi="宋体" w:eastAsia="宋体" w:cs="宋体"/>
          <w:kern w:val="0"/>
          <w:sz w:val="24"/>
          <w:szCs w:val="22"/>
          <w:highlight w:val="none"/>
        </w:rPr>
        <w:t>为确保采购项目顺利开展，本项目采用电子</w:t>
      </w:r>
      <w:r>
        <w:rPr>
          <w:rFonts w:hint="eastAsia" w:ascii="宋体" w:hAnsi="宋体" w:eastAsia="宋体" w:cs="宋体"/>
          <w:kern w:val="0"/>
          <w:sz w:val="24"/>
          <w:szCs w:val="22"/>
          <w:highlight w:val="none"/>
          <w:lang w:val="en-US" w:eastAsia="zh-CN"/>
        </w:rPr>
        <w:t>化</w:t>
      </w:r>
      <w:r>
        <w:rPr>
          <w:rFonts w:hint="eastAsia" w:ascii="宋体" w:hAnsi="宋体" w:eastAsia="宋体" w:cs="宋体"/>
          <w:kern w:val="0"/>
          <w:sz w:val="24"/>
          <w:szCs w:val="22"/>
          <w:highlight w:val="none"/>
        </w:rPr>
        <w:t>投标</w:t>
      </w:r>
      <w:r>
        <w:rPr>
          <w:rFonts w:hint="eastAsia" w:ascii="宋体" w:hAnsi="宋体" w:eastAsia="宋体" w:cs="宋体"/>
          <w:kern w:val="0"/>
          <w:sz w:val="24"/>
          <w:szCs w:val="22"/>
          <w:highlight w:val="none"/>
          <w:lang w:val="en-US" w:eastAsia="zh-CN"/>
        </w:rPr>
        <w:t>方式进行</w:t>
      </w:r>
      <w:r>
        <w:rPr>
          <w:rFonts w:hint="eastAsia" w:ascii="宋体" w:hAnsi="宋体" w:eastAsia="宋体" w:cs="宋体"/>
          <w:kern w:val="0"/>
          <w:sz w:val="24"/>
          <w:szCs w:val="22"/>
          <w:highlight w:val="none"/>
        </w:rPr>
        <w:t>。</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2、</w:t>
      </w:r>
      <w:r>
        <w:rPr>
          <w:rFonts w:hint="eastAsia" w:ascii="宋体" w:hAnsi="宋体" w:eastAsia="宋体" w:cs="宋体"/>
          <w:kern w:val="0"/>
          <w:sz w:val="24"/>
          <w:szCs w:val="22"/>
          <w:highlight w:val="none"/>
        </w:rPr>
        <w:t>编制电子</w:t>
      </w:r>
      <w:r>
        <w:rPr>
          <w:rFonts w:hint="eastAsia" w:ascii="宋体" w:hAnsi="宋体" w:eastAsia="宋体" w:cs="宋体"/>
          <w:kern w:val="0"/>
          <w:sz w:val="24"/>
          <w:szCs w:val="22"/>
          <w:highlight w:val="none"/>
          <w:lang w:val="en-US" w:eastAsia="zh-CN"/>
        </w:rPr>
        <w:t>磋商响应</w:t>
      </w:r>
      <w:r>
        <w:rPr>
          <w:rFonts w:hint="eastAsia" w:ascii="宋体" w:hAnsi="宋体" w:eastAsia="宋体" w:cs="宋体"/>
          <w:kern w:val="0"/>
          <w:sz w:val="24"/>
          <w:szCs w:val="22"/>
          <w:highlight w:val="none"/>
        </w:rPr>
        <w:t>文件时，应使用最新发布的电子招标文件及专用制作工具进行编制。并使用数字认证证书（CA）对电子</w:t>
      </w:r>
      <w:r>
        <w:rPr>
          <w:rFonts w:hint="eastAsia" w:ascii="宋体" w:hAnsi="宋体" w:eastAsia="宋体" w:cs="宋体"/>
          <w:kern w:val="0"/>
          <w:sz w:val="24"/>
          <w:szCs w:val="22"/>
          <w:highlight w:val="none"/>
          <w:lang w:val="en-US" w:eastAsia="zh-CN"/>
        </w:rPr>
        <w:t>磋商响应</w:t>
      </w:r>
      <w:r>
        <w:rPr>
          <w:rFonts w:hint="eastAsia" w:ascii="宋体" w:hAnsi="宋体" w:eastAsia="宋体" w:cs="宋体"/>
          <w:kern w:val="0"/>
          <w:sz w:val="24"/>
          <w:szCs w:val="22"/>
          <w:highlight w:val="none"/>
        </w:rPr>
        <w:t>文件进行签署、加密、递交及开标时解密等相关操作。</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2-1、</w:t>
      </w:r>
      <w:r>
        <w:rPr>
          <w:rFonts w:hint="eastAsia" w:ascii="宋体" w:hAnsi="宋体" w:eastAsia="宋体" w:cs="宋体"/>
          <w:kern w:val="0"/>
          <w:sz w:val="24"/>
          <w:szCs w:val="22"/>
          <w:highlight w:val="none"/>
        </w:rPr>
        <w:t>电子</w:t>
      </w:r>
      <w:r>
        <w:rPr>
          <w:rFonts w:hint="eastAsia" w:ascii="宋体" w:hAnsi="宋体" w:eastAsia="宋体" w:cs="宋体"/>
          <w:kern w:val="0"/>
          <w:sz w:val="24"/>
          <w:szCs w:val="22"/>
          <w:highlight w:val="none"/>
          <w:lang w:val="en-US" w:eastAsia="zh-CN"/>
        </w:rPr>
        <w:t>磋商</w:t>
      </w:r>
      <w:r>
        <w:rPr>
          <w:rFonts w:hint="eastAsia" w:ascii="宋体" w:hAnsi="宋体" w:eastAsia="宋体" w:cs="宋体"/>
          <w:kern w:val="0"/>
          <w:sz w:val="24"/>
          <w:szCs w:val="22"/>
          <w:highlight w:val="none"/>
        </w:rPr>
        <w:t>文件下载</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rPr>
        <w:t>供应商登录全国公共资源交易平台（陕西省）网站[电子交易平台-企业端]后，在[我的项目]中点击“项目流程-交易文件下载”下载电子</w:t>
      </w:r>
      <w:r>
        <w:rPr>
          <w:rFonts w:hint="eastAsia" w:ascii="宋体" w:hAnsi="宋体" w:eastAsia="宋体" w:cs="宋体"/>
          <w:kern w:val="0"/>
          <w:sz w:val="24"/>
          <w:szCs w:val="22"/>
          <w:highlight w:val="none"/>
          <w:lang w:val="en-US" w:eastAsia="zh-CN"/>
        </w:rPr>
        <w:t>磋商</w:t>
      </w:r>
      <w:r>
        <w:rPr>
          <w:rFonts w:hint="eastAsia" w:ascii="宋体" w:hAnsi="宋体" w:eastAsia="宋体" w:cs="宋体"/>
          <w:kern w:val="0"/>
          <w:sz w:val="24"/>
          <w:szCs w:val="22"/>
          <w:highlight w:val="none"/>
        </w:rPr>
        <w:t>文件（*.SXSZF）</w:t>
      </w:r>
      <w:r>
        <w:rPr>
          <w:rFonts w:hint="eastAsia" w:ascii="宋体" w:hAnsi="宋体" w:eastAsia="宋体" w:cs="宋体"/>
          <w:kern w:val="0"/>
          <w:sz w:val="24"/>
          <w:szCs w:val="22"/>
          <w:highlight w:val="none"/>
          <w:lang w:eastAsia="zh-CN"/>
        </w:rPr>
        <w:t>；</w:t>
      </w:r>
      <w:r>
        <w:rPr>
          <w:rFonts w:hint="eastAsia" w:ascii="宋体" w:hAnsi="宋体" w:eastAsia="宋体" w:cs="宋体"/>
          <w:kern w:val="0"/>
          <w:sz w:val="24"/>
          <w:szCs w:val="22"/>
          <w:highlight w:val="none"/>
        </w:rPr>
        <w:t>注意：该项目如有变更文件，则应点击“项目流程&gt;答疑文件下载”下载更新后的电子招标文件（*.SXSCF），使用旧版电子招标文件制作的</w:t>
      </w:r>
      <w:r>
        <w:rPr>
          <w:rFonts w:hint="eastAsia" w:ascii="宋体" w:hAnsi="宋体" w:eastAsia="宋体" w:cs="宋体"/>
          <w:kern w:val="0"/>
          <w:sz w:val="24"/>
          <w:szCs w:val="22"/>
          <w:highlight w:val="none"/>
          <w:lang w:eastAsia="zh-CN"/>
        </w:rPr>
        <w:t>电子磋商响应文件</w:t>
      </w:r>
      <w:r>
        <w:rPr>
          <w:rFonts w:hint="eastAsia" w:ascii="宋体" w:hAnsi="宋体" w:eastAsia="宋体" w:cs="宋体"/>
          <w:kern w:val="0"/>
          <w:sz w:val="24"/>
          <w:szCs w:val="22"/>
          <w:highlight w:val="none"/>
        </w:rPr>
        <w:t>，系统将拒绝接收。</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2-2、</w:t>
      </w:r>
      <w:r>
        <w:rPr>
          <w:rFonts w:hint="eastAsia" w:ascii="宋体" w:hAnsi="宋体" w:eastAsia="宋体" w:cs="宋体"/>
          <w:kern w:val="0"/>
          <w:sz w:val="24"/>
          <w:szCs w:val="22"/>
          <w:highlight w:val="none"/>
        </w:rPr>
        <w:t>电子</w:t>
      </w:r>
      <w:r>
        <w:rPr>
          <w:rFonts w:hint="eastAsia" w:ascii="宋体" w:hAnsi="宋体" w:eastAsia="宋体" w:cs="宋体"/>
          <w:kern w:val="0"/>
          <w:sz w:val="24"/>
          <w:szCs w:val="22"/>
          <w:highlight w:val="none"/>
          <w:lang w:val="en-US" w:eastAsia="zh-CN"/>
        </w:rPr>
        <w:t>磋商</w:t>
      </w:r>
      <w:r>
        <w:rPr>
          <w:rFonts w:hint="eastAsia" w:ascii="宋体" w:hAnsi="宋体" w:eastAsia="宋体" w:cs="宋体"/>
          <w:kern w:val="0"/>
          <w:sz w:val="24"/>
          <w:szCs w:val="22"/>
          <w:highlight w:val="none"/>
        </w:rPr>
        <w:t>文件需要使用专用软件打开、浏览</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lang w:eastAsia="zh-CN"/>
        </w:rPr>
      </w:pPr>
      <w:r>
        <w:rPr>
          <w:rFonts w:hint="eastAsia" w:ascii="宋体" w:hAnsi="宋体" w:eastAsia="宋体" w:cs="宋体"/>
          <w:kern w:val="0"/>
          <w:sz w:val="24"/>
          <w:szCs w:val="22"/>
          <w:highlight w:val="none"/>
        </w:rPr>
        <w:t>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w:t>
      </w:r>
      <w:r>
        <w:rPr>
          <w:rFonts w:hint="eastAsia" w:ascii="宋体" w:hAnsi="宋体" w:eastAsia="宋体" w:cs="宋体"/>
          <w:kern w:val="0"/>
          <w:sz w:val="24"/>
          <w:szCs w:val="22"/>
          <w:highlight w:val="none"/>
          <w:lang w:eastAsia="zh-CN"/>
        </w:rPr>
        <w:t>磋商响应文件</w:t>
      </w:r>
      <w:r>
        <w:rPr>
          <w:rFonts w:hint="eastAsia" w:ascii="宋体" w:hAnsi="宋体" w:eastAsia="宋体" w:cs="宋体"/>
          <w:kern w:val="0"/>
          <w:sz w:val="24"/>
          <w:szCs w:val="22"/>
          <w:highlight w:val="none"/>
        </w:rPr>
        <w:t>制作软件操作手册》</w:t>
      </w:r>
      <w:r>
        <w:rPr>
          <w:rFonts w:hint="eastAsia" w:ascii="宋体" w:hAnsi="宋体" w:eastAsia="宋体" w:cs="宋体"/>
          <w:kern w:val="0"/>
          <w:sz w:val="24"/>
          <w:szCs w:val="22"/>
          <w:highlight w:val="none"/>
          <w:lang w:eastAsia="zh-CN"/>
        </w:rPr>
        <w:t>；</w:t>
      </w:r>
    </w:p>
    <w:p>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rPr>
        <w:t>制作工具下载地址：https://zhidao.bqpoint.com/epointknow2/bqepointknowquestion.html?producttype=1&amp;platformguid=684edb0d-467c-4a6a-b31b-9e7929e1fdee&amp;areacode=610000&amp;CategoryCode=16</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kern w:val="0"/>
          <w:sz w:val="24"/>
          <w:szCs w:val="22"/>
          <w:highlight w:val="none"/>
          <w:lang w:val="en-US" w:eastAsia="zh-CN"/>
        </w:rPr>
        <w:t>2-3、</w:t>
      </w:r>
      <w:r>
        <w:rPr>
          <w:rFonts w:hint="eastAsia" w:ascii="宋体" w:hAnsi="宋体" w:eastAsia="宋体" w:cs="宋体"/>
          <w:kern w:val="0"/>
          <w:sz w:val="24"/>
          <w:szCs w:val="22"/>
          <w:highlight w:val="none"/>
        </w:rPr>
        <w:t>制作电子</w:t>
      </w:r>
      <w:r>
        <w:rPr>
          <w:rFonts w:hint="eastAsia" w:ascii="宋体" w:hAnsi="宋体" w:eastAsia="宋体" w:cs="宋体"/>
          <w:kern w:val="0"/>
          <w:sz w:val="24"/>
          <w:szCs w:val="22"/>
          <w:highlight w:val="none"/>
          <w:lang w:val="en-US" w:eastAsia="zh-CN"/>
        </w:rPr>
        <w:t>磋商响应</w:t>
      </w:r>
      <w:r>
        <w:rPr>
          <w:rFonts w:hint="eastAsia" w:ascii="宋体" w:hAnsi="宋体" w:eastAsia="宋体" w:cs="宋体"/>
          <w:kern w:val="0"/>
          <w:sz w:val="24"/>
          <w:szCs w:val="22"/>
          <w:highlight w:val="none"/>
        </w:rPr>
        <w:t>文件</w:t>
      </w:r>
    </w:p>
    <w:p>
      <w:pPr>
        <w:autoSpaceDE w:val="0"/>
        <w:autoSpaceDN w:val="0"/>
        <w:adjustRightInd w:val="0"/>
        <w:spacing w:line="360" w:lineRule="auto"/>
        <w:ind w:firstLine="480" w:firstLineChars="200"/>
        <w:textAlignment w:val="baseline"/>
        <w:rPr>
          <w:rFonts w:hint="eastAsia" w:ascii="宋体" w:hAnsi="宋体" w:eastAsia="宋体" w:cs="宋体"/>
          <w:kern w:val="0"/>
          <w:sz w:val="24"/>
          <w:szCs w:val="22"/>
          <w:highlight w:val="none"/>
        </w:rPr>
      </w:pPr>
      <w:r>
        <w:rPr>
          <w:rFonts w:hint="eastAsia" w:ascii="宋体" w:hAnsi="宋体" w:eastAsia="宋体" w:cs="宋体"/>
          <w:b w:val="0"/>
          <w:bCs w:val="0"/>
          <w:color w:val="auto"/>
          <w:kern w:val="2"/>
          <w:sz w:val="24"/>
          <w:szCs w:val="24"/>
          <w:lang w:val="en-US" w:eastAsia="zh-CN" w:bidi="ar-SA"/>
        </w:rPr>
        <w:t>电子磋商响应文件同样需要使用上述软件进行编制。在编制过程中，如有技术性</w:t>
      </w:r>
      <w:r>
        <w:rPr>
          <w:rFonts w:hint="eastAsia" w:ascii="宋体" w:hAnsi="宋体" w:eastAsia="宋体" w:cs="宋体"/>
          <w:kern w:val="0"/>
          <w:sz w:val="24"/>
          <w:szCs w:val="22"/>
          <w:highlight w:val="none"/>
        </w:rPr>
        <w:t>问题，请先翻阅操作手册或致电软件开发商，技术支持热线：4009280095、4009980000；</w:t>
      </w:r>
    </w:p>
    <w:p>
      <w:pPr>
        <w:pStyle w:val="15"/>
        <w:spacing w:line="360" w:lineRule="auto"/>
        <w:ind w:firstLine="482" w:firstLineChars="200"/>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注：如未按照上述要求进行</w:t>
      </w:r>
      <w:r>
        <w:rPr>
          <w:rFonts w:hint="eastAsia" w:ascii="宋体" w:hAnsi="宋体" w:eastAsia="宋体" w:cs="宋体"/>
          <w:b/>
          <w:bCs/>
          <w:sz w:val="24"/>
          <w:szCs w:val="24"/>
          <w:lang w:val="en-US" w:eastAsia="zh-CN"/>
        </w:rPr>
        <w:t>磋商响应</w:t>
      </w:r>
      <w:r>
        <w:rPr>
          <w:rFonts w:hint="eastAsia" w:ascii="宋体" w:hAnsi="宋体" w:eastAsia="宋体" w:cs="宋体"/>
          <w:b/>
          <w:bCs/>
          <w:sz w:val="24"/>
          <w:szCs w:val="24"/>
          <w:lang w:eastAsia="zh-CN"/>
        </w:rPr>
        <w:t>文件制作和签署的均视其为无效文件。</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lang w:eastAsia="zh-CN"/>
        </w:rPr>
        <w:t>磋商响应文件</w:t>
      </w:r>
      <w:r>
        <w:rPr>
          <w:rFonts w:hint="eastAsia" w:ascii="宋体" w:hAnsi="宋体" w:eastAsia="宋体" w:cs="宋体"/>
          <w:sz w:val="24"/>
          <w:highlight w:val="none"/>
        </w:rPr>
        <w:t>的递交：</w:t>
      </w:r>
    </w:p>
    <w:p>
      <w:pPr>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val="en-US" w:eastAsia="zh-CN"/>
        </w:rPr>
      </w:pPr>
      <w:bookmarkStart w:id="9" w:name="_Toc183682365"/>
      <w:bookmarkStart w:id="10" w:name="_Toc183582228"/>
      <w:bookmarkStart w:id="11" w:name="_Toc217446055"/>
      <w:r>
        <w:rPr>
          <w:rFonts w:hint="eastAsia" w:ascii="宋体" w:hAnsi="宋体" w:eastAsia="宋体" w:cs="宋体"/>
          <w:b w:val="0"/>
          <w:bCs w:val="0"/>
          <w:color w:val="auto"/>
          <w:sz w:val="24"/>
          <w:szCs w:val="24"/>
          <w:lang w:val="en-US" w:eastAsia="zh-CN"/>
        </w:rPr>
        <w:t>3-1、电子磋商响应文件可于磋商响应文件递交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pPr>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因采购人存档需要，各供应商在磋商响应文件递交截止时间前应在磋商地点递交纸质版磋商响应文件1份，纸质版磋商响应文件须与电子磋商响应文件保持一致（包含：文字、图片、签字、盖章等内容），纸质版磋商响应文件采用A4页幅、左侧胶装方式装订，密封递交，封口处用密封条密封并加盖单位公章，封套上标注项目名称、项目编号、包号、供应商名称、年月日字样（注：未按要求递交纸质版文件视为不响应磋商文件要求，按照无效投标处理）。</w:t>
      </w:r>
    </w:p>
    <w:p>
      <w:pPr>
        <w:adjustRightInd w:val="0"/>
        <w:snapToGrid w:val="0"/>
        <w:spacing w:line="360" w:lineRule="auto"/>
        <w:ind w:firstLine="482" w:firstLineChars="200"/>
        <w:textAlignment w:val="baseline"/>
        <w:rPr>
          <w:rFonts w:hint="eastAsia" w:ascii="宋体" w:hAnsi="宋体" w:eastAsia="宋体" w:cs="宋体"/>
          <w:b/>
          <w:kern w:val="0"/>
          <w:sz w:val="24"/>
          <w:szCs w:val="24"/>
          <w:highlight w:val="none"/>
          <w:lang w:eastAsia="zh-CN"/>
        </w:rPr>
      </w:pPr>
      <w:r>
        <w:rPr>
          <w:rFonts w:hint="eastAsia" w:ascii="宋体" w:hAnsi="宋体" w:eastAsia="宋体" w:cs="宋体"/>
          <w:b/>
          <w:bCs/>
          <w:color w:val="auto"/>
          <w:sz w:val="24"/>
          <w:szCs w:val="24"/>
          <w:lang w:val="en-US" w:eastAsia="zh-CN"/>
        </w:rPr>
        <w:t>4、磋商</w:t>
      </w:r>
      <w:r>
        <w:rPr>
          <w:rFonts w:hint="eastAsia" w:ascii="宋体" w:hAnsi="宋体" w:eastAsia="宋体" w:cs="宋体"/>
          <w:b/>
          <w:kern w:val="0"/>
          <w:sz w:val="24"/>
          <w:szCs w:val="24"/>
          <w:highlight w:val="none"/>
          <w:lang w:eastAsia="zh-CN"/>
        </w:rPr>
        <w:t>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4-1、供应商</w:t>
      </w:r>
      <w:r>
        <w:rPr>
          <w:rFonts w:hint="eastAsia" w:ascii="宋体" w:hAnsi="宋体" w:eastAsia="宋体" w:cs="宋体"/>
          <w:b w:val="0"/>
          <w:bCs/>
          <w:kern w:val="0"/>
          <w:sz w:val="24"/>
          <w:szCs w:val="24"/>
          <w:highlight w:val="none"/>
        </w:rPr>
        <w:t>应在不迟于</w:t>
      </w:r>
      <w:r>
        <w:rPr>
          <w:rFonts w:hint="eastAsia" w:ascii="宋体" w:hAnsi="宋体" w:eastAsia="宋体" w:cs="宋体"/>
          <w:b w:val="0"/>
          <w:bCs/>
          <w:kern w:val="0"/>
          <w:sz w:val="24"/>
          <w:szCs w:val="24"/>
          <w:highlight w:val="none"/>
          <w:lang w:val="en-US" w:eastAsia="zh-CN"/>
        </w:rPr>
        <w:t>磋商</w:t>
      </w:r>
      <w:r>
        <w:rPr>
          <w:rFonts w:hint="eastAsia" w:ascii="宋体" w:hAnsi="宋体" w:eastAsia="宋体" w:cs="宋体"/>
          <w:b w:val="0"/>
          <w:bCs/>
          <w:kern w:val="0"/>
          <w:sz w:val="24"/>
          <w:szCs w:val="24"/>
          <w:highlight w:val="none"/>
        </w:rPr>
        <w:t>文件中规定的</w:t>
      </w:r>
      <w:r>
        <w:rPr>
          <w:rFonts w:hint="eastAsia" w:ascii="宋体" w:hAnsi="宋体" w:eastAsia="宋体" w:cs="宋体"/>
          <w:b w:val="0"/>
          <w:bCs/>
          <w:kern w:val="0"/>
          <w:sz w:val="24"/>
          <w:szCs w:val="24"/>
          <w:highlight w:val="none"/>
          <w:lang w:val="en-US" w:eastAsia="zh-CN"/>
        </w:rPr>
        <w:t>磋商</w:t>
      </w:r>
      <w:r>
        <w:rPr>
          <w:rFonts w:hint="eastAsia" w:ascii="宋体" w:hAnsi="宋体" w:eastAsia="宋体" w:cs="宋体"/>
          <w:b w:val="0"/>
          <w:bCs/>
          <w:kern w:val="0"/>
          <w:sz w:val="24"/>
          <w:szCs w:val="24"/>
          <w:highlight w:val="none"/>
          <w:lang w:eastAsia="zh-CN"/>
        </w:rPr>
        <w:t>时间</w:t>
      </w:r>
      <w:r>
        <w:rPr>
          <w:rFonts w:hint="eastAsia" w:ascii="宋体" w:hAnsi="宋体" w:eastAsia="宋体" w:cs="宋体"/>
          <w:b w:val="0"/>
          <w:bCs/>
          <w:kern w:val="0"/>
          <w:sz w:val="24"/>
          <w:szCs w:val="24"/>
          <w:highlight w:val="none"/>
          <w:lang w:val="en-US" w:eastAsia="zh-CN"/>
        </w:rPr>
        <w:t>前</w:t>
      </w:r>
      <w:r>
        <w:rPr>
          <w:rFonts w:hint="eastAsia" w:ascii="宋体" w:hAnsi="宋体" w:eastAsia="宋体" w:cs="宋体"/>
          <w:b w:val="0"/>
          <w:bCs/>
          <w:kern w:val="0"/>
          <w:sz w:val="24"/>
          <w:szCs w:val="24"/>
          <w:highlight w:val="none"/>
        </w:rPr>
        <w:t>将</w:t>
      </w:r>
      <w:r>
        <w:rPr>
          <w:rFonts w:hint="eastAsia" w:ascii="宋体" w:hAnsi="宋体" w:eastAsia="宋体" w:cs="宋体"/>
          <w:b w:val="0"/>
          <w:bCs/>
          <w:kern w:val="0"/>
          <w:sz w:val="24"/>
          <w:szCs w:val="24"/>
          <w:highlight w:val="none"/>
          <w:lang w:val="en-US" w:eastAsia="zh-CN"/>
        </w:rPr>
        <w:t>磋商响应</w:t>
      </w:r>
      <w:r>
        <w:rPr>
          <w:rFonts w:hint="eastAsia" w:ascii="宋体" w:hAnsi="宋体" w:eastAsia="宋体" w:cs="宋体"/>
          <w:b w:val="0"/>
          <w:bCs/>
          <w:kern w:val="0"/>
          <w:sz w:val="24"/>
          <w:szCs w:val="24"/>
          <w:highlight w:val="none"/>
          <w:lang w:eastAsia="zh-CN"/>
        </w:rPr>
        <w:t>文件上传至</w:t>
      </w:r>
      <w:r>
        <w:rPr>
          <w:rFonts w:hint="eastAsia" w:ascii="宋体" w:hAnsi="宋体" w:eastAsia="宋体" w:cs="宋体"/>
          <w:b w:val="0"/>
          <w:bCs/>
          <w:kern w:val="0"/>
          <w:sz w:val="24"/>
          <w:szCs w:val="24"/>
          <w:highlight w:val="none"/>
          <w:lang w:val="en-US" w:eastAsia="zh-CN"/>
        </w:rPr>
        <w:t>安康市</w:t>
      </w:r>
      <w:r>
        <w:rPr>
          <w:rFonts w:hint="eastAsia" w:ascii="宋体" w:hAnsi="宋体" w:eastAsia="宋体" w:cs="宋体"/>
          <w:b w:val="0"/>
          <w:bCs/>
          <w:kern w:val="0"/>
          <w:sz w:val="24"/>
          <w:szCs w:val="24"/>
          <w:highlight w:val="none"/>
          <w:lang w:eastAsia="zh-CN"/>
        </w:rPr>
        <w:t>公共资源交易中心平台</w:t>
      </w:r>
      <w:r>
        <w:rPr>
          <w:rFonts w:hint="eastAsia" w:ascii="宋体" w:hAnsi="宋体" w:eastAsia="宋体" w:cs="宋体"/>
          <w:b w:val="0"/>
          <w:bCs/>
          <w:kern w:val="0"/>
          <w:sz w:val="24"/>
          <w:szCs w:val="24"/>
          <w:highlight w:val="none"/>
        </w:rPr>
        <w:t>。逾期</w:t>
      </w:r>
      <w:r>
        <w:rPr>
          <w:rFonts w:hint="eastAsia" w:ascii="宋体" w:hAnsi="宋体" w:eastAsia="宋体" w:cs="宋体"/>
          <w:b w:val="0"/>
          <w:bCs/>
          <w:kern w:val="0"/>
          <w:sz w:val="24"/>
          <w:szCs w:val="24"/>
          <w:highlight w:val="none"/>
          <w:lang w:eastAsia="zh-CN"/>
        </w:rPr>
        <w:t>上传</w:t>
      </w:r>
      <w:r>
        <w:rPr>
          <w:rFonts w:hint="eastAsia" w:ascii="宋体" w:hAnsi="宋体" w:eastAsia="宋体" w:cs="宋体"/>
          <w:b w:val="0"/>
          <w:bCs/>
          <w:kern w:val="0"/>
          <w:sz w:val="24"/>
          <w:szCs w:val="24"/>
          <w:highlight w:val="none"/>
        </w:rPr>
        <w:t>的或者未</w:t>
      </w:r>
      <w:r>
        <w:rPr>
          <w:rFonts w:hint="eastAsia" w:ascii="宋体" w:hAnsi="宋体" w:eastAsia="宋体" w:cs="宋体"/>
          <w:b w:val="0"/>
          <w:bCs/>
          <w:kern w:val="0"/>
          <w:sz w:val="24"/>
          <w:szCs w:val="24"/>
          <w:highlight w:val="none"/>
          <w:lang w:eastAsia="zh-CN"/>
        </w:rPr>
        <w:t>上传</w:t>
      </w:r>
      <w:r>
        <w:rPr>
          <w:rFonts w:hint="eastAsia" w:ascii="宋体" w:hAnsi="宋体" w:eastAsia="宋体" w:cs="宋体"/>
          <w:b w:val="0"/>
          <w:bCs/>
          <w:kern w:val="0"/>
          <w:sz w:val="24"/>
          <w:szCs w:val="24"/>
          <w:highlight w:val="none"/>
          <w:lang w:val="en-US" w:eastAsia="zh-CN"/>
        </w:rPr>
        <w:t>至</w:t>
      </w:r>
      <w:r>
        <w:rPr>
          <w:rFonts w:hint="eastAsia" w:ascii="宋体" w:hAnsi="宋体" w:eastAsia="宋体" w:cs="宋体"/>
          <w:b w:val="0"/>
          <w:bCs/>
          <w:kern w:val="0"/>
          <w:sz w:val="24"/>
          <w:szCs w:val="24"/>
          <w:highlight w:val="none"/>
        </w:rPr>
        <w:t>指定</w:t>
      </w:r>
      <w:r>
        <w:rPr>
          <w:rFonts w:hint="eastAsia" w:ascii="宋体" w:hAnsi="宋体" w:eastAsia="宋体" w:cs="宋体"/>
          <w:b w:val="0"/>
          <w:bCs/>
          <w:kern w:val="0"/>
          <w:sz w:val="24"/>
          <w:szCs w:val="24"/>
          <w:highlight w:val="none"/>
          <w:lang w:eastAsia="zh-CN"/>
        </w:rPr>
        <w:t>平台</w:t>
      </w:r>
      <w:r>
        <w:rPr>
          <w:rFonts w:hint="eastAsia" w:ascii="宋体" w:hAnsi="宋体" w:eastAsia="宋体" w:cs="宋体"/>
          <w:b w:val="0"/>
          <w:bCs/>
          <w:kern w:val="0"/>
          <w:sz w:val="24"/>
          <w:szCs w:val="24"/>
          <w:highlight w:val="none"/>
        </w:rPr>
        <w:t>或未按</w:t>
      </w:r>
      <w:r>
        <w:rPr>
          <w:rFonts w:hint="eastAsia" w:ascii="宋体" w:hAnsi="宋体" w:eastAsia="宋体" w:cs="宋体"/>
          <w:b w:val="0"/>
          <w:bCs/>
          <w:kern w:val="0"/>
          <w:sz w:val="24"/>
          <w:szCs w:val="24"/>
          <w:highlight w:val="none"/>
          <w:lang w:val="en-US" w:eastAsia="zh-CN"/>
        </w:rPr>
        <w:t>磋商</w:t>
      </w:r>
      <w:r>
        <w:rPr>
          <w:rFonts w:hint="eastAsia" w:ascii="宋体" w:hAnsi="宋体" w:eastAsia="宋体" w:cs="宋体"/>
          <w:b w:val="0"/>
          <w:bCs/>
          <w:kern w:val="0"/>
          <w:sz w:val="24"/>
          <w:szCs w:val="24"/>
          <w:highlight w:val="none"/>
        </w:rPr>
        <w:t>文件要求</w:t>
      </w:r>
      <w:r>
        <w:rPr>
          <w:rFonts w:hint="eastAsia" w:ascii="宋体" w:hAnsi="宋体" w:eastAsia="宋体" w:cs="宋体"/>
          <w:b w:val="0"/>
          <w:bCs/>
          <w:kern w:val="0"/>
          <w:sz w:val="24"/>
          <w:szCs w:val="24"/>
          <w:highlight w:val="none"/>
          <w:lang w:eastAsia="zh-CN"/>
        </w:rPr>
        <w:t>编制的</w:t>
      </w:r>
      <w:r>
        <w:rPr>
          <w:rFonts w:hint="eastAsia" w:ascii="宋体" w:hAnsi="宋体" w:eastAsia="宋体" w:cs="宋体"/>
          <w:b w:val="0"/>
          <w:bCs/>
          <w:kern w:val="0"/>
          <w:sz w:val="24"/>
          <w:szCs w:val="24"/>
          <w:highlight w:val="none"/>
        </w:rPr>
        <w:t>，采购</w:t>
      </w:r>
      <w:r>
        <w:rPr>
          <w:rFonts w:hint="eastAsia" w:ascii="宋体" w:hAnsi="宋体" w:eastAsia="宋体" w:cs="宋体"/>
          <w:b w:val="0"/>
          <w:bCs/>
          <w:kern w:val="0"/>
          <w:sz w:val="24"/>
          <w:szCs w:val="24"/>
          <w:highlight w:val="none"/>
          <w:lang w:val="en-US" w:eastAsia="zh-CN"/>
        </w:rPr>
        <w:t>代理机构</w:t>
      </w:r>
      <w:r>
        <w:rPr>
          <w:rFonts w:hint="eastAsia" w:ascii="宋体" w:hAnsi="宋体" w:eastAsia="宋体" w:cs="宋体"/>
          <w:b w:val="0"/>
          <w:bCs/>
          <w:kern w:val="0"/>
          <w:sz w:val="24"/>
          <w:szCs w:val="24"/>
          <w:highlight w:val="none"/>
        </w:rPr>
        <w:t>不予受理。</w:t>
      </w:r>
    </w:p>
    <w:p>
      <w:pPr>
        <w:pStyle w:val="21"/>
        <w:keepNext w:val="0"/>
        <w:keepLines w:val="0"/>
        <w:pageBreakBefore w:val="0"/>
        <w:widowControl w:val="0"/>
        <w:kinsoku/>
        <w:wordWrap/>
        <w:overflowPunct/>
        <w:topLinePunct w:val="0"/>
        <w:autoSpaceDE/>
        <w:autoSpaceDN/>
        <w:bidi w:val="0"/>
        <w:adjustRightInd w:val="0"/>
        <w:spacing w:after="0" w:afterLines="0" w:line="360" w:lineRule="auto"/>
        <w:ind w:firstLine="480" w:firstLineChars="200"/>
        <w:textAlignment w:val="baseline"/>
        <w:rPr>
          <w:rFonts w:hint="eastAsia" w:ascii="宋体" w:hAnsi="宋体" w:eastAsia="宋体" w:cs="宋体"/>
        </w:rPr>
      </w:pPr>
      <w:r>
        <w:rPr>
          <w:rFonts w:hint="eastAsia" w:ascii="宋体" w:hAnsi="宋体" w:eastAsia="宋体" w:cs="宋体"/>
          <w:sz w:val="24"/>
          <w:lang w:val="en-US" w:eastAsia="zh-CN"/>
        </w:rPr>
        <w:t>4-2、</w:t>
      </w:r>
      <w:r>
        <w:rPr>
          <w:rFonts w:hint="eastAsia" w:ascii="宋体" w:hAnsi="宋体" w:eastAsia="宋体" w:cs="宋体"/>
          <w:sz w:val="24"/>
        </w:rPr>
        <w:t>采购代理机构将拒绝接收</w:t>
      </w:r>
      <w:r>
        <w:rPr>
          <w:rFonts w:hint="eastAsia" w:ascii="宋体" w:hAnsi="宋体" w:eastAsia="宋体" w:cs="宋体"/>
          <w:sz w:val="24"/>
          <w:lang w:val="en-US" w:eastAsia="zh-CN"/>
        </w:rPr>
        <w:t>磋商时间截止</w:t>
      </w:r>
      <w:r>
        <w:rPr>
          <w:rFonts w:hint="eastAsia" w:ascii="宋体" w:hAnsi="宋体" w:eastAsia="宋体" w:cs="宋体"/>
          <w:sz w:val="24"/>
        </w:rPr>
        <w:t>后</w:t>
      </w:r>
      <w:r>
        <w:rPr>
          <w:rFonts w:hint="eastAsia" w:ascii="宋体" w:hAnsi="宋体" w:eastAsia="宋体" w:cs="宋体"/>
          <w:sz w:val="24"/>
          <w:lang w:eastAsia="zh-CN"/>
        </w:rPr>
        <w:t>发送</w:t>
      </w:r>
      <w:r>
        <w:rPr>
          <w:rFonts w:hint="eastAsia" w:ascii="宋体" w:hAnsi="宋体" w:eastAsia="宋体" w:cs="宋体"/>
          <w:sz w:val="24"/>
        </w:rPr>
        <w:t>的任何</w:t>
      </w:r>
      <w:r>
        <w:rPr>
          <w:rFonts w:hint="eastAsia" w:ascii="宋体" w:hAnsi="宋体" w:eastAsia="宋体" w:cs="宋体"/>
          <w:sz w:val="24"/>
          <w:lang w:val="en-US" w:eastAsia="zh-CN"/>
        </w:rPr>
        <w:t>磋商响应</w:t>
      </w:r>
      <w:r>
        <w:rPr>
          <w:rFonts w:hint="eastAsia" w:ascii="宋体" w:hAnsi="宋体" w:eastAsia="宋体" w:cs="宋体"/>
          <w:sz w:val="24"/>
          <w:lang w:eastAsia="zh-CN"/>
        </w:rPr>
        <w:t>文件。</w:t>
      </w:r>
    </w:p>
    <w:p>
      <w:pPr>
        <w:pStyle w:val="2"/>
        <w:keepNext w:val="0"/>
        <w:keepLines w:val="0"/>
        <w:pageBreakBefore w:val="0"/>
        <w:kinsoku/>
        <w:wordWrap/>
        <w:overflowPunct/>
        <w:topLinePunct w:val="0"/>
        <w:autoSpaceDE/>
        <w:autoSpaceDN/>
        <w:bidi w:val="0"/>
        <w:spacing w:line="360" w:lineRule="auto"/>
        <w:ind w:left="0" w:leftChars="0"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5、磋商响应</w:t>
      </w:r>
      <w:r>
        <w:rPr>
          <w:rFonts w:hint="eastAsia" w:ascii="宋体" w:hAnsi="宋体" w:eastAsia="宋体" w:cs="宋体"/>
          <w:b/>
          <w:bCs/>
          <w:color w:val="auto"/>
          <w:spacing w:val="20"/>
          <w:sz w:val="24"/>
          <w:szCs w:val="24"/>
        </w:rPr>
        <w:t>文件的修改和撤</w:t>
      </w:r>
      <w:bookmarkEnd w:id="9"/>
      <w:bookmarkEnd w:id="10"/>
      <w:r>
        <w:rPr>
          <w:rFonts w:hint="eastAsia" w:ascii="宋体" w:hAnsi="宋体" w:eastAsia="宋体" w:cs="宋体"/>
          <w:b/>
          <w:bCs/>
          <w:color w:val="auto"/>
          <w:spacing w:val="20"/>
          <w:sz w:val="24"/>
          <w:szCs w:val="24"/>
        </w:rPr>
        <w:t>回</w:t>
      </w:r>
      <w:bookmarkEnd w:id="11"/>
    </w:p>
    <w:p>
      <w:pPr>
        <w:keepNext w:val="0"/>
        <w:keepLines w:val="0"/>
        <w:pageBreakBefore w:val="0"/>
        <w:kinsoku/>
        <w:wordWrap/>
        <w:overflowPunct/>
        <w:topLinePunct w:val="0"/>
        <w:autoSpaceDE/>
        <w:autoSpaceDN/>
        <w:bidi w:val="0"/>
        <w:spacing w:line="360" w:lineRule="auto"/>
        <w:ind w:left="0" w:leftChars="0" w:firstLine="480" w:firstLineChars="200"/>
        <w:textAlignment w:val="auto"/>
        <w:outlineLvl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磋商响应文件在磋商响应文件截止时间前，可进行撤回文件操作。撤回后，可在提交磋商响应文件截止时间前重新提交磋商响应文件。提交磋商响应文件截止时间后，不能进行撤回文件操作。是否进行撤回文件操作，由供应商决定，责任由供应商自行承担。</w:t>
      </w:r>
    </w:p>
    <w:p>
      <w:pPr>
        <w:keepNext w:val="0"/>
        <w:keepLines w:val="0"/>
        <w:pageBreakBefore w:val="0"/>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lang w:eastAsia="zh-CN"/>
        </w:rPr>
        <w:t>磋商响应文件</w:t>
      </w:r>
      <w:r>
        <w:rPr>
          <w:rFonts w:hint="eastAsia" w:ascii="宋体" w:hAnsi="宋体" w:eastAsia="宋体" w:cs="宋体"/>
          <w:b/>
          <w:bCs/>
          <w:sz w:val="24"/>
        </w:rPr>
        <w:t>的有效性：</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6-1、</w:t>
      </w:r>
      <w:r>
        <w:rPr>
          <w:rFonts w:hint="eastAsia" w:ascii="宋体" w:hAnsi="宋体" w:eastAsia="宋体" w:cs="宋体"/>
          <w:sz w:val="24"/>
        </w:rPr>
        <w:t>磋商时，</w:t>
      </w:r>
      <w:r>
        <w:rPr>
          <w:rFonts w:hint="eastAsia" w:ascii="宋体" w:hAnsi="宋体" w:eastAsia="宋体" w:cs="宋体"/>
          <w:sz w:val="24"/>
          <w:lang w:eastAsia="zh-CN"/>
        </w:rPr>
        <w:t>磋商响应文件</w:t>
      </w:r>
      <w:r>
        <w:rPr>
          <w:rFonts w:hint="eastAsia" w:ascii="宋体" w:hAnsi="宋体" w:eastAsia="宋体" w:cs="宋体"/>
          <w:sz w:val="24"/>
        </w:rPr>
        <w:t>出现下列情形之一的，应当作为无效</w:t>
      </w:r>
      <w:r>
        <w:rPr>
          <w:rFonts w:hint="eastAsia" w:ascii="宋体" w:hAnsi="宋体" w:eastAsia="宋体" w:cs="宋体"/>
          <w:bCs/>
          <w:sz w:val="24"/>
          <w:lang w:eastAsia="zh-CN"/>
        </w:rPr>
        <w:t>磋商响应文件</w:t>
      </w:r>
      <w:r>
        <w:rPr>
          <w:rFonts w:hint="eastAsia" w:ascii="宋体" w:hAnsi="宋体" w:eastAsia="宋体" w:cs="宋体"/>
          <w:sz w:val="24"/>
        </w:rPr>
        <w:t>，</w:t>
      </w:r>
      <w:r>
        <w:rPr>
          <w:rFonts w:hint="eastAsia" w:ascii="宋体" w:hAnsi="宋体" w:eastAsia="宋体" w:cs="宋体"/>
          <w:sz w:val="24"/>
          <w:u w:val="single"/>
        </w:rPr>
        <w:t>不得进入评审</w:t>
      </w:r>
      <w:r>
        <w:rPr>
          <w:rFonts w:hint="eastAsia" w:ascii="宋体" w:hAnsi="宋体" w:eastAsia="宋体" w:cs="宋体"/>
          <w:sz w:val="24"/>
        </w:rPr>
        <w:t>：</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供应商未经过正常渠道购买磋商文件的；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2</w:t>
      </w:r>
      <w:r>
        <w:rPr>
          <w:rFonts w:hint="eastAsia" w:ascii="宋体" w:hAnsi="宋体" w:eastAsia="宋体" w:cs="宋体"/>
          <w:bCs/>
          <w:sz w:val="24"/>
          <w:lang w:eastAsia="zh-CN"/>
        </w:rPr>
        <w:t>）磋商响应文件</w:t>
      </w:r>
      <w:r>
        <w:rPr>
          <w:rFonts w:hint="eastAsia" w:ascii="宋体" w:hAnsi="宋体" w:eastAsia="宋体" w:cs="宋体"/>
          <w:sz w:val="24"/>
        </w:rPr>
        <w:t>、磋商</w:t>
      </w:r>
      <w:r>
        <w:rPr>
          <w:rFonts w:hint="eastAsia" w:ascii="宋体" w:hAnsi="宋体" w:eastAsia="宋体" w:cs="宋体"/>
          <w:sz w:val="24"/>
          <w:lang w:val="en-US" w:eastAsia="zh-CN"/>
        </w:rPr>
        <w:t>响应</w:t>
      </w:r>
      <w:r>
        <w:rPr>
          <w:rFonts w:hint="eastAsia" w:ascii="宋体" w:hAnsi="宋体" w:eastAsia="宋体" w:cs="宋体"/>
          <w:sz w:val="24"/>
        </w:rPr>
        <w:t>函未逐页加盖供应商公章（正本须为鲜章），或未经法定代表人或其授权代表签字或盖章的；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3</w:t>
      </w:r>
      <w:r>
        <w:rPr>
          <w:rFonts w:hint="eastAsia" w:ascii="宋体" w:hAnsi="宋体" w:eastAsia="宋体" w:cs="宋体"/>
          <w:bCs/>
          <w:sz w:val="24"/>
          <w:lang w:eastAsia="zh-CN"/>
        </w:rPr>
        <w:t>）磋商响应文件</w:t>
      </w:r>
      <w:r>
        <w:rPr>
          <w:rFonts w:hint="eastAsia" w:ascii="宋体" w:hAnsi="宋体" w:eastAsia="宋体" w:cs="宋体"/>
          <w:sz w:val="24"/>
        </w:rPr>
        <w:t>的关键内容字迹模糊、无法辨认的；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w:t>
      </w:r>
      <w:r>
        <w:rPr>
          <w:rFonts w:hint="eastAsia" w:ascii="宋体" w:hAnsi="宋体" w:eastAsia="宋体" w:cs="宋体"/>
          <w:sz w:val="24"/>
          <w:highlight w:val="none"/>
        </w:rPr>
        <w:t>供应商名称或组织机构与</w:t>
      </w:r>
      <w:r>
        <w:rPr>
          <w:rFonts w:hint="eastAsia" w:ascii="宋体" w:hAnsi="宋体" w:eastAsia="宋体" w:cs="宋体"/>
          <w:sz w:val="24"/>
          <w:highlight w:val="none"/>
          <w:lang w:eastAsia="zh-CN"/>
        </w:rPr>
        <w:t>营业执照或资质证书</w:t>
      </w:r>
      <w:r>
        <w:rPr>
          <w:rFonts w:hint="eastAsia" w:ascii="宋体" w:hAnsi="宋体" w:eastAsia="宋体" w:cs="宋体"/>
          <w:sz w:val="24"/>
          <w:highlight w:val="none"/>
        </w:rPr>
        <w:t>不一致的；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明显不符合技术</w:t>
      </w:r>
      <w:r>
        <w:rPr>
          <w:rFonts w:hint="eastAsia" w:ascii="宋体" w:hAnsi="宋体" w:eastAsia="宋体" w:cs="宋体"/>
          <w:sz w:val="24"/>
          <w:lang w:val="en-US" w:eastAsia="zh-CN"/>
        </w:rPr>
        <w:t>要求</w:t>
      </w:r>
      <w:r>
        <w:rPr>
          <w:rFonts w:hint="eastAsia" w:ascii="宋体" w:hAnsi="宋体" w:eastAsia="宋体" w:cs="宋体"/>
          <w:sz w:val="24"/>
        </w:rPr>
        <w:t xml:space="preserve">、标准的要求的； </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6</w:t>
      </w:r>
      <w:r>
        <w:rPr>
          <w:rFonts w:hint="eastAsia" w:ascii="宋体" w:hAnsi="宋体" w:eastAsia="宋体" w:cs="宋体"/>
          <w:bCs/>
          <w:sz w:val="24"/>
          <w:lang w:eastAsia="zh-CN"/>
        </w:rPr>
        <w:t>）磋商响应文件</w:t>
      </w:r>
      <w:r>
        <w:rPr>
          <w:rFonts w:hint="eastAsia" w:ascii="宋体" w:hAnsi="宋体" w:eastAsia="宋体" w:cs="宋体"/>
          <w:sz w:val="24"/>
        </w:rPr>
        <w:t>载明的</w:t>
      </w:r>
      <w:r>
        <w:rPr>
          <w:rFonts w:hint="eastAsia" w:ascii="宋体" w:hAnsi="宋体" w:eastAsia="宋体" w:cs="宋体"/>
          <w:sz w:val="24"/>
          <w:lang w:eastAsia="zh-CN"/>
        </w:rPr>
        <w:t>项目内容和</w:t>
      </w:r>
      <w:r>
        <w:rPr>
          <w:rFonts w:hint="eastAsia" w:ascii="宋体" w:hAnsi="宋体" w:eastAsia="宋体" w:cs="宋体"/>
          <w:sz w:val="24"/>
        </w:rPr>
        <w:t xml:space="preserve">技术要求等不符合磋商文件要求的； </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bCs/>
          <w:sz w:val="24"/>
          <w:lang w:eastAsia="zh-CN"/>
        </w:rPr>
        <w:t>（</w:t>
      </w:r>
      <w:r>
        <w:rPr>
          <w:rFonts w:hint="eastAsia" w:ascii="宋体" w:hAnsi="宋体" w:eastAsia="宋体" w:cs="宋体"/>
          <w:bCs/>
          <w:sz w:val="24"/>
          <w:lang w:val="en-US" w:eastAsia="zh-CN"/>
        </w:rPr>
        <w:t>7</w:t>
      </w:r>
      <w:r>
        <w:rPr>
          <w:rFonts w:hint="eastAsia" w:ascii="宋体" w:hAnsi="宋体" w:eastAsia="宋体" w:cs="宋体"/>
          <w:bCs/>
          <w:sz w:val="24"/>
          <w:lang w:eastAsia="zh-CN"/>
        </w:rPr>
        <w:t>）磋商响应文件</w:t>
      </w:r>
      <w:r>
        <w:rPr>
          <w:rFonts w:hint="eastAsia" w:ascii="宋体" w:hAnsi="宋体" w:eastAsia="宋体" w:cs="宋体"/>
          <w:sz w:val="24"/>
        </w:rPr>
        <w:t>附有采购人不能接受的条件的；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不符合磋商文件规定的其他实质性要求的。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sz w:val="24"/>
        </w:rPr>
      </w:pPr>
      <w:r>
        <w:rPr>
          <w:rFonts w:hint="eastAsia" w:ascii="宋体" w:hAnsi="宋体" w:eastAsia="宋体" w:cs="宋体"/>
          <w:b/>
          <w:sz w:val="24"/>
          <w:lang w:eastAsia="zh-CN"/>
        </w:rPr>
        <w:t>五</w:t>
      </w:r>
      <w:r>
        <w:rPr>
          <w:rFonts w:hint="eastAsia" w:ascii="宋体" w:hAnsi="宋体" w:eastAsia="宋体" w:cs="宋体"/>
          <w:b/>
          <w:sz w:val="24"/>
        </w:rPr>
        <w:t>、磋商、评审及定标</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1、磋商</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sz w:val="24"/>
        </w:rPr>
        <w:t>采购代理机构按磋商文件规定的时间、地点组织磋商会议，并通知采购人和所有供应商参加</w:t>
      </w:r>
      <w:r>
        <w:rPr>
          <w:rFonts w:hint="eastAsia" w:ascii="宋体" w:hAnsi="宋体" w:eastAsia="宋体" w:cs="宋体"/>
          <w:color w:val="auto"/>
          <w:sz w:val="24"/>
        </w:rPr>
        <w:t>。</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sz w:val="24"/>
          <w:highlight w:val="none"/>
        </w:rPr>
        <w:t>所有参会人员应签名报到，以证明其出席</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并在签名同时签署</w:t>
      </w:r>
      <w:r>
        <w:rPr>
          <w:rFonts w:hint="eastAsia" w:ascii="宋体" w:hAnsi="宋体" w:eastAsia="宋体" w:cs="宋体"/>
          <w:sz w:val="24"/>
          <w:highlight w:val="none"/>
        </w:rPr>
        <w:t>陕西省政府采购</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拒绝政府采购领域商业贿赂承诺书</w:t>
      </w:r>
      <w:r>
        <w:rPr>
          <w:rFonts w:hint="eastAsia" w:ascii="宋体" w:hAnsi="宋体" w:eastAsia="宋体" w:cs="宋体"/>
          <w:sz w:val="24"/>
          <w:highlight w:val="none"/>
          <w:lang w:eastAsia="zh-CN"/>
        </w:rPr>
        <w:t>。</w:t>
      </w:r>
      <w:r>
        <w:rPr>
          <w:rFonts w:hint="eastAsia" w:ascii="宋体" w:hAnsi="宋体" w:eastAsia="宋体" w:cs="宋体"/>
          <w:sz w:val="24"/>
          <w:highlight w:val="none"/>
        </w:rPr>
        <w:t>法定代表人或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未出席并签字报到的视为无效响应</w:t>
      </w:r>
      <w:r>
        <w:rPr>
          <w:rFonts w:hint="eastAsia" w:ascii="宋体" w:hAnsi="宋体" w:eastAsia="宋体" w:cs="宋体"/>
          <w:color w:val="auto"/>
          <w:sz w:val="24"/>
        </w:rPr>
        <w:t>。</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1-3、磋商</w:t>
      </w:r>
      <w:r>
        <w:rPr>
          <w:rFonts w:hint="eastAsia" w:ascii="宋体" w:hAnsi="宋体" w:eastAsia="宋体" w:cs="宋体"/>
          <w:color w:val="auto"/>
          <w:sz w:val="24"/>
        </w:rPr>
        <w:t>时，采购代理机构邀请有关监督管理机构对</w:t>
      </w:r>
      <w:r>
        <w:rPr>
          <w:rFonts w:hint="eastAsia" w:ascii="宋体" w:hAnsi="宋体" w:eastAsia="宋体" w:cs="宋体"/>
          <w:color w:val="auto"/>
          <w:sz w:val="24"/>
          <w:lang w:val="en-US" w:eastAsia="zh-CN"/>
        </w:rPr>
        <w:t>磋商会议</w:t>
      </w:r>
      <w:r>
        <w:rPr>
          <w:rFonts w:hint="eastAsia" w:ascii="宋体" w:hAnsi="宋体" w:eastAsia="宋体" w:cs="宋体"/>
          <w:color w:val="auto"/>
          <w:sz w:val="24"/>
        </w:rPr>
        <w:t>进行现场监督。</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1-4、供应商</w:t>
      </w:r>
      <w:r>
        <w:rPr>
          <w:rFonts w:hint="eastAsia" w:ascii="宋体" w:hAnsi="宋体" w:eastAsia="宋体" w:cs="宋体"/>
          <w:color w:val="auto"/>
          <w:sz w:val="24"/>
        </w:rPr>
        <w:t>不足3家的，不得开标。</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1-5</w:t>
      </w:r>
      <w:r>
        <w:rPr>
          <w:rFonts w:hint="eastAsia" w:ascii="宋体" w:hAnsi="宋体" w:eastAsia="宋体" w:cs="宋体"/>
          <w:sz w:val="24"/>
          <w:highlight w:val="none"/>
          <w:lang w:eastAsia="zh-CN"/>
        </w:rPr>
        <w:t>、</w:t>
      </w:r>
      <w:r>
        <w:rPr>
          <w:rFonts w:hint="eastAsia" w:ascii="宋体" w:hAnsi="宋体" w:eastAsia="宋体" w:cs="宋体"/>
          <w:sz w:val="24"/>
          <w:highlight w:val="none"/>
        </w:rPr>
        <w:t>磋商会议程序：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（1）宣布磋商会议开始并致辞；</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（2）宣布会议现场纪律和有关注意事项；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（3）公布参加磋商的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名单（根据</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签到表）；</w:t>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rPr>
        <w:t>（4）宣布</w:t>
      </w:r>
      <w:r>
        <w:rPr>
          <w:rFonts w:hint="eastAsia" w:ascii="宋体" w:hAnsi="宋体" w:eastAsia="宋体" w:cs="宋体"/>
          <w:sz w:val="24"/>
          <w:highlight w:val="none"/>
          <w:lang w:val="en-US" w:eastAsia="zh-CN"/>
        </w:rPr>
        <w:t>主持</w:t>
      </w:r>
      <w:r>
        <w:rPr>
          <w:rFonts w:hint="eastAsia" w:ascii="宋体" w:hAnsi="宋体" w:eastAsia="宋体" w:cs="宋体"/>
          <w:sz w:val="24"/>
          <w:highlight w:val="none"/>
        </w:rPr>
        <w:t>人、唱标人、监标人、记录人等有关人员姓名；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）开启磋商响应文件。主持人宣布开标后，由供应商持CA锁解密</w:t>
      </w:r>
      <w:r>
        <w:rPr>
          <w:rFonts w:hint="eastAsia" w:ascii="宋体" w:hAnsi="宋体" w:eastAsia="宋体" w:cs="宋体"/>
          <w:sz w:val="24"/>
          <w:lang w:val="en-US" w:eastAsia="zh-CN"/>
        </w:rPr>
        <w:t>电子磋商响应文件</w:t>
      </w:r>
      <w:r>
        <w:rPr>
          <w:rFonts w:hint="eastAsia" w:ascii="宋体" w:hAnsi="宋体" w:eastAsia="宋体" w:cs="宋体"/>
          <w:sz w:val="24"/>
        </w:rPr>
        <w:t>。开标现场不公布磋商价格。</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）磋商采购形式：采取背对背的磋商采购方式。即磋商小组所有成员在资格评审及符合性评审的基础上对各响应供应商的磋商响应文件认真阅读，并对采购内容、</w:t>
      </w:r>
      <w:r>
        <w:rPr>
          <w:rFonts w:hint="eastAsia" w:ascii="宋体" w:hAnsi="宋体" w:eastAsia="宋体" w:cs="宋体"/>
          <w:sz w:val="24"/>
          <w:lang w:val="en-US" w:eastAsia="zh-CN"/>
        </w:rPr>
        <w:t>服务</w:t>
      </w:r>
      <w:r>
        <w:rPr>
          <w:rFonts w:hint="eastAsia" w:ascii="宋体" w:hAnsi="宋体" w:eastAsia="宋体" w:cs="宋体"/>
          <w:sz w:val="24"/>
        </w:rPr>
        <w:t>要求</w:t>
      </w:r>
      <w:r>
        <w:rPr>
          <w:rFonts w:hint="eastAsia" w:ascii="宋体" w:hAnsi="宋体" w:eastAsia="宋体" w:cs="宋体"/>
          <w:sz w:val="24"/>
          <w:lang w:eastAsia="zh-CN"/>
        </w:rPr>
        <w:t>、</w:t>
      </w:r>
      <w:r>
        <w:rPr>
          <w:rFonts w:hint="eastAsia" w:ascii="宋体" w:hAnsi="宋体" w:eastAsia="宋体" w:cs="宋体"/>
          <w:sz w:val="24"/>
        </w:rPr>
        <w:t>报价等集中与各响应供应商分别进行一对一、面对面的磋商。各响应供应商就磋商中的</w:t>
      </w:r>
      <w:r>
        <w:rPr>
          <w:rFonts w:hint="eastAsia" w:ascii="宋体" w:hAnsi="宋体" w:eastAsia="宋体" w:cs="宋体"/>
          <w:sz w:val="24"/>
          <w:lang w:val="en-US" w:eastAsia="zh-CN"/>
        </w:rPr>
        <w:t>服务</w:t>
      </w:r>
      <w:r>
        <w:rPr>
          <w:rFonts w:hint="eastAsia" w:ascii="宋体" w:hAnsi="宋体" w:eastAsia="宋体" w:cs="宋体"/>
          <w:sz w:val="24"/>
        </w:rPr>
        <w:t>、商务、价格方案等内容按要求进行补充、完善、澄清、承诺，但补充完善的内容必须在其授权范围内。磋商小组以补充、完善后的内容作为评审的依据。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通过资格审查、符合性审查、磋商、澄清及承诺等程序且实质性响应磋商文件的各响应供应商，进行二次报价，磋商会议现场不公布磋商价格。磋商小组按其磋商响应文件、最终承诺和最终报价内容，进行综合评审打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）宣布磋商会议结束，所有供应商离场。</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9</w:t>
      </w:r>
      <w:r>
        <w:rPr>
          <w:rFonts w:hint="eastAsia" w:ascii="宋体" w:hAnsi="宋体" w:eastAsia="宋体" w:cs="宋体"/>
          <w:sz w:val="24"/>
        </w:rPr>
        <w:t>）采购代理机构对磋商过程进行摄像、文字记录，并存档备查。</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2、磋商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w:t>
      </w:r>
      <w:r>
        <w:rPr>
          <w:rFonts w:hint="eastAsia" w:ascii="宋体" w:hAnsi="宋体" w:eastAsia="宋体" w:cs="宋体"/>
          <w:sz w:val="24"/>
        </w:rPr>
        <w:t>磋商小组</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（1）采购代理机构根据《中华人民共和国政府采购法》、《中华人民共和国政府采购法实施条例》和</w:t>
      </w:r>
      <w:r>
        <w:rPr>
          <w:rFonts w:hint="eastAsia" w:ascii="宋体" w:hAnsi="宋体" w:eastAsia="宋体" w:cs="宋体"/>
          <w:sz w:val="24"/>
          <w:lang w:eastAsia="zh-CN"/>
        </w:rPr>
        <w:t>《</w:t>
      </w:r>
      <w:r>
        <w:rPr>
          <w:rFonts w:hint="eastAsia" w:ascii="宋体" w:hAnsi="宋体" w:eastAsia="宋体" w:cs="宋体"/>
          <w:sz w:val="24"/>
        </w:rPr>
        <w:t>政府采购竞争性磋商采购方式管理暂行办法</w:t>
      </w:r>
      <w:r>
        <w:rPr>
          <w:rFonts w:hint="eastAsia" w:ascii="宋体" w:hAnsi="宋体" w:eastAsia="宋体" w:cs="宋体"/>
          <w:sz w:val="24"/>
          <w:lang w:eastAsia="zh-CN"/>
        </w:rPr>
        <w:t>》</w:t>
      </w:r>
      <w:r>
        <w:rPr>
          <w:rFonts w:hint="eastAsia" w:ascii="宋体" w:hAnsi="宋体" w:eastAsia="宋体" w:cs="宋体"/>
          <w:sz w:val="24"/>
        </w:rPr>
        <w:t>的规定，依法组建磋商小组，磋商小组成员在陕西省财政厅专家库中随机抽取。采购人派代表进入评审委员会，并向采购代理机构出具授权函。磋商小组由采购人代表和评审专家共3人以上单数组成，评审专家人数应占总人数的2/3以上。磋商小组负责对具备实质性响应的</w:t>
      </w:r>
      <w:r>
        <w:rPr>
          <w:rFonts w:hint="eastAsia" w:ascii="宋体" w:hAnsi="宋体" w:eastAsia="宋体" w:cs="宋体"/>
          <w:sz w:val="24"/>
          <w:lang w:eastAsia="zh-CN"/>
        </w:rPr>
        <w:t>磋商响应文件</w:t>
      </w:r>
      <w:r>
        <w:rPr>
          <w:rFonts w:hint="eastAsia" w:ascii="宋体" w:hAnsi="宋体" w:eastAsia="宋体" w:cs="宋体"/>
          <w:sz w:val="24"/>
        </w:rPr>
        <w:t>进行评估和比较。</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（2）磋商小组成员应当遵守并履行下列职责义务：</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a、遵纪守法，客观、公正、认真负责地履行职责，根据磋商文件规定的评审程序、评审方法和评审标准审查</w:t>
      </w:r>
      <w:r>
        <w:rPr>
          <w:rFonts w:hint="eastAsia" w:ascii="宋体" w:hAnsi="宋体" w:eastAsia="宋体" w:cs="宋体"/>
          <w:sz w:val="24"/>
          <w:lang w:eastAsia="zh-CN"/>
        </w:rPr>
        <w:t>磋商响应文件</w:t>
      </w:r>
      <w:r>
        <w:rPr>
          <w:rFonts w:hint="eastAsia" w:ascii="宋体" w:hAnsi="宋体" w:eastAsia="宋体" w:cs="宋体"/>
          <w:sz w:val="24"/>
        </w:rPr>
        <w:t>是否符合磋商文件的要求，并做出评价；</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b、认定供应商资格；</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c、磋商小组可要求供应商就</w:t>
      </w:r>
      <w:r>
        <w:rPr>
          <w:rFonts w:hint="eastAsia" w:ascii="宋体" w:hAnsi="宋体" w:eastAsia="宋体" w:cs="宋体"/>
          <w:sz w:val="24"/>
          <w:lang w:eastAsia="zh-CN"/>
        </w:rPr>
        <w:t>磋商响应文件</w:t>
      </w:r>
      <w:r>
        <w:rPr>
          <w:rFonts w:hint="eastAsia" w:ascii="宋体" w:hAnsi="宋体" w:eastAsia="宋体" w:cs="宋体"/>
          <w:sz w:val="24"/>
        </w:rPr>
        <w:t>中含义不明确的内容进行书面说明并提供相关材料；</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d、依据磋商文件的要求和磋商标准进行磋商，推荐成交候选单位名单，对磋商意见承担个人责任；</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e、对磋商过程及各供应商的商业机密予以保密；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f、拟定磋商结果；</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g、告知采购人、采购代理机构在评审过程中发现的供应商的违法违规行为；</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h、配合采购人、采购代理机构答复各供应商提出的质疑；</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i、配合各部门的投诉处理和监督检查工作。</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bCs/>
          <w:sz w:val="24"/>
        </w:rPr>
      </w:pPr>
      <w:r>
        <w:rPr>
          <w:rFonts w:hint="eastAsia" w:ascii="宋体" w:hAnsi="宋体" w:eastAsia="宋体" w:cs="宋体"/>
          <w:bCs/>
          <w:sz w:val="24"/>
        </w:rPr>
        <w:t>2-2</w:t>
      </w:r>
      <w:r>
        <w:rPr>
          <w:rFonts w:hint="eastAsia" w:ascii="宋体" w:hAnsi="宋体" w:eastAsia="宋体" w:cs="宋体"/>
          <w:bCs/>
          <w:sz w:val="24"/>
          <w:lang w:eastAsia="zh-CN"/>
        </w:rPr>
        <w:t>、</w:t>
      </w:r>
      <w:r>
        <w:rPr>
          <w:rFonts w:hint="eastAsia" w:ascii="宋体" w:hAnsi="宋体" w:eastAsia="宋体" w:cs="宋体"/>
          <w:sz w:val="24"/>
        </w:rPr>
        <w:t>在政府采购活动中，采购人员及相关人员（包括磋商小组）与供应商有下列利害关系之一的，应当回避：</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（1）参加采购活动前3年内与供应商存在劳动关系；</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（2）参加采购活动前3年内担任供应商的董事、监事；</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（3）参加采购活动前3年内是供应商的控股股东或者实际控制人；</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（4）与供应商的法定代表人或者负责人有夫妻、直系血亲、三代以内旁系血亲或者近姻亲关系；</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（5）与供应商有其他可能影响政府采购活动公平、公正进行的关系。</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2-3</w:t>
      </w:r>
      <w:r>
        <w:rPr>
          <w:rFonts w:hint="eastAsia" w:ascii="宋体" w:hAnsi="宋体" w:eastAsia="宋体" w:cs="宋体"/>
          <w:bCs/>
          <w:sz w:val="24"/>
          <w:lang w:eastAsia="zh-CN"/>
        </w:rPr>
        <w:t>、</w:t>
      </w:r>
      <w:r>
        <w:rPr>
          <w:rFonts w:hint="eastAsia" w:ascii="宋体" w:hAnsi="宋体" w:eastAsia="宋体" w:cs="宋体"/>
          <w:bCs/>
          <w:sz w:val="24"/>
        </w:rPr>
        <w:t>评审原则</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坚持公平、公正、科学、择优，禁止不正当竞争。根据质量和服务均能满足磋商文件实质性响应要求且最终评审得分最高的原则确定</w:t>
      </w:r>
      <w:r>
        <w:rPr>
          <w:rFonts w:hint="eastAsia" w:ascii="宋体" w:hAnsi="宋体" w:eastAsia="宋体" w:cs="宋体"/>
          <w:bCs/>
          <w:sz w:val="24"/>
          <w:lang w:eastAsia="zh-CN"/>
        </w:rPr>
        <w:t>成交单位</w:t>
      </w:r>
      <w:r>
        <w:rPr>
          <w:rFonts w:hint="eastAsia" w:ascii="宋体" w:hAnsi="宋体" w:eastAsia="宋体" w:cs="宋体"/>
          <w:bCs/>
          <w:sz w:val="24"/>
        </w:rPr>
        <w:t>。</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2-4</w:t>
      </w:r>
      <w:r>
        <w:rPr>
          <w:rFonts w:hint="eastAsia" w:ascii="宋体" w:hAnsi="宋体" w:eastAsia="宋体" w:cs="宋体"/>
          <w:bCs/>
          <w:sz w:val="24"/>
          <w:lang w:eastAsia="zh-CN"/>
        </w:rPr>
        <w:t>、</w:t>
      </w:r>
      <w:r>
        <w:rPr>
          <w:rFonts w:hint="eastAsia" w:ascii="宋体" w:hAnsi="宋体" w:eastAsia="宋体" w:cs="宋体"/>
          <w:bCs/>
          <w:sz w:val="24"/>
        </w:rPr>
        <w:t>评审工作程序</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资格性评审：由磋商小组</w:t>
      </w:r>
      <w:r>
        <w:rPr>
          <w:rFonts w:hint="eastAsia" w:ascii="宋体" w:hAnsi="宋体" w:eastAsia="宋体" w:cs="宋体"/>
          <w:bCs/>
          <w:sz w:val="24"/>
          <w:highlight w:val="none"/>
        </w:rPr>
        <w:t>对</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资格进行审查，签字确认检查结果。不符合磋商文件要求的按无效响应处理，不得进入后续评审工作。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符合性审查：由磋商小组对</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的有效性，完整性和对磋商文件的响应程度进行审查，</w:t>
      </w:r>
      <w:r>
        <w:rPr>
          <w:rFonts w:hint="eastAsia" w:ascii="宋体" w:hAnsi="宋体" w:eastAsia="宋体" w:cs="宋体"/>
          <w:bCs/>
          <w:sz w:val="24"/>
          <w:highlight w:val="none"/>
        </w:rPr>
        <w:t>不符合磋商文件要求的按无效响应处理，不得进入后续评审工作。</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（3）通过资质审查、符合性审查的各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，才是合格的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。磋商小组按其</w:t>
      </w:r>
      <w:r>
        <w:rPr>
          <w:rFonts w:hint="eastAsia" w:ascii="宋体" w:hAnsi="宋体" w:eastAsia="宋体" w:cs="宋体"/>
          <w:sz w:val="24"/>
          <w:highlight w:val="none"/>
          <w:lang w:eastAsia="zh-CN"/>
        </w:rPr>
        <w:t>供货</w:t>
      </w:r>
      <w:r>
        <w:rPr>
          <w:rFonts w:hint="eastAsia" w:ascii="宋体" w:hAnsi="宋体" w:eastAsia="宋体" w:cs="宋体"/>
          <w:sz w:val="24"/>
          <w:highlight w:val="none"/>
        </w:rPr>
        <w:t>内容及最终承诺和报价内容，进行评比并排序。</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（4）凡未实质性响应磋商文件的</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按无效文件处理，不得进入后续评审工作，内容如下：</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a、</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未经过正常渠道购买磋商文件的、</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名称与登记领取磋商文件的单位名称不一致的；</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b、</w:t>
      </w:r>
      <w:r>
        <w:rPr>
          <w:rFonts w:hint="eastAsia" w:ascii="宋体" w:hAnsi="宋体" w:eastAsia="宋体" w:cs="宋体"/>
          <w:bCs/>
          <w:sz w:val="24"/>
          <w:highlight w:val="none"/>
          <w:lang w:eastAsia="zh-CN"/>
        </w:rPr>
        <w:t>磋商响应文件</w:t>
      </w:r>
      <w:r>
        <w:rPr>
          <w:rFonts w:hint="eastAsia" w:ascii="宋体" w:hAnsi="宋体" w:eastAsia="宋体" w:cs="宋体"/>
          <w:bCs/>
          <w:sz w:val="24"/>
          <w:highlight w:val="none"/>
        </w:rPr>
        <w:t>、磋商</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函未逐页加盖</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公章，或</w:t>
      </w:r>
      <w:r>
        <w:rPr>
          <w:rFonts w:hint="eastAsia" w:ascii="宋体" w:hAnsi="宋体" w:eastAsia="宋体" w:cs="宋体"/>
          <w:bCs/>
          <w:sz w:val="24"/>
          <w:highlight w:val="none"/>
          <w:lang w:val="en-US" w:eastAsia="zh-CN"/>
        </w:rPr>
        <w:t>法</w:t>
      </w:r>
      <w:r>
        <w:rPr>
          <w:rFonts w:hint="eastAsia" w:ascii="宋体" w:hAnsi="宋体" w:eastAsia="宋体" w:cs="宋体"/>
          <w:bCs/>
          <w:sz w:val="24"/>
          <w:highlight w:val="none"/>
        </w:rPr>
        <w:t>定代表人或其授权</w:t>
      </w:r>
      <w:r>
        <w:rPr>
          <w:rFonts w:hint="eastAsia" w:ascii="宋体" w:hAnsi="宋体" w:eastAsia="宋体" w:cs="宋体"/>
          <w:bCs/>
          <w:sz w:val="24"/>
          <w:highlight w:val="none"/>
          <w:lang w:val="en-US" w:eastAsia="zh-CN"/>
        </w:rPr>
        <w:t>委托人</w:t>
      </w:r>
      <w:r>
        <w:rPr>
          <w:rFonts w:hint="eastAsia" w:ascii="宋体" w:hAnsi="宋体" w:eastAsia="宋体" w:cs="宋体"/>
          <w:bCs/>
          <w:sz w:val="24"/>
          <w:highlight w:val="none"/>
        </w:rPr>
        <w:t>未按格式要求、签字或盖章的；</w:t>
      </w:r>
    </w:p>
    <w:p>
      <w:pPr>
        <w:kinsoku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c、</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不满足磋商文件必备资质要求，</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超出经营范围进行经营的</w:t>
      </w:r>
    </w:p>
    <w:p>
      <w:pPr>
        <w:kinsoku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d、</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r>
        <w:rPr>
          <w:rFonts w:hint="eastAsia" w:ascii="宋体" w:hAnsi="宋体" w:eastAsia="宋体" w:cs="宋体"/>
          <w:sz w:val="24"/>
          <w:highlight w:val="none"/>
          <w:lang w:eastAsia="zh-CN"/>
        </w:rPr>
        <w:t>磋商报价</w:t>
      </w:r>
      <w:r>
        <w:rPr>
          <w:rFonts w:hint="eastAsia" w:ascii="宋体" w:hAnsi="宋体" w:eastAsia="宋体" w:cs="宋体"/>
          <w:sz w:val="24"/>
          <w:highlight w:val="none"/>
        </w:rPr>
        <w:t>超过</w:t>
      </w:r>
      <w:r>
        <w:rPr>
          <w:rFonts w:hint="eastAsia" w:ascii="宋体" w:hAnsi="宋体" w:eastAsia="宋体" w:cs="宋体"/>
          <w:sz w:val="24"/>
          <w:highlight w:val="none"/>
          <w:lang w:val="en-US" w:eastAsia="zh-CN"/>
        </w:rPr>
        <w:t>最高</w:t>
      </w:r>
      <w:r>
        <w:rPr>
          <w:rFonts w:hint="eastAsia" w:ascii="宋体" w:hAnsi="宋体" w:eastAsia="宋体" w:cs="宋体"/>
          <w:sz w:val="24"/>
          <w:highlight w:val="none"/>
          <w:lang w:eastAsia="zh-CN"/>
        </w:rPr>
        <w:t>限价</w:t>
      </w:r>
      <w:r>
        <w:rPr>
          <w:rFonts w:hint="eastAsia" w:ascii="宋体" w:hAnsi="宋体" w:eastAsia="宋体" w:cs="宋体"/>
          <w:sz w:val="24"/>
          <w:highlight w:val="none"/>
        </w:rPr>
        <w:t>；</w:t>
      </w:r>
    </w:p>
    <w:p>
      <w:pPr>
        <w:kinsoku w:val="0"/>
        <w:spacing w:line="360" w:lineRule="auto"/>
        <w:rPr>
          <w:rFonts w:hint="eastAsia" w:ascii="宋体" w:hAnsi="宋体" w:eastAsia="宋体" w:cs="宋体"/>
          <w:bCs/>
          <w:sz w:val="24"/>
          <w:highlight w:val="none"/>
        </w:rPr>
      </w:pPr>
      <w:r>
        <w:rPr>
          <w:rFonts w:hint="eastAsia" w:ascii="宋体" w:hAnsi="宋体" w:eastAsia="宋体" w:cs="宋体"/>
          <w:sz w:val="24"/>
          <w:highlight w:val="none"/>
        </w:rPr>
        <w:t xml:space="preserve">    e、</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针对同一项目递交两份或多份内容不同的</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，未书面声明哪一份是有效的或出现选择性报价的；</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f、明显不符合商务、技术要求，存在负偏离的；</w:t>
      </w:r>
    </w:p>
    <w:p>
      <w:pPr>
        <w:tabs>
          <w:tab w:val="left" w:pos="1260"/>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g、磋商有效期（磋商有效期不足）；</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h</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出现漏项或数量与要求不符,存在</w:t>
      </w:r>
      <w:r>
        <w:rPr>
          <w:rFonts w:hint="eastAsia" w:ascii="宋体" w:hAnsi="宋体" w:eastAsia="宋体" w:cs="宋体"/>
          <w:sz w:val="24"/>
          <w:highlight w:val="none"/>
          <w:lang w:eastAsia="zh-CN"/>
        </w:rPr>
        <w:t>重大</w:t>
      </w:r>
      <w:r>
        <w:rPr>
          <w:rFonts w:hint="eastAsia" w:ascii="宋体" w:hAnsi="宋体" w:eastAsia="宋体" w:cs="宋体"/>
          <w:sz w:val="24"/>
          <w:highlight w:val="none"/>
        </w:rPr>
        <w:t>负偏离的；</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i</w:t>
      </w:r>
      <w:r>
        <w:rPr>
          <w:rFonts w:hint="eastAsia" w:ascii="宋体" w:hAnsi="宋体" w:eastAsia="宋体" w:cs="宋体"/>
          <w:sz w:val="24"/>
          <w:highlight w:val="none"/>
        </w:rPr>
        <w:t>、报价与市场价偏差较大，低于成本，存在不正当竞争；</w:t>
      </w:r>
    </w:p>
    <w:p>
      <w:pPr>
        <w:tabs>
          <w:tab w:val="center" w:pos="4779"/>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j</w:t>
      </w:r>
      <w:r>
        <w:rPr>
          <w:rFonts w:hint="eastAsia" w:ascii="宋体" w:hAnsi="宋体" w:eastAsia="宋体" w:cs="宋体"/>
          <w:sz w:val="24"/>
          <w:highlight w:val="none"/>
        </w:rPr>
        <w:t>、提供虚假资料；</w:t>
      </w:r>
      <w:r>
        <w:rPr>
          <w:rFonts w:hint="eastAsia" w:ascii="宋体" w:hAnsi="宋体" w:eastAsia="宋体" w:cs="宋体"/>
          <w:sz w:val="24"/>
          <w:highlight w:val="none"/>
        </w:rPr>
        <w:tab/>
      </w:r>
    </w:p>
    <w:p>
      <w:pPr>
        <w:spacing w:line="360" w:lineRule="auto"/>
        <w:ind w:left="479" w:leftChars="228"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k</w:t>
      </w:r>
      <w:r>
        <w:rPr>
          <w:rFonts w:hint="eastAsia" w:ascii="宋体" w:hAnsi="宋体" w:eastAsia="宋体" w:cs="宋体"/>
          <w:sz w:val="24"/>
          <w:highlight w:val="none"/>
        </w:rPr>
        <w:t>、</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有围标、串标现象，经查证属实的；</w:t>
      </w:r>
      <w:r>
        <w:rPr>
          <w:rFonts w:hint="eastAsia" w:ascii="宋体" w:hAnsi="宋体" w:eastAsia="宋体" w:cs="宋体"/>
          <w:sz w:val="24"/>
          <w:highlight w:val="none"/>
        </w:rPr>
        <w:br w:type="textWrapping"/>
      </w:r>
      <w:r>
        <w:rPr>
          <w:rFonts w:hint="eastAsia" w:ascii="宋体" w:hAnsi="宋体" w:eastAsia="宋体" w:cs="宋体"/>
          <w:sz w:val="24"/>
          <w:highlight w:val="none"/>
          <w:lang w:val="en-US" w:eastAsia="zh-CN"/>
        </w:rPr>
        <w:t>l</w:t>
      </w:r>
      <w:r>
        <w:rPr>
          <w:rFonts w:hint="eastAsia" w:ascii="宋体" w:hAnsi="宋体" w:eastAsia="宋体" w:cs="宋体"/>
          <w:sz w:val="24"/>
          <w:highlight w:val="none"/>
        </w:rPr>
        <w:t>、</w:t>
      </w:r>
      <w:r>
        <w:rPr>
          <w:rFonts w:hint="eastAsia" w:ascii="宋体" w:hAnsi="宋体" w:eastAsia="宋体" w:cs="宋体"/>
          <w:sz w:val="24"/>
          <w:highlight w:val="none"/>
          <w:lang w:eastAsia="zh-CN"/>
        </w:rPr>
        <w:t>磋商响应文件</w:t>
      </w:r>
      <w:r>
        <w:rPr>
          <w:rFonts w:hint="eastAsia" w:ascii="宋体" w:hAnsi="宋体" w:eastAsia="宋体" w:cs="宋体"/>
          <w:sz w:val="24"/>
          <w:highlight w:val="none"/>
        </w:rPr>
        <w:t>附有采购人不能接受的条件的；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highlight w:val="none"/>
          <w:lang w:val="en-US" w:eastAsia="zh-CN"/>
        </w:rPr>
        <w:t>m</w:t>
      </w:r>
      <w:r>
        <w:rPr>
          <w:rFonts w:hint="eastAsia" w:ascii="宋体" w:hAnsi="宋体" w:eastAsia="宋体" w:cs="宋体"/>
          <w:sz w:val="24"/>
          <w:highlight w:val="none"/>
        </w:rPr>
        <w:t>、不符合磋商文件规定的其他实质性要求的</w:t>
      </w:r>
      <w:r>
        <w:rPr>
          <w:rFonts w:hint="eastAsia" w:ascii="宋体" w:hAnsi="宋体" w:eastAsia="宋体" w:cs="宋体"/>
          <w:bCs/>
          <w:sz w:val="24"/>
          <w:highlight w:val="none"/>
        </w:rPr>
        <w:t>。</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（5）在</w:t>
      </w:r>
      <w:r>
        <w:rPr>
          <w:rFonts w:hint="eastAsia" w:ascii="宋体" w:hAnsi="宋体" w:eastAsia="宋体" w:cs="宋体"/>
          <w:bCs/>
          <w:sz w:val="24"/>
          <w:lang w:eastAsia="zh-CN"/>
        </w:rPr>
        <w:t>磋商响应文件</w:t>
      </w:r>
      <w:r>
        <w:rPr>
          <w:rFonts w:hint="eastAsia" w:ascii="宋体" w:hAnsi="宋体" w:eastAsia="宋体" w:cs="宋体"/>
          <w:bCs/>
          <w:sz w:val="24"/>
        </w:rPr>
        <w:t>的评审和比较、成交单位的确定过程中，供应商向磋商小组施加压力的任何行为，都将会导致其磋商响应被拒绝。</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（6）磋商小组在磋商过程中，不得改变磋商文件所确定的技术和服务等要求、评审程序、评定成交的标准和合同文本等事项。</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（7）磋商小组对</w:t>
      </w:r>
      <w:r>
        <w:rPr>
          <w:rFonts w:hint="eastAsia" w:ascii="宋体" w:hAnsi="宋体" w:eastAsia="宋体" w:cs="宋体"/>
          <w:bCs/>
          <w:sz w:val="24"/>
          <w:lang w:eastAsia="zh-CN"/>
        </w:rPr>
        <w:t>磋商响应文件</w:t>
      </w:r>
      <w:r>
        <w:rPr>
          <w:rFonts w:hint="eastAsia" w:ascii="宋体" w:hAnsi="宋体" w:eastAsia="宋体" w:cs="宋体"/>
          <w:bCs/>
          <w:sz w:val="24"/>
        </w:rPr>
        <w:t>的有效性、完整性和响应程度或其他内容有疑问的，磋商小组可要求供应商对</w:t>
      </w:r>
      <w:r>
        <w:rPr>
          <w:rFonts w:hint="eastAsia" w:ascii="宋体" w:hAnsi="宋体" w:eastAsia="宋体" w:cs="宋体"/>
          <w:bCs/>
          <w:sz w:val="24"/>
          <w:lang w:eastAsia="zh-CN"/>
        </w:rPr>
        <w:t>磋商响应文件</w:t>
      </w:r>
      <w:r>
        <w:rPr>
          <w:rFonts w:hint="eastAsia" w:ascii="宋体" w:hAnsi="宋体" w:eastAsia="宋体" w:cs="宋体"/>
          <w:bCs/>
          <w:sz w:val="24"/>
        </w:rPr>
        <w:t>含义不明确、同类问题表述不一致、有明显文字和计算错误其他内容作必要的澄清、说明或者更正。供应商应采用书面形式进行澄清、说明或者更正，并由法定代表人或授权代表签字或盖章。澄清、说明或者更正的内容不得超出</w:t>
      </w:r>
      <w:r>
        <w:rPr>
          <w:rFonts w:hint="eastAsia" w:ascii="宋体" w:hAnsi="宋体" w:eastAsia="宋体" w:cs="宋体"/>
          <w:bCs/>
          <w:sz w:val="24"/>
          <w:lang w:eastAsia="zh-CN"/>
        </w:rPr>
        <w:t>磋商响应文件</w:t>
      </w:r>
      <w:r>
        <w:rPr>
          <w:rFonts w:hint="eastAsia" w:ascii="宋体" w:hAnsi="宋体" w:eastAsia="宋体" w:cs="宋体"/>
          <w:bCs/>
          <w:sz w:val="24"/>
        </w:rPr>
        <w:t>的范围或改变</w:t>
      </w:r>
      <w:r>
        <w:rPr>
          <w:rFonts w:hint="eastAsia" w:ascii="宋体" w:hAnsi="宋体" w:eastAsia="宋体" w:cs="宋体"/>
          <w:bCs/>
          <w:sz w:val="24"/>
          <w:lang w:eastAsia="zh-CN"/>
        </w:rPr>
        <w:t>磋商响应文件</w:t>
      </w:r>
      <w:r>
        <w:rPr>
          <w:rFonts w:hint="eastAsia" w:ascii="宋体" w:hAnsi="宋体" w:eastAsia="宋体" w:cs="宋体"/>
          <w:bCs/>
          <w:sz w:val="24"/>
        </w:rPr>
        <w:t>的实质性内容。磋商小组不得寻求或建议对采购价格和</w:t>
      </w:r>
      <w:r>
        <w:rPr>
          <w:rFonts w:hint="eastAsia" w:ascii="宋体" w:hAnsi="宋体" w:eastAsia="宋体" w:cs="宋体"/>
          <w:bCs/>
          <w:sz w:val="24"/>
          <w:lang w:eastAsia="zh-CN"/>
        </w:rPr>
        <w:t>磋商响应文件</w:t>
      </w:r>
      <w:r>
        <w:rPr>
          <w:rFonts w:hint="eastAsia" w:ascii="宋体" w:hAnsi="宋体" w:eastAsia="宋体" w:cs="宋体"/>
          <w:bCs/>
          <w:sz w:val="24"/>
        </w:rPr>
        <w:t>的实质进行变更。</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bCs/>
          <w:sz w:val="24"/>
        </w:rPr>
      </w:pPr>
      <w:r>
        <w:rPr>
          <w:rFonts w:hint="eastAsia" w:ascii="宋体" w:hAnsi="宋体" w:eastAsia="宋体" w:cs="宋体"/>
          <w:bCs/>
          <w:sz w:val="24"/>
        </w:rPr>
        <w:t>质询工作应当由全体磋商小组成员参加。对于实质性不符合磋商文件的，磋商小组有权予以拒绝。质询工作应做书面记录，采购人代表、磋商小组成员及供应商应在记录上签字确认。</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5、</w:t>
      </w:r>
      <w:r>
        <w:rPr>
          <w:rFonts w:hint="eastAsia" w:ascii="宋体" w:hAnsi="宋体" w:eastAsia="宋体" w:cs="宋体"/>
          <w:sz w:val="24"/>
          <w:lang w:eastAsia="zh-CN"/>
        </w:rPr>
        <w:t>磋商响应文件</w:t>
      </w:r>
      <w:r>
        <w:rPr>
          <w:rFonts w:hint="eastAsia" w:ascii="宋体" w:hAnsi="宋体" w:eastAsia="宋体" w:cs="宋体"/>
          <w:sz w:val="24"/>
        </w:rPr>
        <w:t>的审查标准：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磋商响应文件</w:t>
      </w:r>
      <w:r>
        <w:rPr>
          <w:rFonts w:hint="eastAsia" w:ascii="宋体" w:hAnsi="宋体" w:eastAsia="宋体" w:cs="宋体"/>
          <w:sz w:val="24"/>
        </w:rPr>
        <w:t>图表与文字不符时，以文字为准；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磋商响应文件</w:t>
      </w:r>
      <w:r>
        <w:rPr>
          <w:rFonts w:hint="eastAsia" w:ascii="宋体" w:hAnsi="宋体" w:eastAsia="宋体" w:cs="宋体"/>
          <w:sz w:val="24"/>
        </w:rPr>
        <w:t>正本与副本不符时，以正本为准；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磋商响应文件</w:t>
      </w:r>
      <w:r>
        <w:rPr>
          <w:rFonts w:hint="eastAsia" w:ascii="宋体" w:hAnsi="宋体" w:eastAsia="宋体" w:cs="宋体"/>
          <w:sz w:val="24"/>
        </w:rPr>
        <w:t>大写与小写不符时，以大写为准；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（4）单价乘以数量不等于总价时，以单价乘以数量为准；</w:t>
      </w:r>
    </w:p>
    <w:p>
      <w:pPr>
        <w:keepNext w:val="0"/>
        <w:keepLines w:val="0"/>
        <w:pageBreakBefore w:val="0"/>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磋商响应文件</w:t>
      </w:r>
      <w:r>
        <w:rPr>
          <w:rFonts w:hint="eastAsia" w:ascii="宋体" w:hAnsi="宋体" w:eastAsia="宋体" w:cs="宋体"/>
          <w:sz w:val="24"/>
        </w:rPr>
        <w:t>有关内容与“一览表”不一致的，以“一览表”为准。</w:t>
      </w:r>
    </w:p>
    <w:p>
      <w:pPr>
        <w:keepNext w:val="0"/>
        <w:keepLines w:val="0"/>
        <w:pageBreakBefore w:val="0"/>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sz w:val="24"/>
        </w:rPr>
      </w:pPr>
      <w:r>
        <w:rPr>
          <w:rFonts w:hint="eastAsia" w:ascii="宋体" w:hAnsi="宋体" w:eastAsia="宋体" w:cs="宋体"/>
          <w:b/>
          <w:sz w:val="24"/>
        </w:rPr>
        <w:t>注：按上述修正方法调整的内容对供应商具有约束力，如果供应商不接受修正后的内容，其投标将被拒绝。</w:t>
      </w:r>
    </w:p>
    <w:p>
      <w:pPr>
        <w:pStyle w:val="11"/>
        <w:keepNext w:val="0"/>
        <w:keepLines w:val="0"/>
        <w:pageBreakBefore w:val="0"/>
        <w:kinsoku/>
        <w:wordWrap/>
        <w:overflowPunct/>
        <w:topLinePunct w:val="0"/>
        <w:autoSpaceDE/>
        <w:autoSpaceDN/>
        <w:bidi w:val="0"/>
        <w:spacing w:line="360" w:lineRule="auto"/>
        <w:ind w:left="0" w:leftChars="0" w:firstLine="480" w:firstLineChars="200"/>
        <w:textAlignment w:val="auto"/>
        <w:outlineLvl w:val="2"/>
        <w:rPr>
          <w:rFonts w:hint="eastAsia" w:ascii="宋体" w:hAnsi="宋体" w:eastAsia="宋体" w:cs="宋体"/>
          <w:b w:val="0"/>
          <w:bCs/>
          <w:color w:val="auto"/>
          <w:sz w:val="24"/>
        </w:rPr>
      </w:pPr>
      <w:r>
        <w:rPr>
          <w:rFonts w:hint="eastAsia" w:ascii="宋体" w:hAnsi="宋体" w:eastAsia="宋体" w:cs="宋体"/>
          <w:b w:val="0"/>
          <w:bCs/>
          <w:color w:val="auto"/>
          <w:sz w:val="24"/>
          <w:lang w:val="en-US" w:eastAsia="zh-CN"/>
        </w:rPr>
        <w:t>2-6、</w:t>
      </w:r>
      <w:r>
        <w:rPr>
          <w:rFonts w:hint="eastAsia" w:ascii="宋体" w:hAnsi="宋体" w:eastAsia="宋体" w:cs="宋体"/>
          <w:b w:val="0"/>
          <w:bCs/>
          <w:color w:val="auto"/>
          <w:sz w:val="24"/>
        </w:rPr>
        <w:t>享受政府采购政策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节能产品、环境标志产品</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节能产品、环境标志产品按照《财政部、国家发展和改革委员会关于印发&lt;节能产品政府采购实施意见&gt;的通知》（财库【2004】185号）、《财政部、国家环保总局联合印发&lt;关于环境标志产品政府采购实施的意见&gt;》（财库【2006】90号）、《国务院办公厅关于建立政府强制采购节能产品制度的通知》（国办发〔2007〕51号）有关规定执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财政部、国家发展改革委、生态环境部、市场监管总局&lt;关于调整优化节能产品、环境标志产品政府采购执行机制&gt;的通知》（财库〔2019〕9号）、关于印发环境标志产品政府采购品目清单的通知(财库〔2019〕18号)、关于印发节能产品政府采购品目清单的通知(财库〔2019〕19号)的有关规定，依据品目清单和认证证书实施政府采购优先采购和强制采购。招标人拟采购的产品属于品目清单范围的，招标人及其委托的招标代理机构应当依据国家确定的认证机构出具的、处于有效期之内的节能产品、环境标志产品认证证书，对获得证书的产品实施政府优先采购或强制采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应提</w:t>
      </w:r>
      <w:r>
        <w:rPr>
          <w:rFonts w:hint="eastAsia" w:ascii="宋体" w:hAnsi="宋体" w:eastAsia="宋体" w:cs="宋体"/>
          <w:color w:val="auto"/>
          <w:sz w:val="24"/>
          <w:szCs w:val="24"/>
        </w:rPr>
        <w:t>供所投产品经国家确定的认证机构出具的、处于有效期之内的节能产品、环境标志产品认证证书复印件</w:t>
      </w:r>
      <w:r>
        <w:rPr>
          <w:rFonts w:hint="eastAsia" w:ascii="宋体" w:hAnsi="宋体" w:eastAsia="宋体" w:cs="宋体"/>
          <w:color w:val="auto"/>
          <w:sz w:val="24"/>
          <w:szCs w:val="24"/>
          <w:lang w:val="en-US" w:eastAsia="zh-CN"/>
        </w:rPr>
        <w:t>予以证明。</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若节能、环保、环境标志清单内的产品仅是构成所投产品的部件、组件或零件的，则该所投产品不享受鼓励优惠政策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小微企业可重复享受小微企业及节能产品、环境标志产品政策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同一项目中部分产品属于优先采购政策的，评审时只对该部分产品实行优先采购。</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(2)中小企业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eastAsia="zh-CN"/>
        </w:rPr>
        <w:t>、投标人按《工业和信息化部、国家统计局、国家发展和改革委员会、财政部关于印发中小企业划型标准规定的通知》规定划分标准，属于中小企业的，可享受支持中小型企业发展优惠政策。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对于经主管预算单位统筹后未预留份额专门面向中小企业采购的采购项目，以及预留份额项目中的非预留部分采购包，对符合要求的</w:t>
      </w:r>
      <w:r>
        <w:rPr>
          <w:rFonts w:hint="eastAsia" w:ascii="宋体" w:hAnsi="宋体" w:eastAsia="宋体" w:cs="宋体"/>
          <w:color w:val="auto"/>
          <w:sz w:val="24"/>
          <w:szCs w:val="24"/>
          <w:highlight w:val="none"/>
          <w:lang w:eastAsia="zh-CN"/>
        </w:rPr>
        <w:t>小型和微型企业的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%的扣除，用扣除后的价格参与评审。</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eastAsia="zh-CN"/>
        </w:rPr>
        <w:t>、联合体共同参加非专门面向中小企业的政府采购活动，联合协议中约定，小型和微型企业的协议合同金额占到联合体协议合同金额的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0%以上的，可给予联合体</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%的价格扣除，用扣除后的价格参与评审。</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lang w:eastAsia="zh-CN"/>
        </w:rPr>
        <w:t>、参加本项目的</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小企业须提供《中小企业声明函》（</w:t>
      </w:r>
      <w:r>
        <w:rPr>
          <w:rFonts w:hint="eastAsia" w:ascii="宋体" w:hAnsi="宋体" w:eastAsia="宋体" w:cs="宋体"/>
          <w:color w:val="auto"/>
          <w:sz w:val="24"/>
          <w:szCs w:val="24"/>
          <w:highlight w:val="none"/>
          <w:lang w:val="en-US" w:eastAsia="zh-CN"/>
        </w:rPr>
        <w:t>格式4</w:t>
      </w:r>
      <w:r>
        <w:rPr>
          <w:rFonts w:hint="eastAsia" w:ascii="宋体" w:hAnsi="宋体" w:eastAsia="宋体" w:cs="宋体"/>
          <w:color w:val="auto"/>
          <w:sz w:val="24"/>
          <w:szCs w:val="24"/>
          <w:highlight w:val="none"/>
          <w:lang w:eastAsia="zh-CN"/>
        </w:rPr>
        <w:t>），未提供</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提供有瑕疵的</w:t>
      </w:r>
      <w:r>
        <w:rPr>
          <w:rFonts w:hint="eastAsia" w:ascii="宋体" w:hAnsi="宋体" w:eastAsia="宋体" w:cs="宋体"/>
          <w:color w:val="auto"/>
          <w:sz w:val="24"/>
          <w:szCs w:val="24"/>
          <w:highlight w:val="none"/>
          <w:lang w:eastAsia="zh-CN"/>
        </w:rPr>
        <w:t>的不视为</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小企业按《政府采购促进中小企业发展管理办法》（财库〔2020〕46号）文件规定标准确认。</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在政府采购活动中，供应商提供的货物、工程或者服务符合下列情形的，享受《办法》规定的中小企业扶持政策：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①在货物采购项目中，货物由中小企业制造，即货物由中小企业生产且使用该中小企业商号或者注册商标；</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②在工程采购项目中，工程由中小企业承建，即工程施工单位为中小企业；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③在服务采购项目中，服务由中小企业承接，即提供服务的人员为中小企业依照《中华人民共和国劳动合同法》订立劳动合同的从业人员。</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在货物采购项目中，供应商提供的货物既有中小企业制造货物，也有大型企业制造货物的，不享受《办法》规定的中小企业扶持政策。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以联合体形式参加政府采购活动，联合体各方均为中小企业的，联合体视同中小企业。其中，联合体各方均为小微企业的，联合体视同小微企业。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依据《办法》规定享受扶持政策获得政府采购合同的，小微企业不得将合同分包给大中型企业，中型企业不得将合同分包给大型企业。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监狱企业</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对于经主管预算单位统筹后未预留份额专门面向中小企业采购的采购项目，以及预留份额项目中的非预留部分采购包，对</w:t>
      </w:r>
      <w:r>
        <w:rPr>
          <w:rFonts w:hint="eastAsia" w:ascii="宋体" w:hAnsi="宋体" w:eastAsia="宋体" w:cs="宋体"/>
          <w:color w:val="auto"/>
          <w:sz w:val="24"/>
          <w:szCs w:val="24"/>
          <w:highlight w:val="none"/>
          <w:lang w:val="en-US" w:eastAsia="zh-CN"/>
        </w:rPr>
        <w:t>符合要求的</w:t>
      </w:r>
      <w:r>
        <w:rPr>
          <w:rFonts w:hint="eastAsia" w:ascii="宋体" w:hAnsi="宋体" w:eastAsia="宋体" w:cs="宋体"/>
          <w:color w:val="auto"/>
          <w:sz w:val="24"/>
          <w:szCs w:val="24"/>
          <w:highlight w:val="none"/>
        </w:rPr>
        <w:t>监狱企业</w:t>
      </w:r>
      <w:r>
        <w:rPr>
          <w:rFonts w:hint="eastAsia" w:ascii="宋体" w:hAnsi="宋体" w:eastAsia="宋体" w:cs="宋体"/>
          <w:color w:val="auto"/>
          <w:sz w:val="24"/>
          <w:szCs w:val="24"/>
          <w:highlight w:val="none"/>
          <w:lang w:val="en-US" w:eastAsia="zh-CN"/>
        </w:rPr>
        <w:t>的报价</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%的扣除，用扣除后的价格参与评审。</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w:t>
      </w:r>
      <w:r>
        <w:rPr>
          <w:rFonts w:hint="eastAsia" w:ascii="宋体" w:hAnsi="宋体" w:eastAsia="宋体" w:cs="宋体"/>
          <w:color w:val="auto"/>
          <w:sz w:val="24"/>
          <w:szCs w:val="24"/>
          <w:highlight w:val="none"/>
          <w:lang w:val="en-US" w:eastAsia="zh-CN"/>
        </w:rPr>
        <w:t>须提供《</w:t>
      </w:r>
      <w:r>
        <w:rPr>
          <w:rFonts w:hint="eastAsia" w:ascii="宋体" w:hAnsi="宋体" w:eastAsia="宋体" w:cs="宋体"/>
          <w:color w:val="auto"/>
          <w:sz w:val="24"/>
          <w:szCs w:val="24"/>
          <w:highlight w:val="none"/>
        </w:rPr>
        <w:t>监狱企业声明函</w:t>
      </w:r>
      <w:r>
        <w:rPr>
          <w:rFonts w:hint="eastAsia" w:ascii="宋体" w:hAnsi="宋体" w:eastAsia="宋体" w:cs="宋体"/>
          <w:color w:val="auto"/>
          <w:sz w:val="24"/>
          <w:szCs w:val="24"/>
          <w:highlight w:val="none"/>
          <w:lang w:val="en-US" w:eastAsia="zh-CN"/>
        </w:rPr>
        <w:t>》（格式5），并</w:t>
      </w:r>
      <w:r>
        <w:rPr>
          <w:rFonts w:hint="eastAsia" w:ascii="宋体" w:hAnsi="宋体" w:eastAsia="宋体" w:cs="宋体"/>
          <w:color w:val="auto"/>
          <w:sz w:val="24"/>
          <w:szCs w:val="24"/>
          <w:highlight w:val="none"/>
        </w:rPr>
        <w:t>应当</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提供由省级以上监狱管理局、戒毒管理局（含新疆生产建设兵团）出具的属于监狱企业的证明文件。</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监狱企业按《财政部司法部关于政府采购支持监狱企业发展有关问题的通知》（财库〔2014〕68号）文件规定标准执行。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（4）残疾人福利性质单位</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b、在经主管预算单位统筹后未预留份额专门面向中小企业采购的采购项目，以及预留份额项目中的非预留部分采购包，对符合要求的残疾人福利性质单位的报价给予10%</w:t>
      </w:r>
      <w:r>
        <w:rPr>
          <w:rFonts w:hint="eastAsia" w:ascii="宋体" w:hAnsi="宋体" w:eastAsia="宋体" w:cs="宋体"/>
          <w:color w:val="auto"/>
          <w:sz w:val="24"/>
          <w:szCs w:val="24"/>
          <w:lang w:val="en-US" w:eastAsia="zh-CN"/>
        </w:rPr>
        <w:t>的扣除，用扣除后的价格参与评审，残疾人福利性单位属于小型、微型企业的，不重复享受政策。</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c、参加政府采购的残疾人福利单位须提供《残疾人福利性单位声明函》（格式6），</w:t>
      </w:r>
      <w:r>
        <w:rPr>
          <w:rFonts w:hint="eastAsia" w:ascii="宋体" w:hAnsi="宋体" w:eastAsia="宋体" w:cs="宋体"/>
          <w:color w:val="auto"/>
          <w:sz w:val="24"/>
          <w:szCs w:val="24"/>
          <w:lang w:eastAsia="zh-CN"/>
        </w:rPr>
        <w:t>未提供</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提供有瑕疵的</w:t>
      </w:r>
      <w:r>
        <w:rPr>
          <w:rFonts w:hint="eastAsia" w:ascii="宋体" w:hAnsi="宋体" w:eastAsia="宋体" w:cs="宋体"/>
          <w:color w:val="auto"/>
          <w:sz w:val="24"/>
          <w:szCs w:val="24"/>
          <w:lang w:eastAsia="zh-CN"/>
        </w:rPr>
        <w:t>的不视为</w:t>
      </w:r>
      <w:r>
        <w:rPr>
          <w:rFonts w:hint="eastAsia" w:ascii="宋体" w:hAnsi="宋体" w:eastAsia="宋体" w:cs="宋体"/>
          <w:color w:val="auto"/>
          <w:sz w:val="24"/>
          <w:szCs w:val="24"/>
          <w:lang w:val="en-US" w:eastAsia="zh-CN"/>
        </w:rPr>
        <w:t>残疾人福利性质单位。</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财政部农业农村部国家乡村振兴局关于运用政府采购政策支持乡村产业振兴的通知》（财库〔2021〕19号），自2021年起，各级预算单位应当按照不低于10%的比例预留年度食堂食材采购份额，通过脱贫地区农副产品网络销售平台采购脱贫地区农副产品。</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根据《财政部农业农村部国家乡村振兴局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（7）信用担保及融资</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支持和促进中小企业发展，进一步发挥政府采购政策功能作用，有效缓解中小企业融资难等问题，根据陕西省财政厅关于印发《陕西省中小企业政府采购信用融资办法》（陕财办采〔2018〕23号）、《陕西省财政厅关于加快推进我省中小企业政府采购信用融资工作的通知》（陕财办采〔2020〕15号）的规定，有融资需求的供应商可根据自身情况,在陕西省政府采购信用融资平台（含各市分平台）（http://www.ccgp-shaanxi.gov.cn/zcdservice/zcd/shanxi/）自主选择金融机构及其融资产品，凭中标（成交）通知书或政府采购合同提出融资申请。</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bCs/>
          <w:sz w:val="24"/>
        </w:rPr>
        <w:t>3、定标</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3-1</w:t>
      </w:r>
      <w:r>
        <w:rPr>
          <w:rFonts w:hint="eastAsia" w:ascii="宋体" w:hAnsi="宋体" w:eastAsia="宋体" w:cs="宋体"/>
          <w:sz w:val="24"/>
          <w:lang w:eastAsia="zh-CN"/>
        </w:rPr>
        <w:t>、</w:t>
      </w:r>
      <w:r>
        <w:rPr>
          <w:rFonts w:hint="eastAsia" w:ascii="宋体" w:hAnsi="宋体" w:eastAsia="宋体" w:cs="宋体"/>
          <w:sz w:val="24"/>
        </w:rPr>
        <w:t>定标程序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磋商小组依据磋商文件的要求，对供应商进行认真评审。经过评审、澄清等程序后，从质量和服务均能满足磋商文件实质性响应要求的供应商中，按照评审得分由高到低的顺序推荐3名以上成交候选人，并编写评审报告。</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采购人在收到评审报告5个工作日内，从评审报告提出的成交候选人中，根据质量和服务均能满足磋商文件实质性响应要求且评审得分最高的原则确定成交单位；采购人逾期未确定成交单位且不提出异议的，视为确定评审报告推荐的评审得分最高的供应商为</w:t>
      </w:r>
      <w:r>
        <w:rPr>
          <w:rFonts w:hint="eastAsia" w:ascii="宋体" w:hAnsi="宋体" w:eastAsia="宋体" w:cs="宋体"/>
          <w:sz w:val="24"/>
          <w:lang w:eastAsia="zh-CN"/>
        </w:rPr>
        <w:t>成交单位</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（3）采购代理机构接到采购人的《成交复函》后2个工作日内，将成交结果在陕西省政府采购网</w:t>
      </w:r>
      <w:r>
        <w:rPr>
          <w:rFonts w:hint="eastAsia" w:ascii="宋体" w:hAnsi="宋体" w:eastAsia="宋体" w:cs="宋体"/>
          <w:sz w:val="24"/>
          <w:lang w:val="en-US" w:eastAsia="zh-CN"/>
        </w:rPr>
        <w:t>及</w:t>
      </w: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安康市公共资源交易中心平台</w:t>
      </w:r>
      <w:r>
        <w:rPr>
          <w:rFonts w:hint="eastAsia" w:ascii="宋体" w:hAnsi="宋体" w:eastAsia="宋体" w:cs="宋体"/>
          <w:sz w:val="24"/>
        </w:rPr>
        <w:t>发布公告。公告发布1个工作日，其他供应商若有异议，按《政府采购法》第52条执行。</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3-2</w:t>
      </w:r>
      <w:r>
        <w:rPr>
          <w:rFonts w:hint="eastAsia" w:ascii="宋体" w:hAnsi="宋体" w:eastAsia="宋体" w:cs="宋体"/>
          <w:sz w:val="24"/>
          <w:lang w:eastAsia="zh-CN"/>
        </w:rPr>
        <w:t>、成交单位</w:t>
      </w:r>
      <w:r>
        <w:rPr>
          <w:rFonts w:hint="eastAsia" w:ascii="宋体" w:hAnsi="宋体" w:eastAsia="宋体" w:cs="宋体"/>
          <w:sz w:val="24"/>
        </w:rPr>
        <w:t>确定后，采购人和采购代理机构对未成交原因不做任何解释，</w:t>
      </w:r>
      <w:r>
        <w:rPr>
          <w:rFonts w:hint="eastAsia" w:ascii="宋体" w:hAnsi="宋体" w:eastAsia="宋体" w:cs="宋体"/>
          <w:bCs/>
          <w:sz w:val="24"/>
          <w:lang w:eastAsia="zh-CN"/>
        </w:rPr>
        <w:t>磋商响应文件</w:t>
      </w:r>
      <w:r>
        <w:rPr>
          <w:rFonts w:hint="eastAsia" w:ascii="宋体" w:hAnsi="宋体" w:eastAsia="宋体" w:cs="宋体"/>
          <w:sz w:val="24"/>
        </w:rPr>
        <w:t>不予退还（含纸质及电子版文件）。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outlineLvl w:val="1"/>
        <w:rPr>
          <w:rFonts w:hint="eastAsia" w:ascii="宋体" w:hAnsi="宋体" w:eastAsia="宋体" w:cs="宋体"/>
          <w:b/>
          <w:sz w:val="24"/>
        </w:rPr>
      </w:pPr>
      <w:r>
        <w:rPr>
          <w:rFonts w:hint="eastAsia" w:ascii="宋体" w:hAnsi="宋体" w:eastAsia="宋体" w:cs="宋体"/>
          <w:b/>
          <w:sz w:val="24"/>
          <w:lang w:eastAsia="zh-CN"/>
        </w:rPr>
        <w:t>六</w:t>
      </w:r>
      <w:r>
        <w:rPr>
          <w:rFonts w:hint="eastAsia" w:ascii="宋体" w:hAnsi="宋体" w:eastAsia="宋体" w:cs="宋体"/>
          <w:b/>
          <w:sz w:val="24"/>
        </w:rPr>
        <w:t>、成交通知</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1、磋商结果公示发出的同时，采购代理机构向成交单位发出成交通知书。</w:t>
      </w:r>
    </w:p>
    <w:p>
      <w:pPr>
        <w:keepNext w:val="0"/>
        <w:keepLines w:val="0"/>
        <w:pageBreakBefore w:val="0"/>
        <w:widowControl w:val="0"/>
        <w:tabs>
          <w:tab w:val="left" w:pos="270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成交单位</w:t>
      </w:r>
      <w:r>
        <w:rPr>
          <w:rFonts w:hint="eastAsia" w:ascii="宋体" w:hAnsi="宋体" w:eastAsia="宋体" w:cs="宋体"/>
          <w:sz w:val="24"/>
        </w:rPr>
        <w:t>应在接到采购代理机构通知之日起七日内领取成交通知书。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outlineLvl w:val="1"/>
        <w:rPr>
          <w:rFonts w:hint="eastAsia" w:ascii="宋体" w:hAnsi="宋体" w:eastAsia="宋体" w:cs="宋体"/>
          <w:sz w:val="24"/>
        </w:rPr>
      </w:pPr>
      <w:r>
        <w:rPr>
          <w:rFonts w:hint="eastAsia" w:ascii="宋体" w:hAnsi="宋体" w:eastAsia="宋体" w:cs="宋体"/>
          <w:b/>
          <w:sz w:val="24"/>
          <w:lang w:eastAsia="zh-CN"/>
        </w:rPr>
        <w:t>七</w:t>
      </w:r>
      <w:r>
        <w:rPr>
          <w:rFonts w:hint="eastAsia" w:ascii="宋体" w:hAnsi="宋体" w:eastAsia="宋体" w:cs="宋体"/>
          <w:b/>
          <w:sz w:val="24"/>
        </w:rPr>
        <w:t>、合同授予</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成交单位</w:t>
      </w:r>
      <w:r>
        <w:rPr>
          <w:rFonts w:hint="eastAsia" w:ascii="宋体" w:hAnsi="宋体" w:eastAsia="宋体" w:cs="宋体"/>
          <w:sz w:val="24"/>
        </w:rPr>
        <w:t>在收到成交通知书后三十（30）个日历日内，应按磋商文件的要求与采购人签订合同。</w:t>
      </w:r>
      <w:r>
        <w:rPr>
          <w:rFonts w:hint="eastAsia" w:ascii="宋体" w:hAnsi="宋体" w:eastAsia="宋体" w:cs="宋体"/>
          <w:sz w:val="24"/>
          <w:lang w:eastAsia="zh-CN"/>
        </w:rPr>
        <w:t>成交单位</w:t>
      </w:r>
      <w:r>
        <w:rPr>
          <w:rFonts w:hint="eastAsia" w:ascii="宋体" w:hAnsi="宋体" w:eastAsia="宋体" w:cs="宋体"/>
          <w:sz w:val="24"/>
        </w:rPr>
        <w:t>因自身原因不按规定与采购人签订合同，则采购人将废除授标,给采购人造成损失的，还应当予以赔偿，并依法承担相应法律责任；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成交单位</w:t>
      </w:r>
      <w:r>
        <w:rPr>
          <w:rFonts w:hint="eastAsia" w:ascii="宋体" w:hAnsi="宋体" w:eastAsia="宋体" w:cs="宋体"/>
          <w:sz w:val="24"/>
        </w:rPr>
        <w:t>因不可抗力或者自身原因不能履行政府采购合同的，采购人可以与排位在</w:t>
      </w:r>
      <w:r>
        <w:rPr>
          <w:rFonts w:hint="eastAsia" w:ascii="宋体" w:hAnsi="宋体" w:eastAsia="宋体" w:cs="宋体"/>
          <w:sz w:val="24"/>
          <w:lang w:eastAsia="zh-CN"/>
        </w:rPr>
        <w:t>成交单位</w:t>
      </w:r>
      <w:r>
        <w:rPr>
          <w:rFonts w:hint="eastAsia" w:ascii="宋体" w:hAnsi="宋体" w:eastAsia="宋体" w:cs="宋体"/>
          <w:sz w:val="24"/>
        </w:rPr>
        <w:t>之后第一位的成交候选供应商签订政府采购合同，以此类推，也可以重新开展采购活动。因自身原因拒绝签订政府采购合同的</w:t>
      </w:r>
      <w:r>
        <w:rPr>
          <w:rFonts w:hint="eastAsia" w:ascii="宋体" w:hAnsi="宋体" w:eastAsia="宋体" w:cs="宋体"/>
          <w:sz w:val="24"/>
          <w:lang w:eastAsia="zh-CN"/>
        </w:rPr>
        <w:t>成交单位</w:t>
      </w:r>
      <w:r>
        <w:rPr>
          <w:rFonts w:hint="eastAsia" w:ascii="宋体" w:hAnsi="宋体" w:eastAsia="宋体" w:cs="宋体"/>
          <w:sz w:val="24"/>
        </w:rPr>
        <w:t>不得参加对该项目重新开展的采购活动。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sz w:val="24"/>
        </w:rPr>
      </w:pPr>
      <w:r>
        <w:rPr>
          <w:rFonts w:hint="eastAsia" w:ascii="宋体" w:hAnsi="宋体" w:eastAsia="宋体" w:cs="宋体"/>
          <w:sz w:val="24"/>
        </w:rPr>
        <w:t>3、成交通知书将是合同的重要组成部分。磋商文件、</w:t>
      </w:r>
      <w:r>
        <w:rPr>
          <w:rFonts w:hint="eastAsia" w:ascii="宋体" w:hAnsi="宋体" w:eastAsia="宋体" w:cs="宋体"/>
          <w:sz w:val="24"/>
          <w:lang w:eastAsia="zh-CN"/>
        </w:rPr>
        <w:t>成交单位</w:t>
      </w:r>
      <w:r>
        <w:rPr>
          <w:rFonts w:hint="eastAsia" w:ascii="宋体" w:hAnsi="宋体" w:eastAsia="宋体" w:cs="宋体"/>
          <w:sz w:val="24"/>
        </w:rPr>
        <w:t>的</w:t>
      </w:r>
      <w:r>
        <w:rPr>
          <w:rFonts w:hint="eastAsia" w:ascii="宋体" w:hAnsi="宋体" w:eastAsia="宋体" w:cs="宋体"/>
          <w:sz w:val="24"/>
          <w:lang w:eastAsia="zh-CN"/>
        </w:rPr>
        <w:t>磋商响应文件</w:t>
      </w:r>
      <w:r>
        <w:rPr>
          <w:rFonts w:hint="eastAsia" w:ascii="宋体" w:hAnsi="宋体" w:eastAsia="宋体" w:cs="宋体"/>
          <w:sz w:val="24"/>
        </w:rPr>
        <w:t>及评议过程中有关的澄清文件均作为合同附件。</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4、成交后，</w:t>
      </w:r>
      <w:r>
        <w:rPr>
          <w:rFonts w:hint="eastAsia" w:ascii="宋体" w:hAnsi="宋体" w:eastAsia="宋体" w:cs="宋体"/>
          <w:sz w:val="24"/>
          <w:lang w:eastAsia="zh-CN"/>
        </w:rPr>
        <w:t>成交单位</w:t>
      </w:r>
      <w:r>
        <w:rPr>
          <w:rFonts w:hint="eastAsia" w:ascii="宋体" w:hAnsi="宋体" w:eastAsia="宋体" w:cs="宋体"/>
          <w:sz w:val="24"/>
        </w:rPr>
        <w:t>应按照合同约定履行义务，完成项目的</w:t>
      </w:r>
      <w:r>
        <w:rPr>
          <w:rFonts w:hint="eastAsia" w:ascii="宋体" w:hAnsi="宋体" w:eastAsia="宋体" w:cs="宋体"/>
          <w:sz w:val="24"/>
          <w:lang w:val="en-US" w:eastAsia="zh-CN"/>
        </w:rPr>
        <w:t>服务</w:t>
      </w:r>
      <w:r>
        <w:rPr>
          <w:rFonts w:hint="eastAsia" w:ascii="宋体" w:hAnsi="宋体" w:eastAsia="宋体" w:cs="宋体"/>
          <w:sz w:val="24"/>
        </w:rPr>
        <w:t>，经采购人同意，</w:t>
      </w:r>
      <w:r>
        <w:rPr>
          <w:rFonts w:hint="eastAsia" w:ascii="宋体" w:hAnsi="宋体" w:eastAsia="宋体" w:cs="宋体"/>
          <w:sz w:val="24"/>
          <w:lang w:eastAsia="zh-CN"/>
        </w:rPr>
        <w:t>成交单位</w:t>
      </w:r>
      <w:r>
        <w:rPr>
          <w:rFonts w:hint="eastAsia" w:ascii="宋体" w:hAnsi="宋体" w:eastAsia="宋体" w:cs="宋体"/>
          <w:sz w:val="24"/>
        </w:rPr>
        <w:t>可以依法采取分包方式履行合同。分包部分为成交项目的部分非主体、非关键性工作。接受分包的供应商应当具备相应的资格条件，并不得再次分包。分包履行的，</w:t>
      </w:r>
      <w:r>
        <w:rPr>
          <w:rFonts w:hint="eastAsia" w:ascii="宋体" w:hAnsi="宋体" w:eastAsia="宋体" w:cs="宋体"/>
          <w:sz w:val="24"/>
          <w:lang w:eastAsia="zh-CN"/>
        </w:rPr>
        <w:t>成交单位</w:t>
      </w:r>
      <w:r>
        <w:rPr>
          <w:rFonts w:hint="eastAsia" w:ascii="宋体" w:hAnsi="宋体" w:eastAsia="宋体" w:cs="宋体"/>
          <w:sz w:val="24"/>
        </w:rPr>
        <w:t>就采购项目和分包项目向采购人负责，分包供应商就分包项目承担责任。</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5、采购人需追加与合同标的相同的货物、工程或服务的，在不改变合同其他条款的前提下，可以与供应商协商签订补充合同，但所有补充合同的采购金额不得超过原合同采购金额的百分之十。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left"/>
        <w:textAlignment w:val="auto"/>
        <w:outlineLvl w:val="1"/>
        <w:rPr>
          <w:rFonts w:hint="eastAsia" w:ascii="宋体" w:hAnsi="宋体" w:eastAsia="宋体" w:cs="宋体"/>
          <w:sz w:val="24"/>
        </w:rPr>
      </w:pPr>
      <w:r>
        <w:rPr>
          <w:rFonts w:hint="eastAsia" w:ascii="宋体" w:hAnsi="宋体" w:eastAsia="宋体" w:cs="宋体"/>
          <w:b/>
          <w:sz w:val="24"/>
          <w:lang w:eastAsia="zh-CN"/>
        </w:rPr>
        <w:t>八</w:t>
      </w:r>
      <w:r>
        <w:rPr>
          <w:rFonts w:hint="eastAsia" w:ascii="宋体" w:hAnsi="宋体" w:eastAsia="宋体" w:cs="宋体"/>
          <w:b/>
          <w:sz w:val="24"/>
        </w:rPr>
        <w:t>、磋商服务费</w:t>
      </w:r>
    </w:p>
    <w:p>
      <w:pPr>
        <w:pStyle w:val="33"/>
        <w:spacing w:line="360" w:lineRule="auto"/>
        <w:ind w:firstLine="480" w:firstLineChars="200"/>
        <w:rPr>
          <w:rFonts w:hint="eastAsia" w:ascii="宋体" w:hAnsi="宋体" w:eastAsia="宋体" w:cs="宋体"/>
          <w:sz w:val="24"/>
          <w:szCs w:val="24"/>
          <w:highlight w:val="none"/>
          <w:lang w:val="zh-CN" w:eastAsia="zh-CN" w:bidi="ar-SA"/>
        </w:rPr>
      </w:pPr>
      <w:r>
        <w:rPr>
          <w:rFonts w:hint="eastAsia" w:cs="宋体"/>
          <w:highlight w:val="none"/>
          <w:lang w:val="en-US" w:eastAsia="zh-CN"/>
        </w:rPr>
        <w:t>1、</w:t>
      </w:r>
      <w:r>
        <w:rPr>
          <w:rFonts w:hint="eastAsia" w:ascii="宋体" w:hAnsi="宋体" w:eastAsia="宋体" w:cs="宋体"/>
          <w:sz w:val="24"/>
          <w:szCs w:val="24"/>
          <w:highlight w:val="none"/>
          <w:lang w:val="zh-CN" w:eastAsia="zh-CN" w:bidi="ar-SA"/>
        </w:rPr>
        <w:t>成交单位须向采购代理机构按如下标准和规定交纳代理服务费：</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1）代理服务费参照国家计委关于印发《招标代理服务收费管理暂行办法》的通知（计价格〔2002〕1980号）、《国家发展和改革委员会办公厅关于招标代理服务收费有关问题的通知》（发改办价格〔2003〕857号）文件计取；</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（2）代理服务费的交纳方式：由成交人在领取成交通知书前向采购代理机构一次性支付；</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开户名称：陕西金准达项目管理有限责任公司</w:t>
      </w:r>
    </w:p>
    <w:p>
      <w:pPr>
        <w:pStyle w:val="33"/>
        <w:spacing w:line="360" w:lineRule="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开户行名称：招商银行西安分行营业部</w:t>
      </w:r>
    </w:p>
    <w:p>
      <w:pPr>
        <w:pStyle w:val="3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highlight w:val="none"/>
          <w:lang w:val="zh-CN"/>
        </w:rPr>
      </w:pPr>
      <w:r>
        <w:rPr>
          <w:rFonts w:hint="eastAsia" w:ascii="宋体" w:hAnsi="宋体" w:eastAsia="宋体" w:cs="宋体"/>
          <w:sz w:val="24"/>
          <w:szCs w:val="24"/>
          <w:highlight w:val="none"/>
          <w:lang w:val="zh-CN" w:eastAsia="zh-CN" w:bidi="ar-SA"/>
        </w:rPr>
        <w:t>账      号：129911244910902</w:t>
      </w:r>
    </w:p>
    <w:p>
      <w:pPr>
        <w:pStyle w:val="3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highlight w:val="none"/>
          <w:lang w:val="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招标代理服务费，可以采取支票、银行汇票、电汇、网银等方式缴纳。</w:t>
      </w:r>
    </w:p>
    <w:p>
      <w:pPr>
        <w:keepNext w:val="0"/>
        <w:keepLines w:val="0"/>
        <w:pageBreakBefore w:val="0"/>
        <w:widowControl w:val="0"/>
        <w:kinsoku/>
        <w:wordWrap/>
        <w:overflowPunct/>
        <w:topLinePunct w:val="0"/>
        <w:autoSpaceDE/>
        <w:autoSpaceDN/>
        <w:bidi w:val="0"/>
        <w:spacing w:line="360" w:lineRule="auto"/>
        <w:ind w:left="0" w:leftChars="0" w:firstLine="482" w:firstLineChars="200"/>
        <w:jc w:val="left"/>
        <w:textAlignment w:val="auto"/>
        <w:outlineLvl w:val="1"/>
        <w:rPr>
          <w:rFonts w:hint="eastAsia" w:ascii="宋体" w:hAnsi="宋体" w:eastAsia="宋体" w:cs="宋体"/>
          <w:b/>
          <w:sz w:val="24"/>
        </w:rPr>
      </w:pPr>
      <w:r>
        <w:rPr>
          <w:rFonts w:hint="eastAsia" w:ascii="宋体" w:hAnsi="宋体" w:eastAsia="宋体" w:cs="宋体"/>
          <w:b/>
          <w:sz w:val="24"/>
          <w:lang w:eastAsia="zh-CN"/>
        </w:rPr>
        <w:t>九</w:t>
      </w:r>
      <w:r>
        <w:rPr>
          <w:rFonts w:hint="eastAsia" w:ascii="宋体" w:hAnsi="宋体" w:eastAsia="宋体" w:cs="宋体"/>
          <w:b/>
          <w:sz w:val="24"/>
        </w:rPr>
        <w:t>、变更采购方式</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如果发生下列情况之一的，采购人或采购代理机构将按《政府采购法》、《政府采购竞争性磋商采购方式管理暂行办法》等有关规定重新组织采购（或继续进行）：</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1、因情况变化，不再符合规定的磋商采购方式适用情形的；</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2、出现影响采购公正的违法、违规行为的；</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3、磋商小组三分之二以上的专家认定所有磋商报价存在价格不实的现象；</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4、在采购过程中符合竞争要求的供应商或者报价未超过采购预算的供应商不足三家的。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1"/>
        <w:rPr>
          <w:rFonts w:hint="eastAsia" w:ascii="宋体" w:hAnsi="宋体" w:eastAsia="宋体" w:cs="宋体"/>
          <w:b/>
          <w:sz w:val="24"/>
        </w:rPr>
      </w:pPr>
      <w:r>
        <w:rPr>
          <w:rFonts w:hint="eastAsia" w:ascii="宋体" w:hAnsi="宋体" w:eastAsia="宋体" w:cs="宋体"/>
          <w:b/>
          <w:sz w:val="24"/>
        </w:rPr>
        <w:t>十、质疑与投诉</w:t>
      </w:r>
    </w:p>
    <w:p>
      <w:pPr>
        <w:pageBreakBefore w:val="0"/>
        <w:kinsoku/>
        <w:wordWrap/>
        <w:overflowPunct/>
        <w:topLinePunct w:val="0"/>
        <w:bidi w:val="0"/>
        <w:spacing w:line="360" w:lineRule="auto"/>
        <w:ind w:left="0" w:leftChars="0" w:firstLine="482" w:firstLineChars="200"/>
        <w:textAlignment w:val="auto"/>
        <w:outlineLvl w:val="2"/>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w:t>
      </w:r>
      <w:r>
        <w:rPr>
          <w:rFonts w:hint="eastAsia" w:ascii="宋体" w:hAnsi="宋体" w:eastAsia="宋体" w:cs="宋体"/>
          <w:b/>
          <w:bCs w:val="0"/>
          <w:color w:val="auto"/>
          <w:sz w:val="24"/>
        </w:rPr>
        <w:t>质疑</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lang w:eastAsia="zh-CN"/>
        </w:rPr>
        <w:t>供应商</w:t>
      </w:r>
      <w:r>
        <w:rPr>
          <w:rFonts w:hint="eastAsia" w:ascii="宋体" w:hAnsi="宋体" w:eastAsia="宋体" w:cs="宋体"/>
          <w:color w:val="auto"/>
          <w:sz w:val="24"/>
        </w:rPr>
        <w:t>对本次招标采购活动有疑问的，按照国家《中华人民共和国政府采购法》、《中华人民共和国政府采购法实施条例》及《政府采购质疑和投诉办法》（财政部94号令）的规定办理。</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lang w:eastAsia="zh-CN"/>
        </w:rPr>
        <w:t>供应商</w:t>
      </w:r>
      <w:r>
        <w:rPr>
          <w:rFonts w:hint="eastAsia" w:ascii="宋体" w:hAnsi="宋体" w:eastAsia="宋体" w:cs="宋体"/>
          <w:color w:val="auto"/>
          <w:sz w:val="24"/>
        </w:rPr>
        <w:t>对采购文件、采购过程或中标结果使自身的合法权益受到损害，应当在法定期限内，按照质疑函范本格式要求以书面形式向采购代理机构或采购人提出质疑。</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（1）质疑书应当包括以下主要内容：被质疑项目、</w:t>
      </w:r>
      <w:r>
        <w:rPr>
          <w:rFonts w:hint="eastAsia" w:ascii="宋体" w:hAnsi="宋体" w:eastAsia="宋体" w:cs="宋体"/>
          <w:color w:val="auto"/>
          <w:sz w:val="24"/>
          <w:lang w:eastAsia="zh-CN"/>
        </w:rPr>
        <w:t>包</w:t>
      </w:r>
      <w:r>
        <w:rPr>
          <w:rFonts w:hint="eastAsia" w:ascii="宋体" w:hAnsi="宋体" w:eastAsia="宋体" w:cs="宋体"/>
          <w:color w:val="auto"/>
          <w:sz w:val="24"/>
        </w:rPr>
        <w:t>名称、项目编号、采购文件获取日期、质疑事项、证据及来源线索、法律依据（具体条款）、招标采购活动中自己权益受到侵害的实质内容、质疑人有效联系方式等。</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（2）质疑书应当由法定代表人或授权代表签字或盖章，并加盖单位公章，公章不得以合同章或其他印章代替，并附法人身份证明。</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（3）质疑人可以委托代理人办理质疑事项，代理人办理质疑事项时，除提交质疑书外，还应当提交质疑人的授权委托书及代理人的有效身份证明，授权委托书应当载明委托代理的具体权限和事项。</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（4）质疑函范本格式在中国政府采购网站（http://www.ccgp.gov.cn/）自行下载。</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（5）接收质疑函的联系部门、联系电话和通讯地址同采购公告。</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1-3、</w:t>
      </w:r>
      <w:r>
        <w:rPr>
          <w:rFonts w:hint="eastAsia" w:ascii="宋体" w:hAnsi="宋体" w:eastAsia="宋体" w:cs="宋体"/>
          <w:color w:val="auto"/>
          <w:sz w:val="24"/>
        </w:rPr>
        <w:t>有下列情形之一的，属于无效质疑，采购代理机构和采购人不予受理：</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（1）质疑人不是参与本次政府采购项目的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（2）质疑人与质疑事项不存在利害关系的；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（3）未在法定期限内提出质疑的；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（4）质疑未以书面形式提出，以传真、电子邮件、移动通信等形式即时收悉提交的质疑材料；</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（5）质疑未按质疑函范本格式提出的；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（6）质疑书主要内容构成不完整的；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（7）质疑书没有合法有效的签字、盖章或授权的；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（8）以非法手段取得证据、材料的；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（9）质疑答复后，同一质疑人就同一事项再次提出质疑的；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（10）不符合法律、法规、规章和政府采购监管机构规定的其他条件的。</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1-4、</w:t>
      </w:r>
      <w:r>
        <w:rPr>
          <w:rFonts w:hint="eastAsia" w:ascii="宋体" w:hAnsi="宋体" w:eastAsia="宋体" w:cs="宋体"/>
          <w:color w:val="auto"/>
          <w:sz w:val="24"/>
        </w:rPr>
        <w:t>采购代理机构或采购人将在收到书面质疑后7个工作日内做出答复，并以书面形式通知质疑人和其他有关</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pPr>
        <w:pageBreakBefore w:val="0"/>
        <w:kinsoku/>
        <w:wordWrap/>
        <w:overflowPunct/>
        <w:topLinePunct w:val="0"/>
        <w:bidi w:val="0"/>
        <w:spacing w:line="360" w:lineRule="auto"/>
        <w:ind w:left="0" w:leftChars="0" w:firstLine="482" w:firstLineChars="200"/>
        <w:textAlignment w:val="auto"/>
        <w:outlineLvl w:val="2"/>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2、</w:t>
      </w:r>
      <w:r>
        <w:rPr>
          <w:rFonts w:hint="eastAsia" w:ascii="宋体" w:hAnsi="宋体" w:eastAsia="宋体" w:cs="宋体"/>
          <w:b/>
          <w:bCs w:val="0"/>
          <w:color w:val="auto"/>
          <w:sz w:val="24"/>
        </w:rPr>
        <w:t>投诉</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2-1、</w:t>
      </w:r>
      <w:r>
        <w:rPr>
          <w:rFonts w:hint="eastAsia" w:ascii="宋体" w:hAnsi="宋体" w:eastAsia="宋体" w:cs="宋体"/>
          <w:color w:val="auto"/>
          <w:sz w:val="24"/>
          <w:lang w:eastAsia="zh-CN"/>
        </w:rPr>
        <w:t>供应商</w:t>
      </w:r>
      <w:r>
        <w:rPr>
          <w:rFonts w:hint="eastAsia" w:ascii="宋体" w:hAnsi="宋体" w:eastAsia="宋体" w:cs="宋体"/>
          <w:color w:val="auto"/>
          <w:sz w:val="24"/>
        </w:rPr>
        <w:t>和其他厉害关系人认为本次招标采购活动违反法律、法规和规章规定的，有权向有关行政监督机构投诉。</w:t>
      </w:r>
    </w:p>
    <w:p>
      <w:pPr>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（1）质疑人对采购代理机构或采购人的答复不满意，以及采购代理机构或采购人未在规定时间内做出答复的，可以在答复期满后15个工作日内向政府采购监管机构提出投诉。</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投诉的事项不得超出已质疑事项的范围。</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b/>
          <w:bCs/>
          <w:color w:val="auto"/>
          <w:sz w:val="24"/>
        </w:rPr>
      </w:pPr>
      <w:r>
        <w:rPr>
          <w:rFonts w:hint="eastAsia" w:ascii="宋体" w:hAnsi="宋体" w:eastAsia="宋体" w:cs="宋体"/>
          <w:color w:val="auto"/>
          <w:sz w:val="24"/>
        </w:rPr>
        <w:t>（3）投诉书范本格式在中国政府采购网站（http://www.ccgp.gov.cn/）自行下载。</w:t>
      </w:r>
    </w:p>
    <w:p>
      <w:pPr>
        <w:pageBreakBefore w:val="0"/>
        <w:kinsoku/>
        <w:wordWrap/>
        <w:overflowPunct/>
        <w:topLinePunct w:val="0"/>
        <w:bidi w:val="0"/>
        <w:spacing w:line="360" w:lineRule="auto"/>
        <w:ind w:left="0" w:leftChars="0" w:firstLine="482" w:firstLineChars="200"/>
        <w:jc w:val="left"/>
        <w:textAlignment w:val="auto"/>
        <w:outlineLvl w:val="2"/>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对捏造事实、提供虚假材料进行质疑、投诉的行为予以严肃处理：</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依据《中华人民共和国政府采购法》及其实施条例、《中华人民共和国招标投标法》及其实施条例、《政府采购</w:t>
      </w:r>
      <w:r>
        <w:rPr>
          <w:rFonts w:hint="eastAsia" w:ascii="宋体" w:hAnsi="宋体" w:eastAsia="宋体" w:cs="宋体"/>
          <w:color w:val="auto"/>
          <w:sz w:val="24"/>
          <w:lang w:eastAsia="zh-CN"/>
        </w:rPr>
        <w:t>供应商</w:t>
      </w:r>
      <w:r>
        <w:rPr>
          <w:rFonts w:hint="eastAsia" w:ascii="宋体" w:hAnsi="宋体" w:eastAsia="宋体" w:cs="宋体"/>
          <w:color w:val="auto"/>
          <w:sz w:val="24"/>
        </w:rPr>
        <w:t>投诉处理办法》等法律法规的规定，</w:t>
      </w:r>
      <w:r>
        <w:rPr>
          <w:rFonts w:hint="eastAsia" w:ascii="宋体" w:hAnsi="宋体" w:eastAsia="宋体" w:cs="宋体"/>
          <w:color w:val="auto"/>
          <w:sz w:val="24"/>
          <w:lang w:eastAsia="zh-CN"/>
        </w:rPr>
        <w:t>供应商</w:t>
      </w:r>
      <w:r>
        <w:rPr>
          <w:rFonts w:hint="eastAsia" w:ascii="宋体" w:hAnsi="宋体" w:eastAsia="宋体" w:cs="宋体"/>
          <w:color w:val="auto"/>
          <w:sz w:val="24"/>
        </w:rPr>
        <w:t>质疑、投诉应当有明确的请求和必要的证明材料。对于捏造事实、提供虚假材料或者以非法手段取得证明材料进行投诉的，财政部门应当予以驳回。</w:t>
      </w:r>
      <w:r>
        <w:rPr>
          <w:rFonts w:hint="eastAsia" w:ascii="宋体" w:hAnsi="宋体" w:eastAsia="宋体" w:cs="宋体"/>
          <w:color w:val="auto"/>
          <w:sz w:val="24"/>
          <w:lang w:eastAsia="zh-CN"/>
        </w:rPr>
        <w:t>供应商</w:t>
      </w:r>
      <w:r>
        <w:rPr>
          <w:rFonts w:hint="eastAsia" w:ascii="宋体" w:hAnsi="宋体" w:eastAsia="宋体" w:cs="宋体"/>
          <w:color w:val="auto"/>
          <w:sz w:val="24"/>
        </w:rPr>
        <w:t>捏造事实、提供虚假材料或者以非法手段取得证明材料进行投诉的，由财政部门列入不良行为记录名单，禁止其一至三年内参加政府采购活动。</w:t>
      </w:r>
    </w:p>
    <w:p>
      <w:pPr>
        <w:pageBreakBefore w:val="0"/>
        <w:kinsoku/>
        <w:wordWrap/>
        <w:overflowPunct/>
        <w:topLinePunct w:val="0"/>
        <w:bidi w:val="0"/>
        <w:spacing w:line="360" w:lineRule="auto"/>
        <w:ind w:left="0" w:leftChars="0" w:firstLine="482" w:firstLineChars="200"/>
        <w:jc w:val="left"/>
        <w:textAlignment w:val="auto"/>
        <w:outlineLvl w:val="2"/>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对捏造事实诬告陷害他人、诽谤他人的法律适用：</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《中华人民共和国刑法》第243条【诬告陷害罪】捏造事实诬告陷害他人，意图使他人受刑事追究，情节严重的，处三年以下有期徒刑、拘役或者管制；造成严重后果的，处三年以上十年以下有期徒刑。</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《中华人民共和国刑法》第246条【侮辱罪、诽谤罪】以暴力或者其他方法公然侮辱他人或者捏造事实诽谤他人，情节严重的，处三年以下有期徒刑、拘役、管制或者剥夺政治权利。</w:t>
      </w:r>
    </w:p>
    <w:p>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十</w:t>
      </w:r>
      <w:r>
        <w:rPr>
          <w:rFonts w:hint="eastAsia" w:ascii="宋体" w:hAnsi="宋体" w:eastAsia="宋体" w:cs="宋体"/>
          <w:b/>
          <w:bCs/>
          <w:sz w:val="24"/>
          <w:lang w:eastAsia="zh-CN"/>
        </w:rPr>
        <w:t>一</w:t>
      </w:r>
      <w:r>
        <w:rPr>
          <w:rFonts w:hint="eastAsia" w:ascii="宋体" w:hAnsi="宋体" w:eastAsia="宋体" w:cs="宋体"/>
          <w:b/>
          <w:bCs/>
          <w:sz w:val="24"/>
        </w:rPr>
        <w:t>、</w:t>
      </w:r>
      <w:r>
        <w:rPr>
          <w:rFonts w:hint="eastAsia" w:ascii="宋体" w:hAnsi="宋体" w:eastAsia="宋体" w:cs="宋体"/>
          <w:b/>
          <w:bCs/>
          <w:sz w:val="24"/>
          <w:lang w:val="en-US" w:eastAsia="zh-CN"/>
        </w:rPr>
        <w:t>其它说明事项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关于需要特别提醒</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的内容</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本项目采用电子化</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的方式</w:t>
      </w:r>
      <w:r>
        <w:rPr>
          <w:rFonts w:hint="eastAsia" w:ascii="宋体" w:hAnsi="宋体" w:eastAsia="宋体" w:cs="宋体"/>
          <w:color w:val="auto"/>
          <w:sz w:val="24"/>
          <w:szCs w:val="24"/>
          <w:lang w:val="en-US" w:eastAsia="zh-CN"/>
        </w:rPr>
        <w:t>进行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须使用数字认证证书对</w:t>
      </w:r>
      <w:r>
        <w:rPr>
          <w:rFonts w:hint="eastAsia" w:ascii="宋体" w:hAnsi="宋体" w:eastAsia="宋体" w:cs="宋体"/>
          <w:color w:val="auto"/>
          <w:sz w:val="24"/>
          <w:szCs w:val="24"/>
          <w:lang w:val="en-US" w:eastAsia="zh-CN"/>
        </w:rPr>
        <w:t>电子磋商响应</w:t>
      </w:r>
      <w:r>
        <w:rPr>
          <w:rFonts w:hint="eastAsia" w:ascii="宋体" w:hAnsi="宋体" w:eastAsia="宋体" w:cs="宋体"/>
          <w:color w:val="auto"/>
          <w:sz w:val="24"/>
          <w:szCs w:val="24"/>
        </w:rPr>
        <w:t>文件进行签章、加密、递交及开标时解密等相关招投标事宜。</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时请务必携带数字认证证书，如因</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自身原因未携带数字认证证书造成无法解密</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文件，按无效投标对待。</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制作电子</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文件</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须在“全国公共资源交易中心平台（陕西省）（http://www.sxggzyjy.cn/）”的“服务指南”栏目“下载专区”中，免费下载“陕西省公共资源交易平台政府采购电子标书制作工具(V8.0.0.</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)”，并升级至最新版本，使用该客户端制作</w:t>
      </w:r>
      <w:r>
        <w:rPr>
          <w:rFonts w:hint="eastAsia" w:ascii="宋体" w:hAnsi="宋体" w:eastAsia="宋体" w:cs="宋体"/>
          <w:color w:val="auto"/>
          <w:sz w:val="24"/>
          <w:szCs w:val="24"/>
          <w:lang w:eastAsia="zh-CN"/>
        </w:rPr>
        <w:t>电子磋商响应文件</w:t>
      </w:r>
      <w:r>
        <w:rPr>
          <w:rFonts w:hint="eastAsia" w:ascii="宋体" w:hAnsi="宋体" w:eastAsia="宋体" w:cs="宋体"/>
          <w:color w:val="auto"/>
          <w:sz w:val="24"/>
          <w:szCs w:val="24"/>
        </w:rPr>
        <w:t>，制作扩展名为“.SXSTF”的</w:t>
      </w:r>
      <w:r>
        <w:rPr>
          <w:rFonts w:hint="eastAsia" w:ascii="宋体" w:hAnsi="宋体" w:eastAsia="宋体" w:cs="宋体"/>
          <w:color w:val="auto"/>
          <w:sz w:val="24"/>
          <w:szCs w:val="24"/>
          <w:lang w:eastAsia="zh-CN"/>
        </w:rPr>
        <w:t>电子磋商响应文件</w:t>
      </w:r>
      <w:r>
        <w:rPr>
          <w:rFonts w:hint="eastAsia" w:ascii="宋体" w:hAnsi="宋体" w:eastAsia="宋体" w:cs="宋体"/>
          <w:color w:val="auto"/>
          <w:sz w:val="24"/>
          <w:szCs w:val="24"/>
        </w:rPr>
        <w:t>。”</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递交电子</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文件</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关于文件的制作和签名</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编制电子</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文件时，应使用最新发布的电子</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文件及专用制作工具进行编制。并使用数字认证证书（CA）对</w:t>
      </w:r>
      <w:r>
        <w:rPr>
          <w:rFonts w:hint="eastAsia" w:ascii="宋体" w:hAnsi="宋体" w:eastAsia="宋体" w:cs="宋体"/>
          <w:color w:val="auto"/>
          <w:sz w:val="24"/>
          <w:szCs w:val="24"/>
          <w:lang w:eastAsia="zh-CN"/>
        </w:rPr>
        <w:t>电子磋商响应文件</w:t>
      </w:r>
      <w:r>
        <w:rPr>
          <w:rFonts w:hint="eastAsia" w:ascii="宋体" w:hAnsi="宋体" w:eastAsia="宋体" w:cs="宋体"/>
          <w:color w:val="auto"/>
          <w:sz w:val="24"/>
          <w:szCs w:val="24"/>
        </w:rPr>
        <w:t>进行签署、加密、递交及开标时解密等相关操作。</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电子</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文件下载</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登录全国公共资源交易平台（陕西省）网站[电子交易平台-企业端]后，在[我的项目]中点击“项目流程-交易文件下载”下载电子</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文件（*.SXSZF）;</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注意：该项目如有变更文件，则应点击“项目流程&gt;答疑文件下载”下载更新后的电子</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文件（*.SXSCF），使用旧版电子</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文件制作的电子</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文件，系统将拒绝接收。</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电子</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文件需要使用专用软件打开、浏览</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供应商登录全国公共资源交易平台（陕西省）网站[服务指南-下载专区]免费下载《陕西省公共资源交易平台政府采购电子标书制作工具(V8.0.0.</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)》，下载网</w:t>
      </w:r>
      <w:r>
        <w:rPr>
          <w:rFonts w:hint="eastAsia" w:ascii="宋体" w:hAnsi="宋体" w:eastAsia="宋体" w:cs="宋体"/>
          <w:color w:val="auto"/>
          <w:sz w:val="24"/>
          <w:szCs w:val="24"/>
          <w:lang w:val="en-US" w:eastAsia="zh-CN"/>
        </w:rPr>
        <w:t>址</w:t>
      </w:r>
      <w:r>
        <w:rPr>
          <w:rFonts w:hint="eastAsia" w:ascii="宋体" w:hAnsi="宋体" w:eastAsia="宋体" w:cs="宋体"/>
          <w:color w:val="auto"/>
          <w:sz w:val="24"/>
          <w:szCs w:val="24"/>
        </w:rPr>
        <w:t>http://www.sxggzyjy.cn/fwzn/004003/20180827/c8c8fb15-a7cc-4011-a244-806289d7cf3b.html，并升级至最新版本，使用该客户端可以打开电子</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文件。软件操作手册详见全国公共资源交易平台（陕西省）网站[服务指南-下载专区]中的《陕西省公共资源交易（政府采购类）</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制作软件操作手册》,下载网址：http://www.sxggzyjy.cn/fwzn/004003/20170821/c3afa05b-f5e6-4e64-9fb0-e397ef73413d.html；</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制作电子</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文件</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w:t>
      </w:r>
      <w:r>
        <w:rPr>
          <w:rFonts w:hint="eastAsia" w:ascii="宋体" w:hAnsi="宋体" w:eastAsia="宋体" w:cs="宋体"/>
          <w:color w:val="auto"/>
          <w:sz w:val="24"/>
          <w:szCs w:val="24"/>
          <w:lang w:val="en-US" w:eastAsia="zh-CN"/>
        </w:rPr>
        <w:t>磋商响应</w:t>
      </w:r>
      <w:r>
        <w:rPr>
          <w:rFonts w:hint="eastAsia" w:ascii="宋体" w:hAnsi="宋体" w:eastAsia="宋体" w:cs="宋体"/>
          <w:color w:val="auto"/>
          <w:sz w:val="24"/>
          <w:szCs w:val="24"/>
        </w:rPr>
        <w:t>文件同样需要使用上述软件进行编制。在编制过程中，如有技术性问题，请先翻阅操作手册或致电软件开发商，技术支持热线：4009280095、4009980000。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关于</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rPr>
        <w:t>响应文件递交与解密</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文件递交</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电子磋商响应文件可于磋商响应文件递交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因采购人存档需要，各供应商在磋商响应文件递交截止时间前应在开标地点递交纸质版磋商响应文件1份，纸质版磋商响应文件须与电子磋商响应文件保持一致（包含：文字、图片、签字、盖章等内容），纸质版磋商响应文件采用A4页幅、左侧胶装方式装订，密封递交，封口处用密封条密封并加盖单位公章，封套上标注项目名称、项目编号、包号、供应商名称、年月日字样（注：未按要求递交纸质版文件视为不响应招标文件要求，按照无效投标处理）。</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文件开启与解密</w:t>
      </w:r>
    </w:p>
    <w:p>
      <w:pPr>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（1）磋商</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须使用</w:t>
      </w:r>
      <w:r>
        <w:rPr>
          <w:rFonts w:hint="eastAsia" w:ascii="宋体" w:hAnsi="宋体" w:eastAsia="宋体" w:cs="宋体"/>
          <w:color w:val="auto"/>
          <w:sz w:val="24"/>
          <w:szCs w:val="24"/>
          <w:lang w:eastAsia="zh-CN"/>
        </w:rPr>
        <w:t>电子磋商响应文件</w:t>
      </w:r>
      <w:r>
        <w:rPr>
          <w:rFonts w:hint="eastAsia" w:ascii="宋体" w:hAnsi="宋体" w:eastAsia="宋体" w:cs="宋体"/>
          <w:color w:val="auto"/>
          <w:sz w:val="24"/>
          <w:szCs w:val="24"/>
        </w:rPr>
        <w:t>加密时所用的数字认证证书（CA锁）在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室的解密机上自行解密</w:t>
      </w:r>
      <w:r>
        <w:rPr>
          <w:rFonts w:hint="eastAsia" w:ascii="宋体" w:hAnsi="宋体" w:eastAsia="宋体" w:cs="宋体"/>
          <w:color w:val="auto"/>
          <w:sz w:val="24"/>
          <w:szCs w:val="24"/>
          <w:lang w:eastAsia="zh-CN"/>
        </w:rPr>
        <w:t>电子磋商响应文件。</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编制的电子磋商响应文件，须使用数字认证证书（CA）对电子磋商响应文件进行签署、加密、递交及开标时解密等相关操作。磋商响应文件中签名不能采用机打签名方式，应采用手写方式，因此导致废标或未中标，供应商自行承担责任。</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在开标环节出现下列情况之一的，其</w:t>
      </w:r>
      <w:r>
        <w:rPr>
          <w:rFonts w:hint="eastAsia" w:ascii="宋体" w:hAnsi="宋体" w:eastAsia="宋体" w:cs="宋体"/>
          <w:color w:val="auto"/>
          <w:sz w:val="24"/>
          <w:szCs w:val="24"/>
          <w:lang w:eastAsia="zh-CN"/>
        </w:rPr>
        <w:t>电子磋商响应文件</w:t>
      </w:r>
      <w:r>
        <w:rPr>
          <w:rFonts w:hint="eastAsia" w:ascii="宋体" w:hAnsi="宋体" w:eastAsia="宋体" w:cs="宋体"/>
          <w:color w:val="auto"/>
          <w:sz w:val="24"/>
          <w:szCs w:val="24"/>
        </w:rPr>
        <w:t>视为无效文件：</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供应商拒绝对</w:t>
      </w:r>
      <w:r>
        <w:rPr>
          <w:rFonts w:hint="eastAsia" w:ascii="宋体" w:hAnsi="宋体" w:eastAsia="宋体" w:cs="宋体"/>
          <w:color w:val="auto"/>
          <w:sz w:val="24"/>
          <w:szCs w:val="24"/>
          <w:lang w:eastAsia="zh-CN"/>
        </w:rPr>
        <w:t>电子磋商响应文件</w:t>
      </w:r>
      <w:r>
        <w:rPr>
          <w:rFonts w:hint="eastAsia" w:ascii="宋体" w:hAnsi="宋体" w:eastAsia="宋体" w:cs="宋体"/>
          <w:color w:val="auto"/>
          <w:sz w:val="24"/>
          <w:szCs w:val="24"/>
        </w:rPr>
        <w:t>进行解密的；</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因供应商自身原因（如未带CA锁、或所带CA锁与制作</w:t>
      </w:r>
      <w:r>
        <w:rPr>
          <w:rFonts w:hint="eastAsia" w:ascii="宋体" w:hAnsi="宋体" w:eastAsia="宋体" w:cs="宋体"/>
          <w:color w:val="auto"/>
          <w:sz w:val="24"/>
          <w:szCs w:val="24"/>
          <w:lang w:eastAsia="zh-CN"/>
        </w:rPr>
        <w:t>电子磋商响应文件</w:t>
      </w:r>
      <w:r>
        <w:rPr>
          <w:rFonts w:hint="eastAsia" w:ascii="宋体" w:hAnsi="宋体" w:eastAsia="宋体" w:cs="宋体"/>
          <w:color w:val="auto"/>
          <w:sz w:val="24"/>
          <w:szCs w:val="24"/>
        </w:rPr>
        <w:t>使用的CA锁不一致、或沿用旧版招标文件编制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等情形），导致在规定时间内无法解密</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的；</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政府采购法律法规规定的其他无效情形。</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特殊情形下的应急处置</w:t>
      </w:r>
    </w:p>
    <w:p>
      <w:pPr>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rPr>
        <w:sectPr>
          <w:footerReference r:id="rId10" w:type="default"/>
          <w:pgSz w:w="11907" w:h="16840"/>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linePitch="312" w:charSpace="0"/>
        </w:sectPr>
      </w:pPr>
      <w:r>
        <w:rPr>
          <w:rFonts w:hint="eastAsia" w:ascii="宋体" w:hAnsi="宋体" w:eastAsia="宋体" w:cs="宋体"/>
          <w:color w:val="auto"/>
          <w:sz w:val="24"/>
          <w:szCs w:val="24"/>
          <w:lang w:val="en-US" w:eastAsia="zh-CN"/>
        </w:rPr>
        <w:t>电子开标、评标无法进行时，按照《安康市公共资源交易平台电子化交易应急处置管理办法(试行)》规定执行</w:t>
      </w:r>
      <w:r>
        <w:rPr>
          <w:rFonts w:hint="eastAsia" w:ascii="宋体" w:hAnsi="宋体" w:eastAsia="宋体" w:cs="宋体"/>
          <w:color w:val="auto"/>
          <w:sz w:val="24"/>
          <w:szCs w:val="24"/>
        </w:rPr>
        <w:t>。</w:t>
      </w:r>
    </w:p>
    <w:p>
      <w:pPr>
        <w:pStyle w:val="21"/>
        <w:rPr>
          <w:rFonts w:hint="eastAsia" w:ascii="宋体" w:hAnsi="宋体" w:eastAsia="宋体" w:cs="宋体"/>
          <w:lang w:val="en-US" w:eastAsia="zh-CN"/>
        </w:rPr>
      </w:pPr>
    </w:p>
    <w:p>
      <w:pPr>
        <w:ind w:firstLine="2650" w:firstLineChars="600"/>
        <w:outlineLvl w:val="0"/>
        <w:rPr>
          <w:rFonts w:hint="eastAsia" w:ascii="宋体" w:hAnsi="宋体" w:eastAsia="宋体" w:cs="宋体"/>
          <w:b/>
          <w:bCs/>
          <w:sz w:val="44"/>
          <w:szCs w:val="44"/>
        </w:rPr>
      </w:pPr>
      <w:bookmarkStart w:id="12" w:name="_Toc16930"/>
      <w:bookmarkStart w:id="13" w:name="_Toc8832"/>
      <w:r>
        <w:rPr>
          <w:rFonts w:hint="eastAsia" w:ascii="宋体" w:hAnsi="宋体" w:eastAsia="宋体" w:cs="宋体"/>
          <w:b/>
          <w:bCs/>
          <w:sz w:val="44"/>
          <w:szCs w:val="44"/>
        </w:rPr>
        <w:t>第三部分  评标办法</w:t>
      </w:r>
      <w:bookmarkEnd w:id="12"/>
      <w:bookmarkEnd w:id="13"/>
    </w:p>
    <w:p>
      <w:pPr>
        <w:keepNext w:val="0"/>
        <w:keepLines w:val="0"/>
        <w:pageBreakBefore w:val="0"/>
        <w:widowControl w:val="0"/>
        <w:tabs>
          <w:tab w:val="left" w:pos="1575"/>
        </w:tabs>
        <w:kinsoku/>
        <w:wordWrap/>
        <w:overflowPunct/>
        <w:topLinePunct w:val="0"/>
        <w:autoSpaceDE/>
        <w:autoSpaceDN/>
        <w:bidi w:val="0"/>
        <w:snapToGrid/>
        <w:spacing w:line="500" w:lineRule="exact"/>
        <w:rPr>
          <w:rFonts w:hint="eastAsia" w:ascii="宋体" w:hAnsi="宋体" w:eastAsia="宋体" w:cs="宋体"/>
          <w:b/>
          <w:sz w:val="24"/>
          <w:szCs w:val="24"/>
        </w:rPr>
      </w:pPr>
      <w:r>
        <w:rPr>
          <w:rFonts w:hint="eastAsia" w:ascii="宋体" w:hAnsi="宋体" w:eastAsia="宋体" w:cs="宋体"/>
          <w:b/>
          <w:sz w:val="24"/>
          <w:szCs w:val="24"/>
        </w:rPr>
        <w:t>本次磋商采用综合评分法进行评审。</w:t>
      </w:r>
    </w:p>
    <w:p>
      <w:pPr>
        <w:keepNext w:val="0"/>
        <w:keepLines w:val="0"/>
        <w:pageBreakBefore w:val="0"/>
        <w:widowControl w:val="0"/>
        <w:tabs>
          <w:tab w:val="left" w:pos="1575"/>
        </w:tabs>
        <w:kinsoku/>
        <w:wordWrap/>
        <w:overflowPunct/>
        <w:topLinePunct w:val="0"/>
        <w:autoSpaceDE/>
        <w:autoSpaceDN/>
        <w:bidi w:val="0"/>
        <w:snapToGrid/>
        <w:spacing w:line="500" w:lineRule="exact"/>
        <w:ind w:firstLine="482" w:firstLineChars="200"/>
        <w:outlineLvl w:val="1"/>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磋商小组</w:t>
      </w:r>
    </w:p>
    <w:p>
      <w:pPr>
        <w:pStyle w:val="34"/>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采购人根据有关法律法规和本磋商文件的规定，结合本磋商项目的特点组建磋商小组，对具备实质性响应的</w:t>
      </w:r>
      <w:r>
        <w:rPr>
          <w:rFonts w:hint="eastAsia" w:ascii="宋体" w:hAnsi="宋体" w:eastAsia="宋体" w:cs="宋体"/>
          <w:kern w:val="2"/>
          <w:sz w:val="24"/>
          <w:szCs w:val="24"/>
          <w:lang w:eastAsia="zh-CN"/>
        </w:rPr>
        <w:t>磋商响应文件</w:t>
      </w:r>
      <w:r>
        <w:rPr>
          <w:rFonts w:hint="eastAsia" w:ascii="宋体" w:hAnsi="宋体" w:eastAsia="宋体" w:cs="宋体"/>
          <w:kern w:val="2"/>
          <w:sz w:val="24"/>
          <w:szCs w:val="24"/>
        </w:rPr>
        <w:t>进行评估和比较。磋商小组由三人以上单数组成，其中</w:t>
      </w:r>
      <w:r>
        <w:rPr>
          <w:rFonts w:hint="eastAsia" w:ascii="宋体" w:hAnsi="宋体" w:eastAsia="宋体" w:cs="宋体"/>
          <w:kern w:val="2"/>
          <w:sz w:val="24"/>
          <w:szCs w:val="24"/>
          <w:highlight w:val="none"/>
          <w:lang w:eastAsia="zh-CN"/>
        </w:rPr>
        <w:t>经济</w:t>
      </w:r>
      <w:r>
        <w:rPr>
          <w:rFonts w:hint="eastAsia" w:ascii="宋体" w:hAnsi="宋体" w:eastAsia="宋体" w:cs="宋体"/>
          <w:kern w:val="2"/>
          <w:sz w:val="24"/>
          <w:szCs w:val="24"/>
          <w:highlight w:val="none"/>
        </w:rPr>
        <w:t>、技术等方面的专家不少于磋商小组成员总数的三分之二。</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采购人或就磋商文件征询过意见的专家,不作为评审专家参加评标，采购人工作人</w:t>
      </w:r>
      <w:r>
        <w:rPr>
          <w:rFonts w:hint="eastAsia" w:ascii="宋体" w:hAnsi="宋体" w:eastAsia="宋体" w:cs="宋体"/>
          <w:sz w:val="24"/>
          <w:szCs w:val="24"/>
        </w:rPr>
        <w:t>员不得参加评标，</w:t>
      </w:r>
      <w:r>
        <w:rPr>
          <w:rFonts w:hint="eastAsia" w:ascii="宋体" w:hAnsi="宋体" w:eastAsia="宋体" w:cs="宋体"/>
          <w:sz w:val="24"/>
        </w:rPr>
        <w:t>采购人派代表进入磋商小组的，须向采购代理机构出具授权函。</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2" w:firstLineChars="200"/>
        <w:jc w:val="left"/>
        <w:textAlignment w:val="baseline"/>
        <w:outlineLvl w:val="1"/>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磋商准备与初步评审</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磋商小组所有成员应当集中与单一供应商分别进行磋商，并给予所有参加磋商的供应商平等的磋商机会。</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响应截止时间后，磋商小组将审查</w:t>
      </w:r>
      <w:r>
        <w:rPr>
          <w:rFonts w:hint="eastAsia" w:ascii="宋体" w:hAnsi="宋体" w:eastAsia="宋体" w:cs="宋体"/>
          <w:sz w:val="24"/>
          <w:szCs w:val="24"/>
          <w:lang w:eastAsia="zh-CN"/>
        </w:rPr>
        <w:t>磋商响应文件</w:t>
      </w:r>
      <w:r>
        <w:rPr>
          <w:rFonts w:hint="eastAsia" w:ascii="宋体" w:hAnsi="宋体" w:eastAsia="宋体" w:cs="宋体"/>
          <w:sz w:val="24"/>
          <w:szCs w:val="24"/>
        </w:rPr>
        <w:t>是否符合磋商文件的基本要求：内容是否完整、资格证明文件是否齐全、有无计算错误、文件签署是否齐全。</w:t>
      </w:r>
    </w:p>
    <w:p>
      <w:pPr>
        <w:keepNext w:val="0"/>
        <w:keepLines w:val="0"/>
        <w:pageBreakBefore w:val="0"/>
        <w:widowControl w:val="0"/>
        <w:tabs>
          <w:tab w:val="left" w:pos="709"/>
        </w:tabs>
        <w:kinsoku/>
        <w:wordWrap/>
        <w:overflowPunct/>
        <w:topLinePunct w:val="0"/>
        <w:autoSpaceDE/>
        <w:autoSpaceDN/>
        <w:bidi w:val="0"/>
        <w:adjustRightInd w:val="0"/>
        <w:snapToGrid/>
        <w:spacing w:line="50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在详细评审之前，首先由磋商小组对</w:t>
      </w:r>
      <w:r>
        <w:rPr>
          <w:rFonts w:hint="eastAsia" w:ascii="宋体" w:hAnsi="宋体" w:eastAsia="宋体" w:cs="宋体"/>
          <w:sz w:val="24"/>
          <w:szCs w:val="24"/>
          <w:lang w:eastAsia="zh-CN"/>
        </w:rPr>
        <w:t>供应商</w:t>
      </w:r>
      <w:r>
        <w:rPr>
          <w:rFonts w:hint="eastAsia" w:ascii="宋体" w:hAnsi="宋体" w:eastAsia="宋体" w:cs="宋体"/>
          <w:sz w:val="24"/>
          <w:szCs w:val="24"/>
        </w:rPr>
        <w:t>的资格进行审查，然后由磋商小组进行符合性审查，审查每份</w:t>
      </w:r>
      <w:r>
        <w:rPr>
          <w:rFonts w:hint="eastAsia" w:ascii="宋体" w:hAnsi="宋体" w:eastAsia="宋体" w:cs="宋体"/>
          <w:sz w:val="24"/>
          <w:szCs w:val="24"/>
          <w:lang w:eastAsia="zh-CN"/>
        </w:rPr>
        <w:t>磋商响应文件</w:t>
      </w:r>
      <w:r>
        <w:rPr>
          <w:rFonts w:hint="eastAsia" w:ascii="宋体" w:hAnsi="宋体" w:eastAsia="宋体" w:cs="宋体"/>
          <w:sz w:val="24"/>
          <w:szCs w:val="24"/>
        </w:rPr>
        <w:t>是否实质上响应并符合磋商文件的要求，实质上响应的响应是指与磋商文件的政策、主要条款、条件和采购内容相符，没有重大偏离或保留。</w:t>
      </w:r>
    </w:p>
    <w:p>
      <w:pPr>
        <w:tabs>
          <w:tab w:val="left" w:pos="709"/>
        </w:tabs>
        <w:adjustRightInd w:val="0"/>
        <w:spacing w:line="520" w:lineRule="atLeast"/>
        <w:ind w:firstLine="480" w:firstLineChars="200"/>
        <w:jc w:val="center"/>
        <w:textAlignment w:val="baseline"/>
        <w:rPr>
          <w:rFonts w:hint="eastAsia" w:ascii="宋体" w:hAnsi="宋体" w:eastAsia="宋体" w:cs="宋体"/>
          <w:sz w:val="24"/>
          <w:szCs w:val="24"/>
        </w:rPr>
      </w:pPr>
    </w:p>
    <w:p>
      <w:pPr>
        <w:pStyle w:val="12"/>
        <w:rPr>
          <w:rFonts w:hint="eastAsia" w:ascii="宋体" w:hAnsi="宋体" w:eastAsia="宋体" w:cs="宋体"/>
        </w:rPr>
      </w:pPr>
    </w:p>
    <w:p>
      <w:pPr>
        <w:rPr>
          <w:rFonts w:hint="eastAsia" w:ascii="宋体" w:hAnsi="宋体" w:eastAsia="宋体" w:cs="宋体"/>
          <w:b/>
          <w:bCs/>
          <w:sz w:val="24"/>
          <w:szCs w:val="24"/>
        </w:rPr>
      </w:pPr>
      <w:r>
        <w:rPr>
          <w:rFonts w:hint="eastAsia" w:ascii="宋体" w:hAnsi="宋体" w:eastAsia="宋体" w:cs="宋体"/>
          <w:b/>
          <w:bCs/>
          <w:sz w:val="24"/>
          <w:szCs w:val="24"/>
        </w:rPr>
        <w:br w:type="page"/>
      </w:r>
    </w:p>
    <w:p>
      <w:pPr>
        <w:tabs>
          <w:tab w:val="left" w:pos="709"/>
        </w:tabs>
        <w:adjustRightInd w:val="0"/>
        <w:spacing w:line="440" w:lineRule="exact"/>
        <w:ind w:firstLine="241" w:firstLineChars="10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初步审查</w:t>
      </w:r>
      <w:r>
        <w:rPr>
          <w:rFonts w:hint="eastAsia" w:ascii="宋体" w:hAnsi="宋体" w:eastAsia="宋体" w:cs="宋体"/>
          <w:b/>
          <w:bCs/>
          <w:sz w:val="24"/>
          <w:szCs w:val="24"/>
        </w:rPr>
        <w:t>表》</w:t>
      </w:r>
    </w:p>
    <w:tbl>
      <w:tblPr>
        <w:tblStyle w:val="23"/>
        <w:tblW w:w="503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4"/>
        <w:gridCol w:w="4801"/>
        <w:gridCol w:w="25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审查项目</w:t>
            </w: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审查内容</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696" w:type="pct"/>
            <w:vMerge w:val="restart"/>
            <w:tcBorders>
              <w:top w:val="single" w:color="auto" w:sz="4" w:space="0"/>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资格性</w:t>
            </w:r>
          </w:p>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w:t>
            </w:r>
          </w:p>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在中华人民共和国境内注册，并有效续存的营业执照/事业单位法人证书/非企业专业服务机构执业许可证/民办非企业单位登记证书、税务登记证、组织机构代码证，或“三证合一”后的注册登记证</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7"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财务状况报告：提供2021年度财务审计报告（至少包括资产负债表、利润表、现金流量表及财务报表附注，成立时间至提交磋商响应文件截止时间不足一年的可提供成立后任意时段的资产负债表），或开标前6个月内其基本存款账户开户银行出具的资信证明及基本存款账户开户证明资料</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2"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自2022年2月1日以来已缴存的至少1个月的社会保障资金缴存单据或社保机构开具的社会保险参保缴费情况证明，单据或证明上应有社保机构或代收机构的公章或业务专用章。依法不需要缴纳社会保障资金的供应商应提供相关证明文件</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4"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税收缴纳证明：自2022年2月1日以来已缴存的至少1个月的纳税证明或完税证明，纳税证明或完税证明上应有代收机构或税务机关的公章或业务专用章。依法免税的供应商应提供相关文件证明</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3"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未被列入“信用中国”网站（www.creditchina.gov.cn）失信被执行人和重大税收违法案件当事人名单，不处于“中国政府采购网”(www.ccgp.gov.cn)“政府采购严重违法失信行为记录名单”中禁止参加政府采购活动的情况</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kern w:val="0"/>
                <w:sz w:val="24"/>
                <w:szCs w:val="24"/>
              </w:rPr>
              <w:t>未有不良记录为合格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须提供法定代表人授权书（附法定代表人、被授权人身份证复印件）及被授权人身份证原件；法定代表人直接参加磋商，须提供法定代表人身份证明文件</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highlight w:val="none"/>
                <w:lang w:eastAsia="zh-CN"/>
              </w:rPr>
              <w:t>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参</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加政府采购活动前三年内在经营活动中没有重大违法记录的书面声明</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kern w:val="0"/>
                <w:sz w:val="24"/>
                <w:szCs w:val="24"/>
                <w:lang w:val="en-US" w:eastAsia="zh-CN"/>
              </w:rPr>
              <w:t>提供书面声明为合格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提供具有履行合同所必需的设备和专业技术能力的承诺函</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kern w:val="0"/>
                <w:sz w:val="24"/>
                <w:szCs w:val="24"/>
                <w:lang w:val="en-US" w:eastAsia="zh-CN"/>
              </w:rPr>
              <w:t>提供书面承诺函为合格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本项目专门面向中小企业采购（残疾人福利性质单位、监狱企业视同为小型、微型企业），非中小企业不得参与</w:t>
            </w:r>
          </w:p>
        </w:tc>
        <w:tc>
          <w:tcPr>
            <w:tcW w:w="15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lang w:val="en-US" w:eastAsia="zh-CN"/>
              </w:rPr>
              <w:t>中型、小型、微型企业参加为合格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highlight w:val="none"/>
                <w:u w:val="none"/>
                <w:lang w:val="en-US" w:eastAsia="zh-CN" w:bidi="ar-SA"/>
              </w:rPr>
              <w:t>本项目不接受联合体参与</w:t>
            </w:r>
          </w:p>
        </w:tc>
        <w:tc>
          <w:tcPr>
            <w:tcW w:w="1505" w:type="pct"/>
            <w:tcBorders>
              <w:top w:val="single" w:color="auto" w:sz="4" w:space="0"/>
              <w:left w:val="single" w:color="auto" w:sz="4" w:space="0"/>
              <w:bottom w:val="single" w:color="auto" w:sz="4" w:space="0"/>
              <w:right w:val="single" w:color="auto" w:sz="4" w:space="0"/>
            </w:tcBorders>
            <w:vAlign w:val="center"/>
          </w:tcPr>
          <w:p>
            <w:pPr>
              <w:shd w:val="clear" w:color="auto" w:fill="auto"/>
              <w:tabs>
                <w:tab w:val="left" w:pos="1575"/>
              </w:tabs>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highlight w:val="none"/>
              </w:rPr>
              <w:t>非联合体参加为合格</w:t>
            </w:r>
            <w:r>
              <w:rPr>
                <w:rFonts w:hint="eastAsia" w:ascii="宋体" w:hAnsi="宋体" w:cs="宋体"/>
                <w:color w:val="000000"/>
                <w:sz w:val="24"/>
                <w:szCs w:val="24"/>
                <w:highlight w:val="none"/>
                <w:lang w:eastAsia="zh-CN"/>
              </w:rPr>
              <w:t>，须提供非联合体声明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单位负责人为同一人或者存在控股、管理关系的不同单位不得同时参加。</w:t>
            </w:r>
          </w:p>
        </w:tc>
        <w:tc>
          <w:tcPr>
            <w:tcW w:w="1505" w:type="pct"/>
            <w:tcBorders>
              <w:top w:val="single" w:color="auto" w:sz="4" w:space="0"/>
              <w:left w:val="single" w:color="auto" w:sz="4" w:space="0"/>
              <w:bottom w:val="single" w:color="auto" w:sz="4" w:space="0"/>
              <w:right w:val="single" w:color="auto" w:sz="4" w:space="0"/>
            </w:tcBorders>
            <w:vAlign w:val="center"/>
          </w:tcPr>
          <w:p>
            <w:pPr>
              <w:shd w:val="clear" w:color="auto" w:fill="auto"/>
              <w:tabs>
                <w:tab w:val="left" w:pos="1575"/>
              </w:tabs>
              <w:spacing w:line="360" w:lineRule="auto"/>
              <w:jc w:val="center"/>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kern w:val="0"/>
                <w:sz w:val="24"/>
                <w:szCs w:val="24"/>
                <w:lang w:val="en-US" w:eastAsia="zh-CN"/>
              </w:rPr>
              <w:t>无相关联单位参加为合格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696" w:type="pct"/>
            <w:vMerge w:val="restart"/>
            <w:tcBorders>
              <w:top w:val="single" w:color="auto" w:sz="4" w:space="0"/>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符合性</w:t>
            </w:r>
          </w:p>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w:t>
            </w:r>
          </w:p>
        </w:tc>
        <w:tc>
          <w:tcPr>
            <w:tcW w:w="2798" w:type="pct"/>
            <w:tcBorders>
              <w:top w:val="single" w:color="auto" w:sz="4" w:space="0"/>
              <w:left w:val="single" w:color="auto" w:sz="4" w:space="0"/>
              <w:bottom w:val="nil"/>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磋商响应文件</w:t>
            </w:r>
            <w:r>
              <w:rPr>
                <w:rFonts w:hint="eastAsia" w:ascii="宋体" w:hAnsi="宋体" w:eastAsia="宋体" w:cs="宋体"/>
                <w:color w:val="000000" w:themeColor="text1"/>
                <w:sz w:val="24"/>
                <w:szCs w:val="24"/>
                <w14:textFill>
                  <w14:solidFill>
                    <w14:schemeClr w14:val="tx1"/>
                  </w14:solidFill>
                </w14:textFill>
              </w:rPr>
              <w:t>格式</w:t>
            </w:r>
          </w:p>
        </w:tc>
        <w:tc>
          <w:tcPr>
            <w:tcW w:w="1505" w:type="pct"/>
            <w:tcBorders>
              <w:top w:val="single" w:color="auto" w:sz="4" w:space="0"/>
              <w:left w:val="single" w:color="auto" w:sz="4" w:space="0"/>
              <w:bottom w:val="nil"/>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符合磋商文件中“</w:t>
            </w:r>
            <w:r>
              <w:rPr>
                <w:rFonts w:hint="eastAsia" w:ascii="宋体" w:hAnsi="宋体" w:eastAsia="宋体" w:cs="宋体"/>
                <w:color w:val="000000" w:themeColor="text1"/>
                <w:sz w:val="24"/>
                <w:szCs w:val="24"/>
                <w:lang w:eastAsia="zh-CN"/>
                <w14:textFill>
                  <w14:solidFill>
                    <w14:schemeClr w14:val="tx1"/>
                  </w14:solidFill>
                </w14:textFill>
              </w:rPr>
              <w:t>磋商响应文件</w:t>
            </w:r>
            <w:r>
              <w:rPr>
                <w:rFonts w:hint="eastAsia" w:ascii="宋体" w:hAnsi="宋体" w:eastAsia="宋体" w:cs="宋体"/>
                <w:color w:val="000000" w:themeColor="text1"/>
                <w:sz w:val="24"/>
                <w:szCs w:val="24"/>
                <w14:textFill>
                  <w14:solidFill>
                    <w14:schemeClr w14:val="tx1"/>
                  </w14:solidFill>
                </w14:textFill>
              </w:rPr>
              <w:t>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磋商函签字盖章</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有法定代表人或被授权人签字或盖章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报价唯一</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首次</w:t>
            </w:r>
            <w:r>
              <w:rPr>
                <w:rFonts w:hint="eastAsia" w:ascii="宋体" w:hAnsi="宋体" w:eastAsia="宋体" w:cs="宋体"/>
                <w:color w:val="000000" w:themeColor="text1"/>
                <w:sz w:val="24"/>
                <w:szCs w:val="24"/>
                <w14:textFill>
                  <w14:solidFill>
                    <w14:schemeClr w14:val="tx1"/>
                  </w14:solidFill>
                </w14:textFill>
              </w:rPr>
              <w:t>只能有一个有效报价，且不能超过采购预算。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应符合磋商文件规定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3"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磋商响应文件</w:t>
            </w:r>
            <w:r>
              <w:rPr>
                <w:rFonts w:hint="eastAsia" w:ascii="宋体" w:hAnsi="宋体" w:eastAsia="宋体" w:cs="宋体"/>
                <w:color w:val="000000" w:themeColor="text1"/>
                <w:sz w:val="24"/>
                <w:szCs w:val="24"/>
                <w:lang w:val="en-US" w:eastAsia="zh-CN"/>
                <w14:textFill>
                  <w14:solidFill>
                    <w14:schemeClr w14:val="tx1"/>
                  </w14:solidFill>
                </w14:textFill>
              </w:rPr>
              <w:t>数量</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应符合“</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须知前附表”规定的</w:t>
            </w:r>
            <w:r>
              <w:rPr>
                <w:rFonts w:hint="eastAsia" w:ascii="宋体" w:hAnsi="宋体" w:eastAsia="宋体" w:cs="宋体"/>
                <w:color w:val="auto"/>
                <w:sz w:val="24"/>
                <w:szCs w:val="24"/>
                <w:lang w:val="en-US" w:eastAsia="zh-CN"/>
              </w:rPr>
              <w:t>电子磋商响应文件及纸质磋商响应文件数量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1"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磋商响应文件</w:t>
            </w:r>
            <w:r>
              <w:rPr>
                <w:rFonts w:hint="eastAsia" w:ascii="宋体" w:hAnsi="宋体" w:eastAsia="宋体" w:cs="宋体"/>
                <w:color w:val="000000" w:themeColor="text1"/>
                <w:sz w:val="24"/>
                <w:szCs w:val="24"/>
                <w14:textFill>
                  <w14:solidFill>
                    <w14:schemeClr w14:val="tx1"/>
                  </w14:solidFill>
                </w14:textFill>
              </w:rPr>
              <w:t>内容</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磋商响应文件</w:t>
            </w:r>
            <w:r>
              <w:rPr>
                <w:rFonts w:hint="eastAsia" w:ascii="宋体" w:hAnsi="宋体" w:eastAsia="宋体" w:cs="宋体"/>
                <w:color w:val="000000" w:themeColor="text1"/>
                <w:sz w:val="24"/>
                <w:szCs w:val="24"/>
                <w14:textFill>
                  <w14:solidFill>
                    <w14:schemeClr w14:val="tx1"/>
                  </w14:solidFill>
                </w14:textFill>
              </w:rPr>
              <w:t>内容齐全、无遗漏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对磋商文件的响应程度</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696" w:type="pct"/>
            <w:vMerge w:val="continue"/>
            <w:tcBorders>
              <w:left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p>
        </w:tc>
        <w:tc>
          <w:tcPr>
            <w:tcW w:w="2798"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1505" w:type="pct"/>
            <w:tcBorders>
              <w:top w:val="single" w:color="auto" w:sz="4" w:space="0"/>
              <w:left w:val="single" w:color="auto" w:sz="4" w:space="0"/>
              <w:bottom w:val="single" w:color="auto" w:sz="4" w:space="0"/>
              <w:right w:val="single" w:color="auto" w:sz="4" w:space="0"/>
            </w:tcBorders>
            <w:vAlign w:val="center"/>
          </w:tcPr>
          <w:p>
            <w:pPr>
              <w:tabs>
                <w:tab w:val="left" w:pos="1575"/>
              </w:tabs>
              <w:spacing w:line="52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应满足磋商文件中的规定</w:t>
            </w:r>
          </w:p>
        </w:tc>
      </w:tr>
    </w:tbl>
    <w:p>
      <w:pPr>
        <w:tabs>
          <w:tab w:val="left" w:pos="709"/>
        </w:tabs>
        <w:adjustRightInd w:val="0"/>
        <w:spacing w:line="520" w:lineRule="exact"/>
        <w:ind w:firstLine="482" w:firstLineChars="200"/>
        <w:jc w:val="left"/>
        <w:textAlignment w:val="baseline"/>
        <w:rPr>
          <w:rFonts w:hint="eastAsia" w:ascii="宋体" w:hAnsi="宋体" w:eastAsia="宋体" w:cs="宋体"/>
          <w:b/>
          <w:sz w:val="24"/>
          <w:szCs w:val="24"/>
        </w:rPr>
      </w:pPr>
      <w:r>
        <w:rPr>
          <w:rFonts w:hint="eastAsia" w:ascii="宋体" w:hAnsi="宋体" w:eastAsia="宋体" w:cs="宋体"/>
          <w:b/>
          <w:sz w:val="24"/>
          <w:szCs w:val="24"/>
        </w:rPr>
        <w:t>注：以上审查项有任意一项不合格视为无效响应。</w:t>
      </w:r>
    </w:p>
    <w:p>
      <w:pPr>
        <w:tabs>
          <w:tab w:val="left" w:pos="709"/>
        </w:tabs>
        <w:adjustRightInd w:val="0"/>
        <w:spacing w:line="520" w:lineRule="exact"/>
        <w:ind w:firstLine="482" w:firstLineChars="200"/>
        <w:jc w:val="left"/>
        <w:textAlignment w:val="baseline"/>
        <w:outlineLvl w:val="1"/>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响应的澄清</w:t>
      </w:r>
    </w:p>
    <w:p>
      <w:pPr>
        <w:tabs>
          <w:tab w:val="left" w:pos="709"/>
        </w:tabs>
        <w:adjustRightInd w:val="0"/>
        <w:spacing w:line="52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磋商小组在对</w:t>
      </w:r>
      <w:r>
        <w:rPr>
          <w:rFonts w:hint="eastAsia" w:ascii="宋体" w:hAnsi="宋体" w:eastAsia="宋体" w:cs="宋体"/>
          <w:sz w:val="24"/>
          <w:szCs w:val="24"/>
          <w:lang w:eastAsia="zh-CN"/>
        </w:rPr>
        <w:t>磋商响应文件</w:t>
      </w:r>
      <w:r>
        <w:rPr>
          <w:rFonts w:hint="eastAsia" w:ascii="宋体" w:hAnsi="宋体" w:eastAsia="宋体" w:cs="宋体"/>
          <w:sz w:val="24"/>
          <w:szCs w:val="24"/>
        </w:rPr>
        <w:t>进行</w:t>
      </w:r>
      <w:r>
        <w:rPr>
          <w:rFonts w:hint="eastAsia" w:ascii="宋体" w:hAnsi="宋体" w:eastAsia="宋体" w:cs="宋体"/>
          <w:sz w:val="24"/>
          <w:szCs w:val="24"/>
          <w:lang w:val="en-US" w:eastAsia="zh-CN"/>
        </w:rPr>
        <w:t>初步</w:t>
      </w:r>
      <w:r>
        <w:rPr>
          <w:rFonts w:hint="eastAsia" w:ascii="宋体" w:hAnsi="宋体" w:eastAsia="宋体" w:cs="宋体"/>
          <w:sz w:val="24"/>
          <w:szCs w:val="24"/>
        </w:rPr>
        <w:t>审查时，可以要求供应商对</w:t>
      </w:r>
      <w:r>
        <w:rPr>
          <w:rFonts w:hint="eastAsia" w:ascii="宋体" w:hAnsi="宋体" w:eastAsia="宋体" w:cs="宋体"/>
          <w:sz w:val="24"/>
          <w:szCs w:val="24"/>
          <w:lang w:eastAsia="zh-CN"/>
        </w:rPr>
        <w:t>磋商响应文件</w:t>
      </w:r>
      <w:r>
        <w:rPr>
          <w:rFonts w:hint="eastAsia" w:ascii="宋体" w:hAnsi="宋体" w:eastAsia="宋体" w:cs="宋体"/>
          <w:sz w:val="24"/>
          <w:szCs w:val="24"/>
        </w:rPr>
        <w:t>中含义不明确、同类问题表述不一致或者有明显文字和计算错误的内容等作出必要的澄清、说明或者更正。供应商的澄清、说明或者更正不得超出</w:t>
      </w:r>
      <w:r>
        <w:rPr>
          <w:rFonts w:hint="eastAsia" w:ascii="宋体" w:hAnsi="宋体" w:eastAsia="宋体" w:cs="宋体"/>
          <w:sz w:val="24"/>
          <w:szCs w:val="24"/>
          <w:lang w:eastAsia="zh-CN"/>
        </w:rPr>
        <w:t>磋商响应文件</w:t>
      </w:r>
      <w:r>
        <w:rPr>
          <w:rFonts w:hint="eastAsia" w:ascii="宋体" w:hAnsi="宋体" w:eastAsia="宋体" w:cs="宋体"/>
          <w:sz w:val="24"/>
          <w:szCs w:val="24"/>
        </w:rPr>
        <w:t>的范围或者改变</w:t>
      </w:r>
      <w:r>
        <w:rPr>
          <w:rFonts w:hint="eastAsia" w:ascii="宋体" w:hAnsi="宋体" w:eastAsia="宋体" w:cs="宋体"/>
          <w:sz w:val="24"/>
          <w:szCs w:val="24"/>
          <w:lang w:eastAsia="zh-CN"/>
        </w:rPr>
        <w:t>磋商响应文件</w:t>
      </w:r>
      <w:r>
        <w:rPr>
          <w:rFonts w:hint="eastAsia" w:ascii="宋体" w:hAnsi="宋体" w:eastAsia="宋体" w:cs="宋体"/>
          <w:sz w:val="24"/>
          <w:szCs w:val="24"/>
        </w:rPr>
        <w:t>的实质性内容。磋商小组要求供应商澄清、说明或者更正</w:t>
      </w:r>
      <w:r>
        <w:rPr>
          <w:rFonts w:hint="eastAsia" w:ascii="宋体" w:hAnsi="宋体" w:eastAsia="宋体" w:cs="宋体"/>
          <w:sz w:val="24"/>
          <w:szCs w:val="24"/>
          <w:lang w:eastAsia="zh-CN"/>
        </w:rPr>
        <w:t>磋商响应文件</w:t>
      </w:r>
      <w:r>
        <w:rPr>
          <w:rFonts w:hint="eastAsia" w:ascii="宋体" w:hAnsi="宋体" w:eastAsia="宋体" w:cs="宋体"/>
          <w:sz w:val="24"/>
          <w:szCs w:val="24"/>
        </w:rPr>
        <w:t>应当以书面形式作出，并由磋商小组专家签字。供应商的澄清、说明或者更正应当由法定代表人或其授权代表签字或者加盖公章。由授权代表签字的，应当附法定代表人授权书。供应商为自然人的，应当由本人签字并附身份证明。</w:t>
      </w:r>
    </w:p>
    <w:p>
      <w:pPr>
        <w:tabs>
          <w:tab w:val="left" w:pos="709"/>
        </w:tabs>
        <w:adjustRightInd w:val="0"/>
        <w:spacing w:line="52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w:t>
      </w:r>
      <w:r>
        <w:rPr>
          <w:rFonts w:hint="eastAsia" w:ascii="宋体" w:hAnsi="宋体" w:eastAsia="宋体" w:cs="宋体"/>
          <w:sz w:val="24"/>
          <w:szCs w:val="24"/>
        </w:rPr>
        <w:t>必须按照磋商小组通知的内容和时间做出书面答复，该答复经法定代表人或</w:t>
      </w:r>
      <w:r>
        <w:rPr>
          <w:rFonts w:hint="eastAsia" w:ascii="宋体" w:hAnsi="宋体" w:eastAsia="宋体" w:cs="宋体"/>
          <w:sz w:val="24"/>
          <w:szCs w:val="24"/>
          <w:lang w:eastAsia="zh-CN"/>
        </w:rPr>
        <w:t>供应商</w:t>
      </w:r>
      <w:r>
        <w:rPr>
          <w:rFonts w:hint="eastAsia" w:ascii="宋体" w:hAnsi="宋体" w:eastAsia="宋体" w:cs="宋体"/>
          <w:sz w:val="24"/>
          <w:szCs w:val="24"/>
        </w:rPr>
        <w:t>代表的签字认可，将作为</w:t>
      </w:r>
      <w:r>
        <w:rPr>
          <w:rFonts w:hint="eastAsia" w:ascii="宋体" w:hAnsi="宋体" w:eastAsia="宋体" w:cs="宋体"/>
          <w:sz w:val="24"/>
          <w:szCs w:val="24"/>
          <w:lang w:eastAsia="zh-CN"/>
        </w:rPr>
        <w:t>磋商响应文件</w:t>
      </w:r>
      <w:r>
        <w:rPr>
          <w:rFonts w:hint="eastAsia" w:ascii="宋体" w:hAnsi="宋体" w:eastAsia="宋体" w:cs="宋体"/>
          <w:sz w:val="24"/>
          <w:szCs w:val="24"/>
        </w:rPr>
        <w:t>内容的一部分。澄清、说明或者补正不得超出</w:t>
      </w:r>
      <w:r>
        <w:rPr>
          <w:rFonts w:hint="eastAsia" w:ascii="宋体" w:hAnsi="宋体" w:eastAsia="宋体" w:cs="宋体"/>
          <w:sz w:val="24"/>
          <w:szCs w:val="24"/>
          <w:lang w:eastAsia="zh-CN"/>
        </w:rPr>
        <w:t>磋商响应文件</w:t>
      </w:r>
      <w:r>
        <w:rPr>
          <w:rFonts w:hint="eastAsia" w:ascii="宋体" w:hAnsi="宋体" w:eastAsia="宋体" w:cs="宋体"/>
          <w:sz w:val="24"/>
          <w:szCs w:val="24"/>
        </w:rPr>
        <w:t>的范围或者改变</w:t>
      </w:r>
      <w:r>
        <w:rPr>
          <w:rFonts w:hint="eastAsia" w:ascii="宋体" w:hAnsi="宋体" w:eastAsia="宋体" w:cs="宋体"/>
          <w:sz w:val="24"/>
          <w:szCs w:val="24"/>
          <w:lang w:eastAsia="zh-CN"/>
        </w:rPr>
        <w:t>磋商响应文件</w:t>
      </w:r>
      <w:r>
        <w:rPr>
          <w:rFonts w:hint="eastAsia" w:ascii="宋体" w:hAnsi="宋体" w:eastAsia="宋体" w:cs="宋体"/>
          <w:sz w:val="24"/>
          <w:szCs w:val="24"/>
        </w:rPr>
        <w:t>的实质性内容。</w:t>
      </w:r>
      <w:r>
        <w:rPr>
          <w:rFonts w:hint="eastAsia" w:ascii="宋体" w:hAnsi="宋体" w:eastAsia="宋体" w:cs="宋体"/>
          <w:sz w:val="24"/>
          <w:szCs w:val="24"/>
          <w:lang w:eastAsia="zh-CN"/>
        </w:rPr>
        <w:t>供应商</w:t>
      </w:r>
      <w:r>
        <w:rPr>
          <w:rFonts w:hint="eastAsia" w:ascii="宋体" w:hAnsi="宋体" w:eastAsia="宋体" w:cs="宋体"/>
          <w:sz w:val="24"/>
          <w:szCs w:val="24"/>
        </w:rPr>
        <w:t>拒不按照要求对</w:t>
      </w:r>
      <w:r>
        <w:rPr>
          <w:rFonts w:hint="eastAsia" w:ascii="宋体" w:hAnsi="宋体" w:eastAsia="宋体" w:cs="宋体"/>
          <w:sz w:val="24"/>
          <w:szCs w:val="24"/>
          <w:lang w:eastAsia="zh-CN"/>
        </w:rPr>
        <w:t>磋商响应文件</w:t>
      </w:r>
      <w:r>
        <w:rPr>
          <w:rFonts w:hint="eastAsia" w:ascii="宋体" w:hAnsi="宋体" w:eastAsia="宋体" w:cs="宋体"/>
          <w:sz w:val="24"/>
          <w:szCs w:val="24"/>
        </w:rPr>
        <w:t>进行澄清、说明或者补正的，磋商小组可拒绝该响应。</w:t>
      </w:r>
    </w:p>
    <w:p>
      <w:pPr>
        <w:tabs>
          <w:tab w:val="left" w:pos="709"/>
        </w:tabs>
        <w:adjustRightInd w:val="0"/>
        <w:spacing w:line="52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如磋商小组一致认为某个</w:t>
      </w:r>
      <w:r>
        <w:rPr>
          <w:rFonts w:hint="eastAsia" w:ascii="宋体" w:hAnsi="宋体" w:eastAsia="宋体" w:cs="宋体"/>
          <w:sz w:val="24"/>
          <w:szCs w:val="24"/>
          <w:lang w:eastAsia="zh-CN"/>
        </w:rPr>
        <w:t>供应商</w:t>
      </w:r>
      <w:r>
        <w:rPr>
          <w:rFonts w:hint="eastAsia" w:ascii="宋体" w:hAnsi="宋体" w:eastAsia="宋体" w:cs="宋体"/>
          <w:sz w:val="24"/>
          <w:szCs w:val="24"/>
        </w:rPr>
        <w:t>的报价与各</w:t>
      </w:r>
      <w:r>
        <w:rPr>
          <w:rFonts w:hint="eastAsia" w:ascii="宋体" w:hAnsi="宋体" w:eastAsia="宋体" w:cs="宋体"/>
          <w:sz w:val="24"/>
          <w:szCs w:val="24"/>
          <w:lang w:eastAsia="zh-CN"/>
        </w:rPr>
        <w:t>供应商</w:t>
      </w:r>
      <w:r>
        <w:rPr>
          <w:rFonts w:hint="eastAsia" w:ascii="宋体" w:hAnsi="宋体" w:eastAsia="宋体" w:cs="宋体"/>
          <w:sz w:val="24"/>
          <w:szCs w:val="24"/>
        </w:rPr>
        <w:t>报价的平均报价价差较大，存在明显不合理，有低于成本价或降低质量、不能诚信履行的可能，影响公平竞争时，磋商小组有权决定是否通知</w:t>
      </w:r>
      <w:r>
        <w:rPr>
          <w:rFonts w:hint="eastAsia" w:ascii="宋体" w:hAnsi="宋体" w:eastAsia="宋体" w:cs="宋体"/>
          <w:sz w:val="24"/>
          <w:szCs w:val="24"/>
          <w:lang w:eastAsia="zh-CN"/>
        </w:rPr>
        <w:t>供应商</w:t>
      </w:r>
      <w:r>
        <w:rPr>
          <w:rFonts w:hint="eastAsia" w:ascii="宋体" w:hAnsi="宋体" w:eastAsia="宋体" w:cs="宋体"/>
          <w:sz w:val="24"/>
          <w:szCs w:val="24"/>
        </w:rPr>
        <w:t>限期进行书面解释或提供相关证明材料。若已要求，而该</w:t>
      </w:r>
      <w:r>
        <w:rPr>
          <w:rFonts w:hint="eastAsia" w:ascii="宋体" w:hAnsi="宋体" w:eastAsia="宋体" w:cs="宋体"/>
          <w:sz w:val="24"/>
          <w:szCs w:val="24"/>
          <w:lang w:eastAsia="zh-CN"/>
        </w:rPr>
        <w:t>供应商</w:t>
      </w:r>
      <w:r>
        <w:rPr>
          <w:rFonts w:hint="eastAsia" w:ascii="宋体" w:hAnsi="宋体" w:eastAsia="宋体" w:cs="宋体"/>
          <w:sz w:val="24"/>
          <w:szCs w:val="24"/>
        </w:rPr>
        <w:t>在规定期限内未做出解释、作出的解释不合理或不能提供证明材料的，磋商小组可拒绝该响应。</w:t>
      </w:r>
    </w:p>
    <w:p>
      <w:pPr>
        <w:tabs>
          <w:tab w:val="left" w:pos="709"/>
        </w:tabs>
        <w:adjustRightInd w:val="0"/>
        <w:spacing w:line="520" w:lineRule="exact"/>
        <w:ind w:firstLine="482" w:firstLineChars="200"/>
        <w:jc w:val="left"/>
        <w:textAlignment w:val="baseline"/>
        <w:outlineLvl w:val="1"/>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对</w:t>
      </w:r>
      <w:r>
        <w:rPr>
          <w:rFonts w:hint="eastAsia" w:ascii="宋体" w:hAnsi="宋体" w:eastAsia="宋体" w:cs="宋体"/>
          <w:b/>
          <w:sz w:val="24"/>
          <w:szCs w:val="24"/>
          <w:lang w:eastAsia="zh-CN"/>
        </w:rPr>
        <w:t>磋商响应文件</w:t>
      </w:r>
      <w:r>
        <w:rPr>
          <w:rFonts w:hint="eastAsia" w:ascii="宋体" w:hAnsi="宋体" w:eastAsia="宋体" w:cs="宋体"/>
          <w:b/>
          <w:sz w:val="24"/>
          <w:szCs w:val="24"/>
        </w:rPr>
        <w:t>的详细评审</w:t>
      </w:r>
    </w:p>
    <w:p>
      <w:pPr>
        <w:tabs>
          <w:tab w:val="left" w:pos="709"/>
        </w:tabs>
        <w:adjustRightInd w:val="0"/>
        <w:spacing w:line="52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在磋商过程中，磋商小组可以根据磋商文件和磋商情况实质性变动采购需求中的</w:t>
      </w:r>
      <w:r>
        <w:rPr>
          <w:rFonts w:hint="eastAsia" w:ascii="宋体" w:hAnsi="宋体" w:eastAsia="宋体" w:cs="宋体"/>
          <w:sz w:val="24"/>
          <w:szCs w:val="24"/>
          <w:lang w:val="en-US" w:eastAsia="zh-CN"/>
        </w:rPr>
        <w:t>服务</w:t>
      </w:r>
      <w:r>
        <w:rPr>
          <w:rFonts w:hint="eastAsia" w:ascii="宋体" w:hAnsi="宋体" w:eastAsia="宋体" w:cs="宋体"/>
          <w:sz w:val="24"/>
          <w:szCs w:val="24"/>
        </w:rPr>
        <w:t>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w:t>
      </w:r>
      <w:r>
        <w:rPr>
          <w:rFonts w:hint="eastAsia" w:ascii="宋体" w:hAnsi="宋体" w:eastAsia="宋体" w:cs="宋体"/>
          <w:sz w:val="24"/>
          <w:szCs w:val="24"/>
          <w:lang w:eastAsia="zh-CN"/>
        </w:rPr>
        <w:t>磋商响应文件</w:t>
      </w:r>
      <w:r>
        <w:rPr>
          <w:rFonts w:hint="eastAsia" w:ascii="宋体" w:hAnsi="宋体" w:eastAsia="宋体" w:cs="宋体"/>
          <w:sz w:val="24"/>
          <w:szCs w:val="24"/>
        </w:rPr>
        <w:t>，并由其法定代表人或授权代表签字或者加盖公章。由授权代表签字的，应当附法定代表人授权书。供应商为自然人的，应当由本人签字并附身份证明。</w:t>
      </w:r>
    </w:p>
    <w:p>
      <w:pPr>
        <w:tabs>
          <w:tab w:val="left" w:pos="709"/>
        </w:tabs>
        <w:adjustRightInd w:val="0"/>
        <w:spacing w:line="520" w:lineRule="exact"/>
        <w:ind w:firstLine="480"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磋商文件能够详细列明采购标的的，磋商结束后，磋商小组应当要求所有实质性响应的供应商在规定时间内提交最后报价，提交最后报价的供应商不得少于3家。磋商文件不能详细列明采购标的的，需经磋商由供应商提供最终</w:t>
      </w:r>
      <w:r>
        <w:rPr>
          <w:rFonts w:hint="eastAsia" w:ascii="宋体" w:hAnsi="宋体" w:eastAsia="宋体" w:cs="宋体"/>
          <w:color w:val="000000" w:themeColor="text1"/>
          <w:sz w:val="24"/>
          <w:szCs w:val="24"/>
          <w:lang w:eastAsia="zh-CN"/>
          <w14:textFill>
            <w14:solidFill>
              <w14:schemeClr w14:val="tx1"/>
            </w14:solidFill>
          </w14:textFill>
        </w:rPr>
        <w:t>磋商响应</w:t>
      </w:r>
      <w:r>
        <w:rPr>
          <w:rFonts w:hint="eastAsia" w:ascii="宋体" w:hAnsi="宋体" w:eastAsia="宋体" w:cs="宋体"/>
          <w:color w:val="000000" w:themeColor="text1"/>
          <w:sz w:val="24"/>
          <w:szCs w:val="24"/>
          <w14:textFill>
            <w14:solidFill>
              <w14:schemeClr w14:val="tx1"/>
            </w14:solidFill>
          </w14:textFill>
        </w:rPr>
        <w:t>方案</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，磋商结束后，磋商小组应当按照少数服从多数的原则投票推荐3家以上供应商的</w:t>
      </w:r>
      <w:r>
        <w:rPr>
          <w:rFonts w:hint="eastAsia" w:ascii="宋体" w:hAnsi="宋体" w:eastAsia="宋体" w:cs="宋体"/>
          <w:color w:val="000000" w:themeColor="text1"/>
          <w:sz w:val="24"/>
          <w:szCs w:val="24"/>
          <w:lang w:eastAsia="zh-CN"/>
          <w14:textFill>
            <w14:solidFill>
              <w14:schemeClr w14:val="tx1"/>
            </w14:solidFill>
          </w14:textFill>
        </w:rPr>
        <w:t>磋商响应方案</w:t>
      </w:r>
      <w:r>
        <w:rPr>
          <w:rFonts w:hint="eastAsia" w:ascii="宋体" w:hAnsi="宋体" w:eastAsia="宋体" w:cs="宋体"/>
          <w:color w:val="000000" w:themeColor="text1"/>
          <w:sz w:val="24"/>
          <w:szCs w:val="24"/>
          <w14:textFill>
            <w14:solidFill>
              <w14:schemeClr w14:val="tx1"/>
            </w14:solidFill>
          </w14:textFill>
        </w:rPr>
        <w:t>，并要求其在规定时间内提交最后报价。最后报价是供应商</w:t>
      </w:r>
      <w:r>
        <w:rPr>
          <w:rFonts w:hint="eastAsia" w:ascii="宋体" w:hAnsi="宋体" w:eastAsia="宋体" w:cs="宋体"/>
          <w:color w:val="000000" w:themeColor="text1"/>
          <w:sz w:val="24"/>
          <w:szCs w:val="24"/>
          <w:lang w:eastAsia="zh-CN"/>
          <w14:textFill>
            <w14:solidFill>
              <w14:schemeClr w14:val="tx1"/>
            </w14:solidFill>
          </w14:textFill>
        </w:rPr>
        <w:t>磋商响应文件</w:t>
      </w:r>
      <w:r>
        <w:rPr>
          <w:rFonts w:hint="eastAsia" w:ascii="宋体" w:hAnsi="宋体" w:eastAsia="宋体" w:cs="宋体"/>
          <w:color w:val="000000" w:themeColor="text1"/>
          <w:sz w:val="24"/>
          <w:szCs w:val="24"/>
          <w14:textFill>
            <w14:solidFill>
              <w14:schemeClr w14:val="tx1"/>
            </w14:solidFill>
          </w14:textFill>
        </w:rPr>
        <w:t>的有效组成部分。符合《政府采购竞争性磋商采购方式管理暂行办法》的通知(财库〔2014〕214号)第三条第四项情形的，提交最后报价的供应商可以为2家。</w:t>
      </w:r>
    </w:p>
    <w:p>
      <w:pPr>
        <w:tabs>
          <w:tab w:val="left" w:pos="709"/>
        </w:tabs>
        <w:adjustRightInd w:val="0"/>
        <w:spacing w:line="520" w:lineRule="exact"/>
        <w:ind w:firstLine="480"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已提交</w:t>
      </w:r>
      <w:r>
        <w:rPr>
          <w:rFonts w:hint="eastAsia" w:ascii="宋体" w:hAnsi="宋体" w:eastAsia="宋体" w:cs="宋体"/>
          <w:color w:val="000000" w:themeColor="text1"/>
          <w:sz w:val="24"/>
          <w:szCs w:val="24"/>
          <w:lang w:eastAsia="zh-CN"/>
          <w14:textFill>
            <w14:solidFill>
              <w14:schemeClr w14:val="tx1"/>
            </w14:solidFill>
          </w14:textFill>
        </w:rPr>
        <w:t>磋商响应文件</w:t>
      </w:r>
      <w:r>
        <w:rPr>
          <w:rFonts w:hint="eastAsia" w:ascii="宋体" w:hAnsi="宋体" w:eastAsia="宋体" w:cs="宋体"/>
          <w:color w:val="000000" w:themeColor="text1"/>
          <w:sz w:val="24"/>
          <w:szCs w:val="24"/>
          <w14:textFill>
            <w14:solidFill>
              <w14:schemeClr w14:val="tx1"/>
            </w14:solidFill>
          </w14:textFill>
        </w:rPr>
        <w:t>的供应商，在提交最后报价之前，可以根据磋商情况退出磋商。</w:t>
      </w:r>
    </w:p>
    <w:p>
      <w:pPr>
        <w:tabs>
          <w:tab w:val="left" w:pos="709"/>
        </w:tabs>
        <w:adjustRightInd w:val="0"/>
        <w:spacing w:line="520" w:lineRule="exact"/>
        <w:ind w:firstLine="480"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经磋商确定最终采购需求和提交最后报价的供应商后，由磋商小组采用综合评分法对提交最后报价的供应商的</w:t>
      </w:r>
      <w:r>
        <w:rPr>
          <w:rFonts w:hint="eastAsia" w:ascii="宋体" w:hAnsi="宋体" w:eastAsia="宋体" w:cs="宋体"/>
          <w:color w:val="000000" w:themeColor="text1"/>
          <w:sz w:val="24"/>
          <w:szCs w:val="24"/>
          <w:lang w:eastAsia="zh-CN"/>
          <w14:textFill>
            <w14:solidFill>
              <w14:schemeClr w14:val="tx1"/>
            </w14:solidFill>
          </w14:textFill>
        </w:rPr>
        <w:t>磋商响应文件</w:t>
      </w:r>
      <w:r>
        <w:rPr>
          <w:rFonts w:hint="eastAsia" w:ascii="宋体" w:hAnsi="宋体" w:eastAsia="宋体" w:cs="宋体"/>
          <w:color w:val="000000" w:themeColor="text1"/>
          <w:sz w:val="24"/>
          <w:szCs w:val="24"/>
          <w14:textFill>
            <w14:solidFill>
              <w14:schemeClr w14:val="tx1"/>
            </w14:solidFill>
          </w14:textFill>
        </w:rPr>
        <w:t>和最后报价进行综合评分。</w:t>
      </w:r>
    </w:p>
    <w:p>
      <w:pPr>
        <w:tabs>
          <w:tab w:val="left" w:pos="709"/>
        </w:tabs>
        <w:adjustRightInd w:val="0"/>
        <w:spacing w:line="520" w:lineRule="exact"/>
        <w:ind w:firstLine="480"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评审时，磋商小组各成员应当独立对每个有效响应的文件进行评价、打分，然后汇总每个供应商每项评分因素的得分。</w:t>
      </w:r>
    </w:p>
    <w:p>
      <w:pPr>
        <w:tabs>
          <w:tab w:val="left" w:pos="709"/>
        </w:tabs>
        <w:adjustRightInd w:val="0"/>
        <w:spacing w:line="500" w:lineRule="exact"/>
        <w:ind w:firstLine="241" w:firstLineChars="100"/>
        <w:jc w:val="left"/>
        <w:textAlignment w:val="baseline"/>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评标标准及方法</w:t>
      </w:r>
    </w:p>
    <w:p>
      <w:pPr>
        <w:adjustRightInd w:val="0"/>
        <w:snapToGrid w:val="0"/>
        <w:spacing w:line="500" w:lineRule="exact"/>
        <w:ind w:firstLine="480" w:firstLineChars="20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本次评标采用综合评分法，将依据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eastAsia="zh-CN"/>
          <w14:textFill>
            <w14:solidFill>
              <w14:schemeClr w14:val="tx1"/>
            </w14:solidFill>
          </w14:textFill>
        </w:rPr>
        <w:t>磋商响应文件</w:t>
      </w:r>
      <w:r>
        <w:rPr>
          <w:rFonts w:hint="eastAsia" w:ascii="宋体" w:hAnsi="宋体" w:eastAsia="宋体" w:cs="宋体"/>
          <w:color w:val="000000" w:themeColor="text1"/>
          <w:sz w:val="24"/>
          <w:szCs w:val="24"/>
          <w14:textFill>
            <w14:solidFill>
              <w14:schemeClr w14:val="tx1"/>
            </w14:solidFill>
          </w14:textFill>
        </w:rPr>
        <w:t>对其价格、</w:t>
      </w:r>
      <w:r>
        <w:rPr>
          <w:rFonts w:hint="eastAsia" w:ascii="宋体" w:hAnsi="宋体" w:eastAsia="宋体" w:cs="宋体"/>
          <w:color w:val="000000" w:themeColor="text1"/>
          <w:sz w:val="24"/>
          <w:szCs w:val="24"/>
          <w:lang w:val="en-US" w:eastAsia="zh-CN"/>
          <w14:textFill>
            <w14:solidFill>
              <w14:schemeClr w14:val="tx1"/>
            </w14:solidFill>
          </w14:textFill>
        </w:rPr>
        <w:t>类似业绩、施工方案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保修承诺</w:t>
      </w:r>
      <w:r>
        <w:rPr>
          <w:rFonts w:hint="eastAsia" w:ascii="宋体" w:hAnsi="宋体" w:eastAsia="宋体" w:cs="宋体"/>
          <w:color w:val="000000" w:themeColor="text1"/>
          <w:sz w:val="24"/>
          <w:szCs w:val="24"/>
          <w14:textFill>
            <w14:solidFill>
              <w14:schemeClr w14:val="tx1"/>
            </w14:solidFill>
          </w14:textFill>
        </w:rPr>
        <w:t>等各项因素进行综合评价，综合评选出最</w:t>
      </w:r>
      <w:r>
        <w:rPr>
          <w:rFonts w:hint="eastAsia" w:ascii="宋体" w:hAnsi="宋体" w:eastAsia="宋体" w:cs="宋体"/>
          <w:color w:val="000000" w:themeColor="text1"/>
          <w:sz w:val="24"/>
          <w:szCs w:val="24"/>
          <w:lang w:val="en-US" w:eastAsia="zh-CN"/>
          <w14:textFill>
            <w14:solidFill>
              <w14:schemeClr w14:val="tx1"/>
            </w14:solidFill>
          </w14:textFill>
        </w:rPr>
        <w:t>优</w:t>
      </w:r>
      <w:r>
        <w:rPr>
          <w:rFonts w:hint="eastAsia" w:ascii="宋体" w:hAnsi="宋体" w:eastAsia="宋体" w:cs="宋体"/>
          <w:color w:val="000000" w:themeColor="text1"/>
          <w:sz w:val="24"/>
          <w:szCs w:val="24"/>
          <w14:textFill>
            <w14:solidFill>
              <w14:schemeClr w14:val="tx1"/>
            </w14:solidFill>
          </w14:textFill>
        </w:rPr>
        <w:t>响应方案。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《详细评审标准》</w:t>
      </w:r>
    </w:p>
    <w:tbl>
      <w:tblPr>
        <w:tblStyle w:val="23"/>
        <w:tblpPr w:leftFromText="181" w:rightFromText="181" w:vertAnchor="text" w:horzAnchor="page" w:tblpX="1809" w:tblpY="1"/>
        <w:tblOverlap w:val="never"/>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123"/>
        <w:gridCol w:w="1260"/>
        <w:gridCol w:w="5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5"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default"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序号</w:t>
            </w:r>
          </w:p>
        </w:tc>
        <w:tc>
          <w:tcPr>
            <w:tcW w:w="1406" w:type="pct"/>
            <w:gridSpan w:val="2"/>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评审因素及分值</w:t>
            </w:r>
          </w:p>
        </w:tc>
        <w:tc>
          <w:tcPr>
            <w:tcW w:w="3207"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385"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406" w:type="pct"/>
            <w:gridSpan w:val="2"/>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磋商报价（20分）</w:t>
            </w:r>
          </w:p>
        </w:tc>
        <w:tc>
          <w:tcPr>
            <w:tcW w:w="3207" w:type="pct"/>
            <w:tcBorders>
              <w:tl2br w:val="nil"/>
              <w:tr2bl w:val="nil"/>
            </w:tcBorders>
            <w:noWrap w:val="0"/>
            <w:vAlign w:val="center"/>
          </w:tcPr>
          <w:p>
            <w:pPr>
              <w:pStyle w:val="11"/>
              <w:keepNext w:val="0"/>
              <w:keepLines w:val="0"/>
              <w:pageBreakBefore w:val="0"/>
              <w:widowControl w:val="0"/>
              <w:tabs>
                <w:tab w:val="left" w:pos="600"/>
              </w:tabs>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满足磋商文件要求且最终报价最低的</w:t>
            </w:r>
            <w:r>
              <w:rPr>
                <w:rFonts w:hint="eastAsia" w:ascii="宋体" w:hAnsi="宋体" w:eastAsia="宋体" w:cs="宋体"/>
                <w:color w:val="000000"/>
                <w:sz w:val="24"/>
                <w:szCs w:val="24"/>
                <w:highlight w:val="none"/>
                <w:lang w:eastAsia="zh-CN"/>
              </w:rPr>
              <w:t>响应供应商</w:t>
            </w:r>
            <w:r>
              <w:rPr>
                <w:rFonts w:hint="eastAsia" w:ascii="宋体" w:hAnsi="宋体" w:eastAsia="宋体" w:cs="宋体"/>
                <w:color w:val="000000"/>
                <w:sz w:val="24"/>
                <w:szCs w:val="24"/>
                <w:highlight w:val="none"/>
              </w:rPr>
              <w:t>的价格为磋商基准价得20分，其他各</w:t>
            </w:r>
            <w:r>
              <w:rPr>
                <w:rFonts w:hint="eastAsia" w:ascii="宋体" w:hAnsi="宋体" w:eastAsia="宋体" w:cs="宋体"/>
                <w:color w:val="000000"/>
                <w:sz w:val="24"/>
                <w:szCs w:val="24"/>
                <w:highlight w:val="none"/>
                <w:lang w:eastAsia="zh-CN"/>
              </w:rPr>
              <w:t>响应供应商</w:t>
            </w:r>
            <w:r>
              <w:rPr>
                <w:rFonts w:hint="eastAsia" w:ascii="宋体" w:hAnsi="宋体" w:eastAsia="宋体" w:cs="宋体"/>
                <w:color w:val="000000"/>
                <w:sz w:val="24"/>
                <w:szCs w:val="24"/>
                <w:highlight w:val="none"/>
              </w:rPr>
              <w:t>的最终报价得分按下列公式计算：（磋商基准价/最终磋商报价）×20％×100。</w:t>
            </w:r>
          </w:p>
          <w:p>
            <w:pPr>
              <w:pStyle w:val="11"/>
              <w:keepNext w:val="0"/>
              <w:keepLines w:val="0"/>
              <w:pageBreakBefore w:val="0"/>
              <w:widowControl w:val="0"/>
              <w:tabs>
                <w:tab w:val="left" w:pos="600"/>
              </w:tabs>
              <w:kinsoku/>
              <w:wordWrap/>
              <w:overflowPunct/>
              <w:topLinePunct w:val="0"/>
              <w:autoSpaceDE/>
              <w:autoSpaceDN/>
              <w:bidi w:val="0"/>
              <w:spacing w:line="360" w:lineRule="auto"/>
              <w:ind w:firstLine="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9" w:hRule="atLeast"/>
        </w:trPr>
        <w:tc>
          <w:tcPr>
            <w:tcW w:w="38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662" w:type="pct"/>
            <w:vMerge w:val="restart"/>
            <w:tcBorders>
              <w:tl2br w:val="nil"/>
              <w:tr2bl w:val="nil"/>
            </w:tcBorders>
            <w:noWrap w:val="0"/>
            <w:vAlign w:val="center"/>
          </w:tcPr>
          <w:p>
            <w:pPr>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服务</w:t>
            </w:r>
          </w:p>
          <w:p>
            <w:pPr>
              <w:jc w:val="cente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方案</w:t>
            </w:r>
          </w:p>
          <w:p>
            <w:pPr>
              <w:jc w:val="center"/>
              <w:rPr>
                <w:rFonts w:hint="eastAsia" w:ascii="宋体" w:hAnsi="宋体" w:eastAsia="宋体" w:cs="宋体"/>
                <w:color w:val="000000"/>
                <w:sz w:val="24"/>
                <w:szCs w:val="24"/>
                <w:highlight w:val="none"/>
              </w:rPr>
            </w:pPr>
            <w:r>
              <w:rPr>
                <w:rFonts w:hint="eastAsia" w:ascii="宋体" w:hAnsi="宋体" w:eastAsia="宋体" w:cs="宋体"/>
                <w:sz w:val="24"/>
                <w:szCs w:val="28"/>
                <w:highlight w:val="none"/>
                <w:lang w:val="en-US" w:eastAsia="zh-CN"/>
              </w:rPr>
              <w:t>（35分</w:t>
            </w:r>
            <w:r>
              <w:rPr>
                <w:rFonts w:hint="eastAsia" w:ascii="宋体" w:hAnsi="宋体" w:eastAsia="宋体" w:cs="宋体"/>
                <w:color w:val="000000"/>
                <w:sz w:val="24"/>
                <w:szCs w:val="24"/>
                <w:highlight w:val="none"/>
                <w:lang w:val="en-US" w:eastAsia="zh-CN"/>
              </w:rPr>
              <w:t>）</w:t>
            </w:r>
          </w:p>
        </w:tc>
        <w:tc>
          <w:tcPr>
            <w:tcW w:w="7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服务工作内容</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（15分）</w:t>
            </w:r>
          </w:p>
        </w:tc>
        <w:tc>
          <w:tcPr>
            <w:tcW w:w="32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根据本项目实际情况及要求制定居家托养方案服务工作大纲，内容包括但不限于托养对象、托养人数、托养时间及地点、托养实施项目、场地安排、托养结果考核等。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1、服务工作内容理解透彻，阐述详细、完整，各类残疾人服务针对性强得：(10-15]分；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2、服务工作内容理解较透彻，阐述较详细、完整，各类残疾人服务针对性较强得：(5-10]分；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highlight w:val="none"/>
                <w:lang w:val="en-US" w:eastAsia="zh-CN"/>
              </w:rPr>
            </w:pPr>
            <w:r>
              <w:rPr>
                <w:rFonts w:hint="eastAsia" w:ascii="宋体" w:hAnsi="宋体" w:eastAsia="宋体" w:cs="宋体"/>
                <w:b w:val="0"/>
                <w:bCs/>
                <w:color w:val="000000"/>
                <w:sz w:val="24"/>
                <w:szCs w:val="24"/>
                <w:highlight w:val="none"/>
                <w:lang w:val="en-US" w:eastAsia="zh-CN"/>
              </w:rPr>
              <w:t>3、服务工作内容理解不透彻，阐述不详细、完整，各类残疾人服务针对性不强得：(0-5]分；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宋体" w:hAnsi="宋体" w:eastAsia="宋体" w:cs="宋体"/>
                <w:color w:val="000000"/>
                <w:sz w:val="24"/>
                <w:szCs w:val="24"/>
                <w:highlight w:val="none"/>
                <w:lang w:val="en-US"/>
              </w:rPr>
            </w:pPr>
            <w:r>
              <w:rPr>
                <w:rFonts w:hint="eastAsia" w:ascii="宋体" w:hAnsi="宋体" w:eastAsia="宋体" w:cs="宋体"/>
                <w:b w:val="0"/>
                <w:bCs/>
                <w:color w:val="000000"/>
                <w:sz w:val="24"/>
                <w:szCs w:val="24"/>
                <w:highlight w:val="none"/>
                <w:lang w:val="en-US" w:eastAsia="zh-CN"/>
              </w:rPr>
              <w:t>4、未提供服务工作内容不得分。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trPr>
        <w:tc>
          <w:tcPr>
            <w:tcW w:w="38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p>
        </w:tc>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p>
        </w:tc>
        <w:tc>
          <w:tcPr>
            <w:tcW w:w="7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管理机制</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（10分）</w:t>
            </w:r>
          </w:p>
        </w:tc>
        <w:tc>
          <w:tcPr>
            <w:tcW w:w="320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针对本项目供应商内部管理机制进行评审：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1、管理体系完善，管理内容全面，有明确的培训服务宗旨和管理条例得：(8-10]分；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2、管理体系较完善，管理内容较全面，有较明确的培训服务宗旨和管理条例得：(4-8]分；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3、管理体系不完善，管理内容不全面，没有明确的培训服务宗旨和管理条例得：(0-4]分；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4、未提供管理机制不得分。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6" w:hRule="atLeast"/>
        </w:trPr>
        <w:tc>
          <w:tcPr>
            <w:tcW w:w="38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p>
        </w:tc>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p>
        </w:tc>
        <w:tc>
          <w:tcPr>
            <w:tcW w:w="7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服务质量</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（10分）</w:t>
            </w:r>
          </w:p>
        </w:tc>
        <w:tc>
          <w:tcPr>
            <w:tcW w:w="320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针对本照料服务质量监管控制及计划措施方案进行评审：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1、质量监管控制及服务计划措施详细、完善，质量目标明确、切实可行得：</w:t>
            </w:r>
            <w:r>
              <w:rPr>
                <w:rFonts w:hint="eastAsia" w:ascii="宋体" w:hAnsi="宋体" w:eastAsia="宋体" w:cs="宋体"/>
                <w:b w:val="0"/>
                <w:bCs/>
                <w:color w:val="000000"/>
                <w:sz w:val="24"/>
                <w:szCs w:val="24"/>
                <w:highlight w:val="none"/>
                <w:lang w:val="en-US" w:eastAsia="zh-CN"/>
              </w:rPr>
              <w:t>(8-10]</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2、质量监管控制及服务计划措施详细、完善，质量目标明确、切实可行得：</w:t>
            </w:r>
            <w:r>
              <w:rPr>
                <w:rFonts w:hint="eastAsia" w:ascii="宋体" w:hAnsi="宋体" w:eastAsia="宋体" w:cs="宋体"/>
                <w:b w:val="0"/>
                <w:bCs/>
                <w:color w:val="000000"/>
                <w:sz w:val="24"/>
                <w:szCs w:val="24"/>
                <w:highlight w:val="none"/>
                <w:lang w:val="en-US" w:eastAsia="zh-CN"/>
              </w:rPr>
              <w:t>(4-8]</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lang w:val="en-US" w:eastAsia="zh-CN"/>
              </w:rPr>
            </w:pPr>
            <w:r>
              <w:rPr>
                <w:rFonts w:hint="eastAsia" w:ascii="宋体" w:hAnsi="宋体" w:eastAsia="宋体" w:cs="宋体"/>
                <w:bCs/>
                <w:color w:val="000000"/>
                <w:sz w:val="24"/>
                <w:szCs w:val="24"/>
                <w:highlight w:val="none"/>
                <w:lang w:val="en-US" w:eastAsia="zh-CN"/>
              </w:rPr>
              <w:t>3、质量监管控制及服务计划措施详细、完善，质量目标明确、切实可行得：</w:t>
            </w:r>
            <w:r>
              <w:rPr>
                <w:rFonts w:hint="eastAsia" w:ascii="宋体" w:hAnsi="宋体" w:eastAsia="宋体" w:cs="宋体"/>
                <w:b w:val="0"/>
                <w:bCs/>
                <w:color w:val="000000"/>
                <w:sz w:val="24"/>
                <w:szCs w:val="24"/>
                <w:highlight w:val="none"/>
                <w:lang w:val="en-US" w:eastAsia="zh-CN"/>
              </w:rPr>
              <w:t>(0-4]</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4、未提供服务质量监管控制及计划措施方案及</w:t>
            </w:r>
            <w:r>
              <w:rPr>
                <w:rFonts w:hint="eastAsia" w:ascii="宋体" w:hAnsi="宋体" w:eastAsia="宋体" w:cs="宋体"/>
                <w:b w:val="0"/>
                <w:bCs/>
                <w:color w:val="000000"/>
                <w:sz w:val="24"/>
                <w:szCs w:val="24"/>
                <w:highlight w:val="none"/>
                <w:lang w:val="en-US" w:eastAsia="zh-CN"/>
              </w:rPr>
              <w:t>不得分</w:t>
            </w:r>
            <w:r>
              <w:rPr>
                <w:rFonts w:hint="eastAsia" w:ascii="宋体" w:hAnsi="宋体" w:eastAsia="宋体" w:cs="宋体"/>
                <w:bCs/>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38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66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人员</w:t>
            </w:r>
          </w:p>
          <w:p>
            <w:pPr>
              <w:keepNext w:val="0"/>
              <w:keepLines w:val="0"/>
              <w:pageBreakBefore w:val="0"/>
              <w:widowControl w:val="0"/>
              <w:kinsoku/>
              <w:wordWrap/>
              <w:overflowPunct/>
              <w:topLinePunct w:val="0"/>
              <w:autoSpaceDE/>
              <w:autoSpaceDN/>
              <w:bidi w:val="0"/>
              <w:spacing w:line="324" w:lineRule="auto"/>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方案</w:t>
            </w:r>
          </w:p>
          <w:p>
            <w:pPr>
              <w:keepNext w:val="0"/>
              <w:keepLines w:val="0"/>
              <w:pageBreakBefore w:val="0"/>
              <w:widowControl w:val="0"/>
              <w:kinsoku/>
              <w:wordWrap/>
              <w:overflowPunct/>
              <w:topLinePunct w:val="0"/>
              <w:autoSpaceDE/>
              <w:autoSpaceDN/>
              <w:bidi w:val="0"/>
              <w:spacing w:line="324" w:lineRule="auto"/>
              <w:ind w:left="0" w:leftChars="0" w:firstLine="0" w:firstLineChars="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（25分）</w:t>
            </w:r>
          </w:p>
        </w:tc>
        <w:tc>
          <w:tcPr>
            <w:tcW w:w="7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人员配置（15分）</w:t>
            </w:r>
          </w:p>
        </w:tc>
        <w:tc>
          <w:tcPr>
            <w:tcW w:w="320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针对本项目的居家托养服务人员，应书面体现出本项人员配置情况。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1、拟投入的托养服务人员应符合本项目实际情况，供应商应提供针对托养服务人员的储备资料库和志愿者库，以及相应的服务人员评价制度。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(1)人员配备充足，人员搭配合理，能全面高效地完成各类型群体托养项目得：</w:t>
            </w:r>
            <w:r>
              <w:rPr>
                <w:rFonts w:hint="eastAsia" w:ascii="宋体" w:hAnsi="宋体" w:eastAsia="宋体" w:cs="宋体"/>
                <w:b w:val="0"/>
                <w:bCs/>
                <w:color w:val="000000"/>
                <w:sz w:val="24"/>
                <w:szCs w:val="24"/>
                <w:highlight w:val="none"/>
                <w:lang w:val="en-US" w:eastAsia="zh-CN"/>
              </w:rPr>
              <w:t>(8-10]</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(2)人员配备较充足，人员搭配较合理，能较全面高效地完成各类型群体托养项目得：</w:t>
            </w:r>
            <w:r>
              <w:rPr>
                <w:rFonts w:hint="eastAsia" w:ascii="宋体" w:hAnsi="宋体" w:eastAsia="宋体" w:cs="宋体"/>
                <w:b w:val="0"/>
                <w:bCs/>
                <w:color w:val="000000"/>
                <w:sz w:val="24"/>
                <w:szCs w:val="24"/>
                <w:highlight w:val="none"/>
                <w:lang w:val="en-US" w:eastAsia="zh-CN"/>
              </w:rPr>
              <w:t>(4-8]</w:t>
            </w:r>
            <w:r>
              <w:rPr>
                <w:rFonts w:hint="eastAsia" w:ascii="宋体" w:hAnsi="宋体" w:eastAsia="宋体" w:cs="宋体"/>
                <w:bCs/>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lang w:val="en-US" w:eastAsia="zh-CN"/>
              </w:rPr>
            </w:pPr>
            <w:r>
              <w:rPr>
                <w:rFonts w:hint="eastAsia" w:ascii="宋体" w:hAnsi="宋体" w:eastAsia="宋体" w:cs="宋体"/>
                <w:bCs/>
                <w:color w:val="000000"/>
                <w:sz w:val="24"/>
                <w:szCs w:val="24"/>
                <w:highlight w:val="none"/>
                <w:lang w:val="en-US" w:eastAsia="zh-CN"/>
              </w:rPr>
              <w:t>(3)人员配备不充足，人员搭配不合理，不能全面高效地完成各类型群体托养项目得：</w:t>
            </w:r>
            <w:r>
              <w:rPr>
                <w:rFonts w:hint="eastAsia" w:ascii="宋体" w:hAnsi="宋体" w:eastAsia="宋体" w:cs="宋体"/>
                <w:b w:val="0"/>
                <w:bCs/>
                <w:color w:val="000000"/>
                <w:sz w:val="24"/>
                <w:szCs w:val="24"/>
                <w:highlight w:val="none"/>
                <w:lang w:val="en-US" w:eastAsia="zh-CN"/>
              </w:rPr>
              <w:t>(0-4]</w:t>
            </w:r>
            <w:r>
              <w:rPr>
                <w:rFonts w:hint="eastAsia" w:ascii="宋体" w:hAnsi="宋体" w:eastAsia="宋体" w:cs="宋体"/>
                <w:bCs/>
                <w:color w:val="000000"/>
                <w:sz w:val="24"/>
                <w:szCs w:val="24"/>
                <w:highlight w:val="none"/>
                <w:lang w:val="en-US" w:eastAsia="zh-CN"/>
              </w:rPr>
              <w:t>分。</w:t>
            </w:r>
          </w:p>
          <w:p>
            <w:pPr>
              <w:pStyle w:val="2"/>
              <w:ind w:left="0" w:leftChars="0" w:firstLine="0" w:firstLineChars="0"/>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2、提供拟投入本项目居家托养工作人员职称证书或职业资格证书复印件加盖投标人公章。每提供一份计 1 分，共计 5 分。未提供的本项不得分。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4" w:hRule="atLeast"/>
        </w:trPr>
        <w:tc>
          <w:tcPr>
            <w:tcW w:w="38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pPr>
          </w:p>
        </w:tc>
        <w:tc>
          <w:tcPr>
            <w:tcW w:w="6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Chars="0"/>
              <w:jc w:val="left"/>
              <w:textAlignment w:val="auto"/>
            </w:pPr>
          </w:p>
        </w:tc>
        <w:tc>
          <w:tcPr>
            <w:tcW w:w="74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岗位分工及职责</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（10分）</w:t>
            </w:r>
          </w:p>
        </w:tc>
        <w:tc>
          <w:tcPr>
            <w:tcW w:w="320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color w:val="000000"/>
                <w:spacing w:val="-6"/>
                <w:sz w:val="24"/>
                <w:szCs w:val="24"/>
                <w:highlight w:val="none"/>
                <w:lang w:val="en-US" w:eastAsia="zh-CN"/>
              </w:rPr>
            </w:pPr>
            <w:r>
              <w:rPr>
                <w:rFonts w:hint="eastAsia" w:ascii="宋体" w:hAnsi="宋体" w:eastAsia="宋体" w:cs="宋体"/>
                <w:b w:val="0"/>
                <w:bCs w:val="0"/>
                <w:color w:val="000000"/>
                <w:spacing w:val="-6"/>
                <w:sz w:val="24"/>
                <w:szCs w:val="24"/>
                <w:highlight w:val="none"/>
                <w:lang w:val="en-US" w:eastAsia="zh-CN"/>
              </w:rPr>
              <w:t>针对本项目拟投入人员的岗位分工及职责进行评审：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1、人员岗位分工明确，岗位职责清晰，各岗位之间配合协调措施完善得：</w:t>
            </w:r>
            <w:r>
              <w:rPr>
                <w:rFonts w:hint="eastAsia" w:ascii="宋体" w:hAnsi="宋体" w:eastAsia="宋体" w:cs="宋体"/>
                <w:b w:val="0"/>
                <w:bCs/>
                <w:color w:val="000000"/>
                <w:sz w:val="24"/>
                <w:szCs w:val="24"/>
                <w:highlight w:val="none"/>
                <w:lang w:val="en-US" w:eastAsia="zh-CN"/>
              </w:rPr>
              <w:t>(8-10]</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2、人员岗位分工较明确，岗位职责较清晰，各岗位之间配合协调措施较完善得：</w:t>
            </w:r>
            <w:r>
              <w:rPr>
                <w:rFonts w:hint="eastAsia" w:ascii="宋体" w:hAnsi="宋体" w:eastAsia="宋体" w:cs="宋体"/>
                <w:b w:val="0"/>
                <w:bCs/>
                <w:color w:val="000000"/>
                <w:sz w:val="24"/>
                <w:szCs w:val="24"/>
                <w:highlight w:val="none"/>
                <w:lang w:val="en-US" w:eastAsia="zh-CN"/>
              </w:rPr>
              <w:t>(4-8]</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3、人员岗位分工不明确，岗位职责不清晰，各岗位之间配合协调措施不完善得：</w:t>
            </w:r>
            <w:r>
              <w:rPr>
                <w:rFonts w:hint="eastAsia" w:ascii="宋体" w:hAnsi="宋体" w:eastAsia="宋体" w:cs="宋体"/>
                <w:b w:val="0"/>
                <w:bCs/>
                <w:color w:val="000000"/>
                <w:sz w:val="24"/>
                <w:szCs w:val="24"/>
                <w:highlight w:val="none"/>
                <w:lang w:val="en-US" w:eastAsia="zh-CN"/>
              </w:rPr>
              <w:t>(0-4]</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4、未提供拟投入人员的岗位分工及职责不得分。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3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40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kern w:val="1"/>
                <w:sz w:val="24"/>
                <w:szCs w:val="24"/>
                <w:highlight w:val="none"/>
                <w:lang w:val="en-US" w:eastAsia="zh-CN"/>
              </w:rPr>
            </w:pPr>
            <w:r>
              <w:rPr>
                <w:rFonts w:hint="eastAsia" w:ascii="宋体" w:hAnsi="宋体" w:eastAsia="宋体" w:cs="宋体"/>
                <w:color w:val="000000"/>
                <w:kern w:val="1"/>
                <w:sz w:val="24"/>
                <w:szCs w:val="24"/>
                <w:highlight w:val="none"/>
              </w:rPr>
              <w:t>服务承诺</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kern w:val="1"/>
                <w:sz w:val="24"/>
                <w:szCs w:val="24"/>
                <w:highlight w:val="none"/>
                <w:lang w:eastAsia="zh-CN"/>
              </w:rPr>
              <w:t>（</w:t>
            </w:r>
            <w:r>
              <w:rPr>
                <w:rFonts w:hint="eastAsia" w:ascii="宋体" w:hAnsi="宋体" w:eastAsia="宋体" w:cs="宋体"/>
                <w:color w:val="000000"/>
                <w:kern w:val="1"/>
                <w:sz w:val="24"/>
                <w:szCs w:val="24"/>
                <w:highlight w:val="none"/>
                <w:lang w:val="en-US" w:eastAsia="zh-CN"/>
              </w:rPr>
              <w:t>9分</w:t>
            </w:r>
            <w:r>
              <w:rPr>
                <w:rFonts w:hint="eastAsia" w:ascii="宋体" w:hAnsi="宋体" w:eastAsia="宋体" w:cs="宋体"/>
                <w:color w:val="000000"/>
                <w:kern w:val="1"/>
                <w:sz w:val="24"/>
                <w:szCs w:val="24"/>
                <w:highlight w:val="none"/>
                <w:lang w:eastAsia="zh-CN"/>
              </w:rPr>
              <w:t>）</w:t>
            </w:r>
          </w:p>
        </w:tc>
        <w:tc>
          <w:tcPr>
            <w:tcW w:w="320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根据本</w:t>
            </w:r>
            <w:r>
              <w:rPr>
                <w:rFonts w:hint="eastAsia" w:ascii="宋体" w:hAnsi="宋体" w:eastAsia="宋体" w:cs="宋体"/>
                <w:color w:val="000000"/>
                <w:sz w:val="24"/>
                <w:szCs w:val="24"/>
                <w:highlight w:val="none"/>
                <w:lang w:eastAsia="zh-CN"/>
              </w:rPr>
              <w:t>托养</w:t>
            </w:r>
            <w:r>
              <w:rPr>
                <w:rFonts w:hint="eastAsia" w:ascii="宋体" w:hAnsi="宋体" w:eastAsia="宋体" w:cs="宋体"/>
                <w:color w:val="000000"/>
                <w:sz w:val="24"/>
                <w:szCs w:val="24"/>
                <w:highlight w:val="none"/>
              </w:rPr>
              <w:t>项目的服务内容，做出</w:t>
            </w:r>
            <w:r>
              <w:rPr>
                <w:rFonts w:hint="eastAsia" w:ascii="宋体" w:hAnsi="宋体" w:eastAsia="宋体" w:cs="宋体"/>
                <w:color w:val="000000"/>
                <w:sz w:val="24"/>
                <w:szCs w:val="24"/>
                <w:highlight w:val="none"/>
                <w:lang w:eastAsia="zh-CN"/>
              </w:rPr>
              <w:t>服务完成后被服务人员</w:t>
            </w:r>
            <w:r>
              <w:rPr>
                <w:rFonts w:hint="eastAsia" w:ascii="宋体" w:hAnsi="宋体" w:eastAsia="宋体" w:cs="宋体"/>
                <w:color w:val="000000"/>
                <w:sz w:val="24"/>
                <w:szCs w:val="24"/>
                <w:highlight w:val="none"/>
                <w:lang w:val="en-US" w:eastAsia="zh-CN"/>
              </w:rPr>
              <w:t>档案管理制度、监护人联系制度等，</w:t>
            </w:r>
            <w:r>
              <w:rPr>
                <w:rFonts w:hint="eastAsia" w:ascii="宋体" w:hAnsi="宋体" w:eastAsia="宋体" w:cs="宋体"/>
                <w:color w:val="000000"/>
                <w:sz w:val="24"/>
                <w:szCs w:val="24"/>
                <w:highlight w:val="none"/>
              </w:rPr>
              <w:t>按照承诺内容</w:t>
            </w:r>
            <w:r>
              <w:rPr>
                <w:rFonts w:hint="eastAsia" w:ascii="宋体" w:hAnsi="宋体" w:eastAsia="宋体" w:cs="宋体"/>
                <w:color w:val="000000"/>
                <w:sz w:val="24"/>
                <w:szCs w:val="24"/>
                <w:highlight w:val="none"/>
                <w:lang w:val="en-US" w:eastAsia="zh-CN"/>
              </w:rPr>
              <w:t>进行评审：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1、服务承诺内容详细、清晰、承诺指标明确</w:t>
            </w:r>
            <w:r>
              <w:rPr>
                <w:rFonts w:hint="eastAsia" w:ascii="宋体" w:hAnsi="宋体" w:eastAsia="宋体" w:cs="宋体"/>
                <w:b w:val="0"/>
                <w:bCs w:val="0"/>
                <w:color w:val="000000"/>
                <w:sz w:val="24"/>
                <w:szCs w:val="24"/>
                <w:highlight w:val="none"/>
                <w:lang w:val="en-US" w:eastAsia="zh-CN"/>
              </w:rPr>
              <w:t>得：</w:t>
            </w:r>
            <w:r>
              <w:rPr>
                <w:rFonts w:hint="eastAsia" w:ascii="宋体" w:hAnsi="宋体" w:eastAsia="宋体" w:cs="宋体"/>
                <w:b w:val="0"/>
                <w:bCs/>
                <w:color w:val="000000"/>
                <w:sz w:val="24"/>
                <w:szCs w:val="24"/>
                <w:highlight w:val="none"/>
                <w:lang w:val="en-US" w:eastAsia="zh-CN"/>
              </w:rPr>
              <w:t>(6-9]</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2、服务承诺内容较详细、较清晰、承诺指标较明确</w:t>
            </w:r>
            <w:r>
              <w:rPr>
                <w:rFonts w:hint="eastAsia" w:ascii="宋体" w:hAnsi="宋体" w:eastAsia="宋体" w:cs="宋体"/>
                <w:b w:val="0"/>
                <w:bCs w:val="0"/>
                <w:color w:val="000000"/>
                <w:sz w:val="24"/>
                <w:szCs w:val="24"/>
                <w:highlight w:val="none"/>
                <w:lang w:val="en-US" w:eastAsia="zh-CN"/>
              </w:rPr>
              <w:t>得：</w:t>
            </w:r>
            <w:r>
              <w:rPr>
                <w:rFonts w:hint="eastAsia" w:ascii="宋体" w:hAnsi="宋体" w:eastAsia="宋体" w:cs="宋体"/>
                <w:b w:val="0"/>
                <w:bCs/>
                <w:color w:val="000000"/>
                <w:sz w:val="24"/>
                <w:szCs w:val="24"/>
                <w:highlight w:val="none"/>
                <w:lang w:val="en-US" w:eastAsia="zh-CN"/>
              </w:rPr>
              <w:t>(3-6]</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3、服务承诺内容不详细、不清晰、承诺指标不明确</w:t>
            </w:r>
            <w:r>
              <w:rPr>
                <w:rFonts w:hint="eastAsia" w:ascii="宋体" w:hAnsi="宋体" w:eastAsia="宋体" w:cs="宋体"/>
                <w:b w:val="0"/>
                <w:bCs w:val="0"/>
                <w:color w:val="000000"/>
                <w:sz w:val="24"/>
                <w:szCs w:val="24"/>
                <w:highlight w:val="none"/>
                <w:lang w:val="en-US" w:eastAsia="zh-CN"/>
              </w:rPr>
              <w:t>得：</w:t>
            </w:r>
            <w:r>
              <w:rPr>
                <w:rFonts w:hint="eastAsia" w:ascii="宋体" w:hAnsi="宋体" w:eastAsia="宋体" w:cs="宋体"/>
                <w:b w:val="0"/>
                <w:bCs/>
                <w:color w:val="000000"/>
                <w:sz w:val="24"/>
                <w:szCs w:val="24"/>
                <w:highlight w:val="none"/>
                <w:lang w:val="en-US" w:eastAsia="zh-CN"/>
              </w:rPr>
              <w:t>(0-3]</w:t>
            </w:r>
            <w:r>
              <w:rPr>
                <w:rFonts w:hint="eastAsia" w:ascii="宋体" w:hAnsi="宋体" w:eastAsia="宋体" w:cs="宋体"/>
                <w:b w:val="0"/>
                <w:bCs w:val="0"/>
                <w:color w:val="000000"/>
                <w:sz w:val="24"/>
                <w:szCs w:val="24"/>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4、未提供服务承诺不得分。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3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40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1"/>
                <w:sz w:val="24"/>
                <w:szCs w:val="24"/>
                <w:highlight w:val="none"/>
                <w:lang w:eastAsia="zh-CN"/>
              </w:rPr>
            </w:pPr>
            <w:r>
              <w:rPr>
                <w:rFonts w:hint="eastAsia" w:ascii="宋体" w:hAnsi="宋体" w:eastAsia="宋体" w:cs="宋体"/>
                <w:color w:val="000000"/>
                <w:kern w:val="1"/>
                <w:sz w:val="24"/>
                <w:szCs w:val="24"/>
                <w:highlight w:val="none"/>
                <w:lang w:eastAsia="zh-CN"/>
              </w:rPr>
              <w:t>安全与应急</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1"/>
                <w:sz w:val="24"/>
                <w:szCs w:val="24"/>
                <w:highlight w:val="none"/>
                <w:lang w:eastAsia="zh-CN"/>
              </w:rPr>
            </w:pPr>
            <w:r>
              <w:rPr>
                <w:rFonts w:hint="eastAsia" w:ascii="宋体" w:hAnsi="宋体" w:eastAsia="宋体" w:cs="宋体"/>
                <w:color w:val="000000"/>
                <w:kern w:val="1"/>
                <w:sz w:val="24"/>
                <w:szCs w:val="24"/>
                <w:highlight w:val="none"/>
                <w:lang w:eastAsia="zh-CN"/>
              </w:rPr>
              <w:t>（</w:t>
            </w:r>
            <w:r>
              <w:rPr>
                <w:rFonts w:hint="eastAsia" w:ascii="宋体" w:hAnsi="宋体" w:eastAsia="宋体" w:cs="宋体"/>
                <w:color w:val="000000"/>
                <w:kern w:val="1"/>
                <w:sz w:val="24"/>
                <w:szCs w:val="24"/>
                <w:highlight w:val="none"/>
                <w:lang w:val="en-US" w:eastAsia="zh-CN"/>
              </w:rPr>
              <w:t>5分</w:t>
            </w:r>
            <w:r>
              <w:rPr>
                <w:rFonts w:hint="eastAsia" w:ascii="宋体" w:hAnsi="宋体" w:eastAsia="宋体" w:cs="宋体"/>
                <w:color w:val="000000"/>
                <w:kern w:val="1"/>
                <w:sz w:val="24"/>
                <w:szCs w:val="24"/>
                <w:highlight w:val="none"/>
                <w:lang w:eastAsia="zh-CN"/>
              </w:rPr>
              <w:t>）</w:t>
            </w:r>
          </w:p>
        </w:tc>
        <w:tc>
          <w:tcPr>
            <w:tcW w:w="3207"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管理和服务人员对于突发洪涝、地震等自然灾害迅速撤离情况，培训和演习工作完备得：(0-5]分。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3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140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324" w:lineRule="auto"/>
              <w:ind w:left="360" w:hanging="360" w:hangingChars="15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业绩</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1"/>
                <w:sz w:val="24"/>
                <w:szCs w:val="24"/>
                <w:highlight w:val="none"/>
                <w:lang w:eastAsia="zh-CN"/>
              </w:rPr>
            </w:pPr>
            <w:r>
              <w:rPr>
                <w:rFonts w:hint="eastAsia" w:ascii="宋体" w:hAnsi="宋体" w:eastAsia="宋体" w:cs="宋体"/>
                <w:color w:val="000000"/>
                <w:sz w:val="24"/>
                <w:szCs w:val="24"/>
                <w:highlight w:val="none"/>
                <w:lang w:val="en-US" w:eastAsia="zh-CN"/>
              </w:rPr>
              <w:t>（6分）</w:t>
            </w:r>
          </w:p>
        </w:tc>
        <w:tc>
          <w:tcPr>
            <w:tcW w:w="320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bookmarkStart w:id="65" w:name="_GoBack"/>
            <w:r>
              <w:rPr>
                <w:rFonts w:hint="eastAsia" w:ascii="宋体" w:hAnsi="宋体" w:eastAsia="宋体" w:cs="宋体"/>
                <w:color w:val="000000"/>
                <w:sz w:val="24"/>
                <w:szCs w:val="24"/>
                <w:highlight w:val="none"/>
                <w:lang w:eastAsia="zh-CN"/>
              </w:rPr>
              <w:t>响应供应商</w:t>
            </w:r>
            <w:r>
              <w:rPr>
                <w:rFonts w:hint="eastAsia" w:ascii="宋体" w:hAnsi="宋体" w:eastAsia="宋体" w:cs="宋体"/>
                <w:color w:val="000000"/>
                <w:sz w:val="24"/>
                <w:szCs w:val="24"/>
                <w:highlight w:val="none"/>
              </w:rPr>
              <w:t>提供201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年1月1日以来独立承担过类似</w:t>
            </w:r>
            <w:r>
              <w:rPr>
                <w:rFonts w:hint="eastAsia" w:ascii="宋体" w:hAnsi="宋体" w:eastAsia="宋体" w:cs="宋体"/>
                <w:color w:val="000000"/>
                <w:sz w:val="24"/>
                <w:szCs w:val="24"/>
                <w:highlight w:val="none"/>
                <w:lang w:val="en-US" w:eastAsia="zh-CN"/>
              </w:rPr>
              <w:t>设</w:t>
            </w:r>
            <w:r>
              <w:rPr>
                <w:rFonts w:hint="eastAsia" w:ascii="宋体" w:hAnsi="宋体" w:eastAsia="宋体" w:cs="宋体"/>
                <w:color w:val="auto"/>
                <w:sz w:val="24"/>
                <w:szCs w:val="24"/>
                <w:highlight w:val="none"/>
                <w:lang w:val="en-US" w:eastAsia="zh-CN"/>
              </w:rPr>
              <w:t>计</w:t>
            </w:r>
            <w:r>
              <w:rPr>
                <w:rFonts w:hint="eastAsia" w:ascii="宋体" w:hAnsi="宋体" w:eastAsia="宋体" w:cs="宋体"/>
                <w:color w:val="auto"/>
                <w:sz w:val="24"/>
                <w:szCs w:val="24"/>
                <w:highlight w:val="none"/>
              </w:rPr>
              <w:t>业绩，每个业绩计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分，最高计</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color w:val="000000"/>
                <w:sz w:val="24"/>
                <w:szCs w:val="24"/>
                <w:highlight w:val="none"/>
              </w:rPr>
              <w:t>注：业绩证明文件以合同为准，时间以合同签订时间为准；</w:t>
            </w:r>
            <w:r>
              <w:rPr>
                <w:rFonts w:hint="eastAsia" w:ascii="宋体" w:hAnsi="宋体" w:eastAsia="宋体" w:cs="宋体"/>
                <w:color w:val="000000"/>
                <w:sz w:val="24"/>
                <w:szCs w:val="24"/>
                <w:highlight w:val="none"/>
                <w:lang w:eastAsia="zh-CN"/>
              </w:rPr>
              <w:t>磋商响应文件</w:t>
            </w:r>
            <w:r>
              <w:rPr>
                <w:rFonts w:hint="eastAsia" w:ascii="宋体" w:hAnsi="宋体" w:eastAsia="宋体" w:cs="宋体"/>
                <w:color w:val="000000"/>
                <w:sz w:val="24"/>
                <w:szCs w:val="24"/>
                <w:highlight w:val="none"/>
              </w:rPr>
              <w:t>正本中的业绩证明文件复印件须加盖公章，未提供或不清晰导致无法识别的不予认可。</w:t>
            </w:r>
            <w:bookmarkEnd w:id="65"/>
          </w:p>
        </w:tc>
      </w:tr>
    </w:tbl>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outlineLvl w:val="1"/>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lang w:eastAsia="zh-CN"/>
        </w:rPr>
        <w:t>、</w:t>
      </w:r>
      <w:r>
        <w:rPr>
          <w:rFonts w:hint="eastAsia" w:ascii="宋体" w:hAnsi="宋体" w:eastAsia="宋体" w:cs="宋体"/>
          <w:b/>
          <w:sz w:val="24"/>
          <w:szCs w:val="24"/>
        </w:rPr>
        <w:t>确定成交</w:t>
      </w:r>
      <w:r>
        <w:rPr>
          <w:rFonts w:hint="eastAsia" w:ascii="宋体" w:hAnsi="宋体" w:eastAsia="宋体" w:cs="宋体"/>
          <w:b/>
          <w:sz w:val="24"/>
          <w:szCs w:val="24"/>
          <w:lang w:val="en-US" w:eastAsia="zh-CN"/>
        </w:rPr>
        <w:t>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磋商小组应当根据综合评分情况，按照评审得分由高到低顺序推荐3名以上成交候选供应商，并编写评审报告。符合《政府采购竞争性磋商采购方式管理暂行办法》的通知(财库〔2014〕214号)第二十一条第三款情形的，可以推荐2家成交候选供应商。评审得分相同的，按照最后报价由低到高的顺序推荐。评审得分且最后报价相同的，按照技术方案优劣顺序推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w:t>
      </w:r>
      <w:r>
        <w:rPr>
          <w:rFonts w:hint="eastAsia" w:ascii="宋体" w:hAnsi="宋体" w:eastAsia="宋体" w:cs="宋体"/>
          <w:sz w:val="24"/>
          <w:szCs w:val="24"/>
          <w:lang w:eastAsia="zh-CN"/>
        </w:rPr>
        <w:t>成交单位</w:t>
      </w:r>
      <w:r>
        <w:rPr>
          <w:rFonts w:hint="eastAsia" w:ascii="宋体" w:hAnsi="宋体" w:eastAsia="宋体" w:cs="宋体"/>
          <w:sz w:val="24"/>
          <w:szCs w:val="24"/>
        </w:rPr>
        <w:t>，也可以书面授权磋商小组直接确定</w:t>
      </w:r>
      <w:r>
        <w:rPr>
          <w:rFonts w:hint="eastAsia" w:ascii="宋体" w:hAnsi="宋体" w:eastAsia="宋体" w:cs="宋体"/>
          <w:sz w:val="24"/>
          <w:szCs w:val="24"/>
          <w:lang w:eastAsia="zh-CN"/>
        </w:rPr>
        <w:t>成交单位</w:t>
      </w:r>
      <w:r>
        <w:rPr>
          <w:rFonts w:hint="eastAsia" w:ascii="宋体" w:hAnsi="宋体" w:eastAsia="宋体" w:cs="宋体"/>
          <w:sz w:val="24"/>
          <w:szCs w:val="24"/>
        </w:rPr>
        <w:t>。采购人逾期未确定</w:t>
      </w:r>
      <w:r>
        <w:rPr>
          <w:rFonts w:hint="eastAsia" w:ascii="宋体" w:hAnsi="宋体" w:eastAsia="宋体" w:cs="宋体"/>
          <w:sz w:val="24"/>
          <w:szCs w:val="24"/>
          <w:lang w:eastAsia="zh-CN"/>
        </w:rPr>
        <w:t>成交单位</w:t>
      </w:r>
      <w:r>
        <w:rPr>
          <w:rFonts w:hint="eastAsia" w:ascii="宋体" w:hAnsi="宋体" w:eastAsia="宋体" w:cs="宋体"/>
          <w:sz w:val="24"/>
          <w:szCs w:val="24"/>
        </w:rPr>
        <w:t>且不提出异议的，视为确定评审报告提出的排序第一的供应商为</w:t>
      </w:r>
      <w:r>
        <w:rPr>
          <w:rFonts w:hint="eastAsia" w:ascii="宋体" w:hAnsi="宋体" w:eastAsia="宋体" w:cs="宋体"/>
          <w:sz w:val="24"/>
          <w:szCs w:val="24"/>
          <w:lang w:eastAsia="zh-CN"/>
        </w:rPr>
        <w:t>成交单位</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采购人将确定排名第一的成交候选人为成交人并向其授予合同。排名第一的成交候选人因不可抗力或者自身原因不能履行合同，采购人可以按照政府采购竞争性磋商采购方式管理暂行办法》的通知(财库〔2014〕214号)第二十八条第三款规定的原则确定其他供应商作为</w:t>
      </w:r>
      <w:r>
        <w:rPr>
          <w:rFonts w:hint="eastAsia" w:ascii="宋体" w:hAnsi="宋体" w:eastAsia="宋体" w:cs="宋体"/>
          <w:sz w:val="24"/>
          <w:szCs w:val="24"/>
          <w:lang w:eastAsia="zh-CN"/>
        </w:rPr>
        <w:t>成交单位</w:t>
      </w:r>
      <w:r>
        <w:rPr>
          <w:rFonts w:hint="eastAsia" w:ascii="宋体" w:hAnsi="宋体" w:eastAsia="宋体" w:cs="宋体"/>
          <w:sz w:val="24"/>
          <w:szCs w:val="24"/>
        </w:rPr>
        <w:t>并签订政府采购合同。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采购人也可授权磋商小组按本条规定直接确定成交人。</w:t>
      </w:r>
    </w:p>
    <w:p>
      <w:pPr>
        <w:keepNext w:val="0"/>
        <w:keepLines w:val="0"/>
        <w:pageBreakBefore w:val="0"/>
        <w:widowControl w:val="0"/>
        <w:tabs>
          <w:tab w:val="left" w:pos="1575"/>
        </w:tabs>
        <w:kinsoku/>
        <w:wordWrap/>
        <w:overflowPunct/>
        <w:topLinePunct w:val="0"/>
        <w:autoSpaceDE/>
        <w:autoSpaceDN/>
        <w:bidi w:val="0"/>
        <w:spacing w:line="360" w:lineRule="auto"/>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lang w:eastAsia="zh-CN"/>
        </w:rPr>
        <w:t>、磋商响应文件</w:t>
      </w:r>
      <w:r>
        <w:rPr>
          <w:rFonts w:hint="eastAsia" w:ascii="宋体" w:hAnsi="宋体" w:eastAsia="宋体" w:cs="宋体"/>
          <w:b/>
          <w:sz w:val="24"/>
          <w:szCs w:val="24"/>
        </w:rPr>
        <w:t>属下列情形之一的，按无效磋商处理：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未按竞争性磋商文件规定要求密封、签署、盖章的；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不符合资格证明文件要求的；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以他人名义磋商的；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磋商响应文件</w:t>
      </w:r>
      <w:r>
        <w:rPr>
          <w:rFonts w:hint="eastAsia" w:ascii="宋体" w:hAnsi="宋体" w:eastAsia="宋体" w:cs="宋体"/>
          <w:sz w:val="24"/>
          <w:szCs w:val="24"/>
        </w:rPr>
        <w:t>有效期不符合竞争性磋商文件要求的；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技术规格、标准出现负偏差的；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有重大缺漏项的；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第一次报价超过采购预算价的；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附有采购人、磋商组织机构不能接受的条款和商务要求的。</w:t>
      </w:r>
    </w:p>
    <w:p>
      <w:pPr>
        <w:keepNext w:val="0"/>
        <w:keepLines w:val="0"/>
        <w:pageBreakBefore w:val="0"/>
        <w:widowControl w:val="0"/>
        <w:kinsoku/>
        <w:wordWrap/>
        <w:overflowPunct/>
        <w:topLinePunct w:val="0"/>
        <w:autoSpaceDE/>
        <w:autoSpaceDN/>
        <w:bidi w:val="0"/>
        <w:adjustRightInd w:val="0"/>
        <w:spacing w:line="360" w:lineRule="auto"/>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lang w:eastAsia="zh-CN"/>
        </w:rPr>
        <w:t>、</w:t>
      </w:r>
      <w:r>
        <w:rPr>
          <w:rFonts w:hint="eastAsia" w:ascii="宋体" w:hAnsi="宋体" w:eastAsia="宋体" w:cs="宋体"/>
          <w:b/>
          <w:sz w:val="24"/>
          <w:szCs w:val="24"/>
        </w:rPr>
        <w:t>评标过程保密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响应截止时间之后，直到授予</w:t>
      </w:r>
      <w:r>
        <w:rPr>
          <w:rFonts w:hint="eastAsia" w:ascii="宋体" w:hAnsi="宋体" w:eastAsia="宋体" w:cs="宋体"/>
          <w:sz w:val="24"/>
          <w:szCs w:val="24"/>
          <w:lang w:eastAsia="zh-CN"/>
        </w:rPr>
        <w:t>供应商</w:t>
      </w:r>
      <w:r>
        <w:rPr>
          <w:rFonts w:hint="eastAsia" w:ascii="宋体" w:hAnsi="宋体" w:eastAsia="宋体" w:cs="宋体"/>
          <w:sz w:val="24"/>
          <w:szCs w:val="24"/>
        </w:rPr>
        <w:t>合同止，凡是属于审查、澄清、评价和比较响应的有关资料以及授标意向等，均不向</w:t>
      </w:r>
      <w:r>
        <w:rPr>
          <w:rFonts w:hint="eastAsia" w:ascii="宋体" w:hAnsi="宋体" w:eastAsia="宋体" w:cs="宋体"/>
          <w:sz w:val="24"/>
          <w:szCs w:val="24"/>
          <w:lang w:eastAsia="zh-CN"/>
        </w:rPr>
        <w:t>供应商</w:t>
      </w:r>
      <w:r>
        <w:rPr>
          <w:rFonts w:hint="eastAsia" w:ascii="宋体" w:hAnsi="宋体" w:eastAsia="宋体" w:cs="宋体"/>
          <w:sz w:val="24"/>
          <w:szCs w:val="24"/>
        </w:rPr>
        <w:t>或其他与评标无关的人员透露。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在评标期间，</w:t>
      </w:r>
      <w:r>
        <w:rPr>
          <w:rFonts w:hint="eastAsia" w:ascii="宋体" w:hAnsi="宋体" w:eastAsia="宋体" w:cs="宋体"/>
          <w:sz w:val="24"/>
          <w:szCs w:val="24"/>
          <w:lang w:eastAsia="zh-CN"/>
        </w:rPr>
        <w:t>供应商</w:t>
      </w:r>
      <w:r>
        <w:rPr>
          <w:rFonts w:hint="eastAsia" w:ascii="宋体" w:hAnsi="宋体" w:eastAsia="宋体" w:cs="宋体"/>
          <w:sz w:val="24"/>
          <w:szCs w:val="24"/>
        </w:rPr>
        <w:t>企图影响采购人或磋商小组的任何活动，将导致响应被拒绝，并由其承担相应的法律责任。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pPr>
        <w:rPr>
          <w:rFonts w:hint="eastAsia" w:ascii="宋体" w:hAnsi="宋体" w:eastAsia="宋体" w:cs="宋体"/>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313" w:afterLines="100" w:line="360" w:lineRule="auto"/>
        <w:jc w:val="center"/>
        <w:textAlignment w:val="auto"/>
        <w:rPr>
          <w:rFonts w:hint="eastAsia" w:ascii="宋体" w:hAnsi="宋体" w:eastAsia="宋体" w:cs="宋体"/>
          <w:highlight w:val="none"/>
          <w:lang w:val="en-US" w:eastAsia="zh-CN"/>
        </w:rPr>
      </w:pPr>
      <w:bookmarkStart w:id="14" w:name="_Toc5875"/>
      <w:bookmarkStart w:id="15" w:name="_Toc8891"/>
      <w:r>
        <w:rPr>
          <w:rFonts w:hint="eastAsia" w:ascii="宋体" w:hAnsi="宋体" w:eastAsia="宋体" w:cs="宋体"/>
          <w:highlight w:val="none"/>
          <w:lang w:eastAsia="zh-CN"/>
        </w:rPr>
        <w:t>第四部分 采购内容及要求</w:t>
      </w:r>
      <w:bookmarkEnd w:id="14"/>
      <w:bookmarkEnd w:id="15"/>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一、基本情况：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lang w:eastAsia="zh-CN"/>
        </w:rPr>
      </w:pPr>
      <w:bookmarkStart w:id="16" w:name="_Toc9547"/>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w:t>
      </w:r>
      <w:r>
        <w:rPr>
          <w:rFonts w:hint="eastAsia" w:ascii="宋体" w:hAnsi="宋体" w:eastAsia="宋体" w:cs="宋体"/>
          <w:i w:val="0"/>
          <w:iCs w:val="0"/>
          <w:caps w:val="0"/>
          <w:color w:val="000000"/>
          <w:spacing w:val="0"/>
          <w:sz w:val="24"/>
          <w:szCs w:val="24"/>
          <w:highlight w:val="none"/>
          <w:shd w:val="clear" w:color="auto" w:fill="FFFFFF"/>
          <w:vertAlign w:val="baseline"/>
        </w:rPr>
        <w:t>项目名称：</w:t>
      </w:r>
      <w:r>
        <w:rPr>
          <w:rFonts w:hint="eastAsia" w:ascii="宋体" w:hAnsi="宋体" w:eastAsia="宋体" w:cs="宋体"/>
          <w:i w:val="0"/>
          <w:iCs w:val="0"/>
          <w:caps w:val="0"/>
          <w:color w:val="222222"/>
          <w:spacing w:val="0"/>
          <w:sz w:val="24"/>
          <w:szCs w:val="24"/>
          <w:shd w:val="clear" w:fill="FFFFFF"/>
        </w:rPr>
        <w:t>2022年石泉县残疾人居家托养服务项目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000000"/>
          <w:spacing w:val="0"/>
          <w:sz w:val="24"/>
          <w:szCs w:val="24"/>
          <w:highlight w:val="none"/>
          <w:shd w:val="clear" w:color="auto" w:fill="FFFFFF"/>
          <w:vertAlign w:val="baseline"/>
        </w:rPr>
        <w:t>项目编号：</w:t>
      </w:r>
      <w:r>
        <w:rPr>
          <w:rFonts w:hint="eastAsia" w:ascii="宋体" w:hAnsi="宋体" w:eastAsia="宋体" w:cs="宋体"/>
          <w:i w:val="0"/>
          <w:iCs w:val="0"/>
          <w:caps w:val="0"/>
          <w:color w:val="000000"/>
          <w:spacing w:val="0"/>
          <w:sz w:val="24"/>
          <w:szCs w:val="24"/>
          <w:highlight w:val="none"/>
          <w:shd w:val="clear" w:color="auto" w:fill="FFFFFF"/>
          <w:vertAlign w:val="baseline"/>
          <w:lang w:eastAsia="zh-CN"/>
        </w:rPr>
        <w:t>JZDCG-2022-0</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35</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3、项目地点：</w:t>
      </w:r>
      <w:r>
        <w:rPr>
          <w:rFonts w:hint="eastAsia" w:ascii="宋体" w:hAnsi="宋体" w:eastAsia="宋体" w:cs="宋体"/>
          <w:sz w:val="24"/>
          <w:szCs w:val="24"/>
          <w:highlight w:val="none"/>
          <w:lang w:val="en-US" w:eastAsia="zh-CN"/>
        </w:rPr>
        <w:t>根据采购人要求实施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4、服务人数：450人（每户不超过1人）</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5、服务次数：服务周期为8个月10次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6、服务期：按照采购方要求履行。</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000000"/>
          <w:spacing w:val="0"/>
          <w:sz w:val="24"/>
          <w:szCs w:val="24"/>
          <w:highlight w:val="none"/>
          <w:shd w:val="clear" w:color="auto" w:fill="FFFFFF"/>
          <w:vertAlign w:val="baseline"/>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7、本项目</w:t>
      </w:r>
      <w:r>
        <w:rPr>
          <w:rFonts w:hint="eastAsia" w:ascii="宋体" w:hAnsi="宋体" w:eastAsia="宋体" w:cs="宋体"/>
          <w:i w:val="0"/>
          <w:iCs w:val="0"/>
          <w:caps w:val="0"/>
          <w:color w:val="000000"/>
          <w:spacing w:val="0"/>
          <w:sz w:val="24"/>
          <w:szCs w:val="24"/>
          <w:highlight w:val="none"/>
          <w:shd w:val="clear" w:color="auto" w:fill="FFFFFF"/>
          <w:vertAlign w:val="baseline"/>
        </w:rPr>
        <w:t>预算金额：</w:t>
      </w: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1130000.00</w:t>
      </w:r>
      <w:r>
        <w:rPr>
          <w:rFonts w:hint="eastAsia" w:ascii="宋体" w:hAnsi="宋体" w:eastAsia="宋体" w:cs="宋体"/>
          <w:i w:val="0"/>
          <w:iCs w:val="0"/>
          <w:caps w:val="0"/>
          <w:color w:val="000000"/>
          <w:spacing w:val="0"/>
          <w:sz w:val="24"/>
          <w:szCs w:val="24"/>
          <w:highlight w:val="none"/>
          <w:shd w:val="clear" w:color="auto" w:fill="FFFFFF"/>
          <w:vertAlign w:val="baseline"/>
        </w:rPr>
        <w:t>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default" w:ascii="宋体" w:hAnsi="宋体" w:eastAsia="宋体" w:cs="宋体"/>
          <w:i w:val="0"/>
          <w:iCs w:val="0"/>
          <w:caps w:val="0"/>
          <w:color w:val="000000"/>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000000"/>
          <w:spacing w:val="0"/>
          <w:sz w:val="24"/>
          <w:szCs w:val="24"/>
          <w:highlight w:val="none"/>
          <w:shd w:val="clear" w:color="auto" w:fill="FFFFFF"/>
          <w:vertAlign w:val="baseline"/>
          <w:lang w:val="en-US" w:eastAsia="zh-CN"/>
        </w:rPr>
        <w:t>8、</w:t>
      </w:r>
      <w:r>
        <w:rPr>
          <w:rFonts w:hint="eastAsia" w:ascii="宋体" w:hAnsi="宋体" w:eastAsia="宋体" w:cs="宋体"/>
          <w:b w:val="0"/>
          <w:bCs w:val="0"/>
          <w:sz w:val="24"/>
          <w:szCs w:val="24"/>
          <w:highlight w:val="none"/>
          <w:lang w:val="en-US" w:eastAsia="zh-CN"/>
        </w:rPr>
        <w:t>采购单价限价：2500.00元/人/周期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b w:val="0"/>
          <w:bCs w:val="0"/>
          <w:sz w:val="24"/>
          <w:szCs w:val="24"/>
          <w:highlight w:val="none"/>
          <w:lang w:val="en-US" w:eastAsia="zh-CN"/>
        </w:rPr>
        <w:t>服务标准：按照《就业年龄段智力、精神及重度肢体残疾人托养服务规范》（GB/T37516-2019）标准执行。</w:t>
      </w:r>
    </w:p>
    <w:p>
      <w:pPr>
        <w:pStyle w:val="4"/>
        <w:keepNext/>
        <w:keepLines/>
        <w:pageBreakBefore w:val="0"/>
        <w:widowControl w:val="0"/>
        <w:kinsoku/>
        <w:wordWrap/>
        <w:overflowPunct/>
        <w:topLinePunct w:val="0"/>
        <w:autoSpaceDE/>
        <w:autoSpaceDN/>
        <w:bidi w:val="0"/>
        <w:adjustRightInd/>
        <w:snapToGrid/>
        <w:spacing w:before="140" w:after="14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、服务</w:t>
      </w:r>
      <w:r>
        <w:rPr>
          <w:rFonts w:hint="eastAsia" w:ascii="宋体" w:hAnsi="宋体" w:cs="宋体"/>
          <w:color w:val="auto"/>
          <w:highlight w:val="none"/>
          <w:lang w:eastAsia="zh-CN"/>
        </w:rPr>
        <w:t>内容及</w:t>
      </w:r>
      <w:r>
        <w:rPr>
          <w:rFonts w:hint="eastAsia" w:ascii="宋体" w:hAnsi="宋体" w:eastAsia="宋体" w:cs="宋体"/>
          <w:color w:val="auto"/>
          <w:highlight w:val="none"/>
        </w:rPr>
        <w:t>要求</w:t>
      </w:r>
      <w:bookmarkEnd w:id="16"/>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（一）服务内容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1．生活照料和护理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承担或协助服务对象整理家庭环境卫生</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个人卫生。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上门送餐或在服务对象家中协助准备膳食</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可根据</w:t>
      </w:r>
      <w:r>
        <w:rPr>
          <w:rFonts w:hint="eastAsia" w:ascii="宋体" w:hAnsi="宋体" w:eastAsia="宋体" w:cs="宋体"/>
          <w:sz w:val="24"/>
          <w:szCs w:val="24"/>
          <w:lang w:val="en-US" w:eastAsia="zh-CN"/>
        </w:rPr>
        <w:t>实际</w:t>
      </w:r>
      <w:r>
        <w:rPr>
          <w:rFonts w:hint="default" w:ascii="宋体" w:hAnsi="宋体" w:eastAsia="宋体" w:cs="宋体"/>
          <w:sz w:val="24"/>
          <w:szCs w:val="24"/>
          <w:lang w:val="en-US" w:eastAsia="zh-CN"/>
        </w:rPr>
        <w:t>情况提供帮助进食服务。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经过</w:t>
      </w:r>
      <w:r>
        <w:rPr>
          <w:rFonts w:hint="eastAsia" w:ascii="宋体" w:hAnsi="宋体" w:eastAsia="宋体" w:cs="宋体"/>
          <w:sz w:val="24"/>
          <w:szCs w:val="24"/>
          <w:lang w:val="en-US" w:eastAsia="zh-CN"/>
        </w:rPr>
        <w:t>服务对象监护人</w:t>
      </w:r>
      <w:r>
        <w:rPr>
          <w:rFonts w:hint="default" w:ascii="宋体" w:hAnsi="宋体" w:eastAsia="宋体" w:cs="宋体"/>
          <w:sz w:val="24"/>
          <w:szCs w:val="24"/>
          <w:lang w:val="en-US" w:eastAsia="zh-CN"/>
        </w:rPr>
        <w:t>合法的委托手续</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可协助办理家庭日常事务</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陪同服务对象</w:t>
      </w:r>
      <w:r>
        <w:rPr>
          <w:rFonts w:hint="eastAsia" w:ascii="宋体" w:hAnsi="宋体" w:eastAsia="宋体" w:cs="宋体"/>
          <w:sz w:val="24"/>
          <w:szCs w:val="24"/>
          <w:lang w:val="en-US" w:eastAsia="zh-CN"/>
        </w:rPr>
        <w:t>在</w:t>
      </w:r>
      <w:r>
        <w:rPr>
          <w:rFonts w:hint="default" w:ascii="宋体" w:hAnsi="宋体" w:eastAsia="宋体" w:cs="宋体"/>
          <w:sz w:val="24"/>
          <w:szCs w:val="24"/>
          <w:lang w:val="en-US" w:eastAsia="zh-CN"/>
        </w:rPr>
        <w:t>居住附近安全合理的地区进行户外活动。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其他合法、安全并经所在服务机构批准同意提供的服务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2．社会适应能力辅导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（1）根据</w:t>
      </w:r>
      <w:r>
        <w:rPr>
          <w:rFonts w:hint="eastAsia" w:ascii="宋体" w:hAnsi="宋体" w:eastAsia="宋体" w:cs="宋体"/>
          <w:color w:val="auto"/>
          <w:sz w:val="24"/>
          <w:szCs w:val="24"/>
          <w:highlight w:val="none"/>
          <w:lang w:val="en-US" w:eastAsia="zh-CN"/>
        </w:rPr>
        <w:t>各不同服务对象，分别</w:t>
      </w:r>
      <w:r>
        <w:rPr>
          <w:rFonts w:hint="default" w:ascii="宋体" w:hAnsi="宋体" w:eastAsia="宋体" w:cs="宋体"/>
          <w:color w:val="auto"/>
          <w:sz w:val="24"/>
          <w:szCs w:val="24"/>
          <w:highlight w:val="none"/>
          <w:lang w:val="en-US" w:eastAsia="zh-CN"/>
        </w:rPr>
        <w:t>个别化居家托养方案，辅导服务对象的社会适应能力，并适时调整</w:t>
      </w:r>
      <w:r>
        <w:rPr>
          <w:rFonts w:hint="eastAsia" w:ascii="宋体" w:hAnsi="宋体" w:eastAsia="宋体" w:cs="宋体"/>
          <w:color w:val="auto"/>
          <w:sz w:val="24"/>
          <w:szCs w:val="24"/>
          <w:highlight w:val="none"/>
          <w:lang w:val="en-US" w:eastAsia="zh-CN"/>
        </w:rPr>
        <w:t>计划。</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）协助有需要的服务对象通过网络、电视、广播、报纸杂志等主种方式</w:t>
      </w:r>
      <w:r>
        <w:rPr>
          <w:rFonts w:hint="eastAsia" w:ascii="宋体" w:hAnsi="宋体" w:eastAsia="宋体" w:cs="宋体"/>
          <w:color w:val="auto"/>
          <w:sz w:val="24"/>
          <w:szCs w:val="24"/>
          <w:highlight w:val="none"/>
          <w:lang w:val="en-US" w:eastAsia="zh-CN"/>
        </w:rPr>
        <w:t>了解新闻知识。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）对有需求的服务对象提供简单的家务劳动训练和辅导</w:t>
      </w:r>
      <w:r>
        <w:rPr>
          <w:rFonts w:hint="eastAsia" w:ascii="宋体" w:hAnsi="宋体" w:eastAsia="宋体" w:cs="宋体"/>
          <w:color w:val="auto"/>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）经常与服务</w:t>
      </w:r>
      <w:r>
        <w:rPr>
          <w:rFonts w:hint="eastAsia" w:ascii="宋体" w:hAnsi="宋体" w:eastAsia="宋体" w:cs="宋体"/>
          <w:color w:val="auto"/>
          <w:sz w:val="24"/>
          <w:szCs w:val="24"/>
          <w:highlight w:val="none"/>
          <w:lang w:val="en-US" w:eastAsia="zh-CN"/>
        </w:rPr>
        <w:t>对象进行</w:t>
      </w:r>
      <w:r>
        <w:rPr>
          <w:rFonts w:hint="default" w:ascii="宋体" w:hAnsi="宋体" w:eastAsia="宋体" w:cs="宋体"/>
          <w:color w:val="auto"/>
          <w:sz w:val="24"/>
          <w:szCs w:val="24"/>
          <w:highlight w:val="none"/>
          <w:lang w:val="en-US" w:eastAsia="zh-CN"/>
        </w:rPr>
        <w:t>交流，了解其心理特点，对需要进行心理干预</w:t>
      </w:r>
      <w:r>
        <w:rPr>
          <w:rFonts w:hint="eastAsia" w:ascii="宋体" w:hAnsi="宋体" w:eastAsia="宋体" w:cs="宋体"/>
          <w:color w:val="auto"/>
          <w:sz w:val="24"/>
          <w:szCs w:val="24"/>
          <w:highlight w:val="none"/>
          <w:lang w:val="en-US" w:eastAsia="zh-CN"/>
        </w:rPr>
        <w:t>的残疾人</w:t>
      </w:r>
      <w:r>
        <w:rPr>
          <w:rFonts w:hint="default" w:ascii="宋体" w:hAnsi="宋体" w:eastAsia="宋体" w:cs="宋体"/>
          <w:color w:val="auto"/>
          <w:sz w:val="24"/>
          <w:szCs w:val="24"/>
          <w:highlight w:val="none"/>
          <w:lang w:val="en-US" w:eastAsia="zh-CN"/>
        </w:rPr>
        <w:t>提供建议</w:t>
      </w:r>
      <w:r>
        <w:rPr>
          <w:rFonts w:hint="eastAsia" w:ascii="宋体" w:hAnsi="宋体" w:eastAsia="宋体" w:cs="宋体"/>
          <w:color w:val="auto"/>
          <w:sz w:val="24"/>
          <w:szCs w:val="24"/>
          <w:highlight w:val="none"/>
          <w:lang w:val="en-US" w:eastAsia="zh-CN"/>
        </w:rPr>
        <w:t>和心理疏导。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lang w:val="en-US" w:eastAsia="zh-CN"/>
        </w:rPr>
      </w:pPr>
      <w:r>
        <w:rPr>
          <w:rFonts w:hint="eastAsia" w:ascii="宋体" w:hAnsi="宋体" w:eastAsia="宋体" w:cs="宋体"/>
          <w:b/>
          <w:bCs/>
          <w:color w:val="auto"/>
          <w:sz w:val="24"/>
          <w:szCs w:val="24"/>
          <w:highlight w:val="none"/>
          <w:lang w:val="en-US" w:eastAsia="zh-CN"/>
        </w:rPr>
        <w:t>3</w:t>
      </w:r>
      <w:r>
        <w:rPr>
          <w:rFonts w:hint="default"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运动功能指导训练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对有需要的</w:t>
      </w:r>
      <w:r>
        <w:rPr>
          <w:rFonts w:hint="default" w:ascii="宋体" w:hAnsi="宋体" w:eastAsia="宋体" w:cs="宋体"/>
          <w:color w:val="auto"/>
          <w:sz w:val="24"/>
          <w:szCs w:val="24"/>
          <w:highlight w:val="none"/>
          <w:lang w:val="en-US" w:eastAsia="zh-CN"/>
        </w:rPr>
        <w:t>服务对象开展以运动功能和日常生活活动为主的运动康复训练</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增强其生活自理能力和参与社会生活的能力</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（二）服务要求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 w:val="0"/>
          <w:bCs w:val="0"/>
          <w:highlight w:val="none"/>
          <w:u w:val="none"/>
          <w:lang w:val="en-US" w:eastAsia="zh-CN"/>
        </w:rPr>
      </w:pPr>
      <w:r>
        <w:rPr>
          <w:rFonts w:hint="eastAsia" w:cs="Times New Roman"/>
          <w:b w:val="0"/>
          <w:bCs w:val="0"/>
          <w:highlight w:val="none"/>
          <w:u w:val="none"/>
          <w:lang w:val="en-US" w:eastAsia="zh-CN"/>
        </w:rPr>
        <w:t>1、基本要求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b w:val="0"/>
          <w:bCs w:val="0"/>
          <w:highlight w:val="none"/>
          <w:u w:val="none"/>
          <w:lang w:val="en-US" w:eastAsia="zh-CN"/>
        </w:rPr>
      </w:pPr>
      <w:r>
        <w:rPr>
          <w:rFonts w:hint="eastAsia"/>
          <w:b w:val="0"/>
          <w:bCs w:val="0"/>
          <w:highlight w:val="none"/>
          <w:u w:val="none"/>
          <w:lang w:val="en-US" w:eastAsia="zh-CN"/>
        </w:rPr>
        <w:t>（1）熟悉残疾人居家托养相关法律法规、政策条例和残疾人服务领城有关业务及重要文件；依法设立，具有独立承担民事责任的能力，内部结构健全，内部管理和监督制度完善</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b w:val="0"/>
          <w:bCs w:val="0"/>
          <w:highlight w:val="none"/>
          <w:u w:val="none"/>
          <w:lang w:val="en-US" w:eastAsia="zh-CN"/>
        </w:rPr>
      </w:pPr>
      <w:r>
        <w:rPr>
          <w:rFonts w:hint="eastAsia"/>
          <w:b w:val="0"/>
          <w:bCs w:val="0"/>
          <w:highlight w:val="none"/>
          <w:u w:val="none"/>
          <w:lang w:val="en-US" w:eastAsia="zh-CN"/>
        </w:rPr>
        <w:t>（2）为服务对象建立个人信息档案，档案至少包括但不限于：个人详细信息、健康状态、身体状况、监护人详细信息等。</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 w:val="0"/>
          <w:bCs w:val="0"/>
          <w:highlight w:val="none"/>
          <w:u w:val="none"/>
          <w:lang w:val="en-US" w:eastAsia="zh-CN"/>
        </w:rPr>
      </w:pPr>
      <w:r>
        <w:rPr>
          <w:rFonts w:hint="eastAsia" w:cs="Times New Roman"/>
          <w:b w:val="0"/>
          <w:bCs w:val="0"/>
          <w:highlight w:val="none"/>
          <w:u w:val="none"/>
          <w:lang w:val="en-US" w:eastAsia="zh-CN"/>
        </w:rPr>
        <w:t>2、人员要求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 w:val="0"/>
          <w:bCs w:val="0"/>
          <w:highlight w:val="none"/>
          <w:u w:val="none"/>
          <w:lang w:val="en-US" w:eastAsia="zh-CN"/>
        </w:rPr>
      </w:pPr>
      <w:r>
        <w:rPr>
          <w:rFonts w:hint="eastAsia" w:cs="Times New Roman"/>
          <w:b w:val="0"/>
          <w:bCs w:val="0"/>
          <w:highlight w:val="none"/>
          <w:u w:val="none"/>
          <w:lang w:val="en-US" w:eastAsia="zh-CN"/>
        </w:rPr>
        <w:t>（1）配备能够从事残疾人护理和普通家务劳动的专业服务人员，其数量以满足需要并能提供本规范所规定的生活照料和护理、生活自理能力训练服务为原则。</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 w:val="0"/>
          <w:bCs w:val="0"/>
          <w:highlight w:val="none"/>
          <w:u w:val="none"/>
          <w:lang w:val="en-US" w:eastAsia="zh-CN"/>
        </w:rPr>
      </w:pPr>
      <w:r>
        <w:rPr>
          <w:rFonts w:hint="eastAsia" w:cs="Times New Roman"/>
          <w:b w:val="0"/>
          <w:bCs w:val="0"/>
          <w:highlight w:val="none"/>
          <w:u w:val="none"/>
          <w:lang w:val="en-US" w:eastAsia="zh-CN"/>
        </w:rPr>
        <w:t>（2）合理配备能够从事心理咨询和疏导的专业服务人员或是康复专业技术人员，其数量以满足需要并能提供本项目所需要的服务为原则。</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 w:val="0"/>
          <w:bCs w:val="0"/>
          <w:highlight w:val="none"/>
          <w:u w:val="none"/>
          <w:lang w:val="en-US" w:eastAsia="zh-CN"/>
        </w:rPr>
      </w:pPr>
      <w:r>
        <w:rPr>
          <w:rFonts w:hint="eastAsia" w:cs="Times New Roman"/>
          <w:b w:val="0"/>
          <w:bCs w:val="0"/>
          <w:highlight w:val="none"/>
          <w:u w:val="none"/>
          <w:lang w:val="en-US" w:eastAsia="zh-CN"/>
        </w:rPr>
        <w:t>（3）可根据实际需要招募一定数量的志愿者。</w:t>
      </w:r>
      <w:bookmarkStart w:id="17" w:name="_Toc11179"/>
    </w:p>
    <w:p>
      <w:pPr>
        <w:rPr>
          <w:rFonts w:hint="default" w:cs="Times New Roman"/>
          <w:b w:val="0"/>
          <w:bCs w:val="0"/>
          <w:highlight w:val="none"/>
          <w:u w:val="none"/>
          <w:lang w:val="en-US" w:eastAsia="zh-CN"/>
        </w:rPr>
      </w:pPr>
      <w:r>
        <w:rPr>
          <w:rFonts w:hint="eastAsia" w:cs="Times New Roman"/>
          <w:b w:val="0"/>
          <w:bCs w:val="0"/>
          <w:highlight w:val="none"/>
          <w:u w:val="none"/>
          <w:lang w:val="en-US" w:eastAsia="zh-CN"/>
        </w:rPr>
        <w:br w:type="page"/>
      </w:r>
    </w:p>
    <w:p>
      <w:pPr>
        <w:pStyle w:val="3"/>
        <w:numPr>
          <w:ilvl w:val="0"/>
          <w:numId w:val="0"/>
        </w:numPr>
        <w:spacing w:before="0" w:after="0" w:line="240" w:lineRule="auto"/>
        <w:jc w:val="center"/>
        <w:rPr>
          <w:rFonts w:hint="eastAsia" w:ascii="宋体" w:hAnsi="宋体" w:eastAsia="宋体" w:cs="宋体"/>
          <w:sz w:val="44"/>
          <w:szCs w:val="44"/>
          <w:lang w:val="en-US" w:eastAsia="zh-CN"/>
        </w:rPr>
      </w:pPr>
      <w:bookmarkStart w:id="18" w:name="_Toc23493"/>
      <w:r>
        <w:rPr>
          <w:rFonts w:hint="eastAsia" w:ascii="宋体" w:hAnsi="宋体" w:eastAsia="宋体" w:cs="宋体"/>
          <w:sz w:val="44"/>
          <w:szCs w:val="44"/>
          <w:lang w:eastAsia="zh-CN"/>
        </w:rPr>
        <w:t>第五部分</w:t>
      </w:r>
      <w:r>
        <w:rPr>
          <w:rFonts w:hint="eastAsia" w:ascii="宋体" w:hAnsi="宋体" w:eastAsia="宋体" w:cs="宋体"/>
          <w:sz w:val="44"/>
          <w:szCs w:val="44"/>
        </w:rPr>
        <w:t xml:space="preserve"> </w:t>
      </w:r>
      <w:r>
        <w:rPr>
          <w:rFonts w:hint="eastAsia" w:ascii="宋体" w:hAnsi="宋体" w:eastAsia="宋体" w:cs="宋体"/>
          <w:b/>
          <w:bCs/>
          <w:color w:val="000000"/>
          <w:sz w:val="44"/>
          <w:szCs w:val="44"/>
          <w:highlight w:val="none"/>
        </w:rPr>
        <w:t>合同条款及格式</w:t>
      </w:r>
      <w:bookmarkEnd w:id="17"/>
      <w:bookmarkEnd w:id="18"/>
    </w:p>
    <w:p>
      <w:pPr>
        <w:numPr>
          <w:ilvl w:val="0"/>
          <w:numId w:val="0"/>
        </w:numPr>
        <w:spacing w:before="0" w:after="0" w:line="240" w:lineRule="auto"/>
        <w:jc w:val="center"/>
        <w:outlineLvl w:val="9"/>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（本合同为示范文本，具体以签订为准）</w:t>
      </w:r>
    </w:p>
    <w:p>
      <w:pPr>
        <w:numPr>
          <w:ilvl w:val="0"/>
          <w:numId w:val="0"/>
        </w:numPr>
        <w:jc w:val="both"/>
        <w:outlineLvl w:val="9"/>
        <w:rPr>
          <w:rFonts w:hint="eastAsia" w:ascii="宋体" w:hAnsi="宋体" w:eastAsia="宋体" w:cs="宋体"/>
          <w:b/>
          <w:bCs/>
          <w:i/>
          <w:iCs/>
          <w:color w:val="auto"/>
          <w:sz w:val="28"/>
          <w:szCs w:val="28"/>
          <w:lang w:eastAsia="zh-CN"/>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kern w:val="0"/>
          <w:sz w:val="44"/>
          <w:szCs w:val="44"/>
          <w:lang w:val="en-US" w:eastAsia="zh-CN" w:bidi="ar"/>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lang w:val="en-US" w:eastAsia="zh-CN" w:bidi="ar"/>
        </w:rPr>
      </w:pPr>
      <w:r>
        <w:rPr>
          <w:rFonts w:hint="eastAsia" w:ascii="宋体" w:hAnsi="宋体" w:eastAsia="宋体" w:cs="宋体"/>
          <w:b/>
          <w:bCs/>
          <w:color w:val="000000"/>
          <w:kern w:val="0"/>
          <w:sz w:val="48"/>
          <w:szCs w:val="48"/>
          <w:lang w:val="en-US" w:eastAsia="zh-CN" w:bidi="ar"/>
        </w:rPr>
        <w:t>2022年石泉县残疾人居家托养服务</w:t>
      </w:r>
    </w:p>
    <w:p>
      <w:pPr>
        <w:pStyle w:val="2"/>
        <w:rPr>
          <w:rFonts w:hint="eastAsia" w:ascii="宋体" w:hAnsi="宋体" w:eastAsia="宋体" w:cs="宋体"/>
          <w:b/>
          <w:bCs/>
          <w:color w:val="000000"/>
          <w:kern w:val="0"/>
          <w:sz w:val="48"/>
          <w:szCs w:val="48"/>
          <w:lang w:val="en-US" w:eastAsia="zh-CN" w:bidi="ar"/>
        </w:rPr>
      </w:pPr>
    </w:p>
    <w:p>
      <w:pPr>
        <w:rPr>
          <w:rFonts w:hint="eastAsia" w:ascii="宋体" w:hAnsi="宋体" w:eastAsia="宋体" w:cs="宋体"/>
          <w:b/>
          <w:bCs/>
          <w:color w:val="000000"/>
          <w:kern w:val="0"/>
          <w:sz w:val="48"/>
          <w:szCs w:val="48"/>
          <w:lang w:val="en-US" w:eastAsia="zh-CN" w:bidi="ar"/>
        </w:rPr>
      </w:pPr>
    </w:p>
    <w:p>
      <w:pPr>
        <w:pStyle w:val="2"/>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spacing w:line="360" w:lineRule="auto"/>
        <w:jc w:val="both"/>
        <w:textAlignment w:val="auto"/>
        <w:outlineLvl w:val="9"/>
        <w:rPr>
          <w:rFonts w:hint="eastAsia" w:ascii="宋体" w:hAnsi="宋体" w:eastAsia="宋体" w:cs="宋体"/>
          <w:b/>
          <w:bCs/>
          <w:color w:val="000000"/>
          <w:kern w:val="0"/>
          <w:sz w:val="48"/>
          <w:szCs w:val="48"/>
          <w:lang w:val="en-US" w:eastAsia="zh-CN" w:bidi="ar"/>
        </w:rPr>
      </w:pPr>
    </w:p>
    <w:p>
      <w:pPr>
        <w:outlineLvl w:val="9"/>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lang w:val="en-US" w:eastAsia="zh-CN" w:bidi="ar"/>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lang w:val="en-US" w:eastAsia="zh-CN" w:bidi="ar"/>
        </w:rPr>
      </w:pPr>
      <w:r>
        <w:rPr>
          <w:rFonts w:hint="eastAsia" w:ascii="宋体" w:hAnsi="宋体" w:eastAsia="宋体" w:cs="宋体"/>
          <w:b/>
          <w:bCs/>
          <w:color w:val="000000"/>
          <w:kern w:val="0"/>
          <w:sz w:val="48"/>
          <w:szCs w:val="48"/>
          <w:lang w:val="en-US" w:eastAsia="zh-CN" w:bidi="ar"/>
        </w:rPr>
        <w:t>合</w:t>
      </w: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lang w:val="en-US" w:eastAsia="zh-CN" w:bidi="ar"/>
        </w:rPr>
      </w:pPr>
    </w:p>
    <w:p>
      <w:pPr>
        <w:keepNext w:val="0"/>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000000"/>
          <w:kern w:val="0"/>
          <w:sz w:val="48"/>
          <w:szCs w:val="48"/>
          <w:lang w:val="en-US" w:eastAsia="zh-CN" w:bidi="ar"/>
        </w:rPr>
      </w:pPr>
      <w:r>
        <w:rPr>
          <w:rFonts w:hint="eastAsia" w:ascii="宋体" w:hAnsi="宋体" w:eastAsia="宋体" w:cs="宋体"/>
          <w:b/>
          <w:bCs/>
          <w:color w:val="000000"/>
          <w:kern w:val="0"/>
          <w:sz w:val="48"/>
          <w:szCs w:val="48"/>
          <w:lang w:val="en-US" w:eastAsia="zh-CN" w:bidi="ar"/>
        </w:rPr>
        <w:t>同</w:t>
      </w:r>
    </w:p>
    <w:p>
      <w:pPr>
        <w:outlineLvl w:val="9"/>
        <w:rPr>
          <w:rFonts w:hint="eastAsia" w:ascii="宋体" w:hAnsi="宋体" w:eastAsia="宋体" w:cs="宋体"/>
          <w:b/>
          <w:bCs/>
          <w:i/>
          <w:iCs/>
          <w:color w:val="000000"/>
          <w:sz w:val="21"/>
          <w:szCs w:val="21"/>
          <w:lang w:val="en-US" w:eastAsia="zh-CN"/>
        </w:rPr>
      </w:pPr>
    </w:p>
    <w:p>
      <w:pPr>
        <w:outlineLvl w:val="9"/>
        <w:rPr>
          <w:rFonts w:hint="eastAsia" w:ascii="宋体" w:hAnsi="宋体" w:eastAsia="宋体" w:cs="宋体"/>
          <w:b/>
          <w:bCs/>
          <w:i/>
          <w:iCs/>
          <w:color w:val="000000"/>
          <w:sz w:val="21"/>
          <w:szCs w:val="21"/>
          <w:lang w:val="en-US" w:eastAsia="zh-CN"/>
        </w:rPr>
      </w:pPr>
    </w:p>
    <w:p>
      <w:pPr>
        <w:pStyle w:val="10"/>
        <w:outlineLvl w:val="9"/>
        <w:rPr>
          <w:rFonts w:hint="eastAsia" w:ascii="宋体" w:hAnsi="宋体" w:eastAsia="宋体" w:cs="宋体"/>
          <w:b/>
          <w:bCs/>
          <w:i/>
          <w:iCs/>
          <w:color w:val="000000"/>
          <w:sz w:val="21"/>
          <w:szCs w:val="21"/>
          <w:lang w:val="en-US" w:eastAsia="zh-CN"/>
        </w:rPr>
      </w:pPr>
    </w:p>
    <w:p>
      <w:pPr>
        <w:outlineLvl w:val="9"/>
        <w:rPr>
          <w:rFonts w:hint="eastAsia" w:ascii="宋体" w:hAnsi="宋体" w:eastAsia="宋体" w:cs="宋体"/>
          <w:b/>
          <w:bCs/>
          <w:i/>
          <w:iCs/>
          <w:color w:val="000000"/>
          <w:sz w:val="21"/>
          <w:szCs w:val="21"/>
          <w:lang w:val="en-US" w:eastAsia="zh-CN"/>
        </w:rPr>
      </w:pPr>
    </w:p>
    <w:p>
      <w:pPr>
        <w:numPr>
          <w:ilvl w:val="0"/>
          <w:numId w:val="0"/>
        </w:numPr>
        <w:jc w:val="both"/>
        <w:outlineLvl w:val="9"/>
        <w:rPr>
          <w:rFonts w:hint="eastAsia" w:ascii="宋体" w:hAnsi="宋体" w:eastAsia="宋体" w:cs="宋体"/>
          <w:b w:val="0"/>
          <w:bCs w:val="0"/>
          <w:i w:val="0"/>
          <w:iCs w:val="0"/>
          <w:color w:val="000000"/>
          <w:sz w:val="21"/>
          <w:szCs w:val="21"/>
          <w:lang w:val="en-US" w:eastAsia="zh-CN"/>
        </w:rPr>
      </w:pPr>
      <w:r>
        <w:rPr>
          <w:rFonts w:hint="eastAsia" w:ascii="宋体" w:hAnsi="宋体" w:eastAsia="宋体" w:cs="宋体"/>
          <w:b/>
          <w:bCs/>
          <w:i/>
          <w:iCs/>
          <w:color w:val="000000"/>
          <w:sz w:val="21"/>
          <w:szCs w:val="21"/>
          <w:lang w:val="en-US" w:eastAsia="zh-CN"/>
        </w:rPr>
        <w:t xml:space="preserve">     </w:t>
      </w:r>
    </w:p>
    <w:p>
      <w:pPr>
        <w:overflowPunct w:val="0"/>
        <w:adjustRightInd w:val="0"/>
        <w:snapToGrid w:val="0"/>
        <w:spacing w:line="360" w:lineRule="auto"/>
        <w:ind w:firstLine="1124" w:firstLineChars="4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采购人</w:t>
      </w:r>
      <w:r>
        <w:rPr>
          <w:rFonts w:hint="eastAsia" w:ascii="宋体" w:hAnsi="宋体" w:eastAsia="宋体" w:cs="宋体"/>
          <w:b/>
          <w:bCs/>
          <w:color w:val="000000"/>
          <w:sz w:val="28"/>
          <w:szCs w:val="28"/>
        </w:rPr>
        <w:t>：</w:t>
      </w:r>
      <w:r>
        <w:rPr>
          <w:rFonts w:hint="eastAsia" w:ascii="宋体" w:hAnsi="宋体" w:eastAsia="宋体" w:cs="宋体"/>
          <w:b/>
          <w:bCs/>
          <w:i/>
          <w:iCs/>
          <w:color w:val="000000"/>
          <w:sz w:val="28"/>
          <w:szCs w:val="28"/>
          <w:u w:val="single"/>
          <w:lang w:val="en-US" w:eastAsia="zh-CN"/>
        </w:rPr>
        <w:t xml:space="preserve">                               </w:t>
      </w:r>
    </w:p>
    <w:p>
      <w:pPr>
        <w:rPr>
          <w:rFonts w:hint="eastAsia" w:ascii="宋体" w:hAnsi="宋体" w:eastAsia="宋体" w:cs="宋体"/>
          <w:b/>
          <w:bCs/>
          <w:color w:val="000000"/>
          <w:sz w:val="28"/>
          <w:szCs w:val="28"/>
        </w:rPr>
      </w:pPr>
    </w:p>
    <w:p>
      <w:pPr>
        <w:overflowPunct w:val="0"/>
        <w:adjustRightInd w:val="0"/>
        <w:snapToGrid w:val="0"/>
        <w:spacing w:line="360" w:lineRule="auto"/>
        <w:ind w:firstLine="1124" w:firstLineChars="400"/>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供应商</w:t>
      </w:r>
      <w:r>
        <w:rPr>
          <w:rFonts w:hint="eastAsia" w:ascii="宋体" w:hAnsi="宋体" w:eastAsia="宋体" w:cs="宋体"/>
          <w:b/>
          <w:bCs/>
          <w:color w:val="000000"/>
          <w:sz w:val="28"/>
          <w:szCs w:val="28"/>
        </w:rPr>
        <w:t>：</w:t>
      </w:r>
      <w:r>
        <w:rPr>
          <w:rFonts w:hint="eastAsia" w:ascii="宋体" w:hAnsi="宋体" w:eastAsia="宋体" w:cs="宋体"/>
          <w:b/>
          <w:bCs/>
          <w:i/>
          <w:iCs/>
          <w:color w:val="000000"/>
          <w:sz w:val="28"/>
          <w:szCs w:val="28"/>
          <w:u w:val="single"/>
          <w:lang w:val="en-US" w:eastAsia="zh-CN"/>
        </w:rPr>
        <w:t xml:space="preserve">                               </w:t>
      </w:r>
    </w:p>
    <w:p>
      <w:pPr>
        <w:overflowPunct w:val="0"/>
        <w:adjustRightInd w:val="0"/>
        <w:snapToGrid w:val="0"/>
        <w:spacing w:line="360" w:lineRule="auto"/>
        <w:rPr>
          <w:rFonts w:hint="eastAsia" w:ascii="宋体" w:hAnsi="宋体" w:eastAsia="宋体" w:cs="宋体"/>
          <w:b/>
          <w:bCs/>
          <w:color w:val="000000"/>
          <w:sz w:val="28"/>
          <w:szCs w:val="28"/>
        </w:rPr>
      </w:pPr>
    </w:p>
    <w:p>
      <w:pPr>
        <w:overflowPunct w:val="0"/>
        <w:adjustRightInd w:val="0"/>
        <w:snapToGrid w:val="0"/>
        <w:spacing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bCs/>
          <w:color w:val="000000"/>
          <w:sz w:val="28"/>
          <w:szCs w:val="28"/>
          <w:lang w:val="en-US" w:eastAsia="zh-CN"/>
        </w:rPr>
        <w:t xml:space="preserve"> </w:t>
      </w:r>
      <w:r>
        <w:rPr>
          <w:rFonts w:hint="eastAsia" w:ascii="宋体" w:hAnsi="宋体" w:eastAsia="宋体" w:cs="宋体"/>
          <w:b/>
          <w:bCs/>
          <w:color w:val="000000"/>
          <w:sz w:val="28"/>
          <w:szCs w:val="28"/>
        </w:rPr>
        <w:t xml:space="preserve"> 签订日期：    年   月   日</w:t>
      </w:r>
    </w:p>
    <w:p>
      <w:pPr>
        <w:keepNext w:val="0"/>
        <w:keepLines w:val="0"/>
        <w:pageBreakBefore w:val="0"/>
        <w:widowControl/>
        <w:kinsoku/>
        <w:wordWrap/>
        <w:overflowPunct/>
        <w:topLinePunct w:val="0"/>
        <w:autoSpaceDE/>
        <w:autoSpaceDN/>
        <w:bidi w:val="0"/>
        <w:spacing w:line="360" w:lineRule="auto"/>
        <w:ind w:firstLine="562" w:firstLineChars="200"/>
        <w:jc w:val="left"/>
        <w:textAlignment w:val="auto"/>
        <w:rPr>
          <w:rFonts w:hint="eastAsia" w:ascii="宋体" w:hAnsi="宋体" w:eastAsia="宋体" w:cs="宋体"/>
          <w:b/>
          <w:bCs/>
          <w:color w:val="auto"/>
          <w:kern w:val="0"/>
          <w:sz w:val="28"/>
          <w:szCs w:val="28"/>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甲方：</w:t>
      </w:r>
      <w:r>
        <w:rPr>
          <w:rFonts w:hint="eastAsia" w:asciiTheme="minorEastAsia" w:hAnsiTheme="minorEastAsia" w:eastAsiaTheme="minorEastAsia" w:cstheme="minorEastAsia"/>
          <w:b w:val="0"/>
          <w:bCs w:val="0"/>
          <w:kern w:val="0"/>
          <w:sz w:val="24"/>
          <w:szCs w:val="24"/>
        </w:rPr>
        <w:t>石泉县残疾人联合会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rPr>
        <w:t>乙方：</w:t>
      </w:r>
      <w:r>
        <w:rPr>
          <w:rFonts w:hint="eastAsia" w:asciiTheme="minorEastAsia" w:hAnsiTheme="minorEastAsia" w:cstheme="minorEastAsia"/>
          <w:b/>
          <w:bCs/>
          <w:kern w:val="0"/>
          <w:sz w:val="24"/>
          <w:szCs w:val="24"/>
          <w:u w:val="single"/>
          <w:lang w:val="en-US" w:eastAsia="zh-CN"/>
        </w:rPr>
        <w:t xml:space="preserve">                  </w:t>
      </w:r>
    </w:p>
    <w:p>
      <w:pPr>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为提升残疾人托养服务水平，加强残疾人居家托养服务规范化管理，根据《中华人民共和国残疾人保障法》、《关于加快发展残疾人托养服务的意见》以及《残疾人托养服务基本规范（试行）》的有关要求，</w:t>
      </w:r>
      <w:r>
        <w:rPr>
          <w:rFonts w:hint="eastAsia" w:asciiTheme="minorEastAsia" w:hAnsiTheme="minorEastAsia" w:eastAsiaTheme="minorEastAsia" w:cstheme="minorEastAsia"/>
          <w:kern w:val="0"/>
          <w:sz w:val="24"/>
          <w:szCs w:val="24"/>
        </w:rPr>
        <w:t>甲乙双方本着自愿、平等、公平、信用的原则，共同制定以下服务协议：</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一、甲方责任：</w:t>
      </w:r>
    </w:p>
    <w:p>
      <w:pPr>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（一）按照残疾人的申请，主动关爱残疾人，了解残疾人的居家托养需求，采取政府购买服务方式委托乙方为其提供居家托养服务。</w:t>
      </w:r>
    </w:p>
    <w:p>
      <w:pPr>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（二）负责提供居家托养服务对象名册，若中途出现残疾人不再符合服务条件应及时通知乙方。</w:t>
      </w:r>
    </w:p>
    <w:p>
      <w:pPr>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（三）加强对乙方的服务管理，定期听取乙方在居家托养服务过程中的意见和建议。</w:t>
      </w:r>
    </w:p>
    <w:p>
      <w:pPr>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（四）甲方根据乙方服务的残疾人次数和报表按时拨付乙方服务费用。</w:t>
      </w:r>
    </w:p>
    <w:p>
      <w:pPr>
        <w:spacing w:line="560" w:lineRule="exac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（五）甲方不定期对乙方服务对象的内容及满意度进行检查，若发现由乙方责任造成残疾人不满、向残疾人索要额外钱物或直接发放资金方式代替服务等现象。一经查实将取消其服务资格及补助资金。</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二、乙方责任：</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（一）乙方机构</w:t>
      </w:r>
      <w:r>
        <w:rPr>
          <w:rFonts w:hint="eastAsia" w:asciiTheme="minorEastAsia" w:hAnsiTheme="minorEastAsia" w:eastAsiaTheme="minorEastAsia" w:cstheme="minorEastAsia"/>
          <w:sz w:val="24"/>
          <w:szCs w:val="24"/>
        </w:rPr>
        <w:t>依法设立，申请审批、注册登记手续齐全，具有合法运营的法人机构。</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（二）配备与其服务范围相适应的管理人员、专业人员和护理人员。自觉遵守国家的法律法规和职业道德，在工作范围和社会道德规范内，尽量满足残疾人的要求。</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（三）负责对工作人员进行专业培训和职业道德教育，按照《残疾人托养服务基本规范》的要求开展居家托养服务，并保证服务质量。</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（四）积极配合甲方管理、检查服务工作，对甲方拨付的居家托养补助资金按财务管理要求单独管理资金和做好帐务，随时接受甲方的财务监督检查，乙负责为工作人员购买社会保险和发放工资。</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（五）对残疾人服务对象要以礼相待，实事求是地将服务残疾人的情况对甲方进行反馈。若服务对象对乙方服务不满意或因其它事由要求换人，乙方应在下次服务时进行调配工作人员，确保残疾人满意。</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（六）乙方负责工作人员在上班、下班和工作期间的安全，乙方提供服务过程中发生异常情况造成意外的由乙方全部负责，甲方不承担乙方任何安全责任、服务纠纷的责任和各类经济赔偿。</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三、附则</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（一）按时报表。正确理解残疾人居家托养工作性质，乙方每月按时上报服务报表，并保证上报的个人信息的真实性，服务期内接受服务的残疾人及家庭服务满意率须达到90%以上。</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（二）服务范围。具有本县户籍，持有</w:t>
      </w:r>
      <w:r>
        <w:rPr>
          <w:rFonts w:hint="eastAsia" w:asciiTheme="minorEastAsia" w:hAnsiTheme="minorEastAsia" w:eastAsiaTheme="minorEastAsia" w:cstheme="minorEastAsia"/>
          <w:kern w:val="0"/>
          <w:sz w:val="24"/>
          <w:szCs w:val="24"/>
          <w:lang w:val="en-US" w:eastAsia="zh-CN"/>
        </w:rPr>
        <w:t>有效期内</w:t>
      </w:r>
      <w:r>
        <w:rPr>
          <w:rFonts w:hint="eastAsia" w:asciiTheme="minorEastAsia" w:hAnsiTheme="minorEastAsia" w:eastAsiaTheme="minorEastAsia" w:cstheme="minorEastAsia"/>
          <w:kern w:val="0"/>
          <w:sz w:val="24"/>
          <w:szCs w:val="24"/>
        </w:rPr>
        <w:t>残疾人证的智力、稳定期的精神（经专科医生鉴定）、重度肢体和多重的困难残疾人。下列人员不在服务范围：</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1、由国家供养在敬老院、福利院等其它机构的；</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2、已享受农村“五保”供养的；</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3、在医疗、康复机构接受治疗和康复训练的。</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（三）服务内容：1、生活照料和护理；2、社会适应能力辅导和运动功能训练</w:t>
      </w:r>
      <w:r>
        <w:rPr>
          <w:rFonts w:hint="eastAsia" w:asciiTheme="minorEastAsia" w:hAnsiTheme="minorEastAsia" w:eastAsiaTheme="minorEastAsia" w:cstheme="minorEastAsia"/>
          <w:kern w:val="0"/>
          <w:sz w:val="24"/>
          <w:szCs w:val="24"/>
          <w:lang w:val="en-US" w:eastAsia="zh-CN"/>
        </w:rPr>
        <w:t>等方面的社会服务</w:t>
      </w:r>
      <w:r>
        <w:rPr>
          <w:rFonts w:hint="eastAsia" w:asciiTheme="minorEastAsia" w:hAnsiTheme="minorEastAsia" w:eastAsiaTheme="minorEastAsia" w:cstheme="minorEastAsia"/>
          <w:kern w:val="0"/>
          <w:sz w:val="24"/>
          <w:szCs w:val="24"/>
        </w:rPr>
        <w:t>。</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（四）服务次数：服务周期为8个月10次。</w:t>
      </w:r>
    </w:p>
    <w:p>
      <w:pPr>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eastAsia="zh-CN"/>
        </w:rPr>
        <w:t>五</w:t>
      </w:r>
      <w:r>
        <w:rPr>
          <w:rFonts w:hint="eastAsia" w:asciiTheme="minorEastAsia" w:hAnsiTheme="minorEastAsia" w:eastAsiaTheme="minorEastAsia" w:cstheme="minorEastAsia"/>
          <w:kern w:val="0"/>
          <w:sz w:val="24"/>
          <w:szCs w:val="24"/>
        </w:rPr>
        <w:t>）服务人数：</w:t>
      </w:r>
      <w:r>
        <w:rPr>
          <w:rFonts w:hint="eastAsia" w:asciiTheme="minorEastAsia" w:hAnsiTheme="minorEastAsia" w:eastAsiaTheme="minorEastAsia" w:cstheme="minorEastAsia"/>
          <w:kern w:val="0"/>
          <w:sz w:val="24"/>
          <w:szCs w:val="24"/>
          <w:lang w:val="en-US" w:eastAsia="zh-CN"/>
        </w:rPr>
        <w:t>450</w:t>
      </w:r>
      <w:r>
        <w:rPr>
          <w:rFonts w:hint="eastAsia" w:asciiTheme="minorEastAsia" w:hAnsiTheme="minorEastAsia" w:eastAsiaTheme="minorEastAsia" w:cstheme="minorEastAsia"/>
          <w:kern w:val="0"/>
          <w:sz w:val="24"/>
          <w:szCs w:val="24"/>
        </w:rPr>
        <w:t>人（每户不超过1人）。</w:t>
      </w:r>
    </w:p>
    <w:p>
      <w:pPr>
        <w:spacing w:line="520" w:lineRule="exact"/>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六</w:t>
      </w:r>
      <w:r>
        <w:rPr>
          <w:rFonts w:hint="eastAsia" w:asciiTheme="minorEastAsia" w:hAnsiTheme="minorEastAsia" w:eastAsiaTheme="minorEastAsia" w:cstheme="minorEastAsia"/>
          <w:kern w:val="0"/>
          <w:sz w:val="24"/>
          <w:szCs w:val="24"/>
        </w:rPr>
        <w:t>）协议时间：</w:t>
      </w:r>
      <w:r>
        <w:rPr>
          <w:rFonts w:hint="eastAsia" w:asciiTheme="minorEastAsia" w:hAnsiTheme="minorEastAsia" w:eastAsiaTheme="minorEastAsia" w:cstheme="minorEastAsia"/>
          <w:kern w:val="0"/>
          <w:sz w:val="24"/>
          <w:szCs w:val="24"/>
          <w:lang w:val="en-US" w:eastAsia="zh-CN"/>
        </w:rPr>
        <w:t>2022</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日至</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日。每年度服务结束后，如因服务人数、服务要求、服务费用等发生变化，可另行协商约定。</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四、本协议从签定之日起生效。</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五、本协议一式二份，甲、乙各执一份。</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b/>
          <w:bCs/>
          <w:kern w:val="0"/>
          <w:sz w:val="24"/>
          <w:szCs w:val="24"/>
        </w:rPr>
      </w:pPr>
    </w:p>
    <w:p>
      <w:pPr>
        <w:pStyle w:val="2"/>
        <w:rPr>
          <w:rFonts w:hint="eastAsia" w:asciiTheme="minorEastAsia" w:hAnsiTheme="minorEastAsia" w:eastAsiaTheme="minorEastAsia" w:cstheme="minorEastAsia"/>
          <w:b/>
          <w:bCs/>
          <w:kern w:val="0"/>
          <w:sz w:val="24"/>
          <w:szCs w:val="24"/>
        </w:rPr>
      </w:pPr>
    </w:p>
    <w:p>
      <w:pPr>
        <w:rPr>
          <w:rFonts w:hint="eastAsia"/>
          <w:lang w:eastAsia="zh-CN"/>
        </w:rPr>
      </w:pPr>
    </w:p>
    <w:p>
      <w:pPr>
        <w:widowControl/>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甲方负责人签名（盖章）：</w:t>
      </w:r>
    </w:p>
    <w:p>
      <w:pPr>
        <w:widowControl/>
        <w:spacing w:line="520" w:lineRule="exact"/>
        <w:ind w:firstLine="480" w:firstLineChars="200"/>
        <w:rPr>
          <w:rFonts w:hint="eastAsia" w:asciiTheme="minorEastAsia" w:hAnsiTheme="minorEastAsia" w:eastAsiaTheme="minorEastAsia" w:cstheme="minorEastAsia"/>
          <w:kern w:val="0"/>
          <w:sz w:val="24"/>
          <w:szCs w:val="24"/>
        </w:rPr>
      </w:pPr>
    </w:p>
    <w:p>
      <w:pPr>
        <w:widowControl/>
        <w:spacing w:line="52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乙方负责人签名（盖章）：</w:t>
      </w:r>
    </w:p>
    <w:p>
      <w:pPr>
        <w:widowControl/>
        <w:spacing w:line="520" w:lineRule="exact"/>
        <w:ind w:firstLine="4080" w:firstLineChars="17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w:t>
      </w:r>
    </w:p>
    <w:p>
      <w:pPr>
        <w:widowControl/>
        <w:spacing w:line="520" w:lineRule="exact"/>
        <w:ind w:firstLine="4080" w:firstLineChars="170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日</w:t>
      </w:r>
    </w:p>
    <w:p>
      <w:pPr>
        <w:keepNext w:val="0"/>
        <w:keepLines w:val="0"/>
        <w:pageBreakBefore w:val="0"/>
        <w:widowControl w:val="0"/>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sz w:val="24"/>
          <w:szCs w:val="24"/>
        </w:rPr>
      </w:pPr>
    </w:p>
    <w:p>
      <w:pPr>
        <w:keepNext w:val="0"/>
        <w:keepLines w:val="0"/>
        <w:pageBreakBefore w:val="0"/>
        <w:widowControl w:val="0"/>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sz w:val="24"/>
          <w:szCs w:val="24"/>
        </w:rPr>
      </w:pPr>
    </w:p>
    <w:p>
      <w:pPr>
        <w:keepNext w:val="0"/>
        <w:keepLines w:val="0"/>
        <w:pageBreakBefore w:val="0"/>
        <w:widowControl w:val="0"/>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sz w:val="24"/>
          <w:szCs w:val="24"/>
        </w:rPr>
      </w:pPr>
    </w:p>
    <w:p>
      <w:pPr>
        <w:keepNext w:val="0"/>
        <w:keepLines w:val="0"/>
        <w:pageBreakBefore w:val="0"/>
        <w:widowControl w:val="0"/>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sz w:val="24"/>
          <w:szCs w:val="24"/>
        </w:rPr>
      </w:pPr>
    </w:p>
    <w:p>
      <w:pPr>
        <w:keepNext w:val="0"/>
        <w:keepLines w:val="0"/>
        <w:pageBreakBefore w:val="0"/>
        <w:widowControl w:val="0"/>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sz w:val="24"/>
          <w:szCs w:val="24"/>
        </w:rPr>
      </w:pPr>
    </w:p>
    <w:p>
      <w:pPr>
        <w:keepNext w:val="0"/>
        <w:keepLines w:val="0"/>
        <w:pageBreakBefore w:val="0"/>
        <w:widowControl w:val="0"/>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sz w:val="24"/>
          <w:szCs w:val="24"/>
        </w:rPr>
      </w:pPr>
    </w:p>
    <w:p>
      <w:pPr>
        <w:keepNext w:val="0"/>
        <w:keepLines w:val="0"/>
        <w:pageBreakBefore w:val="0"/>
        <w:widowControl w:val="0"/>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sz w:val="24"/>
          <w:szCs w:val="24"/>
        </w:rPr>
      </w:pPr>
    </w:p>
    <w:p>
      <w:pPr>
        <w:keepNext w:val="0"/>
        <w:keepLines w:val="0"/>
        <w:pageBreakBefore w:val="0"/>
        <w:widowControl w:val="0"/>
        <w:wordWrap/>
        <w:overflowPunct/>
        <w:topLinePunct w:val="0"/>
        <w:autoSpaceDE/>
        <w:autoSpaceDN/>
        <w:bidi w:val="0"/>
        <w:adjustRightInd w:val="0"/>
        <w:snapToGrid w:val="0"/>
        <w:spacing w:line="360" w:lineRule="auto"/>
        <w:ind w:right="0" w:firstLine="482" w:firstLineChars="200"/>
        <w:textAlignment w:val="auto"/>
        <w:rPr>
          <w:rFonts w:hint="eastAsia" w:ascii="宋体" w:hAnsi="宋体" w:eastAsia="宋体" w:cs="宋体"/>
          <w:b/>
          <w:sz w:val="24"/>
          <w:szCs w:val="24"/>
        </w:rPr>
      </w:pPr>
    </w:p>
    <w:p>
      <w:pPr>
        <w:rPr>
          <w:rFonts w:hint="eastAsia" w:ascii="宋体" w:hAnsi="宋体" w:eastAsia="宋体" w:cs="宋体"/>
          <w:b/>
          <w:bCs/>
          <w:sz w:val="40"/>
          <w:szCs w:val="40"/>
          <w:lang w:eastAsia="zh-CN"/>
        </w:rPr>
      </w:pPr>
      <w:bookmarkStart w:id="19" w:name="_Toc24442"/>
      <w:r>
        <w:rPr>
          <w:rFonts w:hint="eastAsia" w:ascii="宋体" w:hAnsi="宋体" w:eastAsia="宋体" w:cs="宋体"/>
          <w:b/>
          <w:bCs/>
          <w:sz w:val="40"/>
          <w:szCs w:val="40"/>
          <w:lang w:eastAsia="zh-CN"/>
        </w:rPr>
        <w:br w:type="page"/>
      </w:r>
    </w:p>
    <w:p>
      <w:pPr>
        <w:jc w:val="center"/>
        <w:outlineLvl w:val="0"/>
        <w:rPr>
          <w:rFonts w:hint="eastAsia" w:ascii="宋体" w:hAnsi="宋体" w:eastAsia="宋体" w:cs="宋体"/>
          <w:b/>
          <w:bCs/>
          <w:sz w:val="40"/>
          <w:szCs w:val="40"/>
        </w:rPr>
      </w:pPr>
      <w:bookmarkStart w:id="20" w:name="_Toc18712"/>
      <w:r>
        <w:rPr>
          <w:rFonts w:hint="eastAsia" w:ascii="宋体" w:hAnsi="宋体" w:eastAsia="宋体" w:cs="宋体"/>
          <w:b/>
          <w:bCs/>
          <w:sz w:val="40"/>
          <w:szCs w:val="40"/>
          <w:lang w:eastAsia="zh-CN"/>
        </w:rPr>
        <w:t>第六部分</w:t>
      </w: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lang w:eastAsia="zh-CN"/>
        </w:rPr>
        <w:t>磋商响应文件</w:t>
      </w:r>
      <w:r>
        <w:rPr>
          <w:rFonts w:hint="eastAsia" w:ascii="宋体" w:hAnsi="宋体" w:eastAsia="宋体" w:cs="宋体"/>
          <w:b/>
          <w:bCs/>
          <w:sz w:val="40"/>
          <w:szCs w:val="40"/>
        </w:rPr>
        <w:t>格式</w:t>
      </w:r>
      <w:bookmarkEnd w:id="19"/>
      <w:bookmarkEnd w:id="20"/>
    </w:p>
    <w:p>
      <w:pPr>
        <w:pStyle w:val="31"/>
        <w:spacing w:line="480" w:lineRule="exact"/>
        <w:ind w:firstLine="480"/>
        <w:rPr>
          <w:rFonts w:hint="eastAsia" w:ascii="宋体" w:hAnsi="宋体" w:eastAsia="宋体" w:cs="宋体"/>
          <w:sz w:val="24"/>
          <w:szCs w:val="24"/>
        </w:rPr>
      </w:pPr>
      <w:r>
        <w:rPr>
          <w:rFonts w:hint="eastAsia" w:ascii="宋体" w:hAnsi="宋体" w:eastAsia="宋体" w:cs="宋体"/>
          <w:sz w:val="24"/>
          <w:szCs w:val="24"/>
        </w:rPr>
        <w:t>1、陕西金准达项目管理有限责任公司提供的</w:t>
      </w:r>
      <w:r>
        <w:rPr>
          <w:rFonts w:hint="eastAsia" w:ascii="宋体" w:hAnsi="宋体" w:eastAsia="宋体" w:cs="宋体"/>
          <w:sz w:val="24"/>
          <w:szCs w:val="24"/>
          <w:lang w:eastAsia="zh-CN"/>
        </w:rPr>
        <w:t>磋商响应文件</w:t>
      </w:r>
      <w:r>
        <w:rPr>
          <w:rFonts w:hint="eastAsia" w:ascii="宋体" w:hAnsi="宋体" w:eastAsia="宋体" w:cs="宋体"/>
          <w:sz w:val="24"/>
          <w:szCs w:val="24"/>
        </w:rPr>
        <w:t>格式，起到样式作用，编制</w:t>
      </w:r>
      <w:r>
        <w:rPr>
          <w:rFonts w:hint="eastAsia" w:ascii="宋体" w:hAnsi="宋体" w:eastAsia="宋体" w:cs="宋体"/>
          <w:sz w:val="24"/>
          <w:szCs w:val="24"/>
          <w:lang w:eastAsia="zh-CN"/>
        </w:rPr>
        <w:t>磋商响应文件</w:t>
      </w:r>
      <w:r>
        <w:rPr>
          <w:rFonts w:hint="eastAsia" w:ascii="宋体" w:hAnsi="宋体" w:eastAsia="宋体" w:cs="宋体"/>
          <w:sz w:val="24"/>
          <w:szCs w:val="24"/>
        </w:rPr>
        <w:t>前，请详细阅读磋商文件，理解文件中的每一项要求。</w:t>
      </w:r>
      <w:r>
        <w:rPr>
          <w:rFonts w:hint="eastAsia" w:ascii="宋体" w:hAnsi="宋体" w:eastAsia="宋体" w:cs="宋体"/>
          <w:sz w:val="24"/>
          <w:szCs w:val="24"/>
        </w:rPr>
        <w:cr/>
      </w:r>
      <w:r>
        <w:rPr>
          <w:rFonts w:hint="eastAsia" w:ascii="宋体" w:hAnsi="宋体" w:eastAsia="宋体" w:cs="宋体"/>
          <w:sz w:val="24"/>
          <w:szCs w:val="24"/>
        </w:rPr>
        <w:t xml:space="preserve">    2、</w:t>
      </w:r>
      <w:r>
        <w:rPr>
          <w:rFonts w:hint="eastAsia" w:ascii="宋体" w:hAnsi="宋体" w:eastAsia="宋体" w:cs="宋体"/>
          <w:sz w:val="24"/>
          <w:szCs w:val="24"/>
          <w:lang w:eastAsia="zh-CN"/>
        </w:rPr>
        <w:t>磋商响应文件</w:t>
      </w:r>
      <w:r>
        <w:rPr>
          <w:rFonts w:hint="eastAsia" w:ascii="宋体" w:hAnsi="宋体" w:eastAsia="宋体" w:cs="宋体"/>
          <w:sz w:val="24"/>
          <w:szCs w:val="24"/>
        </w:rPr>
        <w:t>的编制应按照样本格式提供的内容，做出逐一明确的答复；供应商认为有必要，还可以做其它补充说明。</w:t>
      </w:r>
      <w:r>
        <w:rPr>
          <w:rFonts w:hint="eastAsia" w:ascii="宋体" w:hAnsi="宋体" w:eastAsia="宋体" w:cs="宋体"/>
          <w:sz w:val="24"/>
          <w:szCs w:val="24"/>
        </w:rPr>
        <w:cr/>
      </w:r>
      <w:r>
        <w:rPr>
          <w:rFonts w:hint="eastAsia" w:ascii="宋体" w:hAnsi="宋体" w:eastAsia="宋体" w:cs="宋体"/>
          <w:sz w:val="24"/>
          <w:szCs w:val="24"/>
        </w:rPr>
        <w:t xml:space="preserve">    3、全部编制完成，并加盖印章后，按规定分别装订成册。</w:t>
      </w:r>
      <w:r>
        <w:rPr>
          <w:rFonts w:hint="eastAsia" w:ascii="宋体" w:hAnsi="宋体" w:eastAsia="宋体" w:cs="宋体"/>
          <w:sz w:val="24"/>
          <w:szCs w:val="24"/>
        </w:rPr>
        <w:cr/>
      </w:r>
    </w:p>
    <w:p>
      <w:pPr>
        <w:rPr>
          <w:rFonts w:hint="eastAsia" w:ascii="宋体" w:hAnsi="宋体" w:eastAsia="宋体" w:cs="宋体"/>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adjustRightInd w:val="0"/>
        <w:snapToGrid w:val="0"/>
        <w:spacing w:line="360" w:lineRule="auto"/>
        <w:ind w:left="-15" w:leftChars="-89" w:right="-187" w:rightChars="-89" w:hanging="172" w:hangingChars="39"/>
        <w:jc w:val="right"/>
        <w:outlineLvl w:val="9"/>
        <w:rPr>
          <w:rFonts w:hint="eastAsia" w:ascii="宋体" w:hAnsi="宋体" w:eastAsia="宋体" w:cs="宋体"/>
          <w:b/>
          <w:sz w:val="44"/>
          <w:szCs w:val="44"/>
        </w:rPr>
      </w:pPr>
      <w:bookmarkStart w:id="21" w:name="_Toc21852"/>
      <w:r>
        <w:rPr>
          <w:rFonts w:hint="eastAsia" w:ascii="宋体" w:hAnsi="宋体" w:eastAsia="宋体" w:cs="宋体"/>
          <w:b/>
          <w:sz w:val="44"/>
          <w:szCs w:val="44"/>
        </w:rPr>
        <w:t>正（副）本</w:t>
      </w:r>
      <w:bookmarkEnd w:id="21"/>
    </w:p>
    <w:p>
      <w:pPr>
        <w:outlineLvl w:val="9"/>
        <w:rPr>
          <w:rFonts w:hint="eastAsia" w:ascii="宋体" w:hAnsi="宋体" w:eastAsia="宋体" w:cs="宋体"/>
          <w:b/>
          <w:sz w:val="36"/>
          <w:szCs w:val="36"/>
        </w:rPr>
      </w:pPr>
    </w:p>
    <w:p>
      <w:pPr>
        <w:spacing w:line="600" w:lineRule="auto"/>
        <w:jc w:val="center"/>
        <w:outlineLvl w:val="9"/>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2022年石泉县残疾人居家托养服务</w:t>
      </w:r>
    </w:p>
    <w:p>
      <w:pPr>
        <w:jc w:val="center"/>
        <w:outlineLvl w:val="9"/>
        <w:rPr>
          <w:rFonts w:hint="eastAsia" w:ascii="宋体" w:hAnsi="宋体" w:eastAsia="宋体" w:cs="宋体"/>
          <w:b/>
          <w:sz w:val="36"/>
          <w:szCs w:val="36"/>
        </w:rPr>
      </w:pPr>
    </w:p>
    <w:p>
      <w:pPr>
        <w:pStyle w:val="2"/>
        <w:rPr>
          <w:rFonts w:hint="eastAsia"/>
        </w:rPr>
      </w:pPr>
    </w:p>
    <w:p>
      <w:pPr>
        <w:jc w:val="center"/>
        <w:outlineLvl w:val="9"/>
        <w:rPr>
          <w:rFonts w:hint="eastAsia" w:ascii="宋体" w:hAnsi="宋体" w:eastAsia="宋体" w:cs="宋体"/>
          <w:b/>
          <w:sz w:val="36"/>
          <w:szCs w:val="36"/>
        </w:rPr>
      </w:pPr>
    </w:p>
    <w:p>
      <w:pPr>
        <w:pStyle w:val="28"/>
        <w:outlineLvl w:val="9"/>
        <w:rPr>
          <w:rFonts w:hint="eastAsia" w:ascii="宋体" w:hAnsi="宋体" w:eastAsia="宋体" w:cs="宋体"/>
        </w:rPr>
      </w:pPr>
    </w:p>
    <w:p>
      <w:pPr>
        <w:spacing w:before="120" w:beforeLines="50" w:line="800" w:lineRule="exact"/>
        <w:jc w:val="center"/>
        <w:outlineLvl w:val="9"/>
        <w:rPr>
          <w:rFonts w:hint="eastAsia" w:ascii="宋体" w:hAnsi="宋体" w:eastAsia="宋体" w:cs="宋体"/>
          <w:b/>
          <w:bCs/>
          <w:spacing w:val="20"/>
          <w:kern w:val="0"/>
          <w:sz w:val="84"/>
          <w:szCs w:val="84"/>
          <w:lang w:eastAsia="zh-CN"/>
        </w:rPr>
      </w:pPr>
      <w:r>
        <w:rPr>
          <w:rFonts w:hint="eastAsia" w:ascii="宋体" w:hAnsi="宋体" w:eastAsia="宋体" w:cs="宋体"/>
          <w:b/>
          <w:bCs/>
          <w:spacing w:val="20"/>
          <w:kern w:val="0"/>
          <w:sz w:val="84"/>
          <w:szCs w:val="84"/>
          <w:lang w:eastAsia="zh-CN"/>
        </w:rPr>
        <w:t>磋商响应文件</w:t>
      </w:r>
    </w:p>
    <w:p>
      <w:pPr>
        <w:spacing w:before="120" w:beforeLines="50" w:line="800" w:lineRule="exact"/>
        <w:jc w:val="center"/>
        <w:outlineLvl w:val="9"/>
        <w:rPr>
          <w:rFonts w:hint="eastAsia" w:ascii="宋体" w:hAnsi="宋体" w:eastAsia="宋体" w:cs="宋体"/>
          <w:b/>
          <w:bCs/>
          <w:spacing w:val="20"/>
          <w:kern w:val="0"/>
          <w:sz w:val="84"/>
          <w:szCs w:val="84"/>
        </w:rPr>
      </w:pPr>
    </w:p>
    <w:p>
      <w:pPr>
        <w:jc w:val="center"/>
        <w:outlineLvl w:val="9"/>
        <w:rPr>
          <w:rFonts w:hint="eastAsia" w:ascii="宋体" w:hAnsi="宋体" w:eastAsia="宋体" w:cs="宋体"/>
          <w:b/>
          <w:sz w:val="36"/>
          <w:szCs w:val="36"/>
        </w:rPr>
      </w:pPr>
      <w:bookmarkStart w:id="22" w:name="_Toc27420"/>
      <w:r>
        <w:rPr>
          <w:rFonts w:hint="eastAsia" w:ascii="宋体" w:hAnsi="宋体" w:eastAsia="宋体" w:cs="宋体"/>
          <w:b/>
          <w:sz w:val="36"/>
          <w:szCs w:val="36"/>
        </w:rPr>
        <w:t>项目编号：</w:t>
      </w:r>
      <w:bookmarkEnd w:id="22"/>
    </w:p>
    <w:p>
      <w:pPr>
        <w:outlineLvl w:val="9"/>
        <w:rPr>
          <w:rFonts w:hint="eastAsia" w:ascii="宋体" w:hAnsi="宋体" w:eastAsia="宋体" w:cs="宋体"/>
          <w:b/>
          <w:sz w:val="36"/>
          <w:szCs w:val="36"/>
        </w:rPr>
      </w:pPr>
    </w:p>
    <w:p>
      <w:pPr>
        <w:jc w:val="center"/>
        <w:outlineLvl w:val="9"/>
        <w:rPr>
          <w:rFonts w:hint="eastAsia" w:ascii="宋体" w:hAnsi="宋体" w:eastAsia="宋体" w:cs="宋体"/>
          <w:b/>
          <w:sz w:val="36"/>
          <w:szCs w:val="36"/>
        </w:rPr>
      </w:pPr>
    </w:p>
    <w:p>
      <w:pPr>
        <w:jc w:val="center"/>
        <w:outlineLvl w:val="9"/>
        <w:rPr>
          <w:rFonts w:hint="eastAsia" w:ascii="宋体" w:hAnsi="宋体" w:eastAsia="宋体" w:cs="宋体"/>
          <w:b/>
          <w:sz w:val="36"/>
          <w:szCs w:val="36"/>
        </w:rPr>
      </w:pPr>
    </w:p>
    <w:p>
      <w:pPr>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843" w:firstLineChars="300"/>
        <w:textAlignment w:val="auto"/>
        <w:outlineLvl w:val="9"/>
        <w:rPr>
          <w:rFonts w:hint="eastAsia" w:ascii="宋体" w:hAnsi="宋体" w:eastAsia="宋体" w:cs="宋体"/>
          <w:b/>
          <w:sz w:val="28"/>
          <w:szCs w:val="28"/>
          <w:u w:val="single"/>
        </w:rPr>
      </w:pPr>
      <w:bookmarkStart w:id="23" w:name="_Toc28777"/>
      <w:r>
        <w:rPr>
          <w:rFonts w:hint="eastAsia" w:ascii="宋体" w:hAnsi="宋体" w:eastAsia="宋体" w:cs="宋体"/>
          <w:b/>
          <w:sz w:val="28"/>
          <w:szCs w:val="28"/>
        </w:rPr>
        <w:t>供   应   商：</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rPr>
        <w:t>（盖  公  章）</w:t>
      </w:r>
      <w:bookmarkEnd w:id="23"/>
    </w:p>
    <w:p>
      <w:pPr>
        <w:keepNext w:val="0"/>
        <w:keepLines w:val="0"/>
        <w:pageBreakBefore w:val="0"/>
        <w:widowControl w:val="0"/>
        <w:kinsoku/>
        <w:wordWrap/>
        <w:overflowPunct/>
        <w:topLinePunct w:val="0"/>
        <w:autoSpaceDE/>
        <w:autoSpaceDN/>
        <w:bidi w:val="0"/>
        <w:adjustRightInd/>
        <w:snapToGrid/>
        <w:spacing w:line="480" w:lineRule="auto"/>
        <w:ind w:firstLine="843" w:firstLineChars="300"/>
        <w:textAlignment w:val="auto"/>
        <w:outlineLvl w:val="9"/>
        <w:rPr>
          <w:rFonts w:hint="eastAsia" w:ascii="宋体" w:hAnsi="宋体" w:eastAsia="宋体" w:cs="宋体"/>
          <w:b/>
          <w:sz w:val="28"/>
          <w:szCs w:val="28"/>
        </w:rPr>
      </w:pPr>
      <w:bookmarkStart w:id="24" w:name="_Toc13666"/>
      <w:r>
        <w:rPr>
          <w:rFonts w:hint="eastAsia" w:ascii="宋体" w:hAnsi="宋体" w:eastAsia="宋体" w:cs="宋体"/>
          <w:b/>
          <w:sz w:val="28"/>
          <w:szCs w:val="28"/>
        </w:rPr>
        <w:t>法定代表人或被授权人：</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rPr>
        <w:t>（签字或盖章）</w:t>
      </w:r>
      <w:bookmarkEnd w:id="24"/>
    </w:p>
    <w:p>
      <w:pPr>
        <w:keepNext w:val="0"/>
        <w:keepLines w:val="0"/>
        <w:pageBreakBefore w:val="0"/>
        <w:widowControl w:val="0"/>
        <w:kinsoku/>
        <w:wordWrap/>
        <w:overflowPunct/>
        <w:topLinePunct w:val="0"/>
        <w:autoSpaceDE/>
        <w:autoSpaceDN/>
        <w:bidi w:val="0"/>
        <w:adjustRightInd/>
        <w:snapToGrid/>
        <w:spacing w:line="480" w:lineRule="auto"/>
        <w:ind w:firstLine="843" w:firstLineChars="300"/>
        <w:textAlignment w:val="auto"/>
        <w:outlineLvl w:val="9"/>
        <w:rPr>
          <w:rFonts w:hint="eastAsia" w:ascii="宋体" w:hAnsi="宋体" w:eastAsia="宋体" w:cs="宋体"/>
          <w:b/>
          <w:sz w:val="28"/>
          <w:szCs w:val="28"/>
          <w:u w:val="single"/>
        </w:rPr>
      </w:pPr>
      <w:bookmarkStart w:id="25" w:name="_Toc7877"/>
      <w:r>
        <w:rPr>
          <w:rFonts w:hint="eastAsia" w:ascii="宋体" w:hAnsi="宋体" w:eastAsia="宋体" w:cs="宋体"/>
          <w:b/>
          <w:sz w:val="28"/>
          <w:szCs w:val="28"/>
        </w:rPr>
        <w:t>时        间：</w:t>
      </w:r>
      <w:bookmarkEnd w:id="25"/>
      <w:r>
        <w:rPr>
          <w:rFonts w:hint="eastAsia" w:ascii="宋体" w:hAnsi="宋体" w:eastAsia="宋体" w:cs="宋体"/>
          <w:b/>
          <w:sz w:val="28"/>
          <w:szCs w:val="28"/>
          <w:u w:val="single"/>
        </w:rPr>
        <w:t xml:space="preserve">                                </w:t>
      </w:r>
    </w:p>
    <w:p>
      <w:pPr>
        <w:pStyle w:val="31"/>
        <w:ind w:firstLine="0" w:firstLineChars="0"/>
        <w:outlineLvl w:val="9"/>
        <w:rPr>
          <w:rFonts w:hint="eastAsia" w:ascii="宋体" w:hAnsi="宋体" w:eastAsia="宋体" w:cs="宋体"/>
          <w:b/>
          <w:sz w:val="44"/>
          <w:szCs w:val="44"/>
        </w:rPr>
      </w:pPr>
    </w:p>
    <w:p>
      <w:pPr>
        <w:pStyle w:val="31"/>
        <w:ind w:firstLine="0" w:firstLineChars="0"/>
        <w:outlineLvl w:val="9"/>
        <w:rPr>
          <w:rFonts w:hint="eastAsia" w:ascii="宋体" w:hAnsi="宋体" w:eastAsia="宋体" w:cs="宋体"/>
          <w:b/>
          <w:sz w:val="44"/>
          <w:szCs w:val="44"/>
        </w:rPr>
      </w:pPr>
    </w:p>
    <w:p>
      <w:pPr>
        <w:rPr>
          <w:rFonts w:hint="eastAsia" w:ascii="宋体" w:hAnsi="宋体" w:eastAsia="宋体" w:cs="宋体"/>
          <w:b/>
          <w:sz w:val="44"/>
          <w:szCs w:val="44"/>
          <w:lang w:eastAsia="zh-CN"/>
        </w:rPr>
      </w:pPr>
      <w:bookmarkStart w:id="26" w:name="_Toc1679"/>
      <w:bookmarkStart w:id="27" w:name="_Toc4842"/>
      <w:bookmarkStart w:id="28" w:name="_Toc12112"/>
      <w:r>
        <w:rPr>
          <w:rFonts w:hint="eastAsia" w:ascii="宋体" w:hAnsi="宋体" w:eastAsia="宋体" w:cs="宋体"/>
          <w:b/>
          <w:sz w:val="44"/>
          <w:szCs w:val="44"/>
          <w:lang w:eastAsia="zh-CN"/>
        </w:rPr>
        <w:br w:type="page"/>
      </w:r>
    </w:p>
    <w:p>
      <w:pPr>
        <w:pStyle w:val="31"/>
        <w:keepNext w:val="0"/>
        <w:keepLines w:val="0"/>
        <w:pageBreakBefore w:val="0"/>
        <w:widowControl/>
        <w:kinsoku/>
        <w:wordWrap/>
        <w:overflowPunct/>
        <w:topLinePunct w:val="0"/>
        <w:autoSpaceDE/>
        <w:autoSpaceDN/>
        <w:bidi w:val="0"/>
        <w:adjustRightInd/>
        <w:snapToGrid/>
        <w:spacing w:after="313" w:afterLines="100"/>
        <w:ind w:firstLine="0" w:firstLineChars="0"/>
        <w:jc w:val="center"/>
        <w:textAlignment w:val="auto"/>
        <w:outlineLvl w:val="9"/>
        <w:rPr>
          <w:rFonts w:hint="eastAsia" w:ascii="宋体" w:hAnsi="宋体" w:eastAsia="宋体" w:cs="宋体"/>
          <w:b/>
          <w:sz w:val="44"/>
          <w:szCs w:val="44"/>
          <w:lang w:eastAsia="zh-CN"/>
        </w:rPr>
      </w:pPr>
      <w:r>
        <w:rPr>
          <w:rFonts w:hint="eastAsia" w:ascii="宋体" w:hAnsi="宋体" w:eastAsia="宋体" w:cs="宋体"/>
          <w:b/>
          <w:sz w:val="44"/>
          <w:szCs w:val="44"/>
          <w:lang w:eastAsia="zh-CN"/>
        </w:rPr>
        <w:t>目</w:t>
      </w:r>
      <w:r>
        <w:rPr>
          <w:rFonts w:hint="eastAsia" w:ascii="宋体" w:hAnsi="宋体" w:eastAsia="宋体" w:cs="宋体"/>
          <w:b/>
          <w:sz w:val="44"/>
          <w:szCs w:val="44"/>
          <w:lang w:val="en-US" w:eastAsia="zh-CN"/>
        </w:rPr>
        <w:t xml:space="preserve"> </w:t>
      </w:r>
      <w:r>
        <w:rPr>
          <w:rFonts w:hint="eastAsia" w:ascii="宋体" w:hAnsi="宋体" w:eastAsia="宋体" w:cs="宋体"/>
          <w:b/>
          <w:sz w:val="44"/>
          <w:szCs w:val="44"/>
          <w:lang w:eastAsia="zh-CN"/>
        </w:rPr>
        <w:t>录</w:t>
      </w:r>
      <w:bookmarkEnd w:id="26"/>
      <w:bookmarkEnd w:id="27"/>
      <w:bookmarkEnd w:id="28"/>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宋体" w:hAnsi="宋体" w:eastAsia="宋体" w:cs="宋体"/>
          <w:sz w:val="28"/>
          <w:szCs w:val="32"/>
          <w:lang w:val="en-US" w:eastAsia="zh-CN"/>
        </w:rPr>
      </w:pPr>
      <w:r>
        <w:rPr>
          <w:rFonts w:hint="eastAsia" w:ascii="宋体" w:hAnsi="宋体" w:eastAsia="宋体" w:cs="宋体"/>
          <w:sz w:val="28"/>
          <w:szCs w:val="32"/>
          <w:lang w:val="en-US" w:eastAsia="zh-CN"/>
        </w:rPr>
        <w:t xml:space="preserve">1、 </w:t>
      </w:r>
      <w:r>
        <w:rPr>
          <w:rFonts w:hint="eastAsia" w:ascii="宋体" w:hAnsi="宋体" w:eastAsia="宋体" w:cs="宋体"/>
          <w:sz w:val="28"/>
          <w:szCs w:val="32"/>
          <w:lang w:eastAsia="zh-CN"/>
        </w:rPr>
        <w:t>磋商响应函………………………………………………（</w:t>
      </w:r>
      <w:r>
        <w:rPr>
          <w:rFonts w:hint="eastAsia" w:ascii="宋体" w:hAnsi="宋体" w:eastAsia="宋体" w:cs="宋体"/>
          <w:sz w:val="28"/>
          <w:szCs w:val="32"/>
          <w:lang w:val="en-US" w:eastAsia="zh-CN"/>
        </w:rPr>
        <w:t>页码</w:t>
      </w:r>
      <w:r>
        <w:rPr>
          <w:rFonts w:hint="eastAsia" w:ascii="宋体" w:hAnsi="宋体" w:eastAsia="宋体" w:cs="宋体"/>
          <w:sz w:val="28"/>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32"/>
          <w:lang w:eastAsia="zh-CN"/>
        </w:rPr>
      </w:pPr>
      <w:r>
        <w:rPr>
          <w:rFonts w:hint="eastAsia" w:ascii="宋体" w:hAnsi="宋体" w:eastAsia="宋体" w:cs="宋体"/>
          <w:sz w:val="28"/>
          <w:szCs w:val="32"/>
          <w:lang w:eastAsia="zh-CN"/>
        </w:rPr>
        <w:t>2、磋商报价一览表…………………………………………</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32"/>
          <w:lang w:eastAsia="zh-CN"/>
        </w:rPr>
      </w:pPr>
      <w:r>
        <w:rPr>
          <w:rFonts w:hint="eastAsia" w:ascii="宋体" w:hAnsi="宋体" w:eastAsia="宋体" w:cs="宋体"/>
          <w:sz w:val="28"/>
          <w:szCs w:val="32"/>
          <w:lang w:eastAsia="zh-CN"/>
        </w:rPr>
        <w:t>3、服务响应偏离表…………………………………………</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宋体" w:hAnsi="宋体" w:eastAsia="宋体" w:cs="宋体"/>
          <w:sz w:val="28"/>
          <w:szCs w:val="32"/>
          <w:lang w:val="en-US" w:eastAsia="zh-CN"/>
        </w:rPr>
      </w:pPr>
      <w:r>
        <w:rPr>
          <w:rFonts w:hint="eastAsia" w:ascii="宋体" w:hAnsi="宋体" w:eastAsia="宋体" w:cs="宋体"/>
          <w:sz w:val="28"/>
          <w:szCs w:val="32"/>
          <w:lang w:eastAsia="zh-CN"/>
        </w:rPr>
        <w:t>4、资格证明材料……………………………………………</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宋体" w:hAnsi="宋体" w:eastAsia="宋体" w:cs="宋体"/>
          <w:sz w:val="28"/>
          <w:szCs w:val="32"/>
          <w:lang w:val="en-US" w:eastAsia="zh-CN"/>
        </w:rPr>
      </w:pPr>
      <w:r>
        <w:rPr>
          <w:rFonts w:hint="eastAsia" w:ascii="宋体" w:hAnsi="宋体" w:eastAsia="宋体" w:cs="宋体"/>
          <w:sz w:val="28"/>
          <w:szCs w:val="32"/>
          <w:lang w:eastAsia="zh-CN"/>
        </w:rPr>
        <w:t>5、类似业绩一览表…………………………………………</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宋体" w:hAnsi="宋体" w:eastAsia="宋体" w:cs="宋体"/>
          <w:sz w:val="28"/>
          <w:szCs w:val="32"/>
          <w:lang w:val="en-US" w:eastAsia="zh-CN"/>
        </w:rPr>
      </w:pPr>
      <w:r>
        <w:rPr>
          <w:rFonts w:hint="eastAsia" w:ascii="宋体" w:hAnsi="宋体" w:eastAsia="宋体" w:cs="宋体"/>
          <w:sz w:val="28"/>
          <w:szCs w:val="32"/>
          <w:lang w:eastAsia="zh-CN"/>
        </w:rPr>
        <w:t>6、磋商响应方案……………………………………………</w:t>
      </w: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sz w:val="28"/>
          <w:szCs w:val="32"/>
          <w:lang w:eastAsia="zh-CN"/>
        </w:rPr>
      </w:pPr>
      <w:r>
        <w:rPr>
          <w:rFonts w:hint="eastAsia" w:ascii="宋体" w:hAnsi="宋体" w:eastAsia="宋体" w:cs="宋体"/>
          <w:sz w:val="28"/>
          <w:szCs w:val="32"/>
          <w:lang w:eastAsia="zh-CN"/>
        </w:rPr>
        <w:t>7、供应商认为有必要补充说明的其他事项………………</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outlineLvl w:val="9"/>
        <w:rPr>
          <w:rFonts w:hint="eastAsia" w:ascii="宋体" w:hAnsi="宋体" w:eastAsia="宋体" w:cs="宋体"/>
          <w:sz w:val="28"/>
          <w:szCs w:val="32"/>
          <w:lang w:eastAsia="zh-CN"/>
        </w:rPr>
      </w:pPr>
      <w:r>
        <w:rPr>
          <w:rFonts w:hint="eastAsia" w:ascii="宋体" w:hAnsi="宋体" w:eastAsia="宋体" w:cs="宋体"/>
          <w:sz w:val="28"/>
          <w:szCs w:val="32"/>
          <w:lang w:eastAsia="zh-CN"/>
        </w:rPr>
        <w:t>8、供应商承诺书……………………………………………</w:t>
      </w:r>
      <w:bookmarkStart w:id="29" w:name="_Toc10733"/>
      <w:bookmarkStart w:id="30" w:name="_Toc25704"/>
      <w:bookmarkStart w:id="31" w:name="_Toc18873"/>
    </w:p>
    <w:p>
      <w:pPr>
        <w:keepNext w:val="0"/>
        <w:keepLines w:val="0"/>
        <w:pageBreakBefore w:val="0"/>
        <w:widowControl w:val="0"/>
        <w:kinsoku/>
        <w:wordWrap/>
        <w:overflowPunct/>
        <w:topLinePunct w:val="0"/>
        <w:autoSpaceDE/>
        <w:autoSpaceDN/>
        <w:bidi w:val="0"/>
        <w:adjustRightInd/>
        <w:snapToGrid/>
        <w:spacing w:before="313" w:beforeLines="100" w:line="480" w:lineRule="auto"/>
        <w:ind w:firstLine="482" w:firstLineChars="200"/>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注：以上目录格式仅供参考，供应商可自行编制目录级别</w:t>
      </w:r>
    </w:p>
    <w:p>
      <w:pPr>
        <w:outlineLvl w:val="9"/>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0"/>
        <w:rPr>
          <w:rFonts w:hint="eastAsia" w:ascii="宋体" w:hAnsi="宋体" w:eastAsia="宋体" w:cs="宋体"/>
          <w:b/>
          <w:bCs/>
          <w:kern w:val="2"/>
          <w:sz w:val="28"/>
          <w:szCs w:val="28"/>
          <w:lang w:val="en-US" w:eastAsia="zh-CN" w:bidi="ar-SA"/>
        </w:rPr>
      </w:pPr>
      <w:bookmarkStart w:id="32" w:name="_Toc31999"/>
      <w:r>
        <w:rPr>
          <w:rFonts w:hint="eastAsia" w:ascii="宋体" w:hAnsi="宋体" w:eastAsia="宋体" w:cs="宋体"/>
          <w:b/>
          <w:bCs/>
          <w:kern w:val="2"/>
          <w:sz w:val="28"/>
          <w:szCs w:val="28"/>
          <w:lang w:val="en-US" w:eastAsia="zh-CN" w:bidi="ar-SA"/>
        </w:rPr>
        <w:t>一、</w:t>
      </w:r>
      <w:bookmarkStart w:id="33" w:name="_Toc10837"/>
      <w:bookmarkStart w:id="34" w:name="_Toc20352"/>
      <w:r>
        <w:rPr>
          <w:rFonts w:hint="eastAsia" w:ascii="宋体" w:hAnsi="宋体" w:eastAsia="宋体" w:cs="宋体"/>
          <w:b/>
          <w:bCs/>
          <w:sz w:val="32"/>
          <w:szCs w:val="32"/>
        </w:rPr>
        <w:t>磋商响应函</w:t>
      </w:r>
      <w:bookmarkEnd w:id="29"/>
      <w:bookmarkEnd w:id="30"/>
      <w:bookmarkEnd w:id="31"/>
      <w:bookmarkEnd w:id="32"/>
      <w:bookmarkEnd w:id="33"/>
      <w:bookmarkEnd w:id="34"/>
    </w:p>
    <w:p>
      <w:pPr>
        <w:pStyle w:val="31"/>
        <w:spacing w:line="360" w:lineRule="auto"/>
        <w:ind w:firstLine="0" w:firstLineChars="0"/>
        <w:rPr>
          <w:rFonts w:hint="eastAsia" w:ascii="宋体" w:hAnsi="宋体" w:eastAsia="宋体" w:cs="宋体"/>
          <w:b/>
          <w:sz w:val="24"/>
          <w:szCs w:val="24"/>
        </w:rPr>
      </w:pPr>
      <w:r>
        <w:rPr>
          <w:rFonts w:hint="eastAsia" w:ascii="宋体" w:hAnsi="宋体" w:eastAsia="宋体" w:cs="宋体"/>
          <w:b/>
          <w:sz w:val="24"/>
          <w:szCs w:val="24"/>
        </w:rPr>
        <w:t>致：陕西金准达项目管理限责任公司</w:t>
      </w:r>
    </w:p>
    <w:p>
      <w:pPr>
        <w:pStyle w:val="31"/>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根据贵单位</w:t>
      </w:r>
      <w:r>
        <w:rPr>
          <w:rFonts w:hint="eastAsia" w:ascii="宋体" w:hAnsi="宋体" w:eastAsia="宋体" w:cs="宋体"/>
          <w:sz w:val="24"/>
          <w:szCs w:val="24"/>
          <w:u w:val="single"/>
        </w:rPr>
        <w:t xml:space="preserve">  （项目名称）</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的磋商公告，我方代表</w:t>
      </w:r>
      <w:r>
        <w:rPr>
          <w:rFonts w:hint="eastAsia" w:ascii="宋体" w:hAnsi="宋体" w:eastAsia="宋体" w:cs="宋体"/>
          <w:sz w:val="24"/>
          <w:szCs w:val="24"/>
          <w:u w:val="single"/>
        </w:rPr>
        <w:t xml:space="preserve">   （姓名、职务）   </w:t>
      </w:r>
      <w:r>
        <w:rPr>
          <w:rFonts w:hint="eastAsia" w:ascii="宋体" w:hAnsi="宋体" w:eastAsia="宋体" w:cs="宋体"/>
          <w:sz w:val="24"/>
          <w:szCs w:val="24"/>
        </w:rPr>
        <w:t>经正式授权并代表</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就该项目进行磋商。</w:t>
      </w:r>
    </w:p>
    <w:p>
      <w:pPr>
        <w:pStyle w:val="31"/>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在此，我方郑重声明以下诸点，并负法律责任：</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auto"/>
          <w:sz w:val="24"/>
          <w:szCs w:val="24"/>
        </w:rPr>
        <w:t>我方保证</w:t>
      </w:r>
      <w:r>
        <w:rPr>
          <w:rFonts w:hint="eastAsia" w:ascii="宋体" w:hAnsi="宋体" w:eastAsia="宋体" w:cs="宋体"/>
          <w:color w:val="auto"/>
          <w:sz w:val="24"/>
          <w:szCs w:val="24"/>
          <w:lang w:val="en-US" w:eastAsia="zh-CN"/>
        </w:rPr>
        <w:t>电子磋商响应</w:t>
      </w:r>
      <w:r>
        <w:rPr>
          <w:rFonts w:hint="eastAsia" w:ascii="宋体" w:hAnsi="宋体" w:eastAsia="宋体" w:cs="宋体"/>
          <w:color w:val="auto"/>
          <w:sz w:val="24"/>
          <w:szCs w:val="24"/>
        </w:rPr>
        <w:t>文件提供的数据和材料真实、准确。否则，愿承担《中华人民共和国政府采购法》</w:t>
      </w:r>
      <w:r>
        <w:rPr>
          <w:rFonts w:hint="eastAsia" w:ascii="宋体" w:hAnsi="宋体" w:eastAsia="宋体" w:cs="宋体"/>
          <w:bCs/>
          <w:color w:val="auto"/>
          <w:sz w:val="24"/>
          <w:szCs w:val="24"/>
        </w:rPr>
        <w:t>第七十七条规定的法律责任。</w:t>
      </w:r>
      <w:r>
        <w:rPr>
          <w:rFonts w:hint="eastAsia" w:ascii="宋体" w:hAnsi="宋体" w:eastAsia="宋体" w:cs="宋体"/>
          <w:sz w:val="24"/>
          <w:szCs w:val="24"/>
        </w:rPr>
        <w:t>。</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2、我方所附磋商报价表中应完成本项目全部内容的磋商总价为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cs="宋体"/>
          <w:sz w:val="24"/>
          <w:szCs w:val="24"/>
          <w:u w:val="none"/>
          <w:lang w:val="en-US" w:eastAsia="zh-CN"/>
        </w:rPr>
        <w:t>，单价为</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元/人/周期</w:t>
      </w:r>
      <w:r>
        <w:rPr>
          <w:rFonts w:hint="eastAsia" w:ascii="宋体" w:hAnsi="宋体" w:eastAsia="宋体" w:cs="宋体"/>
          <w:sz w:val="24"/>
          <w:szCs w:val="24"/>
        </w:rPr>
        <w:t>。</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3、我方已详细审查全部磋商文件，完全理解并同意放弃对这方面有不明及误解质疑的权力。</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、我方同意按照要求提供磋商有关的一切数据或资料。</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、我方将按磋商文件的规定履行合同责任和义务。</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、我方完全理解最低报价不是成交的唯一条件，采购人权选择质优价廉的货物/服务。</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、我方同意按磋商文件规定，遵守贵方有关采购的各项规定。</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、若我方被选为</w:t>
      </w:r>
      <w:r>
        <w:rPr>
          <w:rFonts w:hint="eastAsia" w:ascii="宋体" w:hAnsi="宋体" w:eastAsia="宋体" w:cs="宋体"/>
          <w:sz w:val="24"/>
          <w:szCs w:val="24"/>
          <w:lang w:eastAsia="zh-CN"/>
        </w:rPr>
        <w:t>成交单位</w:t>
      </w:r>
      <w:r>
        <w:rPr>
          <w:rFonts w:hint="eastAsia" w:ascii="宋体" w:hAnsi="宋体" w:eastAsia="宋体" w:cs="宋体"/>
          <w:sz w:val="24"/>
          <w:szCs w:val="24"/>
        </w:rPr>
        <w:t>，我方保证按有关规定向贵方支付磋商服务费。</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、磋商有效期为自磋商日起90个日历日。</w:t>
      </w:r>
    </w:p>
    <w:p>
      <w:pPr>
        <w:pStyle w:val="31"/>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、所有关于本项目的函电，请按下列地址联系：</w:t>
      </w:r>
    </w:p>
    <w:p>
      <w:pPr>
        <w:pStyle w:val="31"/>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供应商名称（公章）：</w:t>
      </w:r>
      <w:r>
        <w:rPr>
          <w:rFonts w:hint="eastAsia" w:ascii="宋体" w:hAnsi="宋体" w:eastAsia="宋体" w:cs="宋体"/>
          <w:sz w:val="24"/>
          <w:szCs w:val="24"/>
          <w:u w:val="single"/>
        </w:rPr>
        <w:t xml:space="preserve">                                </w:t>
      </w:r>
    </w:p>
    <w:p>
      <w:pPr>
        <w:pStyle w:val="31"/>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详 细 地 址：</w:t>
      </w:r>
      <w:r>
        <w:rPr>
          <w:rFonts w:hint="eastAsia" w:ascii="宋体" w:hAnsi="宋体" w:eastAsia="宋体" w:cs="宋体"/>
          <w:sz w:val="24"/>
          <w:szCs w:val="24"/>
          <w:u w:val="single"/>
        </w:rPr>
        <w:t xml:space="preserve">                                      </w:t>
      </w:r>
    </w:p>
    <w:p>
      <w:pPr>
        <w:pStyle w:val="31"/>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邮 政 编 码：</w:t>
      </w:r>
      <w:r>
        <w:rPr>
          <w:rFonts w:hint="eastAsia" w:ascii="宋体" w:hAnsi="宋体" w:eastAsia="宋体" w:cs="宋体"/>
          <w:sz w:val="24"/>
          <w:szCs w:val="24"/>
          <w:u w:val="single"/>
        </w:rPr>
        <w:t xml:space="preserve">                   </w:t>
      </w:r>
    </w:p>
    <w:p>
      <w:pPr>
        <w:pStyle w:val="31"/>
        <w:spacing w:line="360" w:lineRule="auto"/>
        <w:ind w:firstLine="480"/>
        <w:rPr>
          <w:rFonts w:hint="eastAsia" w:ascii="宋体" w:hAnsi="宋体" w:eastAsia="宋体" w:cs="宋体"/>
          <w:sz w:val="24"/>
          <w:szCs w:val="24"/>
          <w:u w:val="single"/>
          <w:lang w:val="zh-CN"/>
        </w:rPr>
      </w:pPr>
      <w:r>
        <w:rPr>
          <w:rFonts w:hint="eastAsia" w:ascii="宋体" w:hAnsi="宋体" w:eastAsia="宋体" w:cs="宋体"/>
          <w:sz w:val="24"/>
          <w:szCs w:val="24"/>
          <w:lang w:val="zh-CN"/>
        </w:rPr>
        <w:t>电       话：</w:t>
      </w:r>
      <w:r>
        <w:rPr>
          <w:rFonts w:hint="eastAsia" w:ascii="宋体" w:hAnsi="宋体" w:eastAsia="宋体" w:cs="宋体"/>
          <w:sz w:val="24"/>
          <w:szCs w:val="24"/>
          <w:u w:val="single"/>
          <w:lang w:val="zh-CN"/>
        </w:rPr>
        <w:t xml:space="preserve">                   </w:t>
      </w:r>
    </w:p>
    <w:p>
      <w:pPr>
        <w:pStyle w:val="31"/>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传       真：</w:t>
      </w:r>
      <w:r>
        <w:rPr>
          <w:rFonts w:hint="eastAsia" w:ascii="宋体" w:hAnsi="宋体" w:eastAsia="宋体" w:cs="宋体"/>
          <w:sz w:val="24"/>
          <w:szCs w:val="24"/>
          <w:u w:val="single"/>
          <w:lang w:val="zh-CN"/>
        </w:rPr>
        <w:t xml:space="preserve">                   </w:t>
      </w:r>
    </w:p>
    <w:p>
      <w:pPr>
        <w:pStyle w:val="31"/>
        <w:spacing w:line="360" w:lineRule="auto"/>
        <w:ind w:firstLine="480"/>
        <w:rPr>
          <w:rFonts w:hint="eastAsia" w:ascii="宋体" w:hAnsi="宋体" w:eastAsia="宋体" w:cs="宋体"/>
          <w:sz w:val="24"/>
          <w:szCs w:val="24"/>
        </w:rPr>
      </w:pPr>
      <w:r>
        <w:rPr>
          <w:rFonts w:hint="eastAsia" w:ascii="宋体" w:hAnsi="宋体" w:eastAsia="宋体" w:cs="宋体"/>
          <w:sz w:val="24"/>
          <w:szCs w:val="24"/>
        </w:rPr>
        <w:t>电 子 邮 件：</w:t>
      </w:r>
      <w:r>
        <w:rPr>
          <w:rFonts w:hint="eastAsia" w:ascii="宋体" w:hAnsi="宋体" w:eastAsia="宋体" w:cs="宋体"/>
          <w:sz w:val="24"/>
          <w:szCs w:val="24"/>
          <w:u w:val="single"/>
        </w:rPr>
        <w:t xml:space="preserve">                   </w:t>
      </w:r>
    </w:p>
    <w:p>
      <w:pPr>
        <w:pStyle w:val="31"/>
        <w:spacing w:line="360" w:lineRule="auto"/>
        <w:ind w:firstLine="480"/>
        <w:rPr>
          <w:rFonts w:hint="eastAsia" w:ascii="宋体" w:hAnsi="宋体" w:eastAsia="宋体" w:cs="宋体"/>
          <w:sz w:val="24"/>
          <w:szCs w:val="24"/>
          <w:u w:val="single"/>
          <w:lang w:val="zh-CN"/>
        </w:rPr>
      </w:pPr>
      <w:r>
        <w:rPr>
          <w:rFonts w:hint="eastAsia" w:ascii="宋体" w:hAnsi="宋体" w:eastAsia="宋体" w:cs="宋体"/>
          <w:sz w:val="24"/>
          <w:szCs w:val="24"/>
          <w:lang w:val="zh-CN"/>
        </w:rPr>
        <w:t>开 户 银 行：</w:t>
      </w:r>
      <w:r>
        <w:rPr>
          <w:rFonts w:hint="eastAsia" w:ascii="宋体" w:hAnsi="宋体" w:eastAsia="宋体" w:cs="宋体"/>
          <w:sz w:val="24"/>
          <w:szCs w:val="24"/>
          <w:u w:val="single"/>
          <w:lang w:val="zh-CN"/>
        </w:rPr>
        <w:t xml:space="preserve">                   </w:t>
      </w:r>
    </w:p>
    <w:p>
      <w:pPr>
        <w:pStyle w:val="31"/>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帐       号：</w:t>
      </w:r>
      <w:r>
        <w:rPr>
          <w:rFonts w:hint="eastAsia" w:ascii="宋体" w:hAnsi="宋体" w:eastAsia="宋体" w:cs="宋体"/>
          <w:sz w:val="24"/>
          <w:szCs w:val="24"/>
          <w:u w:val="single"/>
          <w:lang w:val="zh-CN"/>
        </w:rPr>
        <w:t xml:space="preserve">                   </w:t>
      </w:r>
    </w:p>
    <w:p>
      <w:pPr>
        <w:pStyle w:val="31"/>
        <w:keepNext w:val="0"/>
        <w:keepLines w:val="0"/>
        <w:pageBreakBefore w:val="0"/>
        <w:widowControl/>
        <w:kinsoku/>
        <w:wordWrap/>
        <w:overflowPunct/>
        <w:topLinePunct w:val="0"/>
        <w:autoSpaceDE/>
        <w:autoSpaceDN/>
        <w:bidi w:val="0"/>
        <w:adjustRightInd/>
        <w:snapToGrid/>
        <w:spacing w:line="360" w:lineRule="auto"/>
        <w:ind w:left="0" w:leftChars="0" w:firstLine="3120" w:firstLineChars="1300"/>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被授权人</w:t>
      </w:r>
      <w:r>
        <w:rPr>
          <w:rFonts w:hint="eastAsia" w:ascii="宋体" w:hAnsi="宋体" w:eastAsia="宋体" w:cs="宋体"/>
          <w:sz w:val="24"/>
          <w:szCs w:val="24"/>
          <w:lang w:val="zh-CN"/>
        </w:rPr>
        <w:t>（签</w:t>
      </w:r>
      <w:r>
        <w:rPr>
          <w:rFonts w:hint="eastAsia" w:ascii="宋体" w:hAnsi="宋体" w:eastAsia="宋体" w:cs="宋体"/>
          <w:sz w:val="24"/>
          <w:szCs w:val="24"/>
        </w:rPr>
        <w:t>字</w:t>
      </w:r>
      <w:r>
        <w:rPr>
          <w:rFonts w:hint="eastAsia" w:ascii="宋体" w:hAnsi="宋体" w:eastAsia="宋体" w:cs="宋体"/>
          <w:sz w:val="24"/>
          <w:szCs w:val="24"/>
          <w:lang w:val="en-US" w:eastAsia="zh-CN"/>
        </w:rPr>
        <w:t>或盖章）</w:t>
      </w:r>
      <w:r>
        <w:rPr>
          <w:rFonts w:hint="eastAsia" w:ascii="宋体" w:hAnsi="宋体" w:eastAsia="宋体" w:cs="宋体"/>
          <w:sz w:val="24"/>
          <w:szCs w:val="24"/>
          <w:u w:val="single"/>
        </w:rPr>
        <w:t xml:space="preserve">          </w:t>
      </w:r>
    </w:p>
    <w:p>
      <w:pPr>
        <w:pStyle w:val="31"/>
        <w:keepNext w:val="0"/>
        <w:keepLines w:val="0"/>
        <w:pageBreakBefore w:val="0"/>
        <w:widowControl/>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sz w:val="24"/>
          <w:szCs w:val="24"/>
          <w:u w:val="single"/>
          <w:lang w:val="zh-CN"/>
        </w:rPr>
      </w:pPr>
      <w:r>
        <w:rPr>
          <w:rFonts w:hint="eastAsia" w:ascii="宋体" w:hAnsi="宋体" w:eastAsia="宋体" w:cs="宋体"/>
          <w:sz w:val="24"/>
          <w:szCs w:val="24"/>
          <w:lang w:val="zh-CN"/>
        </w:rPr>
        <w:t>联系电话/手机：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 xml:space="preserve">   </w:t>
      </w:r>
    </w:p>
    <w:p>
      <w:pPr>
        <w:pStyle w:val="31"/>
        <w:keepNext w:val="0"/>
        <w:keepLines w:val="0"/>
        <w:pageBreakBefore w:val="0"/>
        <w:widowControl/>
        <w:kinsoku/>
        <w:wordWrap/>
        <w:overflowPunct/>
        <w:topLinePunct w:val="0"/>
        <w:autoSpaceDE/>
        <w:autoSpaceDN/>
        <w:bidi w:val="0"/>
        <w:adjustRightInd/>
        <w:snapToGrid/>
        <w:spacing w:line="360" w:lineRule="auto"/>
        <w:ind w:firstLine="4560" w:firstLineChars="1900"/>
        <w:jc w:val="left"/>
        <w:textAlignment w:val="auto"/>
        <w:rPr>
          <w:rFonts w:hint="eastAsia" w:ascii="宋体" w:hAnsi="宋体" w:eastAsia="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linePitch="312" w:charSpace="0"/>
        </w:sect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28"/>
          <w:szCs w:val="28"/>
          <w:lang w:val="en-US" w:eastAsia="zh-CN" w:bidi="ar-SA"/>
        </w:rPr>
      </w:pPr>
      <w:bookmarkStart w:id="35" w:name="_Toc14174"/>
      <w:bookmarkStart w:id="36" w:name="_Toc32070"/>
      <w:bookmarkStart w:id="37" w:name="_Toc7590"/>
      <w:bookmarkStart w:id="38" w:name="_Toc24086"/>
      <w:r>
        <w:rPr>
          <w:rFonts w:hint="eastAsia" w:ascii="宋体" w:hAnsi="宋体" w:eastAsia="宋体" w:cs="宋体"/>
          <w:b/>
          <w:bCs/>
          <w:kern w:val="2"/>
          <w:sz w:val="28"/>
          <w:szCs w:val="28"/>
          <w:lang w:val="en-US" w:eastAsia="zh-CN" w:bidi="ar-SA"/>
        </w:rPr>
        <w:t>二、磋商报价一览表</w:t>
      </w:r>
      <w:bookmarkEnd w:id="35"/>
      <w:bookmarkEnd w:id="36"/>
      <w:bookmarkEnd w:id="37"/>
      <w:bookmarkEnd w:id="38"/>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项目名称：</w:t>
      </w:r>
      <w:r>
        <w:rPr>
          <w:rFonts w:hint="eastAsia" w:ascii="宋体" w:hAnsi="宋体" w:eastAsia="宋体" w:cs="宋体"/>
          <w:b w:val="0"/>
          <w:bCs/>
          <w:color w:val="auto"/>
          <w:sz w:val="24"/>
          <w:szCs w:val="24"/>
          <w:highlight w:val="none"/>
          <w:u w:val="single"/>
          <w:vertAlign w:val="baseline"/>
          <w:lang w:val="en-US" w:eastAsia="zh-CN"/>
        </w:rPr>
        <w:t xml:space="preserve">               </w:t>
      </w:r>
      <w:r>
        <w:rPr>
          <w:rFonts w:hint="eastAsia" w:ascii="宋体" w:hAnsi="宋体" w:eastAsia="宋体" w:cs="宋体"/>
          <w:b w:val="0"/>
          <w:bCs/>
          <w:color w:val="auto"/>
          <w:sz w:val="24"/>
          <w:szCs w:val="24"/>
          <w:highlight w:val="none"/>
          <w:u w:val="none"/>
          <w:vertAlign w:val="baseline"/>
          <w:lang w:val="en-US" w:eastAsia="zh-CN"/>
        </w:rPr>
        <w:t xml:space="preserve"> </w:t>
      </w:r>
      <w:r>
        <w:rPr>
          <w:rFonts w:hint="eastAsia" w:ascii="宋体" w:hAnsi="宋体" w:eastAsia="宋体" w:cs="宋体"/>
          <w:b w:val="0"/>
          <w:bCs/>
          <w:color w:val="auto"/>
          <w:sz w:val="24"/>
          <w:szCs w:val="24"/>
          <w:highlight w:val="none"/>
          <w:vertAlign w:val="baseline"/>
          <w:lang w:val="en-US" w:eastAsia="zh-CN"/>
        </w:rPr>
        <w:t>项目编号：</w:t>
      </w:r>
      <w:r>
        <w:rPr>
          <w:rFonts w:hint="eastAsia" w:ascii="宋体" w:hAnsi="宋体" w:eastAsia="宋体" w:cs="宋体"/>
          <w:b w:val="0"/>
          <w:bCs/>
          <w:color w:val="auto"/>
          <w:sz w:val="24"/>
          <w:szCs w:val="24"/>
          <w:highlight w:val="none"/>
          <w:u w:val="single"/>
          <w:vertAlign w:val="baseline"/>
          <w:lang w:val="en-US" w:eastAsia="zh-CN"/>
        </w:rPr>
        <w:t xml:space="preserve">                  </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2987"/>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85"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服务人数（人）</w:t>
            </w:r>
          </w:p>
        </w:tc>
        <w:tc>
          <w:tcPr>
            <w:tcW w:w="1753"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firstLine="0" w:firstLineChars="0"/>
              <w:jc w:val="center"/>
              <w:textAlignment w:val="auto"/>
              <w:outlineLvl w:val="9"/>
              <w:rPr>
                <w:rFonts w:hint="default"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单价（元/人/周期）</w:t>
            </w:r>
          </w:p>
        </w:tc>
        <w:tc>
          <w:tcPr>
            <w:tcW w:w="1861"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firstLine="0" w:firstLineChars="0"/>
              <w:jc w:val="center"/>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385"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共计：</w:t>
            </w:r>
            <w:r>
              <w:rPr>
                <w:rFonts w:hint="eastAsia" w:ascii="宋体" w:hAnsi="宋体" w:eastAsia="宋体" w:cs="宋体"/>
                <w:b/>
                <w:bCs w:val="0"/>
                <w:color w:val="auto"/>
                <w:sz w:val="24"/>
                <w:szCs w:val="24"/>
                <w:highlight w:val="none"/>
                <w:u w:val="single"/>
                <w:vertAlign w:val="baseline"/>
                <w:lang w:val="en-US" w:eastAsia="zh-CN"/>
              </w:rPr>
              <w:t xml:space="preserve">       </w:t>
            </w:r>
          </w:p>
        </w:tc>
        <w:tc>
          <w:tcPr>
            <w:tcW w:w="1753"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大写：</w:t>
            </w:r>
          </w:p>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小写：</w:t>
            </w:r>
          </w:p>
        </w:tc>
        <w:tc>
          <w:tcPr>
            <w:tcW w:w="1861"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大写：</w:t>
            </w:r>
          </w:p>
          <w:p>
            <w:pPr>
              <w:pStyle w:val="35"/>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85"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服务期</w:t>
            </w:r>
          </w:p>
        </w:tc>
        <w:tc>
          <w:tcPr>
            <w:tcW w:w="3614" w:type="pct"/>
            <w:gridSpan w:val="2"/>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385" w:type="pct"/>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val="0"/>
                <w:color w:val="auto"/>
                <w:sz w:val="24"/>
                <w:szCs w:val="24"/>
                <w:highlight w:val="none"/>
                <w:vertAlign w:val="baseline"/>
                <w:lang w:val="en-US" w:eastAsia="zh-CN"/>
              </w:rPr>
            </w:pPr>
            <w:r>
              <w:rPr>
                <w:rFonts w:hint="eastAsia" w:ascii="宋体" w:hAnsi="宋体" w:eastAsia="宋体" w:cs="宋体"/>
                <w:b/>
                <w:bCs w:val="0"/>
                <w:color w:val="auto"/>
                <w:sz w:val="24"/>
                <w:szCs w:val="24"/>
                <w:highlight w:val="none"/>
                <w:vertAlign w:val="baseline"/>
                <w:lang w:val="en-US" w:eastAsia="zh-CN"/>
              </w:rPr>
              <w:t>备注</w:t>
            </w:r>
          </w:p>
        </w:tc>
        <w:tc>
          <w:tcPr>
            <w:tcW w:w="3614" w:type="pct"/>
            <w:gridSpan w:val="2"/>
            <w:noWrap w:val="0"/>
            <w:vAlign w:val="center"/>
          </w:tcPr>
          <w:p>
            <w:pPr>
              <w:pStyle w:val="35"/>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color w:val="auto"/>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snapToGrid/>
        <w:spacing w:line="360" w:lineRule="auto"/>
        <w:ind w:left="0" w:left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说明：1、</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报价不得</w:t>
      </w:r>
      <w:r>
        <w:rPr>
          <w:rFonts w:hint="eastAsia" w:ascii="宋体" w:hAnsi="宋体" w:eastAsia="宋体" w:cs="宋体"/>
          <w:b/>
          <w:bCs/>
          <w:color w:val="auto"/>
          <w:sz w:val="21"/>
          <w:szCs w:val="21"/>
          <w:highlight w:val="none"/>
          <w:lang w:val="en-US" w:eastAsia="zh-CN"/>
        </w:rPr>
        <w:t>高于单人最高限价</w:t>
      </w:r>
      <w:r>
        <w:rPr>
          <w:rFonts w:hint="eastAsia" w:ascii="宋体" w:hAnsi="宋体" w:eastAsia="宋体" w:cs="宋体"/>
          <w:b/>
          <w:bCs/>
          <w:color w:val="auto"/>
          <w:sz w:val="21"/>
          <w:szCs w:val="21"/>
          <w:highlight w:val="none"/>
        </w:rPr>
        <w:t>，否则按</w:t>
      </w:r>
      <w:r>
        <w:rPr>
          <w:rFonts w:hint="eastAsia" w:ascii="宋体" w:hAnsi="宋体" w:eastAsia="宋体" w:cs="宋体"/>
          <w:b/>
          <w:bCs/>
          <w:color w:val="auto"/>
          <w:sz w:val="21"/>
          <w:szCs w:val="21"/>
          <w:highlight w:val="none"/>
          <w:lang w:val="en-US" w:eastAsia="zh-CN"/>
        </w:rPr>
        <w:t>无效响应</w:t>
      </w:r>
      <w:r>
        <w:rPr>
          <w:rFonts w:hint="eastAsia" w:ascii="宋体" w:hAnsi="宋体" w:eastAsia="宋体" w:cs="宋体"/>
          <w:b/>
          <w:bCs/>
          <w:color w:val="auto"/>
          <w:sz w:val="21"/>
          <w:szCs w:val="21"/>
          <w:highlight w:val="none"/>
        </w:rPr>
        <w:t>处理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630" w:leftChars="30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所有</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均以人民币作为货币单位填写及计算（保留至两位小数点）,单位为元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3、磋商</w:t>
      </w:r>
      <w:r>
        <w:rPr>
          <w:rFonts w:hint="eastAsia" w:ascii="宋体" w:hAnsi="宋体" w:eastAsia="宋体" w:cs="宋体"/>
          <w:b/>
          <w:bCs/>
          <w:color w:val="auto"/>
          <w:sz w:val="21"/>
          <w:szCs w:val="21"/>
          <w:highlight w:val="none"/>
        </w:rPr>
        <w:t>报价应包含完成本次采购项目的</w:t>
      </w:r>
      <w:r>
        <w:rPr>
          <w:rFonts w:hint="eastAsia" w:ascii="宋体" w:hAnsi="宋体" w:eastAsia="宋体" w:cs="宋体"/>
          <w:b/>
          <w:bCs/>
          <w:color w:val="auto"/>
          <w:sz w:val="21"/>
          <w:szCs w:val="21"/>
          <w:highlight w:val="none"/>
          <w:lang w:val="en-US" w:eastAsia="zh-CN"/>
        </w:rPr>
        <w:t>全部</w:t>
      </w:r>
      <w:r>
        <w:rPr>
          <w:rFonts w:hint="eastAsia" w:ascii="宋体" w:hAnsi="宋体" w:eastAsia="宋体" w:cs="宋体"/>
          <w:b/>
          <w:bCs/>
          <w:color w:val="auto"/>
          <w:sz w:val="21"/>
          <w:szCs w:val="21"/>
          <w:highlight w:val="none"/>
        </w:rPr>
        <w:t>费用。</w:t>
      </w:r>
    </w:p>
    <w:p>
      <w:pPr>
        <w:pStyle w:val="2"/>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spacing w:line="360" w:lineRule="auto"/>
        <w:ind w:firstLine="480"/>
        <w:jc w:val="left"/>
        <w:rPr>
          <w:rFonts w:hint="eastAsia" w:ascii="宋体" w:hAnsi="宋体" w:eastAsia="宋体" w:cs="宋体"/>
          <w:color w:val="auto"/>
          <w:sz w:val="24"/>
          <w:szCs w:val="24"/>
        </w:rPr>
      </w:pPr>
    </w:p>
    <w:p>
      <w:pPr>
        <w:pStyle w:val="8"/>
        <w:rPr>
          <w:rFonts w:hint="eastAsia" w:ascii="宋体" w:hAnsi="宋体" w:eastAsia="宋体" w:cs="宋体"/>
          <w:sz w:val="24"/>
          <w:szCs w:val="24"/>
        </w:rPr>
      </w:pPr>
    </w:p>
    <w:p>
      <w:pPr>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480"/>
        <w:jc w:val="right"/>
        <w:rPr>
          <w:rFonts w:hint="eastAsia" w:ascii="宋体" w:hAnsi="宋体" w:eastAsia="宋体" w:cs="宋体"/>
          <w:color w:val="auto"/>
          <w:sz w:val="24"/>
          <w:szCs w:val="24"/>
        </w:rPr>
      </w:pPr>
    </w:p>
    <w:p>
      <w:pPr>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或盖章</w:t>
      </w:r>
      <w:r>
        <w:rPr>
          <w:rFonts w:hint="eastAsia" w:ascii="宋体" w:hAnsi="宋体" w:eastAsia="宋体" w:cs="宋体"/>
          <w:color w:val="auto"/>
          <w:sz w:val="24"/>
          <w:szCs w:val="24"/>
        </w:rPr>
        <w:t>）</w:t>
      </w:r>
    </w:p>
    <w:p>
      <w:pPr>
        <w:spacing w:line="360" w:lineRule="auto"/>
        <w:ind w:firstLine="480"/>
        <w:jc w:val="right"/>
        <w:rPr>
          <w:rFonts w:hint="eastAsia" w:ascii="宋体" w:hAnsi="宋体" w:eastAsia="宋体" w:cs="宋体"/>
          <w:color w:val="auto"/>
          <w:sz w:val="24"/>
          <w:szCs w:val="24"/>
        </w:rPr>
      </w:pPr>
    </w:p>
    <w:p>
      <w:pPr>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kern w:val="2"/>
          <w:sz w:val="28"/>
          <w:szCs w:val="28"/>
          <w:lang w:val="en-US" w:eastAsia="zh-CN" w:bidi="ar-SA"/>
        </w:rPr>
      </w:pPr>
    </w:p>
    <w:p>
      <w:pP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br w:type="page"/>
      </w:r>
    </w:p>
    <w:p>
      <w:pPr>
        <w:pStyle w:val="2"/>
        <w:shd w:val="clear" w:color="auto" w:fill="auto"/>
        <w:spacing w:line="360" w:lineRule="auto"/>
        <w:ind w:firstLine="0" w:firstLineChars="0"/>
        <w:jc w:val="center"/>
        <w:outlineLvl w:val="0"/>
        <w:rPr>
          <w:rFonts w:hint="eastAsia" w:ascii="宋体" w:hAnsi="宋体" w:cs="宋体"/>
          <w:b/>
          <w:sz w:val="32"/>
          <w:szCs w:val="32"/>
          <w:highlight w:val="none"/>
        </w:rPr>
      </w:pPr>
      <w:bookmarkStart w:id="39" w:name="_Toc13086"/>
      <w:bookmarkStart w:id="40" w:name="_Toc11551"/>
      <w:bookmarkStart w:id="41" w:name="_Toc6137"/>
      <w:bookmarkStart w:id="42" w:name="_Toc8903"/>
      <w:r>
        <w:rPr>
          <w:rFonts w:hint="eastAsia" w:ascii="宋体" w:hAnsi="宋体" w:cs="宋体"/>
          <w:b/>
          <w:sz w:val="32"/>
          <w:szCs w:val="32"/>
          <w:highlight w:val="none"/>
          <w:lang w:val="en-US" w:eastAsia="zh-CN"/>
        </w:rPr>
        <w:t>三</w:t>
      </w:r>
      <w:r>
        <w:rPr>
          <w:rFonts w:hint="eastAsia" w:ascii="宋体" w:hAnsi="宋体" w:cs="宋体"/>
          <w:b/>
          <w:sz w:val="32"/>
          <w:szCs w:val="32"/>
          <w:highlight w:val="none"/>
        </w:rPr>
        <w:t>、服务响应偏离表</w:t>
      </w:r>
      <w:bookmarkEnd w:id="39"/>
    </w:p>
    <w:p>
      <w:pPr>
        <w:shd w:val="clear" w:color="auto" w:fill="auto"/>
        <w:spacing w:line="360" w:lineRule="auto"/>
        <w:rPr>
          <w:rFonts w:hint="eastAsia" w:ascii="宋体" w:hAnsi="宋体" w:cs="宋体"/>
          <w:sz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394"/>
        <w:gridCol w:w="2576"/>
        <w:gridCol w:w="88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31" w:type="dxa"/>
            <w:noWrap w:val="0"/>
            <w:vAlign w:val="center"/>
          </w:tcPr>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bCs/>
                <w:sz w:val="24"/>
                <w:szCs w:val="24"/>
                <w:highlight w:val="none"/>
              </w:rPr>
              <w:t>序号</w:t>
            </w:r>
          </w:p>
        </w:tc>
        <w:tc>
          <w:tcPr>
            <w:tcW w:w="2513" w:type="dxa"/>
            <w:noWrap w:val="0"/>
            <w:vAlign w:val="center"/>
          </w:tcPr>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sz w:val="24"/>
                <w:szCs w:val="24"/>
                <w:highlight w:val="none"/>
                <w:lang w:eastAsia="zh-CN"/>
              </w:rPr>
              <w:t>竞争性磋商文件</w:t>
            </w:r>
            <w:r>
              <w:rPr>
                <w:rFonts w:hint="eastAsia" w:ascii="宋体" w:hAnsi="宋体" w:cs="宋体"/>
                <w:b/>
                <w:sz w:val="24"/>
                <w:szCs w:val="24"/>
                <w:highlight w:val="none"/>
              </w:rPr>
              <w:t>服务要求</w:t>
            </w:r>
          </w:p>
        </w:tc>
        <w:tc>
          <w:tcPr>
            <w:tcW w:w="2704" w:type="dxa"/>
            <w:noWrap w:val="0"/>
            <w:vAlign w:val="center"/>
          </w:tcPr>
          <w:p>
            <w:pPr>
              <w:shd w:val="clear" w:color="auto" w:fill="auto"/>
              <w:adjustRightInd w:val="0"/>
              <w:snapToGrid w:val="0"/>
              <w:spacing w:line="360" w:lineRule="auto"/>
              <w:ind w:right="23"/>
              <w:jc w:val="center"/>
              <w:rPr>
                <w:rFonts w:hint="eastAsia" w:ascii="宋体" w:hAnsi="宋体" w:cs="宋体"/>
                <w:b/>
                <w:sz w:val="24"/>
                <w:szCs w:val="24"/>
                <w:highlight w:val="none"/>
              </w:rPr>
            </w:pPr>
            <w:r>
              <w:rPr>
                <w:rFonts w:hint="eastAsia" w:ascii="宋体" w:hAnsi="宋体" w:cs="宋体"/>
                <w:b/>
                <w:sz w:val="24"/>
                <w:szCs w:val="24"/>
                <w:highlight w:val="none"/>
              </w:rPr>
              <w:t>磋商响应文件</w:t>
            </w:r>
          </w:p>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sz w:val="24"/>
                <w:szCs w:val="24"/>
                <w:highlight w:val="none"/>
              </w:rPr>
              <w:t>服务响应</w:t>
            </w:r>
          </w:p>
        </w:tc>
        <w:tc>
          <w:tcPr>
            <w:tcW w:w="931" w:type="dxa"/>
            <w:noWrap w:val="0"/>
            <w:vAlign w:val="center"/>
          </w:tcPr>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bCs/>
                <w:sz w:val="24"/>
                <w:szCs w:val="24"/>
                <w:highlight w:val="none"/>
              </w:rPr>
              <w:t>偏离</w:t>
            </w:r>
          </w:p>
        </w:tc>
        <w:tc>
          <w:tcPr>
            <w:tcW w:w="1865" w:type="dxa"/>
            <w:noWrap w:val="0"/>
            <w:vAlign w:val="center"/>
          </w:tcPr>
          <w:p>
            <w:pPr>
              <w:shd w:val="clear" w:color="auto" w:fill="auto"/>
              <w:adjustRightInd w:val="0"/>
              <w:snapToGrid w:val="0"/>
              <w:spacing w:line="360" w:lineRule="auto"/>
              <w:ind w:right="23"/>
              <w:jc w:val="center"/>
              <w:rPr>
                <w:rFonts w:hint="eastAsia" w:ascii="宋体" w:hAnsi="宋体" w:cs="宋体"/>
                <w:b/>
                <w:bCs/>
                <w:sz w:val="24"/>
                <w:szCs w:val="24"/>
                <w:highlight w:val="none"/>
              </w:rPr>
            </w:pPr>
            <w:r>
              <w:rPr>
                <w:rFonts w:hint="eastAsia" w:ascii="宋体" w:hAnsi="宋体" w:cs="宋体"/>
                <w:b/>
                <w:bCs/>
                <w:sz w:val="24"/>
                <w:szCs w:val="24"/>
                <w:highlight w:val="none"/>
              </w:rPr>
              <w:t>偏离及其</w:t>
            </w:r>
          </w:p>
          <w:p>
            <w:pPr>
              <w:shd w:val="clear" w:color="auto" w:fill="auto"/>
              <w:adjustRightInd w:val="0"/>
              <w:snapToGrid w:val="0"/>
              <w:spacing w:line="360" w:lineRule="auto"/>
              <w:ind w:right="23" w:rightChars="0"/>
              <w:jc w:val="center"/>
              <w:rPr>
                <w:rFonts w:hint="eastAsia" w:ascii="宋体" w:hAnsi="宋体" w:cs="宋体"/>
                <w:b/>
                <w:bCs/>
                <w:sz w:val="24"/>
                <w:szCs w:val="24"/>
                <w:highlight w:val="none"/>
              </w:rPr>
            </w:pPr>
            <w:r>
              <w:rPr>
                <w:rFonts w:hint="eastAsia" w:ascii="宋体" w:hAnsi="宋体" w:cs="宋体"/>
                <w:b/>
                <w:bCs/>
                <w:sz w:val="24"/>
                <w:szCs w:val="24"/>
                <w:highlight w:val="none"/>
              </w:rPr>
              <w:t>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404"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511"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520"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c>
          <w:tcPr>
            <w:tcW w:w="1042" w:type="pct"/>
            <w:noWrap w:val="0"/>
            <w:vAlign w:val="top"/>
          </w:tcPr>
          <w:p>
            <w:pPr>
              <w:shd w:val="clear" w:color="auto" w:fill="auto"/>
              <w:adjustRightInd w:val="0"/>
              <w:snapToGrid w:val="0"/>
              <w:spacing w:line="360" w:lineRule="auto"/>
              <w:ind w:right="24"/>
              <w:rPr>
                <w:rFonts w:hint="eastAsia" w:ascii="宋体" w:hAnsi="宋体" w:cs="宋体"/>
                <w:bCs/>
                <w:sz w:val="24"/>
                <w:szCs w:val="24"/>
                <w:highlight w:val="none"/>
              </w:rPr>
            </w:pPr>
          </w:p>
        </w:tc>
      </w:tr>
    </w:tbl>
    <w:p>
      <w:pPr>
        <w:shd w:val="clear" w:color="auto" w:fill="auto"/>
        <w:adjustRightInd w:val="0"/>
        <w:spacing w:line="360" w:lineRule="auto"/>
        <w:ind w:firstLine="120" w:firstLineChars="50"/>
        <w:jc w:val="left"/>
        <w:rPr>
          <w:rFonts w:hint="eastAsia" w:ascii="宋体" w:hAnsi="宋体" w:cs="宋体"/>
          <w:b/>
          <w:bCs/>
          <w:sz w:val="24"/>
          <w:szCs w:val="24"/>
          <w:highlight w:val="none"/>
        </w:rPr>
      </w:pPr>
    </w:p>
    <w:p>
      <w:pPr>
        <w:shd w:val="clear" w:color="auto" w:fill="auto"/>
        <w:adjustRightInd w:val="0"/>
        <w:spacing w:line="360" w:lineRule="auto"/>
        <w:ind w:firstLine="422" w:firstLineChars="200"/>
        <w:jc w:val="left"/>
        <w:rPr>
          <w:rFonts w:hint="eastAsia" w:ascii="宋体" w:hAnsi="宋体" w:cs="宋体"/>
          <w:b/>
          <w:bCs/>
          <w:sz w:val="21"/>
          <w:szCs w:val="21"/>
          <w:highlight w:val="none"/>
          <w:lang w:eastAsia="zh-CN"/>
        </w:rPr>
      </w:pPr>
      <w:r>
        <w:rPr>
          <w:rFonts w:hint="eastAsia" w:ascii="宋体" w:hAnsi="宋体" w:cs="宋体"/>
          <w:b/>
          <w:bCs/>
          <w:sz w:val="21"/>
          <w:szCs w:val="21"/>
          <w:highlight w:val="none"/>
        </w:rPr>
        <w:t>注：①偏离情况填写：正偏离、负偏离、无偏离，如有漏报、瞒报</w:t>
      </w:r>
      <w:r>
        <w:rPr>
          <w:rFonts w:hint="eastAsia" w:ascii="宋体" w:hAnsi="宋体" w:cs="宋体"/>
          <w:b/>
          <w:bCs/>
          <w:sz w:val="21"/>
          <w:szCs w:val="21"/>
          <w:highlight w:val="none"/>
          <w:lang w:eastAsia="zh-CN"/>
        </w:rPr>
        <w:t>竞争性磋商文件</w:t>
      </w:r>
      <w:r>
        <w:rPr>
          <w:rFonts w:hint="eastAsia" w:ascii="宋体" w:hAnsi="宋体" w:cs="宋体"/>
          <w:b/>
          <w:bCs/>
          <w:sz w:val="21"/>
          <w:szCs w:val="21"/>
          <w:highlight w:val="none"/>
        </w:rPr>
        <w:t>所要求的</w:t>
      </w:r>
      <w:r>
        <w:rPr>
          <w:rFonts w:hint="eastAsia" w:ascii="宋体" w:hAnsi="宋体" w:cs="宋体"/>
          <w:b/>
          <w:bCs/>
          <w:sz w:val="21"/>
          <w:szCs w:val="21"/>
          <w:highlight w:val="none"/>
          <w:lang w:val="en-US" w:eastAsia="zh-CN"/>
        </w:rPr>
        <w:t>服务要求</w:t>
      </w:r>
      <w:r>
        <w:rPr>
          <w:rFonts w:hint="eastAsia" w:ascii="宋体" w:hAnsi="宋体" w:cs="宋体"/>
          <w:b/>
          <w:bCs/>
          <w:sz w:val="21"/>
          <w:szCs w:val="21"/>
          <w:highlight w:val="none"/>
        </w:rPr>
        <w:t>等将视为没有实质性响应</w:t>
      </w:r>
      <w:r>
        <w:rPr>
          <w:rFonts w:hint="eastAsia" w:ascii="宋体" w:hAnsi="宋体" w:cs="宋体"/>
          <w:b/>
          <w:bCs/>
          <w:sz w:val="21"/>
          <w:szCs w:val="21"/>
          <w:highlight w:val="none"/>
          <w:lang w:eastAsia="zh-CN"/>
        </w:rPr>
        <w:t>竞争性磋商文件</w:t>
      </w:r>
      <w:r>
        <w:rPr>
          <w:rFonts w:hint="eastAsia" w:ascii="宋体" w:hAnsi="宋体" w:cs="宋体"/>
          <w:b/>
          <w:bCs/>
          <w:sz w:val="21"/>
          <w:szCs w:val="21"/>
          <w:highlight w:val="none"/>
        </w:rPr>
        <w:t>。</w:t>
      </w:r>
    </w:p>
    <w:p>
      <w:pPr>
        <w:shd w:val="clear" w:color="auto" w:fill="auto"/>
        <w:adjustRightInd w:val="0"/>
        <w:spacing w:line="360" w:lineRule="auto"/>
        <w:ind w:firstLine="527" w:firstLineChars="250"/>
        <w:jc w:val="left"/>
        <w:rPr>
          <w:rFonts w:hint="eastAsia" w:ascii="宋体" w:hAnsi="宋体" w:cs="宋体"/>
          <w:b/>
          <w:bCs/>
          <w:sz w:val="21"/>
          <w:szCs w:val="21"/>
          <w:highlight w:val="none"/>
        </w:rPr>
      </w:pPr>
      <w:r>
        <w:rPr>
          <w:rFonts w:hint="eastAsia" w:ascii="宋体" w:hAnsi="宋体" w:cs="宋体"/>
          <w:b/>
          <w:bCs/>
          <w:sz w:val="21"/>
          <w:szCs w:val="21"/>
          <w:highlight w:val="none"/>
        </w:rPr>
        <w:t>②此表在不改变表式的情况下可自行扩展。</w:t>
      </w:r>
    </w:p>
    <w:p>
      <w:pPr>
        <w:shd w:val="clear" w:color="auto" w:fill="auto"/>
        <w:adjustRightInd w:val="0"/>
        <w:spacing w:line="360" w:lineRule="auto"/>
        <w:ind w:firstLine="602" w:firstLineChars="250"/>
        <w:jc w:val="left"/>
        <w:rPr>
          <w:rFonts w:hint="eastAsia" w:ascii="宋体" w:hAnsi="宋体" w:cs="宋体"/>
          <w:b/>
          <w:bCs/>
          <w:sz w:val="24"/>
          <w:szCs w:val="24"/>
          <w:highlight w:val="none"/>
        </w:rPr>
      </w:pPr>
    </w:p>
    <w:p>
      <w:pPr>
        <w:shd w:val="clear" w:color="auto" w:fill="auto"/>
        <w:adjustRightInd w:val="0"/>
        <w:spacing w:line="360" w:lineRule="auto"/>
        <w:jc w:val="left"/>
        <w:rPr>
          <w:rFonts w:hint="eastAsia" w:ascii="宋体" w:hAnsi="宋体" w:cs="宋体"/>
          <w:sz w:val="24"/>
          <w:szCs w:val="24"/>
          <w:highlight w:val="none"/>
        </w:rPr>
      </w:pPr>
    </w:p>
    <w:p>
      <w:pPr>
        <w:shd w:val="clear" w:color="auto" w:fill="auto"/>
        <w:adjustRightInd w:val="0"/>
        <w:spacing w:line="480" w:lineRule="auto"/>
        <w:jc w:val="right"/>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（单位公章）</w:t>
      </w:r>
    </w:p>
    <w:p>
      <w:pPr>
        <w:pStyle w:val="14"/>
        <w:shd w:val="clear" w:color="auto" w:fill="auto"/>
        <w:tabs>
          <w:tab w:val="left" w:pos="5625"/>
        </w:tabs>
        <w:spacing w:line="480" w:lineRule="auto"/>
        <w:ind w:left="0" w:leftChars="0"/>
        <w:jc w:val="right"/>
        <w:rPr>
          <w:rFonts w:hint="eastAsia" w:ascii="宋体" w:hAnsi="宋体" w:cs="宋体"/>
          <w:sz w:val="24"/>
          <w:szCs w:val="24"/>
          <w:highlight w:val="none"/>
        </w:rPr>
      </w:pPr>
      <w:r>
        <w:rPr>
          <w:rFonts w:hint="eastAsia" w:ascii="宋体" w:hAnsi="宋体" w:cs="宋体"/>
          <w:sz w:val="24"/>
          <w:szCs w:val="24"/>
          <w:highlight w:val="none"/>
        </w:rPr>
        <w:t>法定代表人或被授权人：</w:t>
      </w:r>
      <w:r>
        <w:rPr>
          <w:rFonts w:hint="eastAsia" w:ascii="宋体" w:hAnsi="宋体" w:cs="宋体"/>
          <w:bCs/>
          <w:sz w:val="24"/>
          <w:szCs w:val="24"/>
          <w:highlight w:val="none"/>
          <w:u w:val="single"/>
        </w:rPr>
        <w:t xml:space="preserve">                   </w:t>
      </w:r>
      <w:r>
        <w:rPr>
          <w:rFonts w:hint="eastAsia" w:ascii="宋体" w:hAnsi="宋体" w:cs="宋体"/>
          <w:sz w:val="24"/>
          <w:szCs w:val="24"/>
          <w:highlight w:val="none"/>
        </w:rPr>
        <w:t>（</w:t>
      </w:r>
      <w:r>
        <w:rPr>
          <w:rFonts w:hint="eastAsia" w:ascii="宋体" w:hAnsi="宋体" w:eastAsia="宋体" w:cs="宋体"/>
          <w:sz w:val="24"/>
          <w:szCs w:val="24"/>
          <w:lang w:val="zh-CN"/>
        </w:rPr>
        <w:t>签</w:t>
      </w:r>
      <w:r>
        <w:rPr>
          <w:rFonts w:hint="eastAsia" w:ascii="宋体" w:hAnsi="宋体" w:eastAsia="宋体" w:cs="宋体"/>
          <w:sz w:val="24"/>
          <w:szCs w:val="24"/>
        </w:rPr>
        <w:t>字</w:t>
      </w:r>
      <w:r>
        <w:rPr>
          <w:rFonts w:hint="eastAsia" w:ascii="宋体" w:hAnsi="宋体" w:eastAsia="宋体" w:cs="宋体"/>
          <w:sz w:val="24"/>
          <w:szCs w:val="24"/>
          <w:lang w:val="en-US" w:eastAsia="zh-CN"/>
        </w:rPr>
        <w:t>或盖章</w:t>
      </w:r>
      <w:r>
        <w:rPr>
          <w:rFonts w:hint="eastAsia" w:ascii="宋体" w:hAnsi="宋体" w:cs="宋体"/>
          <w:sz w:val="24"/>
          <w:szCs w:val="24"/>
          <w:highlight w:val="none"/>
        </w:rPr>
        <w:t>）</w:t>
      </w:r>
    </w:p>
    <w:p>
      <w:pPr>
        <w:shd w:val="clear" w:color="auto" w:fill="auto"/>
        <w:adjustRightInd w:val="0"/>
        <w:spacing w:line="480" w:lineRule="auto"/>
        <w:ind w:firstLine="120" w:firstLineChars="50"/>
        <w:jc w:val="right"/>
        <w:rPr>
          <w:rFonts w:hint="eastAsia" w:ascii="宋体" w:hAnsi="宋体" w:cs="宋体"/>
          <w:sz w:val="24"/>
          <w:szCs w:val="24"/>
          <w:highlight w:val="none"/>
        </w:rPr>
      </w:pPr>
      <w:r>
        <w:rPr>
          <w:rFonts w:hint="eastAsia" w:ascii="宋体" w:hAnsi="宋体" w:cs="宋体"/>
          <w:sz w:val="24"/>
          <w:szCs w:val="24"/>
          <w:highlight w:val="none"/>
        </w:rPr>
        <w:t>日期：    年   月   日</w:t>
      </w:r>
    </w:p>
    <w:p>
      <w:p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default" w:ascii="宋体" w:hAnsi="宋体" w:eastAsia="宋体" w:cs="宋体"/>
          <w:b/>
          <w:bCs/>
          <w:kern w:val="2"/>
          <w:sz w:val="28"/>
          <w:szCs w:val="28"/>
          <w:lang w:val="en-US" w:eastAsia="zh-CN" w:bidi="ar-SA"/>
        </w:rPr>
      </w:pPr>
      <w:bookmarkStart w:id="43" w:name="_Toc16145"/>
      <w:r>
        <w:rPr>
          <w:rFonts w:hint="eastAsia" w:ascii="宋体" w:hAnsi="宋体" w:eastAsia="宋体" w:cs="宋体"/>
          <w:b/>
          <w:bCs/>
          <w:kern w:val="2"/>
          <w:sz w:val="28"/>
          <w:szCs w:val="28"/>
          <w:lang w:val="en-US" w:eastAsia="zh-CN" w:bidi="ar-SA"/>
        </w:rPr>
        <w:t>四、</w:t>
      </w:r>
      <w:bookmarkEnd w:id="40"/>
      <w:bookmarkEnd w:id="41"/>
      <w:bookmarkEnd w:id="42"/>
      <w:r>
        <w:rPr>
          <w:rFonts w:hint="eastAsia" w:ascii="宋体" w:hAnsi="宋体" w:eastAsia="宋体" w:cs="宋体"/>
          <w:b/>
          <w:bCs/>
          <w:kern w:val="2"/>
          <w:sz w:val="28"/>
          <w:szCs w:val="28"/>
          <w:lang w:val="en-US" w:eastAsia="zh-CN" w:bidi="ar-SA"/>
        </w:rPr>
        <w:t>资格证明材料</w:t>
      </w:r>
      <w:bookmarkEnd w:id="43"/>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（1）在中华人民共和国境内注册，并有效续存的营业执照/事业单位法人证书/非企业专业服务机构执业许可证/民办非企业单位登记证书、税务登记证、组织机构代码证，或“三证合一”后的注册登记证；</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（2）财务状况报告：提供2021年度财务审计报告（至少包括资产负债表、利润表、现金流量表及财务报表附注，成立时间至提交</w:t>
      </w:r>
      <w:r>
        <w:rPr>
          <w:rFonts w:hint="eastAsia" w:ascii="宋体" w:hAnsi="宋体" w:eastAsia="宋体" w:cs="宋体"/>
          <w:i w:val="0"/>
          <w:iCs w:val="0"/>
          <w:caps w:val="0"/>
          <w:color w:val="000000"/>
          <w:spacing w:val="0"/>
          <w:sz w:val="24"/>
          <w:szCs w:val="24"/>
          <w:shd w:val="clear" w:color="auto" w:fill="FFFFFF"/>
          <w:vertAlign w:val="baseline"/>
          <w:lang w:val="en-US" w:eastAsia="zh-CN"/>
        </w:rPr>
        <w:t>磋商响应文件</w:t>
      </w:r>
      <w:r>
        <w:rPr>
          <w:rFonts w:hint="eastAsia" w:ascii="宋体" w:hAnsi="宋体" w:eastAsia="宋体" w:cs="宋体"/>
          <w:i w:val="0"/>
          <w:iCs w:val="0"/>
          <w:caps w:val="0"/>
          <w:color w:val="000000"/>
          <w:spacing w:val="0"/>
          <w:sz w:val="24"/>
          <w:szCs w:val="24"/>
          <w:shd w:val="clear" w:color="auto" w:fill="FFFFFF"/>
          <w:vertAlign w:val="baseline"/>
        </w:rPr>
        <w:t>截止时间不足一年的可提供成立后任意时段的资产负债表），或开标前6个月内其基本存款账户开户银行出具的资信证明及基本存款账户开户证明资料；</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（3）社会保障资金缴纳证明：自</w:t>
      </w:r>
      <w:r>
        <w:rPr>
          <w:rFonts w:hint="eastAsia" w:ascii="宋体" w:hAnsi="宋体" w:eastAsia="宋体" w:cs="宋体"/>
          <w:i w:val="0"/>
          <w:iCs w:val="0"/>
          <w:caps w:val="0"/>
          <w:color w:val="000000"/>
          <w:spacing w:val="0"/>
          <w:sz w:val="24"/>
          <w:szCs w:val="24"/>
          <w:shd w:val="clear" w:color="auto" w:fill="FFFFFF"/>
          <w:vertAlign w:val="baseline"/>
          <w:lang w:eastAsia="zh-CN"/>
        </w:rPr>
        <w:t>2022年2月1日</w:t>
      </w:r>
      <w:r>
        <w:rPr>
          <w:rFonts w:hint="eastAsia" w:ascii="宋体" w:hAnsi="宋体" w:eastAsia="宋体" w:cs="宋体"/>
          <w:i w:val="0"/>
          <w:iCs w:val="0"/>
          <w:caps w:val="0"/>
          <w:color w:val="000000"/>
          <w:spacing w:val="0"/>
          <w:sz w:val="24"/>
          <w:szCs w:val="24"/>
          <w:shd w:val="clear" w:color="auto" w:fill="FFFFFF"/>
          <w:vertAlign w:val="baseline"/>
        </w:rPr>
        <w:t>以来已缴存的至少1个月的社会保障资金缴存单据或社保机构开具的社会保险参保缴费情况证明，单据或证明上应有社保机构或代收机构的公章或业务专用章。依法不需要缴纳社会保障资金的供应商应提供相关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（4）税收缴纳证明：自</w:t>
      </w:r>
      <w:r>
        <w:rPr>
          <w:rFonts w:hint="eastAsia" w:ascii="宋体" w:hAnsi="宋体" w:eastAsia="宋体" w:cs="宋体"/>
          <w:i w:val="0"/>
          <w:iCs w:val="0"/>
          <w:caps w:val="0"/>
          <w:color w:val="000000"/>
          <w:spacing w:val="0"/>
          <w:sz w:val="24"/>
          <w:szCs w:val="24"/>
          <w:shd w:val="clear" w:color="auto" w:fill="FFFFFF"/>
          <w:vertAlign w:val="baseline"/>
          <w:lang w:eastAsia="zh-CN"/>
        </w:rPr>
        <w:t>2022年2月1日</w:t>
      </w:r>
      <w:r>
        <w:rPr>
          <w:rFonts w:hint="eastAsia" w:ascii="宋体" w:hAnsi="宋体" w:eastAsia="宋体" w:cs="宋体"/>
          <w:i w:val="0"/>
          <w:iCs w:val="0"/>
          <w:caps w:val="0"/>
          <w:color w:val="000000"/>
          <w:spacing w:val="0"/>
          <w:sz w:val="24"/>
          <w:szCs w:val="24"/>
          <w:shd w:val="clear" w:color="auto" w:fill="FFFFFF"/>
          <w:vertAlign w:val="baseline"/>
        </w:rPr>
        <w:t>以来已缴存的至少1个月的纳税证明或完税证明，纳税证明或完税证明上应有代收机构或税务机关的公章或业务专用章。依法免税的供应商应提供相关文件证明；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5）未被列入“信用中国”网站（www.creditchina.gov.cn）失信被执行人和重大税收违法案件当事人名单，不处于“中国政府采购网”(www.ccgp.gov.cn)“政府采购严重违法失信行为记录名单”中禁止参加政府采购活动的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（6）须提供法定代表人授权书（附法定代表人、被授权人身份证复印件）及被授权人身份证原件；法定代表人直接参加磋商，须提供法定代表人身份证明文件；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（7）参加政府采购活动前三年内在经营活动中没有重大违法记录的书面声明；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（8）提供具有履行合同所必需的设备和专业技术能力的承诺函；</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（9）本项目专门面向中小企业采购（残疾人福利性质单位、监狱企业视同为小型、微型企业），非中小企业不得参与；</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56" w:lineRule="auto"/>
        <w:ind w:left="0" w:right="0" w:firstLine="480" w:firstLineChars="200"/>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（10）本项目不接受联合体参与磋商，单位负责人为同一人或者存在控股、管理关系的不同单位不得同时参加，未提及之处详见竞争性磋商文件。</w:t>
      </w:r>
    </w:p>
    <w:p>
      <w:pPr>
        <w:keepNext w:val="0"/>
        <w:keepLines w:val="0"/>
        <w:pageBreakBefore w:val="0"/>
        <w:kinsoku/>
        <w:wordWrap/>
        <w:overflowPunct/>
        <w:topLinePunct w:val="0"/>
        <w:autoSpaceDE/>
        <w:autoSpaceDN/>
        <w:bidi w:val="0"/>
        <w:adjustRightInd/>
        <w:snapToGrid/>
        <w:spacing w:line="360" w:lineRule="auto"/>
        <w:ind w:firstLine="422" w:firstLineChars="20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应</w:t>
      </w:r>
      <w:r>
        <w:rPr>
          <w:rFonts w:hint="eastAsia" w:ascii="宋体" w:hAnsi="宋体" w:eastAsia="宋体" w:cs="宋体"/>
          <w:b/>
          <w:bCs/>
          <w:color w:val="auto"/>
          <w:sz w:val="21"/>
          <w:szCs w:val="21"/>
          <w:highlight w:val="none"/>
          <w:lang w:val="en-US" w:eastAsia="zh-CN"/>
        </w:rPr>
        <w:t>按照上述内容按序提供资格证明文件，并加盖</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公章</w:t>
      </w:r>
      <w:r>
        <w:rPr>
          <w:rFonts w:hint="eastAsia" w:ascii="宋体" w:hAnsi="宋体" w:eastAsia="宋体" w:cs="宋体"/>
          <w:b/>
          <w:bCs/>
          <w:color w:val="auto"/>
          <w:sz w:val="21"/>
          <w:szCs w:val="21"/>
          <w:highlight w:val="none"/>
          <w:lang w:eastAsia="zh-CN"/>
        </w:rPr>
        <w:t>。</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第五项”提供相应网站截图，其中“信用中国”网站失信被执行人查询现已跳转至“中国执行信息公开网”，失信被执行人查询截图以“中国执行信息公开网”为准。“重大税收违法案件当事人名单”以“税收违法黑名单”查询结果为准。</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3、“第六项”法定代表人身份证明文件或法定代表人授权书格式详见“</w:t>
      </w:r>
      <w:r>
        <w:rPr>
          <w:rFonts w:hint="eastAsia" w:ascii="宋体" w:hAnsi="宋体" w:eastAsia="宋体" w:cs="宋体"/>
          <w:b/>
          <w:bCs/>
          <w:color w:val="auto"/>
          <w:sz w:val="21"/>
          <w:szCs w:val="21"/>
          <w:highlight w:val="none"/>
        </w:rPr>
        <w:t>格式</w:t>
      </w:r>
      <w:r>
        <w:rPr>
          <w:rFonts w:hint="eastAsia" w:ascii="宋体" w:hAnsi="宋体" w:eastAsia="宋体" w:cs="宋体"/>
          <w:b/>
          <w:bCs/>
          <w:color w:val="auto"/>
          <w:sz w:val="21"/>
          <w:szCs w:val="21"/>
          <w:highlight w:val="none"/>
          <w:lang w:val="en-US" w:eastAsia="zh-CN"/>
        </w:rPr>
        <w:t>1”、“格式、2”。</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4、“第七项”参加政府采购活动前三年内在经营活动中没有重大违法记录的书面声明详见“格式3”。</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5、“第八项”提供具有履行合同所必需的设备和专业技术能力的承诺函格式自拟。</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第九项”中型、小型、微型企业提供《中小企业声明函》（详见格式4），残疾人福利性质单位提供《残疾人福利性单位声明函》（详见格式5），监狱企业提供《监狱企业声明函》（详见格式6）及由省级以上监狱管理局、戒毒管理局（含新疆生产建设兵团）出具的属于监狱企业的证明文件。</w:t>
      </w:r>
    </w:p>
    <w:p>
      <w:pPr>
        <w:shd w:val="clear" w:color="auto" w:fill="auto"/>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7、“第十项”提供非联合体声明，格式自拟，单位负责人为同一人或者存在控股、管理关系的不同单位说明详见“格式7”</w:t>
      </w:r>
    </w:p>
    <w:p>
      <w:pPr>
        <w:keepNext w:val="0"/>
        <w:keepLines w:val="0"/>
        <w:pageBreakBefore w:val="0"/>
        <w:kinsoku/>
        <w:wordWrap/>
        <w:overflowPunct/>
        <w:topLinePunct w:val="0"/>
        <w:autoSpaceDE w:val="0"/>
        <w:autoSpaceDN w:val="0"/>
        <w:bidi w:val="0"/>
        <w:adjustRightInd w:val="0"/>
        <w:snapToGrid w:val="0"/>
        <w:spacing w:line="360" w:lineRule="auto"/>
        <w:jc w:val="left"/>
        <w:textAlignment w:val="auto"/>
        <w:outlineLvl w:val="9"/>
        <w:rPr>
          <w:rFonts w:hint="eastAsia" w:ascii="宋体" w:hAnsi="宋体" w:eastAsia="宋体" w:cs="宋体"/>
          <w:sz w:val="24"/>
          <w:szCs w:val="24"/>
          <w:highlight w:val="none"/>
          <w:lang w:eastAsia="zh-CN"/>
        </w:rPr>
      </w:pPr>
    </w:p>
    <w:p>
      <w:pPr>
        <w:pStyle w:val="2"/>
        <w:keepNext w:val="0"/>
        <w:keepLines w:val="0"/>
        <w:pageBreakBefore w:val="0"/>
        <w:kinsoku/>
        <w:wordWrap/>
        <w:overflowPunct/>
        <w:topLinePunct w:val="0"/>
        <w:bidi w:val="0"/>
        <w:textAlignment w:val="auto"/>
        <w:outlineLvl w:val="9"/>
        <w:rPr>
          <w:rFonts w:hint="eastAsia" w:ascii="宋体" w:hAnsi="宋体" w:eastAsia="宋体" w:cs="宋体"/>
          <w:highlight w:val="none"/>
          <w:lang w:val="zh-CN"/>
        </w:rPr>
      </w:pPr>
    </w:p>
    <w:p>
      <w:pP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br w:type="page"/>
      </w:r>
    </w:p>
    <w:p>
      <w:pPr>
        <w:pStyle w:val="2"/>
        <w:shd w:val="clear" w:color="auto" w:fill="auto"/>
        <w:spacing w:line="360" w:lineRule="auto"/>
        <w:ind w:firstLine="482"/>
        <w:jc w:val="center"/>
        <w:rPr>
          <w:rFonts w:hint="eastAsia" w:ascii="宋体" w:hAnsi="宋体" w:eastAsia="宋体" w:cs="宋体"/>
          <w:b/>
          <w:sz w:val="24"/>
          <w:szCs w:val="24"/>
          <w:highlight w:val="none"/>
        </w:rPr>
      </w:pPr>
      <w:bookmarkStart w:id="44" w:name="_Toc13718"/>
      <w:bookmarkStart w:id="45" w:name="_Toc31420"/>
      <w:bookmarkStart w:id="46" w:name="_Toc25382"/>
      <w:r>
        <w:rPr>
          <w:rFonts w:hint="eastAsia" w:ascii="宋体" w:hAnsi="宋体" w:eastAsia="宋体" w:cs="宋体"/>
          <w:b/>
          <w:sz w:val="24"/>
          <w:szCs w:val="24"/>
          <w:highlight w:val="none"/>
        </w:rPr>
        <w:t>格式1.法定代表人身份证明</w:t>
      </w:r>
      <w:bookmarkEnd w:id="44"/>
      <w:bookmarkEnd w:id="45"/>
    </w:p>
    <w:p>
      <w:pPr>
        <w:shd w:val="clear" w:color="auto" w:fill="auto"/>
        <w:adjustRightInd w:val="0"/>
        <w:snapToGrid w:val="0"/>
        <w:spacing w:line="360" w:lineRule="auto"/>
        <w:jc w:val="center"/>
        <w:rPr>
          <w:rFonts w:hint="eastAsia" w:ascii="宋体" w:hAnsi="宋体" w:eastAsia="宋体" w:cs="宋体"/>
          <w:b/>
          <w:sz w:val="24"/>
          <w:szCs w:val="24"/>
          <w:highlight w:val="none"/>
        </w:rPr>
      </w:pP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统一社会信用代码：</w:t>
      </w:r>
      <w:r>
        <w:rPr>
          <w:rFonts w:hint="eastAsia" w:ascii="宋体" w:hAnsi="宋体" w:eastAsia="宋体" w:cs="宋体"/>
          <w:kern w:val="0"/>
          <w:sz w:val="24"/>
          <w:szCs w:val="24"/>
          <w:highlight w:val="none"/>
          <w:u w:val="single"/>
        </w:rPr>
        <w:t xml:space="preserve">                </w:t>
      </w: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名称）的法定代表人。</w:t>
      </w: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shd w:val="clear" w:color="auto" w:fill="auto"/>
        <w:autoSpaceDE w:val="0"/>
        <w:autoSpaceDN w:val="0"/>
        <w:adjustRightInd w:val="0"/>
        <w:snapToGrid w:val="0"/>
        <w:spacing w:line="360" w:lineRule="auto"/>
        <w:jc w:val="left"/>
        <w:rPr>
          <w:rFonts w:hint="eastAsia" w:ascii="宋体" w:hAnsi="宋体" w:eastAsia="宋体" w:cs="宋体"/>
          <w:sz w:val="24"/>
          <w:szCs w:val="24"/>
          <w:highlight w:val="none"/>
        </w:rPr>
      </w:pPr>
    </w:p>
    <w:p>
      <w:pPr>
        <w:shd w:val="clear" w:color="auto" w:fill="auto"/>
        <w:autoSpaceDE w:val="0"/>
        <w:autoSpaceDN w:val="0"/>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附：法定代表人身份证复印件</w:t>
      </w:r>
    </w:p>
    <w:p>
      <w:pPr>
        <w:shd w:val="clear" w:color="auto" w:fill="auto"/>
        <w:snapToGrid w:val="0"/>
        <w:spacing w:line="360" w:lineRule="auto"/>
        <w:rPr>
          <w:rFonts w:hint="eastAsia" w:ascii="宋体" w:hAnsi="宋体" w:eastAsia="宋体" w:cs="宋体"/>
          <w:sz w:val="24"/>
          <w:szCs w:val="24"/>
          <w:highlight w:val="none"/>
        </w:rPr>
      </w:pPr>
    </w:p>
    <w:tbl>
      <w:tblPr>
        <w:tblStyle w:val="2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hd w:val="clear" w:color="auto" w:fill="auto"/>
              <w:snapToGrid w:val="0"/>
              <w:spacing w:line="360" w:lineRule="auto"/>
              <w:jc w:val="center"/>
              <w:rPr>
                <w:rFonts w:hint="eastAsia" w:ascii="宋体" w:hAnsi="宋体" w:eastAsia="宋体" w:cs="宋体"/>
                <w:sz w:val="24"/>
                <w:szCs w:val="24"/>
                <w:highlight w:val="none"/>
              </w:rPr>
            </w:pPr>
          </w:p>
          <w:p>
            <w:pPr>
              <w:shd w:val="clear" w:color="auto" w:fill="auto"/>
              <w:snapToGrid w:val="0"/>
              <w:spacing w:line="360" w:lineRule="auto"/>
              <w:jc w:val="center"/>
              <w:rPr>
                <w:rFonts w:hint="eastAsia" w:ascii="宋体" w:hAnsi="宋体" w:eastAsia="宋体" w:cs="宋体"/>
                <w:sz w:val="24"/>
                <w:szCs w:val="24"/>
                <w:highlight w:val="none"/>
              </w:rPr>
            </w:pPr>
          </w:p>
          <w:p>
            <w:pPr>
              <w:shd w:val="clear" w:color="auto" w:fill="auto"/>
              <w:autoSpaceDE w:val="0"/>
              <w:autoSpaceDN w:val="0"/>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法定代表人身份证复印件正反面</w:t>
            </w:r>
          </w:p>
          <w:p>
            <w:pPr>
              <w:shd w:val="clear" w:color="auto" w:fill="auto"/>
              <w:snapToGrid w:val="0"/>
              <w:spacing w:line="360" w:lineRule="auto"/>
              <w:jc w:val="center"/>
              <w:rPr>
                <w:rFonts w:hint="eastAsia" w:ascii="宋体" w:hAnsi="宋体" w:eastAsia="宋体" w:cs="宋体"/>
                <w:sz w:val="24"/>
                <w:szCs w:val="24"/>
                <w:highlight w:val="none"/>
              </w:rPr>
            </w:pPr>
          </w:p>
          <w:p>
            <w:pPr>
              <w:shd w:val="clear" w:color="auto" w:fill="auto"/>
              <w:snapToGrid w:val="0"/>
              <w:spacing w:line="360" w:lineRule="auto"/>
              <w:jc w:val="center"/>
              <w:rPr>
                <w:rFonts w:hint="eastAsia" w:ascii="宋体" w:hAnsi="宋体" w:eastAsia="宋体" w:cs="宋体"/>
                <w:sz w:val="24"/>
                <w:szCs w:val="24"/>
                <w:highlight w:val="none"/>
              </w:rPr>
            </w:pPr>
          </w:p>
        </w:tc>
      </w:tr>
    </w:tbl>
    <w:p>
      <w:pPr>
        <w:shd w:val="clear" w:color="auto" w:fill="auto"/>
        <w:snapToGrid w:val="0"/>
        <w:spacing w:line="360" w:lineRule="auto"/>
        <w:rPr>
          <w:rFonts w:hint="eastAsia" w:ascii="宋体" w:hAnsi="宋体" w:eastAsia="宋体" w:cs="宋体"/>
          <w:sz w:val="24"/>
          <w:szCs w:val="24"/>
          <w:highlight w:val="none"/>
        </w:rPr>
      </w:pPr>
    </w:p>
    <w:p>
      <w:pPr>
        <w:shd w:val="clear" w:color="auto" w:fill="auto"/>
        <w:snapToGrid w:val="0"/>
        <w:spacing w:line="360" w:lineRule="auto"/>
        <w:rPr>
          <w:rFonts w:hint="eastAsia" w:ascii="宋体" w:hAnsi="宋体" w:eastAsia="宋体" w:cs="宋体"/>
          <w:sz w:val="24"/>
          <w:szCs w:val="24"/>
          <w:highlight w:val="none"/>
        </w:rPr>
      </w:pPr>
    </w:p>
    <w:p>
      <w:pPr>
        <w:shd w:val="clear" w:color="auto" w:fill="auto"/>
        <w:snapToGrid w:val="0"/>
        <w:spacing w:line="360" w:lineRule="auto"/>
        <w:rPr>
          <w:rFonts w:hint="eastAsia" w:ascii="宋体" w:hAnsi="宋体" w:eastAsia="宋体" w:cs="宋体"/>
          <w:sz w:val="24"/>
          <w:szCs w:val="24"/>
          <w:highlight w:val="none"/>
        </w:rPr>
      </w:pPr>
    </w:p>
    <w:p>
      <w:pPr>
        <w:shd w:val="clear" w:color="auto" w:fill="auto"/>
        <w:snapToGrid w:val="0"/>
        <w:spacing w:line="360" w:lineRule="auto"/>
        <w:rPr>
          <w:rFonts w:hint="eastAsia" w:ascii="宋体" w:hAnsi="宋体" w:eastAsia="宋体" w:cs="宋体"/>
          <w:sz w:val="24"/>
          <w:szCs w:val="24"/>
          <w:highlight w:val="none"/>
        </w:rPr>
      </w:pPr>
    </w:p>
    <w:p>
      <w:pPr>
        <w:shd w:val="clear" w:color="auto" w:fill="auto"/>
        <w:snapToGrid w:val="0"/>
        <w:spacing w:line="360" w:lineRule="auto"/>
        <w:rPr>
          <w:rFonts w:hint="eastAsia" w:ascii="宋体" w:hAnsi="宋体" w:eastAsia="宋体" w:cs="宋体"/>
          <w:sz w:val="24"/>
          <w:szCs w:val="24"/>
          <w:highlight w:val="none"/>
        </w:rPr>
      </w:pPr>
    </w:p>
    <w:p>
      <w:pPr>
        <w:shd w:val="clear" w:color="auto" w:fill="auto"/>
        <w:adjustRightInd w:val="0"/>
        <w:snapToGrid w:val="0"/>
        <w:spacing w:line="360" w:lineRule="auto"/>
        <w:rPr>
          <w:rFonts w:hint="eastAsia" w:ascii="宋体" w:hAnsi="宋体" w:eastAsia="宋体" w:cs="宋体"/>
          <w:sz w:val="24"/>
          <w:szCs w:val="24"/>
          <w:highlight w:val="none"/>
        </w:rPr>
      </w:pPr>
    </w:p>
    <w:p>
      <w:pPr>
        <w:shd w:val="clear" w:color="auto" w:fill="auto"/>
        <w:adjustRightInd w:val="0"/>
        <w:snapToGrid w:val="0"/>
        <w:spacing w:line="360" w:lineRule="auto"/>
        <w:ind w:right="420"/>
        <w:rPr>
          <w:rFonts w:hint="eastAsia" w:ascii="宋体" w:hAnsi="宋体" w:eastAsia="宋体" w:cs="宋体"/>
          <w:sz w:val="24"/>
          <w:szCs w:val="24"/>
          <w:highlight w:val="none"/>
        </w:rPr>
      </w:pPr>
    </w:p>
    <w:p>
      <w:pPr>
        <w:shd w:val="clear" w:color="auto" w:fill="auto"/>
        <w:adjustRightInd w:val="0"/>
        <w:snapToGrid w:val="0"/>
        <w:spacing w:line="360" w:lineRule="auto"/>
        <w:ind w:right="420"/>
        <w:rPr>
          <w:rFonts w:hint="eastAsia" w:ascii="宋体" w:hAnsi="宋体" w:eastAsia="宋体" w:cs="宋体"/>
          <w:sz w:val="24"/>
          <w:szCs w:val="24"/>
          <w:highlight w:val="none"/>
        </w:rPr>
      </w:pPr>
    </w:p>
    <w:p>
      <w:pPr>
        <w:shd w:val="clear" w:color="auto" w:fill="auto"/>
        <w:adjustRightInd w:val="0"/>
        <w:snapToGrid w:val="0"/>
        <w:spacing w:line="360" w:lineRule="auto"/>
        <w:ind w:right="420"/>
        <w:rPr>
          <w:rFonts w:hint="eastAsia" w:ascii="宋体" w:hAnsi="宋体" w:eastAsia="宋体" w:cs="宋体"/>
          <w:sz w:val="24"/>
          <w:szCs w:val="24"/>
          <w:highlight w:val="none"/>
        </w:rPr>
      </w:pPr>
    </w:p>
    <w:p>
      <w:pPr>
        <w:shd w:val="clear" w:color="auto" w:fill="auto"/>
        <w:adjustRightInd w:val="0"/>
        <w:snapToGrid w:val="0"/>
        <w:spacing w:line="360" w:lineRule="auto"/>
        <w:ind w:right="420"/>
        <w:rPr>
          <w:rFonts w:hint="eastAsia" w:ascii="宋体" w:hAnsi="宋体" w:eastAsia="宋体" w:cs="宋体"/>
          <w:sz w:val="24"/>
          <w:szCs w:val="24"/>
          <w:highlight w:val="none"/>
        </w:rPr>
      </w:pPr>
    </w:p>
    <w:p>
      <w:pPr>
        <w:shd w:val="clear" w:color="auto" w:fill="auto"/>
        <w:adjustRightInd w:val="0"/>
        <w:snapToGrid w:val="0"/>
        <w:spacing w:line="360" w:lineRule="auto"/>
        <w:ind w:right="420" w:firstLine="5280" w:firstLineChars="2200"/>
        <w:rPr>
          <w:rFonts w:hint="eastAsia" w:ascii="宋体" w:hAnsi="宋体" w:eastAsia="宋体" w:cs="宋体"/>
          <w:sz w:val="24"/>
          <w:szCs w:val="24"/>
          <w:highlight w:val="none"/>
        </w:rPr>
      </w:pPr>
    </w:p>
    <w:p>
      <w:pPr>
        <w:shd w:val="clear" w:color="auto" w:fill="auto"/>
        <w:adjustRightInd w:val="0"/>
        <w:snapToGrid w:val="0"/>
        <w:spacing w:line="360" w:lineRule="auto"/>
        <w:ind w:right="420" w:firstLine="2400" w:firstLineChars="1000"/>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（单位公章）</w:t>
      </w:r>
    </w:p>
    <w:p>
      <w:pPr>
        <w:shd w:val="clear" w:color="auto" w:fill="auto"/>
        <w:adjustRightInd w:val="0"/>
        <w:snapToGrid w:val="0"/>
        <w:spacing w:line="360" w:lineRule="auto"/>
        <w:ind w:right="420" w:firstLine="5520" w:firstLineChars="2300"/>
        <w:jc w:val="right"/>
        <w:rPr>
          <w:rFonts w:hint="eastAsia" w:ascii="宋体" w:hAnsi="宋体" w:eastAsia="宋体" w:cs="宋体"/>
          <w:sz w:val="24"/>
          <w:szCs w:val="24"/>
          <w:highlight w:val="none"/>
        </w:rPr>
      </w:pPr>
    </w:p>
    <w:p>
      <w:pPr>
        <w:shd w:val="clear" w:color="auto" w:fill="auto"/>
        <w:adjustRightInd w:val="0"/>
        <w:snapToGrid w:val="0"/>
        <w:spacing w:line="360" w:lineRule="auto"/>
        <w:ind w:right="420" w:firstLine="4320" w:firstLineChars="18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shd w:val="clear" w:color="auto" w:fill="auto"/>
        <w:adjustRightInd w:val="0"/>
        <w:snapToGrid w:val="0"/>
        <w:spacing w:line="360" w:lineRule="auto"/>
        <w:ind w:right="420" w:firstLine="240" w:firstLineChars="100"/>
        <w:rPr>
          <w:rFonts w:hint="eastAsia" w:ascii="宋体" w:hAnsi="宋体" w:eastAsia="宋体" w:cs="宋体"/>
          <w:sz w:val="24"/>
          <w:szCs w:val="24"/>
          <w:highlight w:val="none"/>
        </w:rPr>
      </w:pPr>
    </w:p>
    <w:p>
      <w:pPr>
        <w:pStyle w:val="10"/>
        <w:shd w:val="clear" w:color="auto" w:fill="auto"/>
        <w:rPr>
          <w:rFonts w:hint="eastAsia" w:ascii="宋体" w:hAnsi="宋体" w:eastAsia="宋体" w:cs="宋体"/>
          <w:sz w:val="24"/>
          <w:szCs w:val="24"/>
          <w:highlight w:val="none"/>
        </w:rPr>
      </w:pPr>
    </w:p>
    <w:p>
      <w:pPr>
        <w:shd w:val="clear" w:color="auto" w:fill="auto"/>
        <w:rPr>
          <w:rFonts w:hint="eastAsia" w:ascii="宋体" w:hAnsi="宋体" w:eastAsia="宋体" w:cs="宋体"/>
          <w:highlight w:val="none"/>
        </w:rPr>
      </w:pPr>
    </w:p>
    <w:p>
      <w:pPr>
        <w:pStyle w:val="10"/>
        <w:shd w:val="clear" w:color="auto" w:fill="auto"/>
        <w:rPr>
          <w:rFonts w:hint="eastAsia" w:ascii="宋体" w:hAnsi="宋体" w:eastAsia="宋体" w:cs="宋体"/>
          <w:highlight w:val="none"/>
        </w:rPr>
      </w:pPr>
    </w:p>
    <w:p>
      <w:pPr>
        <w:shd w:val="clear" w:color="auto" w:fill="auto"/>
        <w:rPr>
          <w:rFonts w:hint="eastAsia" w:ascii="宋体" w:hAnsi="宋体" w:eastAsia="宋体" w:cs="宋体"/>
          <w:highlight w:val="none"/>
        </w:rPr>
      </w:pPr>
    </w:p>
    <w:p>
      <w:pPr>
        <w:shd w:val="clear" w:color="auto" w:fill="auto"/>
        <w:adjustRightInd w:val="0"/>
        <w:snapToGrid w:val="0"/>
        <w:spacing w:line="360" w:lineRule="auto"/>
        <w:ind w:right="420" w:firstLine="211" w:firstLineChars="100"/>
        <w:rPr>
          <w:rFonts w:hint="eastAsia" w:ascii="宋体" w:hAnsi="宋体" w:eastAsia="宋体" w:cs="宋体"/>
          <w:b/>
          <w:bCs/>
          <w:szCs w:val="21"/>
          <w:highlight w:val="none"/>
        </w:rPr>
      </w:pPr>
      <w:r>
        <w:rPr>
          <w:rFonts w:hint="eastAsia" w:ascii="宋体" w:hAnsi="宋体" w:eastAsia="宋体" w:cs="宋体"/>
          <w:b/>
          <w:bCs/>
          <w:szCs w:val="21"/>
          <w:highlight w:val="none"/>
        </w:rPr>
        <w:t>说明：仅限法定代表人参加时提供。</w:t>
      </w:r>
    </w:p>
    <w:p>
      <w:pPr>
        <w:shd w:val="clear" w:color="auto" w:fill="auto"/>
        <w:adjustRightInd w:val="0"/>
        <w:snapToGrid w:val="0"/>
        <w:spacing w:line="360" w:lineRule="auto"/>
        <w:jc w:val="center"/>
        <w:outlineLvl w:val="2"/>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47" w:name="_Toc8935"/>
      <w:bookmarkStart w:id="48" w:name="_Toc9117"/>
      <w:r>
        <w:rPr>
          <w:rFonts w:hint="eastAsia" w:ascii="宋体" w:hAnsi="宋体" w:eastAsia="宋体" w:cs="宋体"/>
          <w:b/>
          <w:sz w:val="24"/>
          <w:szCs w:val="24"/>
          <w:highlight w:val="none"/>
        </w:rPr>
        <w:t>格式2.授权委托书</w:t>
      </w:r>
      <w:bookmarkEnd w:id="47"/>
      <w:bookmarkEnd w:id="48"/>
    </w:p>
    <w:p>
      <w:pPr>
        <w:shd w:val="clear" w:color="auto" w:fill="auto"/>
        <w:spacing w:line="360" w:lineRule="auto"/>
        <w:ind w:firstLine="480" w:firstLineChars="200"/>
        <w:rPr>
          <w:rFonts w:hint="eastAsia" w:ascii="宋体" w:hAnsi="宋体" w:eastAsia="宋体" w:cs="宋体"/>
          <w:sz w:val="24"/>
          <w:szCs w:val="24"/>
          <w:highlight w:val="none"/>
        </w:rPr>
      </w:pPr>
    </w:p>
    <w:p>
      <w:pPr>
        <w:shd w:val="clear" w:color="auto" w:fill="auto"/>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（姓名）系</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（供应商名称）的法定代表人，</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现委托</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（被</w:t>
      </w:r>
      <w:r>
        <w:rPr>
          <w:rFonts w:hint="eastAsia" w:ascii="宋体" w:hAnsi="宋体" w:eastAsia="宋体" w:cs="宋体"/>
          <w:sz w:val="24"/>
          <w:szCs w:val="24"/>
          <w:highlight w:val="none"/>
        </w:rPr>
        <w:t>授权人</w:t>
      </w:r>
      <w:r>
        <w:rPr>
          <w:rFonts w:hint="eastAsia" w:ascii="宋体" w:hAnsi="宋体" w:eastAsia="宋体" w:cs="宋体"/>
          <w:sz w:val="24"/>
          <w:szCs w:val="24"/>
          <w:highlight w:val="none"/>
          <w:lang w:val="zh-CN"/>
        </w:rPr>
        <w:t>姓名）为我方代理人。代理人根据授权，以我方的名义签署、澄清确认、递交、撤回、修改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zh-CN"/>
        </w:rPr>
        <w:t>磋商响应文件、签订合同和全权处理一切与之有关的事宜，</w:t>
      </w:r>
      <w:r>
        <w:rPr>
          <w:rFonts w:hint="eastAsia" w:ascii="宋体" w:hAnsi="宋体" w:eastAsia="宋体" w:cs="宋体"/>
          <w:kern w:val="0"/>
          <w:sz w:val="24"/>
          <w:szCs w:val="24"/>
          <w:highlight w:val="none"/>
        </w:rPr>
        <w:t>其法律后果由我方承担。</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委托期限</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日至</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日。</w:t>
      </w:r>
    </w:p>
    <w:p>
      <w:pPr>
        <w:shd w:val="clear" w:color="auto" w:fill="auto"/>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被授权人无转委托权。</w:t>
      </w:r>
    </w:p>
    <w:p>
      <w:pPr>
        <w:shd w:val="clear" w:color="auto" w:fill="auto"/>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附：法定代表人（单位负责人）身份证复印件</w:t>
      </w:r>
      <w:r>
        <w:rPr>
          <w:rFonts w:hint="eastAsia" w:ascii="宋体" w:hAnsi="宋体" w:eastAsia="宋体" w:cs="宋体"/>
          <w:sz w:val="24"/>
          <w:szCs w:val="24"/>
          <w:highlight w:val="none"/>
        </w:rPr>
        <w:t>、被授权</w:t>
      </w:r>
      <w:r>
        <w:rPr>
          <w:rFonts w:hint="eastAsia" w:ascii="宋体" w:hAnsi="宋体" w:eastAsia="宋体" w:cs="宋体"/>
          <w:sz w:val="24"/>
          <w:szCs w:val="24"/>
          <w:highlight w:val="none"/>
          <w:lang w:val="zh-CN"/>
        </w:rPr>
        <w:t>人身份证复印件</w:t>
      </w:r>
    </w:p>
    <w:tbl>
      <w:tblPr>
        <w:tblStyle w:val="23"/>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法定代表人（单位负责人）</w:t>
            </w:r>
          </w:p>
          <w:p>
            <w:pPr>
              <w:shd w:val="clear" w:color="auto" w:fill="auto"/>
              <w:spacing w:line="360"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身份证复印件</w:t>
            </w:r>
            <w:r>
              <w:rPr>
                <w:rFonts w:hint="eastAsia" w:ascii="宋体" w:hAnsi="宋体" w:eastAsia="宋体" w:cs="宋体"/>
                <w:sz w:val="24"/>
                <w:szCs w:val="24"/>
                <w:highlight w:val="none"/>
              </w:rPr>
              <w:t>正反面）</w:t>
            </w:r>
          </w:p>
        </w:tc>
        <w:tc>
          <w:tcPr>
            <w:tcW w:w="3915" w:type="dxa"/>
            <w:tcBorders>
              <w:top w:val="single" w:color="auto" w:sz="6" w:space="0"/>
              <w:left w:val="single" w:color="auto" w:sz="6" w:space="0"/>
              <w:bottom w:val="single" w:color="auto" w:sz="6" w:space="0"/>
              <w:right w:val="single" w:color="auto" w:sz="6" w:space="0"/>
            </w:tcBorders>
            <w:noWrap w:val="0"/>
            <w:vAlign w:val="center"/>
          </w:tcPr>
          <w:p>
            <w:pPr>
              <w:shd w:val="clear" w:color="auto" w:fill="auto"/>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被授权人</w:t>
            </w:r>
            <w:r>
              <w:rPr>
                <w:rFonts w:hint="eastAsia" w:ascii="宋体" w:hAnsi="宋体" w:eastAsia="宋体" w:cs="宋体"/>
                <w:sz w:val="24"/>
                <w:szCs w:val="24"/>
                <w:highlight w:val="none"/>
                <w:lang w:val="zh-CN"/>
              </w:rPr>
              <w:t>身份证复印件</w:t>
            </w:r>
            <w:r>
              <w:rPr>
                <w:rFonts w:hint="eastAsia" w:ascii="宋体" w:hAnsi="宋体" w:eastAsia="宋体" w:cs="宋体"/>
                <w:sz w:val="24"/>
                <w:szCs w:val="24"/>
                <w:highlight w:val="none"/>
              </w:rPr>
              <w:t>正反面</w:t>
            </w:r>
          </w:p>
          <w:p>
            <w:pPr>
              <w:shd w:val="clear" w:color="auto" w:fill="auto"/>
              <w:spacing w:line="360" w:lineRule="auto"/>
              <w:jc w:val="center"/>
              <w:rPr>
                <w:rFonts w:hint="eastAsia" w:ascii="宋体" w:hAnsi="宋体" w:eastAsia="宋体" w:cs="宋体"/>
                <w:sz w:val="24"/>
                <w:szCs w:val="24"/>
                <w:highlight w:val="none"/>
                <w:u w:val="single"/>
              </w:rPr>
            </w:pPr>
          </w:p>
        </w:tc>
      </w:tr>
    </w:tbl>
    <w:p>
      <w:pPr>
        <w:shd w:val="clear" w:color="auto" w:fill="auto"/>
        <w:spacing w:line="360" w:lineRule="auto"/>
        <w:ind w:firstLine="480" w:firstLineChars="200"/>
        <w:rPr>
          <w:rFonts w:hint="eastAsia" w:ascii="宋体" w:hAnsi="宋体" w:eastAsia="宋体" w:cs="宋体"/>
          <w:sz w:val="24"/>
          <w:szCs w:val="24"/>
          <w:highlight w:val="none"/>
        </w:rPr>
      </w:pPr>
    </w:p>
    <w:p>
      <w:pPr>
        <w:shd w:val="clear" w:color="auto" w:fill="auto"/>
        <w:spacing w:line="324" w:lineRule="auto"/>
        <w:ind w:firstLine="3240" w:firstLineChars="13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（盖章）        </w:t>
      </w:r>
    </w:p>
    <w:p>
      <w:pPr>
        <w:shd w:val="clear" w:color="auto" w:fill="auto"/>
        <w:spacing w:line="324" w:lineRule="auto"/>
        <w:ind w:firstLine="480" w:firstLineChars="200"/>
        <w:rPr>
          <w:rFonts w:hint="eastAsia" w:ascii="宋体" w:hAnsi="宋体" w:eastAsia="宋体" w:cs="宋体"/>
          <w:sz w:val="24"/>
          <w:szCs w:val="24"/>
          <w:highlight w:val="none"/>
        </w:rPr>
      </w:pPr>
    </w:p>
    <w:p>
      <w:pPr>
        <w:shd w:val="clear" w:color="auto" w:fill="auto"/>
        <w:spacing w:line="324" w:lineRule="auto"/>
        <w:ind w:firstLine="3240" w:firstLineChars="13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（签字或盖章）</w:t>
      </w:r>
    </w:p>
    <w:p>
      <w:pPr>
        <w:shd w:val="clear" w:color="auto" w:fill="auto"/>
        <w:spacing w:line="324" w:lineRule="auto"/>
        <w:ind w:firstLine="3960" w:firstLineChars="1650"/>
        <w:rPr>
          <w:rFonts w:hint="eastAsia" w:ascii="宋体" w:hAnsi="宋体" w:eastAsia="宋体" w:cs="宋体"/>
          <w:sz w:val="24"/>
          <w:szCs w:val="24"/>
          <w:highlight w:val="none"/>
        </w:rPr>
      </w:pPr>
    </w:p>
    <w:p>
      <w:pPr>
        <w:shd w:val="clear" w:color="auto" w:fill="auto"/>
        <w:spacing w:line="324" w:lineRule="auto"/>
        <w:ind w:firstLine="3240" w:firstLineChars="13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 份 证 号：</w:t>
      </w:r>
      <w:r>
        <w:rPr>
          <w:rFonts w:hint="eastAsia" w:ascii="宋体" w:hAnsi="宋体" w:eastAsia="宋体" w:cs="宋体"/>
          <w:sz w:val="24"/>
          <w:szCs w:val="24"/>
          <w:highlight w:val="none"/>
          <w:u w:val="single"/>
        </w:rPr>
        <w:t xml:space="preserve">                               </w:t>
      </w:r>
    </w:p>
    <w:p>
      <w:pPr>
        <w:shd w:val="clear" w:color="auto" w:fill="auto"/>
        <w:spacing w:line="324" w:lineRule="auto"/>
        <w:ind w:firstLine="3960" w:firstLineChars="1650"/>
        <w:rPr>
          <w:rFonts w:hint="eastAsia" w:ascii="宋体" w:hAnsi="宋体" w:eastAsia="宋体" w:cs="宋体"/>
          <w:sz w:val="24"/>
          <w:szCs w:val="24"/>
          <w:highlight w:val="none"/>
        </w:rPr>
      </w:pPr>
    </w:p>
    <w:p>
      <w:pPr>
        <w:shd w:val="clear" w:color="auto" w:fill="auto"/>
        <w:spacing w:line="324" w:lineRule="auto"/>
        <w:ind w:firstLine="3240" w:firstLineChars="1350"/>
        <w:rPr>
          <w:rFonts w:hint="eastAsia" w:ascii="宋体" w:hAnsi="宋体" w:eastAsia="宋体" w:cs="宋体"/>
          <w:sz w:val="24"/>
          <w:szCs w:val="24"/>
          <w:highlight w:val="none"/>
        </w:rPr>
      </w:pPr>
      <w:r>
        <w:rPr>
          <w:rFonts w:hint="eastAsia" w:ascii="宋体" w:hAnsi="宋体" w:eastAsia="宋体" w:cs="宋体"/>
          <w:sz w:val="24"/>
          <w:szCs w:val="24"/>
          <w:highlight w:val="none"/>
        </w:rPr>
        <w:t>被授权人：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或盖章</w:t>
      </w:r>
      <w:r>
        <w:rPr>
          <w:rFonts w:hint="eastAsia" w:ascii="宋体" w:hAnsi="宋体" w:eastAsia="宋体" w:cs="宋体"/>
          <w:sz w:val="24"/>
          <w:szCs w:val="24"/>
          <w:highlight w:val="none"/>
        </w:rPr>
        <w:t xml:space="preserve">）     </w:t>
      </w:r>
    </w:p>
    <w:p>
      <w:pPr>
        <w:shd w:val="clear" w:color="auto" w:fill="auto"/>
        <w:spacing w:line="324" w:lineRule="auto"/>
        <w:ind w:firstLine="3240" w:firstLineChars="1350"/>
        <w:jc w:val="left"/>
        <w:rPr>
          <w:rFonts w:hint="eastAsia" w:ascii="宋体" w:hAnsi="宋体" w:eastAsia="宋体" w:cs="宋体"/>
          <w:sz w:val="24"/>
          <w:szCs w:val="24"/>
          <w:highlight w:val="none"/>
        </w:rPr>
      </w:pPr>
    </w:p>
    <w:p>
      <w:pPr>
        <w:shd w:val="clear" w:color="auto" w:fill="auto"/>
        <w:spacing w:line="324" w:lineRule="auto"/>
        <w:ind w:firstLine="3240" w:firstLineChars="135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 份 证 号：</w:t>
      </w:r>
      <w:r>
        <w:rPr>
          <w:rFonts w:hint="eastAsia" w:ascii="宋体" w:hAnsi="宋体" w:eastAsia="宋体" w:cs="宋体"/>
          <w:sz w:val="24"/>
          <w:szCs w:val="24"/>
          <w:highlight w:val="none"/>
          <w:u w:val="single"/>
        </w:rPr>
        <w:t xml:space="preserve">                               </w:t>
      </w:r>
    </w:p>
    <w:p>
      <w:pPr>
        <w:shd w:val="clear" w:color="auto" w:fill="auto"/>
        <w:spacing w:line="324" w:lineRule="auto"/>
        <w:ind w:firstLine="480" w:firstLineChars="200"/>
        <w:rPr>
          <w:rFonts w:hint="eastAsia" w:ascii="宋体" w:hAnsi="宋体" w:eastAsia="宋体" w:cs="宋体"/>
          <w:sz w:val="24"/>
          <w:szCs w:val="24"/>
          <w:highlight w:val="none"/>
        </w:rPr>
      </w:pPr>
    </w:p>
    <w:p>
      <w:pPr>
        <w:shd w:val="clear" w:color="auto" w:fill="auto"/>
        <w:spacing w:line="324"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授权委托日期：     年   月   日</w:t>
      </w:r>
    </w:p>
    <w:p>
      <w:pPr>
        <w:pStyle w:val="21"/>
        <w:shd w:val="clear" w:color="auto" w:fill="auto"/>
        <w:ind w:firstLine="240"/>
        <w:rPr>
          <w:rFonts w:hint="eastAsia" w:ascii="宋体" w:hAnsi="宋体" w:eastAsia="宋体" w:cs="宋体"/>
          <w:sz w:val="24"/>
          <w:szCs w:val="24"/>
          <w:highlight w:val="none"/>
        </w:rPr>
      </w:pPr>
    </w:p>
    <w:p>
      <w:pPr>
        <w:pStyle w:val="21"/>
        <w:shd w:val="clear" w:color="auto" w:fill="auto"/>
        <w:ind w:firstLine="240"/>
        <w:rPr>
          <w:rFonts w:hint="eastAsia" w:ascii="宋体" w:hAnsi="宋体" w:eastAsia="宋体" w:cs="宋体"/>
          <w:sz w:val="24"/>
          <w:szCs w:val="24"/>
          <w:highlight w:val="none"/>
          <w:lang w:val="zh-CN"/>
        </w:rPr>
      </w:pPr>
    </w:p>
    <w:p>
      <w:pPr>
        <w:shd w:val="clear" w:color="auto" w:fill="auto"/>
        <w:spacing w:line="360" w:lineRule="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说明：本授权委托书有效期自</w:t>
      </w:r>
      <w:r>
        <w:rPr>
          <w:rFonts w:hint="eastAsia" w:ascii="宋体" w:hAnsi="宋体" w:eastAsia="宋体" w:cs="宋体"/>
          <w:b/>
          <w:bCs/>
          <w:szCs w:val="21"/>
          <w:highlight w:val="none"/>
        </w:rPr>
        <w:t>磋商</w:t>
      </w:r>
      <w:r>
        <w:rPr>
          <w:rFonts w:hint="eastAsia" w:ascii="宋体" w:hAnsi="宋体" w:eastAsia="宋体" w:cs="宋体"/>
          <w:b/>
          <w:bCs/>
          <w:szCs w:val="21"/>
          <w:highlight w:val="none"/>
          <w:lang w:val="zh-CN"/>
        </w:rPr>
        <w:t>之日起不得少于</w:t>
      </w:r>
      <w:r>
        <w:rPr>
          <w:rFonts w:hint="eastAsia" w:ascii="宋体" w:hAnsi="宋体" w:eastAsia="宋体" w:cs="宋体"/>
          <w:b/>
          <w:bCs/>
          <w:szCs w:val="21"/>
          <w:highlight w:val="none"/>
        </w:rPr>
        <w:t>90</w:t>
      </w:r>
      <w:r>
        <w:rPr>
          <w:rFonts w:hint="eastAsia" w:ascii="宋体" w:hAnsi="宋体" w:eastAsia="宋体" w:cs="宋体"/>
          <w:b/>
          <w:bCs/>
          <w:szCs w:val="21"/>
          <w:highlight w:val="none"/>
          <w:lang w:val="zh-CN"/>
        </w:rPr>
        <w:t>天，仅限</w:t>
      </w:r>
      <w:r>
        <w:rPr>
          <w:rFonts w:hint="eastAsia" w:ascii="宋体" w:hAnsi="宋体" w:eastAsia="宋体" w:cs="宋体"/>
          <w:b/>
          <w:bCs/>
          <w:szCs w:val="21"/>
          <w:highlight w:val="none"/>
        </w:rPr>
        <w:t>法人的被授权</w:t>
      </w:r>
      <w:r>
        <w:rPr>
          <w:rFonts w:hint="eastAsia" w:ascii="宋体" w:hAnsi="宋体" w:eastAsia="宋体" w:cs="宋体"/>
          <w:b/>
          <w:bCs/>
          <w:szCs w:val="21"/>
          <w:highlight w:val="none"/>
          <w:lang w:val="zh-CN"/>
        </w:rPr>
        <w:t>人参加时提供。</w:t>
      </w:r>
    </w:p>
    <w:p>
      <w:pPr>
        <w:shd w:val="clear" w:color="auto" w:fill="auto"/>
        <w:spacing w:line="360" w:lineRule="auto"/>
        <w:jc w:val="center"/>
        <w:outlineLvl w:val="9"/>
        <w:rPr>
          <w:rFonts w:hint="eastAsia" w:ascii="宋体" w:hAnsi="宋体" w:eastAsia="宋体" w:cs="宋体"/>
          <w:b/>
          <w:bCs/>
          <w:sz w:val="24"/>
          <w:szCs w:val="24"/>
          <w:highlight w:val="none"/>
          <w:lang w:val="zh-CN"/>
        </w:rPr>
      </w:pPr>
      <w:bookmarkStart w:id="49" w:name="_Toc10388"/>
      <w:bookmarkStart w:id="50" w:name="_Toc194"/>
    </w:p>
    <w:p>
      <w:pPr>
        <w:shd w:val="clear" w:color="auto" w:fill="auto"/>
        <w:spacing w:line="360" w:lineRule="auto"/>
        <w:jc w:val="center"/>
        <w:outlineLvl w:val="2"/>
        <w:rPr>
          <w:rFonts w:hint="eastAsia" w:ascii="宋体" w:hAnsi="宋体" w:eastAsia="宋体" w:cs="宋体"/>
          <w:sz w:val="24"/>
          <w:szCs w:val="24"/>
          <w:highlight w:val="none"/>
          <w:lang w:val="zh-CN"/>
        </w:rPr>
      </w:pPr>
      <w:r>
        <w:rPr>
          <w:rFonts w:hint="eastAsia" w:ascii="宋体" w:hAnsi="宋体" w:eastAsia="宋体" w:cs="宋体"/>
          <w:b/>
          <w:bCs/>
          <w:sz w:val="24"/>
          <w:szCs w:val="24"/>
          <w:highlight w:val="none"/>
          <w:lang w:val="zh-CN"/>
        </w:rPr>
        <w:t>格式</w:t>
      </w: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zh-CN"/>
        </w:rPr>
        <w:t>. 参加政府采购活动近三年内在经营活动中无重大违法</w:t>
      </w:r>
      <w:bookmarkEnd w:id="49"/>
      <w:bookmarkStart w:id="51" w:name="_Toc6385"/>
      <w:r>
        <w:rPr>
          <w:rFonts w:hint="eastAsia" w:ascii="宋体" w:hAnsi="宋体" w:eastAsia="宋体" w:cs="宋体"/>
          <w:b/>
          <w:bCs/>
          <w:sz w:val="24"/>
          <w:szCs w:val="24"/>
          <w:highlight w:val="none"/>
          <w:lang w:val="zh-CN"/>
        </w:rPr>
        <w:t>记录的书面声</w:t>
      </w:r>
      <w:bookmarkEnd w:id="51"/>
      <w:r>
        <w:rPr>
          <w:rFonts w:hint="eastAsia" w:ascii="宋体" w:hAnsi="宋体" w:eastAsia="宋体" w:cs="宋体"/>
          <w:b/>
          <w:bCs/>
          <w:sz w:val="24"/>
          <w:szCs w:val="24"/>
          <w:highlight w:val="none"/>
        </w:rPr>
        <w:t>明</w:t>
      </w:r>
      <w:bookmarkEnd w:id="50"/>
    </w:p>
    <w:p>
      <w:pPr>
        <w:shd w:val="clear" w:color="auto" w:fill="auto"/>
        <w:spacing w:line="360" w:lineRule="auto"/>
        <w:jc w:val="left"/>
        <w:rPr>
          <w:rFonts w:hint="eastAsia" w:ascii="宋体" w:hAnsi="宋体" w:eastAsia="宋体" w:cs="宋体"/>
          <w:sz w:val="24"/>
          <w:szCs w:val="24"/>
          <w:highlight w:val="none"/>
          <w:lang w:val="zh-CN"/>
        </w:rPr>
      </w:pPr>
    </w:p>
    <w:p>
      <w:pPr>
        <w:shd w:val="clear" w:color="auto" w:fill="auto"/>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zh-CN"/>
        </w:rPr>
        <w:t>致：</w:t>
      </w:r>
      <w:r>
        <w:rPr>
          <w:rFonts w:hint="eastAsia" w:ascii="宋体" w:hAnsi="宋体" w:eastAsia="宋体" w:cs="宋体"/>
          <w:sz w:val="24"/>
          <w:szCs w:val="24"/>
          <w:highlight w:val="none"/>
          <w:u w:val="single"/>
          <w:lang w:val="zh-CN" w:eastAsia="zh-CN"/>
        </w:rPr>
        <w:t>石泉县残疾人联合会</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我公司</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（供应商名称），就参加 </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w:t>
      </w:r>
      <w:r>
        <w:rPr>
          <w:rFonts w:hint="eastAsia" w:ascii="宋体" w:hAnsi="宋体" w:eastAsia="宋体" w:cs="宋体"/>
          <w:sz w:val="24"/>
          <w:szCs w:val="24"/>
          <w:highlight w:val="none"/>
          <w:u w:val="single"/>
          <w:lang w:val="en-US" w:eastAsia="zh-CN"/>
        </w:rPr>
        <w:t>项目名称</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投标事宜，在此郑重声明：</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1、我公司所提交的磋商响应文件全部真实有效；</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2、我公司近3年来无因安全事故、质量事故、投标违规等不良记录被政府有关部门处罚或仍在处罚期限内的情形存在；</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3、我公司近3年来无违规违法经营受到责令停产(或停止经营)、 吊销生产许可证（或经营许可证）、较大数额罚款等行政处罚的情形存在；</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4、我公司无企业财产被查封、冻结或处于破产状态或严重亏损状态等情形存在；</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5、我公司承诺在投标过程中，保证不予其他单位围标、串标，不出让投标资格，不采取不正当手段诋毁、排挤其他供应商，不向委托方、采购人、投标小组成员行贿。</w:t>
      </w:r>
    </w:p>
    <w:p>
      <w:pPr>
        <w:shd w:val="clear" w:color="auto" w:fill="auto"/>
        <w:spacing w:line="360" w:lineRule="auto"/>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以上声明若有违反，一经查实，本公司愿意接受政府有关部门的相应处罚，并愿意承担由此带来的法律后果。</w:t>
      </w:r>
    </w:p>
    <w:p>
      <w:pPr>
        <w:shd w:val="clear" w:color="auto" w:fill="auto"/>
        <w:spacing w:line="360" w:lineRule="auto"/>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特此声明！</w:t>
      </w:r>
    </w:p>
    <w:p>
      <w:pPr>
        <w:shd w:val="clear" w:color="auto" w:fill="auto"/>
        <w:spacing w:line="360" w:lineRule="auto"/>
        <w:jc w:val="left"/>
        <w:rPr>
          <w:rFonts w:hint="eastAsia" w:ascii="宋体" w:hAnsi="宋体" w:eastAsia="宋体" w:cs="宋体"/>
          <w:sz w:val="24"/>
          <w:szCs w:val="24"/>
          <w:highlight w:val="none"/>
          <w:lang w:val="zh-CN"/>
        </w:rPr>
      </w:pPr>
    </w:p>
    <w:p>
      <w:pPr>
        <w:shd w:val="clear" w:color="auto" w:fill="auto"/>
        <w:spacing w:line="360" w:lineRule="auto"/>
        <w:jc w:val="left"/>
        <w:rPr>
          <w:rFonts w:hint="eastAsia" w:ascii="宋体" w:hAnsi="宋体" w:eastAsia="宋体" w:cs="宋体"/>
          <w:sz w:val="24"/>
          <w:szCs w:val="24"/>
          <w:highlight w:val="none"/>
          <w:lang w:val="zh-CN"/>
        </w:rPr>
      </w:pPr>
    </w:p>
    <w:p>
      <w:pPr>
        <w:pStyle w:val="21"/>
        <w:shd w:val="clear" w:color="auto" w:fill="auto"/>
        <w:spacing w:after="0" w:line="360" w:lineRule="auto"/>
        <w:ind w:firstLine="240"/>
        <w:rPr>
          <w:rFonts w:hint="eastAsia" w:ascii="宋体" w:hAnsi="宋体" w:eastAsia="宋体" w:cs="宋体"/>
          <w:sz w:val="24"/>
          <w:szCs w:val="24"/>
          <w:highlight w:val="none"/>
          <w:lang w:val="zh-CN"/>
        </w:rPr>
      </w:pPr>
    </w:p>
    <w:p>
      <w:pPr>
        <w:pStyle w:val="21"/>
        <w:shd w:val="clear" w:color="auto" w:fill="auto"/>
        <w:spacing w:after="0" w:line="360" w:lineRule="auto"/>
        <w:ind w:firstLine="240"/>
        <w:rPr>
          <w:rFonts w:hint="eastAsia" w:ascii="宋体" w:hAnsi="宋体" w:eastAsia="宋体" w:cs="宋体"/>
          <w:sz w:val="24"/>
          <w:szCs w:val="24"/>
          <w:highlight w:val="none"/>
          <w:lang w:val="zh-CN"/>
        </w:rPr>
      </w:pPr>
    </w:p>
    <w:p>
      <w:pPr>
        <w:shd w:val="clear" w:color="auto" w:fill="auto"/>
        <w:spacing w:line="480" w:lineRule="auto"/>
        <w:jc w:val="righ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声  明  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 xml:space="preserve"> (供应商名称、公章)</w:t>
      </w:r>
    </w:p>
    <w:p>
      <w:pPr>
        <w:shd w:val="clear" w:color="auto" w:fill="auto"/>
        <w:spacing w:line="480" w:lineRule="auto"/>
        <w:jc w:val="righ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或盖章</w:t>
      </w:r>
      <w:r>
        <w:rPr>
          <w:rFonts w:hint="eastAsia" w:ascii="宋体" w:hAnsi="宋体" w:eastAsia="宋体" w:cs="宋体"/>
          <w:sz w:val="24"/>
          <w:szCs w:val="24"/>
          <w:highlight w:val="none"/>
          <w:lang w:val="zh-CN"/>
        </w:rPr>
        <w:t>）</w:t>
      </w:r>
    </w:p>
    <w:p>
      <w:pPr>
        <w:shd w:val="clear" w:color="auto" w:fill="auto"/>
        <w:adjustRightInd w:val="0"/>
        <w:spacing w:line="48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pStyle w:val="2"/>
        <w:shd w:val="clear" w:color="auto" w:fill="auto"/>
        <w:spacing w:line="360" w:lineRule="auto"/>
        <w:ind w:firstLine="2650" w:firstLineChars="1100"/>
        <w:jc w:val="right"/>
        <w:rPr>
          <w:rFonts w:hint="eastAsia" w:ascii="宋体" w:hAnsi="宋体" w:eastAsia="宋体" w:cs="宋体"/>
          <w:b/>
          <w:sz w:val="24"/>
          <w:highlight w:val="none"/>
        </w:rPr>
      </w:pPr>
    </w:p>
    <w:p>
      <w:pPr>
        <w:pStyle w:val="2"/>
        <w:shd w:val="clear" w:color="auto" w:fill="auto"/>
        <w:spacing w:line="360" w:lineRule="auto"/>
        <w:ind w:firstLine="2650" w:firstLineChars="1100"/>
        <w:jc w:val="right"/>
        <w:rPr>
          <w:rFonts w:hint="eastAsia" w:ascii="宋体" w:hAnsi="宋体" w:eastAsia="宋体" w:cs="宋体"/>
          <w:b/>
          <w:sz w:val="24"/>
          <w:highlight w:val="none"/>
        </w:rPr>
      </w:pPr>
    </w:p>
    <w:p>
      <w:pPr>
        <w:pStyle w:val="2"/>
        <w:shd w:val="clear" w:color="auto" w:fill="auto"/>
        <w:spacing w:line="360" w:lineRule="auto"/>
        <w:ind w:firstLine="2650" w:firstLineChars="1100"/>
        <w:jc w:val="right"/>
        <w:rPr>
          <w:rFonts w:hint="eastAsia" w:ascii="宋体" w:hAnsi="宋体" w:eastAsia="宋体" w:cs="宋体"/>
          <w:b/>
          <w:sz w:val="24"/>
          <w:highlight w:val="none"/>
        </w:rPr>
      </w:pPr>
    </w:p>
    <w:p>
      <w:pPr>
        <w:shd w:val="clear" w:color="auto" w:fill="auto"/>
        <w:spacing w:line="360" w:lineRule="auto"/>
        <w:jc w:val="center"/>
        <w:outlineLvl w:val="2"/>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lang w:val="en-US" w:eastAsia="zh-CN"/>
        </w:rPr>
        <w:t>格式4.</w:t>
      </w:r>
      <w:r>
        <w:rPr>
          <w:rFonts w:hint="eastAsia" w:ascii="宋体" w:hAnsi="宋体" w:eastAsia="宋体" w:cs="宋体"/>
          <w:b/>
          <w:bCs/>
          <w:sz w:val="24"/>
          <w:szCs w:val="24"/>
          <w:highlight w:val="none"/>
          <w:lang w:val="zh-CN" w:eastAsia="zh-CN"/>
        </w:rPr>
        <w:t>中小企业声明函</w:t>
      </w:r>
    </w:p>
    <w:p>
      <w:pPr>
        <w:keepNext w:val="0"/>
        <w:keepLines w:val="0"/>
        <w:pageBreakBefore w:val="0"/>
        <w:shd w:val="clear" w:color="auto" w:fill="auto"/>
        <w:kinsoku/>
        <w:wordWrap/>
        <w:overflowPunct/>
        <w:topLinePunct w:val="0"/>
        <w:autoSpaceDE w:val="0"/>
        <w:autoSpaceDN w:val="0"/>
        <w:bidi w:val="0"/>
        <w:snapToGrid/>
        <w:spacing w:line="360" w:lineRule="auto"/>
        <w:ind w:firstLine="482" w:firstLineChars="200"/>
        <w:jc w:val="left"/>
        <w:textAlignment w:val="auto"/>
        <w:rPr>
          <w:rFonts w:hint="eastAsia" w:ascii="宋体" w:hAnsi="宋体" w:eastAsia="宋体" w:cs="宋体"/>
          <w:b/>
          <w:kern w:val="0"/>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本公司（联合体）郑重声明，根据《政府采购促进中小企业发展管理办法》（财库﹝2020﹞46 号）的规定，本公司（联合体）参加</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（单位名称）</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的</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（项目名称）</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sz w:val="24"/>
          <w:szCs w:val="28"/>
          <w:u w:val="single"/>
        </w:rPr>
        <w:t xml:space="preserve"> </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 xml:space="preserve">（标的名称） </w:t>
      </w:r>
      <w:r>
        <w:rPr>
          <w:rFonts w:hint="eastAsia" w:ascii="宋体" w:hAnsi="宋体" w:eastAsia="宋体" w:cs="宋体"/>
          <w:sz w:val="24"/>
          <w:szCs w:val="28"/>
        </w:rPr>
        <w:t>，属于</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（采购文件中明确的所属行业）</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；承建（承接）企业为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（企业名称）</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万元</w:t>
      </w:r>
      <w:r>
        <w:rPr>
          <w:rFonts w:hint="eastAsia" w:ascii="宋体" w:hAnsi="宋体" w:eastAsia="宋体" w:cs="宋体"/>
          <w:sz w:val="24"/>
          <w:szCs w:val="28"/>
          <w:vertAlign w:val="superscript"/>
        </w:rPr>
        <w:t>1</w:t>
      </w:r>
      <w:r>
        <w:rPr>
          <w:rFonts w:hint="eastAsia" w:ascii="宋体" w:hAnsi="宋体" w:eastAsia="宋体" w:cs="宋体"/>
          <w:sz w:val="24"/>
          <w:szCs w:val="28"/>
        </w:rPr>
        <w:t>，属于</w:t>
      </w:r>
      <w:r>
        <w:rPr>
          <w:rFonts w:hint="eastAsia" w:ascii="宋体" w:hAnsi="宋体" w:eastAsia="宋体" w:cs="宋体"/>
          <w:sz w:val="24"/>
          <w:szCs w:val="28"/>
          <w:u w:val="single"/>
        </w:rPr>
        <w:t>（中型企业、小型企业、微型企业）</w:t>
      </w:r>
      <w:r>
        <w:rPr>
          <w:rFonts w:hint="eastAsia" w:ascii="宋体" w:hAnsi="宋体" w:eastAsia="宋体" w:cs="宋体"/>
          <w:sz w:val="24"/>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sz w:val="24"/>
          <w:szCs w:val="28"/>
          <w:u w:val="single"/>
        </w:rPr>
        <w:t xml:space="preserve"> （标的名称） </w:t>
      </w:r>
      <w:r>
        <w:rPr>
          <w:rFonts w:hint="eastAsia" w:ascii="宋体" w:hAnsi="宋体" w:eastAsia="宋体" w:cs="宋体"/>
          <w:sz w:val="24"/>
          <w:szCs w:val="28"/>
        </w:rPr>
        <w:t>，属于</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（采购文件中明确的所属行业）</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；承建（承接）企业为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万元，属于</w:t>
      </w:r>
      <w:r>
        <w:rPr>
          <w:rFonts w:hint="eastAsia" w:ascii="宋体" w:hAnsi="宋体" w:eastAsia="宋体" w:cs="宋体"/>
          <w:sz w:val="24"/>
          <w:szCs w:val="28"/>
          <w:u w:val="single"/>
        </w:rPr>
        <w:t>（中型企业、小型企业、微型企业）</w:t>
      </w:r>
      <w:r>
        <w:rPr>
          <w:rFonts w:hint="eastAsia" w:ascii="宋体" w:hAnsi="宋体" w:eastAsia="宋体" w:cs="宋体"/>
          <w:sz w:val="24"/>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以上企业，不属于大企业的分支机构，不存在控股股东为大企业的情形，也不存在与大企业的负责人为同一人的情形。</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本企业对上述声明内容的真实性负责。如有虚假，将依法承担相应责任。</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sz w:val="24"/>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sz w:val="24"/>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sz w:val="24"/>
          <w:szCs w:val="28"/>
        </w:rPr>
      </w:pPr>
      <w:r>
        <w:rPr>
          <w:rFonts w:hint="eastAsia" w:ascii="宋体" w:hAnsi="宋体" w:eastAsia="宋体" w:cs="宋体"/>
          <w:sz w:val="24"/>
          <w:szCs w:val="28"/>
        </w:rPr>
        <w:t>企业名称（盖章）：</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sz w:val="24"/>
          <w:szCs w:val="28"/>
        </w:rPr>
      </w:pPr>
      <w:r>
        <w:rPr>
          <w:rFonts w:hint="eastAsia" w:ascii="宋体" w:hAnsi="宋体" w:eastAsia="宋体" w:cs="宋体"/>
          <w:sz w:val="24"/>
          <w:szCs w:val="28"/>
        </w:rPr>
        <w:t>日期：</w:t>
      </w:r>
    </w:p>
    <w:p>
      <w:pPr>
        <w:pStyle w:val="36"/>
        <w:shd w:val="clear" w:color="auto" w:fill="auto"/>
        <w:spacing w:line="360" w:lineRule="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注</w:t>
      </w:r>
      <w:r>
        <w:rPr>
          <w:rFonts w:hint="eastAsia" w:ascii="宋体" w:hAnsi="宋体" w:eastAsia="宋体" w:cs="宋体"/>
          <w:b/>
          <w:bCs/>
          <w:sz w:val="21"/>
          <w:szCs w:val="21"/>
          <w:highlight w:val="none"/>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pStyle w:val="36"/>
        <w:shd w:val="clear" w:color="auto" w:fill="auto"/>
        <w:spacing w:line="360" w:lineRule="auto"/>
        <w:ind w:firstLine="422" w:firstLineChars="200"/>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2、从业人员、营业收入、资产总额填报上一年度数据，无上一年度数据的新成立企业可不填报。</w:t>
      </w:r>
    </w:p>
    <w:p>
      <w:pPr>
        <w:pStyle w:val="36"/>
        <w:shd w:val="clear" w:color="auto" w:fill="auto"/>
        <w:spacing w:line="400" w:lineRule="exact"/>
        <w:ind w:firstLine="422" w:firstLineChars="200"/>
        <w:jc w:val="both"/>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3、如</w:t>
      </w:r>
      <w:r>
        <w:rPr>
          <w:rFonts w:hint="eastAsia" w:ascii="宋体" w:hAnsi="宋体" w:eastAsia="宋体" w:cs="宋体"/>
          <w:b/>
          <w:bCs/>
          <w:sz w:val="21"/>
          <w:szCs w:val="21"/>
          <w:highlight w:val="none"/>
          <w:lang w:val="en-US" w:eastAsia="zh-CN"/>
        </w:rPr>
        <w:t>供应商</w:t>
      </w:r>
      <w:r>
        <w:rPr>
          <w:rFonts w:hint="eastAsia" w:ascii="宋体" w:hAnsi="宋体" w:eastAsia="宋体" w:cs="宋体"/>
          <w:b/>
          <w:bCs/>
          <w:sz w:val="21"/>
          <w:szCs w:val="21"/>
          <w:highlight w:val="none"/>
        </w:rPr>
        <w:t>不符合要求则无需填写及提交此表。</w:t>
      </w:r>
    </w:p>
    <w:p>
      <w:pPr>
        <w:pStyle w:val="36"/>
        <w:shd w:val="clear" w:color="auto" w:fill="auto"/>
        <w:spacing w:line="400" w:lineRule="exact"/>
        <w:ind w:firstLine="632" w:firstLineChars="300"/>
        <w:jc w:val="center"/>
        <w:outlineLvl w:val="2"/>
        <w:rPr>
          <w:rFonts w:hint="eastAsia" w:ascii="宋体" w:hAnsi="宋体" w:eastAsia="宋体" w:cs="宋体"/>
          <w:b/>
          <w:color w:val="auto"/>
          <w:kern w:val="2"/>
          <w:sz w:val="24"/>
          <w:szCs w:val="24"/>
          <w:highlight w:val="none"/>
          <w:lang w:val="zh-CN" w:eastAsia="zh-CN" w:bidi="ar-SA"/>
        </w:rPr>
      </w:pPr>
      <w:r>
        <w:rPr>
          <w:rFonts w:hint="eastAsia" w:ascii="宋体" w:hAnsi="宋体" w:eastAsia="宋体" w:cs="宋体"/>
          <w:b/>
          <w:bCs/>
          <w:sz w:val="21"/>
          <w:szCs w:val="21"/>
          <w:highlight w:val="none"/>
        </w:rPr>
        <w:br w:type="page"/>
      </w:r>
      <w:r>
        <w:rPr>
          <w:rFonts w:hint="eastAsia" w:ascii="宋体" w:hAnsi="宋体" w:eastAsia="宋体" w:cs="宋体"/>
          <w:b/>
          <w:color w:val="auto"/>
          <w:kern w:val="2"/>
          <w:sz w:val="24"/>
          <w:szCs w:val="24"/>
          <w:highlight w:val="none"/>
          <w:lang w:val="en-US" w:eastAsia="zh-CN" w:bidi="ar-SA"/>
        </w:rPr>
        <w:t>格式5.</w:t>
      </w:r>
      <w:r>
        <w:rPr>
          <w:rFonts w:hint="eastAsia" w:ascii="宋体" w:hAnsi="宋体" w:eastAsia="宋体" w:cs="宋体"/>
          <w:b/>
          <w:color w:val="auto"/>
          <w:kern w:val="2"/>
          <w:sz w:val="24"/>
          <w:szCs w:val="24"/>
          <w:highlight w:val="none"/>
          <w:lang w:val="zh-CN" w:eastAsia="zh-CN" w:bidi="ar-SA"/>
        </w:rPr>
        <w:t>残疾人福利性单位声明函</w:t>
      </w:r>
    </w:p>
    <w:p>
      <w:pPr>
        <w:shd w:val="clear" w:color="auto" w:fill="auto"/>
        <w:spacing w:line="588" w:lineRule="exact"/>
        <w:rPr>
          <w:rFonts w:hint="eastAsia" w:ascii="宋体" w:hAnsi="宋体" w:eastAsia="宋体" w:cs="宋体"/>
          <w:b/>
          <w:color w:val="auto"/>
          <w:spacing w:val="6"/>
          <w:sz w:val="24"/>
          <w:highlight w:val="none"/>
        </w:rPr>
      </w:pPr>
    </w:p>
    <w:p>
      <w:pPr>
        <w:shd w:val="clear" w:color="auto" w:fill="auto"/>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标段</w:t>
      </w:r>
      <w:r>
        <w:rPr>
          <w:rFonts w:hint="eastAsia" w:ascii="宋体" w:hAnsi="宋体" w:eastAsia="宋体" w:cs="宋体"/>
          <w:color w:val="auto"/>
          <w:spacing w:val="6"/>
          <w:sz w:val="24"/>
          <w:highlight w:val="none"/>
        </w:rPr>
        <w:t>采购活动提供本单位制造的货物（由本单位承担工程/提供服务），或者提供其他残疾人福利性单位制造的货物（不包括使用非残疾人福利性单位注册商标的货物）。</w:t>
      </w:r>
    </w:p>
    <w:p>
      <w:pPr>
        <w:shd w:val="clear" w:color="auto" w:fill="auto"/>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pPr>
        <w:shd w:val="clear" w:color="auto" w:fill="auto"/>
        <w:spacing w:line="360" w:lineRule="auto"/>
        <w:ind w:firstLine="504" w:firstLineChars="200"/>
        <w:rPr>
          <w:rFonts w:hint="eastAsia" w:ascii="宋体" w:hAnsi="宋体" w:eastAsia="宋体" w:cs="宋体"/>
          <w:color w:val="auto"/>
          <w:spacing w:val="6"/>
          <w:sz w:val="24"/>
          <w:highlight w:val="none"/>
        </w:rPr>
      </w:pPr>
    </w:p>
    <w:p>
      <w:pPr>
        <w:shd w:val="clear" w:color="auto" w:fill="auto"/>
        <w:spacing w:line="360" w:lineRule="auto"/>
        <w:ind w:firstLine="504" w:firstLineChars="200"/>
        <w:rPr>
          <w:rFonts w:hint="eastAsia" w:ascii="宋体" w:hAnsi="宋体" w:eastAsia="宋体" w:cs="宋体"/>
          <w:color w:val="auto"/>
          <w:spacing w:val="6"/>
          <w:sz w:val="24"/>
          <w:highlight w:val="none"/>
        </w:rPr>
      </w:pPr>
    </w:p>
    <w:p>
      <w:pPr>
        <w:shd w:val="clear" w:color="auto" w:fill="auto"/>
        <w:tabs>
          <w:tab w:val="left" w:pos="4860"/>
        </w:tabs>
        <w:spacing w:line="360" w:lineRule="auto"/>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（盖章）</w:t>
      </w:r>
    </w:p>
    <w:p>
      <w:pPr>
        <w:shd w:val="clear" w:color="auto" w:fill="auto"/>
        <w:tabs>
          <w:tab w:val="left" w:pos="4860"/>
        </w:tabs>
        <w:spacing w:line="360" w:lineRule="auto"/>
        <w:ind w:right="1560" w:firstLine="504" w:firstLineChars="200"/>
        <w:jc w:val="center"/>
        <w:rPr>
          <w:rFonts w:hint="eastAsia" w:ascii="宋体" w:hAnsi="宋体" w:eastAsia="宋体" w:cs="宋体"/>
          <w:color w:val="auto"/>
          <w:spacing w:val="6"/>
          <w:sz w:val="24"/>
          <w:highlight w:val="none"/>
        </w:rPr>
      </w:pPr>
    </w:p>
    <w:p>
      <w:pPr>
        <w:shd w:val="clear" w:color="auto" w:fill="auto"/>
        <w:adjustRightInd w:val="0"/>
        <w:snapToGrid w:val="0"/>
        <w:spacing w:line="360" w:lineRule="exact"/>
        <w:ind w:left="105" w:leftChars="50" w:firstLine="504" w:firstLineChars="200"/>
        <w:rPr>
          <w:rFonts w:hint="eastAsia" w:ascii="宋体" w:hAnsi="宋体" w:eastAsia="宋体" w:cs="宋体"/>
          <w:color w:val="auto"/>
          <w:spacing w:val="6"/>
          <w:sz w:val="24"/>
          <w:highlight w:val="none"/>
        </w:rPr>
      </w:pPr>
    </w:p>
    <w:p>
      <w:pPr>
        <w:shd w:val="clear" w:color="auto" w:fill="auto"/>
        <w:adjustRightInd w:val="0"/>
        <w:snapToGrid w:val="0"/>
        <w:spacing w:line="360" w:lineRule="exact"/>
        <w:ind w:left="105" w:leftChars="50" w:firstLine="504"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 xml:space="preserve">                     日 </w:t>
      </w:r>
      <w:r>
        <w:rPr>
          <w:rFonts w:hint="eastAsia" w:ascii="宋体" w:hAnsi="宋体" w:eastAsia="宋体" w:cs="宋体"/>
          <w:color w:val="auto"/>
          <w:spacing w:val="6"/>
          <w:sz w:val="24"/>
          <w:highlight w:val="none"/>
          <w:lang w:val="en-US" w:eastAsia="zh-CN"/>
        </w:rPr>
        <w:t xml:space="preserve">  </w:t>
      </w:r>
      <w:r>
        <w:rPr>
          <w:rFonts w:hint="eastAsia" w:ascii="宋体" w:hAnsi="宋体" w:eastAsia="宋体" w:cs="宋体"/>
          <w:color w:val="auto"/>
          <w:spacing w:val="6"/>
          <w:sz w:val="24"/>
          <w:highlight w:val="none"/>
        </w:rPr>
        <w:t>期：     年   月   日</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outlineLvl w:val="9"/>
        <w:rPr>
          <w:rFonts w:hint="eastAsia" w:ascii="宋体" w:hAnsi="宋体" w:eastAsia="宋体" w:cs="宋体"/>
          <w:color w:val="auto"/>
          <w:szCs w:val="21"/>
          <w:highlight w:val="none"/>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2"/>
        <w:keepNext w:val="0"/>
        <w:keepLines w:val="0"/>
        <w:pageBreakBefore w:val="0"/>
        <w:widowControl w:val="0"/>
        <w:shd w:val="clear" w:color="auto" w:fill="auto"/>
        <w:kinsoku/>
        <w:wordWrap/>
        <w:overflowPunct/>
        <w:topLinePunct w:val="0"/>
        <w:autoSpaceDE/>
        <w:autoSpaceDN/>
        <w:bidi w:val="0"/>
        <w:spacing w:before="120" w:beforeLines="50" w:line="360" w:lineRule="auto"/>
        <w:ind w:firstLine="0"/>
        <w:jc w:val="both"/>
        <w:textAlignment w:val="auto"/>
        <w:outlineLvl w:val="9"/>
        <w:rPr>
          <w:rFonts w:hint="eastAsia" w:ascii="宋体" w:hAnsi="宋体" w:eastAsia="宋体" w:cs="宋体"/>
          <w:color w:val="auto"/>
          <w:highlight w:val="none"/>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lang w:val="en-US" w:eastAsia="zh-CN"/>
        </w:rPr>
        <w:t>注：如供应商不符合要求则无需填写及提交此表。</w:t>
      </w:r>
    </w:p>
    <w:p>
      <w:pPr>
        <w:pStyle w:val="12"/>
        <w:shd w:val="clear" w:color="auto" w:fill="auto"/>
        <w:spacing w:line="360" w:lineRule="auto"/>
        <w:outlineLvl w:val="9"/>
        <w:rPr>
          <w:rFonts w:hint="eastAsia" w:ascii="宋体" w:hAnsi="宋体" w:eastAsia="宋体" w:cs="宋体"/>
          <w:b/>
          <w:bCs/>
          <w:kern w:val="2"/>
          <w:sz w:val="24"/>
          <w:szCs w:val="24"/>
          <w:highlight w:val="none"/>
          <w:lang w:val="en-US" w:eastAsia="zh-CN" w:bidi="ar-SA"/>
        </w:rPr>
      </w:pPr>
    </w:p>
    <w:p>
      <w:pPr>
        <w:pStyle w:val="12"/>
        <w:shd w:val="clear" w:color="auto" w:fill="auto"/>
        <w:spacing w:line="360" w:lineRule="auto"/>
        <w:outlineLvl w:val="9"/>
        <w:rPr>
          <w:rFonts w:hint="eastAsia" w:ascii="宋体" w:hAnsi="宋体" w:eastAsia="宋体" w:cs="宋体"/>
          <w:b/>
          <w:bCs/>
          <w:kern w:val="2"/>
          <w:sz w:val="24"/>
          <w:szCs w:val="24"/>
          <w:highlight w:val="none"/>
          <w:lang w:val="en-US" w:eastAsia="zh-CN" w:bidi="ar-SA"/>
        </w:rPr>
      </w:pPr>
    </w:p>
    <w:p>
      <w:pPr>
        <w:pStyle w:val="12"/>
        <w:shd w:val="clear" w:color="auto" w:fill="auto"/>
        <w:spacing w:line="360" w:lineRule="auto"/>
        <w:jc w:val="center"/>
        <w:outlineLvl w:val="9"/>
        <w:rPr>
          <w:rFonts w:hint="eastAsia" w:ascii="宋体" w:hAnsi="宋体" w:eastAsia="宋体" w:cs="宋体"/>
          <w:b/>
          <w:color w:val="auto"/>
          <w:sz w:val="28"/>
          <w:szCs w:val="28"/>
          <w:highlight w:val="none"/>
          <w:lang w:val="en-US" w:eastAsia="zh-CN"/>
        </w:rPr>
      </w:pPr>
    </w:p>
    <w:p>
      <w:pPr>
        <w:pStyle w:val="12"/>
        <w:shd w:val="clear" w:color="auto" w:fill="auto"/>
        <w:spacing w:line="360" w:lineRule="auto"/>
        <w:jc w:val="center"/>
        <w:outlineLvl w:val="9"/>
        <w:rPr>
          <w:rFonts w:hint="eastAsia" w:ascii="宋体" w:hAnsi="宋体" w:eastAsia="宋体" w:cs="宋体"/>
          <w:b/>
          <w:color w:val="auto"/>
          <w:sz w:val="28"/>
          <w:szCs w:val="28"/>
          <w:highlight w:val="none"/>
          <w:lang w:val="en-US" w:eastAsia="zh-CN"/>
        </w:rPr>
      </w:pPr>
    </w:p>
    <w:p>
      <w:pPr>
        <w:pStyle w:val="12"/>
        <w:shd w:val="clear" w:color="auto" w:fill="auto"/>
        <w:spacing w:line="360" w:lineRule="auto"/>
        <w:jc w:val="center"/>
        <w:outlineLvl w:val="9"/>
        <w:rPr>
          <w:rFonts w:hint="eastAsia" w:ascii="宋体" w:hAnsi="宋体" w:eastAsia="宋体" w:cs="宋体"/>
          <w:b/>
          <w:color w:val="auto"/>
          <w:sz w:val="28"/>
          <w:szCs w:val="28"/>
          <w:highlight w:val="none"/>
          <w:lang w:val="en-US" w:eastAsia="zh-CN"/>
        </w:rPr>
      </w:pPr>
    </w:p>
    <w:p>
      <w:pPr>
        <w:pStyle w:val="12"/>
        <w:shd w:val="clear" w:color="auto" w:fill="auto"/>
        <w:spacing w:line="360" w:lineRule="auto"/>
        <w:jc w:val="center"/>
        <w:outlineLvl w:val="9"/>
        <w:rPr>
          <w:rFonts w:hint="eastAsia" w:ascii="宋体" w:hAnsi="宋体" w:eastAsia="宋体" w:cs="宋体"/>
          <w:b/>
          <w:color w:val="auto"/>
          <w:sz w:val="24"/>
          <w:szCs w:val="24"/>
          <w:highlight w:val="none"/>
          <w:lang w:val="en-US" w:eastAsia="zh-CN"/>
        </w:rPr>
      </w:pPr>
    </w:p>
    <w:p>
      <w:pPr>
        <w:pStyle w:val="12"/>
        <w:shd w:val="clear" w:color="auto" w:fill="auto"/>
        <w:spacing w:line="360" w:lineRule="auto"/>
        <w:jc w:val="center"/>
        <w:outlineLvl w:val="2"/>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格式6.监狱企业声明函</w:t>
      </w:r>
    </w:p>
    <w:p>
      <w:pPr>
        <w:pStyle w:val="12"/>
        <w:shd w:val="clear" w:color="auto" w:fill="auto"/>
        <w:spacing w:line="360" w:lineRule="auto"/>
        <w:rPr>
          <w:rFonts w:hint="eastAsia" w:ascii="宋体" w:hAnsi="宋体" w:eastAsia="宋体" w:cs="宋体"/>
          <w:b/>
          <w:bCs/>
          <w:sz w:val="24"/>
          <w:szCs w:val="24"/>
          <w:highlight w:val="none"/>
        </w:rPr>
      </w:pPr>
    </w:p>
    <w:p>
      <w:pPr>
        <w:shd w:val="clear" w:color="auto" w:fill="auto"/>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本单位郑重声明，根据《财政部、司法部关于政府采购支持监狱企业发展有关问题的通知》（财库〔2014〕68号）的规定。因本单位</w:t>
      </w:r>
      <w:r>
        <w:rPr>
          <w:rFonts w:hint="eastAsia" w:ascii="宋体" w:hAnsi="宋体" w:eastAsia="宋体" w:cs="宋体"/>
          <w:spacing w:val="6"/>
          <w:sz w:val="24"/>
          <w:szCs w:val="24"/>
          <w:highlight w:val="none"/>
          <w:u w:val="single"/>
        </w:rPr>
        <w:t>（符合/不符合）</w:t>
      </w:r>
      <w:r>
        <w:rPr>
          <w:rFonts w:hint="eastAsia" w:ascii="宋体" w:hAnsi="宋体" w:eastAsia="宋体" w:cs="宋体"/>
          <w:spacing w:val="6"/>
          <w:sz w:val="24"/>
          <w:szCs w:val="24"/>
          <w:highlight w:val="none"/>
        </w:rPr>
        <w:t>条件，故本单位为</w:t>
      </w:r>
      <w:r>
        <w:rPr>
          <w:rFonts w:hint="eastAsia" w:ascii="宋体" w:hAnsi="宋体" w:eastAsia="宋体" w:cs="宋体"/>
          <w:spacing w:val="6"/>
          <w:sz w:val="24"/>
          <w:szCs w:val="24"/>
          <w:highlight w:val="none"/>
          <w:u w:val="single"/>
        </w:rPr>
        <w:t>（监狱/非监狱）</w:t>
      </w:r>
      <w:r>
        <w:rPr>
          <w:rFonts w:hint="eastAsia" w:ascii="宋体" w:hAnsi="宋体" w:eastAsia="宋体" w:cs="宋体"/>
          <w:spacing w:val="6"/>
          <w:sz w:val="24"/>
          <w:szCs w:val="24"/>
          <w:highlight w:val="none"/>
        </w:rPr>
        <w:t xml:space="preserve">企业。 </w:t>
      </w:r>
    </w:p>
    <w:p>
      <w:pPr>
        <w:shd w:val="clear" w:color="auto" w:fill="auto"/>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pPr>
        <w:shd w:val="clear" w:color="auto" w:fill="auto"/>
        <w:spacing w:line="360" w:lineRule="auto"/>
        <w:ind w:firstLine="602" w:firstLineChars="250"/>
        <w:rPr>
          <w:rFonts w:hint="eastAsia" w:ascii="宋体" w:hAnsi="宋体" w:eastAsia="宋体" w:cs="宋体"/>
          <w:b/>
          <w:sz w:val="24"/>
          <w:szCs w:val="24"/>
          <w:highlight w:val="none"/>
        </w:rPr>
      </w:pPr>
    </w:p>
    <w:p>
      <w:pPr>
        <w:shd w:val="clear" w:color="auto" w:fill="auto"/>
        <w:spacing w:line="360" w:lineRule="auto"/>
        <w:ind w:firstLine="602" w:firstLineChars="250"/>
        <w:rPr>
          <w:rFonts w:hint="eastAsia" w:ascii="宋体" w:hAnsi="宋体" w:eastAsia="宋体" w:cs="宋体"/>
          <w:b/>
          <w:sz w:val="24"/>
          <w:szCs w:val="24"/>
          <w:highlight w:val="none"/>
        </w:rPr>
      </w:pPr>
    </w:p>
    <w:p>
      <w:pPr>
        <w:pStyle w:val="2"/>
        <w:shd w:val="clear" w:color="auto" w:fill="auto"/>
        <w:rPr>
          <w:rFonts w:hint="eastAsia" w:ascii="宋体" w:hAnsi="宋体" w:eastAsia="宋体" w:cs="宋体"/>
          <w:b/>
          <w:sz w:val="24"/>
          <w:szCs w:val="24"/>
          <w:highlight w:val="none"/>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2"/>
        <w:shd w:val="clear" w:color="auto" w:fill="auto"/>
        <w:spacing w:line="360" w:lineRule="auto"/>
        <w:ind w:firstLine="480"/>
        <w:jc w:val="right"/>
        <w:rPr>
          <w:rFonts w:hint="eastAsia" w:ascii="宋体" w:hAnsi="宋体" w:eastAsia="宋体" w:cs="宋体"/>
          <w:sz w:val="24"/>
          <w:highlight w:val="none"/>
        </w:rPr>
      </w:pPr>
      <w:r>
        <w:rPr>
          <w:rFonts w:hint="eastAsia" w:ascii="宋体" w:hAnsi="宋体" w:eastAsia="宋体" w:cs="宋体"/>
          <w:sz w:val="21"/>
          <w:szCs w:val="21"/>
          <w:highlight w:val="none"/>
        </w:rPr>
        <w:t xml:space="preserve">   </w:t>
      </w:r>
      <w:r>
        <w:rPr>
          <w:rFonts w:hint="eastAsia" w:ascii="宋体" w:hAnsi="宋体" w:eastAsia="宋体" w:cs="宋体"/>
          <w:sz w:val="24"/>
          <w:highlight w:val="none"/>
        </w:rPr>
        <w:t>声  明  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名称、公章)</w:t>
      </w:r>
    </w:p>
    <w:p>
      <w:pPr>
        <w:pStyle w:val="2"/>
        <w:shd w:val="clear" w:color="auto" w:fill="auto"/>
        <w:spacing w:line="360" w:lineRule="auto"/>
        <w:ind w:firstLine="480"/>
        <w:jc w:val="right"/>
        <w:rPr>
          <w:rFonts w:hint="eastAsia" w:ascii="宋体" w:hAnsi="宋体" w:eastAsia="宋体" w:cs="宋体"/>
          <w:sz w:val="24"/>
          <w:highlight w:val="none"/>
        </w:rPr>
      </w:pPr>
    </w:p>
    <w:p>
      <w:pPr>
        <w:pStyle w:val="2"/>
        <w:shd w:val="clear" w:color="auto" w:fill="auto"/>
        <w:spacing w:line="360" w:lineRule="auto"/>
        <w:ind w:firstLine="48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（签名或盖章）</w:t>
      </w:r>
    </w:p>
    <w:p>
      <w:pPr>
        <w:pStyle w:val="2"/>
        <w:shd w:val="clear" w:color="auto" w:fill="auto"/>
        <w:spacing w:line="360" w:lineRule="auto"/>
        <w:ind w:firstLine="480"/>
        <w:rPr>
          <w:rFonts w:hint="eastAsia" w:ascii="宋体" w:hAnsi="宋体" w:eastAsia="宋体" w:cs="宋体"/>
          <w:sz w:val="24"/>
          <w:highlight w:val="none"/>
        </w:rPr>
      </w:pPr>
    </w:p>
    <w:p>
      <w:pPr>
        <w:pStyle w:val="2"/>
        <w:shd w:val="clear" w:color="auto" w:fill="auto"/>
        <w:spacing w:line="360" w:lineRule="auto"/>
        <w:ind w:firstLine="480"/>
        <w:jc w:val="right"/>
        <w:rPr>
          <w:rFonts w:hint="eastAsia" w:ascii="宋体" w:hAnsi="宋体" w:eastAsia="宋体" w:cs="宋体"/>
          <w:sz w:val="24"/>
          <w:highlight w:val="none"/>
        </w:rPr>
      </w:pPr>
      <w:r>
        <w:rPr>
          <w:rFonts w:hint="eastAsia" w:ascii="宋体" w:hAnsi="宋体" w:eastAsia="宋体" w:cs="宋体"/>
          <w:sz w:val="24"/>
          <w:highlight w:val="none"/>
        </w:rPr>
        <w:t>日  期：     年    月    日</w:t>
      </w: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12"/>
        <w:shd w:val="clear" w:color="auto" w:fill="auto"/>
        <w:spacing w:line="360" w:lineRule="auto"/>
        <w:rPr>
          <w:rFonts w:hint="eastAsia" w:ascii="宋体" w:hAnsi="宋体" w:eastAsia="宋体" w:cs="宋体"/>
          <w:b/>
          <w:bCs/>
          <w:sz w:val="24"/>
          <w:szCs w:val="24"/>
          <w:highlight w:val="none"/>
          <w:lang w:val="en-US" w:eastAsia="zh-CN"/>
        </w:rPr>
      </w:pPr>
    </w:p>
    <w:p>
      <w:pPr>
        <w:pStyle w:val="36"/>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注：监狱企业参加政府采购活动时，应当提供由省级以上监狱管理局、戒毒管理局（含新疆生产建设兵团）出具的属于监狱企业的证明文件，如供应商不符合要求则无需填写及提交此表。</w:t>
      </w:r>
    </w:p>
    <w:p>
      <w:pPr>
        <w:shd w:val="clear" w:color="auto" w:fill="auto"/>
        <w:spacing w:line="500" w:lineRule="exact"/>
        <w:jc w:val="center"/>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column"/>
      </w:r>
      <w:r>
        <w:rPr>
          <w:rFonts w:hint="eastAsia" w:ascii="宋体" w:hAnsi="宋体" w:eastAsia="宋体" w:cs="宋体"/>
          <w:b/>
          <w:sz w:val="24"/>
          <w:szCs w:val="24"/>
          <w:highlight w:val="none"/>
        </w:rPr>
        <w:t>格式</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lang w:val="zh-CN"/>
        </w:rPr>
        <w:t>单位负责人为同一人或者存在控股、管理关系的不同单位</w:t>
      </w:r>
      <w:r>
        <w:rPr>
          <w:rFonts w:hint="eastAsia" w:ascii="宋体" w:hAnsi="宋体" w:eastAsia="宋体" w:cs="宋体"/>
          <w:b/>
          <w:sz w:val="24"/>
          <w:szCs w:val="24"/>
          <w:highlight w:val="none"/>
        </w:rPr>
        <w:t>说明</w:t>
      </w:r>
    </w:p>
    <w:p>
      <w:pPr>
        <w:shd w:val="clear" w:color="auto" w:fill="auto"/>
        <w:spacing w:line="360" w:lineRule="auto"/>
        <w:rPr>
          <w:rFonts w:hint="eastAsia" w:ascii="宋体" w:hAnsi="宋体" w:eastAsia="宋体" w:cs="宋体"/>
          <w:sz w:val="24"/>
          <w:szCs w:val="24"/>
          <w:highlight w:val="none"/>
        </w:rPr>
      </w:pP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Cs/>
          <w:sz w:val="24"/>
          <w:szCs w:val="24"/>
          <w:highlight w:val="none"/>
          <w:lang w:eastAsia="zh-CN"/>
        </w:rPr>
        <w:t>供应商</w:t>
      </w:r>
      <w:r>
        <w:rPr>
          <w:rFonts w:hint="eastAsia" w:ascii="宋体" w:hAnsi="宋体" w:eastAsia="宋体" w:cs="宋体"/>
          <w:sz w:val="24"/>
          <w:szCs w:val="24"/>
          <w:highlight w:val="none"/>
        </w:rPr>
        <w:t>股东及股权证明。（提供国家企业信用信息公示系统http://www.gsxt.gov.cn/index.html网页截图并加盖供应商红章）</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lang w:eastAsia="zh-CN"/>
        </w:rPr>
        <w:t>供应商</w:t>
      </w:r>
      <w:r>
        <w:rPr>
          <w:rFonts w:hint="eastAsia" w:ascii="宋体" w:hAnsi="宋体" w:eastAsia="宋体" w:cs="宋体"/>
          <w:sz w:val="24"/>
          <w:szCs w:val="24"/>
          <w:highlight w:val="none"/>
        </w:rPr>
        <w:t>在本项目投标中，不存在与其它供应商负责人为同一人，有控股、管理等关联关系承诺：</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2.1管理关系说明：</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我单位管理的具有独立法人的下属单位有：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我单位的上级管理单位有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2.2股权关系说明：</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我单位控股的单位有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单位控股。</w:t>
      </w:r>
    </w:p>
    <w:p>
      <w:pPr>
        <w:shd w:val="clear" w:color="auto" w:fill="auto"/>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2.3、单位负责人：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（是或否）为采购项目提供整体设计、规范编制或者项目管理、监理、检测等服务的供应商。</w:t>
      </w:r>
    </w:p>
    <w:p>
      <w:pPr>
        <w:shd w:val="clear" w:color="auto" w:fill="auto"/>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4、其他与本项目有关的利害关系说明：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pStyle w:val="10"/>
        <w:shd w:val="clear" w:color="auto" w:fill="auto"/>
        <w:spacing w:after="0" w:line="360" w:lineRule="auto"/>
        <w:ind w:firstLine="480" w:firstLineChars="200"/>
        <w:rPr>
          <w:rFonts w:hint="eastAsia" w:ascii="宋体" w:hAnsi="宋体" w:eastAsia="宋体" w:cs="宋体"/>
          <w:sz w:val="24"/>
          <w:szCs w:val="24"/>
          <w:highlight w:val="none"/>
        </w:rPr>
      </w:pPr>
    </w:p>
    <w:p>
      <w:pPr>
        <w:shd w:val="clear" w:color="auto" w:fill="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我单位承诺以上说明真实有效，无虚假内容或隐瞒。</w:t>
      </w:r>
    </w:p>
    <w:p>
      <w:pPr>
        <w:pStyle w:val="21"/>
        <w:shd w:val="clear" w:color="auto" w:fill="auto"/>
        <w:spacing w:line="360" w:lineRule="auto"/>
        <w:ind w:firstLine="240"/>
        <w:rPr>
          <w:rFonts w:hint="eastAsia" w:ascii="宋体" w:hAnsi="宋体" w:eastAsia="宋体" w:cs="宋体"/>
          <w:sz w:val="24"/>
          <w:szCs w:val="24"/>
          <w:highlight w:val="none"/>
        </w:rPr>
      </w:pPr>
    </w:p>
    <w:p>
      <w:pPr>
        <w:pStyle w:val="21"/>
        <w:shd w:val="clear" w:color="auto" w:fill="auto"/>
        <w:spacing w:line="360" w:lineRule="auto"/>
        <w:ind w:firstLine="240"/>
        <w:rPr>
          <w:rFonts w:hint="eastAsia" w:ascii="宋体" w:hAnsi="宋体" w:eastAsia="宋体" w:cs="宋体"/>
          <w:sz w:val="24"/>
          <w:szCs w:val="24"/>
          <w:highlight w:val="none"/>
        </w:rPr>
      </w:pPr>
    </w:p>
    <w:p>
      <w:pPr>
        <w:pStyle w:val="21"/>
        <w:shd w:val="clear" w:color="auto" w:fill="auto"/>
        <w:spacing w:line="360" w:lineRule="auto"/>
        <w:ind w:firstLine="240"/>
        <w:rPr>
          <w:rFonts w:hint="eastAsia" w:ascii="宋体" w:hAnsi="宋体" w:eastAsia="宋体" w:cs="宋体"/>
          <w:sz w:val="24"/>
          <w:szCs w:val="24"/>
          <w:highlight w:val="none"/>
        </w:rPr>
      </w:pPr>
    </w:p>
    <w:p>
      <w:pPr>
        <w:pStyle w:val="21"/>
        <w:shd w:val="clear" w:color="auto" w:fill="auto"/>
        <w:spacing w:line="360" w:lineRule="auto"/>
        <w:ind w:firstLine="240"/>
        <w:rPr>
          <w:rFonts w:hint="eastAsia" w:ascii="宋体" w:hAnsi="宋体" w:eastAsia="宋体" w:cs="宋体"/>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声  明  人:</w:t>
      </w:r>
      <w:r>
        <w:rPr>
          <w:rFonts w:hint="eastAsia" w:ascii="宋体" w:hAnsi="宋体" w:eastAsia="宋体" w:cs="宋体"/>
          <w:sz w:val="24"/>
          <w:highlight w:val="none"/>
          <w:u w:val="single"/>
          <w:lang w:val="zh-CN"/>
        </w:rPr>
        <w:t xml:space="preserve">             </w:t>
      </w:r>
      <w:r>
        <w:rPr>
          <w:rFonts w:hint="eastAsia" w:ascii="宋体" w:hAnsi="宋体" w:eastAsia="宋体" w:cs="宋体"/>
          <w:sz w:val="24"/>
          <w:szCs w:val="24"/>
          <w:highlight w:val="none"/>
          <w:lang w:val="zh-CN"/>
        </w:rPr>
        <w:t>(供应商名称、公章)</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2640" w:firstLineChars="1100"/>
        <w:jc w:val="right"/>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或盖章</w:t>
      </w:r>
      <w:r>
        <w:rPr>
          <w:rFonts w:hint="eastAsia" w:ascii="宋体" w:hAnsi="宋体" w:eastAsia="宋体" w:cs="宋体"/>
          <w:sz w:val="24"/>
          <w:highlight w:val="none"/>
          <w:lang w:val="zh-CN"/>
        </w:rPr>
        <w:t>）</w:t>
      </w:r>
    </w:p>
    <w:p>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120" w:firstLineChars="50"/>
        <w:jc w:val="right"/>
        <w:textAlignment w:val="auto"/>
        <w:rPr>
          <w:rFonts w:hint="eastAsia" w:ascii="宋体" w:hAnsi="宋体" w:eastAsia="宋体" w:cs="宋体"/>
          <w:sz w:val="24"/>
          <w:highlight w:val="none"/>
        </w:rPr>
      </w:pPr>
      <w:r>
        <w:rPr>
          <w:rFonts w:hint="eastAsia" w:ascii="宋体" w:hAnsi="宋体" w:eastAsia="宋体" w:cs="宋体"/>
          <w:sz w:val="24"/>
          <w:highlight w:val="none"/>
        </w:rPr>
        <w:t>日期：    年   月   日</w:t>
      </w:r>
    </w:p>
    <w:p>
      <w:pPr>
        <w:pStyle w:val="2"/>
        <w:shd w:val="clear" w:color="auto" w:fill="auto"/>
        <w:spacing w:line="360" w:lineRule="auto"/>
        <w:ind w:firstLine="2650" w:firstLineChars="1100"/>
        <w:jc w:val="right"/>
        <w:rPr>
          <w:rFonts w:hint="eastAsia" w:ascii="宋体" w:hAnsi="宋体" w:eastAsia="宋体" w:cs="宋体"/>
          <w:b/>
          <w:sz w:val="24"/>
          <w:highlight w:val="none"/>
        </w:rPr>
      </w:pPr>
    </w:p>
    <w:p>
      <w:p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28"/>
          <w:szCs w:val="28"/>
          <w:lang w:val="en-US" w:eastAsia="zh-CN" w:bidi="ar-SA"/>
        </w:rPr>
      </w:pPr>
      <w:bookmarkStart w:id="52" w:name="_Toc27444"/>
      <w:bookmarkStart w:id="53" w:name="_Toc27386"/>
      <w:bookmarkStart w:id="54" w:name="_Toc12268"/>
      <w:bookmarkStart w:id="55" w:name="_Toc24132"/>
      <w:bookmarkStart w:id="56" w:name="_Toc26817"/>
      <w:bookmarkStart w:id="57" w:name="_Toc22360"/>
      <w:r>
        <w:rPr>
          <w:rFonts w:hint="eastAsia" w:ascii="宋体" w:hAnsi="宋体" w:eastAsia="宋体" w:cs="宋体"/>
          <w:b/>
          <w:bCs/>
          <w:kern w:val="2"/>
          <w:sz w:val="28"/>
          <w:szCs w:val="28"/>
          <w:lang w:val="en-US" w:eastAsia="zh-CN" w:bidi="ar-SA"/>
        </w:rPr>
        <w:t>五、</w:t>
      </w:r>
      <w:bookmarkEnd w:id="52"/>
      <w:r>
        <w:rPr>
          <w:rFonts w:hint="eastAsia" w:ascii="宋体" w:hAnsi="宋体" w:eastAsia="宋体" w:cs="宋体"/>
          <w:b/>
          <w:bCs/>
          <w:kern w:val="2"/>
          <w:sz w:val="28"/>
          <w:szCs w:val="28"/>
          <w:lang w:val="en-US" w:eastAsia="zh-CN" w:bidi="ar-SA"/>
        </w:rPr>
        <w:t>类似业绩一览表</w:t>
      </w:r>
      <w:bookmarkEnd w:id="53"/>
      <w:bookmarkEnd w:id="54"/>
      <w:bookmarkEnd w:id="55"/>
    </w:p>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vertAlign w:val="baseline"/>
          <w:lang w:val="en-US" w:eastAsia="zh-CN"/>
        </w:rPr>
        <w:t>项目名称：</w:t>
      </w:r>
      <w:r>
        <w:rPr>
          <w:rFonts w:hint="eastAsia" w:ascii="宋体" w:hAnsi="宋体" w:eastAsia="宋体" w:cs="宋体"/>
          <w:b w:val="0"/>
          <w:bCs/>
          <w:color w:val="auto"/>
          <w:sz w:val="24"/>
          <w:szCs w:val="24"/>
          <w:highlight w:val="none"/>
          <w:u w:val="single"/>
          <w:vertAlign w:val="baseline"/>
          <w:lang w:val="en-US" w:eastAsia="zh-CN"/>
        </w:rPr>
        <w:t xml:space="preserve">               </w:t>
      </w:r>
      <w:r>
        <w:rPr>
          <w:rFonts w:hint="eastAsia" w:ascii="宋体" w:hAnsi="宋体" w:eastAsia="宋体" w:cs="宋体"/>
          <w:b w:val="0"/>
          <w:bCs/>
          <w:color w:val="auto"/>
          <w:sz w:val="24"/>
          <w:szCs w:val="24"/>
          <w:highlight w:val="none"/>
          <w:u w:val="none"/>
          <w:vertAlign w:val="baseline"/>
          <w:lang w:val="en-US" w:eastAsia="zh-CN"/>
        </w:rPr>
        <w:t xml:space="preserve"> </w:t>
      </w:r>
      <w:r>
        <w:rPr>
          <w:rFonts w:hint="eastAsia" w:ascii="宋体" w:hAnsi="宋体" w:eastAsia="宋体" w:cs="宋体"/>
          <w:b w:val="0"/>
          <w:bCs/>
          <w:color w:val="auto"/>
          <w:sz w:val="24"/>
          <w:szCs w:val="24"/>
          <w:highlight w:val="none"/>
          <w:vertAlign w:val="baseline"/>
          <w:lang w:val="en-US" w:eastAsia="zh-CN"/>
        </w:rPr>
        <w:t>项目编号：</w:t>
      </w:r>
      <w:r>
        <w:rPr>
          <w:rFonts w:hint="eastAsia" w:ascii="宋体" w:hAnsi="宋体" w:eastAsia="宋体" w:cs="宋体"/>
          <w:b w:val="0"/>
          <w:bCs/>
          <w:color w:val="auto"/>
          <w:sz w:val="24"/>
          <w:szCs w:val="24"/>
          <w:highlight w:val="none"/>
          <w:u w:val="single"/>
          <w:vertAlign w:val="baseli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tbl>
      <w:tblPr>
        <w:tblStyle w:val="2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863"/>
        <w:gridCol w:w="2686"/>
        <w:gridCol w:w="2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70" w:type="pct"/>
            <w:tcBorders>
              <w:top w:val="single" w:color="auto" w:sz="4" w:space="0"/>
              <w:left w:val="single" w:color="auto" w:sz="4" w:space="0"/>
              <w:bottom w:val="single" w:color="auto" w:sz="4" w:space="0"/>
            </w:tcBorders>
            <w:shd w:val="clear" w:color="auto" w:fill="auto"/>
            <w:vAlign w:val="center"/>
          </w:tcPr>
          <w:p>
            <w:pPr>
              <w:ind w:left="-84" w:leftChars="-40" w:right="-107" w:rightChars="-5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93" w:type="pct"/>
            <w:tcBorders>
              <w:top w:val="single" w:color="auto" w:sz="4" w:space="0"/>
              <w:bottom w:val="single" w:color="auto" w:sz="4" w:space="0"/>
            </w:tcBorders>
            <w:shd w:val="clear" w:color="auto" w:fill="auto"/>
            <w:vAlign w:val="center"/>
          </w:tcPr>
          <w:p>
            <w:pPr>
              <w:pageBreakBefore w:val="0"/>
              <w:kinsoku/>
              <w:bidi w:val="0"/>
              <w:spacing w:line="5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1576" w:type="pct"/>
            <w:tcBorders>
              <w:top w:val="single" w:color="auto" w:sz="4" w:space="0"/>
              <w:bottom w:val="single" w:color="auto" w:sz="4" w:space="0"/>
            </w:tcBorders>
            <w:shd w:val="clear" w:color="auto" w:fill="auto"/>
            <w:vAlign w:val="center"/>
          </w:tcPr>
          <w:p>
            <w:pPr>
              <w:pageBreakBefore w:val="0"/>
              <w:kinsoku/>
              <w:bidi w:val="0"/>
              <w:spacing w:line="5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类似业绩</w:t>
            </w:r>
            <w:r>
              <w:rPr>
                <w:rFonts w:hint="eastAsia" w:ascii="宋体" w:hAnsi="宋体" w:eastAsia="宋体" w:cs="宋体"/>
                <w:color w:val="auto"/>
                <w:sz w:val="24"/>
                <w:szCs w:val="24"/>
                <w:highlight w:val="none"/>
              </w:rPr>
              <w:t>名称</w:t>
            </w:r>
          </w:p>
        </w:tc>
        <w:tc>
          <w:tcPr>
            <w:tcW w:w="1759" w:type="pct"/>
            <w:tcBorders>
              <w:top w:val="single" w:color="auto" w:sz="4" w:space="0"/>
              <w:bottom w:val="single" w:color="auto" w:sz="4" w:space="0"/>
              <w:right w:val="single" w:color="auto" w:sz="4" w:space="0"/>
            </w:tcBorders>
            <w:shd w:val="clear" w:color="auto" w:fill="auto"/>
            <w:vAlign w:val="center"/>
          </w:tcPr>
          <w:p>
            <w:pPr>
              <w:pageBreakBefore w:val="0"/>
              <w:kinsoku/>
              <w:bidi w:val="0"/>
              <w:spacing w:line="560" w:lineRule="exact"/>
              <w:ind w:firstLine="240" w:firstLineChars="1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70" w:type="pct"/>
            <w:tcBorders>
              <w:top w:val="single" w:color="auto" w:sz="4" w:space="0"/>
              <w:left w:val="single" w:color="auto" w:sz="4" w:space="0"/>
              <w:bottom w:val="single" w:color="auto" w:sz="4" w:space="0"/>
            </w:tcBorders>
            <w:vAlign w:val="center"/>
          </w:tcPr>
          <w:p>
            <w:pPr>
              <w:tabs>
                <w:tab w:val="left" w:pos="142"/>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93"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576"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759" w:type="pct"/>
            <w:tcBorders>
              <w:top w:val="single" w:color="auto" w:sz="4" w:space="0"/>
              <w:bottom w:val="single" w:color="auto" w:sz="4" w:space="0"/>
              <w:right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70" w:type="pct"/>
            <w:tcBorders>
              <w:top w:val="single" w:color="auto" w:sz="4" w:space="0"/>
              <w:left w:val="single" w:color="auto" w:sz="4" w:space="0"/>
              <w:bottom w:val="single" w:color="auto" w:sz="4" w:space="0"/>
            </w:tcBorders>
            <w:vAlign w:val="center"/>
          </w:tcPr>
          <w:p>
            <w:pPr>
              <w:tabs>
                <w:tab w:val="left" w:pos="142"/>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93"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576"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759" w:type="pct"/>
            <w:tcBorders>
              <w:top w:val="single" w:color="auto" w:sz="4" w:space="0"/>
              <w:bottom w:val="single" w:color="auto" w:sz="4" w:space="0"/>
              <w:right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0" w:type="pct"/>
            <w:tcBorders>
              <w:top w:val="single" w:color="auto" w:sz="4" w:space="0"/>
              <w:left w:val="single" w:color="auto" w:sz="4" w:space="0"/>
              <w:bottom w:val="single" w:color="auto" w:sz="4" w:space="0"/>
            </w:tcBorders>
            <w:vAlign w:val="center"/>
          </w:tcPr>
          <w:p>
            <w:pPr>
              <w:tabs>
                <w:tab w:val="left" w:pos="142"/>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93"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576"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759" w:type="pct"/>
            <w:tcBorders>
              <w:top w:val="single" w:color="auto" w:sz="4" w:space="0"/>
              <w:bottom w:val="single" w:color="auto" w:sz="4" w:space="0"/>
              <w:right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70" w:type="pct"/>
            <w:tcBorders>
              <w:top w:val="single" w:color="auto" w:sz="4" w:space="0"/>
              <w:left w:val="single" w:color="auto" w:sz="4" w:space="0"/>
              <w:bottom w:val="single" w:color="auto" w:sz="4" w:space="0"/>
            </w:tcBorders>
            <w:vAlign w:val="center"/>
          </w:tcPr>
          <w:p>
            <w:pPr>
              <w:tabs>
                <w:tab w:val="left" w:pos="142"/>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93"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576" w:type="pct"/>
            <w:tcBorders>
              <w:top w:val="single" w:color="auto" w:sz="4" w:space="0"/>
              <w:bottom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c>
          <w:tcPr>
            <w:tcW w:w="1759" w:type="pct"/>
            <w:tcBorders>
              <w:top w:val="single" w:color="auto" w:sz="4" w:space="0"/>
              <w:bottom w:val="single" w:color="auto" w:sz="4" w:space="0"/>
              <w:right w:val="single" w:color="auto" w:sz="4" w:space="0"/>
            </w:tcBorders>
            <w:vAlign w:val="center"/>
          </w:tcPr>
          <w:p>
            <w:pPr>
              <w:ind w:left="-84" w:leftChars="-40" w:right="-107" w:rightChars="-51"/>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105" w:firstLineChars="5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注：①</w:t>
      </w:r>
      <w:r>
        <w:rPr>
          <w:rFonts w:hint="eastAsia" w:ascii="宋体" w:hAnsi="宋体" w:eastAsia="宋体" w:cs="宋体"/>
          <w:b/>
          <w:bCs/>
          <w:sz w:val="21"/>
          <w:szCs w:val="21"/>
          <w:highlight w:val="none"/>
          <w:lang w:val="en-US" w:eastAsia="zh-CN"/>
        </w:rPr>
        <w:t>提供2019年1月1日以来类似项目</w:t>
      </w:r>
      <w:r>
        <w:rPr>
          <w:rFonts w:hint="eastAsia" w:ascii="宋体" w:hAnsi="宋体" w:eastAsia="宋体" w:cs="宋体"/>
          <w:b/>
          <w:bCs/>
          <w:sz w:val="21"/>
          <w:szCs w:val="21"/>
          <w:highlight w:val="none"/>
        </w:rPr>
        <w:t>业绩</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以合同签订时间为准，后附合同复印件并加盖公章。</w:t>
      </w:r>
    </w:p>
    <w:p>
      <w:pPr>
        <w:keepNext w:val="0"/>
        <w:keepLines w:val="0"/>
        <w:pageBreakBefore w:val="0"/>
        <w:widowControl/>
        <w:kinsoku/>
        <w:wordWrap/>
        <w:overflowPunct/>
        <w:topLinePunct w:val="0"/>
        <w:autoSpaceDE/>
        <w:autoSpaceDN/>
        <w:bidi w:val="0"/>
        <w:adjustRightInd w:val="0"/>
        <w:snapToGrid w:val="0"/>
        <w:spacing w:after="0" w:line="360" w:lineRule="auto"/>
        <w:ind w:firstLine="527" w:firstLineChars="25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②</w:t>
      </w:r>
      <w:r>
        <w:rPr>
          <w:rFonts w:hint="eastAsia" w:ascii="宋体" w:hAnsi="宋体" w:eastAsia="宋体" w:cs="宋体"/>
          <w:b/>
          <w:bCs/>
          <w:sz w:val="21"/>
          <w:szCs w:val="21"/>
          <w:highlight w:val="none"/>
          <w:lang w:eastAsia="zh-CN"/>
        </w:rPr>
        <w:t>供应商</w:t>
      </w:r>
      <w:r>
        <w:rPr>
          <w:rFonts w:hint="eastAsia" w:ascii="宋体" w:hAnsi="宋体" w:eastAsia="宋体" w:cs="宋体"/>
          <w:b/>
          <w:bCs/>
          <w:sz w:val="21"/>
          <w:szCs w:val="21"/>
          <w:highlight w:val="none"/>
        </w:rPr>
        <w:t>应如实列出以上情况，如有隐瞒，一经查实将导致其</w:t>
      </w:r>
      <w:r>
        <w:rPr>
          <w:rFonts w:hint="eastAsia" w:ascii="宋体" w:hAnsi="宋体" w:eastAsia="宋体" w:cs="宋体"/>
          <w:b/>
          <w:bCs/>
          <w:sz w:val="21"/>
          <w:szCs w:val="21"/>
          <w:highlight w:val="none"/>
          <w:lang w:eastAsia="zh-CN"/>
        </w:rPr>
        <w:t>磋商响应文件</w:t>
      </w:r>
      <w:r>
        <w:rPr>
          <w:rFonts w:hint="eastAsia" w:ascii="宋体" w:hAnsi="宋体" w:eastAsia="宋体" w:cs="宋体"/>
          <w:b/>
          <w:bCs/>
          <w:sz w:val="21"/>
          <w:szCs w:val="21"/>
          <w:highlight w:val="none"/>
        </w:rPr>
        <w:t>被拒绝。</w:t>
      </w:r>
    </w:p>
    <w:p>
      <w:pPr>
        <w:rPr>
          <w:rFonts w:hint="eastAsia" w:ascii="宋体" w:hAnsi="宋体" w:eastAsia="宋体" w:cs="宋体"/>
          <w:kern w:val="2"/>
          <w:sz w:val="28"/>
          <w:szCs w:val="28"/>
          <w:lang w:val="en-US" w:eastAsia="zh-CN" w:bidi="ar-SA"/>
        </w:rPr>
      </w:pPr>
    </w:p>
    <w:p>
      <w:pPr>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（盖章）</w:t>
      </w:r>
    </w:p>
    <w:p>
      <w:pPr>
        <w:spacing w:line="360" w:lineRule="auto"/>
        <w:ind w:firstLine="480"/>
        <w:jc w:val="right"/>
        <w:rPr>
          <w:rFonts w:hint="eastAsia" w:ascii="宋体" w:hAnsi="宋体" w:eastAsia="宋体" w:cs="宋体"/>
          <w:color w:val="auto"/>
          <w:sz w:val="24"/>
          <w:szCs w:val="24"/>
        </w:rPr>
      </w:pPr>
    </w:p>
    <w:p>
      <w:pPr>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auto"/>
          <w:sz w:val="24"/>
          <w:szCs w:val="24"/>
          <w:lang w:val="en-US" w:eastAsia="zh-CN"/>
        </w:rPr>
        <w:t>被授权人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spacing w:line="360" w:lineRule="auto"/>
        <w:ind w:firstLine="480"/>
        <w:jc w:val="right"/>
        <w:rPr>
          <w:rFonts w:hint="eastAsia" w:ascii="宋体" w:hAnsi="宋体" w:eastAsia="宋体" w:cs="宋体"/>
          <w:color w:val="auto"/>
          <w:sz w:val="24"/>
          <w:szCs w:val="24"/>
        </w:rPr>
      </w:pPr>
    </w:p>
    <w:p>
      <w:pPr>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0"/>
        <w:rPr>
          <w:rFonts w:hint="eastAsia" w:ascii="宋体" w:hAnsi="宋体" w:eastAsia="宋体" w:cs="宋体"/>
          <w:b/>
          <w:bCs/>
          <w:kern w:val="2"/>
          <w:sz w:val="28"/>
          <w:szCs w:val="28"/>
          <w:lang w:val="en-US" w:eastAsia="zh-CN" w:bidi="ar-SA"/>
        </w:rPr>
      </w:pPr>
      <w:bookmarkStart w:id="58" w:name="_Toc19186"/>
      <w:r>
        <w:rPr>
          <w:rFonts w:hint="eastAsia" w:ascii="宋体" w:hAnsi="宋体" w:eastAsia="宋体" w:cs="宋体"/>
          <w:b/>
          <w:bCs/>
          <w:kern w:val="2"/>
          <w:sz w:val="28"/>
          <w:szCs w:val="28"/>
          <w:lang w:val="en-US" w:eastAsia="zh-CN" w:bidi="ar-SA"/>
        </w:rPr>
        <w:t>六、磋商响应方案</w:t>
      </w:r>
      <w:bookmarkEnd w:id="46"/>
      <w:bookmarkEnd w:id="56"/>
      <w:bookmarkEnd w:id="57"/>
      <w:bookmarkEnd w:id="58"/>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供应商</w:t>
      </w:r>
      <w:r>
        <w:rPr>
          <w:rFonts w:hint="eastAsia" w:ascii="宋体" w:hAnsi="宋体" w:eastAsia="宋体" w:cs="宋体"/>
          <w:b w:val="0"/>
          <w:bCs/>
          <w:color w:val="auto"/>
          <w:sz w:val="24"/>
          <w:szCs w:val="24"/>
        </w:rPr>
        <w:t>根据</w:t>
      </w:r>
      <w:r>
        <w:rPr>
          <w:rFonts w:hint="eastAsia" w:ascii="宋体" w:hAnsi="宋体" w:eastAsia="宋体" w:cs="宋体"/>
          <w:b w:val="0"/>
          <w:bCs/>
          <w:color w:val="auto"/>
          <w:sz w:val="24"/>
          <w:szCs w:val="24"/>
          <w:lang w:val="en-US" w:eastAsia="zh-CN"/>
        </w:rPr>
        <w:t>磋商</w:t>
      </w:r>
      <w:r>
        <w:rPr>
          <w:rFonts w:hint="eastAsia" w:ascii="宋体" w:hAnsi="宋体" w:eastAsia="宋体" w:cs="宋体"/>
          <w:b w:val="0"/>
          <w:bCs/>
          <w:color w:val="auto"/>
          <w:sz w:val="24"/>
          <w:szCs w:val="24"/>
        </w:rPr>
        <w:t>文件要求和采购</w:t>
      </w:r>
      <w:r>
        <w:rPr>
          <w:rFonts w:hint="eastAsia" w:ascii="宋体" w:hAnsi="宋体" w:eastAsia="宋体" w:cs="宋体"/>
          <w:b w:val="0"/>
          <w:bCs/>
          <w:color w:val="auto"/>
          <w:sz w:val="24"/>
          <w:szCs w:val="24"/>
          <w:lang w:val="en-US" w:eastAsia="zh-CN"/>
        </w:rPr>
        <w:t>要求</w:t>
      </w:r>
      <w:r>
        <w:rPr>
          <w:rFonts w:hint="eastAsia" w:ascii="宋体" w:hAnsi="宋体" w:eastAsia="宋体" w:cs="宋体"/>
          <w:b w:val="0"/>
          <w:bCs/>
          <w:color w:val="auto"/>
          <w:sz w:val="24"/>
          <w:szCs w:val="24"/>
        </w:rPr>
        <w:t>及评分办法，</w:t>
      </w:r>
      <w:r>
        <w:rPr>
          <w:rFonts w:hint="eastAsia" w:ascii="宋体" w:hAnsi="宋体" w:eastAsia="宋体" w:cs="宋体"/>
          <w:b w:val="0"/>
          <w:bCs/>
          <w:color w:val="auto"/>
          <w:sz w:val="24"/>
          <w:szCs w:val="24"/>
          <w:lang w:val="en-US" w:eastAsia="zh-CN"/>
        </w:rPr>
        <w:t>编制磋商</w:t>
      </w:r>
      <w:r>
        <w:rPr>
          <w:rFonts w:hint="eastAsia" w:ascii="宋体" w:hAnsi="宋体" w:eastAsia="宋体" w:cs="宋体"/>
          <w:b w:val="0"/>
          <w:bCs/>
          <w:color w:val="auto"/>
          <w:sz w:val="24"/>
          <w:szCs w:val="24"/>
        </w:rPr>
        <w:t>方案，包含但不限于下列内容</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1、服务工作内容</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2、管理机制</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3、服务质量</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4、人员配置</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5、岗位分工及职责</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6、服务承诺</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r>
        <w:rPr>
          <w:rFonts w:hint="eastAsia" w:ascii="宋体" w:hAnsi="宋体" w:eastAsia="宋体" w:cs="宋体"/>
          <w:color w:val="000000"/>
          <w:kern w:val="1"/>
          <w:sz w:val="24"/>
          <w:szCs w:val="24"/>
          <w:highlight w:val="none"/>
          <w:lang w:eastAsia="zh-CN"/>
        </w:rPr>
        <w:t>安全与应急</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8、业绩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p>
    <w:p>
      <w:pPr>
        <w:pStyle w:val="21"/>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rPr>
        <w:t>应确保上述文件的真实性、有效性及合法性，否则，由此引起的任何责任都由供应商自行承担。</w:t>
      </w:r>
    </w:p>
    <w:p>
      <w:pPr>
        <w:pStyle w:val="21"/>
        <w:rPr>
          <w:rFonts w:hint="eastAsia" w:ascii="宋体" w:hAnsi="宋体" w:eastAsia="宋体" w:cs="宋体"/>
          <w:b w:val="0"/>
          <w:bCs/>
          <w:color w:val="auto"/>
          <w:sz w:val="24"/>
          <w:szCs w:val="24"/>
        </w:rPr>
      </w:pPr>
    </w:p>
    <w:p>
      <w:pPr>
        <w:pStyle w:val="21"/>
        <w:rPr>
          <w:rFonts w:hint="eastAsia" w:ascii="宋体" w:hAnsi="宋体" w:eastAsia="宋体" w:cs="宋体"/>
          <w:lang w:eastAsia="zh-CN"/>
        </w:rPr>
      </w:pPr>
    </w:p>
    <w:p>
      <w:pPr>
        <w:rPr>
          <w:rFonts w:hint="eastAsia" w:ascii="宋体" w:hAnsi="宋体" w:eastAsia="宋体" w:cs="宋体"/>
          <w:kern w:val="2"/>
          <w:sz w:val="28"/>
          <w:szCs w:val="28"/>
          <w:lang w:val="en-US" w:eastAsia="zh-CN" w:bidi="ar-SA"/>
        </w:rPr>
      </w:pPr>
    </w:p>
    <w:p>
      <w:pP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br w:type="page"/>
      </w:r>
    </w:p>
    <w:p>
      <w:pPr>
        <w:spacing w:line="500" w:lineRule="exact"/>
        <w:rPr>
          <w:rFonts w:hint="eastAsia" w:ascii="宋体" w:hAnsi="宋体" w:eastAsia="宋体" w:cs="宋体"/>
          <w:spacing w:val="4"/>
          <w:sz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Fonts w:hint="eastAsia" w:ascii="宋体" w:hAnsi="宋体" w:eastAsia="宋体" w:cs="宋体"/>
          <w:b/>
          <w:color w:val="auto"/>
          <w:sz w:val="28"/>
          <w:szCs w:val="28"/>
        </w:rPr>
      </w:pPr>
      <w:bookmarkStart w:id="59" w:name="_Toc7509"/>
      <w:bookmarkStart w:id="60" w:name="_Toc11207"/>
      <w:bookmarkStart w:id="61" w:name="_Toc16763"/>
      <w:bookmarkStart w:id="62" w:name="_Toc32356"/>
      <w:bookmarkStart w:id="63" w:name="_Toc4046"/>
      <w:r>
        <w:rPr>
          <w:rFonts w:hint="eastAsia" w:ascii="宋体" w:hAnsi="宋体" w:eastAsia="宋体" w:cs="宋体"/>
          <w:b/>
          <w:color w:val="auto"/>
          <w:sz w:val="28"/>
          <w:szCs w:val="28"/>
          <w:lang w:val="en-US" w:eastAsia="zh-CN"/>
        </w:rPr>
        <w:t>七、供应商认为有必要补充说明的其他事项</w:t>
      </w:r>
      <w:bookmarkEnd w:id="59"/>
      <w:bookmarkEnd w:id="60"/>
    </w:p>
    <w:p>
      <w:pPr>
        <w:pStyle w:val="2"/>
        <w:numPr>
          <w:ilvl w:val="0"/>
          <w:numId w:val="0"/>
        </w:numPr>
        <w:jc w:val="center"/>
        <w:rPr>
          <w:rFonts w:hint="eastAsia" w:ascii="宋体" w:hAnsi="宋体" w:eastAsia="宋体" w:cs="宋体"/>
          <w:b/>
          <w:bCs/>
          <w:color w:val="auto"/>
          <w:kern w:val="2"/>
          <w:sz w:val="24"/>
          <w:szCs w:val="24"/>
          <w:lang w:val="en-US" w:eastAsia="zh-CN" w:bidi="ar-SA"/>
        </w:rPr>
      </w:pPr>
    </w:p>
    <w:p>
      <w:pPr>
        <w:pStyle w:val="2"/>
        <w:numPr>
          <w:ilvl w:val="0"/>
          <w:numId w:val="0"/>
        </w:numPr>
        <w:jc w:val="center"/>
        <w:rPr>
          <w:rFonts w:hint="eastAsia" w:ascii="宋体" w:hAnsi="宋体" w:eastAsia="宋体" w:cs="宋体"/>
          <w:b/>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w:t>
      </w:r>
      <w:r>
        <w:rPr>
          <w:rFonts w:hint="eastAsia" w:ascii="宋体" w:hAnsi="宋体" w:eastAsia="宋体" w:cs="宋体"/>
          <w:b/>
          <w:bCs/>
          <w:color w:val="auto"/>
          <w:sz w:val="24"/>
          <w:lang w:val="en-US" w:eastAsia="zh-CN"/>
        </w:rPr>
        <w:t>在不违背竞争性磋商文件要求的前提下提供认为有必须补充说明事项，格式自拟</w:t>
      </w:r>
      <w:r>
        <w:rPr>
          <w:rFonts w:hint="eastAsia" w:ascii="宋体" w:hAnsi="宋体" w:eastAsia="宋体" w:cs="宋体"/>
          <w:b/>
          <w:bCs/>
          <w:color w:val="auto"/>
          <w:sz w:val="24"/>
        </w:rPr>
        <w:t>）</w:t>
      </w:r>
    </w:p>
    <w:p>
      <w:p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kern w:val="2"/>
          <w:sz w:val="28"/>
          <w:szCs w:val="28"/>
          <w:lang w:val="en-US" w:eastAsia="zh-CN" w:bidi="ar-SA"/>
        </w:rPr>
      </w:pPr>
      <w:bookmarkStart w:id="64" w:name="_Toc17306"/>
      <w:r>
        <w:rPr>
          <w:rFonts w:hint="eastAsia" w:ascii="宋体" w:hAnsi="宋体" w:eastAsia="宋体" w:cs="宋体"/>
          <w:b/>
          <w:bCs/>
          <w:kern w:val="2"/>
          <w:sz w:val="28"/>
          <w:szCs w:val="28"/>
          <w:lang w:val="en-US" w:eastAsia="zh-CN" w:bidi="ar-SA"/>
        </w:rPr>
        <w:t>八、供应商承诺书</w:t>
      </w:r>
      <w:bookmarkEnd w:id="61"/>
      <w:bookmarkEnd w:id="62"/>
      <w:bookmarkEnd w:id="63"/>
      <w:bookmarkEnd w:id="64"/>
    </w:p>
    <w:p>
      <w:pPr>
        <w:rPr>
          <w:rFonts w:hint="eastAsia" w:ascii="宋体" w:hAnsi="宋体" w:eastAsia="宋体" w:cs="宋体"/>
          <w:lang w:eastAsia="zh-CN"/>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（一）陕西省政府采购</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拒绝政府采购领域商业贿赂承诺书</w:t>
      </w:r>
    </w:p>
    <w:p>
      <w:pPr>
        <w:spacing w:line="360" w:lineRule="auto"/>
        <w:ind w:left="420" w:leftChars="20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为响应党中央、国务院关于治理政府采购领域商业贿赂行为的号召，我单位在此庄严承诺：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1、在参与政府采购活动中遵纪守法、诚信经营、公平竞标。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2、不向采购人、代理机构和政府采购评审专家进行任何形式的商业贿赂以谋取交易机会。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3、不向政府采购代理机构和采购人提供虚假资质文件或采用虚假应标方式参与政府采购市场竞争并谋取成交、成交。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4、不采取“围标、陪标”等商业欺诈手段获得政府采购定单。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5、不采取不正当手段诋毁、排挤其他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6、不在提供商品和服务时“偷梁换柱、以次充好”损害采购人的合法权益。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7、不与采购人、投标代理机构政府采购评审专家或其它</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 xml:space="preserve">恶意串通，进行质疑和投诉，维护政府采购市场秩序。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8、尊重和接受政府采购监督管理部门的监督和政府投标代理机构投标要求，承担因违约行为给采购人造成的损失。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9、不发生其他有悖于政府采购公开、公平、公正和诚信原则的行为。</w:t>
      </w:r>
    </w:p>
    <w:p>
      <w:pPr>
        <w:spacing w:line="360" w:lineRule="auto"/>
        <w:ind w:left="420" w:leftChars="200"/>
        <w:rPr>
          <w:rFonts w:hint="eastAsia" w:ascii="宋体" w:hAnsi="宋体" w:eastAsia="宋体" w:cs="宋体"/>
          <w:sz w:val="24"/>
          <w:szCs w:val="24"/>
          <w:highlight w:val="none"/>
        </w:rPr>
      </w:pP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承诺单位：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（盖章或签字） </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    日</w:t>
      </w:r>
    </w:p>
    <w:p>
      <w:pPr>
        <w:pStyle w:val="2"/>
        <w:spacing w:line="360" w:lineRule="auto"/>
        <w:ind w:firstLine="480"/>
        <w:rPr>
          <w:rFonts w:hint="eastAsia" w:ascii="宋体" w:hAnsi="宋体" w:eastAsia="宋体" w:cs="宋体"/>
          <w:sz w:val="24"/>
          <w:highlight w:val="none"/>
        </w:rPr>
      </w:pPr>
    </w:p>
    <w:p>
      <w:pPr>
        <w:pStyle w:val="2"/>
        <w:spacing w:line="360" w:lineRule="auto"/>
        <w:ind w:firstLine="480"/>
        <w:rPr>
          <w:rFonts w:hint="eastAsia" w:ascii="宋体" w:hAnsi="宋体" w:eastAsia="宋体" w:cs="宋体"/>
          <w:sz w:val="24"/>
          <w:highlight w:val="none"/>
        </w:rPr>
      </w:pPr>
    </w:p>
    <w:p>
      <w:pPr>
        <w:pStyle w:val="2"/>
        <w:spacing w:line="360" w:lineRule="auto"/>
        <w:ind w:firstLine="480"/>
        <w:rPr>
          <w:rFonts w:hint="eastAsia" w:ascii="宋体" w:hAnsi="宋体" w:eastAsia="宋体" w:cs="宋体"/>
          <w:sz w:val="24"/>
          <w:highlight w:val="none"/>
        </w:rPr>
      </w:pPr>
    </w:p>
    <w:p>
      <w:pPr>
        <w:pStyle w:val="2"/>
        <w:spacing w:line="360" w:lineRule="auto"/>
        <w:ind w:firstLine="480"/>
        <w:rPr>
          <w:rFonts w:hint="eastAsia" w:ascii="宋体" w:hAnsi="宋体" w:eastAsia="宋体" w:cs="宋体"/>
          <w:sz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（二）承诺书</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r>
    </w:tbl>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（三）承诺书</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，本公司郑重申告并承诺：近三年受到有关行政主管部门的行政处理、不良行为记录为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r>
    </w:tbl>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（四）承诺书</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，本公司郑重申告：近三年因服务质量的不法行为记录为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r>
    </w:tbl>
    <w:p>
      <w:pPr>
        <w:spacing w:line="360" w:lineRule="auto"/>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（五）承诺书</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3237"/>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致：陕西金准达项目管理有限责任公司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5000" w:type="pct"/>
            <w:gridSpan w:val="3"/>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作为参加贵公司组织的磋商采购项目的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30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7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（公章）</w:t>
            </w:r>
          </w:p>
        </w:tc>
        <w:tc>
          <w:tcPr>
            <w:tcW w:w="1899"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w:t>
            </w:r>
          </w:p>
        </w:tc>
        <w:tc>
          <w:tcPr>
            <w:tcW w:w="1300" w:type="pct"/>
            <w:noWrap w:val="0"/>
            <w:vAlign w:val="center"/>
          </w:tcPr>
          <w:p>
            <w:pPr>
              <w:spacing w:line="36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tc>
      </w:tr>
    </w:tbl>
    <w:p>
      <w:pPr>
        <w:spacing w:line="360" w:lineRule="auto"/>
        <w:ind w:firstLine="480"/>
        <w:rPr>
          <w:rFonts w:hint="eastAsia" w:ascii="宋体" w:hAnsi="宋体" w:eastAsia="宋体" w:cs="宋体"/>
          <w:sz w:val="24"/>
          <w:szCs w:val="24"/>
          <w:highlight w:val="none"/>
        </w:rPr>
      </w:pPr>
    </w:p>
    <w:p>
      <w:pPr>
        <w:pStyle w:val="10"/>
        <w:rPr>
          <w:rFonts w:hint="eastAsia" w:ascii="宋体" w:hAnsi="宋体" w:eastAsia="宋体" w:cs="宋体"/>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6"/>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rPr>
        <w:rFonts w:ascii="宋体" w:hAnsi="宋体" w:cs="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jc w:val="center"/>
      <w:rPr>
        <w:rFonts w:ascii="宋体" w:hAnsi="宋体" w:cs="宋体"/>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p>
    <w:pPr>
      <w:pStyle w:val="15"/>
      <w:jc w:val="center"/>
      <w:rPr>
        <w:rFonts w:ascii="宋体" w:hAnsi="宋体" w:cs="宋体"/>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t xml:space="preserve">第 </w:t>
                          </w:r>
                          <w:r>
                            <w:fldChar w:fldCharType="begin"/>
                          </w:r>
                          <w:r>
                            <w:instrText xml:space="preserve"> PAGE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- 10 -</w:t>
                    </w:r>
                    <w:r>
                      <w:fldChar w:fldCharType="end"/>
                    </w:r>
                  </w:p>
                </w:txbxContent>
              </v:textbox>
            </v:shape>
          </w:pict>
        </mc:Fallback>
      </mc:AlternateContent>
    </w:r>
  </w:p>
  <w:p>
    <w:pPr>
      <w:pStyle w:val="15"/>
      <w:jc w:val="center"/>
      <w:rPr>
        <w:rFonts w:ascii="宋体" w:hAnsi="宋体" w:cs="宋体"/>
        <w: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chineseCountingThousand"/>
      <w:pStyle w:val="3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0"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NDI2MzRhODc1Mzk2MTdhNzhjYmRmOGY3MDFlNmYifQ=="/>
  </w:docVars>
  <w:rsids>
    <w:rsidRoot w:val="2B2E18CC"/>
    <w:rsid w:val="0072686A"/>
    <w:rsid w:val="0208432B"/>
    <w:rsid w:val="020A5418"/>
    <w:rsid w:val="02B32269"/>
    <w:rsid w:val="02F706EC"/>
    <w:rsid w:val="0482113E"/>
    <w:rsid w:val="06BE45A7"/>
    <w:rsid w:val="078C1ED9"/>
    <w:rsid w:val="07C17802"/>
    <w:rsid w:val="07CF5236"/>
    <w:rsid w:val="085473AB"/>
    <w:rsid w:val="08DA2C94"/>
    <w:rsid w:val="0B0A5082"/>
    <w:rsid w:val="0CE03337"/>
    <w:rsid w:val="0D0E115E"/>
    <w:rsid w:val="109426F3"/>
    <w:rsid w:val="12021424"/>
    <w:rsid w:val="12503902"/>
    <w:rsid w:val="13F60A2F"/>
    <w:rsid w:val="14336DE0"/>
    <w:rsid w:val="153C56B5"/>
    <w:rsid w:val="15B25452"/>
    <w:rsid w:val="15B95284"/>
    <w:rsid w:val="16287F78"/>
    <w:rsid w:val="16433006"/>
    <w:rsid w:val="168453DE"/>
    <w:rsid w:val="169A6A7F"/>
    <w:rsid w:val="17FF3E14"/>
    <w:rsid w:val="181C4E47"/>
    <w:rsid w:val="18D172EB"/>
    <w:rsid w:val="195F6BF9"/>
    <w:rsid w:val="19A03A86"/>
    <w:rsid w:val="19A83268"/>
    <w:rsid w:val="1B3E6C68"/>
    <w:rsid w:val="1C98646C"/>
    <w:rsid w:val="1CE65C54"/>
    <w:rsid w:val="1E51427F"/>
    <w:rsid w:val="1E904C3A"/>
    <w:rsid w:val="1F3E0E39"/>
    <w:rsid w:val="1FF13A60"/>
    <w:rsid w:val="201614CC"/>
    <w:rsid w:val="219209E0"/>
    <w:rsid w:val="21FB7E7B"/>
    <w:rsid w:val="21FF06AC"/>
    <w:rsid w:val="236E740B"/>
    <w:rsid w:val="23963804"/>
    <w:rsid w:val="24DC5F36"/>
    <w:rsid w:val="2684130D"/>
    <w:rsid w:val="285E0C92"/>
    <w:rsid w:val="2A030D2A"/>
    <w:rsid w:val="2A3E4F7F"/>
    <w:rsid w:val="2A8A747D"/>
    <w:rsid w:val="2B2E18CC"/>
    <w:rsid w:val="2B4372F0"/>
    <w:rsid w:val="2B7933F9"/>
    <w:rsid w:val="2BA163F0"/>
    <w:rsid w:val="2BE710A1"/>
    <w:rsid w:val="2D734678"/>
    <w:rsid w:val="2DB96384"/>
    <w:rsid w:val="2DBB1D37"/>
    <w:rsid w:val="2E6716DB"/>
    <w:rsid w:val="2ED3217C"/>
    <w:rsid w:val="30AD7AC5"/>
    <w:rsid w:val="30D0035C"/>
    <w:rsid w:val="3123122D"/>
    <w:rsid w:val="3159716A"/>
    <w:rsid w:val="32DD1565"/>
    <w:rsid w:val="34A44361"/>
    <w:rsid w:val="35392487"/>
    <w:rsid w:val="353F061D"/>
    <w:rsid w:val="355358D3"/>
    <w:rsid w:val="355E5D39"/>
    <w:rsid w:val="367D5085"/>
    <w:rsid w:val="36AC1A8D"/>
    <w:rsid w:val="371C198B"/>
    <w:rsid w:val="374E46CA"/>
    <w:rsid w:val="37663443"/>
    <w:rsid w:val="389D17B4"/>
    <w:rsid w:val="38B40F30"/>
    <w:rsid w:val="38E649BE"/>
    <w:rsid w:val="3A573895"/>
    <w:rsid w:val="3A6D1BB9"/>
    <w:rsid w:val="3A865B72"/>
    <w:rsid w:val="3B2363B7"/>
    <w:rsid w:val="3C112EB7"/>
    <w:rsid w:val="3C253A02"/>
    <w:rsid w:val="3C3534B5"/>
    <w:rsid w:val="3D0243E2"/>
    <w:rsid w:val="3D0A3C99"/>
    <w:rsid w:val="3D0D0F7E"/>
    <w:rsid w:val="3DE74F30"/>
    <w:rsid w:val="3E0E73EB"/>
    <w:rsid w:val="3EA800E8"/>
    <w:rsid w:val="3EC00139"/>
    <w:rsid w:val="3F303FC2"/>
    <w:rsid w:val="3F893426"/>
    <w:rsid w:val="401E5274"/>
    <w:rsid w:val="419E7FFC"/>
    <w:rsid w:val="41B87796"/>
    <w:rsid w:val="422E0123"/>
    <w:rsid w:val="427317D5"/>
    <w:rsid w:val="4337061D"/>
    <w:rsid w:val="44C26352"/>
    <w:rsid w:val="44EA30F8"/>
    <w:rsid w:val="4620245B"/>
    <w:rsid w:val="469E17E5"/>
    <w:rsid w:val="480768DC"/>
    <w:rsid w:val="49A74F8F"/>
    <w:rsid w:val="4BD31EA2"/>
    <w:rsid w:val="4CA010CC"/>
    <w:rsid w:val="4D073358"/>
    <w:rsid w:val="4D1F6EF1"/>
    <w:rsid w:val="4E0424F0"/>
    <w:rsid w:val="4E6979CA"/>
    <w:rsid w:val="4E6B74B7"/>
    <w:rsid w:val="4E985C15"/>
    <w:rsid w:val="4F337B35"/>
    <w:rsid w:val="4FE15C83"/>
    <w:rsid w:val="50BA0BE5"/>
    <w:rsid w:val="52B07B8F"/>
    <w:rsid w:val="52CD14DF"/>
    <w:rsid w:val="53085BEC"/>
    <w:rsid w:val="535248BD"/>
    <w:rsid w:val="53BF7DCF"/>
    <w:rsid w:val="53DD2C05"/>
    <w:rsid w:val="543B0039"/>
    <w:rsid w:val="54CD4A78"/>
    <w:rsid w:val="54F74C5F"/>
    <w:rsid w:val="564B02FA"/>
    <w:rsid w:val="574C4993"/>
    <w:rsid w:val="57845C24"/>
    <w:rsid w:val="585D7471"/>
    <w:rsid w:val="59DB7BE7"/>
    <w:rsid w:val="59DC460D"/>
    <w:rsid w:val="5AF2343A"/>
    <w:rsid w:val="5C2421A9"/>
    <w:rsid w:val="5D427BF6"/>
    <w:rsid w:val="5D9C1954"/>
    <w:rsid w:val="5F9F1AF5"/>
    <w:rsid w:val="600812CB"/>
    <w:rsid w:val="621D4AA8"/>
    <w:rsid w:val="63E35CB6"/>
    <w:rsid w:val="643F766E"/>
    <w:rsid w:val="649B59B9"/>
    <w:rsid w:val="64ED0E4A"/>
    <w:rsid w:val="65101585"/>
    <w:rsid w:val="6520516A"/>
    <w:rsid w:val="65C02775"/>
    <w:rsid w:val="66893088"/>
    <w:rsid w:val="66B04D0D"/>
    <w:rsid w:val="67146463"/>
    <w:rsid w:val="679612FA"/>
    <w:rsid w:val="67D70218"/>
    <w:rsid w:val="682F41F8"/>
    <w:rsid w:val="68310259"/>
    <w:rsid w:val="68750B51"/>
    <w:rsid w:val="68A53680"/>
    <w:rsid w:val="6A3740C7"/>
    <w:rsid w:val="6A8E65B0"/>
    <w:rsid w:val="6AE0334E"/>
    <w:rsid w:val="6B6D2669"/>
    <w:rsid w:val="6C731A76"/>
    <w:rsid w:val="6ECA1320"/>
    <w:rsid w:val="7067430A"/>
    <w:rsid w:val="70A15E85"/>
    <w:rsid w:val="71566CC0"/>
    <w:rsid w:val="717562CE"/>
    <w:rsid w:val="71EC5C6D"/>
    <w:rsid w:val="72172AB8"/>
    <w:rsid w:val="73AF34AE"/>
    <w:rsid w:val="73B27BEC"/>
    <w:rsid w:val="73B42D81"/>
    <w:rsid w:val="744629A0"/>
    <w:rsid w:val="7621652A"/>
    <w:rsid w:val="77AD6B53"/>
    <w:rsid w:val="78B45E61"/>
    <w:rsid w:val="790644CA"/>
    <w:rsid w:val="79696441"/>
    <w:rsid w:val="79DD37B5"/>
    <w:rsid w:val="7A0955BA"/>
    <w:rsid w:val="7AC51B7A"/>
    <w:rsid w:val="7AC8601E"/>
    <w:rsid w:val="7B004966"/>
    <w:rsid w:val="7C014E34"/>
    <w:rsid w:val="7DFC4769"/>
    <w:rsid w:val="7E4827ED"/>
    <w:rsid w:val="7E61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2"/>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unhideWhenUsed/>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420" w:firstLineChars="200"/>
    </w:pPr>
    <w:rPr>
      <w:rFonts w:ascii="Times New Roman"/>
      <w:szCs w:val="24"/>
    </w:rPr>
  </w:style>
  <w:style w:type="paragraph" w:styleId="8">
    <w:name w:val="toa heading"/>
    <w:basedOn w:val="1"/>
    <w:next w:val="1"/>
    <w:qFormat/>
    <w:uiPriority w:val="0"/>
    <w:pPr>
      <w:widowControl w:val="0"/>
      <w:adjustRightInd/>
      <w:snapToGrid/>
      <w:spacing w:before="120" w:after="0"/>
      <w:jc w:val="both"/>
    </w:pPr>
    <w:rPr>
      <w:rFonts w:ascii="Arial" w:hAnsi="Arial" w:eastAsia="宋体" w:cs="Times New Roman"/>
      <w:kern w:val="2"/>
      <w:sz w:val="24"/>
      <w:szCs w:val="24"/>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
    <w:qFormat/>
    <w:uiPriority w:val="0"/>
    <w:pPr>
      <w:ind w:firstLine="552"/>
    </w:pPr>
    <w:rPr>
      <w:rFonts w:ascii="宋体"/>
      <w:sz w:val="28"/>
    </w:rPr>
  </w:style>
  <w:style w:type="paragraph" w:styleId="12">
    <w:name w:val="Plain Text"/>
    <w:basedOn w:val="1"/>
    <w:qFormat/>
    <w:uiPriority w:val="0"/>
    <w:rPr>
      <w:rFonts w:ascii="宋体" w:hAnsi="Courier New" w:eastAsia="宋体"/>
    </w:rPr>
  </w:style>
  <w:style w:type="paragraph" w:styleId="13">
    <w:name w:val="Date"/>
    <w:basedOn w:val="1"/>
    <w:next w:val="1"/>
    <w:qFormat/>
    <w:uiPriority w:val="0"/>
    <w:pPr>
      <w:spacing w:line="360" w:lineRule="auto"/>
    </w:pPr>
    <w:rPr>
      <w:rFonts w:ascii="宋体"/>
      <w:sz w:val="24"/>
      <w:szCs w:val="20"/>
    </w:rPr>
  </w:style>
  <w:style w:type="paragraph" w:styleId="14">
    <w:name w:val="Body Text Indent 2"/>
    <w:basedOn w:val="1"/>
    <w:qFormat/>
    <w:uiPriority w:val="0"/>
    <w:pPr>
      <w:ind w:firstLine="630"/>
    </w:pPr>
    <w:rPr>
      <w:sz w:val="32"/>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unhideWhenUsed/>
    <w:qFormat/>
    <w:uiPriority w:val="39"/>
  </w:style>
  <w:style w:type="paragraph" w:styleId="19">
    <w:name w:val="Normal (Web)"/>
    <w:basedOn w:val="1"/>
    <w:semiHidden/>
    <w:unhideWhenUsed/>
    <w:qFormat/>
    <w:uiPriority w:val="99"/>
    <w:pPr>
      <w:spacing w:beforeAutospacing="1" w:afterAutospacing="1"/>
      <w:jc w:val="left"/>
    </w:pPr>
    <w:rPr>
      <w:rFonts w:cs="Times New Roman"/>
      <w:kern w:val="0"/>
      <w:sz w:val="24"/>
    </w:rPr>
  </w:style>
  <w:style w:type="paragraph" w:styleId="20">
    <w:name w:val="Title"/>
    <w:basedOn w:val="1"/>
    <w:next w:val="1"/>
    <w:qFormat/>
    <w:uiPriority w:val="0"/>
    <w:pPr>
      <w:spacing w:before="120" w:beforeLines="0" w:beforeAutospacing="0" w:after="120" w:afterLines="0" w:afterAutospacing="0"/>
      <w:jc w:val="center"/>
    </w:pPr>
    <w:rPr>
      <w:rFonts w:eastAsia="黑体"/>
      <w:b/>
      <w:sz w:val="32"/>
    </w:rPr>
  </w:style>
  <w:style w:type="paragraph" w:styleId="21">
    <w:name w:val="Body Text First Indent"/>
    <w:basedOn w:val="10"/>
    <w:next w:val="10"/>
    <w:unhideWhenUsed/>
    <w:qFormat/>
    <w:uiPriority w:val="99"/>
    <w:pPr>
      <w:ind w:firstLine="420" w:firstLineChars="100"/>
    </w:pPr>
  </w:style>
  <w:style w:type="paragraph" w:styleId="22">
    <w:name w:val="Body Text First Indent 2"/>
    <w:basedOn w:val="11"/>
    <w:qFormat/>
    <w:uiPriority w:val="0"/>
    <w:pPr>
      <w:spacing w:after="0"/>
      <w:ind w:firstLine="420"/>
    </w:pPr>
    <w:rPr>
      <w:rFonts w:ascii="Times New Roman" w:hAnsi="Times New Roman" w:eastAsia="宋体" w:cs="Times New Roman"/>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Hyperlink"/>
    <w:basedOn w:val="25"/>
    <w:qFormat/>
    <w:uiPriority w:val="0"/>
    <w:rPr>
      <w:color w:val="0000FF"/>
      <w:u w:val="single"/>
    </w:rPr>
  </w:style>
  <w:style w:type="paragraph" w:customStyle="1" w:styleId="2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styleId="30">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2">
    <w:name w:val="p15"/>
    <w:basedOn w:val="1"/>
    <w:qFormat/>
    <w:uiPriority w:val="99"/>
    <w:pPr>
      <w:widowControl/>
    </w:pPr>
    <w:rPr>
      <w:szCs w:val="21"/>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样式1"/>
    <w:basedOn w:val="1"/>
    <w:qFormat/>
    <w:uiPriority w:val="0"/>
    <w:pPr>
      <w:numPr>
        <w:ilvl w:val="0"/>
        <w:numId w:val="1"/>
      </w:numPr>
      <w:tabs>
        <w:tab w:val="left" w:pos="709"/>
      </w:tabs>
      <w:adjustRightInd w:val="0"/>
      <w:textAlignment w:val="baseline"/>
    </w:pPr>
    <w:rPr>
      <w:rFonts w:ascii="宋体" w:hAnsi="宋体"/>
      <w:kern w:val="0"/>
      <w:szCs w:val="21"/>
    </w:rPr>
  </w:style>
  <w:style w:type="paragraph" w:customStyle="1" w:styleId="35">
    <w:name w:val="样式 标题 3 + (中文) 黑体 小四 非加粗 段前: 7.8 磅 段后: 0 磅 行距: 固定值 20 磅"/>
    <w:basedOn w:val="5"/>
    <w:qFormat/>
    <w:uiPriority w:val="0"/>
    <w:pPr>
      <w:spacing w:line="400" w:lineRule="exact"/>
    </w:pPr>
    <w:rPr>
      <w:rFonts w:eastAsia="黑体" w:cs="宋体"/>
      <w:b w:val="0"/>
      <w:szCs w:val="20"/>
    </w:rPr>
  </w:style>
  <w:style w:type="paragraph" w:customStyle="1" w:styleId="36">
    <w:name w:val="Char1"/>
    <w:basedOn w:val="1"/>
    <w:qFormat/>
    <w:uiPriority w:val="0"/>
    <w:rPr>
      <w:rFonts w:ascii="Times New Roman" w:hAnsi="Times New Roman" w:eastAsia="宋体" w:cs="Times New Roman"/>
      <w:szCs w:val="21"/>
    </w:rPr>
  </w:style>
  <w:style w:type="paragraph" w:customStyle="1" w:styleId="37">
    <w:name w:val="正文缩进1"/>
    <w:basedOn w:val="1"/>
    <w:qFormat/>
    <w:uiPriority w:val="0"/>
    <w:pPr>
      <w:ind w:firstLine="420" w:firstLineChars="200"/>
    </w:pPr>
  </w:style>
  <w:style w:type="character" w:customStyle="1" w:styleId="38">
    <w:name w:val="其他_"/>
    <w:basedOn w:val="25"/>
    <w:link w:val="39"/>
    <w:unhideWhenUsed/>
    <w:qFormat/>
    <w:uiPriority w:val="99"/>
    <w:rPr>
      <w:rFonts w:hint="eastAsia" w:ascii="MingLiU" w:hAnsi="MingLiU" w:eastAsia="MingLiU"/>
      <w:sz w:val="22"/>
      <w:lang w:val="zh-CN" w:eastAsia="zh-CN"/>
    </w:rPr>
  </w:style>
  <w:style w:type="paragraph" w:customStyle="1" w:styleId="39">
    <w:name w:val="其他"/>
    <w:basedOn w:val="1"/>
    <w:link w:val="38"/>
    <w:unhideWhenUsed/>
    <w:qFormat/>
    <w:uiPriority w:val="99"/>
    <w:pPr>
      <w:shd w:val="clear" w:color="auto" w:fill="FFFFFF"/>
      <w:spacing w:beforeLines="0" w:afterLines="0" w:line="329" w:lineRule="auto"/>
      <w:ind w:firstLine="400"/>
    </w:pPr>
    <w:rPr>
      <w:rFonts w:hint="eastAsia" w:ascii="MingLiU" w:hAnsi="MingLiU" w:eastAsia="MingLiU"/>
      <w:sz w:val="22"/>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32499</Words>
  <Characters>34269</Characters>
  <Lines>0</Lines>
  <Paragraphs>0</Paragraphs>
  <TotalTime>26</TotalTime>
  <ScaleCrop>false</ScaleCrop>
  <LinksUpToDate>false</LinksUpToDate>
  <CharactersWithSpaces>36141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2021-10-12T02:59:00Z</dcterms:created>
  <dc:creator>哟</dc:creator>
  <cp:lastModifiedBy>Administrator</cp:lastModifiedBy>
  <cp:lastPrinted>2022-08-24T03:07:00Z</cp:lastPrinted>
  <dcterms:modified xsi:type="dcterms:W3CDTF">2022-08-24T07:28:35Z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F9C1E1B7B35742D4BA02E7CA77826062</vt:lpwstr>
  </property>
</Properties>
</file>