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anchor distT="0" distB="0" distL="114300" distR="114300" simplePos="0" relativeHeight="251665408" behindDoc="1" locked="0" layoutInCell="1" allowOverlap="1">
            <wp:simplePos x="0" y="0"/>
            <wp:positionH relativeFrom="column">
              <wp:posOffset>-220345</wp:posOffset>
            </wp:positionH>
            <wp:positionV relativeFrom="paragraph">
              <wp:posOffset>40005</wp:posOffset>
            </wp:positionV>
            <wp:extent cx="5507990" cy="8333740"/>
            <wp:effectExtent l="0" t="0" r="16510" b="0"/>
            <wp:wrapTight wrapText="bothSides">
              <wp:wrapPolygon>
                <wp:start x="0" y="0"/>
                <wp:lineTo x="0" y="21528"/>
                <wp:lineTo x="21515" y="21528"/>
                <wp:lineTo x="21515"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5507990" cy="8333740"/>
                    </a:xfrm>
                    <a:prstGeom prst="rect">
                      <a:avLst/>
                    </a:prstGeom>
                    <a:noFill/>
                    <a:ln>
                      <a:noFill/>
                    </a:ln>
                  </pic:spPr>
                </pic:pic>
              </a:graphicData>
            </a:graphic>
          </wp:anchor>
        </w:drawing>
      </w:r>
    </w:p>
    <w:p>
      <w:pPr>
        <w:jc w:val="both"/>
      </w:pPr>
    </w:p>
    <w:p>
      <w:pPr>
        <w:jc w:val="cente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ascii="宋体" w:hAnsi="宋体" w:eastAsia="宋体" w:cs="宋体"/>
          <w:b/>
          <w:sz w:val="28"/>
          <w:szCs w:val="28"/>
        </w:rPr>
      </w:pPr>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本项目采用电子化投标方式投标，投标人须使用数字认证证书（CA锁）对电子投标文件进行签章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w:t>
      </w:r>
      <w:r>
        <w:rPr>
          <w:rFonts w:hint="eastAsia" w:ascii="宋体" w:hAnsi="宋体" w:cs="宋体"/>
          <w:b/>
          <w:sz w:val="28"/>
          <w:szCs w:val="28"/>
          <w:lang w:eastAsia="zh-CN"/>
        </w:rPr>
        <w:t>主</w:t>
      </w:r>
      <w:r>
        <w:rPr>
          <w:rFonts w:hint="eastAsia" w:ascii="宋体" w:hAnsi="宋体" w:eastAsia="宋体" w:cs="宋体"/>
          <w:b/>
          <w:sz w:val="28"/>
          <w:szCs w:val="28"/>
        </w:rPr>
        <w:t>锁），</w:t>
      </w:r>
      <w:r>
        <w:rPr>
          <w:rFonts w:hint="eastAsia" w:ascii="宋体" w:hAnsi="宋体" w:cs="宋体"/>
          <w:b/>
          <w:sz w:val="28"/>
          <w:szCs w:val="28"/>
          <w:lang w:eastAsia="zh-CN"/>
        </w:rPr>
        <w:t>现场解密投标响应文件，</w:t>
      </w:r>
      <w:r>
        <w:rPr>
          <w:rFonts w:hint="eastAsia" w:ascii="宋体" w:hAnsi="宋体" w:eastAsia="宋体" w:cs="宋体"/>
          <w:b/>
          <w:sz w:val="28"/>
          <w:szCs w:val="28"/>
        </w:rPr>
        <w:t>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adjustRightInd w:val="0"/>
        <w:snapToGrid w:val="0"/>
        <w:spacing w:line="360" w:lineRule="auto"/>
        <w:jc w:val="center"/>
        <w:rPr>
          <w:rFonts w:hint="eastAsia" w:ascii="楷体" w:hAnsi="楷体" w:eastAsia="楷体" w:cs="楷体"/>
          <w:b/>
          <w:color w:val="000000"/>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pStyle w:val="23"/>
        <w:rPr>
          <w:rFonts w:hint="eastAsia" w:ascii="楷体" w:hAnsi="楷体" w:eastAsia="楷体" w:cs="楷体"/>
          <w:b/>
          <w:color w:val="000000"/>
          <w:sz w:val="28"/>
          <w:szCs w:val="28"/>
        </w:rPr>
      </w:pPr>
    </w:p>
    <w:p>
      <w:pPr>
        <w:pStyle w:val="23"/>
        <w:rPr>
          <w:rFonts w:hint="eastAsia" w:ascii="楷体" w:hAnsi="楷体" w:eastAsia="楷体" w:cs="楷体"/>
          <w:b/>
          <w:color w:val="000000"/>
          <w:sz w:val="28"/>
          <w:szCs w:val="28"/>
        </w:rPr>
        <w:sectPr>
          <w:footerReference r:id="rId5" w:type="default"/>
          <w:pgSz w:w="11906" w:h="16838"/>
          <w:pgMar w:top="1440" w:right="1800" w:bottom="1440" w:left="1800" w:header="851" w:footer="992" w:gutter="0"/>
          <w:pgNumType w:fmt="decimal"/>
          <w:cols w:space="425" w:num="1"/>
          <w:docGrid w:type="lines" w:linePitch="312" w:charSpace="0"/>
        </w:sectPr>
      </w:pPr>
    </w:p>
    <w:p>
      <w:pPr>
        <w:pStyle w:val="23"/>
        <w:rPr>
          <w:rFonts w:hint="eastAsia" w:ascii="楷体" w:hAnsi="楷体" w:eastAsia="楷体" w:cs="楷体"/>
          <w:b/>
          <w:color w:val="000000"/>
          <w:sz w:val="28"/>
          <w:szCs w:val="28"/>
        </w:rPr>
      </w:pP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pPr>
        <w:adjustRightInd w:val="0"/>
        <w:snapToGrid w:val="0"/>
        <w:spacing w:line="360" w:lineRule="auto"/>
        <w:jc w:val="center"/>
        <w:rPr>
          <w:rFonts w:hint="eastAsia" w:ascii="宋体" w:hAnsi="宋体" w:cs="宋体"/>
          <w:b/>
          <w:color w:val="000000"/>
          <w:sz w:val="50"/>
          <w:szCs w:val="20"/>
        </w:rPr>
      </w:pP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pPr>
        <w:adjustRightInd w:val="0"/>
        <w:snapToGrid w:val="0"/>
        <w:spacing w:line="840" w:lineRule="exact"/>
        <w:ind w:firstLine="2339" w:firstLineChars="728"/>
        <w:rPr>
          <w:rFonts w:hint="eastAsia" w:ascii="宋体" w:hAnsi="宋体" w:cs="宋体"/>
          <w:b/>
          <w:color w:val="000000"/>
          <w:sz w:val="32"/>
          <w:szCs w:val="20"/>
        </w:rPr>
      </w:pPr>
    </w:p>
    <w:p/>
    <w:p>
      <w:pPr>
        <w:pStyle w:val="10"/>
      </w:pPr>
    </w:p>
    <w:p>
      <w:pPr>
        <w:pStyle w:val="19"/>
      </w:pPr>
    </w:p>
    <w:p>
      <w:pPr>
        <w:pStyle w:val="19"/>
      </w:pPr>
    </w:p>
    <w:p>
      <w:pPr>
        <w:pStyle w:val="19"/>
      </w:pPr>
    </w:p>
    <w:p>
      <w:pPr>
        <w:pStyle w:val="19"/>
      </w:pPr>
    </w:p>
    <w:p>
      <w:pPr>
        <w:autoSpaceDE w:val="0"/>
        <w:autoSpaceDN w:val="0"/>
        <w:adjustRightInd w:val="0"/>
        <w:spacing w:line="520" w:lineRule="exact"/>
        <w:jc w:val="center"/>
        <w:rPr>
          <w:rFonts w:hint="eastAsia" w:ascii="宋体" w:hAnsi="宋体" w:eastAsia="宋体" w:cs="宋体"/>
          <w:b/>
          <w:color w:val="000000"/>
          <w:sz w:val="28"/>
          <w:szCs w:val="28"/>
        </w:rPr>
        <w:sectPr>
          <w:footerReference r:id="rId6"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36"/>
          <w:szCs w:val="36"/>
        </w:rPr>
        <w:t>第一章  磋商公告</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auto"/>
          <w:kern w:val="0"/>
          <w:sz w:val="28"/>
          <w:szCs w:val="28"/>
        </w:rPr>
      </w:pPr>
      <w:r>
        <w:rPr>
          <w:rFonts w:hint="eastAsia" w:ascii="宋体" w:hAnsi="宋体" w:cs="宋体"/>
          <w:b/>
          <w:bCs/>
          <w:color w:val="333333"/>
          <w:kern w:val="0"/>
          <w:sz w:val="28"/>
          <w:szCs w:val="28"/>
          <w:lang w:eastAsia="zh-CN"/>
        </w:rPr>
        <w:t>岚皋县妇幼保健院业务用房装修改造项目</w:t>
      </w:r>
      <w:r>
        <w:rPr>
          <w:rFonts w:hint="eastAsia" w:ascii="宋体" w:hAnsi="宋体" w:eastAsia="宋体" w:cs="宋体"/>
          <w:b/>
          <w:bCs/>
          <w:color w:val="333333"/>
          <w:kern w:val="0"/>
          <w:sz w:val="28"/>
          <w:szCs w:val="28"/>
        </w:rPr>
        <w:t>的潜在供应商应在安康市高新区高新居尚花园沟社区3号楼1903室获取采购文件，</w:t>
      </w:r>
      <w:r>
        <w:rPr>
          <w:rFonts w:hint="eastAsia" w:ascii="宋体" w:hAnsi="宋体" w:eastAsia="宋体" w:cs="宋体"/>
          <w:b/>
          <w:bCs/>
          <w:color w:val="auto"/>
          <w:kern w:val="0"/>
          <w:sz w:val="28"/>
          <w:szCs w:val="28"/>
        </w:rPr>
        <w:t>并于2022年0</w:t>
      </w:r>
      <w:r>
        <w:rPr>
          <w:rFonts w:hint="eastAsia" w:ascii="宋体" w:hAnsi="宋体" w:cs="宋体"/>
          <w:b/>
          <w:bCs/>
          <w:color w:val="auto"/>
          <w:kern w:val="0"/>
          <w:sz w:val="28"/>
          <w:szCs w:val="28"/>
          <w:lang w:val="en-US" w:eastAsia="zh-CN"/>
        </w:rPr>
        <w:t>7</w:t>
      </w:r>
      <w:r>
        <w:rPr>
          <w:rFonts w:hint="eastAsia" w:ascii="宋体" w:hAnsi="宋体" w:eastAsia="宋体" w:cs="宋体"/>
          <w:b/>
          <w:bCs/>
          <w:color w:val="auto"/>
          <w:kern w:val="0"/>
          <w:sz w:val="28"/>
          <w:szCs w:val="28"/>
        </w:rPr>
        <w:t>月</w:t>
      </w:r>
      <w:r>
        <w:rPr>
          <w:rFonts w:hint="eastAsia" w:ascii="宋体" w:hAnsi="宋体" w:cs="宋体"/>
          <w:b/>
          <w:bCs/>
          <w:color w:val="auto"/>
          <w:kern w:val="0"/>
          <w:sz w:val="28"/>
          <w:szCs w:val="28"/>
          <w:lang w:val="en-US" w:eastAsia="zh-CN"/>
        </w:rPr>
        <w:t>29</w:t>
      </w:r>
      <w:r>
        <w:rPr>
          <w:rFonts w:hint="eastAsia" w:ascii="宋体" w:hAnsi="宋体" w:eastAsia="宋体" w:cs="宋体"/>
          <w:b/>
          <w:bCs/>
          <w:color w:val="auto"/>
          <w:kern w:val="0"/>
          <w:sz w:val="28"/>
          <w:szCs w:val="28"/>
        </w:rPr>
        <w:t>日</w:t>
      </w:r>
      <w:r>
        <w:rPr>
          <w:rFonts w:hint="eastAsia" w:ascii="宋体" w:hAnsi="宋体" w:cs="宋体"/>
          <w:b/>
          <w:bCs/>
          <w:color w:val="auto"/>
          <w:kern w:val="0"/>
          <w:sz w:val="28"/>
          <w:szCs w:val="28"/>
          <w:lang w:val="en-US" w:eastAsia="zh-CN"/>
        </w:rPr>
        <w:t>10</w:t>
      </w:r>
      <w:r>
        <w:rPr>
          <w:rFonts w:hint="eastAsia" w:ascii="宋体" w:hAnsi="宋体" w:eastAsia="宋体" w:cs="宋体"/>
          <w:b/>
          <w:bCs/>
          <w:color w:val="auto"/>
          <w:kern w:val="0"/>
          <w:sz w:val="28"/>
          <w:szCs w:val="28"/>
        </w:rPr>
        <w:t>时</w:t>
      </w:r>
      <w:r>
        <w:rPr>
          <w:rFonts w:hint="eastAsia" w:ascii="宋体" w:hAnsi="宋体" w:eastAsia="宋体" w:cs="宋体"/>
          <w:b/>
          <w:bCs/>
          <w:color w:val="auto"/>
          <w:kern w:val="0"/>
          <w:sz w:val="28"/>
          <w:szCs w:val="28"/>
          <w:lang w:val="en-US" w:eastAsia="zh-CN"/>
        </w:rPr>
        <w:t>00</w:t>
      </w:r>
      <w:r>
        <w:rPr>
          <w:rFonts w:hint="eastAsia" w:ascii="宋体" w:hAnsi="宋体" w:eastAsia="宋体" w:cs="宋体"/>
          <w:b/>
          <w:bCs/>
          <w:color w:val="auto"/>
          <w:kern w:val="0"/>
          <w:sz w:val="28"/>
          <w:szCs w:val="28"/>
        </w:rPr>
        <w:t>分（北京时间）前提交响应文件。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一</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项目基本情况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项目编号：</w:t>
      </w:r>
      <w:r>
        <w:rPr>
          <w:rFonts w:hint="eastAsia" w:ascii="宋体" w:hAnsi="宋体" w:eastAsia="宋体" w:cs="宋体"/>
          <w:color w:val="333333"/>
          <w:kern w:val="0"/>
          <w:sz w:val="28"/>
          <w:szCs w:val="28"/>
          <w:lang w:eastAsia="zh-CN"/>
        </w:rPr>
        <w:t>SXHR-AK-2214</w:t>
      </w: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lang w:eastAsia="zh-CN"/>
        </w:rPr>
        <w:t>Y</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项目名称：</w:t>
      </w:r>
      <w:r>
        <w:rPr>
          <w:rFonts w:hint="eastAsia" w:ascii="宋体" w:hAnsi="宋体" w:cs="宋体"/>
          <w:color w:val="333333"/>
          <w:kern w:val="0"/>
          <w:sz w:val="28"/>
          <w:szCs w:val="28"/>
          <w:lang w:eastAsia="zh-CN"/>
        </w:rPr>
        <w:t>岚皋县妇幼保健院业务用房装修改造项目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采购方式：竞争性磋商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预算金额：</w:t>
      </w:r>
      <w:r>
        <w:rPr>
          <w:rFonts w:hint="eastAsia" w:ascii="宋体" w:hAnsi="宋体" w:eastAsia="宋体" w:cs="宋体"/>
          <w:color w:val="333333"/>
          <w:kern w:val="0"/>
          <w:sz w:val="28"/>
          <w:szCs w:val="28"/>
          <w:lang w:val="en-US" w:eastAsia="zh-CN"/>
        </w:rPr>
        <w:t>1169381.56</w:t>
      </w:r>
      <w:r>
        <w:rPr>
          <w:rFonts w:hint="eastAsia" w:ascii="宋体" w:hAnsi="宋体" w:eastAsia="宋体" w:cs="宋体"/>
          <w:color w:val="333333"/>
          <w:kern w:val="0"/>
          <w:sz w:val="28"/>
          <w:szCs w:val="28"/>
        </w:rPr>
        <w:t>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采购需求：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cs="宋体"/>
          <w:color w:val="333333"/>
          <w:kern w:val="0"/>
          <w:sz w:val="28"/>
          <w:szCs w:val="28"/>
          <w:lang w:eastAsia="zh-CN"/>
        </w:rPr>
        <w:t>（岚皋县妇幼保健院业务用房装修改造项目）</w:t>
      </w:r>
      <w:r>
        <w:rPr>
          <w:rFonts w:hint="eastAsia" w:ascii="宋体" w:hAnsi="宋体" w:eastAsia="宋体" w:cs="宋体"/>
          <w:color w:val="333333"/>
          <w:kern w:val="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合同包预算金额：</w:t>
      </w:r>
      <w:r>
        <w:rPr>
          <w:rFonts w:hint="eastAsia" w:ascii="宋体" w:hAnsi="宋体" w:eastAsia="宋体" w:cs="宋体"/>
          <w:color w:val="333333"/>
          <w:kern w:val="0"/>
          <w:sz w:val="28"/>
          <w:szCs w:val="28"/>
          <w:lang w:val="en-US" w:eastAsia="zh-CN"/>
        </w:rPr>
        <w:t>1169381.56</w:t>
      </w:r>
      <w:r>
        <w:rPr>
          <w:rFonts w:hint="eastAsia" w:ascii="宋体" w:hAnsi="宋体" w:eastAsia="宋体" w:cs="宋体"/>
          <w:color w:val="333333"/>
          <w:kern w:val="0"/>
          <w:sz w:val="28"/>
          <w:szCs w:val="28"/>
        </w:rPr>
        <w:t>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合同包最高限价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1169381.56</w:t>
      </w:r>
      <w:r>
        <w:rPr>
          <w:rFonts w:hint="eastAsia" w:ascii="宋体" w:hAnsi="宋体" w:eastAsia="宋体" w:cs="宋体"/>
          <w:color w:val="333333"/>
          <w:kern w:val="0"/>
          <w:sz w:val="28"/>
          <w:szCs w:val="28"/>
        </w:rPr>
        <w:t>元</w:t>
      </w:r>
    </w:p>
    <w:tbl>
      <w:tblPr>
        <w:tblStyle w:val="24"/>
        <w:tblW w:w="10522" w:type="dxa"/>
        <w:tblInd w:w="-19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0"/>
        <w:gridCol w:w="1005"/>
        <w:gridCol w:w="2070"/>
        <w:gridCol w:w="1245"/>
        <w:gridCol w:w="1722"/>
        <w:gridCol w:w="1864"/>
        <w:gridCol w:w="18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6" w:hRule="atLeast"/>
          <w:tblHeader/>
        </w:trPr>
        <w:tc>
          <w:tcPr>
            <w:tcW w:w="7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号</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名称</w:t>
            </w:r>
          </w:p>
        </w:tc>
        <w:tc>
          <w:tcPr>
            <w:tcW w:w="2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采购标的</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数量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（单位）</w:t>
            </w:r>
          </w:p>
        </w:tc>
        <w:tc>
          <w:tcPr>
            <w:tcW w:w="17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技术规格、参数及要求</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品目预算</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cs="宋体"/>
                <w:color w:val="333333"/>
                <w:kern w:val="0"/>
                <w:sz w:val="28"/>
                <w:szCs w:val="28"/>
                <w:lang w:val="en-US" w:eastAsia="zh-CN"/>
              </w:rPr>
              <w:t>（</w:t>
            </w:r>
            <w:r>
              <w:rPr>
                <w:rFonts w:hint="eastAsia" w:ascii="宋体" w:hAnsi="宋体" w:eastAsia="宋体" w:cs="宋体"/>
                <w:color w:val="333333"/>
                <w:kern w:val="0"/>
                <w:sz w:val="28"/>
                <w:szCs w:val="28"/>
                <w:lang w:val="en-US" w:eastAsia="zh-CN"/>
              </w:rPr>
              <w:t>元</w:t>
            </w:r>
            <w:r>
              <w:rPr>
                <w:rFonts w:hint="eastAsia" w:ascii="宋体" w:hAnsi="宋体" w:cs="宋体"/>
                <w:color w:val="333333"/>
                <w:kern w:val="0"/>
                <w:sz w:val="28"/>
                <w:szCs w:val="28"/>
                <w:lang w:val="en-US" w:eastAsia="zh-CN"/>
              </w:rPr>
              <w:t>）</w:t>
            </w:r>
          </w:p>
        </w:tc>
        <w:tc>
          <w:tcPr>
            <w:tcW w:w="18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最高限价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cs="宋体"/>
                <w:color w:val="333333"/>
                <w:kern w:val="0"/>
                <w:sz w:val="28"/>
                <w:szCs w:val="28"/>
                <w:lang w:val="en-US" w:eastAsia="zh-CN"/>
              </w:rPr>
              <w:t>（</w:t>
            </w:r>
            <w:r>
              <w:rPr>
                <w:rFonts w:hint="eastAsia" w:ascii="宋体" w:hAnsi="宋体" w:eastAsia="宋体" w:cs="宋体"/>
                <w:color w:val="333333"/>
                <w:kern w:val="0"/>
                <w:sz w:val="28"/>
                <w:szCs w:val="28"/>
                <w:lang w:val="en-US" w:eastAsia="zh-CN"/>
              </w:rPr>
              <w:t>元</w:t>
            </w:r>
            <w:r>
              <w:rPr>
                <w:rFonts w:hint="eastAsia" w:ascii="宋体" w:hAnsi="宋体" w:cs="宋体"/>
                <w:color w:val="333333"/>
                <w:kern w:val="0"/>
                <w:sz w:val="28"/>
                <w:szCs w:val="28"/>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05" w:hRule="atLeast"/>
        </w:trPr>
        <w:tc>
          <w:tcPr>
            <w:tcW w:w="7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1-1</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装修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工程</w:t>
            </w:r>
          </w:p>
        </w:tc>
        <w:tc>
          <w:tcPr>
            <w:tcW w:w="2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cs="宋体"/>
                <w:color w:val="333333"/>
                <w:kern w:val="0"/>
                <w:sz w:val="28"/>
                <w:szCs w:val="28"/>
                <w:lang w:eastAsia="zh-CN"/>
              </w:rPr>
              <w:t>岚皋县妇幼保健院业务用房装修改造项目</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w:t>
            </w:r>
            <w:r>
              <w:rPr>
                <w:rFonts w:hint="eastAsia" w:ascii="宋体" w:hAnsi="宋体" w:cs="宋体"/>
                <w:color w:val="333333"/>
                <w:kern w:val="0"/>
                <w:sz w:val="28"/>
                <w:szCs w:val="28"/>
                <w:lang w:val="en-US" w:eastAsia="zh-CN"/>
              </w:rPr>
              <w:t>（</w:t>
            </w:r>
            <w:r>
              <w:rPr>
                <w:rFonts w:hint="eastAsia" w:ascii="宋体" w:hAnsi="宋体" w:eastAsia="宋体" w:cs="宋体"/>
                <w:color w:val="333333"/>
                <w:kern w:val="0"/>
                <w:sz w:val="28"/>
                <w:szCs w:val="28"/>
                <w:lang w:val="en-US" w:eastAsia="zh-CN"/>
              </w:rPr>
              <w:t>项</w:t>
            </w:r>
            <w:r>
              <w:rPr>
                <w:rFonts w:hint="eastAsia" w:ascii="宋体" w:hAnsi="宋体" w:cs="宋体"/>
                <w:color w:val="333333"/>
                <w:kern w:val="0"/>
                <w:sz w:val="28"/>
                <w:szCs w:val="28"/>
                <w:lang w:val="en-US" w:eastAsia="zh-CN"/>
              </w:rPr>
              <w:t>）</w:t>
            </w:r>
          </w:p>
        </w:tc>
        <w:tc>
          <w:tcPr>
            <w:tcW w:w="17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详见采购</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文件</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1169381.56</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p>
        </w:tc>
        <w:tc>
          <w:tcPr>
            <w:tcW w:w="18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1169381.56</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本合同包不接受联合体投标</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合同履行期限：</w:t>
      </w:r>
      <w:r>
        <w:rPr>
          <w:rFonts w:hint="eastAsia" w:ascii="宋体" w:hAnsi="宋体" w:eastAsia="宋体" w:cs="宋体"/>
          <w:color w:val="333333"/>
          <w:kern w:val="0"/>
          <w:sz w:val="28"/>
          <w:szCs w:val="28"/>
          <w:lang w:val="en-US" w:eastAsia="zh-CN"/>
        </w:rPr>
        <w:t>自合同签订之日起</w:t>
      </w:r>
      <w:r>
        <w:rPr>
          <w:rFonts w:hint="eastAsia" w:ascii="宋体" w:hAnsi="宋体" w:eastAsia="宋体" w:cs="宋体"/>
          <w:color w:val="auto"/>
          <w:kern w:val="0"/>
          <w:sz w:val="28"/>
          <w:szCs w:val="28"/>
          <w:highlight w:val="none"/>
          <w:lang w:val="en-US" w:eastAsia="zh-CN"/>
        </w:rPr>
        <w:t>45</w:t>
      </w:r>
      <w:r>
        <w:rPr>
          <w:rFonts w:hint="eastAsia" w:ascii="宋体" w:hAnsi="宋体" w:eastAsia="宋体" w:cs="宋体"/>
          <w:color w:val="333333"/>
          <w:kern w:val="0"/>
          <w:sz w:val="28"/>
          <w:szCs w:val="28"/>
          <w:lang w:val="en-US" w:eastAsia="zh-CN"/>
        </w:rPr>
        <w:t>个日历</w:t>
      </w:r>
      <w:r>
        <w:rPr>
          <w:rFonts w:hint="eastAsia" w:ascii="宋体" w:hAnsi="宋体" w:cs="宋体"/>
          <w:color w:val="333333"/>
          <w:kern w:val="0"/>
          <w:sz w:val="28"/>
          <w:szCs w:val="28"/>
          <w:lang w:val="en-US" w:eastAsia="zh-CN"/>
        </w:rPr>
        <w:t>天</w:t>
      </w:r>
      <w:r>
        <w:rPr>
          <w:rFonts w:hint="eastAsia" w:ascii="宋体" w:hAnsi="宋体" w:eastAsia="宋体" w:cs="宋体"/>
          <w:color w:val="333333"/>
          <w:kern w:val="0"/>
          <w:sz w:val="28"/>
          <w:szCs w:val="28"/>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二</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申请人的资格要求：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1.满足《中华人民共和国政府采购法》第二十二条规定</w:t>
      </w:r>
      <w:r>
        <w:rPr>
          <w:rFonts w:hint="eastAsia" w:ascii="宋体" w:hAnsi="宋体" w:cs="宋体"/>
          <w:color w:val="333333"/>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cs="宋体"/>
          <w:color w:val="333333"/>
          <w:kern w:val="0"/>
          <w:sz w:val="28"/>
          <w:szCs w:val="28"/>
          <w:lang w:eastAsia="zh-CN"/>
        </w:rPr>
        <w:t>（岚皋县妇幼保健院业务用房装修改造项目）</w:t>
      </w:r>
      <w:r>
        <w:rPr>
          <w:rFonts w:hint="eastAsia" w:ascii="宋体" w:hAnsi="宋体" w:eastAsia="宋体" w:cs="宋体"/>
          <w:color w:val="333333"/>
          <w:kern w:val="0"/>
          <w:sz w:val="28"/>
          <w:szCs w:val="28"/>
        </w:rPr>
        <w:t>落实政府采购政策需满足的资格要求如下</w:t>
      </w:r>
      <w:r>
        <w:rPr>
          <w:rFonts w:hint="eastAsia" w:ascii="宋体" w:hAnsi="宋体" w:cs="宋体"/>
          <w:color w:val="333333"/>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《财政部国家发展改革委关于印发〈节能产品政府采购实施意见〉的通知》（财库〔2004〕185号）；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《财政部环保总局关于环境标志产品政府采购实施的意见》（财库〔2006〕90号）；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3</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《国务院办公厅关于建立政府强制采购节能产品制度的通知》（国办发〔2007〕51号）；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4</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关于印发《政府采购促进中小企业发展管理办法》的通知（财库〔2020〕46号）；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《财政部司法部关于政府采购支持监狱企业发展有关问题的通知》（财库〔2014〕68号）；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《三部门联合发布关于促进残疾人就业政府采购政策的通知》（财库〔2017〕141号）；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《财政部发展改革委生态环境部市场监管总局关于调整优化节能产品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环境标志产品政府采购执行机制的通知》（财库〔2019〕9号）；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《关于运用政府采购政策支持脱贫攻坚的通知》（财库〔2019〕27号）；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9</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《陕西省中小企业政府采购信用融资办法》（陕财办采〔2018〕23号）；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10</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《关于运用政府采购政策支持乡村产业振兴的通知》（财库〔2021〕19号）；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11</w:t>
      </w:r>
      <w:r>
        <w:rPr>
          <w:rFonts w:hint="eastAsia" w:ascii="宋体" w:hAnsi="宋体" w:eastAsia="宋体" w:cs="宋体"/>
          <w:color w:val="333333"/>
          <w:kern w:val="0"/>
          <w:sz w:val="28"/>
          <w:szCs w:val="28"/>
          <w:lang w:eastAsia="zh-CN"/>
        </w:rPr>
        <w:t>）《关于印发节能产品政府采购品目清单的通知》（财库〔2019〕19号）；（12）《陕西省财政厅关于加快推进我省中小企业政府采购信用融资工作的通知》（陕财办采〔2020〕15号）；（1</w:t>
      </w:r>
      <w:r>
        <w:rPr>
          <w:rFonts w:hint="eastAsia" w:ascii="宋体" w:hAnsi="宋体" w:eastAsia="宋体" w:cs="宋体"/>
          <w:color w:val="333333"/>
          <w:kern w:val="0"/>
          <w:sz w:val="28"/>
          <w:szCs w:val="28"/>
          <w:lang w:val="en-US" w:eastAsia="zh-CN"/>
        </w:rPr>
        <w:t>3</w:t>
      </w:r>
      <w:r>
        <w:rPr>
          <w:rFonts w:hint="eastAsia" w:ascii="宋体" w:hAnsi="宋体" w:eastAsia="宋体" w:cs="宋体"/>
          <w:color w:val="333333"/>
          <w:kern w:val="0"/>
          <w:sz w:val="28"/>
          <w:szCs w:val="28"/>
          <w:lang w:eastAsia="zh-CN"/>
        </w:rPr>
        <w:t>）财政部关于进一步加大政府采购支持中小企业力度的通知（财库〔20</w:t>
      </w:r>
      <w:r>
        <w:rPr>
          <w:rFonts w:hint="eastAsia" w:ascii="宋体" w:hAnsi="宋体" w:cs="宋体"/>
          <w:color w:val="333333"/>
          <w:kern w:val="0"/>
          <w:sz w:val="28"/>
          <w:szCs w:val="28"/>
          <w:lang w:val="en-US" w:eastAsia="zh-CN"/>
        </w:rPr>
        <w:t>22</w:t>
      </w:r>
      <w:r>
        <w:rPr>
          <w:rFonts w:hint="eastAsia" w:ascii="宋体" w:hAnsi="宋体" w:eastAsia="宋体" w:cs="宋体"/>
          <w:color w:val="333333"/>
          <w:kern w:val="0"/>
          <w:sz w:val="28"/>
          <w:szCs w:val="28"/>
          <w:lang w:eastAsia="zh-CN"/>
        </w:rPr>
        <w:t>〕19号）；（</w:t>
      </w:r>
      <w:r>
        <w:rPr>
          <w:rFonts w:hint="eastAsia" w:ascii="宋体" w:hAnsi="宋体" w:eastAsia="宋体" w:cs="宋体"/>
          <w:color w:val="333333"/>
          <w:kern w:val="0"/>
          <w:sz w:val="28"/>
          <w:szCs w:val="28"/>
          <w:lang w:val="en-US" w:eastAsia="zh-CN"/>
        </w:rPr>
        <w:t>14</w:t>
      </w:r>
      <w:r>
        <w:rPr>
          <w:rFonts w:hint="eastAsia" w:ascii="宋体" w:hAnsi="宋体" w:eastAsia="宋体" w:cs="宋体"/>
          <w:color w:val="333333"/>
          <w:kern w:val="0"/>
          <w:sz w:val="28"/>
          <w:szCs w:val="28"/>
          <w:lang w:eastAsia="zh-CN"/>
        </w:rPr>
        <w:t>）其他需要落实的政府采购政策。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cs="宋体"/>
          <w:color w:val="333333"/>
          <w:kern w:val="0"/>
          <w:sz w:val="28"/>
          <w:szCs w:val="28"/>
          <w:lang w:eastAsia="zh-CN"/>
        </w:rPr>
        <w:t>（岚皋县妇幼保健院业务用房装修改造项目）</w:t>
      </w:r>
      <w:r>
        <w:rPr>
          <w:rFonts w:hint="eastAsia" w:ascii="宋体" w:hAnsi="宋体" w:eastAsia="宋体" w:cs="宋体"/>
          <w:color w:val="333333"/>
          <w:kern w:val="0"/>
          <w:sz w:val="28"/>
          <w:szCs w:val="28"/>
        </w:rPr>
        <w:t>特定资格要求如下</w:t>
      </w:r>
      <w:r>
        <w:rPr>
          <w:rFonts w:hint="eastAsia" w:ascii="宋体" w:hAnsi="宋体" w:cs="宋体"/>
          <w:color w:val="333333"/>
          <w:kern w:val="0"/>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具有独立承担民事责任的能力，提供营业执照</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税务登记证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组织机构代码证或登载有统一社会信用代码的营业执照（或《事业单位法人证书》或其他合法组织登记证书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自然人</w:t>
      </w:r>
      <w:r>
        <w:rPr>
          <w:rFonts w:hint="eastAsia" w:ascii="宋体" w:hAnsi="宋体" w:cs="宋体"/>
          <w:color w:val="333333"/>
          <w:kern w:val="0"/>
          <w:sz w:val="28"/>
          <w:szCs w:val="28"/>
          <w:lang w:eastAsia="zh-CN"/>
        </w:rPr>
        <w:t>只需</w:t>
      </w:r>
      <w:r>
        <w:rPr>
          <w:rFonts w:hint="eastAsia" w:ascii="宋体" w:hAnsi="宋体" w:eastAsia="宋体" w:cs="宋体"/>
          <w:color w:val="333333"/>
          <w:kern w:val="0"/>
          <w:sz w:val="28"/>
          <w:szCs w:val="28"/>
        </w:rPr>
        <w:t>提交身份证）；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提供法定代表人授权书（附法定代表人身份证复印件）及被授</w:t>
      </w:r>
      <w:r>
        <w:rPr>
          <w:rFonts w:hint="eastAsia" w:ascii="宋体" w:hAnsi="宋体" w:eastAsia="宋体" w:cs="宋体"/>
          <w:color w:val="333333"/>
          <w:kern w:val="0"/>
          <w:sz w:val="28"/>
          <w:szCs w:val="28"/>
          <w:lang w:val="en-US" w:eastAsia="zh-CN"/>
        </w:rPr>
        <w:t>权代表</w:t>
      </w:r>
      <w:r>
        <w:rPr>
          <w:rFonts w:hint="eastAsia" w:ascii="宋体" w:hAnsi="宋体" w:eastAsia="宋体" w:cs="宋体"/>
          <w:color w:val="333333"/>
          <w:kern w:val="0"/>
          <w:sz w:val="28"/>
          <w:szCs w:val="28"/>
        </w:rPr>
        <w:t>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件（法定代表人直接参加</w:t>
      </w:r>
      <w:r>
        <w:rPr>
          <w:rFonts w:hint="eastAsia" w:ascii="宋体" w:hAnsi="宋体" w:cs="宋体"/>
          <w:color w:val="333333"/>
          <w:kern w:val="0"/>
          <w:sz w:val="28"/>
          <w:szCs w:val="28"/>
          <w:lang w:eastAsia="zh-CN"/>
        </w:rPr>
        <w:t>只需</w:t>
      </w:r>
      <w:r>
        <w:rPr>
          <w:rFonts w:hint="eastAsia" w:ascii="宋体" w:hAnsi="宋体" w:eastAsia="宋体" w:cs="宋体"/>
          <w:color w:val="333333"/>
          <w:kern w:val="0"/>
          <w:sz w:val="28"/>
          <w:szCs w:val="28"/>
        </w:rPr>
        <w:t>提供法定代表人身份证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（3）</w:t>
      </w:r>
      <w:r>
        <w:rPr>
          <w:rFonts w:hint="eastAsia" w:ascii="宋体" w:hAnsi="宋体" w:eastAsia="宋体" w:cs="宋体"/>
          <w:color w:val="333333"/>
          <w:kern w:val="0"/>
          <w:sz w:val="28"/>
          <w:szCs w:val="28"/>
          <w:lang w:val="en-US" w:eastAsia="zh-CN"/>
        </w:rPr>
        <w:t>投标单位须具有建设行政主管部门核发的建筑工程施工总承包三级及以上资质，具有有效的安全生产许可证</w:t>
      </w:r>
      <w:r>
        <w:rPr>
          <w:rFonts w:hint="eastAsia" w:ascii="宋体" w:hAnsi="宋体" w:eastAsia="宋体" w:cs="宋体"/>
          <w:bCs/>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（4）项目负责人须具备建筑工程专业二级及以上注册建造师资质</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注册证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有效的安全生产考核合格证书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且未担任其他在建工程项目的项目经理；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财务状况报告：提供2020</w:t>
      </w:r>
      <w:r>
        <w:rPr>
          <w:rFonts w:hint="eastAsia" w:ascii="宋体" w:hAnsi="宋体" w:eastAsia="宋体" w:cs="宋体"/>
          <w:color w:val="333333"/>
          <w:kern w:val="0"/>
          <w:sz w:val="28"/>
          <w:szCs w:val="28"/>
          <w:lang w:val="en-US" w:eastAsia="zh-CN"/>
        </w:rPr>
        <w:t>年或2021</w:t>
      </w:r>
      <w:r>
        <w:rPr>
          <w:rFonts w:hint="eastAsia" w:ascii="宋体" w:hAnsi="宋体" w:eastAsia="宋体" w:cs="宋体"/>
          <w:color w:val="333333"/>
          <w:kern w:val="0"/>
          <w:sz w:val="28"/>
          <w:szCs w:val="28"/>
        </w:rPr>
        <w:t>年度财务审计报告（成立时间至提交</w:t>
      </w:r>
      <w:r>
        <w:rPr>
          <w:rFonts w:hint="eastAsia" w:ascii="宋体" w:hAnsi="宋体" w:eastAsia="宋体" w:cs="宋体"/>
          <w:color w:val="333333"/>
          <w:kern w:val="0"/>
          <w:sz w:val="28"/>
          <w:szCs w:val="28"/>
          <w:lang w:val="en-US" w:eastAsia="zh-CN"/>
        </w:rPr>
        <w:t>投标</w:t>
      </w:r>
      <w:r>
        <w:rPr>
          <w:rFonts w:hint="eastAsia" w:ascii="宋体" w:hAnsi="宋体" w:eastAsia="宋体" w:cs="宋体"/>
          <w:color w:val="333333"/>
          <w:kern w:val="0"/>
          <w:sz w:val="28"/>
          <w:szCs w:val="28"/>
        </w:rPr>
        <w:t>文件截止时间不足</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年的可提供公司财务会计制度加盖投标人公章即可）；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rPr>
        <w:t>）有依法缴纳税收和社会保障资金的良好记录提供投标人2021年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月至今任意连续三个月完税证明</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（依法免税的投标人应提供相关文件证明）；2021年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rPr>
        <w:t>具有履行合同所必需的设备和专业技术能力（</w:t>
      </w:r>
      <w:r>
        <w:rPr>
          <w:rFonts w:hint="eastAsia" w:ascii="宋体" w:hAnsi="宋体" w:eastAsia="宋体" w:cs="宋体"/>
          <w:color w:val="333333"/>
          <w:kern w:val="0"/>
          <w:sz w:val="28"/>
          <w:szCs w:val="28"/>
          <w:lang w:val="en-US" w:eastAsia="zh-CN"/>
        </w:rPr>
        <w:t>提供自述材料</w:t>
      </w:r>
      <w:r>
        <w:rPr>
          <w:rFonts w:hint="eastAsia" w:ascii="宋体" w:hAnsi="宋体" w:eastAsia="宋体" w:cs="宋体"/>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9</w:t>
      </w:r>
      <w:r>
        <w:rPr>
          <w:rFonts w:hint="eastAsia" w:ascii="宋体" w:hAnsi="宋体" w:eastAsia="宋体" w:cs="宋体"/>
          <w:color w:val="333333"/>
          <w:kern w:val="0"/>
          <w:sz w:val="28"/>
          <w:szCs w:val="28"/>
        </w:rPr>
        <w:t>）本项目专门面向中小企业，投标企业须提供中小企业声明函原件。供应商自行根据《国民经济行业分类》（GB/T4754-2017）、《国家统计局关于印发</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统计上大中小微型企业划分办法（2017）</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的通知》国统字〔2017〕213号、工信部联企业〔2011〕300号文件自行划分，若声明与实际不符须承担相应责任。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三</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获取采购文件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w:t>
      </w:r>
      <w:r>
        <w:rPr>
          <w:rFonts w:hint="eastAsia" w:ascii="宋体" w:hAnsi="宋体" w:eastAsia="宋体" w:cs="宋体"/>
          <w:color w:val="auto"/>
          <w:kern w:val="0"/>
          <w:sz w:val="28"/>
          <w:szCs w:val="28"/>
        </w:rPr>
        <w:t>2022年</w:t>
      </w:r>
      <w:r>
        <w:rPr>
          <w:rFonts w:hint="eastAsia" w:ascii="宋体" w:hAnsi="宋体" w:eastAsia="宋体" w:cs="宋体"/>
          <w:color w:val="auto"/>
          <w:kern w:val="0"/>
          <w:sz w:val="28"/>
          <w:szCs w:val="28"/>
          <w:lang w:val="en-US" w:eastAsia="zh-CN"/>
        </w:rPr>
        <w:t>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19</w:t>
      </w:r>
      <w:r>
        <w:rPr>
          <w:rFonts w:hint="eastAsia" w:ascii="宋体" w:hAnsi="宋体" w:eastAsia="宋体" w:cs="宋体"/>
          <w:color w:val="auto"/>
          <w:kern w:val="0"/>
          <w:sz w:val="28"/>
          <w:szCs w:val="28"/>
        </w:rPr>
        <w:t>日至2022年</w:t>
      </w:r>
      <w:r>
        <w:rPr>
          <w:rFonts w:hint="eastAsia" w:ascii="宋体" w:hAnsi="宋体" w:eastAsia="宋体" w:cs="宋体"/>
          <w:color w:val="auto"/>
          <w:kern w:val="0"/>
          <w:sz w:val="28"/>
          <w:szCs w:val="28"/>
          <w:lang w:val="en-US" w:eastAsia="zh-CN"/>
        </w:rPr>
        <w:t>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25</w:t>
      </w:r>
      <w:r>
        <w:rPr>
          <w:rFonts w:hint="eastAsia" w:ascii="宋体" w:hAnsi="宋体" w:eastAsia="宋体" w:cs="宋体"/>
          <w:color w:val="auto"/>
          <w:kern w:val="0"/>
          <w:sz w:val="28"/>
          <w:szCs w:val="28"/>
        </w:rPr>
        <w:t>日</w:t>
      </w:r>
      <w:r>
        <w:rPr>
          <w:rFonts w:hint="eastAsia" w:ascii="宋体" w:hAnsi="宋体" w:eastAsia="宋体" w:cs="宋体"/>
          <w:color w:val="333333"/>
          <w:kern w:val="0"/>
          <w:sz w:val="28"/>
          <w:szCs w:val="28"/>
        </w:rPr>
        <w:t>，每天上午09:00:00至12:00:00，下午14:00:00至17:00:00（北京时间</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地点：安康市高新区花园沟社区3号楼1903室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方式：</w:t>
      </w:r>
      <w:r>
        <w:rPr>
          <w:rFonts w:hint="eastAsia" w:ascii="宋体" w:hAnsi="宋体" w:eastAsia="宋体" w:cs="宋体"/>
          <w:color w:val="333333"/>
          <w:kern w:val="0"/>
          <w:sz w:val="28"/>
          <w:szCs w:val="28"/>
          <w:lang w:val="en-US" w:eastAsia="zh-CN"/>
        </w:rPr>
        <w:t>现场</w:t>
      </w:r>
      <w:r>
        <w:rPr>
          <w:rFonts w:hint="eastAsia" w:ascii="宋体" w:hAnsi="宋体" w:eastAsia="宋体" w:cs="宋体"/>
          <w:color w:val="333333"/>
          <w:kern w:val="0"/>
          <w:sz w:val="28"/>
          <w:szCs w:val="28"/>
        </w:rPr>
        <w:t>获取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售价：每套500.00元（人民币），售后不退</w:t>
      </w:r>
      <w:r>
        <w:rPr>
          <w:rFonts w:hint="eastAsia" w:ascii="宋体" w:hAnsi="宋体" w:eastAsia="宋体" w:cs="宋体"/>
          <w:color w:val="333333"/>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四</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响应文件提交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截止时间</w:t>
      </w:r>
      <w:r>
        <w:rPr>
          <w:rFonts w:hint="eastAsia" w:ascii="宋体" w:hAnsi="宋体" w:eastAsia="宋体" w:cs="宋体"/>
          <w:color w:val="auto"/>
          <w:kern w:val="0"/>
          <w:sz w:val="28"/>
          <w:szCs w:val="28"/>
        </w:rPr>
        <w:t>：2022年0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29</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时00分00秒</w:t>
      </w:r>
      <w:r>
        <w:rPr>
          <w:rFonts w:hint="eastAsia" w:ascii="宋体" w:hAnsi="宋体" w:eastAsia="宋体" w:cs="宋体"/>
          <w:color w:val="333333"/>
          <w:kern w:val="0"/>
          <w:sz w:val="28"/>
          <w:szCs w:val="28"/>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地点：全国公共资源交易平台（陕西省.安康市）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五</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开启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w:t>
      </w:r>
      <w:r>
        <w:rPr>
          <w:rFonts w:hint="eastAsia" w:ascii="宋体" w:hAnsi="宋体" w:eastAsia="宋体" w:cs="宋体"/>
          <w:color w:val="auto"/>
          <w:kern w:val="0"/>
          <w:sz w:val="28"/>
          <w:szCs w:val="28"/>
        </w:rPr>
        <w:t>2022年0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29</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时00分00秒（</w:t>
      </w:r>
      <w:r>
        <w:rPr>
          <w:rFonts w:hint="eastAsia" w:ascii="宋体" w:hAnsi="宋体" w:eastAsia="宋体" w:cs="宋体"/>
          <w:color w:val="333333"/>
          <w:kern w:val="0"/>
          <w:sz w:val="28"/>
          <w:szCs w:val="28"/>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地点：全国公共资源交易平台</w:t>
      </w:r>
      <w:r>
        <w:rPr>
          <w:rFonts w:hint="eastAsia" w:ascii="宋体" w:hAnsi="宋体" w:cs="宋体"/>
          <w:color w:val="auto"/>
          <w:kern w:val="0"/>
          <w:sz w:val="28"/>
          <w:szCs w:val="28"/>
          <w:lang w:val="en-US" w:eastAsia="zh-CN"/>
        </w:rPr>
        <w:t>305</w:t>
      </w:r>
      <w:r>
        <w:rPr>
          <w:rFonts w:hint="eastAsia" w:ascii="宋体" w:hAnsi="宋体" w:eastAsia="宋体" w:cs="宋体"/>
          <w:color w:val="auto"/>
          <w:kern w:val="0"/>
          <w:sz w:val="28"/>
          <w:szCs w:val="28"/>
        </w:rPr>
        <w:t>开</w:t>
      </w:r>
      <w:r>
        <w:rPr>
          <w:rFonts w:hint="eastAsia" w:ascii="宋体" w:hAnsi="宋体" w:eastAsia="宋体" w:cs="宋体"/>
          <w:color w:val="333333"/>
          <w:kern w:val="0"/>
          <w:sz w:val="28"/>
          <w:szCs w:val="28"/>
        </w:rPr>
        <w:t>标室</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六</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自本公告发布之日起</w:t>
      </w:r>
      <w:r>
        <w:rPr>
          <w:rFonts w:hint="eastAsia" w:ascii="宋体" w:hAnsi="宋体" w:eastAsia="宋体" w:cs="宋体"/>
          <w:color w:val="333333"/>
          <w:kern w:val="0"/>
          <w:sz w:val="28"/>
          <w:szCs w:val="28"/>
          <w:lang w:val="en-US" w:eastAsia="zh-CN"/>
        </w:rPr>
        <w:t>3</w:t>
      </w:r>
      <w:r>
        <w:rPr>
          <w:rFonts w:hint="eastAsia" w:ascii="宋体" w:hAnsi="宋体" w:eastAsia="宋体" w:cs="宋体"/>
          <w:color w:val="333333"/>
          <w:kern w:val="0"/>
          <w:sz w:val="28"/>
          <w:szCs w:val="28"/>
        </w:rPr>
        <w:t>个工作日。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七</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其他补充事宜</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注：1</w:t>
      </w:r>
      <w:r>
        <w:rPr>
          <w:rFonts w:hint="eastAsia" w:ascii="宋体" w:hAnsi="宋体" w:eastAsia="宋体" w:cs="宋体"/>
          <w:b/>
          <w:bCs/>
          <w:color w:val="333333"/>
          <w:kern w:val="0"/>
          <w:sz w:val="28"/>
          <w:szCs w:val="28"/>
          <w:lang w:val="en-US" w:eastAsia="zh-CN"/>
        </w:rPr>
        <w:t>.</w:t>
      </w:r>
      <w:r>
        <w:rPr>
          <w:rFonts w:hint="eastAsia" w:ascii="宋体" w:hAnsi="宋体" w:eastAsia="宋体" w:cs="宋体"/>
          <w:b/>
          <w:bCs/>
          <w:color w:val="333333"/>
          <w:kern w:val="0"/>
          <w:sz w:val="28"/>
          <w:szCs w:val="28"/>
        </w:rPr>
        <w:t>购买须知：使用捆绑省交易平台的CA锁登录电子交易平台，通过政府采购系统企业端进入，点击我要投标，完善相关投标信息；2.</w:t>
      </w:r>
      <w:r>
        <w:rPr>
          <w:rFonts w:hint="eastAsia" w:ascii="宋体" w:hAnsi="宋体" w:eastAsia="宋体" w:cs="宋体"/>
          <w:b/>
          <w:bCs/>
          <w:color w:val="333333"/>
          <w:kern w:val="0"/>
          <w:sz w:val="28"/>
          <w:szCs w:val="28"/>
          <w:lang w:val="en-US" w:eastAsia="zh-CN"/>
        </w:rPr>
        <w:t>报名</w:t>
      </w:r>
      <w:r>
        <w:rPr>
          <w:rFonts w:hint="eastAsia" w:ascii="宋体" w:hAnsi="宋体" w:eastAsia="宋体" w:cs="宋体"/>
          <w:b/>
          <w:bCs/>
          <w:color w:val="333333"/>
          <w:kern w:val="0"/>
          <w:sz w:val="28"/>
          <w:szCs w:val="28"/>
        </w:rPr>
        <w:t>确认：投标单位须在</w:t>
      </w:r>
      <w:r>
        <w:rPr>
          <w:rFonts w:hint="eastAsia" w:ascii="宋体" w:hAnsi="宋体" w:eastAsia="宋体" w:cs="宋体"/>
          <w:b/>
          <w:bCs/>
          <w:color w:val="333333"/>
          <w:kern w:val="0"/>
          <w:sz w:val="28"/>
          <w:szCs w:val="28"/>
          <w:lang w:val="en-US" w:eastAsia="zh-CN"/>
        </w:rPr>
        <w:t>磋商</w:t>
      </w:r>
      <w:r>
        <w:rPr>
          <w:rFonts w:hint="eastAsia" w:ascii="宋体" w:hAnsi="宋体" w:eastAsia="宋体" w:cs="宋体"/>
          <w:b/>
          <w:bCs/>
          <w:color w:val="333333"/>
          <w:kern w:val="0"/>
          <w:sz w:val="28"/>
          <w:szCs w:val="28"/>
        </w:rPr>
        <w:t>文件发售时间内携带网上报名成功回执单、中小企业声明函原件</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单位介绍信及委托人身份证（原件或复印件加盖原色公章）在安康市高新区花园沟社区3号楼1903室进行</w:t>
      </w:r>
      <w:r>
        <w:rPr>
          <w:rFonts w:hint="eastAsia" w:ascii="宋体" w:hAnsi="宋体" w:eastAsia="宋体" w:cs="宋体"/>
          <w:b/>
          <w:bCs/>
          <w:color w:val="333333"/>
          <w:kern w:val="0"/>
          <w:sz w:val="28"/>
          <w:szCs w:val="28"/>
          <w:lang w:val="en-US" w:eastAsia="zh-CN"/>
        </w:rPr>
        <w:t>报名</w:t>
      </w:r>
      <w:r>
        <w:rPr>
          <w:rFonts w:hint="eastAsia" w:ascii="宋体" w:hAnsi="宋体" w:eastAsia="宋体" w:cs="宋体"/>
          <w:b/>
          <w:bCs/>
          <w:color w:val="333333"/>
          <w:kern w:val="0"/>
          <w:sz w:val="28"/>
          <w:szCs w:val="28"/>
        </w:rPr>
        <w:t>确认，确认完毕后方可下载磋商文件；3</w:t>
      </w:r>
      <w:r>
        <w:rPr>
          <w:rFonts w:hint="eastAsia" w:ascii="宋体" w:hAnsi="宋体" w:eastAsia="宋体" w:cs="宋体"/>
          <w:b/>
          <w:bCs/>
          <w:color w:val="333333"/>
          <w:kern w:val="0"/>
          <w:sz w:val="28"/>
          <w:szCs w:val="28"/>
          <w:lang w:val="en-US" w:eastAsia="zh-CN"/>
        </w:rPr>
        <w:t>.</w:t>
      </w:r>
      <w:r>
        <w:rPr>
          <w:rFonts w:hint="eastAsia" w:ascii="宋体" w:hAnsi="宋体" w:eastAsia="宋体" w:cs="宋体"/>
          <w:b/>
          <w:bCs/>
          <w:color w:val="333333"/>
          <w:kern w:val="0"/>
          <w:sz w:val="28"/>
          <w:szCs w:val="28"/>
        </w:rPr>
        <w:t>未完成网上投标成功的或未经采购代理公司</w:t>
      </w:r>
      <w:r>
        <w:rPr>
          <w:rFonts w:hint="eastAsia" w:ascii="宋体" w:hAnsi="宋体" w:eastAsia="宋体" w:cs="宋体"/>
          <w:b/>
          <w:bCs/>
          <w:color w:val="333333"/>
          <w:kern w:val="0"/>
          <w:sz w:val="28"/>
          <w:szCs w:val="28"/>
          <w:lang w:val="en-US" w:eastAsia="zh-CN"/>
        </w:rPr>
        <w:t>报名</w:t>
      </w:r>
      <w:r>
        <w:rPr>
          <w:rFonts w:hint="eastAsia" w:ascii="宋体" w:hAnsi="宋体" w:eastAsia="宋体" w:cs="宋体"/>
          <w:b/>
          <w:bCs/>
          <w:color w:val="333333"/>
          <w:kern w:val="0"/>
          <w:sz w:val="28"/>
          <w:szCs w:val="28"/>
        </w:rPr>
        <w:t>确认或未在网站上下载磋商文件的，无法完成后续流程；4</w:t>
      </w:r>
      <w:r>
        <w:rPr>
          <w:rFonts w:hint="eastAsia" w:ascii="宋体" w:hAnsi="宋体" w:eastAsia="宋体" w:cs="宋体"/>
          <w:b/>
          <w:bCs/>
          <w:color w:val="333333"/>
          <w:kern w:val="0"/>
          <w:sz w:val="28"/>
          <w:szCs w:val="28"/>
          <w:lang w:val="en-US" w:eastAsia="zh-CN"/>
        </w:rPr>
        <w:t>.</w:t>
      </w:r>
      <w:r>
        <w:rPr>
          <w:rFonts w:hint="eastAsia" w:ascii="宋体" w:hAnsi="宋体" w:eastAsia="宋体" w:cs="宋体"/>
          <w:b/>
          <w:bCs/>
          <w:color w:val="333333"/>
          <w:kern w:val="0"/>
          <w:sz w:val="28"/>
          <w:szCs w:val="28"/>
        </w:rPr>
        <w:t>本项目采用电子化投标的方式，相关操作流程详见全国公共资源交易平台（陕西省）网站[服务指南</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下载专区]中的《陕西省公共资源交易中心政府采购项目投标指南》；5</w:t>
      </w:r>
      <w:r>
        <w:rPr>
          <w:rFonts w:hint="eastAsia" w:ascii="宋体" w:hAnsi="宋体" w:eastAsia="宋体" w:cs="宋体"/>
          <w:b/>
          <w:bCs/>
          <w:color w:val="333333"/>
          <w:kern w:val="0"/>
          <w:sz w:val="28"/>
          <w:szCs w:val="28"/>
          <w:lang w:val="en-US" w:eastAsia="zh-CN"/>
        </w:rPr>
        <w:t>.</w:t>
      </w:r>
      <w:r>
        <w:rPr>
          <w:rFonts w:hint="eastAsia" w:ascii="宋体" w:hAnsi="宋体" w:eastAsia="宋体" w:cs="宋体"/>
          <w:b/>
          <w:bCs/>
          <w:color w:val="333333"/>
          <w:kern w:val="0"/>
          <w:sz w:val="28"/>
          <w:szCs w:val="28"/>
        </w:rPr>
        <w:t>各供应商须在报名期间内下载采购文件，未下载文件的单位将无法提交电子投标文件；6</w:t>
      </w:r>
      <w:r>
        <w:rPr>
          <w:rFonts w:hint="eastAsia" w:ascii="宋体" w:hAnsi="宋体" w:eastAsia="宋体" w:cs="宋体"/>
          <w:b/>
          <w:bCs/>
          <w:color w:val="333333"/>
          <w:kern w:val="0"/>
          <w:sz w:val="28"/>
          <w:szCs w:val="28"/>
          <w:lang w:val="en-US" w:eastAsia="zh-CN"/>
        </w:rPr>
        <w:t>.</w:t>
      </w:r>
      <w:r>
        <w:rPr>
          <w:rFonts w:hint="eastAsia" w:ascii="宋体" w:hAnsi="宋体" w:eastAsia="宋体" w:cs="宋体"/>
          <w:b/>
          <w:bCs/>
          <w:color w:val="333333"/>
          <w:kern w:val="0"/>
          <w:sz w:val="28"/>
          <w:szCs w:val="28"/>
        </w:rPr>
        <w:t>电子投标文件技术支持：4009280095、4009980000；7</w:t>
      </w:r>
      <w:r>
        <w:rPr>
          <w:rFonts w:hint="eastAsia" w:ascii="宋体" w:hAnsi="宋体" w:eastAsia="宋体" w:cs="宋体"/>
          <w:b/>
          <w:bCs/>
          <w:color w:val="333333"/>
          <w:kern w:val="0"/>
          <w:sz w:val="28"/>
          <w:szCs w:val="28"/>
          <w:lang w:val="en-US" w:eastAsia="zh-CN"/>
        </w:rPr>
        <w:t>.</w:t>
      </w:r>
      <w:r>
        <w:rPr>
          <w:rFonts w:hint="eastAsia" w:ascii="宋体" w:hAnsi="宋体" w:eastAsia="宋体" w:cs="宋体"/>
          <w:b/>
          <w:bCs/>
          <w:color w:val="333333"/>
          <w:kern w:val="0"/>
          <w:sz w:val="28"/>
          <w:szCs w:val="28"/>
        </w:rPr>
        <w:t>请各供应商购买</w:t>
      </w:r>
      <w:r>
        <w:rPr>
          <w:rFonts w:hint="eastAsia" w:ascii="宋体" w:hAnsi="宋体" w:eastAsia="宋体" w:cs="宋体"/>
          <w:b/>
          <w:bCs/>
          <w:color w:val="333333"/>
          <w:kern w:val="0"/>
          <w:sz w:val="28"/>
          <w:szCs w:val="28"/>
          <w:lang w:val="en-US" w:eastAsia="zh-CN"/>
        </w:rPr>
        <w:t>磋商</w:t>
      </w:r>
      <w:r>
        <w:rPr>
          <w:rFonts w:hint="eastAsia" w:ascii="宋体" w:hAnsi="宋体" w:eastAsia="宋体" w:cs="宋体"/>
          <w:b/>
          <w:bCs/>
          <w:color w:val="333333"/>
          <w:kern w:val="0"/>
          <w:sz w:val="28"/>
          <w:szCs w:val="28"/>
        </w:rPr>
        <w:t>文件后，按照陕西省财政厅《关于政府采购供应商注册登记有关事项的通知》要求，通过陕西省政府采购网注册登记加入陕西省政府采购供应商库；</w:t>
      </w:r>
      <w:r>
        <w:rPr>
          <w:rFonts w:hint="eastAsia" w:ascii="宋体" w:hAnsi="宋体" w:eastAsia="宋体" w:cs="宋体"/>
          <w:b/>
          <w:bCs/>
          <w:color w:val="333333"/>
          <w:kern w:val="0"/>
          <w:sz w:val="28"/>
          <w:szCs w:val="28"/>
          <w:lang w:val="en-US" w:eastAsia="zh-CN"/>
        </w:rPr>
        <w:t>8.疫情防控期间，各供应商单位只可委托一名代表参加，须持绿色健康码、行程码及国家和当地相关疫情防控政策到场报名确认，开标时现场也只能委托一名代表参加开标相关事宜，并自备口罩等防护工具，做好个人防护</w:t>
      </w:r>
      <w:r>
        <w:rPr>
          <w:rFonts w:hint="eastAsia" w:ascii="宋体" w:hAnsi="宋体" w:cs="宋体"/>
          <w:b/>
          <w:bCs/>
          <w:color w:val="333333"/>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八</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名称：岚皋县妇幼保健计划生育服务中心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地址：岚皋县城关镇湖滨东路15号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联系方式</w:t>
      </w:r>
      <w:r>
        <w:rPr>
          <w:rFonts w:hint="eastAsia" w:ascii="宋体" w:hAnsi="宋体" w:eastAsia="宋体" w:cs="宋体"/>
          <w:kern w:val="0"/>
          <w:sz w:val="28"/>
          <w:szCs w:val="28"/>
          <w:lang w:val="en-US" w:eastAsia="zh-CN" w:bidi="ar-SA"/>
        </w:rPr>
        <w:t>：0915-2515372</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名称：陕西恒瑞项目管理有限公司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地址：安康市高新区花园沟社区3号楼1903室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联系方式：0915-3326656</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项目联系人：</w:t>
      </w:r>
      <w:r>
        <w:rPr>
          <w:rFonts w:hint="eastAsia" w:ascii="宋体" w:hAnsi="宋体" w:eastAsia="宋体" w:cs="宋体"/>
          <w:color w:val="333333"/>
          <w:kern w:val="0"/>
          <w:sz w:val="28"/>
          <w:szCs w:val="28"/>
          <w:lang w:eastAsia="zh-CN"/>
        </w:rPr>
        <w:t>李工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电话：</w:t>
      </w:r>
      <w:r>
        <w:rPr>
          <w:rFonts w:hint="eastAsia" w:ascii="宋体" w:hAnsi="宋体" w:eastAsia="宋体" w:cs="宋体"/>
          <w:color w:val="333333"/>
          <w:kern w:val="0"/>
          <w:sz w:val="28"/>
          <w:szCs w:val="28"/>
          <w:lang w:val="en-US" w:eastAsia="zh-CN"/>
        </w:rPr>
        <w:t>18391534320</w:t>
      </w:r>
    </w:p>
    <w:p>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p>
    <w:p>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陕西恒瑞项目管理有限公司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18</w:t>
      </w:r>
      <w:r>
        <w:rPr>
          <w:rFonts w:hint="eastAsia" w:ascii="宋体" w:hAnsi="宋体" w:eastAsia="宋体" w:cs="宋体"/>
          <w:color w:val="auto"/>
          <w:kern w:val="0"/>
          <w:sz w:val="28"/>
          <w:szCs w:val="28"/>
        </w:rPr>
        <w:t>日</w:t>
      </w:r>
    </w:p>
    <w:p>
      <w:pPr>
        <w:pStyle w:val="19"/>
        <w:rPr>
          <w:rFonts w:hint="eastAsia"/>
        </w:rPr>
      </w:pPr>
    </w:p>
    <w:p>
      <w:pPr>
        <w:pStyle w:val="19"/>
        <w:rPr>
          <w:rFonts w:hint="eastAsia"/>
        </w:rPr>
      </w:pPr>
    </w:p>
    <w:p>
      <w:pPr>
        <w:pStyle w:val="19"/>
        <w:rPr>
          <w:rFonts w:hint="eastAsia"/>
        </w:rPr>
      </w:pPr>
    </w:p>
    <w:p>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《政府采购货物和服务招标投标管理办法》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（财政部第87号令）</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文件及国家现行有关法律法规执行。</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pPr>
        <w:spacing w:line="480" w:lineRule="exact"/>
        <w:ind w:firstLine="560" w:firstLineChars="2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cs="宋体"/>
          <w:bCs/>
          <w:color w:val="000000"/>
          <w:sz w:val="28"/>
          <w:szCs w:val="28"/>
          <w:lang w:val="en-US" w:eastAsia="zh-CN"/>
        </w:rPr>
        <w:t>岚皋县妇幼保健计划生育服务中心</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代理机构：陕西恒瑞项目管理有限公司</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招标采购单位：招标人及招标代理机构的统称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监督管理机构：岚皋县财政局</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合格的工程与服务</w:t>
      </w:r>
    </w:p>
    <w:p>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供应商</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税务登记证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组织机构代码证或登载有统一社会信用代码的营业执照（或《事业单位法人证书》或其他合法组织登记证书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自然人</w:t>
      </w:r>
      <w:r>
        <w:rPr>
          <w:rFonts w:hint="eastAsia" w:ascii="宋体" w:hAnsi="宋体" w:cs="宋体"/>
          <w:color w:val="333333"/>
          <w:kern w:val="0"/>
          <w:sz w:val="28"/>
          <w:szCs w:val="28"/>
          <w:lang w:eastAsia="zh-CN"/>
        </w:rPr>
        <w:t>只需</w:t>
      </w:r>
      <w:r>
        <w:rPr>
          <w:rFonts w:hint="eastAsia" w:ascii="宋体" w:hAnsi="宋体" w:eastAsia="宋体" w:cs="宋体"/>
          <w:color w:val="333333"/>
          <w:kern w:val="0"/>
          <w:sz w:val="28"/>
          <w:szCs w:val="28"/>
        </w:rPr>
        <w:t>提交身份证）；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w:t>
      </w:r>
      <w:r>
        <w:rPr>
          <w:rFonts w:hint="eastAsia" w:ascii="宋体" w:hAnsi="宋体" w:eastAsia="宋体" w:cs="宋体"/>
          <w:color w:val="333333"/>
          <w:kern w:val="0"/>
          <w:sz w:val="28"/>
          <w:szCs w:val="28"/>
          <w:lang w:val="en-US" w:eastAsia="zh-CN"/>
        </w:rPr>
        <w:t>权代表</w:t>
      </w:r>
      <w:r>
        <w:rPr>
          <w:rFonts w:hint="eastAsia" w:ascii="宋体" w:hAnsi="宋体" w:eastAsia="宋体" w:cs="宋体"/>
          <w:color w:val="333333"/>
          <w:kern w:val="0"/>
          <w:sz w:val="28"/>
          <w:szCs w:val="28"/>
        </w:rPr>
        <w:t>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件（法定代表人直接参加</w:t>
      </w:r>
      <w:r>
        <w:rPr>
          <w:rFonts w:hint="eastAsia" w:ascii="宋体" w:hAnsi="宋体" w:cs="宋体"/>
          <w:color w:val="333333"/>
          <w:kern w:val="0"/>
          <w:sz w:val="28"/>
          <w:szCs w:val="28"/>
          <w:lang w:eastAsia="zh-CN"/>
        </w:rPr>
        <w:t>只需</w:t>
      </w:r>
      <w:r>
        <w:rPr>
          <w:rFonts w:hint="eastAsia" w:ascii="宋体" w:hAnsi="宋体" w:eastAsia="宋体" w:cs="宋体"/>
          <w:color w:val="333333"/>
          <w:kern w:val="0"/>
          <w:sz w:val="28"/>
          <w:szCs w:val="28"/>
        </w:rPr>
        <w:t>提供法定代表人身份证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（3）</w:t>
      </w:r>
      <w:r>
        <w:rPr>
          <w:rFonts w:hint="eastAsia" w:ascii="宋体" w:hAnsi="宋体" w:eastAsia="宋体" w:cs="宋体"/>
          <w:color w:val="333333"/>
          <w:kern w:val="0"/>
          <w:sz w:val="28"/>
          <w:szCs w:val="28"/>
          <w:lang w:val="en-US" w:eastAsia="zh-CN"/>
        </w:rPr>
        <w:t>投标单位须具有建设行政主管部门核发的建筑工程施工总承包三级及以上资质，具有有效的安全生产许可证</w:t>
      </w:r>
      <w:r>
        <w:rPr>
          <w:rFonts w:hint="eastAsia" w:ascii="宋体" w:hAnsi="宋体" w:eastAsia="宋体" w:cs="宋体"/>
          <w:bCs/>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（4）项目负责人须具备建筑工程专业二级及以上注册建造师资质</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注册证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有效的安全生产考核合格证书</w:t>
      </w:r>
      <w:r>
        <w:rPr>
          <w:rFonts w:hint="eastAsia" w:ascii="宋体" w:hAnsi="宋体" w:cs="宋体"/>
          <w:color w:val="333333"/>
          <w:kern w:val="0"/>
          <w:sz w:val="28"/>
          <w:szCs w:val="28"/>
          <w:lang w:eastAsia="zh-CN"/>
        </w:rPr>
        <w:t>且</w:t>
      </w:r>
      <w:r>
        <w:rPr>
          <w:rFonts w:hint="eastAsia" w:ascii="宋体" w:hAnsi="宋体" w:eastAsia="宋体" w:cs="宋体"/>
          <w:color w:val="333333"/>
          <w:kern w:val="0"/>
          <w:sz w:val="28"/>
          <w:szCs w:val="28"/>
          <w:lang w:val="en-US" w:eastAsia="zh-CN"/>
        </w:rPr>
        <w:t>未担任其他在建工程项目的项目经理；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财务状况报告：提供2020</w:t>
      </w:r>
      <w:r>
        <w:rPr>
          <w:rFonts w:hint="eastAsia" w:ascii="宋体" w:hAnsi="宋体" w:eastAsia="宋体" w:cs="宋体"/>
          <w:color w:val="333333"/>
          <w:kern w:val="0"/>
          <w:sz w:val="28"/>
          <w:szCs w:val="28"/>
          <w:lang w:val="en-US" w:eastAsia="zh-CN"/>
        </w:rPr>
        <w:t>年或2021</w:t>
      </w:r>
      <w:r>
        <w:rPr>
          <w:rFonts w:hint="eastAsia" w:ascii="宋体" w:hAnsi="宋体" w:eastAsia="宋体" w:cs="宋体"/>
          <w:color w:val="333333"/>
          <w:kern w:val="0"/>
          <w:sz w:val="28"/>
          <w:szCs w:val="28"/>
        </w:rPr>
        <w:t>年度财务审计报告（成立时间至提交</w:t>
      </w:r>
      <w:r>
        <w:rPr>
          <w:rFonts w:hint="eastAsia" w:ascii="宋体" w:hAnsi="宋体" w:eastAsia="宋体" w:cs="宋体"/>
          <w:color w:val="333333"/>
          <w:kern w:val="0"/>
          <w:sz w:val="28"/>
          <w:szCs w:val="28"/>
          <w:lang w:val="en-US" w:eastAsia="zh-CN"/>
        </w:rPr>
        <w:t>投标</w:t>
      </w:r>
      <w:r>
        <w:rPr>
          <w:rFonts w:hint="eastAsia" w:ascii="宋体" w:hAnsi="宋体" w:eastAsia="宋体" w:cs="宋体"/>
          <w:color w:val="333333"/>
          <w:kern w:val="0"/>
          <w:sz w:val="28"/>
          <w:szCs w:val="28"/>
        </w:rPr>
        <w:t>文件截止时间不足</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年的可提供公司财务会计制度加盖投标人公章即可）；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rPr>
        <w:t>）有依法缴纳税收和社会保障资金的良好记录提供投标人2021年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月至今任意连续三个月完税证明</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（依法免税的投标人应提供相关文件证明）；2021年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rPr>
        <w:t>具有履行合同所必需的设备和专业技术能力（</w:t>
      </w:r>
      <w:r>
        <w:rPr>
          <w:rFonts w:hint="eastAsia" w:ascii="宋体" w:hAnsi="宋体" w:eastAsia="宋体" w:cs="宋体"/>
          <w:color w:val="333333"/>
          <w:kern w:val="0"/>
          <w:sz w:val="28"/>
          <w:szCs w:val="28"/>
          <w:lang w:val="en-US" w:eastAsia="zh-CN"/>
        </w:rPr>
        <w:t>提供自述材料</w:t>
      </w:r>
      <w:r>
        <w:rPr>
          <w:rFonts w:hint="eastAsia" w:ascii="宋体" w:hAnsi="宋体" w:eastAsia="宋体" w:cs="宋体"/>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9</w:t>
      </w:r>
      <w:r>
        <w:rPr>
          <w:rFonts w:hint="eastAsia" w:ascii="宋体" w:hAnsi="宋体" w:eastAsia="宋体" w:cs="宋体"/>
          <w:color w:val="333333"/>
          <w:kern w:val="0"/>
          <w:sz w:val="28"/>
          <w:szCs w:val="28"/>
        </w:rPr>
        <w:t>）本项目专门面向中小企业，投标企业须提供中小企业声明函原件。供应商自行根据《国民经济行业分类》（GB/T4754-2017）、《国家统计局关于印发</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统计上大中小微型企业划分办法（2017）</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的通知》国统字〔2017〕213号、工信部联企业〔2011〕300号文件自行划分，若声明与实际不符须承担相应责任。</w:t>
      </w:r>
    </w:p>
    <w:p>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供应商</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根据《陕西省财政厅关于政府采购供应商注册登记有关事项的通知》的要求，参加本项目投标且符合</w:t>
      </w:r>
      <w:r>
        <w:rPr>
          <w:rFonts w:hint="eastAsia" w:ascii="宋体" w:hAnsi="宋体" w:cs="宋体"/>
          <w:b/>
          <w:bCs/>
          <w:kern w:val="2"/>
          <w:sz w:val="28"/>
          <w:szCs w:val="28"/>
          <w:lang w:val="en-US" w:eastAsia="zh-CN"/>
        </w:rPr>
        <w:t>中华人民共和国</w:t>
      </w:r>
      <w:r>
        <w:rPr>
          <w:rFonts w:hint="eastAsia" w:ascii="宋体" w:hAnsi="宋体" w:eastAsia="宋体" w:cs="宋体"/>
          <w:b/>
          <w:bCs/>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10"/>
        <w:spacing w:after="0" w:afterLines="0" w:line="48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必须从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w:t>
      </w:r>
      <w:r>
        <w:rPr>
          <w:rFonts w:hint="eastAsia" w:ascii="宋体" w:hAnsi="宋体" w:cs="宋体"/>
          <w:b/>
          <w:bCs/>
          <w:color w:val="000000"/>
          <w:sz w:val="28"/>
          <w:szCs w:val="28"/>
          <w:lang w:val="en-US" w:eastAsia="zh-CN"/>
        </w:rPr>
        <w:t>竞争性</w:t>
      </w:r>
      <w:r>
        <w:rPr>
          <w:rFonts w:hint="eastAsia" w:ascii="宋体" w:hAnsi="宋体" w:eastAsia="宋体" w:cs="宋体"/>
          <w:b/>
          <w:bCs/>
          <w:color w:val="000000"/>
          <w:sz w:val="28"/>
          <w:szCs w:val="28"/>
        </w:rPr>
        <w:t>磋商</w:t>
      </w:r>
      <w:r>
        <w:rPr>
          <w:rFonts w:hint="eastAsia" w:ascii="宋体" w:hAnsi="宋体" w:cs="宋体"/>
          <w:b/>
          <w:bCs/>
          <w:color w:val="000000"/>
          <w:sz w:val="28"/>
          <w:szCs w:val="28"/>
          <w:lang w:val="en-US" w:eastAsia="zh-CN"/>
        </w:rPr>
        <w:t>响应</w:t>
      </w:r>
      <w:r>
        <w:rPr>
          <w:rFonts w:hint="eastAsia" w:ascii="宋体" w:hAnsi="宋体" w:eastAsia="宋体" w:cs="宋体"/>
          <w:b/>
          <w:bCs/>
          <w:color w:val="000000"/>
          <w:sz w:val="28"/>
          <w:szCs w:val="28"/>
        </w:rPr>
        <w:t>文件并登记备案，未从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w:t>
      </w:r>
      <w:r>
        <w:rPr>
          <w:rFonts w:hint="eastAsia" w:ascii="宋体" w:hAnsi="宋体" w:cs="宋体"/>
          <w:b/>
          <w:bCs/>
          <w:color w:val="000000"/>
          <w:sz w:val="28"/>
          <w:szCs w:val="28"/>
          <w:lang w:val="en-US" w:eastAsia="zh-CN"/>
        </w:rPr>
        <w:t>竞争性</w:t>
      </w:r>
      <w:r>
        <w:rPr>
          <w:rFonts w:hint="eastAsia" w:ascii="宋体" w:hAnsi="宋体" w:eastAsia="宋体" w:cs="宋体"/>
          <w:b/>
          <w:bCs/>
          <w:color w:val="000000"/>
          <w:sz w:val="28"/>
          <w:szCs w:val="28"/>
        </w:rPr>
        <w:t>磋商</w:t>
      </w:r>
      <w:r>
        <w:rPr>
          <w:rFonts w:hint="eastAsia" w:ascii="宋体" w:hAnsi="宋体" w:cs="宋体"/>
          <w:b/>
          <w:bCs/>
          <w:color w:val="000000"/>
          <w:sz w:val="28"/>
          <w:szCs w:val="28"/>
          <w:lang w:val="en-US" w:eastAsia="zh-CN"/>
        </w:rPr>
        <w:t>响应</w:t>
      </w:r>
      <w:r>
        <w:rPr>
          <w:rFonts w:hint="eastAsia" w:ascii="宋体" w:hAnsi="宋体" w:eastAsia="宋体" w:cs="宋体"/>
          <w:b/>
          <w:bCs/>
          <w:color w:val="000000"/>
          <w:sz w:val="28"/>
          <w:szCs w:val="28"/>
        </w:rPr>
        <w:t>文件并</w:t>
      </w:r>
      <w:r>
        <w:rPr>
          <w:rFonts w:hint="eastAsia" w:ascii="宋体" w:hAnsi="宋体" w:cs="宋体"/>
          <w:b/>
          <w:bCs/>
          <w:color w:val="000000"/>
          <w:sz w:val="28"/>
          <w:szCs w:val="28"/>
          <w:lang w:val="en-US" w:eastAsia="zh-CN"/>
        </w:rPr>
        <w:t>未</w:t>
      </w:r>
      <w:r>
        <w:rPr>
          <w:rFonts w:hint="eastAsia" w:ascii="宋体" w:hAnsi="宋体" w:eastAsia="宋体" w:cs="宋体"/>
          <w:b/>
          <w:bCs/>
          <w:color w:val="000000"/>
          <w:sz w:val="28"/>
          <w:szCs w:val="28"/>
        </w:rPr>
        <w:t>登记备案的潜在</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均无资格参加磋商。</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本工程的工程质量应符合国家工程质量验收标准合格以上要求，</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w:t>
      </w:r>
      <w:r>
        <w:rPr>
          <w:rFonts w:hint="eastAsia" w:ascii="宋体" w:hAnsi="宋体" w:cs="宋体"/>
          <w:color w:val="auto"/>
          <w:sz w:val="28"/>
          <w:szCs w:val="28"/>
          <w:lang w:eastAsia="zh-CN"/>
        </w:rPr>
        <w:t>，</w:t>
      </w:r>
      <w:r>
        <w:rPr>
          <w:rFonts w:hint="eastAsia" w:ascii="宋体" w:hAnsi="宋体" w:eastAsia="宋体" w:cs="宋体"/>
          <w:color w:val="auto"/>
          <w:sz w:val="28"/>
          <w:szCs w:val="28"/>
        </w:rPr>
        <w:t>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5 %支付赔偿金。</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工期：</w:t>
      </w:r>
      <w:r>
        <w:rPr>
          <w:rFonts w:hint="eastAsia" w:ascii="宋体" w:hAnsi="宋体" w:cs="Times New Roman"/>
          <w:iCs/>
          <w:color w:val="000000"/>
          <w:sz w:val="28"/>
          <w:szCs w:val="28"/>
          <w:lang w:val="en-US" w:eastAsia="zh-CN"/>
        </w:rPr>
        <w:t>自</w:t>
      </w:r>
      <w:r>
        <w:rPr>
          <w:rFonts w:hint="eastAsia" w:ascii="宋体" w:hAnsi="宋体"/>
          <w:iCs/>
          <w:color w:val="000000"/>
          <w:sz w:val="28"/>
          <w:szCs w:val="28"/>
        </w:rPr>
        <w:t>合同</w:t>
      </w:r>
      <w:r>
        <w:rPr>
          <w:rFonts w:hint="eastAsia" w:ascii="宋体" w:hAnsi="宋体"/>
          <w:iCs/>
          <w:color w:val="000000"/>
          <w:sz w:val="28"/>
          <w:szCs w:val="28"/>
          <w:lang w:val="en-US" w:eastAsia="zh-CN"/>
        </w:rPr>
        <w:t>签订</w:t>
      </w:r>
      <w:r>
        <w:rPr>
          <w:rFonts w:hint="eastAsia" w:ascii="宋体" w:hAnsi="宋体"/>
          <w:iCs/>
          <w:color w:val="000000"/>
          <w:sz w:val="28"/>
          <w:szCs w:val="28"/>
        </w:rPr>
        <w:t>后</w:t>
      </w:r>
      <w:r>
        <w:rPr>
          <w:rFonts w:hint="eastAsia" w:ascii="宋体" w:hAnsi="宋体"/>
          <w:iCs/>
          <w:color w:val="000000"/>
          <w:sz w:val="28"/>
          <w:szCs w:val="28"/>
          <w:u w:val="single"/>
        </w:rPr>
        <w:t xml:space="preserve"> </w:t>
      </w:r>
      <w:r>
        <w:rPr>
          <w:rFonts w:hint="eastAsia" w:ascii="宋体" w:hAnsi="宋体"/>
          <w:iCs/>
          <w:color w:val="000000"/>
          <w:sz w:val="28"/>
          <w:szCs w:val="28"/>
          <w:highlight w:val="none"/>
          <w:u w:val="single"/>
          <w:lang w:val="en-US" w:eastAsia="zh-CN"/>
        </w:rPr>
        <w:t>45</w:t>
      </w:r>
      <w:r>
        <w:rPr>
          <w:rFonts w:hint="eastAsia" w:ascii="宋体" w:hAnsi="宋体"/>
          <w:iCs/>
          <w:color w:val="000000"/>
          <w:sz w:val="28"/>
          <w:szCs w:val="28"/>
          <w:highlight w:val="none"/>
          <w:u w:val="single"/>
        </w:rPr>
        <w:t xml:space="preserve"> </w:t>
      </w:r>
      <w:r>
        <w:rPr>
          <w:rFonts w:hint="eastAsia" w:ascii="宋体" w:hAnsi="宋体"/>
          <w:iCs/>
          <w:color w:val="000000"/>
          <w:sz w:val="28"/>
          <w:szCs w:val="28"/>
        </w:rPr>
        <w:t>个日历</w:t>
      </w:r>
      <w:r>
        <w:rPr>
          <w:rFonts w:hint="eastAsia" w:ascii="宋体" w:hAnsi="宋体"/>
          <w:iCs/>
          <w:color w:val="000000"/>
          <w:sz w:val="28"/>
          <w:szCs w:val="28"/>
          <w:lang w:eastAsia="zh-CN"/>
        </w:rPr>
        <w:t>天</w:t>
      </w:r>
      <w:r>
        <w:rPr>
          <w:rFonts w:hint="eastAsia" w:ascii="宋体" w:hAnsi="宋体" w:eastAsia="宋体" w:cs="宋体"/>
          <w:color w:val="000000"/>
          <w:sz w:val="28"/>
          <w:szCs w:val="28"/>
        </w:rPr>
        <w:t>。</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 工期延误：如果由于以下原因造成竣工日期推迟延误，经</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人代表确认后，</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有理由延期完成工程或部分工程，</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人应同</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协商决定延长竣工时间的期限。</w:t>
      </w:r>
    </w:p>
    <w:p>
      <w:pPr>
        <w:pStyle w:val="10"/>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（1）额外的或附加的工程数量。</w:t>
      </w:r>
    </w:p>
    <w:p>
      <w:pPr>
        <w:pStyle w:val="10"/>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（2）由</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人原因造成的延误或无故障碍</w:t>
      </w:r>
      <w:r>
        <w:rPr>
          <w:rFonts w:hint="eastAsia" w:ascii="宋体" w:hAnsi="宋体" w:cs="宋体"/>
          <w:color w:val="000000"/>
          <w:sz w:val="28"/>
          <w:szCs w:val="28"/>
          <w:lang w:eastAsia="zh-CN"/>
        </w:rPr>
        <w:t>、</w:t>
      </w:r>
      <w:r>
        <w:rPr>
          <w:rFonts w:hint="eastAsia" w:ascii="宋体" w:hAnsi="宋体" w:eastAsia="宋体" w:cs="宋体"/>
          <w:color w:val="000000"/>
          <w:sz w:val="28"/>
          <w:szCs w:val="28"/>
        </w:rPr>
        <w:t>阻止。</w:t>
      </w:r>
    </w:p>
    <w:p>
      <w:pPr>
        <w:pStyle w:val="10"/>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（3）不可抗力。</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7</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000000"/>
          <w:sz w:val="28"/>
          <w:szCs w:val="28"/>
          <w:lang w:eastAsia="zh-CN"/>
        </w:rPr>
        <w:t>采购</w:t>
      </w:r>
      <w:r>
        <w:rPr>
          <w:rFonts w:hint="eastAsia" w:ascii="宋体" w:hAnsi="宋体" w:eastAsia="宋体" w:cs="宋体"/>
          <w:color w:val="auto"/>
          <w:sz w:val="28"/>
          <w:szCs w:val="28"/>
        </w:rPr>
        <w:t>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w:t>
      </w:r>
      <w:r>
        <w:rPr>
          <w:rFonts w:hint="eastAsia" w:ascii="宋体" w:hAnsi="宋体" w:cs="宋体"/>
          <w:color w:val="auto"/>
          <w:sz w:val="28"/>
          <w:szCs w:val="28"/>
          <w:lang w:eastAsia="zh-CN"/>
        </w:rPr>
        <w:t>的其他</w:t>
      </w:r>
      <w:r>
        <w:rPr>
          <w:rFonts w:hint="eastAsia" w:ascii="宋体" w:hAnsi="宋体" w:eastAsia="宋体" w:cs="宋体"/>
          <w:color w:val="auto"/>
          <w:sz w:val="28"/>
          <w:szCs w:val="28"/>
        </w:rPr>
        <w:t>责任。</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工程提前竣工，</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人不支付</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实际施工工期提前于合同工期的赶工措施费和提前竣工奖。</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踏勘现场</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 xml:space="preserve">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自行现场踏勘，</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将需澄清的问题以书面形式提交，</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提出的问题或现场踏勘的问题进行答复，形成答疑纪要发送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承担踏勘现场所发生的自身费用。</w:t>
      </w:r>
    </w:p>
    <w:p>
      <w:pPr>
        <w:pStyle w:val="10"/>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代理机构向</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提供的有关现场的数据和资料，是现有的能被</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利用的资料，</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做出的任何推论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理解和结论均不承担责任。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应承担踏勘现场的责任和风险。</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无论投标的结果如何，</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应承担所有与准备和参加磋商有关的</w:t>
      </w:r>
      <w:r>
        <w:rPr>
          <w:rFonts w:hint="eastAsia" w:ascii="宋体" w:hAnsi="宋体" w:eastAsia="宋体" w:cs="宋体"/>
          <w:color w:val="000000"/>
          <w:sz w:val="28"/>
          <w:szCs w:val="28"/>
          <w:lang w:val="en-US" w:eastAsia="zh-CN"/>
        </w:rPr>
        <w:t>一切</w:t>
      </w:r>
      <w:r>
        <w:rPr>
          <w:rFonts w:hint="eastAsia" w:ascii="宋体" w:hAnsi="宋体" w:eastAsia="宋体" w:cs="宋体"/>
          <w:color w:val="000000"/>
          <w:sz w:val="28"/>
          <w:szCs w:val="28"/>
        </w:rPr>
        <w:t>费用。</w:t>
      </w:r>
      <w:bookmarkStart w:id="0" w:name="_Toc173549965"/>
      <w:bookmarkStart w:id="1" w:name="_Toc169846860"/>
      <w:bookmarkStart w:id="2" w:name="_Toc245176652"/>
      <w:bookmarkStart w:id="3" w:name="_Toc175032424"/>
      <w:bookmarkStart w:id="4" w:name="_Toc175033579"/>
      <w:bookmarkStart w:id="5" w:name="_Toc207897903"/>
      <w:bookmarkStart w:id="6" w:name="_Toc169838519"/>
      <w:bookmarkStart w:id="7" w:name="_Toc167590762"/>
      <w:bookmarkStart w:id="8" w:name="_Toc167591131"/>
      <w:bookmarkStart w:id="9" w:name="_Toc154482466"/>
      <w:bookmarkStart w:id="10" w:name="_Toc167591479"/>
      <w:bookmarkStart w:id="11" w:name="_Toc167591317"/>
      <w:bookmarkStart w:id="12" w:name="_Toc170980441"/>
      <w:bookmarkStart w:id="13" w:name="_Toc167591030"/>
      <w:bookmarkStart w:id="14" w:name="_Toc169846763"/>
      <w:bookmarkStart w:id="15" w:name="_Toc170980539"/>
      <w:bookmarkStart w:id="16" w:name="_Toc245658521"/>
      <w:bookmarkStart w:id="17" w:name="_Toc167849347"/>
      <w:bookmarkStart w:id="18" w:name="_Toc245657540"/>
      <w:bookmarkStart w:id="19" w:name="_Toc208337151"/>
      <w:bookmarkStart w:id="20" w:name="_Toc244623578"/>
    </w:p>
    <w:p>
      <w:pPr>
        <w:spacing w:line="480" w:lineRule="exac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4.</w:t>
      </w:r>
      <w:r>
        <w:rPr>
          <w:rFonts w:hint="eastAsia" w:ascii="宋体" w:hAnsi="宋体" w:cs="宋体"/>
          <w:b/>
          <w:color w:val="000000"/>
          <w:sz w:val="28"/>
          <w:szCs w:val="28"/>
          <w:lang w:val="en-US" w:eastAsia="zh-CN"/>
        </w:rPr>
        <w:t>本项目</w:t>
      </w:r>
      <w:r>
        <w:rPr>
          <w:rFonts w:hint="eastAsia" w:ascii="宋体" w:hAnsi="宋体" w:eastAsia="宋体" w:cs="宋体"/>
          <w:b/>
          <w:color w:val="000000"/>
          <w:sz w:val="28"/>
          <w:szCs w:val="28"/>
          <w:lang w:val="en-US" w:eastAsia="zh-CN"/>
        </w:rPr>
        <w:t>所属行业</w:t>
      </w:r>
      <w:r>
        <w:rPr>
          <w:rFonts w:hint="eastAsia" w:ascii="宋体" w:hAnsi="宋体" w:cs="宋体"/>
          <w:b/>
          <w:color w:val="000000"/>
          <w:sz w:val="28"/>
          <w:szCs w:val="28"/>
          <w:lang w:val="en-US" w:eastAsia="zh-CN"/>
        </w:rPr>
        <w:t>：</w:t>
      </w:r>
      <w:r>
        <w:rPr>
          <w:rFonts w:hint="eastAsia" w:ascii="宋体" w:hAnsi="宋体" w:cs="宋体"/>
          <w:b w:val="0"/>
          <w:bCs/>
          <w:color w:val="000000"/>
          <w:sz w:val="28"/>
          <w:szCs w:val="28"/>
          <w:lang w:val="en-US" w:eastAsia="zh-CN"/>
        </w:rPr>
        <w:t>建筑行业</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2"/>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rPr>
        <w:t>.1提交首次磋商响应文件截止之日前，</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文件进行澄清的供应商均应在磋商响应文件递交截止期3日前以书面形式通知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w:t>
      </w:r>
      <w:r>
        <w:rPr>
          <w:rFonts w:hint="eastAsia" w:ascii="宋体" w:hAnsi="宋体" w:cs="宋体"/>
          <w:color w:val="000000"/>
          <w:sz w:val="28"/>
          <w:szCs w:val="28"/>
          <w:lang w:eastAsia="zh-CN"/>
        </w:rPr>
        <w:t>有歧义</w:t>
      </w:r>
      <w:r>
        <w:rPr>
          <w:rFonts w:hint="eastAsia" w:ascii="宋体" w:hAnsi="宋体" w:eastAsia="宋体" w:cs="宋体"/>
          <w:color w:val="000000"/>
          <w:sz w:val="28"/>
          <w:szCs w:val="28"/>
        </w:rPr>
        <w:t>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.3 </w:t>
      </w:r>
      <w:r>
        <w:rPr>
          <w:rFonts w:hint="eastAsia" w:ascii="宋体" w:hAnsi="宋体" w:eastAsia="宋体" w:cs="宋体"/>
          <w:color w:val="000000"/>
          <w:kern w:val="0"/>
          <w:sz w:val="28"/>
          <w:szCs w:val="28"/>
          <w:lang w:val="en-US" w:eastAsia="zh-CN"/>
        </w:rPr>
        <w:t>采购</w:t>
      </w:r>
      <w:r>
        <w:rPr>
          <w:rFonts w:hint="eastAsia" w:ascii="宋体" w:hAnsi="宋体" w:cs="宋体"/>
          <w:color w:val="000000"/>
          <w:kern w:val="0"/>
          <w:sz w:val="28"/>
          <w:szCs w:val="28"/>
          <w:lang w:val="en-US" w:eastAsia="zh-CN"/>
        </w:rPr>
        <w:t>招标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对供应商有约束力。</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.4 在磋商过程中，磋商文件如有实质性变动的，磋商小组应当以书面形式通知所有参加磋商的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.5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000000"/>
          <w:sz w:val="28"/>
          <w:szCs w:val="28"/>
        </w:rPr>
      </w:pPr>
      <w:r>
        <w:rPr>
          <w:rFonts w:hint="eastAsia" w:ascii="宋体" w:hAnsi="宋体" w:cs="宋体"/>
          <w:b/>
          <w:bCs/>
          <w:color w:val="000000"/>
          <w:sz w:val="28"/>
          <w:szCs w:val="28"/>
          <w:lang w:val="en-US" w:eastAsia="zh-CN"/>
        </w:rPr>
        <w:t>7</w:t>
      </w:r>
      <w:r>
        <w:rPr>
          <w:rFonts w:hint="eastAsia" w:ascii="宋体" w:hAnsi="宋体" w:eastAsia="宋体" w:cs="宋体"/>
          <w:b/>
          <w:bCs/>
          <w:color w:val="000000"/>
          <w:sz w:val="28"/>
          <w:szCs w:val="28"/>
        </w:rPr>
        <w:t>.磋商文件的解释权归</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人及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21" w:name="_Toc245658522"/>
      <w:bookmarkStart w:id="22" w:name="_Toc207897904"/>
      <w:bookmarkStart w:id="23" w:name="_Toc169846764"/>
      <w:bookmarkStart w:id="24" w:name="_Toc167590763"/>
      <w:bookmarkStart w:id="25" w:name="_Toc154482467"/>
      <w:bookmarkStart w:id="26" w:name="_Toc167591031"/>
      <w:bookmarkStart w:id="27" w:name="_Toc170980442"/>
      <w:bookmarkStart w:id="28" w:name="_Toc208337152"/>
      <w:bookmarkStart w:id="29" w:name="_Toc173549966"/>
      <w:bookmarkStart w:id="30" w:name="_Toc175032425"/>
      <w:bookmarkStart w:id="31" w:name="_Toc167591318"/>
      <w:bookmarkStart w:id="32" w:name="_Toc169838520"/>
      <w:bookmarkStart w:id="33" w:name="_Toc169846861"/>
      <w:bookmarkStart w:id="34" w:name="_Toc245657541"/>
      <w:bookmarkStart w:id="35" w:name="_Toc175033580"/>
      <w:bookmarkStart w:id="36" w:name="_Toc245176653"/>
      <w:bookmarkStart w:id="37" w:name="_Toc170980540"/>
      <w:bookmarkStart w:id="38" w:name="_Toc167591132"/>
      <w:bookmarkStart w:id="39" w:name="_Toc244623579"/>
      <w:bookmarkStart w:id="40" w:name="_Toc167849348"/>
      <w:bookmarkStart w:id="41" w:name="_Toc167591480"/>
    </w:p>
    <w:p>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．编制要求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应认真阅读磋商文件的所有内容</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在响应文件中没有按照磋商文件要求提交全部资料或者响应文件没有对磋商文件在各方面都</w:t>
      </w:r>
      <w:r>
        <w:rPr>
          <w:rFonts w:hint="eastAsia" w:ascii="宋体" w:hAnsi="宋体" w:cs="宋体"/>
          <w:color w:val="000000"/>
          <w:sz w:val="28"/>
          <w:szCs w:val="28"/>
          <w:lang w:eastAsia="zh-CN"/>
        </w:rPr>
        <w:t>作出</w:t>
      </w:r>
      <w:r>
        <w:rPr>
          <w:rFonts w:hint="eastAsia" w:ascii="宋体" w:hAnsi="宋体" w:eastAsia="宋体" w:cs="宋体"/>
          <w:color w:val="000000"/>
          <w:sz w:val="28"/>
          <w:szCs w:val="28"/>
        </w:rPr>
        <w:t>实质性响应，其投标将按废标处理。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提交的响应文件以及</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．响应文件构成和格式</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资格证明；</w:t>
      </w:r>
    </w:p>
    <w:p>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6</w:t>
      </w:r>
      <w:r>
        <w:rPr>
          <w:rFonts w:hint="eastAsia" w:ascii="宋体" w:hAnsi="宋体" w:cs="宋体"/>
          <w:snapToGrid w:val="0"/>
          <w:kern w:val="2"/>
          <w:sz w:val="28"/>
          <w:szCs w:val="28"/>
          <w:lang w:val="en-US" w:eastAsia="zh-CN"/>
        </w:rPr>
        <w:t>)商务响应偏离表；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10）</w:t>
      </w:r>
      <w:r>
        <w:rPr>
          <w:rFonts w:hint="eastAsia" w:ascii="宋体" w:hAnsi="宋体" w:eastAsia="宋体" w:cs="宋体"/>
          <w:snapToGrid w:val="0"/>
          <w:kern w:val="2"/>
          <w:sz w:val="28"/>
          <w:szCs w:val="28"/>
        </w:rPr>
        <w:t>投标单位认为有必要提供的其他证明文件；</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1</w:t>
      </w:r>
      <w:r>
        <w:rPr>
          <w:rFonts w:hint="eastAsia" w:ascii="宋体" w:hAnsi="宋体" w:cs="宋体"/>
          <w:snapToGrid w:val="0"/>
          <w:kern w:val="2"/>
          <w:sz w:val="28"/>
          <w:szCs w:val="28"/>
          <w:lang w:val="en-US" w:eastAsia="zh-CN"/>
        </w:rPr>
        <w:t>1）</w:t>
      </w:r>
      <w:r>
        <w:rPr>
          <w:rFonts w:hint="eastAsia" w:ascii="宋体" w:hAnsi="宋体" w:eastAsia="宋体" w:cs="宋体"/>
          <w:snapToGrid w:val="0"/>
          <w:kern w:val="2"/>
          <w:sz w:val="28"/>
          <w:szCs w:val="28"/>
        </w:rPr>
        <w:t>拒绝政府采购领域商业贿赂承诺书。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 xml:space="preserve">.2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应按照本须知第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z w:val="28"/>
          <w:szCs w:val="28"/>
        </w:rPr>
      </w:pP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 xml:space="preserve">.3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应将响应文件按本须知第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highlight w:val="none"/>
        </w:rPr>
        <w:t>本工程最高限价</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1169381.56</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磋商响应文件有效期为磋商之日起九十（90）个日历日（成交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42" w:name="_Toc167590764"/>
      <w:bookmarkStart w:id="43" w:name="_Toc170980443"/>
      <w:bookmarkStart w:id="44" w:name="_Toc244623580"/>
      <w:bookmarkStart w:id="45" w:name="_Toc245657542"/>
      <w:bookmarkStart w:id="46" w:name="_Toc167591319"/>
      <w:bookmarkStart w:id="47" w:name="_Toc175033581"/>
      <w:bookmarkStart w:id="48" w:name="_Toc169838521"/>
      <w:bookmarkStart w:id="49" w:name="_Toc167591133"/>
      <w:bookmarkStart w:id="50" w:name="_Toc173549967"/>
      <w:bookmarkStart w:id="51" w:name="_Toc154482468"/>
      <w:bookmarkStart w:id="52" w:name="_Toc167591481"/>
      <w:bookmarkStart w:id="53" w:name="_Toc245658523"/>
      <w:bookmarkStart w:id="54" w:name="_Toc167591032"/>
      <w:bookmarkStart w:id="55" w:name="_Toc167849349"/>
      <w:bookmarkStart w:id="56" w:name="_Toc175032426"/>
      <w:bookmarkStart w:id="57" w:name="_Toc170980541"/>
      <w:bookmarkStart w:id="58" w:name="_Toc169846765"/>
      <w:bookmarkStart w:id="59" w:name="_Toc245176654"/>
      <w:bookmarkStart w:id="60" w:name="_Toc207897905"/>
      <w:bookmarkStart w:id="61" w:name="_Toc169846862"/>
      <w:bookmarkStart w:id="62" w:name="_Toc208337153"/>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autoSpaceDE w:val="0"/>
        <w:autoSpaceDN w:val="0"/>
        <w:spacing w:line="440" w:lineRule="exact"/>
        <w:ind w:firstLine="560" w:firstLineChars="200"/>
        <w:rPr>
          <w:rFonts w:hint="eastAsia" w:ascii="宋体" w:hAnsi="宋体" w:eastAsia="宋体" w:cs="宋体"/>
          <w:color w:val="000000"/>
          <w:sz w:val="28"/>
          <w:szCs w:val="28"/>
        </w:rPr>
      </w:pPr>
      <w:bookmarkStart w:id="63" w:name="_Toc167590765"/>
      <w:bookmarkStart w:id="64" w:name="_Toc170980444"/>
      <w:bookmarkStart w:id="65" w:name="_Toc175032427"/>
      <w:bookmarkStart w:id="66" w:name="_Toc208337154"/>
      <w:bookmarkStart w:id="67" w:name="_Toc173549968"/>
      <w:bookmarkStart w:id="68" w:name="_Toc175033582"/>
      <w:bookmarkStart w:id="69" w:name="_Toc245176655"/>
      <w:bookmarkStart w:id="70" w:name="_Toc167591320"/>
      <w:bookmarkStart w:id="71" w:name="_Toc207897906"/>
      <w:bookmarkStart w:id="72" w:name="_Toc169846766"/>
      <w:bookmarkStart w:id="73" w:name="_Toc245657543"/>
      <w:bookmarkStart w:id="74" w:name="_Toc154482469"/>
      <w:bookmarkStart w:id="75" w:name="_Toc167591033"/>
      <w:bookmarkStart w:id="76" w:name="_Toc170980542"/>
      <w:bookmarkStart w:id="77" w:name="_Toc167591482"/>
      <w:bookmarkStart w:id="78" w:name="_Toc244623581"/>
      <w:bookmarkStart w:id="79" w:name="_Toc167591134"/>
      <w:bookmarkStart w:id="80" w:name="_Toc169846863"/>
      <w:bookmarkStart w:id="81" w:name="_Toc167849350"/>
      <w:bookmarkStart w:id="82" w:name="_Toc245658524"/>
      <w:bookmarkStart w:id="83" w:name="_Toc169838522"/>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本项目采用电子化投标的方式投标，供应商须使用数字认证证书对电子投标文件进行签章</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V8.0.0.2)”，并升级至最新版本，使用该客户端制作电子投标文件，制作扩展名为“.SXSTF”的电子投标文件。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3.2报名确认：投标单位须在磋商文件发售时间内携带网上报名成功回执单、中小企业声明函原件、单位介绍信及委托人身份证（原件或复印件加盖原色公章）在安康市高新区花园沟社区3号楼1903室进行报名确认，确认完毕后方可下载磋商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.3.3</w:t>
      </w:r>
      <w:r>
        <w:rPr>
          <w:rFonts w:hint="eastAsia" w:ascii="宋体" w:hAnsi="宋体" w:eastAsia="宋体" w:cs="宋体"/>
          <w:color w:val="000000"/>
          <w:sz w:val="28"/>
          <w:szCs w:val="28"/>
        </w:rPr>
        <w:t>未完成网上投标成功的或未经采购代理公司报名确认或未在规定时间内在平台上下载</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文件的，无法完成后续流程；</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.3.4</w:t>
      </w:r>
      <w:r>
        <w:rPr>
          <w:rFonts w:hint="eastAsia" w:ascii="宋体" w:hAnsi="宋体" w:eastAsia="宋体" w:cs="宋体"/>
          <w:color w:val="000000"/>
          <w:sz w:val="28"/>
          <w:szCs w:val="28"/>
        </w:rPr>
        <w:t>本项目采用电子化投标的方式，相关操作流程详见全国公共资源交易平台（陕西省）网站[服务指南</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下载专区]中的《陕西省公共资源交易中心政府采购项目投标指南》；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w:t>
      </w:r>
      <w:r>
        <w:rPr>
          <w:rFonts w:hint="eastAsia" w:ascii="宋体" w:hAnsi="宋体" w:cs="宋体"/>
          <w:color w:val="000000"/>
          <w:sz w:val="28"/>
          <w:szCs w:val="28"/>
          <w:lang w:eastAsia="zh-CN"/>
        </w:rPr>
        <w:t>锁</w:t>
      </w:r>
      <w:r>
        <w:rPr>
          <w:rFonts w:hint="eastAsia" w:ascii="宋体" w:hAnsi="宋体" w:eastAsia="宋体" w:cs="宋体"/>
          <w:color w:val="000000"/>
          <w:sz w:val="28"/>
          <w:szCs w:val="28"/>
        </w:rPr>
        <w:t>）对电子投标文件进行签署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企业端]后，在[我的项目]中点击“项目流程</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w:t>
      </w:r>
      <w:r>
        <w:rPr>
          <w:rFonts w:hint="eastAsia" w:ascii="宋体" w:hAnsi="宋体" w:cs="宋体"/>
          <w:color w:val="000000"/>
          <w:sz w:val="28"/>
          <w:szCs w:val="28"/>
          <w:lang w:eastAsia="zh-CN"/>
        </w:rPr>
        <w:t>〉</w:t>
      </w:r>
      <w:r>
        <w:rPr>
          <w:rFonts w:hint="eastAsia" w:ascii="宋体" w:hAnsi="宋体" w:eastAsia="宋体" w:cs="宋体"/>
          <w:color w:val="000000"/>
          <w:sz w:val="28"/>
          <w:szCs w:val="28"/>
        </w:rPr>
        <w: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下载专区]免费下载陕西省公共资源交易平台政府采购电子标书制作工具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V8.0.0.2</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http://www.sxggzyjy.cn/fwzn/004003/20180827/c8c8fb15-a7cc-4011-a244-806289d7cf3b.html，并升级至最新版本，使用该客户端可以打开电子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下载专区]中的《陕西省公共资源交易（政府采购类）投标文件制作软件操作手册》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文件递交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电子投标文件可于提交投标文件截止时间前任意时段登录全国公共资源交易平台（陕西省）网站[电子交易平台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企业端]进行提交，逾期系统将拒绝接收。提交时，供应商应登录全国公共资源交易中心平台（陕西省），选择“首页</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电子交易平台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企业端</w:t>
      </w:r>
      <w:r>
        <w:rPr>
          <w:rFonts w:hint="eastAsia" w:ascii="宋体" w:hAnsi="宋体" w:cs="宋体"/>
          <w:color w:val="000000"/>
          <w:sz w:val="28"/>
          <w:szCs w:val="28"/>
          <w:lang w:eastAsia="zh-CN"/>
        </w:rPr>
        <w:t>〉</w:t>
      </w:r>
      <w:r>
        <w:rPr>
          <w:rFonts w:hint="eastAsia" w:ascii="宋体" w:hAnsi="宋体" w:eastAsia="宋体" w:cs="宋体"/>
          <w:color w:val="000000"/>
          <w:sz w:val="28"/>
          <w:szCs w:val="28"/>
        </w:rPr>
        <w: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开标时，供应商须</w:t>
      </w:r>
      <w:r>
        <w:rPr>
          <w:rFonts w:hint="eastAsia" w:ascii="宋体" w:hAnsi="宋体" w:cs="宋体"/>
          <w:color w:val="000000"/>
          <w:sz w:val="28"/>
          <w:szCs w:val="28"/>
          <w:lang w:val="en-US" w:eastAsia="zh-CN"/>
        </w:rPr>
        <w:t>携带</w:t>
      </w:r>
      <w:r>
        <w:rPr>
          <w:rFonts w:hint="eastAsia" w:ascii="宋体" w:hAnsi="宋体" w:eastAsia="宋体" w:cs="宋体"/>
          <w:color w:val="000000"/>
          <w:sz w:val="28"/>
          <w:szCs w:val="28"/>
          <w:lang w:val="en-US" w:eastAsia="zh-CN"/>
        </w:rPr>
        <w:t>使用电子投标响应文件加密时所用的数字认证证书（CA</w:t>
      </w:r>
      <w:r>
        <w:rPr>
          <w:rFonts w:hint="eastAsia" w:ascii="宋体" w:hAnsi="宋体" w:cs="宋体"/>
          <w:color w:val="000000"/>
          <w:sz w:val="28"/>
          <w:szCs w:val="28"/>
          <w:lang w:val="en-US" w:eastAsia="zh-CN"/>
        </w:rPr>
        <w:t>主</w:t>
      </w:r>
      <w:r>
        <w:rPr>
          <w:rFonts w:hint="eastAsia" w:ascii="宋体" w:hAnsi="宋体" w:eastAsia="宋体" w:cs="宋体"/>
          <w:color w:val="000000"/>
          <w:sz w:val="28"/>
          <w:szCs w:val="28"/>
          <w:lang w:val="en-US" w:eastAsia="zh-CN"/>
        </w:rPr>
        <w:t>锁）现场在开标室的解密机上自行解密电子投标响应文件（系统默认解密时长为20分钟），投标单位需在解密时间规定内完成标书解密。所有投标单位解密完成后由开标人员将响应文件导入开评标系统。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特殊情形下的应急处置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在开标</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评审过程中，如因停电</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断网</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电子化系统故障等特殊原因导致电子化开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评标无法正常进行时，将</w:t>
      </w:r>
      <w:r>
        <w:rPr>
          <w:rFonts w:hint="eastAsia" w:ascii="宋体" w:hAnsi="宋体" w:eastAsia="宋体" w:cs="宋体"/>
          <w:color w:val="000000"/>
          <w:sz w:val="28"/>
          <w:szCs w:val="28"/>
          <w:lang w:eastAsia="zh-CN"/>
        </w:rPr>
        <w:t>项目进行封标，待恢复正常</w:t>
      </w:r>
      <w:r>
        <w:rPr>
          <w:rFonts w:hint="eastAsia" w:ascii="宋体" w:hAnsi="宋体" w:eastAsia="宋体" w:cs="宋体"/>
          <w:color w:val="000000"/>
          <w:sz w:val="28"/>
          <w:szCs w:val="28"/>
        </w:rPr>
        <w:t>后</w:t>
      </w:r>
      <w:r>
        <w:rPr>
          <w:rFonts w:hint="eastAsia" w:ascii="宋体" w:hAnsi="宋体" w:eastAsia="宋体" w:cs="宋体"/>
          <w:color w:val="000000"/>
          <w:sz w:val="28"/>
          <w:szCs w:val="28"/>
          <w:lang w:eastAsia="zh-CN"/>
        </w:rPr>
        <w:t>继续</w:t>
      </w:r>
      <w:r>
        <w:rPr>
          <w:rFonts w:hint="eastAsia" w:ascii="宋体" w:hAnsi="宋体" w:eastAsia="宋体" w:cs="宋体"/>
          <w:color w:val="000000"/>
          <w:sz w:val="28"/>
          <w:szCs w:val="28"/>
        </w:rPr>
        <w:t>采购活动。</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color w:val="000000"/>
          <w:sz w:val="28"/>
          <w:szCs w:val="28"/>
        </w:rPr>
        <w:t>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w:t>
      </w:r>
      <w:r>
        <w:rPr>
          <w:rFonts w:hint="eastAsia" w:ascii="宋体" w:hAnsi="宋体" w:eastAsia="宋体" w:cs="宋体"/>
          <w:color w:val="000000"/>
          <w:sz w:val="28"/>
          <w:szCs w:val="28"/>
        </w:rPr>
        <w:t>人将按照《中华人民共和国政府采购法及实施条例》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.2采购人或者采购代理机构应当从省级以上财政部门设立的政府采购评审专家库中，通过随机方式抽取评审专家。磋商小组由采购人代表和评审专家组成，成员人数应当为3人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6</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（3）综合评分，即在最大限度地满足竞争性磋商文件实质性要求前提下，按照竞争性磋商文件中规定的各项因素进行综合评审后，以评审总得分顺序推荐中标候选人。</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磋商小组应当根据综合评分情况，按评审后得分由高到低顺序排列。得分相同的，按投标报价由低到高顺序排列。得分且投标报价相同的，按技术指标优劣顺序排列。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4"/>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2"/>
        <w:gridCol w:w="6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blHeader/>
          <w:jc w:val="center"/>
        </w:trPr>
        <w:tc>
          <w:tcPr>
            <w:tcW w:w="755" w:type="dxa"/>
            <w:vMerge w:val="restart"/>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资格性</w:t>
            </w:r>
          </w:p>
          <w:p>
            <w:pPr>
              <w:spacing w:line="4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审查</w:t>
            </w: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评审因素</w:t>
            </w:r>
          </w:p>
        </w:tc>
        <w:tc>
          <w:tcPr>
            <w:tcW w:w="6438"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755"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营业执照</w:t>
            </w:r>
          </w:p>
        </w:tc>
        <w:tc>
          <w:tcPr>
            <w:tcW w:w="643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具有独立承担民事责任的能力，提供营业执照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税务登记证</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组织机构代码证或登载有统一社会信用代码的营业执照（或《事业单位法人证书》或其他合法组织登记证书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自然人</w:t>
            </w:r>
            <w:r>
              <w:rPr>
                <w:rFonts w:hint="eastAsia" w:ascii="宋体" w:hAnsi="宋体" w:cs="宋体"/>
                <w:color w:val="000000"/>
                <w:sz w:val="28"/>
                <w:szCs w:val="28"/>
                <w:lang w:eastAsia="zh-CN"/>
              </w:rPr>
              <w:t>只需</w:t>
            </w:r>
            <w:r>
              <w:rPr>
                <w:rFonts w:hint="eastAsia" w:ascii="宋体" w:hAnsi="宋体" w:eastAsia="宋体" w:cs="宋体"/>
                <w:color w:val="000000"/>
                <w:sz w:val="28"/>
                <w:szCs w:val="28"/>
              </w:rPr>
              <w:t>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55"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p>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授权委托书</w:t>
            </w:r>
          </w:p>
        </w:tc>
        <w:tc>
          <w:tcPr>
            <w:tcW w:w="643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提供法定代表人授权书（附法定代表人身份证复印件）及被授权代理人身份证</w:t>
            </w:r>
            <w:r>
              <w:rPr>
                <w:rFonts w:hint="eastAsia" w:ascii="宋体" w:hAnsi="宋体" w:cs="宋体"/>
                <w:color w:val="000000"/>
                <w:kern w:val="0"/>
                <w:sz w:val="28"/>
                <w:szCs w:val="28"/>
                <w:lang w:val="en-US" w:eastAsia="zh-CN"/>
              </w:rPr>
              <w:t>复印</w:t>
            </w:r>
            <w:r>
              <w:rPr>
                <w:rFonts w:hint="eastAsia" w:ascii="宋体" w:hAnsi="宋体" w:eastAsia="宋体" w:cs="宋体"/>
                <w:color w:val="000000"/>
                <w:sz w:val="28"/>
                <w:szCs w:val="28"/>
              </w:rPr>
              <w:t>件（法定代表人直接参加</w:t>
            </w:r>
            <w:r>
              <w:rPr>
                <w:rFonts w:hint="eastAsia" w:ascii="宋体" w:hAnsi="宋体" w:cs="宋体"/>
                <w:color w:val="000000"/>
                <w:sz w:val="28"/>
                <w:szCs w:val="28"/>
                <w:lang w:eastAsia="zh-CN"/>
              </w:rPr>
              <w:t>只需</w:t>
            </w:r>
            <w:r>
              <w:rPr>
                <w:rFonts w:hint="eastAsia" w:ascii="宋体" w:hAnsi="宋体" w:eastAsia="宋体" w:cs="宋体"/>
                <w:color w:val="000000"/>
                <w:sz w:val="28"/>
                <w:szCs w:val="28"/>
              </w:rPr>
              <w:t>提供法定代表人身份证</w:t>
            </w:r>
            <w:r>
              <w:rPr>
                <w:rFonts w:hint="eastAsia" w:ascii="宋体" w:hAnsi="宋体" w:cs="宋体"/>
                <w:color w:val="000000"/>
                <w:kern w:val="0"/>
                <w:sz w:val="28"/>
                <w:szCs w:val="28"/>
                <w:lang w:val="en-US" w:eastAsia="zh-CN"/>
              </w:rPr>
              <w:t>复印</w:t>
            </w:r>
            <w:r>
              <w:rPr>
                <w:rFonts w:hint="eastAsia" w:ascii="宋体" w:hAnsi="宋体" w:eastAsia="宋体" w:cs="宋体"/>
                <w:color w:val="000000"/>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755"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企业</w:t>
            </w:r>
            <w:r>
              <w:rPr>
                <w:rFonts w:hint="eastAsia" w:ascii="宋体" w:hAnsi="宋体" w:eastAsia="宋体" w:cs="宋体"/>
                <w:b/>
                <w:bCs/>
                <w:color w:val="000000"/>
                <w:sz w:val="28"/>
                <w:szCs w:val="28"/>
              </w:rPr>
              <w:t>资质证书</w:t>
            </w:r>
          </w:p>
        </w:tc>
        <w:tc>
          <w:tcPr>
            <w:tcW w:w="6438" w:type="dxa"/>
            <w:noWrap w:val="0"/>
            <w:vAlign w:val="center"/>
          </w:tcPr>
          <w:p>
            <w:pPr>
              <w:spacing w:line="4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投标单位须具有建设行政主管部门核发的建筑工程施工总承包三级及以上资质，具有有效的安全生产许可证</w:t>
            </w:r>
            <w:r>
              <w:rPr>
                <w:rFonts w:hint="eastAsia" w:ascii="宋体" w:hAnsi="宋体" w:cs="宋体"/>
                <w:color w:val="00000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项目负责人相关证件</w:t>
            </w:r>
          </w:p>
        </w:tc>
        <w:tc>
          <w:tcPr>
            <w:tcW w:w="6438" w:type="dxa"/>
            <w:noWrap w:val="0"/>
            <w:vAlign w:val="center"/>
          </w:tcPr>
          <w:p>
            <w:pPr>
              <w:pStyle w:val="10"/>
              <w:numPr>
                <w:ilvl w:val="0"/>
                <w:numId w:val="0"/>
              </w:numPr>
              <w:rPr>
                <w:rFonts w:hint="eastAsia" w:ascii="宋体" w:hAnsi="宋体" w:eastAsia="宋体" w:cs="宋体"/>
                <w:sz w:val="28"/>
                <w:szCs w:val="28"/>
              </w:rPr>
            </w:pPr>
            <w:r>
              <w:rPr>
                <w:rFonts w:hint="eastAsia" w:ascii="宋体" w:hAnsi="宋体" w:cs="宋体"/>
                <w:sz w:val="28"/>
                <w:szCs w:val="28"/>
                <w:lang w:val="en-US" w:eastAsia="zh-CN"/>
              </w:rPr>
              <w:t>项目负责人须具备建筑工程专业二级及以上注册建造师资质、</w:t>
            </w:r>
            <w:r>
              <w:rPr>
                <w:rFonts w:hint="eastAsia" w:ascii="宋体" w:hAnsi="宋体" w:eastAsia="宋体" w:cs="宋体"/>
                <w:sz w:val="28"/>
                <w:szCs w:val="28"/>
                <w:lang w:val="en-US" w:eastAsia="zh-CN"/>
              </w:rPr>
              <w:t>注册证</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有效的安全生产考核合格证书</w:t>
            </w:r>
            <w:r>
              <w:rPr>
                <w:rFonts w:hint="eastAsia" w:ascii="宋体" w:hAnsi="宋体" w:cs="宋体"/>
                <w:sz w:val="28"/>
                <w:szCs w:val="28"/>
                <w:lang w:val="en-US" w:eastAsia="zh-CN"/>
              </w:rPr>
              <w:t>且</w:t>
            </w:r>
            <w:r>
              <w:rPr>
                <w:rFonts w:hint="eastAsia" w:ascii="宋体" w:hAnsi="宋体" w:eastAsia="宋体" w:cs="宋体"/>
                <w:b w:val="0"/>
                <w:bCs w:val="0"/>
                <w:color w:val="000000"/>
                <w:sz w:val="28"/>
                <w:szCs w:val="28"/>
              </w:rPr>
              <w:t>未担任其他在建工程项目的项目经理</w:t>
            </w:r>
            <w:r>
              <w:rPr>
                <w:rFonts w:hint="eastAsia" w:ascii="宋体" w:hAnsi="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755"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财务审计报告</w:t>
            </w:r>
          </w:p>
        </w:tc>
        <w:tc>
          <w:tcPr>
            <w:tcW w:w="6438" w:type="dxa"/>
            <w:noWrap w:val="0"/>
            <w:vAlign w:val="center"/>
          </w:tcPr>
          <w:p>
            <w:pPr>
              <w:pStyle w:val="10"/>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提供2020</w:t>
            </w:r>
            <w:r>
              <w:rPr>
                <w:rFonts w:hint="eastAsia" w:ascii="宋体" w:hAnsi="宋体" w:cs="宋体"/>
                <w:color w:val="auto"/>
                <w:sz w:val="28"/>
                <w:szCs w:val="28"/>
                <w:lang w:val="en-US" w:eastAsia="zh-CN"/>
              </w:rPr>
              <w:t>年</w:t>
            </w:r>
            <w:r>
              <w:rPr>
                <w:rFonts w:hint="eastAsia" w:ascii="宋体" w:hAnsi="宋体" w:eastAsia="宋体" w:cs="宋体"/>
                <w:color w:val="auto"/>
                <w:sz w:val="28"/>
                <w:szCs w:val="28"/>
                <w:lang w:val="en-US" w:eastAsia="zh-CN"/>
              </w:rPr>
              <w:t>或2021年度财务审计报告（成立时间至提交投标文件截止时间不足</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年的可提供公司财务会计制度加盖投标人公章即可）；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依法缴纳税收和社会保障资金证明</w:t>
            </w:r>
          </w:p>
        </w:tc>
        <w:tc>
          <w:tcPr>
            <w:tcW w:w="6438" w:type="dxa"/>
            <w:noWrap w:val="0"/>
            <w:vAlign w:val="center"/>
          </w:tcPr>
          <w:p>
            <w:pPr>
              <w:pStyle w:val="10"/>
              <w:numPr>
                <w:ilvl w:val="0"/>
                <w:numId w:val="0"/>
              </w:numPr>
              <w:rPr>
                <w:rFonts w:hint="eastAsia" w:ascii="宋体" w:hAnsi="宋体" w:eastAsia="宋体" w:cs="宋体"/>
                <w:sz w:val="28"/>
                <w:szCs w:val="28"/>
                <w:lang w:val="en-US" w:eastAsia="zh-CN"/>
              </w:rPr>
            </w:pPr>
            <w:r>
              <w:rPr>
                <w:rStyle w:val="39"/>
                <w:rFonts w:hint="eastAsia" w:ascii="宋体" w:hAnsi="宋体" w:eastAsia="宋体" w:cs="宋体"/>
                <w:b w:val="0"/>
                <w:i w:val="0"/>
                <w:caps w:val="0"/>
                <w:color w:val="000000"/>
                <w:spacing w:val="0"/>
                <w:w w:val="100"/>
                <w:kern w:val="2"/>
                <w:sz w:val="28"/>
                <w:szCs w:val="28"/>
                <w:lang w:val="en-US" w:eastAsia="zh-CN" w:bidi="ar-SA"/>
              </w:rPr>
              <w:t>提供投标人2021年</w:t>
            </w:r>
            <w:r>
              <w:rPr>
                <w:rStyle w:val="39"/>
                <w:rFonts w:hint="eastAsia" w:ascii="宋体" w:hAnsi="宋体" w:cs="宋体"/>
                <w:b w:val="0"/>
                <w:i w:val="0"/>
                <w:caps w:val="0"/>
                <w:color w:val="000000"/>
                <w:spacing w:val="0"/>
                <w:w w:val="100"/>
                <w:kern w:val="2"/>
                <w:sz w:val="28"/>
                <w:szCs w:val="28"/>
                <w:lang w:val="en-US" w:eastAsia="zh-CN" w:bidi="ar-SA"/>
              </w:rPr>
              <w:t>7</w:t>
            </w:r>
            <w:r>
              <w:rPr>
                <w:rStyle w:val="39"/>
                <w:rFonts w:hint="eastAsia" w:ascii="宋体" w:hAnsi="宋体" w:eastAsia="宋体" w:cs="宋体"/>
                <w:b w:val="0"/>
                <w:i w:val="0"/>
                <w:caps w:val="0"/>
                <w:color w:val="000000"/>
                <w:spacing w:val="0"/>
                <w:w w:val="100"/>
                <w:kern w:val="2"/>
                <w:sz w:val="28"/>
                <w:szCs w:val="28"/>
                <w:lang w:val="en-US" w:eastAsia="zh-CN" w:bidi="ar-SA"/>
              </w:rPr>
              <w:t>月至今任意连续三个月完税证明（依法免税的投标人应提供相关文件证明）；2021年</w:t>
            </w:r>
            <w:r>
              <w:rPr>
                <w:rStyle w:val="39"/>
                <w:rFonts w:hint="eastAsia" w:ascii="宋体" w:hAnsi="宋体" w:cs="宋体"/>
                <w:b w:val="0"/>
                <w:i w:val="0"/>
                <w:caps w:val="0"/>
                <w:color w:val="000000"/>
                <w:spacing w:val="0"/>
                <w:w w:val="100"/>
                <w:kern w:val="2"/>
                <w:sz w:val="28"/>
                <w:szCs w:val="28"/>
                <w:lang w:val="en-US" w:eastAsia="zh-CN" w:bidi="ar-SA"/>
              </w:rPr>
              <w:t>7</w:t>
            </w:r>
            <w:r>
              <w:rPr>
                <w:rStyle w:val="39"/>
                <w:rFonts w:hint="eastAsia" w:ascii="宋体" w:hAnsi="宋体" w:eastAsia="宋体" w:cs="宋体"/>
                <w:b w:val="0"/>
                <w:i w:val="0"/>
                <w:caps w:val="0"/>
                <w:color w:val="000000"/>
                <w:spacing w:val="0"/>
                <w:w w:val="100"/>
                <w:kern w:val="2"/>
                <w:sz w:val="28"/>
                <w:szCs w:val="28"/>
                <w:lang w:val="en-US" w:eastAsia="zh-CN" w:bidi="ar-SA"/>
              </w:rPr>
              <w:t>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55" w:type="dxa"/>
            <w:vMerge w:val="continue"/>
            <w:noWrap w:val="0"/>
            <w:vAlign w:val="top"/>
          </w:tcPr>
          <w:p>
            <w:pPr>
              <w:spacing w:line="360" w:lineRule="auto"/>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书面声明</w:t>
            </w:r>
          </w:p>
        </w:tc>
        <w:tc>
          <w:tcPr>
            <w:tcW w:w="6438"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参加政府采购活动前三年内，投标单位在经营活动中没有重大违法记录声明；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55" w:type="dxa"/>
            <w:vMerge w:val="continue"/>
            <w:noWrap w:val="0"/>
            <w:vAlign w:val="top"/>
          </w:tcPr>
          <w:p>
            <w:pPr>
              <w:spacing w:line="360" w:lineRule="auto"/>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438"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具有履行合同所必需的设备和专业技术能力（</w:t>
            </w:r>
            <w:r>
              <w:rPr>
                <w:rFonts w:hint="eastAsia" w:ascii="宋体" w:hAnsi="宋体" w:cs="宋体"/>
                <w:color w:val="000000"/>
                <w:kern w:val="2"/>
                <w:sz w:val="28"/>
                <w:szCs w:val="28"/>
                <w:shd w:val="clear" w:color="auto" w:fill="FFFFFF"/>
                <w:lang w:val="en-US" w:eastAsia="zh-CN" w:bidi="ar-SA"/>
              </w:rPr>
              <w:t>提供自述材料</w:t>
            </w:r>
            <w:r>
              <w:rPr>
                <w:rFonts w:hint="eastAsia" w:ascii="宋体" w:hAnsi="宋体" w:eastAsia="宋体" w:cs="宋体"/>
                <w:color w:val="000000"/>
                <w:kern w:val="2"/>
                <w:sz w:val="28"/>
                <w:szCs w:val="28"/>
                <w:shd w:val="clear" w:color="auto" w:fill="FFFFFF"/>
                <w:lang w:val="en-US" w:eastAsia="zh-CN" w:bidi="ar-SA"/>
              </w:rPr>
              <w:t>）</w:t>
            </w:r>
            <w:r>
              <w:rPr>
                <w:rStyle w:val="39"/>
                <w:rFonts w:hint="eastAsia" w:ascii="宋体" w:hAnsi="宋体" w:eastAsia="宋体" w:cs="宋体"/>
                <w:b w:val="0"/>
                <w:i w:val="0"/>
                <w:caps w:val="0"/>
                <w:color w:val="000000"/>
                <w:spacing w:val="0"/>
                <w:w w:val="100"/>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55" w:type="dxa"/>
            <w:vMerge w:val="continue"/>
            <w:noWrap w:val="0"/>
            <w:vAlign w:val="top"/>
          </w:tcPr>
          <w:p>
            <w:pPr>
              <w:spacing w:line="360" w:lineRule="auto"/>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中小企业声</w:t>
            </w:r>
          </w:p>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明函</w:t>
            </w:r>
          </w:p>
        </w:tc>
        <w:tc>
          <w:tcPr>
            <w:tcW w:w="6438"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cs="宋体"/>
                <w:color w:val="000000"/>
                <w:kern w:val="2"/>
                <w:sz w:val="28"/>
                <w:szCs w:val="28"/>
                <w:shd w:val="clear" w:color="auto" w:fill="FFFFFF"/>
                <w:lang w:val="en-US" w:eastAsia="zh-CN" w:bidi="ar-SA"/>
              </w:rPr>
              <w:t>提供中小企业声明函扫描件或复印件。</w:t>
            </w:r>
          </w:p>
        </w:tc>
      </w:tr>
    </w:tbl>
    <w:p>
      <w:pPr>
        <w:numPr>
          <w:ilvl w:val="0"/>
          <w:numId w:val="0"/>
        </w:numPr>
        <w:tabs>
          <w:tab w:val="left" w:pos="840"/>
        </w:tabs>
        <w:spacing w:line="440" w:lineRule="exact"/>
        <w:ind w:left="361" w:leftChars="105" w:hanging="141" w:hangingChars="50"/>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18.</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w:t>
      </w:r>
    </w:p>
    <w:p>
      <w:pPr>
        <w:numPr>
          <w:ilvl w:val="0"/>
          <w:numId w:val="0"/>
        </w:numPr>
        <w:tabs>
          <w:tab w:val="left" w:pos="840"/>
        </w:tabs>
        <w:spacing w:line="440" w:lineRule="exact"/>
        <w:ind w:left="360" w:leftChars="105" w:hanging="140" w:hangingChars="50"/>
        <w:rPr>
          <w:rFonts w:hint="eastAsia" w:ascii="宋体" w:hAnsi="宋体" w:eastAsia="宋体" w:cs="宋体"/>
          <w:color w:val="000000"/>
          <w:sz w:val="28"/>
          <w:szCs w:val="28"/>
        </w:rPr>
      </w:pPr>
      <w:bookmarkStart w:id="110" w:name="_GoBack"/>
      <w:bookmarkEnd w:id="110"/>
      <w:r>
        <w:rPr>
          <w:rFonts w:hint="eastAsia" w:ascii="宋体" w:hAnsi="宋体" w:eastAsia="宋体" w:cs="宋体"/>
          <w:color w:val="000000"/>
          <w:sz w:val="28"/>
          <w:szCs w:val="28"/>
        </w:rPr>
        <w:t>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4"/>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3" w:type="dxa"/>
            <w:vMerge w:val="restart"/>
            <w:noWrap w:val="0"/>
            <w:vAlign w:val="center"/>
          </w:tcPr>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投标文件签字盖章</w:t>
            </w:r>
          </w:p>
        </w:tc>
        <w:tc>
          <w:tcPr>
            <w:tcW w:w="6807"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投标文件格式</w:t>
            </w:r>
          </w:p>
        </w:tc>
        <w:tc>
          <w:tcPr>
            <w:tcW w:w="6807" w:type="dxa"/>
            <w:noWrap w:val="0"/>
            <w:vAlign w:val="center"/>
          </w:tcPr>
          <w:p>
            <w:pPr>
              <w:spacing w:line="480" w:lineRule="exact"/>
              <w:rPr>
                <w:rFonts w:hint="eastAsia" w:ascii="宋体" w:hAnsi="宋体" w:eastAsia="宋体" w:cs="宋体"/>
                <w:sz w:val="28"/>
                <w:szCs w:val="28"/>
              </w:rPr>
            </w:pPr>
            <w:r>
              <w:rPr>
                <w:rFonts w:hint="eastAsia" w:ascii="宋体" w:hAnsi="宋体" w:eastAsia="宋体" w:cs="宋体"/>
                <w:sz w:val="28"/>
                <w:szCs w:val="28"/>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rPr>
              <w:t>报价</w:t>
            </w:r>
            <w:r>
              <w:rPr>
                <w:rFonts w:hint="eastAsia" w:ascii="宋体" w:hAnsi="宋体" w:cs="宋体"/>
                <w:b/>
                <w:bCs/>
                <w:sz w:val="28"/>
                <w:szCs w:val="28"/>
                <w:lang w:val="en-US" w:eastAsia="zh-CN"/>
              </w:rPr>
              <w:t>有效性</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pStyle w:val="40"/>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投标有效期</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pStyle w:val="40"/>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服务期要求</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符合</w:t>
            </w:r>
            <w:r>
              <w:rPr>
                <w:rFonts w:hint="eastAsia" w:ascii="宋体" w:hAnsi="宋体" w:eastAsia="宋体" w:cs="宋体"/>
                <w:sz w:val="28"/>
                <w:szCs w:val="28"/>
                <w:lang w:eastAsia="zh-CN"/>
              </w:rPr>
              <w:t>磋商文件规定</w:t>
            </w:r>
            <w:r>
              <w:rPr>
                <w:rFonts w:hint="eastAsia" w:ascii="宋体" w:hAnsi="宋体" w:eastAsia="宋体" w:cs="宋体"/>
                <w:sz w:val="28"/>
                <w:szCs w:val="28"/>
              </w:rPr>
              <w:t>“工程量清单”给出的范围</w:t>
            </w:r>
            <w:r>
              <w:rPr>
                <w:rFonts w:hint="eastAsia" w:ascii="宋体" w:hAnsi="宋体" w:cs="宋体"/>
                <w:sz w:val="28"/>
                <w:szCs w:val="28"/>
                <w:lang w:eastAsia="zh-CN"/>
              </w:rPr>
              <w:t>、</w:t>
            </w:r>
            <w:r>
              <w:rPr>
                <w:rFonts w:hint="eastAsia" w:ascii="宋体" w:hAnsi="宋体" w:eastAsia="宋体" w:cs="宋体"/>
                <w:sz w:val="28"/>
                <w:szCs w:val="28"/>
              </w:rPr>
              <w:t>数量</w:t>
            </w:r>
            <w:r>
              <w:rPr>
                <w:rFonts w:hint="eastAsia" w:ascii="宋体" w:hAnsi="宋体" w:cs="宋体"/>
                <w:sz w:val="28"/>
                <w:szCs w:val="28"/>
                <w:lang w:eastAsia="zh-CN"/>
              </w:rPr>
              <w:t>、</w:t>
            </w:r>
            <w:r>
              <w:rPr>
                <w:rFonts w:hint="eastAsia" w:ascii="宋体" w:hAnsi="宋体" w:eastAsia="宋体" w:cs="宋体"/>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w:t>
      </w:r>
      <w:r>
        <w:rPr>
          <w:rFonts w:hint="eastAsia" w:ascii="宋体" w:hAnsi="宋体" w:cs="宋体"/>
          <w:color w:val="000000"/>
          <w:sz w:val="28"/>
          <w:szCs w:val="28"/>
          <w:lang w:eastAsia="zh-CN"/>
        </w:rPr>
        <w:t>作出</w:t>
      </w:r>
      <w:r>
        <w:rPr>
          <w:rFonts w:hint="eastAsia" w:ascii="宋体" w:hAnsi="宋体" w:eastAsia="宋体" w:cs="宋体"/>
          <w:color w:val="000000"/>
          <w:sz w:val="28"/>
          <w:szCs w:val="28"/>
        </w:rPr>
        <w:t>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spacing w:line="44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w:t>
      </w:r>
      <w:r>
        <w:rPr>
          <w:rFonts w:hint="eastAsia" w:ascii="宋体" w:hAnsi="宋体" w:cs="宋体"/>
          <w:color w:val="000000"/>
          <w:sz w:val="28"/>
          <w:szCs w:val="28"/>
          <w:lang w:eastAsia="zh-CN"/>
        </w:rPr>
        <w:t>作出</w:t>
      </w:r>
      <w:r>
        <w:rPr>
          <w:rFonts w:hint="eastAsia" w:ascii="宋体" w:hAnsi="宋体" w:eastAsia="宋体" w:cs="宋体"/>
          <w:color w:val="000000"/>
          <w:sz w:val="28"/>
          <w:szCs w:val="28"/>
        </w:rPr>
        <w:t>。供应商的澄清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pPr>
        <w:spacing w:line="440" w:lineRule="exact"/>
        <w:ind w:firstLine="548" w:firstLineChars="196"/>
        <w:rPr>
          <w:rFonts w:hint="default" w:ascii="宋体" w:hAnsi="宋体" w:eastAsia="宋体" w:cs="宋体"/>
          <w:b/>
          <w:color w:val="000000"/>
          <w:sz w:val="28"/>
          <w:szCs w:val="28"/>
          <w:lang w:val="en-US" w:eastAsia="zh-CN"/>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w:t>
      </w:r>
      <w:r>
        <w:rPr>
          <w:rFonts w:hint="eastAsia" w:ascii="宋体" w:hAnsi="宋体" w:cs="宋体"/>
          <w:color w:val="000000"/>
          <w:kern w:val="0"/>
          <w:sz w:val="28"/>
          <w:szCs w:val="28"/>
          <w:lang w:eastAsia="zh-CN"/>
        </w:rPr>
        <w:t>磋商小组应当要求所有继续参加磋商的供应商在规定时间内提交最后报价，提交最后报价的供应商不得少于</w:t>
      </w:r>
      <w:r>
        <w:rPr>
          <w:rFonts w:hint="eastAsia" w:ascii="宋体" w:hAnsi="宋体" w:cs="宋体"/>
          <w:color w:val="000000"/>
          <w:kern w:val="0"/>
          <w:sz w:val="28"/>
          <w:szCs w:val="28"/>
          <w:lang w:val="en-US" w:eastAsia="zh-CN"/>
        </w:rPr>
        <w:t>3家。</w:t>
      </w:r>
    </w:p>
    <w:p>
      <w:pPr>
        <w:spacing w:line="440" w:lineRule="exact"/>
        <w:ind w:firstLine="548" w:firstLineChars="196"/>
        <w:rPr>
          <w:rFonts w:hint="eastAsia" w:ascii="宋体" w:hAnsi="宋体" w:eastAsia="宋体" w:cs="宋体"/>
          <w:b/>
          <w:color w:val="000000"/>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磋商文件不能详细列明招标标的的技术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000000"/>
          <w:kern w:val="0"/>
          <w:sz w:val="28"/>
          <w:szCs w:val="28"/>
          <w:lang w:val="en-US" w:eastAsia="zh-CN"/>
        </w:rPr>
        <w:t>及</w:t>
      </w:r>
      <w:r>
        <w:rPr>
          <w:rFonts w:hint="eastAsia" w:ascii="宋体" w:hAnsi="宋体" w:eastAsia="宋体" w:cs="宋体"/>
          <w:color w:val="000000"/>
          <w:kern w:val="0"/>
          <w:sz w:val="28"/>
          <w:szCs w:val="28"/>
        </w:rPr>
        <w:t>以上供应商的</w:t>
      </w:r>
      <w:r>
        <w:rPr>
          <w:rFonts w:hint="eastAsia" w:ascii="宋体" w:hAnsi="宋体" w:cs="宋体"/>
          <w:color w:val="000000"/>
          <w:kern w:val="0"/>
          <w:sz w:val="28"/>
          <w:szCs w:val="28"/>
          <w:lang w:eastAsia="zh-CN"/>
        </w:rPr>
        <w:t>施工</w:t>
      </w:r>
      <w:r>
        <w:rPr>
          <w:rFonts w:hint="eastAsia" w:ascii="宋体" w:hAnsi="宋体" w:eastAsia="宋体" w:cs="宋体"/>
          <w:color w:val="000000"/>
          <w:kern w:val="0"/>
          <w:sz w:val="28"/>
          <w:szCs w:val="28"/>
        </w:rPr>
        <w:t xml:space="preserve">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最后报价是供应商磋商响应文件的有效组成部分。</w:t>
      </w:r>
    </w:p>
    <w:p>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p>
      <w:pPr>
        <w:pStyle w:val="10"/>
        <w:rPr>
          <w:rFonts w:hint="eastAsia"/>
        </w:rPr>
      </w:pPr>
    </w:p>
    <w:tbl>
      <w:tblPr>
        <w:tblStyle w:val="24"/>
        <w:tblW w:w="9634"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条款</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798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最终</w:t>
            </w:r>
          </w:p>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报价</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7989"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000000"/>
                <w:sz w:val="28"/>
                <w:szCs w:val="28"/>
                <w:lang w:val="en-US" w:eastAsia="zh-CN"/>
              </w:rPr>
              <w:t>30</w:t>
            </w:r>
            <w:r>
              <w:rPr>
                <w:rFonts w:hint="eastAsia" w:ascii="宋体" w:hAnsi="宋体" w:eastAsia="宋体" w:cs="宋体"/>
                <w:color w:val="auto"/>
                <w:sz w:val="28"/>
                <w:szCs w:val="28"/>
              </w:rPr>
              <w:t>%</w:t>
            </w:r>
            <w:r>
              <w:rPr>
                <w:rFonts w:hint="eastAsia" w:ascii="宋体" w:hAnsi="宋体" w:eastAsia="宋体" w:cs="宋体"/>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商务</w:t>
            </w:r>
          </w:p>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分</w:t>
            </w:r>
          </w:p>
        </w:tc>
        <w:tc>
          <w:tcPr>
            <w:tcW w:w="7989"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xml:space="preserve">经过有效性和符合性评审合格的投标人，对商务要求完全响应磋商文件要求的计 </w:t>
            </w:r>
            <w:r>
              <w:rPr>
                <w:rFonts w:hint="eastAsia" w:ascii="宋体" w:hAnsi="宋体" w:cs="宋体"/>
                <w:color w:val="000000"/>
                <w:sz w:val="28"/>
                <w:szCs w:val="28"/>
                <w:lang w:val="en-US" w:eastAsia="zh-CN"/>
              </w:rPr>
              <w:t>4</w:t>
            </w:r>
            <w:r>
              <w:rPr>
                <w:rFonts w:hint="eastAsia" w:ascii="宋体" w:hAnsi="宋体" w:eastAsia="宋体" w:cs="宋体"/>
                <w:color w:val="auto"/>
                <w:sz w:val="28"/>
                <w:szCs w:val="28"/>
              </w:rPr>
              <w:t>分</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7" w:type="dxa"/>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施工组织设计</w:t>
            </w:r>
          </w:p>
        </w:tc>
        <w:tc>
          <w:tcPr>
            <w:tcW w:w="818" w:type="dxa"/>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50分</w:t>
            </w:r>
          </w:p>
        </w:tc>
        <w:tc>
          <w:tcPr>
            <w:tcW w:w="7989" w:type="dxa"/>
            <w:tcBorders>
              <w:top w:val="single" w:color="auto" w:sz="4" w:space="0"/>
              <w:left w:val="nil"/>
              <w:bottom w:val="single" w:color="auto" w:sz="4" w:space="0"/>
              <w:right w:val="single" w:color="auto" w:sz="4" w:space="0"/>
            </w:tcBorders>
            <w:noWrap w:val="0"/>
            <w:vAlign w:val="center"/>
          </w:tcPr>
          <w:p>
            <w:pPr>
              <w:pStyle w:val="10"/>
              <w:numPr>
                <w:ilvl w:val="0"/>
                <w:numId w:val="3"/>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施工方案（</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）：针对本项目方案管理措施齐全，符合规范要求，在资金、材料、设备、劳动力资源投入</w:t>
            </w:r>
            <w:r>
              <w:rPr>
                <w:rFonts w:hint="eastAsia" w:ascii="宋体" w:hAnsi="宋体" w:cs="宋体"/>
                <w:color w:val="auto"/>
                <w:kern w:val="2"/>
                <w:sz w:val="28"/>
                <w:szCs w:val="28"/>
                <w:lang w:val="en-US" w:eastAsia="zh-CN" w:bidi="ar-SA"/>
              </w:rPr>
              <w:t>满足本项目要求</w:t>
            </w:r>
            <w:r>
              <w:rPr>
                <w:rFonts w:hint="eastAsia" w:ascii="宋体" w:hAnsi="宋体" w:eastAsia="宋体" w:cs="宋体"/>
                <w:color w:val="auto"/>
                <w:kern w:val="2"/>
                <w:sz w:val="28"/>
                <w:szCs w:val="28"/>
                <w:lang w:val="en-US" w:eastAsia="zh-CN" w:bidi="ar-SA"/>
              </w:rPr>
              <w:t>，技术上提出的方案</w:t>
            </w:r>
            <w:r>
              <w:rPr>
                <w:rFonts w:hint="eastAsia" w:ascii="宋体" w:hAnsi="宋体" w:cs="宋体"/>
                <w:color w:val="auto"/>
                <w:kern w:val="2"/>
                <w:sz w:val="28"/>
                <w:szCs w:val="28"/>
                <w:lang w:val="en-US" w:eastAsia="zh-CN" w:bidi="ar-SA"/>
              </w:rPr>
              <w:t>符合</w:t>
            </w:r>
            <w:r>
              <w:rPr>
                <w:rFonts w:hint="eastAsia" w:ascii="宋体" w:hAnsi="宋体" w:eastAsia="宋体" w:cs="宋体"/>
                <w:color w:val="auto"/>
                <w:kern w:val="2"/>
                <w:sz w:val="28"/>
                <w:szCs w:val="28"/>
                <w:lang w:val="en-US" w:eastAsia="zh-CN" w:bidi="ar-SA"/>
              </w:rPr>
              <w:t>、采用现代化的管理方法进行动态管理和控制的得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；管理措施基本齐全，符合规范要求，在资金、材料、设备、劳动力资源投入</w:t>
            </w:r>
            <w:r>
              <w:rPr>
                <w:rFonts w:hint="eastAsia" w:ascii="宋体" w:hAnsi="宋体" w:cs="宋体"/>
                <w:color w:val="auto"/>
                <w:kern w:val="2"/>
                <w:sz w:val="28"/>
                <w:szCs w:val="28"/>
                <w:lang w:val="en-US" w:eastAsia="zh-CN" w:bidi="ar-SA"/>
              </w:rPr>
              <w:t>基本完善</w:t>
            </w:r>
            <w:r>
              <w:rPr>
                <w:rFonts w:hint="eastAsia" w:ascii="宋体" w:hAnsi="宋体" w:eastAsia="宋体" w:cs="宋体"/>
                <w:color w:val="auto"/>
                <w:kern w:val="2"/>
                <w:sz w:val="28"/>
                <w:szCs w:val="28"/>
                <w:lang w:val="en-US" w:eastAsia="zh-CN" w:bidi="ar-SA"/>
              </w:rPr>
              <w:t>。基本采用现代化的管理方法进行动态管理和控制的得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内容齐全但不符合项目实际情况的</w:t>
            </w:r>
            <w:r>
              <w:rPr>
                <w:rFonts w:hint="eastAsia" w:ascii="宋体" w:hAnsi="宋体" w:eastAsia="宋体" w:cs="宋体"/>
                <w:color w:val="auto"/>
                <w:kern w:val="2"/>
                <w:sz w:val="28"/>
                <w:szCs w:val="28"/>
                <w:lang w:val="en-US" w:eastAsia="zh-CN" w:bidi="ar-SA"/>
              </w:rPr>
              <w:t>得1</w:t>
            </w:r>
            <w:r>
              <w:rPr>
                <w:rFonts w:hint="eastAsia" w:ascii="宋体" w:hAnsi="宋体" w:cs="宋体"/>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；没有得0分。</w:t>
            </w:r>
          </w:p>
          <w:p>
            <w:pPr>
              <w:pStyle w:val="10"/>
              <w:numPr>
                <w:ilvl w:val="0"/>
                <w:numId w:val="3"/>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确保工程质量技术组织措施（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符合本项目需求，质量保证体系完全符合技术规范、操作规范、质量标准</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基本满足，质量技术措施符合技术规范、操作规范</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3、确保安全生产技术组织措施（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施工现场安全生产保证体系建立完善，完全符合安全施工规范</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5分，施工现场安全生产保证体系建立基本完善，符合安全施工规范</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4、确保安全文明施工的技术组织措施及环境保护措施（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）：确保安全文明施工的技术组织措施及环境保护措施</w:t>
            </w:r>
            <w:r>
              <w:rPr>
                <w:rFonts w:hint="eastAsia" w:ascii="宋体" w:hAnsi="宋体" w:cs="宋体"/>
                <w:color w:val="auto"/>
                <w:kern w:val="2"/>
                <w:sz w:val="28"/>
                <w:szCs w:val="28"/>
                <w:lang w:val="en-US" w:eastAsia="zh-CN" w:bidi="ar-SA"/>
              </w:rPr>
              <w:t>满足项目需求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，组织措施</w:t>
            </w:r>
            <w:r>
              <w:rPr>
                <w:rFonts w:hint="eastAsia" w:ascii="宋体" w:hAnsi="宋体" w:cs="宋体"/>
                <w:color w:val="auto"/>
                <w:kern w:val="2"/>
                <w:sz w:val="28"/>
                <w:szCs w:val="28"/>
                <w:lang w:val="en-US" w:eastAsia="zh-CN" w:bidi="ar-SA"/>
              </w:rPr>
              <w:t>安排基本完善得计2分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有</w:t>
            </w:r>
            <w:r>
              <w:rPr>
                <w:rFonts w:hint="eastAsia" w:ascii="宋体" w:hAnsi="宋体" w:eastAsia="宋体" w:cs="宋体"/>
                <w:color w:val="auto"/>
                <w:kern w:val="2"/>
                <w:sz w:val="28"/>
                <w:szCs w:val="28"/>
                <w:lang w:val="en-US" w:eastAsia="zh-CN" w:bidi="ar-SA"/>
              </w:rPr>
              <w:t>组织措施内容</w:t>
            </w:r>
            <w:r>
              <w:rPr>
                <w:rFonts w:hint="eastAsia" w:ascii="宋体" w:hAnsi="宋体" w:cs="宋体"/>
                <w:color w:val="auto"/>
                <w:kern w:val="2"/>
                <w:sz w:val="28"/>
                <w:szCs w:val="28"/>
                <w:lang w:val="en-US" w:eastAsia="zh-CN" w:bidi="ar-SA"/>
              </w:rPr>
              <w:t>不完善</w:t>
            </w:r>
            <w:r>
              <w:rPr>
                <w:rFonts w:hint="eastAsia" w:ascii="宋体" w:hAnsi="宋体" w:eastAsia="宋体" w:cs="宋体"/>
                <w:color w:val="auto"/>
                <w:kern w:val="2"/>
                <w:sz w:val="28"/>
                <w:szCs w:val="28"/>
                <w:lang w:val="en-US" w:eastAsia="zh-CN" w:bidi="ar-SA"/>
              </w:rPr>
              <w:t>不符合本工程具体情况得1分，没有得0分。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5、确保工期的技术组织措施（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工期计划保障措施满足本项目</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工期保障</w:t>
            </w:r>
            <w:r>
              <w:rPr>
                <w:rFonts w:hint="eastAsia" w:ascii="宋体" w:hAnsi="宋体" w:eastAsia="宋体" w:cs="宋体"/>
                <w:color w:val="auto"/>
                <w:kern w:val="2"/>
                <w:sz w:val="28"/>
                <w:szCs w:val="28"/>
                <w:lang w:val="en-US" w:eastAsia="zh-CN" w:bidi="ar-SA"/>
              </w:rPr>
              <w:t>措施</w:t>
            </w:r>
            <w:r>
              <w:rPr>
                <w:rFonts w:hint="eastAsia" w:ascii="宋体" w:hAnsi="宋体" w:cs="宋体"/>
                <w:color w:val="auto"/>
                <w:kern w:val="2"/>
                <w:sz w:val="28"/>
                <w:szCs w:val="28"/>
                <w:lang w:val="en-US" w:eastAsia="zh-CN" w:bidi="ar-SA"/>
              </w:rPr>
              <w:t>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有工期保障</w:t>
            </w:r>
            <w:r>
              <w:rPr>
                <w:rFonts w:hint="eastAsia" w:ascii="宋体" w:hAnsi="宋体" w:eastAsia="宋体" w:cs="宋体"/>
                <w:color w:val="auto"/>
                <w:kern w:val="2"/>
                <w:sz w:val="28"/>
                <w:szCs w:val="28"/>
                <w:lang w:val="en-US" w:eastAsia="zh-CN" w:bidi="ar-SA"/>
              </w:rPr>
              <w:t>措施</w:t>
            </w:r>
            <w:r>
              <w:rPr>
                <w:rFonts w:hint="eastAsia" w:ascii="宋体" w:hAnsi="宋体" w:cs="宋体"/>
                <w:color w:val="auto"/>
                <w:kern w:val="2"/>
                <w:sz w:val="28"/>
                <w:szCs w:val="28"/>
                <w:lang w:val="en-US" w:eastAsia="zh-CN" w:bidi="ar-SA"/>
              </w:rPr>
              <w:t>但</w:t>
            </w:r>
            <w:r>
              <w:rPr>
                <w:rFonts w:hint="eastAsia" w:ascii="宋体" w:hAnsi="宋体" w:eastAsia="宋体" w:cs="宋体"/>
                <w:color w:val="auto"/>
                <w:kern w:val="2"/>
                <w:sz w:val="28"/>
                <w:szCs w:val="28"/>
                <w:lang w:val="en-US" w:eastAsia="zh-CN" w:bidi="ar-SA"/>
              </w:rPr>
              <w:t>内容不符合本工程具体情况得1分，没有得0分。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6、项目组织管理人员构成（</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7</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）：（附人员身份证、资格证等相关证明文件）人员</w:t>
            </w:r>
            <w:r>
              <w:rPr>
                <w:rFonts w:hint="eastAsia" w:ascii="宋体" w:hAnsi="宋体" w:cs="宋体"/>
                <w:color w:val="auto"/>
                <w:kern w:val="2"/>
                <w:sz w:val="28"/>
                <w:szCs w:val="28"/>
                <w:lang w:val="en-US" w:eastAsia="zh-CN" w:bidi="ar-SA"/>
              </w:rPr>
              <w:t>结构</w:t>
            </w:r>
            <w:r>
              <w:rPr>
                <w:rFonts w:hint="eastAsia" w:ascii="宋体" w:hAnsi="宋体" w:eastAsia="宋体" w:cs="宋体"/>
                <w:color w:val="auto"/>
                <w:kern w:val="2"/>
                <w:sz w:val="28"/>
                <w:szCs w:val="28"/>
                <w:lang w:val="en-US" w:eastAsia="zh-CN" w:bidi="ar-SA"/>
              </w:rPr>
              <w:t>组成合理，</w:t>
            </w:r>
            <w:r>
              <w:rPr>
                <w:rFonts w:hint="eastAsia" w:ascii="宋体" w:hAnsi="宋体" w:cs="宋体"/>
                <w:color w:val="auto"/>
                <w:kern w:val="2"/>
                <w:sz w:val="28"/>
                <w:szCs w:val="28"/>
                <w:lang w:val="en-US" w:eastAsia="zh-CN" w:bidi="ar-SA"/>
              </w:rPr>
              <w:t>施工管理力量雄厚</w:t>
            </w:r>
            <w:r>
              <w:rPr>
                <w:rFonts w:hint="eastAsia" w:ascii="宋体" w:hAnsi="宋体" w:eastAsia="宋体" w:cs="宋体"/>
                <w:color w:val="auto"/>
                <w:kern w:val="2"/>
                <w:sz w:val="28"/>
                <w:szCs w:val="28"/>
                <w:lang w:val="en-US" w:eastAsia="zh-CN" w:bidi="ar-SA"/>
              </w:rPr>
              <w:t>能够完全满足本工程需求得</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7分</w:t>
            </w:r>
            <w:r>
              <w:rPr>
                <w:rFonts w:hint="eastAsia" w:ascii="宋体" w:hAnsi="宋体" w:eastAsia="宋体" w:cs="宋体"/>
                <w:color w:val="auto"/>
                <w:kern w:val="2"/>
                <w:sz w:val="28"/>
                <w:szCs w:val="28"/>
                <w:lang w:val="en-US" w:eastAsia="zh-CN" w:bidi="ar-SA"/>
              </w:rPr>
              <w:t>，基本满足本工程得</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由内容但</w:t>
            </w:r>
            <w:r>
              <w:rPr>
                <w:rFonts w:hint="eastAsia" w:ascii="宋体" w:hAnsi="宋体" w:eastAsia="宋体" w:cs="宋体"/>
                <w:color w:val="auto"/>
                <w:kern w:val="2"/>
                <w:sz w:val="28"/>
                <w:szCs w:val="28"/>
                <w:lang w:val="en-US" w:eastAsia="zh-CN" w:bidi="ar-SA"/>
              </w:rPr>
              <w:t>不满足本工程得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7、施工机械配备投入计划（</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）：主要机械设备配置和材料投入能满足施工需要，根据本项目实际情况材料设备配套齐全，提供机械设备配置清单</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材料设备种类齐全，满足施工要求得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；材料设备种类齐全，基本满足施工要求得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；材料设备种类少，无法基本满足施工要求得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0"/>
              <w:numPr>
                <w:ilvl w:val="0"/>
                <w:numId w:val="0"/>
              </w:numPr>
              <w:spacing w:line="240" w:lineRule="auto"/>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8、施工进度表或施工网络图（</w:t>
            </w:r>
            <w:r>
              <w:rPr>
                <w:rFonts w:hint="eastAsia" w:ascii="宋体" w:hAnsi="宋体" w:cs="宋体"/>
                <w:b/>
                <w:bCs/>
                <w:color w:val="000000"/>
                <w:kern w:val="2"/>
                <w:sz w:val="28"/>
                <w:szCs w:val="28"/>
                <w:lang w:val="en-US" w:eastAsia="zh-CN" w:bidi="ar-SA"/>
              </w:rPr>
              <w:t>满分3分</w:t>
            </w:r>
            <w:r>
              <w:rPr>
                <w:rFonts w:hint="eastAsia" w:ascii="宋体" w:hAnsi="宋体" w:cs="宋体"/>
                <w:color w:val="000000"/>
                <w:kern w:val="2"/>
                <w:sz w:val="28"/>
                <w:szCs w:val="28"/>
                <w:lang w:val="en-US" w:eastAsia="zh-CN" w:bidi="ar-SA"/>
              </w:rPr>
              <w:t>）：进度表或施工网络图安排详尽、符合本工程进度得3分，进度表或施工网络图安排不够详尽但不影响本工程进度得2分，有进度表或施工网络图安排但不符合本工程实际需求得1分，没有得0分。</w:t>
            </w:r>
          </w:p>
          <w:p>
            <w:pPr>
              <w:pStyle w:val="10"/>
              <w:numPr>
                <w:ilvl w:val="0"/>
                <w:numId w:val="0"/>
              </w:numPr>
              <w:spacing w:line="240" w:lineRule="auto"/>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9、劳动力安排计划表（</w:t>
            </w:r>
            <w:r>
              <w:rPr>
                <w:rFonts w:hint="eastAsia" w:ascii="宋体" w:hAnsi="宋体" w:cs="宋体"/>
                <w:b/>
                <w:bCs/>
                <w:color w:val="000000"/>
                <w:kern w:val="2"/>
                <w:sz w:val="28"/>
                <w:szCs w:val="28"/>
                <w:lang w:val="en-US" w:eastAsia="zh-CN" w:bidi="ar-SA"/>
              </w:rPr>
              <w:t>满分4分</w:t>
            </w:r>
            <w:r>
              <w:rPr>
                <w:rFonts w:hint="eastAsia" w:ascii="宋体" w:hAnsi="宋体" w:cs="宋体"/>
                <w:color w:val="000000"/>
                <w:kern w:val="2"/>
                <w:sz w:val="28"/>
                <w:szCs w:val="28"/>
                <w:lang w:val="en-US" w:eastAsia="zh-CN" w:bidi="ar-SA"/>
              </w:rPr>
              <w:t>）：劳动力安排计划能够充分推进本工程施工得4分，劳动力安排计划不足得2分≤得分≤3分，有劳动力安排计划但内容不符合本工程需求得1分，没有得0分。</w:t>
            </w:r>
          </w:p>
          <w:p>
            <w:pPr>
              <w:pStyle w:val="10"/>
              <w:numPr>
                <w:ilvl w:val="0"/>
                <w:numId w:val="0"/>
              </w:numPr>
              <w:spacing w:line="240" w:lineRule="auto"/>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10.项目风险预测与防范，事故应急预案（</w:t>
            </w:r>
            <w:r>
              <w:rPr>
                <w:rFonts w:hint="eastAsia" w:ascii="宋体" w:hAnsi="宋体" w:cs="宋体"/>
                <w:b/>
                <w:bCs/>
                <w:color w:val="000000"/>
                <w:kern w:val="2"/>
                <w:sz w:val="28"/>
                <w:szCs w:val="28"/>
                <w:lang w:val="en-US" w:eastAsia="zh-CN" w:bidi="ar-SA"/>
              </w:rPr>
              <w:t>满分4分</w:t>
            </w:r>
            <w:r>
              <w:rPr>
                <w:rFonts w:hint="eastAsia" w:ascii="宋体" w:hAnsi="宋体" w:cs="宋体"/>
                <w:color w:val="000000"/>
                <w:kern w:val="2"/>
                <w:sz w:val="28"/>
                <w:szCs w:val="28"/>
                <w:lang w:val="en-US" w:eastAsia="zh-CN" w:bidi="ar-SA"/>
              </w:rPr>
              <w:t>）：风险预测方案考虑充分得当，防范、应急预案考虑全面得4分；有方案但内容不够详尽得2分≤得分≤3分；有方案但内容不符合本工程具体情况1分，没有得0分。</w:t>
            </w:r>
          </w:p>
          <w:p>
            <w:pPr>
              <w:pStyle w:val="10"/>
              <w:numPr>
                <w:ilvl w:val="0"/>
                <w:numId w:val="0"/>
              </w:numPr>
              <w:spacing w:line="240" w:lineRule="auto"/>
              <w:rPr>
                <w:rFonts w:hint="default" w:eastAsia="宋体"/>
                <w:lang w:val="en-US" w:eastAsia="zh-CN"/>
              </w:rPr>
            </w:pPr>
            <w:r>
              <w:rPr>
                <w:rFonts w:hint="eastAsia" w:ascii="宋体" w:hAnsi="宋体" w:cs="宋体"/>
                <w:color w:val="000000"/>
                <w:kern w:val="2"/>
                <w:sz w:val="28"/>
                <w:szCs w:val="28"/>
                <w:lang w:val="en-US" w:eastAsia="zh-CN" w:bidi="ar-SA"/>
              </w:rPr>
              <w:t>11.</w:t>
            </w:r>
            <w:r>
              <w:rPr>
                <w:rFonts w:hint="eastAsia" w:ascii="宋体" w:hAnsi="宋体" w:eastAsia="宋体" w:cs="宋体"/>
                <w:color w:val="000000"/>
                <w:kern w:val="2"/>
                <w:sz w:val="28"/>
                <w:szCs w:val="28"/>
                <w:lang w:val="en-US" w:eastAsia="zh-CN" w:bidi="ar-SA"/>
              </w:rPr>
              <w:t>疫情防控措施（</w:t>
            </w:r>
            <w:r>
              <w:rPr>
                <w:rFonts w:hint="eastAsia" w:ascii="宋体" w:hAnsi="宋体" w:eastAsia="宋体" w:cs="宋体"/>
                <w:b/>
                <w:bCs/>
                <w:color w:val="000000"/>
                <w:kern w:val="2"/>
                <w:sz w:val="28"/>
                <w:szCs w:val="28"/>
                <w:lang w:val="en-US" w:eastAsia="zh-CN" w:bidi="ar-SA"/>
              </w:rPr>
              <w:t>满分2分</w:t>
            </w:r>
            <w:r>
              <w:rPr>
                <w:rFonts w:hint="eastAsia" w:ascii="宋体" w:hAnsi="宋体" w:eastAsia="宋体" w:cs="宋体"/>
                <w:color w:val="000000"/>
                <w:kern w:val="2"/>
                <w:sz w:val="28"/>
                <w:szCs w:val="28"/>
                <w:lang w:val="en-US" w:eastAsia="zh-CN" w:bidi="ar-SA"/>
              </w:rPr>
              <w:t>）：根据当前疫情防疫政策，结合本项目施工地点实际情况制定有效、</w:t>
            </w:r>
            <w:r>
              <w:rPr>
                <w:rFonts w:hint="eastAsia" w:ascii="宋体" w:hAnsi="宋体" w:cs="宋体"/>
                <w:color w:val="000000"/>
                <w:kern w:val="2"/>
                <w:sz w:val="28"/>
                <w:szCs w:val="28"/>
                <w:lang w:val="en-US" w:eastAsia="zh-CN" w:bidi="ar-SA"/>
              </w:rPr>
              <w:t>科学</w:t>
            </w:r>
            <w:r>
              <w:rPr>
                <w:rFonts w:hint="eastAsia" w:ascii="宋体" w:hAnsi="宋体" w:eastAsia="宋体" w:cs="宋体"/>
                <w:color w:val="000000"/>
                <w:kern w:val="2"/>
                <w:sz w:val="28"/>
                <w:szCs w:val="28"/>
                <w:lang w:val="en-US" w:eastAsia="zh-CN" w:bidi="ar-SA"/>
              </w:rPr>
              <w:t xml:space="preserve">的防疫措施，防疫措施全面，方案实施性强得2分；防疫措施不清晰，可实施性低得1分；没有得0分。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业绩</w:t>
            </w:r>
          </w:p>
        </w:tc>
        <w:tc>
          <w:tcPr>
            <w:tcW w:w="818"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w:t>
            </w:r>
          </w:p>
        </w:tc>
        <w:tc>
          <w:tcPr>
            <w:tcW w:w="7989"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提供20</w:t>
            </w:r>
            <w:r>
              <w:rPr>
                <w:rFonts w:hint="eastAsia" w:ascii="宋体" w:hAnsi="宋体" w:cs="宋体"/>
                <w:color w:val="000000"/>
                <w:sz w:val="28"/>
                <w:szCs w:val="28"/>
                <w:lang w:val="en-US" w:eastAsia="zh-CN"/>
              </w:rPr>
              <w:t>19</w:t>
            </w:r>
            <w:r>
              <w:rPr>
                <w:rFonts w:hint="eastAsia" w:ascii="宋体" w:hAnsi="宋体" w:eastAsia="宋体" w:cs="宋体"/>
                <w:color w:val="000000"/>
                <w:sz w:val="28"/>
                <w:szCs w:val="28"/>
              </w:rPr>
              <w:t>年0</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月至</w:t>
            </w:r>
            <w:r>
              <w:rPr>
                <w:rFonts w:hint="eastAsia" w:ascii="宋体" w:hAnsi="宋体" w:cs="宋体"/>
                <w:color w:val="000000"/>
                <w:sz w:val="28"/>
                <w:szCs w:val="28"/>
                <w:lang w:val="en-US" w:eastAsia="zh-CN"/>
              </w:rPr>
              <w:t>投标截止时间内</w:t>
            </w:r>
            <w:r>
              <w:rPr>
                <w:rFonts w:hint="eastAsia" w:ascii="宋体" w:hAnsi="宋体" w:eastAsia="宋体" w:cs="宋体"/>
                <w:color w:val="000000"/>
                <w:sz w:val="28"/>
                <w:szCs w:val="28"/>
              </w:rPr>
              <w:t>已完成类</w:t>
            </w:r>
            <w:r>
              <w:rPr>
                <w:rFonts w:hint="eastAsia" w:ascii="宋体" w:hAnsi="宋体" w:cs="宋体"/>
                <w:color w:val="000000"/>
                <w:sz w:val="28"/>
                <w:szCs w:val="28"/>
                <w:lang w:val="en-US" w:eastAsia="zh-CN"/>
              </w:rPr>
              <w:t>似</w:t>
            </w:r>
            <w:r>
              <w:rPr>
                <w:rFonts w:hint="eastAsia" w:ascii="宋体" w:hAnsi="宋体" w:eastAsia="宋体" w:cs="宋体"/>
                <w:color w:val="000000"/>
                <w:sz w:val="28"/>
                <w:szCs w:val="28"/>
              </w:rPr>
              <w:t>项目业绩（须提供合同</w:t>
            </w:r>
            <w:r>
              <w:rPr>
                <w:rFonts w:hint="eastAsia" w:ascii="宋体" w:hAnsi="宋体" w:cs="宋体"/>
                <w:color w:val="000000"/>
                <w:sz w:val="28"/>
                <w:szCs w:val="28"/>
                <w:lang w:val="en-US" w:eastAsia="zh-CN"/>
              </w:rPr>
              <w:t>或</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，每个有效业绩得2分，最多得</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质量及服务承诺</w:t>
            </w:r>
          </w:p>
        </w:tc>
        <w:tc>
          <w:tcPr>
            <w:tcW w:w="818" w:type="dxa"/>
            <w:tcBorders>
              <w:left w:val="nil"/>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eastAsia="zh-CN"/>
              </w:rPr>
              <w:t>分</w:t>
            </w:r>
          </w:p>
        </w:tc>
        <w:tc>
          <w:tcPr>
            <w:tcW w:w="7989"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86" w:rightChars="-41"/>
              <w:jc w:val="left"/>
              <w:rPr>
                <w:rFonts w:hint="default"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具有完善的售后服务体系</w:t>
            </w:r>
            <w:r>
              <w:rPr>
                <w:rFonts w:hint="eastAsia" w:ascii="宋体" w:hAnsi="宋体" w:cs="宋体"/>
                <w:color w:val="000000"/>
                <w:sz w:val="28"/>
                <w:szCs w:val="28"/>
                <w:lang w:val="en-US" w:eastAsia="zh-CN"/>
              </w:rPr>
              <w:t>，</w:t>
            </w:r>
            <w:r>
              <w:rPr>
                <w:rFonts w:hint="default" w:ascii="宋体" w:hAnsi="宋体" w:eastAsia="宋体" w:cs="宋体"/>
                <w:color w:val="000000"/>
                <w:sz w:val="28"/>
                <w:szCs w:val="28"/>
                <w:lang w:val="en-US" w:eastAsia="zh-CN"/>
              </w:rPr>
              <w:t>针对本项目及采购人实际需求提供详细具体的售后服务措施及承诺满足要求得5分≤得分≤8分，售后服务体系方案基本满足，有承诺方案的得2分≤得分≤4分，有服务体系方案、承诺但内容不符合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程序</w:t>
            </w:r>
          </w:p>
        </w:tc>
        <w:tc>
          <w:tcPr>
            <w:tcW w:w="7989"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w:t>
            </w:r>
            <w:r>
              <w:rPr>
                <w:rFonts w:hint="eastAsia" w:ascii="宋体" w:hAnsi="宋体" w:cs="宋体"/>
                <w:color w:val="000000"/>
                <w:sz w:val="28"/>
                <w:szCs w:val="28"/>
                <w:lang w:val="en-US"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sz w:val="28"/>
                <w:szCs w:val="28"/>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w:t>
            </w:r>
            <w:r>
              <w:rPr>
                <w:rFonts w:hint="eastAsia" w:ascii="宋体" w:hAnsi="宋体" w:eastAsia="宋体" w:cs="宋体"/>
                <w:sz w:val="28"/>
                <w:szCs w:val="28"/>
              </w:rPr>
              <w:t>，按技术指标优劣顺序排列</w:t>
            </w:r>
            <w:r>
              <w:rPr>
                <w:rFonts w:hint="eastAsia" w:ascii="宋体" w:hAnsi="宋体" w:eastAsia="宋体" w:cs="宋体"/>
                <w:color w:val="000000"/>
                <w:sz w:val="28"/>
                <w:szCs w:val="28"/>
              </w:rPr>
              <w:t>。</w:t>
            </w:r>
          </w:p>
        </w:tc>
      </w:tr>
    </w:tbl>
    <w:p>
      <w:pPr>
        <w:numPr>
          <w:ilvl w:val="0"/>
          <w:numId w:val="0"/>
        </w:numPr>
        <w:spacing w:line="520" w:lineRule="exact"/>
        <w:ind w:firstLine="562" w:firstLineChars="200"/>
        <w:rPr>
          <w:rFonts w:hint="eastAsia" w:ascii="宋体" w:hAnsi="宋体" w:eastAsia="宋体" w:cs="宋体"/>
          <w:b/>
          <w:bCs/>
          <w:sz w:val="28"/>
          <w:szCs w:val="28"/>
        </w:rPr>
      </w:pPr>
      <w:bookmarkStart w:id="84" w:name="_Toc245657546"/>
      <w:bookmarkStart w:id="85" w:name="_Toc245658527"/>
      <w:bookmarkStart w:id="86" w:name="_Toc207897909"/>
      <w:bookmarkStart w:id="87" w:name="_Toc245176658"/>
      <w:bookmarkStart w:id="88" w:name="_Toc244623584"/>
      <w:bookmarkStart w:id="89" w:name="_Toc208337157"/>
      <w:r>
        <w:rPr>
          <w:rFonts w:hint="eastAsia" w:ascii="宋体" w:hAnsi="宋体" w:cs="宋体"/>
          <w:b/>
          <w:bCs/>
          <w:sz w:val="28"/>
          <w:szCs w:val="28"/>
          <w:lang w:val="en-US" w:eastAsia="zh-CN"/>
        </w:rPr>
        <w:t>21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《政府采购促进中小企业发展管理办法》-</w:t>
      </w:r>
      <w:r>
        <w:rPr>
          <w:rFonts w:hint="eastAsia" w:ascii="宋体" w:hAnsi="宋体" w:cs="宋体"/>
          <w:sz w:val="28"/>
          <w:szCs w:val="28"/>
          <w:lang w:eastAsia="zh-CN"/>
        </w:rPr>
        <w:t>－</w:t>
      </w:r>
      <w:r>
        <w:rPr>
          <w:rFonts w:hint="eastAsia" w:ascii="宋体" w:hAnsi="宋体" w:eastAsia="宋体" w:cs="宋体"/>
          <w:sz w:val="28"/>
          <w:szCs w:val="28"/>
        </w:rPr>
        <w:t>财库[2020]46 号：</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中小企业参加政府采购活动，供应商应出具《中小企业声明函》，并由供应商加盖公章，其划型标准严格按照工业和信息化部</w:t>
      </w:r>
      <w:r>
        <w:rPr>
          <w:rFonts w:hint="eastAsia" w:ascii="宋体" w:hAnsi="宋体" w:cs="宋体"/>
          <w:sz w:val="28"/>
          <w:szCs w:val="28"/>
          <w:lang w:eastAsia="zh-CN"/>
        </w:rPr>
        <w:t>、</w:t>
      </w:r>
      <w:r>
        <w:rPr>
          <w:rFonts w:hint="eastAsia" w:ascii="宋体" w:hAnsi="宋体" w:eastAsia="宋体" w:cs="宋体"/>
          <w:sz w:val="28"/>
          <w:szCs w:val="28"/>
        </w:rPr>
        <w:t>国家统计局</w:t>
      </w:r>
      <w:r>
        <w:rPr>
          <w:rFonts w:hint="eastAsia" w:ascii="宋体" w:hAnsi="宋体" w:cs="宋体"/>
          <w:sz w:val="28"/>
          <w:szCs w:val="28"/>
          <w:lang w:eastAsia="zh-CN"/>
        </w:rPr>
        <w:t>、</w:t>
      </w:r>
      <w:r>
        <w:rPr>
          <w:rFonts w:hint="eastAsia" w:ascii="宋体" w:hAnsi="宋体" w:eastAsia="宋体" w:cs="宋体"/>
          <w:sz w:val="28"/>
          <w:szCs w:val="28"/>
        </w:rPr>
        <w:t>国家发展和改革委员会</w:t>
      </w:r>
      <w:r>
        <w:rPr>
          <w:rFonts w:hint="eastAsia" w:ascii="宋体" w:hAnsi="宋体" w:cs="宋体"/>
          <w:sz w:val="28"/>
          <w:szCs w:val="28"/>
          <w:lang w:eastAsia="zh-CN"/>
        </w:rPr>
        <w:t>、</w:t>
      </w:r>
      <w:r>
        <w:rPr>
          <w:rFonts w:hint="eastAsia" w:ascii="宋体" w:hAnsi="宋体" w:eastAsia="宋体" w:cs="宋体"/>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w:t>
      </w:r>
      <w:r>
        <w:rPr>
          <w:rFonts w:hint="eastAsia" w:ascii="宋体" w:hAnsi="宋体" w:cs="宋体"/>
          <w:sz w:val="28"/>
          <w:szCs w:val="28"/>
          <w:lang w:eastAsia="zh-CN"/>
        </w:rPr>
        <w:t>－</w:t>
      </w:r>
      <w:r>
        <w:rPr>
          <w:rFonts w:hint="eastAsia" w:ascii="宋体" w:hAnsi="宋体" w:eastAsia="宋体" w:cs="宋体"/>
          <w:sz w:val="28"/>
          <w:szCs w:val="28"/>
        </w:rPr>
        <w:t>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w:t>
      </w:r>
      <w:r>
        <w:rPr>
          <w:rFonts w:hint="eastAsia" w:ascii="宋体" w:hAnsi="宋体" w:cs="宋体"/>
          <w:sz w:val="28"/>
          <w:szCs w:val="28"/>
          <w:lang w:eastAsia="zh-CN"/>
        </w:rPr>
        <w:t>（</w:t>
      </w:r>
      <w:r>
        <w:rPr>
          <w:rFonts w:hint="eastAsia" w:ascii="宋体" w:hAnsi="宋体" w:eastAsia="宋体" w:cs="宋体"/>
          <w:sz w:val="28"/>
          <w:szCs w:val="28"/>
        </w:rPr>
        <w:t>含新疆生产建设兵团</w:t>
      </w:r>
      <w:r>
        <w:rPr>
          <w:rFonts w:hint="eastAsia" w:ascii="宋体" w:hAnsi="宋体" w:cs="宋体"/>
          <w:sz w:val="28"/>
          <w:szCs w:val="28"/>
          <w:lang w:eastAsia="zh-CN"/>
        </w:rPr>
        <w:t>）</w:t>
      </w:r>
      <w:r>
        <w:rPr>
          <w:rFonts w:hint="eastAsia" w:ascii="宋体" w:hAnsi="宋体" w:eastAsia="宋体" w:cs="宋体"/>
          <w:sz w:val="28"/>
          <w:szCs w:val="28"/>
        </w:rPr>
        <w:t>出具的属于监狱企业的证明，开标时提供原件备查。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①残疾人福利性单位应符合财库〔201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②投标投标人须按照财库〔201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〕141号规定，提供《残疾人福利性单位声明函》，并对声明的真实性负责。以此为依据享受政府采购政策。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 （ 国 办 发 [200</w:t>
      </w:r>
      <w:r>
        <w:rPr>
          <w:rFonts w:hint="eastAsia" w:ascii="宋体" w:hAnsi="宋体" w:cs="宋体"/>
          <w:sz w:val="28"/>
          <w:szCs w:val="28"/>
          <w:lang w:val="en-US" w:eastAsia="zh-CN"/>
        </w:rPr>
        <w:t>7</w:t>
      </w:r>
      <w:r>
        <w:rPr>
          <w:rFonts w:hint="eastAsia" w:ascii="宋体" w:hAnsi="宋体" w:eastAsia="宋体" w:cs="宋体"/>
          <w:sz w:val="28"/>
          <w:szCs w:val="28"/>
        </w:rPr>
        <w:t>] 51 号 ） 的 规 定 ， 以 中 国 政 府 采 购 网（http://www.ccgp.gov.cn/）公布的最新一期节能产品政府采购清单为准。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（1）投标企业优惠比例符合竞争性磋商文件规定的小微企业</w:t>
      </w:r>
      <w:r>
        <w:rPr>
          <w:rFonts w:hint="eastAsia" w:ascii="宋体" w:hAnsi="宋体" w:cs="宋体"/>
          <w:sz w:val="28"/>
          <w:szCs w:val="28"/>
          <w:lang w:eastAsia="zh-CN"/>
        </w:rPr>
        <w:t>、</w:t>
      </w:r>
      <w:r>
        <w:rPr>
          <w:rFonts w:hint="eastAsia" w:ascii="宋体" w:hAnsi="宋体" w:eastAsia="宋体" w:cs="宋体"/>
          <w:sz w:val="28"/>
          <w:szCs w:val="28"/>
        </w:rPr>
        <w:t>监狱企业或残疾人福利性单位优惠条件的投标人，用扣除后的价格参与评审。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环境标志产品清单中的产品，符合竞争性磋商文件要求的，价格给予6%的扣除（不重复优惠，最高为6%），用扣除后的价格参与评审。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.4.4</w:t>
      </w:r>
      <w:r>
        <w:rPr>
          <w:rFonts w:hint="eastAsia" w:ascii="宋体" w:hAnsi="宋体" w:eastAsia="宋体" w:cs="宋体"/>
          <w:sz w:val="28"/>
          <w:szCs w:val="28"/>
        </w:rPr>
        <w:t>磋商小组对进入详细评审的投标人进行综合评分，根据得分由高到低，推荐出一个以上三个以下</w:t>
      </w:r>
      <w:r>
        <w:rPr>
          <w:rFonts w:hint="eastAsia" w:ascii="宋体" w:hAnsi="宋体" w:eastAsia="宋体" w:cs="宋体"/>
          <w:sz w:val="28"/>
          <w:szCs w:val="28"/>
          <w:lang w:eastAsia="zh-CN"/>
        </w:rPr>
        <w:t>成交</w:t>
      </w:r>
      <w:r>
        <w:rPr>
          <w:rFonts w:hint="eastAsia" w:ascii="宋体" w:hAnsi="宋体" w:eastAsia="宋体" w:cs="宋体"/>
          <w:sz w:val="28"/>
          <w:szCs w:val="28"/>
        </w:rPr>
        <w:t>候选单位。如果综合评分出现两个投标人得分相同的情况，磋商小组应当根据综合评分情况，按投标报价由低到高顺序排列。得分且投标报价相同的，按技术指标优劣顺序排列。</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.5</w:t>
      </w:r>
      <w:r>
        <w:rPr>
          <w:rFonts w:hint="eastAsia" w:ascii="宋体" w:hAnsi="宋体" w:eastAsia="宋体" w:cs="宋体"/>
          <w:sz w:val="28"/>
          <w:szCs w:val="28"/>
        </w:rPr>
        <w:t>陕西省中小企业政府采购信用融资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22</w:t>
      </w:r>
      <w:r>
        <w:rPr>
          <w:rFonts w:hint="eastAsia" w:ascii="宋体" w:hAnsi="宋体" w:eastAsia="宋体" w:cs="宋体"/>
          <w:b/>
          <w:sz w:val="28"/>
          <w:szCs w:val="28"/>
          <w:lang w:val="en-US" w:eastAsia="zh-CN"/>
        </w:rPr>
        <w:t>.</w:t>
      </w:r>
      <w:r>
        <w:rPr>
          <w:rFonts w:hint="eastAsia" w:ascii="宋体" w:hAnsi="宋体" w:eastAsia="宋体" w:cs="宋体"/>
          <w:b/>
          <w:sz w:val="28"/>
          <w:szCs w:val="28"/>
        </w:rPr>
        <w:t>确定成交单位</w:t>
      </w:r>
    </w:p>
    <w:p>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.1</w:t>
      </w:r>
      <w:r>
        <w:rPr>
          <w:rFonts w:hint="eastAsia" w:ascii="宋体" w:hAnsi="宋体" w:eastAsia="宋体" w:cs="宋体"/>
          <w:sz w:val="28"/>
          <w:szCs w:val="28"/>
        </w:rPr>
        <w:t>依据评审结果写出磋商结果报告，送采购人。</w:t>
      </w:r>
    </w:p>
    <w:p>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合同</w:t>
      </w:r>
    </w:p>
    <w:p>
      <w:pPr>
        <w:adjustRightInd w:val="0"/>
        <w:snapToGrid w:val="0"/>
        <w:spacing w:line="516" w:lineRule="exact"/>
        <w:ind w:firstLine="645"/>
        <w:rPr>
          <w:rFonts w:hint="eastAsia" w:ascii="宋体" w:hAnsi="宋体" w:eastAsia="宋体" w:cs="宋体"/>
          <w:sz w:val="28"/>
          <w:szCs w:val="28"/>
          <w:lang w:eastAsia="zh-CN"/>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请成交单位在成交公示期结束后（一个工作日），前往代理机构领取成交通知书。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发出后，三十日内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.3</w:t>
      </w:r>
      <w:r>
        <w:rPr>
          <w:rFonts w:hint="eastAsia" w:ascii="宋体" w:hAnsi="宋体" w:eastAsia="宋体" w:cs="宋体"/>
          <w:sz w:val="28"/>
          <w:szCs w:val="28"/>
        </w:rPr>
        <w:t>监督机构在合同履行期间以及履行期后，可以随时检查项目的执行情况，对采购标准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24</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pPr>
        <w:pStyle w:val="6"/>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.1招标代理服务费的计算方法：依据国家发展计划委员会计价格[2011]534号文件和依据陕价行发</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2012</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72号文件规定的收取标准及相应的计算办法。</w:t>
      </w:r>
    </w:p>
    <w:p>
      <w:pPr>
        <w:pStyle w:val="6"/>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.2招标代理服务费由</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单位支付，在领取《</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通知书》前，向陕西恒瑞项目管理有限公司无偿提交装订成册并加盖</w:t>
      </w:r>
      <w:r>
        <w:rPr>
          <w:rFonts w:hint="eastAsia" w:ascii="宋体" w:hAnsi="宋体" w:cs="宋体"/>
          <w:b w:val="0"/>
          <w:bCs w:val="0"/>
          <w:sz w:val="28"/>
          <w:szCs w:val="28"/>
          <w:lang w:val="en-US" w:eastAsia="zh-CN"/>
        </w:rPr>
        <w:t>公</w:t>
      </w:r>
      <w:r>
        <w:rPr>
          <w:rFonts w:hint="eastAsia" w:ascii="宋体" w:hAnsi="宋体" w:eastAsia="宋体" w:cs="宋体"/>
          <w:b w:val="0"/>
          <w:bCs w:val="0"/>
          <w:sz w:val="28"/>
          <w:szCs w:val="28"/>
          <w:lang w:val="en-US" w:eastAsia="zh-CN"/>
        </w:rPr>
        <w:t>章的纸质版文件3套（一正二副）及电子版 U 盘 1 份（投标人对所提供资料的电子版 U 盘 与上传文件保持一致且对文件的真实性、合法性、准确性、完整性负责）由</w:t>
      </w:r>
      <w:r>
        <w:rPr>
          <w:rFonts w:hint="eastAsia" w:ascii="宋体" w:hAnsi="宋体" w:cs="宋体"/>
          <w:b w:val="0"/>
          <w:bCs w:val="0"/>
          <w:sz w:val="28"/>
          <w:szCs w:val="28"/>
          <w:lang w:val="en-US" w:eastAsia="zh-CN"/>
        </w:rPr>
        <w:t>成交单位</w:t>
      </w:r>
      <w:r>
        <w:rPr>
          <w:rFonts w:hint="eastAsia" w:ascii="宋体" w:hAnsi="宋体" w:eastAsia="宋体" w:cs="宋体"/>
          <w:b w:val="0"/>
          <w:bCs w:val="0"/>
          <w:sz w:val="28"/>
          <w:szCs w:val="28"/>
          <w:lang w:val="en-US" w:eastAsia="zh-CN"/>
        </w:rPr>
        <w:t>一次性</w:t>
      </w:r>
      <w:r>
        <w:rPr>
          <w:rFonts w:hint="eastAsia" w:ascii="宋体" w:hAnsi="宋体" w:cs="宋体"/>
          <w:b w:val="0"/>
          <w:bCs w:val="0"/>
          <w:sz w:val="28"/>
          <w:szCs w:val="28"/>
          <w:lang w:val="en-US" w:eastAsia="zh-CN"/>
        </w:rPr>
        <w:t>递交</w:t>
      </w:r>
      <w:r>
        <w:rPr>
          <w:rFonts w:hint="eastAsia" w:ascii="宋体" w:hAnsi="宋体" w:eastAsia="宋体" w:cs="宋体"/>
          <w:b w:val="0"/>
          <w:bCs w:val="0"/>
          <w:sz w:val="28"/>
          <w:szCs w:val="28"/>
          <w:lang w:val="en-US" w:eastAsia="zh-CN"/>
        </w:rPr>
        <w:t>给陕西恒瑞项目管理有限公司。</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.3</w:t>
      </w:r>
      <w:r>
        <w:rPr>
          <w:rFonts w:hint="eastAsia" w:ascii="宋体" w:hAnsi="宋体" w:cs="宋体"/>
          <w:b w:val="0"/>
          <w:bCs w:val="0"/>
          <w:sz w:val="28"/>
          <w:szCs w:val="28"/>
          <w:lang w:val="en-US" w:eastAsia="zh-CN"/>
        </w:rPr>
        <w:t>采购</w:t>
      </w:r>
      <w:r>
        <w:rPr>
          <w:rFonts w:hint="eastAsia" w:ascii="宋体" w:hAnsi="宋体" w:eastAsia="宋体" w:cs="宋体"/>
          <w:b w:val="0"/>
          <w:bCs w:val="0"/>
          <w:sz w:val="28"/>
          <w:szCs w:val="28"/>
          <w:lang w:val="en-US" w:eastAsia="zh-CN"/>
        </w:rPr>
        <w:t>代理服务费缴纳账户：</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开户名称：陕西恒瑞项目管理有限公司安康第三分公司</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开户银行：建设银行安康市兴安路支行</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 xml:space="preserve">账    号：6105 0166 2211 0000 0580   </w:t>
      </w:r>
      <w:r>
        <w:rPr>
          <w:rFonts w:hint="eastAsia" w:ascii="宋体" w:hAnsi="宋体" w:eastAsia="宋体" w:cs="宋体"/>
          <w:sz w:val="28"/>
          <w:szCs w:val="28"/>
          <w:lang w:val="en-US" w:eastAsia="zh-CN"/>
        </w:rPr>
        <w:t xml:space="preserve">       </w:t>
      </w:r>
    </w:p>
    <w:p>
      <w:pPr>
        <w:adjustRightInd w:val="0"/>
        <w:snapToGrid w:val="0"/>
        <w:spacing w:line="516" w:lineRule="exact"/>
        <w:rPr>
          <w:rFonts w:hint="eastAsia" w:ascii="宋体" w:hAnsi="宋体" w:eastAsia="宋体" w:cs="宋体"/>
          <w:b/>
          <w:bCs/>
          <w:sz w:val="28"/>
          <w:szCs w:val="28"/>
        </w:rPr>
      </w:pPr>
      <w:r>
        <w:rPr>
          <w:rFonts w:hint="eastAsia" w:ascii="宋体" w:hAnsi="宋体" w:cs="宋体"/>
          <w:b/>
          <w:bCs/>
          <w:sz w:val="28"/>
          <w:szCs w:val="28"/>
          <w:lang w:val="en-US" w:eastAsia="zh-CN"/>
        </w:rPr>
        <w:t>25</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质疑与投诉：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.1</w:t>
      </w:r>
      <w:r>
        <w:rPr>
          <w:rFonts w:hint="eastAsia" w:ascii="宋体" w:hAnsi="宋体" w:eastAsia="宋体" w:cs="宋体"/>
          <w:sz w:val="28"/>
          <w:szCs w:val="28"/>
        </w:rPr>
        <w:t>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（1）供应商认为</w:t>
      </w:r>
      <w:r>
        <w:rPr>
          <w:rFonts w:hint="eastAsia" w:ascii="宋体" w:hAnsi="宋体" w:cs="宋体"/>
          <w:sz w:val="28"/>
          <w:szCs w:val="28"/>
          <w:lang w:val="en-US" w:eastAsia="zh-CN"/>
        </w:rPr>
        <w:t>磋商文件、</w:t>
      </w:r>
      <w:r>
        <w:rPr>
          <w:rFonts w:hint="eastAsia" w:ascii="宋体" w:hAnsi="宋体" w:eastAsia="宋体" w:cs="宋体"/>
          <w:sz w:val="28"/>
          <w:szCs w:val="28"/>
        </w:rPr>
        <w:t>采购过程</w:t>
      </w:r>
      <w:r>
        <w:rPr>
          <w:rFonts w:hint="eastAsia" w:ascii="宋体" w:hAnsi="宋体" w:cs="宋体"/>
          <w:sz w:val="28"/>
          <w:szCs w:val="28"/>
          <w:lang w:eastAsia="zh-CN"/>
        </w:rPr>
        <w:t>、</w:t>
      </w:r>
      <w:r>
        <w:rPr>
          <w:rFonts w:hint="eastAsia" w:ascii="宋体" w:hAnsi="宋体" w:eastAsia="宋体" w:cs="宋体"/>
          <w:sz w:val="28"/>
          <w:szCs w:val="28"/>
          <w:lang w:eastAsia="zh-CN"/>
        </w:rPr>
        <w:t>成交</w:t>
      </w:r>
      <w:r>
        <w:rPr>
          <w:rFonts w:hint="eastAsia" w:ascii="宋体" w:hAnsi="宋体" w:eastAsia="宋体" w:cs="宋体"/>
          <w:sz w:val="28"/>
          <w:szCs w:val="28"/>
        </w:rPr>
        <w:t>或者</w:t>
      </w:r>
      <w:r>
        <w:rPr>
          <w:rFonts w:hint="eastAsia" w:ascii="宋体" w:hAnsi="宋体" w:eastAsia="宋体" w:cs="宋体"/>
          <w:sz w:val="28"/>
          <w:szCs w:val="28"/>
          <w:lang w:eastAsia="zh-CN"/>
        </w:rPr>
        <w:t>成交</w:t>
      </w:r>
      <w:r>
        <w:rPr>
          <w:rFonts w:hint="eastAsia" w:ascii="宋体" w:hAnsi="宋体" w:eastAsia="宋体" w:cs="宋体"/>
          <w:sz w:val="28"/>
          <w:szCs w:val="28"/>
        </w:rPr>
        <w:t>结果使自己的权益受到损害的，可以在知道或者应知其权益受到损害之日起7个工作日内，以书面形式向</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提出质疑。针对同一采购程序环节的质疑应在法定质疑期内一次性提出。属于采购程序问题的，向</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的，可以对该文件提出质疑。对采购文件提出质疑的，应当在获取采购文件</w:t>
      </w:r>
      <w:r>
        <w:rPr>
          <w:rFonts w:hint="eastAsia" w:ascii="宋体" w:hAnsi="宋体" w:cs="宋体"/>
          <w:sz w:val="28"/>
          <w:szCs w:val="28"/>
          <w:lang w:val="en-US" w:eastAsia="zh-CN"/>
        </w:rPr>
        <w:t>或者采购文件公告期限届满之日</w:t>
      </w:r>
      <w:r>
        <w:rPr>
          <w:rFonts w:hint="eastAsia" w:ascii="宋体" w:hAnsi="宋体" w:eastAsia="宋体" w:cs="宋体"/>
          <w:sz w:val="28"/>
          <w:szCs w:val="28"/>
        </w:rPr>
        <w:t>起7个工作日内提出。</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必要的法律依据；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提出质疑的日期。</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采购单位</w:t>
      </w:r>
      <w:r>
        <w:rPr>
          <w:rFonts w:hint="eastAsia" w:ascii="宋体" w:hAnsi="宋体" w:eastAsia="宋体" w:cs="宋体"/>
          <w:sz w:val="28"/>
          <w:szCs w:val="28"/>
        </w:rPr>
        <w:t>负责供应商质疑答复。</w:t>
      </w:r>
      <w:r>
        <w:rPr>
          <w:rFonts w:hint="eastAsia" w:ascii="宋体" w:hAnsi="宋体" w:eastAsia="宋体" w:cs="宋体"/>
          <w:sz w:val="28"/>
          <w:szCs w:val="28"/>
          <w:lang w:eastAsia="zh-CN"/>
        </w:rPr>
        <w:t>采购单位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接收质疑函的方式：书面递交质疑函纸质版</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cs="宋体"/>
          <w:sz w:val="28"/>
          <w:szCs w:val="28"/>
          <w:lang w:eastAsia="zh-CN"/>
        </w:rPr>
        <w:t>李工</w:t>
      </w:r>
    </w:p>
    <w:p>
      <w:pPr>
        <w:adjustRightInd w:val="0"/>
        <w:snapToGrid w:val="0"/>
        <w:spacing w:line="516" w:lineRule="exact"/>
        <w:ind w:firstLine="645"/>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18391534320</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邮    箱：</w:t>
      </w:r>
      <w:r>
        <w:rPr>
          <w:rFonts w:hint="eastAsia" w:ascii="宋体" w:hAnsi="宋体" w:cs="宋体"/>
          <w:sz w:val="28"/>
          <w:szCs w:val="28"/>
          <w:lang w:val="en-US" w:eastAsia="zh-CN"/>
        </w:rPr>
        <w:t>525674235</w:t>
      </w:r>
      <w:r>
        <w:rPr>
          <w:rFonts w:hint="eastAsia" w:ascii="宋体" w:hAnsi="宋体" w:eastAsia="宋体" w:cs="宋体"/>
          <w:sz w:val="28"/>
          <w:szCs w:val="28"/>
        </w:rPr>
        <w:t>@qq.com</w:t>
      </w:r>
    </w:p>
    <w:p>
      <w:pPr>
        <w:adjustRightInd w:val="0"/>
        <w:snapToGrid w:val="0"/>
        <w:spacing w:line="516" w:lineRule="exact"/>
        <w:ind w:firstLine="645"/>
        <w:rPr>
          <w:rFonts w:hint="eastAsia" w:ascii="宋体" w:hAnsi="宋体" w:eastAsia="宋体" w:cs="宋体"/>
          <w:sz w:val="28"/>
          <w:szCs w:val="28"/>
        </w:rPr>
      </w:pPr>
      <w:r>
        <w:rPr>
          <w:rFonts w:hint="eastAsia" w:ascii="宋体" w:hAnsi="宋体" w:cs="宋体"/>
          <w:sz w:val="30"/>
          <w:szCs w:val="30"/>
          <w:lang w:val="en-US" w:eastAsia="zh-CN"/>
        </w:rPr>
        <w:t>25</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（2）投诉人投诉时</w:t>
      </w:r>
      <w:r>
        <w:rPr>
          <w:rFonts w:hint="eastAsia" w:ascii="宋体" w:hAnsi="宋体" w:cs="宋体"/>
          <w:sz w:val="28"/>
          <w:szCs w:val="28"/>
          <w:lang w:eastAsia="zh-CN"/>
        </w:rPr>
        <w:t>，</w:t>
      </w:r>
      <w:r>
        <w:rPr>
          <w:rFonts w:hint="eastAsia" w:ascii="宋体" w:hAnsi="宋体" w:eastAsia="宋体" w:cs="宋体"/>
          <w:sz w:val="28"/>
          <w:szCs w:val="28"/>
        </w:rPr>
        <w:t>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提起投诉的日期。</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财政部规定的其他条件。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（5）供应商投诉的事项不得超出已质疑事项的范围，但基于质疑答复内容提出的投诉事项除外。</w:t>
      </w:r>
    </w:p>
    <w:p>
      <w:pPr>
        <w:pStyle w:val="5"/>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numPr>
          <w:ilvl w:val="0"/>
          <w:numId w:val="0"/>
        </w:numPr>
        <w:spacing w:before="312" w:beforeLines="100" w:line="360" w:lineRule="auto"/>
        <w:jc w:val="center"/>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第三章   磋商内容及要求</w:t>
      </w:r>
      <w:bookmarkEnd w:id="84"/>
      <w:bookmarkEnd w:id="85"/>
      <w:bookmarkEnd w:id="86"/>
      <w:bookmarkEnd w:id="87"/>
      <w:bookmarkEnd w:id="88"/>
      <w:bookmarkEnd w:id="89"/>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一、工程概况</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1、工程名称：岚皋县妇幼保健院业务用房装修改造项目；</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2、工程地点：安康市岚皋县；</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3、工程规模：本项目为岚皋县妇幼保健院业务用房装修改造项目，此次包括一至六层</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部分房间土建工程、装饰装修工程、电气工程、给排水工程、消防工程等；</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4、工程范围：</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（1）土建工程包含砌筑工程、防水工程、楼地面工程、墙柱面工程、天棚工程、门窗</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工程、油漆涂料裱糊工程、其他工程等；</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（2）电气工程包含照明工程、弱电工程等； </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（3）给排水工程包含给水工程、排水工程等；</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（4）消防工程包含喷淋头移位、火灾报警工程等。</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二、编制依据</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陕西省建设工程工程量清单计价规则》(2009年），《陕西省建筑、装饰工程消耗量定额》（2004），《陕西省安装工程消耗量定额》（2004），《陕西省建设工程消耗量定额补充定额》（2004），《陕西省安装工程价目表》（2009），《陕西省建筑装饰工程价目表》（2009），《陕西省市政工程价目表》（2009），《陕西省建设工程工程量清单计价费率》（2009）及其他相关的计价依据和办法；</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2、设计图纸、招标文件及图纸答疑纪要；</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3、与建设项目相关的标准、规范等技术资料；</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4、招标文件中对工程量清单编制的相关要求；</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5、依据正常的施工组织设计及常规的施工方案。</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三、编制说明</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1、工程量清单是工程项目的简单描述，报价时应结合技术规范和图纸报价；</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2、工程量清单所列工程量数量是设计的预计数量，仅作为投标的共同基础，不作为最终结算和支付的依据。实际支付应按实际完成的工程量，由承包人按技术规范规定的计量方法，以监理工程师和业主认可的尺寸、断面进行计量；</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本清单除上述内容，没有列的项目视为已包含在其他清单项目中，投标单位在得到招标文件后，应仔细阅读招标文件、图纸、清单，发现问题及时提出，没有提出视为已分摊在本工程的有关清单的单价或总价，如无变更或洽商，不再另行增加项目；</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4、工程量清单报价应采用综合单价计价；</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5、工程量清单报价表中所有要求签字、盖章的地方，必须由规定单位和人员签字、盖章；</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6、工程量清单报价表中任何内容不得随意删除或涂改。</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四、有关问题说明</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1、本工程采用综合单价计价；</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2、本工程暂列金50000.00元；</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3、其他事宜详见招标文件及答疑纪要；</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4、工程量清单编制采用金建软件6.3.0版本编制。</w:t>
      </w:r>
    </w:p>
    <w:p>
      <w:pPr>
        <w:adjustRightInd w:val="0"/>
        <w:snapToGrid w:val="0"/>
        <w:spacing w:line="516" w:lineRule="exact"/>
        <w:ind w:firstLine="645"/>
        <w:rPr>
          <w:rFonts w:hint="eastAsia" w:ascii="宋体" w:hAnsi="宋体" w:eastAsia="宋体" w:cs="宋体"/>
          <w:b/>
          <w:bCs/>
          <w:color w:val="FF0000"/>
          <w:sz w:val="28"/>
          <w:szCs w:val="28"/>
          <w:lang w:val="en-US" w:eastAsia="zh-CN"/>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lang w:val="en-US" w:eastAsia="zh-CN"/>
        </w:rPr>
        <w:t>分部分项工程量清单：详见附件</w:t>
      </w:r>
    </w:p>
    <w:p>
      <w:pPr>
        <w:pStyle w:val="6"/>
        <w:ind w:left="0" w:leftChars="0" w:firstLine="0" w:firstLineChars="0"/>
      </w:pPr>
    </w:p>
    <w:p>
      <w:pPr>
        <w:numPr>
          <w:ilvl w:val="0"/>
          <w:numId w:val="0"/>
        </w:numPr>
        <w:spacing w:before="312" w:beforeLines="100" w:line="360" w:lineRule="auto"/>
        <w:jc w:val="center"/>
        <w:outlineLvl w:val="0"/>
        <w:rPr>
          <w:rFonts w:hint="eastAsia" w:ascii="宋体" w:hAnsi="宋体" w:cs="宋体"/>
          <w:b/>
          <w:sz w:val="36"/>
          <w:szCs w:val="36"/>
          <w:highlight w:val="none"/>
          <w:lang w:eastAsia="zh-CN"/>
        </w:rPr>
      </w:pPr>
    </w:p>
    <w:p>
      <w:pPr>
        <w:numPr>
          <w:ilvl w:val="0"/>
          <w:numId w:val="0"/>
        </w:numPr>
        <w:spacing w:before="312" w:beforeLines="100" w:line="360" w:lineRule="auto"/>
        <w:jc w:val="center"/>
        <w:outlineLvl w:val="0"/>
        <w:rPr>
          <w:rFonts w:hint="eastAsia" w:ascii="宋体" w:hAnsi="宋体" w:cs="宋体"/>
          <w:b/>
          <w:sz w:val="36"/>
          <w:szCs w:val="36"/>
          <w:highlight w:val="none"/>
          <w:lang w:eastAsia="zh-CN"/>
        </w:rPr>
      </w:pPr>
    </w:p>
    <w:p>
      <w:pPr>
        <w:numPr>
          <w:ilvl w:val="0"/>
          <w:numId w:val="0"/>
        </w:numPr>
        <w:spacing w:before="312" w:beforeLines="100" w:line="360" w:lineRule="auto"/>
        <w:jc w:val="center"/>
        <w:outlineLvl w:val="0"/>
        <w:rPr>
          <w:rFonts w:hint="eastAsia" w:ascii="宋体" w:hAnsi="宋体" w:cs="宋体"/>
          <w:b/>
          <w:sz w:val="36"/>
          <w:szCs w:val="36"/>
          <w:highlight w:val="none"/>
          <w:lang w:eastAsia="zh-CN"/>
        </w:rPr>
      </w:pPr>
    </w:p>
    <w:p>
      <w:pPr>
        <w:numPr>
          <w:ilvl w:val="0"/>
          <w:numId w:val="0"/>
        </w:numPr>
        <w:spacing w:before="312" w:beforeLines="100" w:line="360" w:lineRule="auto"/>
        <w:jc w:val="center"/>
        <w:outlineLvl w:val="0"/>
        <w:rPr>
          <w:rFonts w:hint="eastAsia" w:ascii="宋体" w:hAnsi="宋体" w:eastAsia="宋体" w:cs="宋体"/>
          <w:b/>
          <w:color w:val="auto"/>
          <w:sz w:val="28"/>
          <w:szCs w:val="28"/>
          <w:highlight w:val="none"/>
          <w:lang w:val="en-US" w:eastAsia="zh-CN"/>
        </w:rPr>
      </w:pPr>
      <w:r>
        <w:rPr>
          <w:rFonts w:hint="eastAsia" w:ascii="宋体" w:hAnsi="宋体" w:cs="宋体"/>
          <w:b/>
          <w:sz w:val="36"/>
          <w:szCs w:val="36"/>
          <w:highlight w:val="none"/>
          <w:lang w:eastAsia="zh-CN"/>
        </w:rPr>
        <w:t>第四章</w:t>
      </w: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lang w:val="en-US" w:eastAsia="zh-CN"/>
        </w:rPr>
        <w:t>商务要求</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工程内容：</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1.岚皋县妇幼保健院业务用房装修改造项目（具体详见工程量清单内容）。</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2.本工程最高限价：1169381.56元。磋商报价大于本工程最高限价的，按废标处理。</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二.工程范围：</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《岚皋县妇幼保健院业务用房装修改造项目》工程量清单的全部内容。</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三.工期：自合同签订后 45 个日历天。</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四.工程质保期及履约保证金：</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1.竣工验收合格后不少于12个月。</w:t>
      </w:r>
    </w:p>
    <w:p>
      <w:pPr>
        <w:adjustRightInd w:val="0"/>
        <w:snapToGrid w:val="0"/>
        <w:spacing w:line="516" w:lineRule="exact"/>
        <w:ind w:firstLine="645"/>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2.本工程履约保证金的数额为合同金额的3%.根据政府采购实施条例第四十八条采购文件要求中标或者成交供应商提交履约保证金的，供应商应当以支票、汇票、本票或者金融机构、担保机构出具的保函等非现金形式提交。</w:t>
      </w:r>
    </w:p>
    <w:p>
      <w:pPr>
        <w:adjustRightInd w:val="0"/>
        <w:snapToGrid w:val="0"/>
        <w:spacing w:line="516" w:lineRule="exact"/>
        <w:ind w:firstLine="645"/>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五.质量验收标准：合格。</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六.工程材料：</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本工程材料均选用国优产品，同时在响应文件中必须明确所有材料的品牌型号、产地、价格。本工程材料品牌或价格参考当地市场价，供应商自主报价。</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工程材料在工程实施过程中，由发包人认质。凡在工程实施过程因设计变更引起的施工费用，由发包方和承包方共同签字确认变更后协商解决。</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七.材料供应与验收</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1.承包方供应的材料应按合同规定按时、按质、按量供应，必须附有产品合格证或质量检验证书才能用于工程。发包方采用抽检办法要求承包方分批次进行检测，费用由承包方承担。</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2.因材料质量不合格所造成的损失（包括仓库保管费）由材料供应商负责。 </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3.根据工程需要，经发包人代表签证，承包方可使用代用材料。因发包方原因使用时，由发包方承担增加的经济支出，因承包方原因使用时，由承包方承担增加的费用。 </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4.因材料供应不及时造成停工待料时，其停、窝工损失由供货责任方承担。</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八.工程质量、技术要求</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1.本工程质量等级要求合格。</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2.承包方必须按照招标要求及国家现行有关施工验收规范组织施工，建立健全质量保证体系，做到安全生产及文明施工，工程竣工验收质量达不到招标人要求的合格标准，发包方有权给予相应罚款。</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3.本工程所需施工材料、设备均由承包方负责供应，必须满足设计要求和国家有关标准，并应具有合格证等质量证明资料，经发包方人员认定后方可使用。</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4.各工序应严格按施工组织设计进行质量控制，每道工序完工后，应进行检查，相关专业工种之间应及时进行交接检验，并形成记录。未经检查验收不得进行下一道工序。</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5.工程完工后，承包方应在组织有关人员进行自行检验评定后，向发包人提交工程验收报告及相关施工资料。</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7.服务承诺：要求具有完善的保修服务体系，高效的工作作风，高水平的技术维修人员。</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8.如果因施工单位造成的工程质量不合格，返工等影响工程进度的，且监理单位提出，施工单位未按要求整改的，应向招标人赔偿每天叁佰元的经济损失，并如期返工，致工程验收合格。</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九.工程施工配合要求</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1.发包方责任：</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1.1 负责工程的总体协调和管理；</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1.2确认承包人的总体方案和施工方案；</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1.3 审查承包人的施工人员并办理出入证；</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1.4 协助承包人协调水、电及临时设施等相关事宜，为施工创造条件；</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1.5组织对施工材料及总体工程进行验收。</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2.承包方责任：</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2.1 负责工程施工组织设计，并经发包方确认；</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2.2按照响应文件中确定的施工进度计划和工程方案进行施工，确保按期完工，工程计划及进度调整必须征得发包人同意。</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2.3服从发包方的管理，施工人员必须经发包方审定，遵守发包方的有关规定，服从管理，文明施工。</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2.4负责施工区域内的安全、保卫及消防工作。</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2.5 负责交工前的产品保护工作。</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2.6做好安排，合理调度人员，保证连续施工，确保按期完工。</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2.7 施工期间水、电等相关事宜的协调及费用由成交单位承担。 </w:t>
      </w:r>
    </w:p>
    <w:p>
      <w:pPr>
        <w:adjustRightInd w:val="0"/>
        <w:snapToGrid w:val="0"/>
        <w:spacing w:line="516" w:lineRule="exact"/>
        <w:ind w:firstLine="645"/>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十.款项结算</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1.工程款的支付</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项目无预付款，每月按照实际完成工程量造价的80%拨付工程款；工程完工并通过竣工验收合格后，付至所有完成工程量价款的90%；结算书经审计部门审核（结果经双方签字盖章确认）后60日内付清剩余款项。成交单位承诺的质保期内仍须按原有承诺承担相关义务，否则采购人将追究成交人的相关法律责任。</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2.结算方式：</w:t>
      </w:r>
    </w:p>
    <w:p>
      <w:pPr>
        <w:adjustRightInd w:val="0"/>
        <w:snapToGrid w:val="0"/>
        <w:spacing w:line="516" w:lineRule="exact"/>
        <w:ind w:firstLine="64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由采购方负责与成交单位结算。在付款前，必须开具全额发票给采购单位。</w:t>
      </w:r>
    </w:p>
    <w:p>
      <w:pPr>
        <w:adjustRightInd w:val="0"/>
        <w:snapToGrid w:val="0"/>
        <w:spacing w:line="516" w:lineRule="exact"/>
        <w:ind w:firstLine="645"/>
        <w:rPr>
          <w:rFonts w:hint="default" w:ascii="宋体" w:hAnsi="宋体" w:cs="宋体"/>
          <w:color w:val="auto"/>
          <w:sz w:val="28"/>
          <w:szCs w:val="28"/>
          <w:lang w:val="en-US" w:eastAsia="zh-CN"/>
        </w:rPr>
      </w:pPr>
    </w:p>
    <w:p>
      <w:pPr>
        <w:pStyle w:val="38"/>
        <w:numPr>
          <w:ilvl w:val="0"/>
          <w:numId w:val="0"/>
        </w:numPr>
        <w:ind w:leftChars="196"/>
        <w:jc w:val="both"/>
        <w:rPr>
          <w:rFonts w:hint="eastAsia" w:ascii="宋体" w:hAnsi="宋体" w:eastAsia="宋体" w:cs="宋体"/>
          <w:b/>
          <w:bCs/>
          <w:color w:val="000000"/>
          <w:sz w:val="28"/>
          <w:szCs w:val="28"/>
        </w:rPr>
      </w:pPr>
    </w:p>
    <w:p>
      <w:pPr>
        <w:pStyle w:val="38"/>
        <w:numPr>
          <w:ilvl w:val="0"/>
          <w:numId w:val="0"/>
        </w:numPr>
        <w:ind w:leftChars="196"/>
        <w:jc w:val="both"/>
        <w:rPr>
          <w:rFonts w:hint="eastAsia" w:ascii="宋体" w:hAnsi="宋体" w:eastAsia="宋体" w:cs="宋体"/>
          <w:b/>
          <w:bCs/>
          <w:color w:val="000000"/>
          <w:sz w:val="28"/>
          <w:szCs w:val="28"/>
        </w:rPr>
      </w:pPr>
    </w:p>
    <w:p>
      <w:pPr>
        <w:pStyle w:val="38"/>
        <w:numPr>
          <w:ilvl w:val="0"/>
          <w:numId w:val="2"/>
        </w:numPr>
        <w:ind w:left="0" w:leftChars="0" w:firstLine="708" w:firstLineChars="196"/>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合同主要条款</w:t>
      </w:r>
    </w:p>
    <w:p>
      <w:pPr>
        <w:pStyle w:val="38"/>
        <w:numPr>
          <w:ilvl w:val="0"/>
          <w:numId w:val="0"/>
        </w:numPr>
        <w:ind w:leftChars="196"/>
        <w:jc w:val="both"/>
        <w:rPr>
          <w:rFonts w:hint="eastAsia" w:ascii="宋体" w:hAnsi="宋体" w:eastAsia="宋体" w:cs="宋体"/>
          <w:b/>
          <w:color w:val="auto"/>
          <w:sz w:val="28"/>
          <w:szCs w:val="28"/>
          <w:lang w:val="en-US" w:eastAsia="zh-CN"/>
        </w:rPr>
      </w:pPr>
    </w:p>
    <w:p>
      <w:pPr>
        <w:jc w:val="left"/>
        <w:rPr>
          <w:rFonts w:ascii="楷体" w:hAnsi="楷体" w:eastAsia="楷体" w:cs="楷体"/>
          <w:b/>
          <w:sz w:val="52"/>
          <w:szCs w:val="52"/>
        </w:rPr>
      </w:pPr>
      <w:r>
        <w:rPr>
          <w:rFonts w:hint="eastAsia" w:ascii="楷体" w:hAnsi="楷体" w:eastAsia="楷体" w:cs="楷体"/>
          <w:b/>
          <w:bCs/>
          <w:sz w:val="32"/>
          <w:szCs w:val="32"/>
        </w:rPr>
        <w:t>（GF—2017—0201）</w:t>
      </w:r>
    </w:p>
    <w:p>
      <w:pPr>
        <w:pStyle w:val="19"/>
        <w:rPr>
          <w:rFonts w:ascii="楷体" w:hAnsi="楷体" w:eastAsia="楷体" w:cs="楷体"/>
          <w:b/>
          <w:sz w:val="52"/>
          <w:szCs w:val="52"/>
        </w:rPr>
      </w:pPr>
    </w:p>
    <w:p>
      <w:pPr>
        <w:pStyle w:val="19"/>
        <w:rPr>
          <w:rFonts w:ascii="楷体" w:hAnsi="楷体" w:eastAsia="楷体" w:cs="楷体"/>
          <w:b/>
          <w:sz w:val="52"/>
          <w:szCs w:val="52"/>
        </w:rPr>
      </w:pPr>
    </w:p>
    <w:p>
      <w:pPr>
        <w:jc w:val="center"/>
        <w:rPr>
          <w:rFonts w:hAnsi="宋体" w:cs="宋体"/>
          <w:b/>
          <w:sz w:val="72"/>
          <w:szCs w:val="52"/>
        </w:rPr>
      </w:pPr>
      <w:r>
        <w:rPr>
          <w:rFonts w:hint="eastAsia" w:hAnsi="宋体" w:cs="宋体"/>
          <w:b/>
          <w:sz w:val="72"/>
          <w:szCs w:val="52"/>
        </w:rPr>
        <w:t>建设工程施工合同</w:t>
      </w:r>
    </w:p>
    <w:p>
      <w:pPr>
        <w:jc w:val="center"/>
        <w:rPr>
          <w:rFonts w:hAnsi="宋体" w:cs="宋体"/>
          <w:b/>
          <w:sz w:val="52"/>
          <w:szCs w:val="52"/>
        </w:rPr>
      </w:pPr>
      <w:r>
        <w:rPr>
          <w:rFonts w:hint="eastAsia" w:hAnsi="宋体" w:cs="宋体"/>
          <w:b/>
          <w:sz w:val="52"/>
          <w:szCs w:val="52"/>
        </w:rPr>
        <w:t>（示范文本）</w:t>
      </w:r>
    </w:p>
    <w:p>
      <w:pPr>
        <w:jc w:val="center"/>
        <w:rPr>
          <w:rFonts w:hAnsi="宋体" w:cs="宋体"/>
          <w:b/>
          <w:sz w:val="52"/>
          <w:szCs w:val="52"/>
        </w:rPr>
      </w:pPr>
    </w:p>
    <w:p>
      <w:pPr>
        <w:jc w:val="center"/>
        <w:rPr>
          <w:rFonts w:hAnsi="宋体" w:cs="宋体"/>
          <w:b/>
          <w:sz w:val="72"/>
          <w:szCs w:val="72"/>
        </w:rPr>
      </w:pPr>
    </w:p>
    <w:p>
      <w:pPr>
        <w:rPr>
          <w:rFonts w:hAnsi="宋体" w:cs="宋体"/>
          <w:b/>
          <w:sz w:val="28"/>
          <w:szCs w:val="28"/>
        </w:rPr>
      </w:pPr>
    </w:p>
    <w:p>
      <w:pPr>
        <w:rPr>
          <w:rFonts w:hAnsi="宋体" w:cs="宋体"/>
          <w:b/>
          <w:sz w:val="28"/>
          <w:szCs w:val="28"/>
        </w:rPr>
      </w:pPr>
    </w:p>
    <w:p>
      <w:pPr>
        <w:pStyle w:val="10"/>
        <w:rPr>
          <w:rFonts w:hAnsi="宋体" w:cs="宋体"/>
          <w:b/>
          <w:sz w:val="28"/>
          <w:szCs w:val="28"/>
        </w:rPr>
      </w:pPr>
    </w:p>
    <w:p>
      <w:pPr>
        <w:pStyle w:val="19"/>
      </w:pPr>
    </w:p>
    <w:p>
      <w:pPr>
        <w:rPr>
          <w:rFonts w:hAnsi="宋体" w:cs="宋体"/>
          <w:b/>
          <w:sz w:val="28"/>
          <w:szCs w:val="28"/>
        </w:rPr>
      </w:pPr>
    </w:p>
    <w:p>
      <w:pPr>
        <w:pStyle w:val="19"/>
        <w:rPr>
          <w:rFonts w:ascii="宋体" w:hAnsi="宋体" w:eastAsia="宋体" w:cs="宋体"/>
          <w:b/>
          <w:szCs w:val="28"/>
        </w:rPr>
      </w:pPr>
    </w:p>
    <w:p>
      <w:pPr>
        <w:jc w:val="left"/>
        <w:rPr>
          <w:rFonts w:hAnsi="宋体" w:cs="宋体"/>
          <w:b/>
          <w:sz w:val="32"/>
          <w:szCs w:val="28"/>
        </w:rPr>
      </w:pPr>
    </w:p>
    <w:p>
      <w:pPr>
        <w:ind w:firstLine="321" w:firstLineChars="100"/>
        <w:jc w:val="left"/>
        <w:rPr>
          <w:rFonts w:hAnsi="宋体" w:cs="宋体"/>
          <w:b/>
          <w:sz w:val="32"/>
          <w:szCs w:val="28"/>
        </w:rPr>
      </w:pPr>
    </w:p>
    <w:p>
      <w:pPr>
        <w:ind w:firstLine="2570" w:firstLineChars="800"/>
        <w:rPr>
          <w:rFonts w:hAnsi="宋体" w:cs="宋体"/>
          <w:b/>
          <w:bCs/>
          <w:sz w:val="32"/>
        </w:rPr>
      </w:pPr>
      <w:r>
        <w:rPr>
          <w:rFonts w:hint="eastAsia" w:hAnsi="宋体" w:cs="宋体"/>
          <w:b/>
          <w:sz w:val="32"/>
          <w:szCs w:val="28"/>
        </w:rPr>
        <w:t>住房城乡建设部</w:t>
      </w:r>
    </w:p>
    <w:p>
      <w:pPr>
        <w:ind w:firstLine="2520" w:firstLineChars="1200"/>
        <w:jc w:val="left"/>
        <w:rPr>
          <w:rFonts w:hAnsi="宋体" w:cs="宋体"/>
          <w:b/>
          <w:sz w:val="32"/>
          <w:szCs w:val="28"/>
        </w:rPr>
      </w:pPr>
      <w:r>
        <w:rPr>
          <w:rFonts w:hAnsi="宋体" w:cs="宋体"/>
        </w:rPr>
        <mc:AlternateContent>
          <mc:Choice Requires="wps">
            <w:drawing>
              <wp:anchor distT="0" distB="0" distL="114300" distR="114300" simplePos="0" relativeHeight="251664384" behindDoc="0" locked="0" layoutInCell="1" allowOverlap="1">
                <wp:simplePos x="0" y="0"/>
                <wp:positionH relativeFrom="column">
                  <wp:posOffset>4340860</wp:posOffset>
                </wp:positionH>
                <wp:positionV relativeFrom="paragraph">
                  <wp:posOffset>40005</wp:posOffset>
                </wp:positionV>
                <wp:extent cx="697865" cy="421640"/>
                <wp:effectExtent l="4445" t="4445" r="21590" b="12065"/>
                <wp:wrapNone/>
                <wp:docPr id="2" name="文本框 2"/>
                <wp:cNvGraphicFramePr/>
                <a:graphic xmlns:a="http://schemas.openxmlformats.org/drawingml/2006/main">
                  <a:graphicData uri="http://schemas.microsoft.com/office/word/2010/wordprocessingShape">
                    <wps:wsp>
                      <wps:cNvSpPr txBox="1"/>
                      <wps:spPr>
                        <a:xfrm>
                          <a:off x="0" y="0"/>
                          <a:ext cx="697865" cy="421640"/>
                        </a:xfrm>
                        <a:prstGeom prst="rect">
                          <a:avLst/>
                        </a:prstGeom>
                        <a:noFill/>
                        <a:ln w="9525" cap="flat" cmpd="sng">
                          <a:solidFill>
                            <a:srgbClr val="FFFFFF"/>
                          </a:solidFill>
                          <a:prstDash val="solid"/>
                          <a:miter/>
                          <a:headEnd type="none" w="med" len="med"/>
                          <a:tailEnd type="none" w="med" len="med"/>
                        </a:ln>
                        <a:effectLst/>
                      </wps:spPr>
                      <wps:txbx>
                        <w:txbxContent>
                          <w:p>
                            <w:pPr>
                              <w:rPr>
                                <w:rFonts w:hAnsi="宋体" w:cs="宋体"/>
                                <w:b/>
                                <w:bCs/>
                                <w:sz w:val="32"/>
                              </w:rPr>
                            </w:pPr>
                            <w:r>
                              <w:rPr>
                                <w:rFonts w:hint="eastAsia" w:hAnsi="宋体" w:cs="宋体"/>
                                <w:b/>
                                <w:bCs/>
                                <w:sz w:val="32"/>
                              </w:rPr>
                              <w:t>制定</w:t>
                            </w:r>
                          </w:p>
                          <w:p/>
                        </w:txbxContent>
                      </wps:txbx>
                      <wps:bodyPr upright="1"/>
                    </wps:wsp>
                  </a:graphicData>
                </a:graphic>
              </wp:anchor>
            </w:drawing>
          </mc:Choice>
          <mc:Fallback>
            <w:pict>
              <v:shape id="_x0000_s1026" o:spid="_x0000_s1026" o:spt="202" type="#_x0000_t202" style="position:absolute;left:0pt;margin-left:341.8pt;margin-top:3.15pt;height:33.2pt;width:54.95pt;z-index:251664384;mso-width-relative:page;mso-height-relative:page;" filled="f" stroked="t" coordsize="21600,21600" o:gfxdata="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e5/32AAAAAgBAAAPAAAAAAAAAAEAIAAA&#10;ACIAAABkcnMvZG93bnJldi54bWxQSwECFAAUAAAACACHTuJAkLFIYQwCAAAaBAAADgAAAAAAAAAB&#10;ACAAAAAnAQAAZHJzL2Uyb0RvYy54bWxQSwUGAAAAAAYABgBZAQAApQUAAAAA&#10;">
                <v:fill on="f" focussize="0,0"/>
                <v:stroke color="#FFFFFF" joinstyle="miter"/>
                <v:imagedata o:title=""/>
                <o:lock v:ext="edit" aspectratio="f"/>
                <v:textbox>
                  <w:txbxContent>
                    <w:p>
                      <w:pPr>
                        <w:rPr>
                          <w:rFonts w:hAnsi="宋体" w:cs="宋体"/>
                          <w:b/>
                          <w:bCs/>
                          <w:sz w:val="32"/>
                        </w:rPr>
                      </w:pPr>
                      <w:r>
                        <w:rPr>
                          <w:rFonts w:hint="eastAsia" w:hAnsi="宋体" w:cs="宋体"/>
                          <w:b/>
                          <w:bCs/>
                          <w:sz w:val="32"/>
                        </w:rPr>
                        <w:t>制定</w:t>
                      </w:r>
                    </w:p>
                    <w:p/>
                  </w:txbxContent>
                </v:textbox>
              </v:shape>
            </w:pict>
          </mc:Fallback>
        </mc:AlternateContent>
      </w:r>
    </w:p>
    <w:p>
      <w:pPr>
        <w:ind w:firstLine="2570" w:firstLineChars="800"/>
        <w:jc w:val="left"/>
        <w:rPr>
          <w:rFonts w:hAnsi="宋体" w:cs="宋体"/>
          <w:b/>
          <w:bCs/>
          <w:sz w:val="28"/>
          <w:szCs w:val="28"/>
        </w:rPr>
      </w:pPr>
      <w:r>
        <w:rPr>
          <w:rFonts w:hint="eastAsia" w:hAnsi="宋体" w:cs="宋体"/>
          <w:b/>
          <w:sz w:val="32"/>
          <w:szCs w:val="28"/>
        </w:rPr>
        <w:t>国家工商行政管理总局</w:t>
      </w:r>
    </w:p>
    <w:p>
      <w:pPr>
        <w:pStyle w:val="38"/>
        <w:ind w:firstLine="482"/>
        <w:jc w:val="center"/>
        <w:rPr>
          <w:rFonts w:hint="eastAsia" w:ascii="宋体" w:hAnsi="宋体" w:eastAsia="宋体" w:cs="宋体"/>
          <w:b/>
          <w:color w:val="auto"/>
          <w:sz w:val="28"/>
          <w:szCs w:val="28"/>
        </w:rPr>
      </w:pPr>
    </w:p>
    <w:p>
      <w:pPr>
        <w:pStyle w:val="38"/>
        <w:ind w:firstLine="482"/>
        <w:jc w:val="center"/>
        <w:rPr>
          <w:rFonts w:hint="eastAsia" w:ascii="宋体" w:hAnsi="宋体" w:eastAsia="宋体" w:cs="宋体"/>
          <w:b/>
          <w:color w:val="auto"/>
          <w:sz w:val="28"/>
          <w:szCs w:val="28"/>
        </w:rPr>
      </w:pPr>
    </w:p>
    <w:p>
      <w:pPr>
        <w:spacing w:line="440" w:lineRule="exact"/>
        <w:ind w:right="-1" w:firstLine="703" w:firstLineChars="250"/>
        <w:jc w:val="center"/>
        <w:rPr>
          <w:rFonts w:hint="eastAsia" w:ascii="宋体" w:hAnsi="宋体" w:eastAsia="宋体" w:cs="宋体"/>
          <w:b/>
          <w:bCs/>
          <w:color w:val="000000"/>
          <w:sz w:val="28"/>
          <w:szCs w:val="28"/>
          <w:lang w:val="en-US" w:eastAsia="zh-CN"/>
        </w:rPr>
      </w:pPr>
    </w:p>
    <w:p>
      <w:pPr>
        <w:spacing w:line="440" w:lineRule="exact"/>
        <w:ind w:right="-1" w:firstLine="703" w:firstLineChars="250"/>
        <w:jc w:val="center"/>
        <w:rPr>
          <w:rFonts w:hint="eastAsia" w:ascii="宋体" w:hAnsi="宋体" w:eastAsia="宋体" w:cs="宋体"/>
          <w:b/>
          <w:bCs/>
          <w:color w:val="000000"/>
          <w:sz w:val="28"/>
          <w:szCs w:val="28"/>
          <w:lang w:val="en-US" w:eastAsia="zh-CN"/>
        </w:rPr>
      </w:pPr>
    </w:p>
    <w:p>
      <w:pPr>
        <w:spacing w:line="440" w:lineRule="exact"/>
        <w:ind w:right="-1" w:firstLine="703" w:firstLineChars="250"/>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 xml:space="preserve">第一部分  </w:t>
      </w:r>
      <w:r>
        <w:rPr>
          <w:rFonts w:hint="eastAsia" w:ascii="宋体" w:hAnsi="宋体" w:eastAsia="宋体" w:cs="宋体"/>
          <w:b/>
          <w:bCs/>
          <w:color w:val="000000"/>
          <w:sz w:val="28"/>
          <w:szCs w:val="28"/>
        </w:rPr>
        <w:t>合同协议书</w:t>
      </w:r>
    </w:p>
    <w:p>
      <w:pPr>
        <w:spacing w:line="360" w:lineRule="auto"/>
        <w:rPr>
          <w:rFonts w:hAnsi="宋体" w:cs="宋体"/>
          <w:b/>
          <w:sz w:val="24"/>
          <w:szCs w:val="24"/>
          <w:u w:val="single"/>
        </w:rPr>
      </w:pPr>
      <w:r>
        <w:rPr>
          <w:rFonts w:hint="eastAsia" w:hAnsi="宋体" w:cs="宋体"/>
          <w:b/>
          <w:sz w:val="24"/>
          <w:szCs w:val="24"/>
        </w:rPr>
        <w:t>发包人（全称）：</w:t>
      </w:r>
      <w:r>
        <w:rPr>
          <w:rFonts w:hint="eastAsia" w:hAnsi="宋体" w:cs="宋体"/>
          <w:b/>
          <w:sz w:val="24"/>
          <w:szCs w:val="24"/>
          <w:u w:val="single"/>
        </w:rPr>
        <w:t xml:space="preserve">                               </w:t>
      </w:r>
    </w:p>
    <w:p>
      <w:pPr>
        <w:spacing w:line="360" w:lineRule="auto"/>
        <w:rPr>
          <w:rFonts w:hAnsi="宋体" w:cs="宋体"/>
          <w:b/>
          <w:sz w:val="24"/>
          <w:szCs w:val="24"/>
          <w:u w:val="single"/>
        </w:rPr>
      </w:pPr>
      <w:r>
        <w:rPr>
          <w:rFonts w:hint="eastAsia" w:hAnsi="宋体" w:cs="宋体"/>
          <w:b/>
          <w:sz w:val="24"/>
          <w:szCs w:val="24"/>
        </w:rPr>
        <w:t>承包人（全称）：</w:t>
      </w:r>
      <w:r>
        <w:rPr>
          <w:rFonts w:hint="eastAsia" w:hAnsi="宋体" w:cs="宋体"/>
          <w:b/>
          <w:sz w:val="24"/>
          <w:szCs w:val="24"/>
          <w:u w:val="single"/>
        </w:rPr>
        <w:t xml:space="preserve">                               </w:t>
      </w:r>
    </w:p>
    <w:p>
      <w:pPr>
        <w:spacing w:line="360" w:lineRule="auto"/>
        <w:ind w:firstLine="560" w:firstLineChars="200"/>
        <w:rPr>
          <w:rFonts w:hAnsi="宋体" w:cs="宋体"/>
          <w:sz w:val="28"/>
          <w:szCs w:val="28"/>
        </w:rPr>
      </w:pPr>
      <w:r>
        <w:rPr>
          <w:rFonts w:hint="eastAsia" w:hAnsi="宋体" w:cs="宋体"/>
          <w:sz w:val="28"/>
          <w:szCs w:val="28"/>
        </w:rPr>
        <w:t>根据《中华人民共和国民法典》、《中华人民共和国建筑法》及有关法律规定，遵循平等、自愿、公平和诚实信用的原则，双方就</w:t>
      </w:r>
      <w:r>
        <w:rPr>
          <w:rFonts w:hint="eastAsia" w:hAnsi="宋体" w:cs="宋体"/>
          <w:sz w:val="28"/>
          <w:szCs w:val="28"/>
          <w:u w:val="single"/>
        </w:rPr>
        <w:t xml:space="preserve">                       </w:t>
      </w:r>
      <w:r>
        <w:rPr>
          <w:rFonts w:hint="eastAsia" w:hAnsi="宋体" w:cs="宋体"/>
          <w:sz w:val="28"/>
          <w:szCs w:val="28"/>
        </w:rPr>
        <w:t>工程施工及有关事项协商一致，共同达成如下协议：</w:t>
      </w:r>
    </w:p>
    <w:p>
      <w:pPr>
        <w:spacing w:line="360" w:lineRule="auto"/>
        <w:rPr>
          <w:rFonts w:hAnsi="宋体" w:cs="宋体"/>
          <w:sz w:val="28"/>
          <w:szCs w:val="28"/>
        </w:rPr>
      </w:pPr>
      <w:r>
        <w:rPr>
          <w:rFonts w:hint="eastAsia" w:hAnsi="宋体" w:cs="宋体"/>
          <w:sz w:val="28"/>
          <w:szCs w:val="28"/>
        </w:rPr>
        <w:t xml:space="preserve">    </w:t>
      </w:r>
      <w:bookmarkStart w:id="90" w:name="_Toc351203481"/>
      <w:r>
        <w:rPr>
          <w:rFonts w:hint="eastAsia" w:hAnsi="宋体" w:cs="宋体"/>
          <w:sz w:val="28"/>
          <w:szCs w:val="28"/>
        </w:rPr>
        <w:t>一、工程概况</w:t>
      </w:r>
      <w:bookmarkEnd w:id="90"/>
    </w:p>
    <w:p>
      <w:pPr>
        <w:spacing w:line="360" w:lineRule="auto"/>
        <w:ind w:firstLine="548" w:firstLineChars="196"/>
        <w:rPr>
          <w:rFonts w:hAnsi="宋体" w:cs="宋体"/>
          <w:sz w:val="28"/>
          <w:szCs w:val="28"/>
          <w:u w:val="single"/>
        </w:rPr>
      </w:pPr>
      <w:r>
        <w:rPr>
          <w:rFonts w:hint="eastAsia" w:hAnsi="宋体" w:cs="宋体"/>
          <w:bCs/>
          <w:sz w:val="28"/>
          <w:szCs w:val="28"/>
        </w:rPr>
        <w:t>1.工程名称</w:t>
      </w:r>
      <w:r>
        <w:rPr>
          <w:rFonts w:hint="eastAsia" w:hAnsi="宋体" w:cs="宋体"/>
          <w:sz w:val="28"/>
          <w:szCs w:val="28"/>
        </w:rPr>
        <w:t>：</w:t>
      </w:r>
      <w:r>
        <w:rPr>
          <w:rFonts w:hint="eastAsia" w:hAnsi="宋体" w:cs="宋体"/>
          <w:sz w:val="28"/>
          <w:szCs w:val="28"/>
          <w:u w:val="single"/>
        </w:rPr>
        <w:t xml:space="preserve">                               </w:t>
      </w:r>
      <w:r>
        <w:rPr>
          <w:rFonts w:hint="eastAsia" w:hAnsi="宋体" w:cs="宋体"/>
          <w:sz w:val="28"/>
          <w:szCs w:val="28"/>
        </w:rPr>
        <w:t>。</w:t>
      </w:r>
    </w:p>
    <w:p>
      <w:pPr>
        <w:spacing w:line="360" w:lineRule="auto"/>
        <w:ind w:firstLine="548" w:firstLineChars="196"/>
        <w:rPr>
          <w:rFonts w:hAnsi="宋体" w:cs="宋体"/>
          <w:bCs/>
          <w:sz w:val="28"/>
          <w:szCs w:val="28"/>
        </w:rPr>
      </w:pPr>
      <w:r>
        <w:rPr>
          <w:rFonts w:hint="eastAsia" w:hAnsi="宋体" w:cs="宋体"/>
          <w:bCs/>
          <w:sz w:val="28"/>
          <w:szCs w:val="28"/>
        </w:rPr>
        <w:t>2.工程地点：</w:t>
      </w:r>
      <w:r>
        <w:rPr>
          <w:rFonts w:hint="eastAsia" w:hAnsi="宋体" w:cs="宋体"/>
          <w:sz w:val="28"/>
          <w:szCs w:val="28"/>
          <w:u w:val="single"/>
        </w:rPr>
        <w:t xml:space="preserve">                               </w:t>
      </w:r>
      <w:r>
        <w:rPr>
          <w:rFonts w:hint="eastAsia" w:hAnsi="宋体" w:cs="宋体"/>
          <w:sz w:val="28"/>
          <w:szCs w:val="28"/>
        </w:rPr>
        <w:t>。</w:t>
      </w:r>
    </w:p>
    <w:p>
      <w:pPr>
        <w:spacing w:line="360" w:lineRule="auto"/>
        <w:ind w:firstLine="548" w:firstLineChars="196"/>
        <w:rPr>
          <w:rFonts w:hAnsi="宋体" w:cs="宋体"/>
          <w:bCs/>
          <w:sz w:val="28"/>
          <w:szCs w:val="28"/>
        </w:rPr>
      </w:pPr>
      <w:r>
        <w:rPr>
          <w:rFonts w:hint="eastAsia" w:hAnsi="宋体" w:cs="宋体"/>
          <w:bCs/>
          <w:sz w:val="28"/>
          <w:szCs w:val="28"/>
        </w:rPr>
        <w:t>3.工程立项批准文号：</w:t>
      </w:r>
      <w:r>
        <w:rPr>
          <w:rFonts w:hint="eastAsia" w:hAnsi="宋体" w:cs="宋体"/>
          <w:sz w:val="28"/>
          <w:szCs w:val="28"/>
          <w:u w:val="single"/>
        </w:rPr>
        <w:t xml:space="preserve">                       </w:t>
      </w:r>
      <w:r>
        <w:rPr>
          <w:rFonts w:hint="eastAsia" w:hAnsi="宋体" w:cs="宋体"/>
          <w:bCs/>
          <w:sz w:val="28"/>
          <w:szCs w:val="28"/>
        </w:rPr>
        <w:t>。</w:t>
      </w:r>
    </w:p>
    <w:p>
      <w:pPr>
        <w:spacing w:line="360" w:lineRule="auto"/>
        <w:ind w:firstLine="548" w:firstLineChars="196"/>
        <w:rPr>
          <w:rFonts w:hAnsi="宋体" w:cs="宋体"/>
          <w:bCs/>
          <w:sz w:val="28"/>
          <w:szCs w:val="28"/>
        </w:rPr>
      </w:pPr>
      <w:r>
        <w:rPr>
          <w:rFonts w:hint="eastAsia" w:hAnsi="宋体" w:cs="宋体"/>
          <w:bCs/>
          <w:sz w:val="28"/>
          <w:szCs w:val="28"/>
        </w:rPr>
        <w:t>4.资金来源：</w:t>
      </w:r>
      <w:r>
        <w:rPr>
          <w:rFonts w:hint="eastAsia" w:hAnsi="宋体" w:cs="宋体"/>
          <w:sz w:val="28"/>
          <w:szCs w:val="28"/>
          <w:u w:val="single"/>
        </w:rPr>
        <w:t xml:space="preserve">                               </w:t>
      </w:r>
      <w:r>
        <w:rPr>
          <w:rFonts w:hint="eastAsia" w:hAnsi="宋体" w:cs="宋体"/>
          <w:bCs/>
          <w:sz w:val="28"/>
          <w:szCs w:val="28"/>
        </w:rPr>
        <w:t>。</w:t>
      </w:r>
    </w:p>
    <w:p>
      <w:pPr>
        <w:spacing w:line="360" w:lineRule="auto"/>
        <w:ind w:firstLine="548" w:firstLineChars="196"/>
        <w:rPr>
          <w:rFonts w:hAnsi="宋体" w:cs="宋体"/>
          <w:bCs/>
          <w:sz w:val="28"/>
          <w:szCs w:val="28"/>
        </w:rPr>
      </w:pPr>
      <w:r>
        <w:rPr>
          <w:rFonts w:hint="eastAsia" w:hAnsi="宋体" w:cs="宋体"/>
          <w:bCs/>
          <w:sz w:val="28"/>
          <w:szCs w:val="28"/>
        </w:rPr>
        <w:t>5.工程内容：</w:t>
      </w:r>
      <w:r>
        <w:rPr>
          <w:rFonts w:hint="eastAsia" w:hAnsi="宋体" w:cs="宋体"/>
          <w:sz w:val="28"/>
          <w:szCs w:val="28"/>
          <w:u w:val="single"/>
        </w:rPr>
        <w:t xml:space="preserve">                               </w:t>
      </w:r>
      <w:r>
        <w:rPr>
          <w:rFonts w:hint="eastAsia" w:hAnsi="宋体" w:cs="宋体"/>
          <w:bCs/>
          <w:sz w:val="28"/>
          <w:szCs w:val="28"/>
        </w:rPr>
        <w:t>。</w:t>
      </w:r>
    </w:p>
    <w:p>
      <w:pPr>
        <w:spacing w:line="360" w:lineRule="auto"/>
        <w:ind w:firstLine="548" w:firstLineChars="196"/>
        <w:rPr>
          <w:rFonts w:hAnsi="宋体" w:cs="宋体"/>
          <w:bCs/>
          <w:sz w:val="28"/>
          <w:szCs w:val="28"/>
        </w:rPr>
      </w:pPr>
      <w:r>
        <w:rPr>
          <w:rFonts w:hint="eastAsia" w:hAnsi="宋体" w:cs="宋体"/>
          <w:bCs/>
          <w:sz w:val="28"/>
          <w:szCs w:val="28"/>
        </w:rPr>
        <w:t>6.工程承包范围：</w:t>
      </w:r>
    </w:p>
    <w:p>
      <w:pPr>
        <w:spacing w:line="360" w:lineRule="auto"/>
        <w:rPr>
          <w:rFonts w:hAnsi="宋体" w:cs="宋体"/>
          <w:sz w:val="28"/>
          <w:szCs w:val="28"/>
        </w:rPr>
      </w:pPr>
      <w:r>
        <w:rPr>
          <w:rFonts w:hint="eastAsia" w:hAnsi="宋体" w:cs="宋体"/>
          <w:sz w:val="28"/>
          <w:szCs w:val="28"/>
        </w:rPr>
        <w:t xml:space="preserve">   </w:t>
      </w:r>
      <w:bookmarkStart w:id="91" w:name="_Toc351203482"/>
      <w:r>
        <w:rPr>
          <w:rFonts w:hint="eastAsia" w:hAnsi="宋体" w:cs="宋体"/>
          <w:sz w:val="28"/>
          <w:szCs w:val="28"/>
        </w:rPr>
        <w:t>二、合同工期</w:t>
      </w:r>
      <w:bookmarkEnd w:id="91"/>
    </w:p>
    <w:p>
      <w:pPr>
        <w:spacing w:line="360" w:lineRule="auto"/>
        <w:ind w:firstLine="459"/>
        <w:rPr>
          <w:rFonts w:hAnsi="宋体" w:cs="宋体"/>
          <w:sz w:val="28"/>
          <w:szCs w:val="28"/>
        </w:rPr>
      </w:pPr>
      <w:r>
        <w:rPr>
          <w:rFonts w:hint="eastAsia" w:hAnsi="宋体" w:cs="宋体"/>
          <w:sz w:val="28"/>
          <w:szCs w:val="28"/>
        </w:rPr>
        <w:t>计划开工日期：</w:t>
      </w:r>
      <w:r>
        <w:rPr>
          <w:rFonts w:hint="eastAsia" w:hAnsi="宋体" w:cs="宋体"/>
          <w:sz w:val="28"/>
          <w:szCs w:val="28"/>
          <w:u w:val="single"/>
        </w:rPr>
        <w:t xml:space="preserve">     </w:t>
      </w:r>
      <w:r>
        <w:rPr>
          <w:rFonts w:hint="eastAsia" w:hAnsi="宋体" w:cs="宋体"/>
          <w:sz w:val="28"/>
          <w:szCs w:val="28"/>
        </w:rPr>
        <w:t>年</w:t>
      </w:r>
      <w:r>
        <w:rPr>
          <w:rFonts w:hint="eastAsia" w:hAnsi="宋体" w:cs="宋体"/>
          <w:sz w:val="28"/>
          <w:szCs w:val="28"/>
          <w:u w:val="single"/>
        </w:rPr>
        <w:t xml:space="preserve">   </w:t>
      </w:r>
      <w:r>
        <w:rPr>
          <w:rFonts w:hint="eastAsia" w:hAnsi="宋体" w:cs="宋体"/>
          <w:sz w:val="28"/>
          <w:szCs w:val="28"/>
        </w:rPr>
        <w:t>月</w:t>
      </w:r>
      <w:r>
        <w:rPr>
          <w:rFonts w:hint="eastAsia" w:hAnsi="宋体" w:cs="宋体"/>
          <w:sz w:val="28"/>
          <w:szCs w:val="28"/>
          <w:u w:val="single"/>
        </w:rPr>
        <w:t xml:space="preserve">   </w:t>
      </w:r>
      <w:r>
        <w:rPr>
          <w:rFonts w:hint="eastAsia" w:hAnsi="宋体" w:cs="宋体"/>
          <w:sz w:val="28"/>
          <w:szCs w:val="28"/>
        </w:rPr>
        <w:t>日。</w:t>
      </w:r>
    </w:p>
    <w:p>
      <w:pPr>
        <w:spacing w:line="360" w:lineRule="auto"/>
        <w:ind w:firstLine="459"/>
        <w:rPr>
          <w:rFonts w:hAnsi="宋体" w:cs="宋体"/>
          <w:sz w:val="28"/>
          <w:szCs w:val="28"/>
        </w:rPr>
      </w:pPr>
      <w:r>
        <w:rPr>
          <w:rFonts w:hint="eastAsia" w:hAnsi="宋体" w:cs="宋体"/>
          <w:sz w:val="28"/>
          <w:szCs w:val="28"/>
        </w:rPr>
        <w:t>计划竣工日期：</w:t>
      </w:r>
      <w:r>
        <w:rPr>
          <w:rFonts w:hint="eastAsia" w:hAnsi="宋体" w:cs="宋体"/>
          <w:sz w:val="28"/>
          <w:szCs w:val="28"/>
          <w:u w:val="single"/>
        </w:rPr>
        <w:t xml:space="preserve">     </w:t>
      </w:r>
      <w:r>
        <w:rPr>
          <w:rFonts w:hint="eastAsia" w:hAnsi="宋体" w:cs="宋体"/>
          <w:sz w:val="28"/>
          <w:szCs w:val="28"/>
        </w:rPr>
        <w:t>年</w:t>
      </w:r>
      <w:r>
        <w:rPr>
          <w:rFonts w:hint="eastAsia" w:hAnsi="宋体" w:cs="宋体"/>
          <w:sz w:val="28"/>
          <w:szCs w:val="28"/>
          <w:u w:val="single"/>
        </w:rPr>
        <w:t xml:space="preserve">   </w:t>
      </w:r>
      <w:r>
        <w:rPr>
          <w:rFonts w:hint="eastAsia" w:hAnsi="宋体" w:cs="宋体"/>
          <w:sz w:val="28"/>
          <w:szCs w:val="28"/>
        </w:rPr>
        <w:t>月</w:t>
      </w:r>
      <w:r>
        <w:rPr>
          <w:rFonts w:hint="eastAsia" w:hAnsi="宋体" w:cs="宋体"/>
          <w:sz w:val="28"/>
          <w:szCs w:val="28"/>
          <w:u w:val="single"/>
        </w:rPr>
        <w:t xml:space="preserve">   </w:t>
      </w:r>
      <w:r>
        <w:rPr>
          <w:rFonts w:hint="eastAsia" w:hAnsi="宋体" w:cs="宋体"/>
          <w:sz w:val="28"/>
          <w:szCs w:val="28"/>
        </w:rPr>
        <w:t>日。</w:t>
      </w:r>
    </w:p>
    <w:p>
      <w:pPr>
        <w:spacing w:line="360" w:lineRule="auto"/>
        <w:ind w:firstLine="459"/>
        <w:rPr>
          <w:rFonts w:hAnsi="宋体" w:cs="宋体"/>
          <w:sz w:val="28"/>
          <w:szCs w:val="28"/>
        </w:rPr>
      </w:pPr>
      <w:r>
        <w:rPr>
          <w:rFonts w:hint="eastAsia" w:hAnsi="宋体" w:cs="宋体"/>
          <w:sz w:val="28"/>
          <w:szCs w:val="28"/>
        </w:rPr>
        <w:t>工期总日历天数：</w:t>
      </w:r>
      <w:r>
        <w:rPr>
          <w:rFonts w:hint="eastAsia" w:hAnsi="宋体" w:cs="宋体"/>
          <w:sz w:val="28"/>
          <w:szCs w:val="28"/>
          <w:u w:val="single"/>
        </w:rPr>
        <w:t xml:space="preserve">     </w:t>
      </w:r>
      <w:r>
        <w:rPr>
          <w:rFonts w:hint="eastAsia" w:hAnsi="宋体" w:cs="宋体"/>
          <w:sz w:val="28"/>
          <w:szCs w:val="28"/>
        </w:rPr>
        <w:t>天。工期总日历天数与根据前述计划开竣工日期计算的工期天数不一致的，以工期总日历天数为准。</w:t>
      </w:r>
    </w:p>
    <w:p>
      <w:pPr>
        <w:spacing w:line="360" w:lineRule="auto"/>
        <w:rPr>
          <w:rFonts w:hAnsi="宋体" w:cs="宋体"/>
          <w:sz w:val="28"/>
          <w:szCs w:val="28"/>
        </w:rPr>
      </w:pPr>
      <w:r>
        <w:rPr>
          <w:rFonts w:hint="eastAsia" w:hAnsi="宋体" w:cs="宋体"/>
          <w:sz w:val="28"/>
          <w:szCs w:val="28"/>
        </w:rPr>
        <w:t xml:space="preserve">    </w:t>
      </w:r>
      <w:bookmarkStart w:id="92" w:name="_Toc351203483"/>
      <w:r>
        <w:rPr>
          <w:rFonts w:hint="eastAsia" w:hAnsi="宋体" w:cs="宋体"/>
          <w:sz w:val="28"/>
          <w:szCs w:val="28"/>
        </w:rPr>
        <w:t>三、质量标准</w:t>
      </w:r>
      <w:bookmarkEnd w:id="92"/>
    </w:p>
    <w:p>
      <w:pPr>
        <w:spacing w:line="360" w:lineRule="auto"/>
        <w:ind w:firstLine="459"/>
        <w:rPr>
          <w:rFonts w:hAnsi="宋体" w:cs="宋体"/>
          <w:sz w:val="28"/>
          <w:szCs w:val="28"/>
        </w:rPr>
      </w:pPr>
      <w:r>
        <w:rPr>
          <w:rFonts w:hint="eastAsia" w:hAnsi="宋体" w:cs="宋体"/>
          <w:sz w:val="28"/>
          <w:szCs w:val="28"/>
        </w:rPr>
        <w:t>工程质量符合</w:t>
      </w:r>
      <w:r>
        <w:rPr>
          <w:rFonts w:hint="eastAsia" w:hAnsi="宋体" w:cs="宋体"/>
          <w:sz w:val="28"/>
          <w:szCs w:val="28"/>
          <w:u w:val="single"/>
        </w:rPr>
        <w:t xml:space="preserve">                 </w:t>
      </w:r>
      <w:r>
        <w:rPr>
          <w:rFonts w:hint="eastAsia" w:hAnsi="宋体" w:cs="宋体"/>
          <w:sz w:val="28"/>
          <w:szCs w:val="28"/>
        </w:rPr>
        <w:t>标准。</w:t>
      </w:r>
    </w:p>
    <w:p>
      <w:pPr>
        <w:spacing w:line="360" w:lineRule="auto"/>
        <w:rPr>
          <w:rFonts w:hAnsi="宋体" w:cs="宋体"/>
          <w:sz w:val="28"/>
          <w:szCs w:val="28"/>
        </w:rPr>
      </w:pPr>
      <w:r>
        <w:rPr>
          <w:rFonts w:hint="eastAsia" w:hAnsi="宋体" w:cs="宋体"/>
          <w:sz w:val="28"/>
          <w:szCs w:val="28"/>
        </w:rPr>
        <w:t xml:space="preserve">    </w:t>
      </w:r>
      <w:bookmarkStart w:id="93" w:name="_Toc351203484"/>
      <w:r>
        <w:rPr>
          <w:rFonts w:hint="eastAsia" w:hAnsi="宋体" w:cs="宋体"/>
          <w:sz w:val="28"/>
          <w:szCs w:val="28"/>
        </w:rPr>
        <w:t>四、签约合同价与合同价格形式</w:t>
      </w:r>
      <w:bookmarkEnd w:id="93"/>
      <w:r>
        <w:rPr>
          <w:rFonts w:hint="eastAsia" w:hAnsi="宋体" w:cs="宋体"/>
          <w:sz w:val="28"/>
          <w:szCs w:val="28"/>
        </w:rPr>
        <w:tab/>
      </w:r>
    </w:p>
    <w:p>
      <w:pPr>
        <w:spacing w:line="360" w:lineRule="auto"/>
        <w:ind w:firstLine="560" w:firstLineChars="200"/>
        <w:rPr>
          <w:rFonts w:hAnsi="宋体" w:cs="宋体"/>
          <w:sz w:val="28"/>
          <w:szCs w:val="28"/>
        </w:rPr>
      </w:pPr>
      <w:r>
        <w:rPr>
          <w:rFonts w:hint="eastAsia" w:hAnsi="宋体" w:cs="宋体"/>
          <w:sz w:val="28"/>
          <w:szCs w:val="28"/>
        </w:rPr>
        <w:t>1.签约合同价为：</w:t>
      </w:r>
    </w:p>
    <w:p>
      <w:pPr>
        <w:spacing w:line="360" w:lineRule="auto"/>
        <w:ind w:firstLine="700" w:firstLineChars="250"/>
        <w:rPr>
          <w:rFonts w:hAnsi="宋体" w:cs="宋体"/>
          <w:sz w:val="28"/>
          <w:szCs w:val="28"/>
        </w:rPr>
      </w:pPr>
      <w:r>
        <w:rPr>
          <w:rFonts w:hint="eastAsia" w:hAnsi="宋体" w:cs="宋体"/>
          <w:sz w:val="28"/>
          <w:szCs w:val="28"/>
        </w:rPr>
        <w:t>人民币（大写）</w:t>
      </w:r>
      <w:r>
        <w:rPr>
          <w:rFonts w:hint="eastAsia" w:hAnsi="宋体" w:cs="宋体"/>
          <w:sz w:val="28"/>
          <w:szCs w:val="28"/>
          <w:u w:val="single"/>
        </w:rPr>
        <w:t xml:space="preserve">                 </w:t>
      </w:r>
      <w:r>
        <w:rPr>
          <w:rFonts w:hint="eastAsia" w:hAnsi="宋体" w:cs="宋体"/>
          <w:sz w:val="28"/>
          <w:szCs w:val="28"/>
        </w:rPr>
        <w:t>(¥</w:t>
      </w:r>
      <w:r>
        <w:rPr>
          <w:rFonts w:hint="eastAsia" w:hAnsi="宋体" w:cs="宋体"/>
          <w:sz w:val="28"/>
          <w:szCs w:val="28"/>
          <w:u w:val="single"/>
        </w:rPr>
        <w:t xml:space="preserve">            </w:t>
      </w:r>
      <w:r>
        <w:rPr>
          <w:rFonts w:hint="eastAsia" w:hAnsi="宋体" w:cs="宋体"/>
          <w:sz w:val="28"/>
          <w:szCs w:val="28"/>
        </w:rPr>
        <w:t>元</w:t>
      </w:r>
      <w:r>
        <w:rPr>
          <w:rFonts w:hint="eastAsia" w:hAnsi="宋体" w:cs="宋体"/>
          <w:sz w:val="28"/>
          <w:szCs w:val="28"/>
          <w:lang w:eastAsia="zh-CN"/>
        </w:rPr>
        <w:t>）</w:t>
      </w:r>
      <w:r>
        <w:rPr>
          <w:rFonts w:hint="eastAsia" w:hAnsi="宋体" w:cs="宋体"/>
          <w:sz w:val="28"/>
          <w:szCs w:val="28"/>
        </w:rPr>
        <w:t>；</w:t>
      </w:r>
    </w:p>
    <w:p>
      <w:pPr>
        <w:spacing w:line="360" w:lineRule="auto"/>
        <w:ind w:firstLine="560" w:firstLineChars="200"/>
        <w:rPr>
          <w:rFonts w:hAnsi="宋体" w:cs="宋体"/>
          <w:sz w:val="28"/>
          <w:szCs w:val="28"/>
        </w:rPr>
      </w:pPr>
      <w:r>
        <w:rPr>
          <w:rFonts w:hint="eastAsia" w:hAnsi="宋体" w:cs="宋体"/>
          <w:sz w:val="28"/>
          <w:szCs w:val="28"/>
        </w:rPr>
        <w:t>2.合同价格形式：</w:t>
      </w:r>
      <w:r>
        <w:rPr>
          <w:rFonts w:hint="eastAsia" w:hAnsi="宋体" w:cs="宋体"/>
          <w:sz w:val="28"/>
          <w:szCs w:val="28"/>
          <w:u w:val="single"/>
        </w:rPr>
        <w:t xml:space="preserve">                             </w:t>
      </w:r>
      <w:r>
        <w:rPr>
          <w:rFonts w:hint="eastAsia" w:hAnsi="宋体" w:cs="宋体"/>
          <w:sz w:val="28"/>
          <w:szCs w:val="28"/>
        </w:rPr>
        <w:t>。</w:t>
      </w:r>
    </w:p>
    <w:p>
      <w:pPr>
        <w:spacing w:line="360" w:lineRule="auto"/>
        <w:rPr>
          <w:rFonts w:hAnsi="宋体" w:cs="宋体"/>
          <w:sz w:val="28"/>
          <w:szCs w:val="28"/>
        </w:rPr>
      </w:pPr>
      <w:r>
        <w:rPr>
          <w:rFonts w:hint="eastAsia" w:hAnsi="宋体" w:cs="宋体"/>
          <w:sz w:val="28"/>
          <w:szCs w:val="28"/>
        </w:rPr>
        <w:t xml:space="preserve">    </w:t>
      </w:r>
      <w:bookmarkStart w:id="94" w:name="_Toc351203485"/>
      <w:r>
        <w:rPr>
          <w:rFonts w:hint="eastAsia" w:hAnsi="宋体" w:cs="宋体"/>
          <w:sz w:val="28"/>
          <w:szCs w:val="28"/>
        </w:rPr>
        <w:t>五、</w:t>
      </w:r>
      <w:bookmarkEnd w:id="94"/>
      <w:r>
        <w:rPr>
          <w:rFonts w:hint="eastAsia" w:hAnsi="宋体" w:cs="宋体"/>
          <w:sz w:val="28"/>
          <w:szCs w:val="28"/>
        </w:rPr>
        <w:t>项目负责人</w:t>
      </w:r>
    </w:p>
    <w:p>
      <w:pPr>
        <w:spacing w:line="360" w:lineRule="auto"/>
        <w:ind w:firstLine="560" w:firstLineChars="200"/>
        <w:rPr>
          <w:rFonts w:hAnsi="宋体" w:cs="宋体"/>
          <w:sz w:val="28"/>
          <w:szCs w:val="28"/>
        </w:rPr>
      </w:pPr>
      <w:r>
        <w:rPr>
          <w:rFonts w:hint="eastAsia" w:hAnsi="宋体" w:cs="宋体"/>
          <w:sz w:val="28"/>
          <w:szCs w:val="28"/>
        </w:rPr>
        <w:t>承包人项目负责人：</w:t>
      </w:r>
      <w:r>
        <w:rPr>
          <w:rFonts w:hint="eastAsia" w:hAnsi="宋体" w:cs="宋体"/>
          <w:sz w:val="28"/>
          <w:szCs w:val="28"/>
          <w:u w:val="single"/>
        </w:rPr>
        <w:t xml:space="preserve">                          </w:t>
      </w:r>
      <w:r>
        <w:rPr>
          <w:rFonts w:hint="eastAsia" w:hAnsi="宋体" w:cs="宋体"/>
          <w:sz w:val="28"/>
          <w:szCs w:val="28"/>
        </w:rPr>
        <w:t>。</w:t>
      </w:r>
    </w:p>
    <w:p>
      <w:pPr>
        <w:spacing w:line="360" w:lineRule="auto"/>
        <w:rPr>
          <w:rFonts w:hAnsi="宋体" w:cs="宋体"/>
          <w:sz w:val="28"/>
          <w:szCs w:val="28"/>
        </w:rPr>
      </w:pPr>
      <w:r>
        <w:rPr>
          <w:rFonts w:hint="eastAsia" w:hAnsi="宋体" w:cs="宋体"/>
          <w:sz w:val="28"/>
          <w:szCs w:val="28"/>
        </w:rPr>
        <w:t xml:space="preserve">    </w:t>
      </w:r>
      <w:bookmarkStart w:id="95" w:name="_Toc351203486"/>
      <w:r>
        <w:rPr>
          <w:rFonts w:hint="eastAsia" w:hAnsi="宋体" w:cs="宋体"/>
          <w:sz w:val="28"/>
          <w:szCs w:val="28"/>
        </w:rPr>
        <w:t>六、合同文件构成</w:t>
      </w:r>
      <w:bookmarkEnd w:id="95"/>
    </w:p>
    <w:p>
      <w:pPr>
        <w:spacing w:line="360" w:lineRule="auto"/>
        <w:ind w:firstLine="560" w:firstLineChars="200"/>
        <w:rPr>
          <w:rFonts w:hAnsi="宋体" w:cs="宋体"/>
          <w:bCs/>
          <w:sz w:val="28"/>
          <w:szCs w:val="28"/>
        </w:rPr>
      </w:pPr>
      <w:r>
        <w:rPr>
          <w:rFonts w:hint="eastAsia" w:hAnsi="宋体" w:cs="宋体"/>
          <w:bCs/>
          <w:sz w:val="28"/>
          <w:szCs w:val="28"/>
        </w:rPr>
        <w:t>本协议书与下列文件一起构成合同文件：</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（1）成交通知书（如果有）；</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（2）投标函及其附录（如果有）；</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（3）专用合同条款及其附件；</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（4）通用合同条款；</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（5）技术标准和要求；</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（6）图纸；</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（7）已标价工程量清单或预算书；</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（8）其他合同文件。</w:t>
      </w:r>
    </w:p>
    <w:p>
      <w:pPr>
        <w:autoSpaceDE w:val="0"/>
        <w:autoSpaceDN w:val="0"/>
        <w:spacing w:line="360" w:lineRule="auto"/>
        <w:ind w:firstLine="560" w:firstLineChars="200"/>
        <w:jc w:val="left"/>
        <w:rPr>
          <w:rFonts w:hAnsi="宋体" w:cs="宋体"/>
          <w:sz w:val="28"/>
          <w:szCs w:val="28"/>
        </w:rPr>
      </w:pPr>
      <w:r>
        <w:rPr>
          <w:rFonts w:hint="eastAsia" w:hAnsi="宋体" w:cs="宋体"/>
          <w:sz w:val="28"/>
          <w:szCs w:val="28"/>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spacing w:line="360" w:lineRule="auto"/>
        <w:rPr>
          <w:rFonts w:hAnsi="宋体" w:cs="宋体"/>
          <w:sz w:val="28"/>
          <w:szCs w:val="28"/>
        </w:rPr>
      </w:pPr>
      <w:r>
        <w:rPr>
          <w:rFonts w:hint="eastAsia" w:hAnsi="宋体" w:cs="宋体"/>
          <w:sz w:val="28"/>
          <w:szCs w:val="28"/>
        </w:rPr>
        <w:t xml:space="preserve">    </w:t>
      </w:r>
      <w:bookmarkStart w:id="96" w:name="_Toc351203487"/>
      <w:r>
        <w:rPr>
          <w:rFonts w:hint="eastAsia" w:hAnsi="宋体" w:cs="宋体"/>
          <w:sz w:val="28"/>
          <w:szCs w:val="28"/>
        </w:rPr>
        <w:t>七、承诺</w:t>
      </w:r>
      <w:bookmarkEnd w:id="96"/>
    </w:p>
    <w:p>
      <w:pPr>
        <w:spacing w:line="360" w:lineRule="auto"/>
        <w:ind w:firstLine="560" w:firstLineChars="200"/>
        <w:rPr>
          <w:rFonts w:hAnsi="宋体" w:cs="宋体"/>
          <w:bCs/>
          <w:sz w:val="28"/>
          <w:szCs w:val="28"/>
        </w:rPr>
      </w:pPr>
      <w:r>
        <w:rPr>
          <w:rFonts w:hint="eastAsia" w:hAnsi="宋体" w:cs="宋体"/>
          <w:bCs/>
          <w:sz w:val="28"/>
          <w:szCs w:val="28"/>
        </w:rPr>
        <w:t>1.发包人承诺按照法律规定履行项目审批手续、筹集工程建设资金并按照合同约定的期限和方式支付合同价款。</w:t>
      </w:r>
    </w:p>
    <w:p>
      <w:pPr>
        <w:spacing w:line="360" w:lineRule="auto"/>
        <w:ind w:firstLine="560" w:firstLineChars="200"/>
        <w:rPr>
          <w:rFonts w:hAnsi="宋体" w:cs="宋体"/>
          <w:bCs/>
          <w:sz w:val="28"/>
          <w:szCs w:val="28"/>
        </w:rPr>
      </w:pPr>
      <w:r>
        <w:rPr>
          <w:rFonts w:hint="eastAsia" w:hAnsi="宋体" w:cs="宋体"/>
          <w:bCs/>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hAnsi="宋体" w:cs="宋体"/>
          <w:bCs/>
          <w:sz w:val="28"/>
          <w:szCs w:val="28"/>
        </w:rPr>
      </w:pPr>
      <w:r>
        <w:rPr>
          <w:rFonts w:hint="eastAsia" w:hAnsi="宋体" w:cs="宋体"/>
          <w:bCs/>
          <w:sz w:val="28"/>
          <w:szCs w:val="28"/>
        </w:rPr>
        <w:t>3.发包人和承包人通过招投标形式签订合同的，双方理解并承诺不再就同一工程另行签订与合同实质性内容相背离的协议。</w:t>
      </w:r>
    </w:p>
    <w:p>
      <w:pPr>
        <w:spacing w:line="360" w:lineRule="auto"/>
        <w:rPr>
          <w:rFonts w:hAnsi="宋体" w:cs="宋体"/>
          <w:bCs/>
          <w:sz w:val="28"/>
          <w:szCs w:val="28"/>
        </w:rPr>
      </w:pPr>
      <w:bookmarkStart w:id="97" w:name="_Toc351203488"/>
      <w:r>
        <w:rPr>
          <w:rFonts w:hint="eastAsia" w:hAnsi="宋体" w:cs="宋体"/>
          <w:b/>
          <w:sz w:val="28"/>
          <w:szCs w:val="28"/>
        </w:rPr>
        <w:t xml:space="preserve">   </w:t>
      </w:r>
      <w:r>
        <w:rPr>
          <w:rFonts w:hint="eastAsia" w:hAnsi="宋体" w:cs="宋体"/>
          <w:sz w:val="28"/>
          <w:szCs w:val="28"/>
        </w:rPr>
        <w:t xml:space="preserve"> 八、词语含义</w:t>
      </w:r>
      <w:bookmarkEnd w:id="97"/>
    </w:p>
    <w:p>
      <w:pPr>
        <w:spacing w:line="360" w:lineRule="auto"/>
        <w:ind w:firstLine="560" w:firstLineChars="200"/>
        <w:rPr>
          <w:rFonts w:hAnsi="宋体" w:cs="宋体"/>
          <w:bCs/>
          <w:sz w:val="28"/>
          <w:szCs w:val="28"/>
        </w:rPr>
      </w:pPr>
      <w:r>
        <w:rPr>
          <w:rFonts w:hint="eastAsia" w:hAnsi="宋体" w:cs="宋体"/>
          <w:bCs/>
          <w:sz w:val="28"/>
          <w:szCs w:val="28"/>
        </w:rPr>
        <w:t>本协议书中词语含义与第二部分通用合同条款中赋予的含义相同。</w:t>
      </w:r>
    </w:p>
    <w:p>
      <w:pPr>
        <w:spacing w:line="360" w:lineRule="auto"/>
        <w:rPr>
          <w:rFonts w:hAnsi="宋体" w:cs="宋体"/>
          <w:sz w:val="28"/>
          <w:szCs w:val="28"/>
        </w:rPr>
      </w:pPr>
      <w:r>
        <w:rPr>
          <w:rFonts w:hint="eastAsia" w:hAnsi="宋体" w:cs="宋体"/>
          <w:sz w:val="28"/>
          <w:szCs w:val="28"/>
        </w:rPr>
        <w:t xml:space="preserve">    </w:t>
      </w:r>
      <w:bookmarkStart w:id="98" w:name="_Toc351203489"/>
      <w:r>
        <w:rPr>
          <w:rFonts w:hint="eastAsia" w:hAnsi="宋体" w:cs="宋体"/>
          <w:sz w:val="28"/>
          <w:szCs w:val="28"/>
        </w:rPr>
        <w:t>九、签订时间</w:t>
      </w:r>
      <w:bookmarkEnd w:id="98"/>
    </w:p>
    <w:p>
      <w:pPr>
        <w:spacing w:line="360" w:lineRule="auto"/>
        <w:ind w:firstLine="560" w:firstLineChars="200"/>
        <w:rPr>
          <w:rFonts w:hAnsi="宋体" w:cs="宋体"/>
          <w:bCs/>
          <w:sz w:val="28"/>
          <w:szCs w:val="28"/>
        </w:rPr>
      </w:pPr>
      <w:r>
        <w:rPr>
          <w:rFonts w:hint="eastAsia" w:hAnsi="宋体" w:cs="宋体"/>
          <w:bCs/>
          <w:sz w:val="28"/>
          <w:szCs w:val="28"/>
        </w:rPr>
        <w:t>本合同于</w:t>
      </w:r>
      <w:r>
        <w:rPr>
          <w:rFonts w:hint="eastAsia" w:hAnsi="宋体" w:cs="宋体"/>
          <w:bCs/>
          <w:sz w:val="28"/>
          <w:szCs w:val="28"/>
          <w:u w:val="single"/>
        </w:rPr>
        <w:t xml:space="preserve">         </w:t>
      </w:r>
      <w:r>
        <w:rPr>
          <w:rFonts w:hint="eastAsia" w:hAnsi="宋体" w:cs="宋体"/>
          <w:bCs/>
          <w:sz w:val="28"/>
          <w:szCs w:val="28"/>
        </w:rPr>
        <w:t>年</w:t>
      </w:r>
      <w:r>
        <w:rPr>
          <w:rFonts w:hint="eastAsia" w:hAnsi="宋体" w:cs="宋体"/>
          <w:bCs/>
          <w:sz w:val="28"/>
          <w:szCs w:val="28"/>
          <w:u w:val="single"/>
        </w:rPr>
        <w:t xml:space="preserve">    </w:t>
      </w:r>
      <w:r>
        <w:rPr>
          <w:rFonts w:hint="eastAsia" w:hAnsi="宋体" w:cs="宋体"/>
          <w:bCs/>
          <w:sz w:val="28"/>
          <w:szCs w:val="28"/>
        </w:rPr>
        <w:t>月</w:t>
      </w:r>
      <w:r>
        <w:rPr>
          <w:rFonts w:hint="eastAsia" w:hAnsi="宋体" w:cs="宋体"/>
          <w:bCs/>
          <w:sz w:val="28"/>
          <w:szCs w:val="28"/>
          <w:u w:val="single"/>
        </w:rPr>
        <w:t xml:space="preserve">    </w:t>
      </w:r>
      <w:r>
        <w:rPr>
          <w:rFonts w:hint="eastAsia" w:hAnsi="宋体" w:cs="宋体"/>
          <w:bCs/>
          <w:sz w:val="28"/>
          <w:szCs w:val="28"/>
        </w:rPr>
        <w:t>日签订。</w:t>
      </w:r>
    </w:p>
    <w:p>
      <w:pPr>
        <w:spacing w:line="360" w:lineRule="auto"/>
        <w:rPr>
          <w:rFonts w:hAnsi="宋体" w:cs="宋体"/>
          <w:sz w:val="28"/>
          <w:szCs w:val="28"/>
        </w:rPr>
      </w:pPr>
      <w:r>
        <w:rPr>
          <w:rFonts w:hint="eastAsia" w:hAnsi="宋体" w:cs="宋体"/>
          <w:sz w:val="28"/>
          <w:szCs w:val="28"/>
        </w:rPr>
        <w:t xml:space="preserve">    </w:t>
      </w:r>
      <w:bookmarkStart w:id="99" w:name="_Toc351203490"/>
      <w:r>
        <w:rPr>
          <w:rFonts w:hint="eastAsia" w:hAnsi="宋体" w:cs="宋体"/>
          <w:sz w:val="28"/>
          <w:szCs w:val="28"/>
        </w:rPr>
        <w:t>十、签订地点</w:t>
      </w:r>
      <w:bookmarkEnd w:id="99"/>
    </w:p>
    <w:p>
      <w:pPr>
        <w:spacing w:line="360" w:lineRule="auto"/>
        <w:ind w:firstLine="560" w:firstLineChars="200"/>
        <w:rPr>
          <w:rFonts w:hAnsi="宋体" w:cs="宋体"/>
          <w:bCs/>
          <w:sz w:val="28"/>
          <w:szCs w:val="28"/>
        </w:rPr>
      </w:pPr>
      <w:r>
        <w:rPr>
          <w:rFonts w:hint="eastAsia" w:hAnsi="宋体" w:cs="宋体"/>
          <w:bCs/>
          <w:sz w:val="28"/>
          <w:szCs w:val="28"/>
        </w:rPr>
        <w:t>本合同在</w:t>
      </w:r>
      <w:r>
        <w:rPr>
          <w:rFonts w:hint="eastAsia" w:hAnsi="宋体" w:cs="宋体"/>
          <w:bCs/>
          <w:sz w:val="28"/>
          <w:szCs w:val="28"/>
          <w:u w:val="single"/>
        </w:rPr>
        <w:t xml:space="preserve">                                    </w:t>
      </w:r>
      <w:r>
        <w:rPr>
          <w:rFonts w:hint="eastAsia" w:hAnsi="宋体" w:cs="宋体"/>
          <w:bCs/>
          <w:sz w:val="28"/>
          <w:szCs w:val="28"/>
        </w:rPr>
        <w:t>签订。</w:t>
      </w:r>
    </w:p>
    <w:p>
      <w:pPr>
        <w:spacing w:line="360" w:lineRule="auto"/>
        <w:rPr>
          <w:rFonts w:hAnsi="宋体" w:cs="宋体"/>
          <w:sz w:val="28"/>
          <w:szCs w:val="28"/>
        </w:rPr>
      </w:pPr>
      <w:r>
        <w:rPr>
          <w:rFonts w:hint="eastAsia" w:hAnsi="宋体" w:cs="宋体"/>
          <w:sz w:val="28"/>
          <w:szCs w:val="28"/>
        </w:rPr>
        <w:t xml:space="preserve">    </w:t>
      </w:r>
      <w:bookmarkStart w:id="100" w:name="_Toc351203491"/>
      <w:r>
        <w:rPr>
          <w:rFonts w:hint="eastAsia" w:hAnsi="宋体" w:cs="宋体"/>
          <w:sz w:val="28"/>
          <w:szCs w:val="28"/>
        </w:rPr>
        <w:t>十一、补充协议</w:t>
      </w:r>
      <w:bookmarkEnd w:id="100"/>
    </w:p>
    <w:p>
      <w:pPr>
        <w:spacing w:line="360" w:lineRule="auto"/>
        <w:ind w:firstLine="560" w:firstLineChars="200"/>
        <w:rPr>
          <w:rFonts w:hAnsi="宋体" w:cs="宋体"/>
          <w:b/>
          <w:bCs/>
          <w:sz w:val="28"/>
          <w:szCs w:val="28"/>
        </w:rPr>
      </w:pPr>
      <w:r>
        <w:rPr>
          <w:rFonts w:hint="eastAsia" w:hAnsi="宋体" w:cs="宋体"/>
          <w:bCs/>
          <w:sz w:val="28"/>
          <w:szCs w:val="28"/>
        </w:rPr>
        <w:t>合同未尽事宜，合同当事人另行签订补充协议，补充协议是合同的组成部分。</w:t>
      </w:r>
    </w:p>
    <w:p>
      <w:pPr>
        <w:spacing w:line="360" w:lineRule="auto"/>
        <w:rPr>
          <w:rFonts w:hAnsi="宋体" w:cs="宋体"/>
          <w:sz w:val="28"/>
          <w:szCs w:val="28"/>
        </w:rPr>
      </w:pPr>
      <w:r>
        <w:rPr>
          <w:rFonts w:hint="eastAsia" w:hAnsi="宋体" w:cs="宋体"/>
          <w:sz w:val="28"/>
          <w:szCs w:val="28"/>
        </w:rPr>
        <w:t xml:space="preserve">    </w:t>
      </w:r>
      <w:bookmarkStart w:id="101" w:name="_Toc351203492"/>
      <w:r>
        <w:rPr>
          <w:rFonts w:hint="eastAsia" w:hAnsi="宋体" w:cs="宋体"/>
          <w:sz w:val="28"/>
          <w:szCs w:val="28"/>
        </w:rPr>
        <w:t>十二、合同生效</w:t>
      </w:r>
      <w:bookmarkEnd w:id="101"/>
    </w:p>
    <w:p>
      <w:pPr>
        <w:spacing w:line="360" w:lineRule="auto"/>
        <w:ind w:firstLine="560" w:firstLineChars="200"/>
        <w:rPr>
          <w:rFonts w:hAnsi="宋体" w:cs="宋体"/>
          <w:bCs/>
          <w:sz w:val="28"/>
          <w:szCs w:val="28"/>
        </w:rPr>
      </w:pPr>
      <w:r>
        <w:rPr>
          <w:rFonts w:hint="eastAsia" w:hAnsi="宋体" w:cs="宋体"/>
          <w:bCs/>
          <w:sz w:val="28"/>
          <w:szCs w:val="28"/>
        </w:rPr>
        <w:t>本合同自</w:t>
      </w:r>
      <w:r>
        <w:rPr>
          <w:rFonts w:hint="eastAsia" w:hAnsi="宋体" w:cs="宋体"/>
          <w:bCs/>
          <w:sz w:val="28"/>
          <w:szCs w:val="28"/>
          <w:u w:val="single"/>
        </w:rPr>
        <w:t xml:space="preserve">                                   </w:t>
      </w:r>
      <w:r>
        <w:rPr>
          <w:rFonts w:hint="eastAsia" w:hAnsi="宋体" w:cs="宋体"/>
          <w:bCs/>
          <w:sz w:val="28"/>
          <w:szCs w:val="28"/>
        </w:rPr>
        <w:t>生效。</w:t>
      </w:r>
    </w:p>
    <w:p>
      <w:pPr>
        <w:spacing w:line="360" w:lineRule="auto"/>
        <w:rPr>
          <w:rFonts w:hAnsi="宋体" w:cs="宋体"/>
          <w:sz w:val="28"/>
          <w:szCs w:val="28"/>
        </w:rPr>
      </w:pPr>
      <w:r>
        <w:rPr>
          <w:rFonts w:hint="eastAsia" w:hAnsi="宋体" w:cs="宋体"/>
          <w:sz w:val="28"/>
          <w:szCs w:val="28"/>
        </w:rPr>
        <w:t xml:space="preserve">    </w:t>
      </w:r>
      <w:bookmarkStart w:id="102" w:name="_Toc351203493"/>
      <w:r>
        <w:rPr>
          <w:rFonts w:hint="eastAsia" w:hAnsi="宋体" w:cs="宋体"/>
          <w:sz w:val="28"/>
          <w:szCs w:val="28"/>
        </w:rPr>
        <w:t>十三、合同份数</w:t>
      </w:r>
      <w:bookmarkEnd w:id="102"/>
    </w:p>
    <w:p>
      <w:pPr>
        <w:spacing w:line="360" w:lineRule="auto"/>
        <w:ind w:firstLine="560" w:firstLineChars="200"/>
        <w:rPr>
          <w:rFonts w:hAnsi="宋体" w:cs="宋体"/>
          <w:sz w:val="28"/>
          <w:szCs w:val="28"/>
        </w:rPr>
      </w:pPr>
      <w:r>
        <w:rPr>
          <w:rFonts w:hint="eastAsia" w:hAnsi="宋体" w:cs="宋体"/>
          <w:bCs/>
          <w:sz w:val="28"/>
          <w:szCs w:val="28"/>
        </w:rPr>
        <w:t>本合同一式</w:t>
      </w:r>
      <w:r>
        <w:rPr>
          <w:rFonts w:hint="eastAsia" w:hAnsi="宋体" w:cs="宋体"/>
          <w:bCs/>
          <w:sz w:val="28"/>
          <w:szCs w:val="28"/>
          <w:u w:val="single"/>
        </w:rPr>
        <w:t xml:space="preserve">    </w:t>
      </w:r>
      <w:r>
        <w:rPr>
          <w:rFonts w:hint="eastAsia" w:hAnsi="宋体" w:cs="宋体"/>
          <w:bCs/>
          <w:sz w:val="28"/>
          <w:szCs w:val="28"/>
        </w:rPr>
        <w:t>份，均具有同等法律效力，发包人执</w:t>
      </w:r>
      <w:r>
        <w:rPr>
          <w:rFonts w:hint="eastAsia" w:hAnsi="宋体" w:cs="宋体"/>
          <w:bCs/>
          <w:sz w:val="28"/>
          <w:szCs w:val="28"/>
          <w:u w:val="single"/>
        </w:rPr>
        <w:t xml:space="preserve">    </w:t>
      </w:r>
      <w:r>
        <w:rPr>
          <w:rFonts w:hint="eastAsia" w:hAnsi="宋体" w:cs="宋体"/>
          <w:bCs/>
          <w:sz w:val="28"/>
          <w:szCs w:val="28"/>
        </w:rPr>
        <w:t>份，承包人执</w:t>
      </w:r>
      <w:r>
        <w:rPr>
          <w:rFonts w:hint="eastAsia" w:hAnsi="宋体" w:cs="宋体"/>
          <w:bCs/>
          <w:sz w:val="28"/>
          <w:szCs w:val="28"/>
          <w:u w:val="single"/>
        </w:rPr>
        <w:t xml:space="preserve">    </w:t>
      </w:r>
      <w:r>
        <w:rPr>
          <w:rFonts w:hint="eastAsia" w:hAnsi="宋体" w:cs="宋体"/>
          <w:bCs/>
          <w:sz w:val="28"/>
          <w:szCs w:val="28"/>
        </w:rPr>
        <w:t>份。</w:t>
      </w:r>
    </w:p>
    <w:p>
      <w:pPr>
        <w:pStyle w:val="10"/>
        <w:rPr>
          <w:rFonts w:hAnsi="宋体" w:cs="宋体"/>
          <w:sz w:val="28"/>
          <w:szCs w:val="28"/>
        </w:rPr>
      </w:pPr>
    </w:p>
    <w:p>
      <w:pPr>
        <w:tabs>
          <w:tab w:val="left" w:pos="480"/>
        </w:tabs>
        <w:spacing w:line="360" w:lineRule="auto"/>
        <w:ind w:firstLine="562" w:firstLineChars="200"/>
        <w:rPr>
          <w:rFonts w:hAnsi="宋体" w:cs="宋体"/>
          <w:sz w:val="28"/>
          <w:szCs w:val="28"/>
        </w:rPr>
      </w:pPr>
      <w:r>
        <w:rPr>
          <w:rFonts w:hint="eastAsia" w:hAnsi="宋体" w:cs="宋体"/>
          <w:b/>
          <w:sz w:val="28"/>
          <w:szCs w:val="28"/>
        </w:rPr>
        <w:t>甲  方（公章）</w:t>
      </w:r>
      <w:r>
        <w:rPr>
          <w:rFonts w:hint="eastAsia" w:hAnsi="宋体" w:cs="宋体"/>
          <w:sz w:val="28"/>
          <w:szCs w:val="28"/>
        </w:rPr>
        <w:t xml:space="preserve">                              </w:t>
      </w:r>
      <w:r>
        <w:rPr>
          <w:rFonts w:hint="eastAsia" w:hAnsi="宋体" w:cs="宋体"/>
          <w:b/>
          <w:sz w:val="28"/>
          <w:szCs w:val="28"/>
        </w:rPr>
        <w:t xml:space="preserve">乙  方（公章）          </w:t>
      </w:r>
    </w:p>
    <w:p>
      <w:pPr>
        <w:tabs>
          <w:tab w:val="left" w:pos="480"/>
        </w:tabs>
        <w:spacing w:line="360" w:lineRule="auto"/>
        <w:ind w:firstLine="560" w:firstLineChars="200"/>
        <w:rPr>
          <w:rFonts w:hAnsi="宋体" w:cs="宋体"/>
          <w:sz w:val="28"/>
          <w:szCs w:val="28"/>
        </w:rPr>
      </w:pPr>
      <w:r>
        <w:rPr>
          <w:rFonts w:hint="eastAsia" w:hAnsi="宋体" w:cs="宋体"/>
          <w:sz w:val="28"/>
          <w:szCs w:val="28"/>
        </w:rPr>
        <w:t xml:space="preserve">单位名称：                                  单位名称：                 </w:t>
      </w:r>
    </w:p>
    <w:p>
      <w:pPr>
        <w:tabs>
          <w:tab w:val="left" w:pos="480"/>
        </w:tabs>
        <w:spacing w:line="360" w:lineRule="auto"/>
        <w:ind w:firstLine="560" w:firstLineChars="200"/>
        <w:rPr>
          <w:rFonts w:hAnsi="宋体" w:cs="宋体"/>
          <w:sz w:val="28"/>
          <w:szCs w:val="28"/>
        </w:rPr>
      </w:pPr>
      <w:r>
        <w:rPr>
          <w:rFonts w:hint="eastAsia" w:hAnsi="宋体" w:cs="宋体"/>
          <w:sz w:val="28"/>
          <w:szCs w:val="28"/>
        </w:rPr>
        <w:t xml:space="preserve">地    址：                                  地    址：               </w:t>
      </w:r>
    </w:p>
    <w:p>
      <w:pPr>
        <w:tabs>
          <w:tab w:val="left" w:pos="480"/>
        </w:tabs>
        <w:spacing w:line="360" w:lineRule="auto"/>
        <w:ind w:firstLine="560" w:firstLineChars="200"/>
        <w:rPr>
          <w:rFonts w:hAnsi="宋体" w:cs="宋体"/>
          <w:sz w:val="28"/>
          <w:szCs w:val="28"/>
        </w:rPr>
      </w:pPr>
      <w:r>
        <w:rPr>
          <w:rFonts w:hint="eastAsia" w:hAnsi="宋体" w:cs="宋体"/>
          <w:sz w:val="28"/>
          <w:szCs w:val="28"/>
        </w:rPr>
        <w:t xml:space="preserve">代 理 人：                                  代 理 人：               </w:t>
      </w:r>
    </w:p>
    <w:p>
      <w:pPr>
        <w:tabs>
          <w:tab w:val="left" w:pos="480"/>
        </w:tabs>
        <w:spacing w:line="360" w:lineRule="auto"/>
        <w:ind w:firstLine="560" w:firstLineChars="200"/>
        <w:rPr>
          <w:rFonts w:hAnsi="宋体" w:cs="宋体"/>
          <w:sz w:val="28"/>
          <w:szCs w:val="28"/>
        </w:rPr>
      </w:pPr>
      <w:r>
        <w:rPr>
          <w:rFonts w:hint="eastAsia" w:hAnsi="宋体" w:cs="宋体"/>
          <w:sz w:val="28"/>
          <w:szCs w:val="28"/>
        </w:rPr>
        <w:t xml:space="preserve">联系电话：                                  联系电话：                 </w:t>
      </w:r>
    </w:p>
    <w:p>
      <w:pPr>
        <w:tabs>
          <w:tab w:val="left" w:pos="480"/>
        </w:tabs>
        <w:spacing w:line="360" w:lineRule="auto"/>
        <w:rPr>
          <w:rFonts w:hAnsi="宋体" w:cs="宋体"/>
          <w:sz w:val="28"/>
          <w:szCs w:val="28"/>
        </w:rPr>
      </w:pPr>
      <w:r>
        <w:rPr>
          <w:rFonts w:hint="eastAsia" w:hAnsi="宋体" w:cs="宋体"/>
          <w:sz w:val="28"/>
          <w:szCs w:val="28"/>
        </w:rPr>
        <w:t xml:space="preserve">                                                帐    号：</w:t>
      </w:r>
    </w:p>
    <w:p>
      <w:pPr>
        <w:tabs>
          <w:tab w:val="left" w:pos="480"/>
        </w:tabs>
        <w:spacing w:line="360" w:lineRule="auto"/>
        <w:rPr>
          <w:rFonts w:hAnsi="宋体" w:cs="宋体"/>
          <w:sz w:val="28"/>
          <w:szCs w:val="28"/>
        </w:rPr>
      </w:pPr>
      <w:r>
        <w:rPr>
          <w:rFonts w:hint="eastAsia" w:hAnsi="宋体" w:cs="宋体"/>
          <w:sz w:val="28"/>
          <w:szCs w:val="28"/>
        </w:rPr>
        <w:t xml:space="preserve">                                                开户银行： </w:t>
      </w:r>
    </w:p>
    <w:p>
      <w:pPr>
        <w:tabs>
          <w:tab w:val="left" w:pos="480"/>
        </w:tabs>
        <w:spacing w:line="360" w:lineRule="auto"/>
        <w:rPr>
          <w:rFonts w:hAnsi="宋体" w:cs="宋体"/>
          <w:sz w:val="28"/>
          <w:szCs w:val="28"/>
        </w:rPr>
      </w:pPr>
    </w:p>
    <w:p>
      <w:pPr>
        <w:pStyle w:val="38"/>
        <w:rPr>
          <w:rFonts w:hint="eastAsia" w:ascii="宋体" w:hAnsi="宋体" w:eastAsia="宋体" w:cs="宋体"/>
          <w:color w:val="000000"/>
          <w:sz w:val="28"/>
          <w:szCs w:val="28"/>
        </w:rPr>
      </w:pPr>
      <w:r>
        <w:rPr>
          <w:rFonts w:hint="eastAsia" w:hAnsi="宋体" w:cs="宋体"/>
          <w:sz w:val="28"/>
          <w:szCs w:val="28"/>
        </w:rPr>
        <w:t xml:space="preserve">签订日期：                                  签订日期：        </w:t>
      </w: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keepNext/>
        <w:jc w:val="center"/>
        <w:rPr>
          <w:rFonts w:ascii="楷体" w:hAnsi="楷体" w:eastAsia="楷体" w:cs="楷体"/>
          <w:b/>
          <w:sz w:val="28"/>
          <w:szCs w:val="28"/>
        </w:rPr>
      </w:pPr>
      <w:r>
        <w:rPr>
          <w:rFonts w:hint="eastAsia" w:hAnsi="宋体" w:cs="宋体"/>
          <w:b/>
          <w:sz w:val="28"/>
          <w:szCs w:val="28"/>
        </w:rPr>
        <w:t>第二部分  通用合同条款</w:t>
      </w:r>
    </w:p>
    <w:p>
      <w:pPr>
        <w:keepNext/>
        <w:jc w:val="center"/>
        <w:rPr>
          <w:rFonts w:ascii="楷体" w:hAnsi="楷体" w:eastAsia="楷体" w:cs="楷体"/>
          <w:b/>
          <w:szCs w:val="24"/>
        </w:rPr>
      </w:pPr>
    </w:p>
    <w:p>
      <w:pPr>
        <w:keepNext/>
        <w:jc w:val="center"/>
        <w:rPr>
          <w:rFonts w:ascii="楷体" w:hAnsi="楷体" w:eastAsia="楷体" w:cs="楷体"/>
          <w:b/>
          <w:szCs w:val="24"/>
        </w:rPr>
      </w:pPr>
    </w:p>
    <w:p>
      <w:pPr>
        <w:keepNext/>
        <w:jc w:val="center"/>
        <w:rPr>
          <w:rFonts w:hint="eastAsia" w:ascii="宋体" w:hAnsi="宋体" w:eastAsia="宋体" w:cs="宋体"/>
          <w:b/>
          <w:sz w:val="28"/>
          <w:szCs w:val="28"/>
        </w:rPr>
      </w:pPr>
      <w:r>
        <w:rPr>
          <w:rFonts w:hint="eastAsia" w:ascii="宋体" w:hAnsi="宋体" w:eastAsia="宋体" w:cs="宋体"/>
          <w:b/>
          <w:sz w:val="28"/>
          <w:szCs w:val="28"/>
        </w:rPr>
        <w:t>执行《建设工程施工合同（示范文本）》（GF-2017-0201）</w:t>
      </w:r>
    </w:p>
    <w:p>
      <w:pPr>
        <w:keepNext/>
        <w:jc w:val="center"/>
        <w:rPr>
          <w:rFonts w:hint="eastAsia" w:ascii="宋体" w:hAnsi="宋体" w:eastAsia="宋体" w:cs="宋体"/>
          <w:b/>
          <w:sz w:val="28"/>
          <w:szCs w:val="28"/>
        </w:rPr>
      </w:pPr>
    </w:p>
    <w:p>
      <w:pPr>
        <w:keepNext/>
        <w:jc w:val="center"/>
        <w:rPr>
          <w:rFonts w:hint="eastAsia" w:ascii="宋体" w:hAnsi="宋体" w:eastAsia="宋体" w:cs="宋体"/>
          <w:b/>
          <w:sz w:val="28"/>
          <w:szCs w:val="28"/>
        </w:rPr>
      </w:pPr>
      <w:r>
        <w:rPr>
          <w:rFonts w:hint="eastAsia" w:ascii="宋体" w:hAnsi="宋体" w:eastAsia="宋体" w:cs="宋体"/>
          <w:b/>
          <w:sz w:val="28"/>
          <w:szCs w:val="28"/>
        </w:rPr>
        <w:t>具体内容请访问中华人民共和国住房和城乡建设部网站</w:t>
      </w:r>
    </w:p>
    <w:p>
      <w:pPr>
        <w:keepNext/>
        <w:jc w:val="center"/>
        <w:rPr>
          <w:rFonts w:hint="eastAsia" w:ascii="宋体" w:hAnsi="宋体" w:eastAsia="宋体" w:cs="宋体"/>
          <w:sz w:val="28"/>
          <w:szCs w:val="28"/>
        </w:rPr>
      </w:pPr>
      <w:r>
        <w:rPr>
          <w:rFonts w:hint="eastAsia" w:ascii="宋体" w:hAnsi="宋体" w:eastAsia="宋体" w:cs="宋体"/>
          <w:b/>
          <w:sz w:val="28"/>
          <w:szCs w:val="28"/>
        </w:rPr>
        <w:t>（http://www.mohurd.gov.cn）→办事大厅→下载中心→示范文本</w:t>
      </w: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hAnsi="宋体" w:cs="宋体"/>
          <w:b/>
          <w:szCs w:val="24"/>
        </w:rPr>
      </w:pPr>
      <w:r>
        <w:rPr>
          <w:rFonts w:hint="eastAsia" w:ascii="楷体" w:hAnsi="楷体" w:eastAsia="楷体" w:cs="楷体"/>
          <w:b/>
          <w:szCs w:val="24"/>
        </w:rPr>
        <w:br w:type="column"/>
      </w:r>
      <w:r>
        <w:rPr>
          <w:rFonts w:hint="eastAsia" w:hAnsi="宋体" w:cs="宋体"/>
          <w:b/>
          <w:sz w:val="28"/>
          <w:szCs w:val="28"/>
        </w:rPr>
        <w:t>第三部分 专用合同条款</w:t>
      </w:r>
    </w:p>
    <w:p>
      <w:pPr>
        <w:keepNext/>
        <w:jc w:val="center"/>
        <w:rPr>
          <w:rFonts w:ascii="楷体" w:hAnsi="楷体" w:eastAsia="楷体" w:cs="楷体"/>
          <w:b/>
          <w:szCs w:val="24"/>
        </w:rPr>
      </w:pPr>
    </w:p>
    <w:p>
      <w:pPr>
        <w:keepNext/>
        <w:jc w:val="center"/>
        <w:rPr>
          <w:rFonts w:hint="eastAsia" w:ascii="宋体" w:hAnsi="宋体" w:eastAsia="宋体" w:cs="宋体"/>
          <w:b/>
          <w:sz w:val="28"/>
          <w:szCs w:val="28"/>
        </w:rPr>
      </w:pPr>
      <w:r>
        <w:rPr>
          <w:rFonts w:hint="eastAsia" w:ascii="宋体" w:hAnsi="宋体" w:eastAsia="宋体" w:cs="宋体"/>
          <w:b/>
          <w:sz w:val="28"/>
          <w:szCs w:val="28"/>
        </w:rPr>
        <w:t>执行《建设工程施工合同（示范文本）》（GF-2017-0201）</w:t>
      </w:r>
    </w:p>
    <w:p>
      <w:pPr>
        <w:keepNext/>
        <w:rPr>
          <w:rFonts w:hint="eastAsia" w:ascii="宋体" w:hAnsi="宋体" w:eastAsia="宋体" w:cs="宋体"/>
          <w:b/>
          <w:sz w:val="28"/>
          <w:szCs w:val="28"/>
        </w:rPr>
      </w:pPr>
    </w:p>
    <w:p>
      <w:pPr>
        <w:keepNext/>
        <w:jc w:val="center"/>
        <w:rPr>
          <w:rFonts w:hint="eastAsia" w:ascii="宋体" w:hAnsi="宋体" w:eastAsia="宋体" w:cs="宋体"/>
          <w:b/>
          <w:sz w:val="28"/>
          <w:szCs w:val="28"/>
        </w:rPr>
      </w:pPr>
      <w:r>
        <w:rPr>
          <w:rFonts w:hint="eastAsia" w:ascii="宋体" w:hAnsi="宋体" w:eastAsia="宋体" w:cs="宋体"/>
          <w:b/>
          <w:sz w:val="28"/>
          <w:szCs w:val="28"/>
        </w:rPr>
        <w:t>具体内容请访问中华人民共和国住房和城乡建设部网站</w:t>
      </w:r>
    </w:p>
    <w:p>
      <w:pPr>
        <w:keepNext/>
        <w:jc w:val="center"/>
        <w:rPr>
          <w:rFonts w:hint="eastAsia" w:ascii="宋体" w:hAnsi="宋体" w:eastAsia="宋体" w:cs="宋体"/>
          <w:b/>
          <w:sz w:val="28"/>
          <w:szCs w:val="28"/>
        </w:rPr>
      </w:pPr>
      <w:r>
        <w:rPr>
          <w:rFonts w:hint="eastAsia" w:ascii="宋体" w:hAnsi="宋体" w:eastAsia="宋体" w:cs="宋体"/>
          <w:b/>
          <w:sz w:val="28"/>
          <w:szCs w:val="28"/>
        </w:rPr>
        <w:t>（http://www.mohurd.gov.cn）→办事大厅→下载中心→示范文本</w:t>
      </w:r>
    </w:p>
    <w:p>
      <w:pPr>
        <w:pStyle w:val="38"/>
        <w:rPr>
          <w:rFonts w:hint="eastAsia" w:ascii="宋体" w:hAnsi="宋体" w:eastAsia="宋体" w:cs="宋体"/>
          <w:color w:val="000000"/>
          <w:sz w:val="28"/>
          <w:szCs w:val="28"/>
        </w:rPr>
      </w:pPr>
    </w:p>
    <w:p>
      <w:pPr>
        <w:pStyle w:val="38"/>
        <w:rPr>
          <w:rFonts w:hint="eastAsia" w:ascii="宋体" w:hAnsi="宋体" w:eastAsia="宋体" w:cs="宋体"/>
          <w:color w:val="000000"/>
          <w:sz w:val="28"/>
          <w:szCs w:val="28"/>
        </w:rPr>
      </w:pPr>
    </w:p>
    <w:p>
      <w:pPr>
        <w:pStyle w:val="10"/>
        <w:rPr>
          <w:rFonts w:hint="eastAsia" w:ascii="宋体" w:hAnsi="宋体" w:cs="宋体"/>
          <w:color w:val="000000"/>
          <w:sz w:val="28"/>
          <w:szCs w:val="28"/>
          <w:lang w:val="en-US" w:eastAsia="zh-CN"/>
        </w:rPr>
      </w:pPr>
    </w:p>
    <w:p>
      <w:pPr>
        <w:pStyle w:val="10"/>
        <w:rPr>
          <w:rFonts w:hint="default" w:eastAsia="宋体"/>
          <w:lang w:val="en-US" w:eastAsia="zh-CN"/>
        </w:rPr>
      </w:pPr>
    </w:p>
    <w:p>
      <w:pPr>
        <w:autoSpaceDE w:val="0"/>
        <w:autoSpaceDN w:val="0"/>
        <w:adjustRightInd w:val="0"/>
        <w:snapToGrid w:val="0"/>
        <w:spacing w:line="360" w:lineRule="auto"/>
        <w:jc w:val="center"/>
        <w:rPr>
          <w:rFonts w:hint="eastAsia" w:ascii="宋体" w:hAnsi="宋体" w:cs="宋体"/>
          <w:b/>
          <w:bCs/>
          <w:color w:val="000000"/>
          <w:sz w:val="36"/>
          <w:szCs w:val="36"/>
        </w:rPr>
      </w:pPr>
    </w:p>
    <w:p>
      <w:pPr>
        <w:pStyle w:val="10"/>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pStyle w:val="19"/>
        <w:rPr>
          <w:rFonts w:hint="eastAsia" w:ascii="宋体" w:hAnsi="宋体" w:cs="宋体"/>
          <w:b/>
          <w:bCs/>
          <w:color w:val="000000"/>
          <w:sz w:val="36"/>
          <w:szCs w:val="36"/>
        </w:rPr>
      </w:pPr>
    </w:p>
    <w:p>
      <w:pPr>
        <w:autoSpaceDE w:val="0"/>
        <w:autoSpaceDN w:val="0"/>
        <w:adjustRightInd w:val="0"/>
        <w:snapToGrid w:val="0"/>
        <w:spacing w:line="360" w:lineRule="auto"/>
        <w:jc w:val="both"/>
        <w:rPr>
          <w:rFonts w:hint="eastAsia" w:ascii="宋体" w:hAnsi="宋体" w:cs="宋体"/>
          <w:b/>
          <w:bCs/>
          <w:color w:val="000000"/>
          <w:sz w:val="36"/>
          <w:szCs w:val="36"/>
        </w:rPr>
      </w:pPr>
    </w:p>
    <w:p>
      <w:pPr>
        <w:pStyle w:val="5"/>
        <w:rPr>
          <w:rFonts w:hint="eastAsia"/>
        </w:rPr>
      </w:pPr>
    </w:p>
    <w:p>
      <w:pPr>
        <w:numPr>
          <w:ilvl w:val="0"/>
          <w:numId w:val="2"/>
        </w:numPr>
        <w:autoSpaceDE w:val="0"/>
        <w:autoSpaceDN w:val="0"/>
        <w:adjustRightInd w:val="0"/>
        <w:snapToGrid w:val="0"/>
        <w:spacing w:line="360" w:lineRule="auto"/>
        <w:ind w:left="0" w:leftChars="0" w:firstLine="708" w:firstLineChars="196"/>
        <w:jc w:val="center"/>
        <w:rPr>
          <w:rFonts w:hint="eastAsia" w:ascii="宋体" w:hAnsi="宋体" w:cs="宋体"/>
          <w:b/>
          <w:bCs/>
          <w:color w:val="000000"/>
          <w:sz w:val="36"/>
          <w:szCs w:val="36"/>
          <w:lang w:val="zh-CN"/>
        </w:rPr>
      </w:pPr>
      <w:r>
        <w:rPr>
          <w:rFonts w:hint="eastAsia" w:ascii="宋体" w:hAnsi="宋体" w:cs="宋体"/>
          <w:b/>
          <w:bCs/>
          <w:color w:val="000000"/>
          <w:sz w:val="36"/>
          <w:szCs w:val="36"/>
        </w:rPr>
        <w:t>磋商</w:t>
      </w:r>
      <w:r>
        <w:rPr>
          <w:rFonts w:hint="eastAsia" w:ascii="宋体" w:hAnsi="宋体" w:cs="宋体"/>
          <w:b/>
          <w:bCs/>
          <w:color w:val="000000"/>
          <w:sz w:val="36"/>
          <w:szCs w:val="36"/>
          <w:lang w:val="zh-CN"/>
        </w:rPr>
        <w:t>响应文件格式</w:t>
      </w:r>
    </w:p>
    <w:p>
      <w:pPr>
        <w:pStyle w:val="6"/>
        <w:ind w:left="0" w:leftChars="0" w:firstLine="0" w:firstLineChars="0"/>
        <w:rPr>
          <w:rFonts w:hint="eastAsia"/>
        </w:rPr>
      </w:pPr>
    </w:p>
    <w:p>
      <w:pPr>
        <w:adjustRightInd w:val="0"/>
        <w:snapToGrid w:val="0"/>
        <w:spacing w:line="360" w:lineRule="auto"/>
        <w:ind w:right="-187" w:rightChars="-89"/>
        <w:rPr>
          <w:rFonts w:hint="eastAsia" w:ascii="宋体" w:hAnsi="宋体" w:cs="宋体"/>
          <w:b/>
          <w:color w:val="000000"/>
          <w:sz w:val="28"/>
          <w:szCs w:val="28"/>
        </w:rPr>
      </w:pPr>
    </w:p>
    <w:p>
      <w:pPr>
        <w:adjustRightInd w:val="0"/>
        <w:snapToGrid w:val="0"/>
        <w:spacing w:line="360" w:lineRule="auto"/>
        <w:ind w:right="-187" w:rightChars="-89"/>
        <w:rPr>
          <w:rFonts w:hint="default" w:ascii="宋体" w:hAnsi="宋体" w:cs="宋体"/>
          <w:b/>
          <w:color w:val="000000"/>
          <w:sz w:val="28"/>
          <w:szCs w:val="28"/>
          <w:lang w:val="en-US"/>
        </w:rPr>
      </w:pPr>
      <w:r>
        <w:rPr>
          <w:rFonts w:hint="eastAsia" w:ascii="宋体" w:hAnsi="宋体" w:cs="宋体"/>
          <w:b/>
          <w:color w:val="000000"/>
          <w:sz w:val="28"/>
          <w:szCs w:val="28"/>
        </w:rPr>
        <w:t>项目编号：</w:t>
      </w:r>
      <w:r>
        <w:rPr>
          <w:rFonts w:hint="eastAsia" w:ascii="宋体" w:hAnsi="宋体" w:cs="宋体"/>
          <w:b/>
          <w:color w:val="000000"/>
          <w:sz w:val="28"/>
          <w:szCs w:val="28"/>
          <w:lang w:eastAsia="zh-CN"/>
        </w:rPr>
        <w:t>SXHR-AK-22</w:t>
      </w:r>
      <w:r>
        <w:rPr>
          <w:rFonts w:hint="eastAsia" w:ascii="宋体" w:hAnsi="宋体" w:cs="宋体"/>
          <w:b/>
          <w:color w:val="000000"/>
          <w:sz w:val="28"/>
          <w:szCs w:val="28"/>
          <w:lang w:val="en-US" w:eastAsia="zh-CN"/>
        </w:rPr>
        <w:t>148</w:t>
      </w:r>
      <w:r>
        <w:rPr>
          <w:rFonts w:hint="eastAsia" w:ascii="宋体" w:hAnsi="宋体" w:cs="宋体"/>
          <w:b/>
          <w:color w:val="000000"/>
          <w:sz w:val="28"/>
          <w:szCs w:val="28"/>
          <w:lang w:eastAsia="zh-CN"/>
        </w:rPr>
        <w:t>Y</w:t>
      </w:r>
      <w:r>
        <w:rPr>
          <w:rFonts w:hint="eastAsia" w:ascii="宋体" w:hAnsi="宋体" w:cs="宋体"/>
          <w:b/>
          <w:color w:val="000000"/>
          <w:sz w:val="28"/>
          <w:szCs w:val="28"/>
          <w:lang w:val="en-US" w:eastAsia="zh-CN"/>
        </w:rPr>
        <w:t xml:space="preserve"> </w:t>
      </w:r>
    </w:p>
    <w:p>
      <w:pPr>
        <w:adjustRightInd w:val="0"/>
        <w:snapToGrid w:val="0"/>
        <w:spacing w:line="1000" w:lineRule="exact"/>
        <w:jc w:val="center"/>
        <w:rPr>
          <w:rFonts w:hint="eastAsia" w:ascii="宋体" w:hAnsi="宋体" w:cs="宋体"/>
          <w:b/>
          <w:color w:val="000000"/>
          <w:sz w:val="32"/>
          <w:szCs w:val="32"/>
        </w:rPr>
      </w:pPr>
    </w:p>
    <w:p>
      <w:pPr>
        <w:adjustRightInd w:val="0"/>
        <w:snapToGrid w:val="0"/>
        <w:spacing w:line="1000" w:lineRule="exact"/>
        <w:jc w:val="center"/>
        <w:rPr>
          <w:rFonts w:hint="eastAsia" w:ascii="宋体" w:hAnsi="宋体" w:cs="宋体"/>
          <w:b/>
          <w:color w:val="000000"/>
          <w:sz w:val="28"/>
          <w:szCs w:val="28"/>
        </w:rPr>
      </w:pPr>
      <w:r>
        <w:rPr>
          <w:rFonts w:hint="eastAsia" w:ascii="宋体" w:hAnsi="宋体" w:cs="宋体"/>
          <w:b/>
          <w:color w:val="000000"/>
          <w:sz w:val="32"/>
          <w:szCs w:val="32"/>
        </w:rPr>
        <w:t xml:space="preserve">                                </w:t>
      </w:r>
    </w:p>
    <w:p>
      <w:pPr>
        <w:adjustRightInd w:val="0"/>
        <w:snapToGrid w:val="0"/>
        <w:spacing w:line="360" w:lineRule="auto"/>
        <w:ind w:right="-187" w:rightChars="-89"/>
        <w:jc w:val="center"/>
        <w:rPr>
          <w:rFonts w:hint="eastAsia" w:ascii="宋体" w:hAnsi="宋体" w:eastAsia="宋体" w:cs="宋体"/>
          <w:b/>
          <w:color w:val="000000"/>
          <w:sz w:val="48"/>
          <w:szCs w:val="48"/>
          <w:lang w:eastAsia="zh-CN"/>
        </w:rPr>
      </w:pPr>
      <w:r>
        <w:rPr>
          <w:rFonts w:hint="eastAsia" w:ascii="宋体" w:hAnsi="宋体" w:cs="宋体"/>
          <w:b/>
          <w:color w:val="000000"/>
          <w:sz w:val="48"/>
          <w:szCs w:val="48"/>
          <w:lang w:eastAsia="zh-CN"/>
        </w:rPr>
        <w:t>岚皋县妇幼保健院业务用房装修改造项目</w:t>
      </w:r>
    </w:p>
    <w:p>
      <w:pPr>
        <w:pStyle w:val="6"/>
        <w:rPr>
          <w:rFonts w:hint="eastAsia" w:ascii="宋体" w:hAnsi="宋体" w:cs="宋体"/>
          <w:b/>
          <w:color w:val="000000"/>
          <w:spacing w:val="60"/>
          <w:w w:val="90"/>
          <w:sz w:val="56"/>
          <w:szCs w:val="56"/>
        </w:rPr>
      </w:pPr>
    </w:p>
    <w:p>
      <w:pPr>
        <w:pStyle w:val="6"/>
        <w:rPr>
          <w:rFonts w:hint="eastAsia" w:ascii="宋体" w:hAnsi="宋体" w:cs="宋体"/>
          <w:b/>
          <w:color w:val="000000"/>
          <w:spacing w:val="60"/>
          <w:w w:val="90"/>
          <w:sz w:val="56"/>
          <w:szCs w:val="56"/>
        </w:rPr>
      </w:pPr>
    </w:p>
    <w:p>
      <w:pPr>
        <w:adjustRightInd w:val="0"/>
        <w:snapToGrid w:val="0"/>
        <w:spacing w:line="360" w:lineRule="auto"/>
        <w:ind w:right="-187" w:rightChars="-89"/>
        <w:jc w:val="center"/>
        <w:rPr>
          <w:rFonts w:hint="eastAsia" w:ascii="宋体" w:hAnsi="宋体" w:eastAsia="宋体" w:cs="宋体"/>
          <w:b/>
          <w:color w:val="000000"/>
          <w:sz w:val="48"/>
          <w:szCs w:val="48"/>
          <w:lang w:eastAsia="zh-CN"/>
        </w:rPr>
      </w:pPr>
      <w:r>
        <w:rPr>
          <w:rFonts w:hint="eastAsia" w:ascii="宋体" w:hAnsi="宋体" w:eastAsia="宋体" w:cs="宋体"/>
          <w:b/>
          <w:color w:val="000000"/>
          <w:sz w:val="48"/>
          <w:szCs w:val="48"/>
          <w:lang w:eastAsia="zh-CN"/>
        </w:rPr>
        <w:t>磋商响应文件</w:t>
      </w:r>
    </w:p>
    <w:p>
      <w:pPr>
        <w:spacing w:line="20" w:lineRule="atLeast"/>
        <w:jc w:val="center"/>
        <w:rPr>
          <w:rFonts w:hint="eastAsia" w:ascii="宋体" w:hAnsi="宋体" w:cs="宋体"/>
          <w:b/>
          <w:color w:val="000000"/>
          <w:spacing w:val="60"/>
          <w:w w:val="90"/>
          <w:sz w:val="84"/>
          <w:szCs w:val="84"/>
        </w:rPr>
      </w:pPr>
    </w:p>
    <w:p>
      <w:pPr>
        <w:adjustRightInd w:val="0"/>
        <w:snapToGrid w:val="0"/>
        <w:spacing w:line="1000" w:lineRule="exact"/>
        <w:rPr>
          <w:rFonts w:hint="eastAsia" w:ascii="宋体" w:hAnsi="宋体" w:cs="宋体"/>
          <w:b/>
          <w:color w:val="000000"/>
          <w:sz w:val="32"/>
          <w:szCs w:val="32"/>
        </w:rPr>
      </w:pPr>
    </w:p>
    <w:p>
      <w:pPr>
        <w:pStyle w:val="38"/>
        <w:ind w:firstLine="0" w:firstLineChars="0"/>
        <w:rPr>
          <w:rFonts w:hint="eastAsia" w:ascii="宋体" w:hAnsi="宋体" w:cs="宋体"/>
          <w:b/>
          <w:color w:val="000000"/>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eastAsia="zh-CN"/>
        </w:rPr>
        <w:t>供</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应</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法定代表人或被授权人（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000000"/>
          <w:sz w:val="48"/>
          <w:szCs w:val="48"/>
        </w:rPr>
      </w:pPr>
    </w:p>
    <w:p>
      <w:pPr>
        <w:jc w:val="center"/>
        <w:rPr>
          <w:rFonts w:hint="eastAsia" w:ascii="宋体" w:hAnsi="宋体" w:cs="宋体"/>
          <w:b/>
          <w:color w:val="000000"/>
          <w:sz w:val="48"/>
          <w:szCs w:val="48"/>
        </w:rPr>
      </w:pPr>
    </w:p>
    <w:p>
      <w:pPr>
        <w:jc w:val="center"/>
        <w:rPr>
          <w:rFonts w:hint="eastAsia" w:ascii="宋体" w:hAnsi="宋体" w:cs="宋体"/>
          <w:b/>
          <w:color w:val="000000"/>
          <w:sz w:val="48"/>
          <w:szCs w:val="48"/>
        </w:rPr>
      </w:pPr>
    </w:p>
    <w:p>
      <w:pPr>
        <w:jc w:val="center"/>
        <w:rPr>
          <w:rFonts w:hint="eastAsia" w:ascii="宋体" w:hAnsi="宋体" w:cs="宋体"/>
          <w:b/>
          <w:color w:val="000000"/>
          <w:sz w:val="48"/>
          <w:szCs w:val="48"/>
        </w:rPr>
      </w:pPr>
      <w:r>
        <w:rPr>
          <w:rFonts w:hint="eastAsia" w:ascii="宋体" w:hAnsi="宋体" w:cs="宋体"/>
          <w:b/>
          <w:color w:val="000000"/>
          <w:sz w:val="48"/>
          <w:szCs w:val="48"/>
        </w:rPr>
        <w:t>目   录</w:t>
      </w:r>
    </w:p>
    <w:p>
      <w:pPr>
        <w:ind w:firstLine="1606" w:firstLineChars="500"/>
        <w:rPr>
          <w:rFonts w:hint="eastAsia" w:ascii="宋体" w:hAnsi="宋体" w:cs="宋体"/>
          <w:b/>
          <w:color w:val="000000"/>
          <w:sz w:val="32"/>
          <w:szCs w:val="32"/>
        </w:rPr>
      </w:pP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w:t>
      </w:r>
      <w:r>
        <w:rPr>
          <w:rFonts w:hint="eastAsia" w:ascii="宋体" w:hAnsi="宋体" w:cs="宋体"/>
          <w:b/>
          <w:color w:val="000000"/>
          <w:sz w:val="28"/>
          <w:szCs w:val="28"/>
        </w:rPr>
        <w:t>磋商响应函</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法定代表人授权委托书</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报价一览表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已标价工程量清单</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资格证明</w:t>
      </w:r>
    </w:p>
    <w:p>
      <w:pPr>
        <w:spacing w:line="600" w:lineRule="exact"/>
        <w:ind w:firstLine="1560" w:firstLineChars="555"/>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六、商务响应</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lang w:eastAsia="zh-CN"/>
        </w:rPr>
        <w:t>、</w:t>
      </w:r>
      <w:r>
        <w:rPr>
          <w:rFonts w:hint="eastAsia" w:ascii="宋体" w:hAnsi="宋体" w:cs="宋体"/>
          <w:b/>
          <w:color w:val="000000"/>
          <w:sz w:val="28"/>
          <w:szCs w:val="28"/>
        </w:rPr>
        <w:t>投标方案及施工组织设计</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投标企业</w:t>
      </w:r>
      <w:r>
        <w:rPr>
          <w:rFonts w:hint="eastAsia" w:ascii="宋体" w:hAnsi="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十、投标单位认为有必要提供的其他证明文件</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rPr>
        <w:t>十</w:t>
      </w:r>
      <w:r>
        <w:rPr>
          <w:rFonts w:hint="eastAsia" w:ascii="宋体" w:hAnsi="宋体" w:cs="宋体"/>
          <w:b/>
          <w:color w:val="000000"/>
          <w:sz w:val="28"/>
          <w:szCs w:val="28"/>
          <w:lang w:val="en-US" w:eastAsia="zh-CN"/>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拒绝政府采购领域商业贿赂承诺书</w:t>
      </w:r>
    </w:p>
    <w:p>
      <w:pPr>
        <w:pStyle w:val="10"/>
        <w:rPr>
          <w:rFonts w:hint="eastAsia"/>
        </w:rPr>
      </w:pPr>
    </w:p>
    <w:p>
      <w:pPr>
        <w:spacing w:line="600" w:lineRule="exact"/>
        <w:ind w:firstLine="1560" w:firstLineChars="555"/>
        <w:rPr>
          <w:rFonts w:hint="eastAsia" w:ascii="宋体" w:hAnsi="宋体" w:cs="宋体"/>
          <w:b/>
          <w:color w:val="000000"/>
          <w:sz w:val="28"/>
          <w:szCs w:val="28"/>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pStyle w:val="38"/>
        <w:rPr>
          <w:rFonts w:hint="eastAsia" w:ascii="宋体" w:hAnsi="宋体" w:cs="宋体"/>
          <w:b/>
          <w:color w:val="000000"/>
          <w:sz w:val="32"/>
          <w:szCs w:val="32"/>
        </w:rPr>
      </w:pPr>
    </w:p>
    <w:p>
      <w:pPr>
        <w:pStyle w:val="38"/>
        <w:rPr>
          <w:rFonts w:hint="eastAsia" w:ascii="宋体" w:hAnsi="宋体" w:cs="宋体"/>
          <w:b/>
          <w:color w:val="000000"/>
          <w:sz w:val="32"/>
          <w:szCs w:val="32"/>
        </w:rPr>
      </w:pPr>
    </w:p>
    <w:p>
      <w:pPr>
        <w:pStyle w:val="38"/>
        <w:rPr>
          <w:rFonts w:hint="eastAsia" w:ascii="宋体" w:hAnsi="宋体" w:cs="宋体"/>
          <w:b/>
          <w:color w:val="000000"/>
          <w:sz w:val="32"/>
          <w:szCs w:val="32"/>
        </w:rPr>
      </w:pPr>
    </w:p>
    <w:p>
      <w:pPr>
        <w:pStyle w:val="42"/>
        <w:rPr>
          <w:rFonts w:hint="eastAsia"/>
          <w:color w:val="000000"/>
        </w:rPr>
      </w:pPr>
    </w:p>
    <w:p>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rPr>
        <w:t>一</w:t>
      </w:r>
      <w:r>
        <w:rPr>
          <w:rFonts w:hint="eastAsia" w:ascii="宋体" w:hAnsi="宋体" w:cs="宋体"/>
          <w:b/>
          <w:color w:val="000000"/>
          <w:sz w:val="32"/>
          <w:szCs w:val="32"/>
          <w:lang w:eastAsia="zh-CN"/>
        </w:rPr>
        <w:t>、</w:t>
      </w:r>
      <w:r>
        <w:rPr>
          <w:rFonts w:hint="eastAsia" w:ascii="宋体" w:hAnsi="宋体" w:cs="宋体"/>
          <w:b/>
          <w:color w:val="000000"/>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lang w:val="zh-CN"/>
        </w:rPr>
        <w:t>陕西恒瑞项目管理有限公司</w:t>
      </w:r>
      <w:r>
        <w:rPr>
          <w:rFonts w:hint="eastAsia" w:ascii="宋体" w:hAnsi="宋体" w:cs="宋体"/>
          <w:color w:val="000000"/>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cs="宋体"/>
          <w:sz w:val="28"/>
          <w:szCs w:val="28"/>
          <w:lang w:val="zh-CN" w:eastAsia="zh-CN"/>
        </w:rPr>
        <w:t>SXHR-AK-2214</w:t>
      </w:r>
      <w:r>
        <w:rPr>
          <w:rFonts w:hint="eastAsia" w:ascii="宋体" w:hAnsi="宋体" w:cs="宋体"/>
          <w:sz w:val="28"/>
          <w:szCs w:val="28"/>
          <w:lang w:val="en-US" w:eastAsia="zh-CN"/>
        </w:rPr>
        <w:t>8</w:t>
      </w:r>
      <w:r>
        <w:rPr>
          <w:rFonts w:hint="eastAsia" w:ascii="宋体" w:hAnsi="宋体" w:cs="宋体"/>
          <w:sz w:val="28"/>
          <w:szCs w:val="28"/>
          <w:lang w:val="zh-CN" w:eastAsia="zh-CN"/>
        </w:rPr>
        <w:t>Y</w:t>
      </w:r>
      <w:r>
        <w:rPr>
          <w:rFonts w:hint="eastAsia" w:ascii="宋体" w:hAnsi="宋体" w:eastAsia="宋体" w:cs="宋体"/>
          <w:sz w:val="28"/>
          <w:szCs w:val="28"/>
          <w:lang w:val="zh-CN"/>
        </w:rPr>
        <w:t>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w:t>
      </w:r>
      <w:r>
        <w:rPr>
          <w:rFonts w:hint="eastAsia" w:ascii="宋体" w:hAnsi="宋体" w:cs="宋体"/>
          <w:sz w:val="28"/>
          <w:szCs w:val="28"/>
          <w:lang w:val="zh-CN"/>
        </w:rPr>
        <w:t>合格的质量标准</w:t>
      </w:r>
      <w:r>
        <w:rPr>
          <w:rFonts w:hint="eastAsia" w:ascii="宋体" w:hAnsi="宋体" w:eastAsia="宋体" w:cs="宋体"/>
          <w:sz w:val="28"/>
          <w:szCs w:val="28"/>
          <w:lang w:val="zh-CN"/>
        </w:rPr>
        <w:t>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大写</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pPr>
        <w:spacing w:after="156" w:afterLines="50" w:line="240" w:lineRule="exact"/>
        <w:ind w:firstLine="437"/>
        <w:rPr>
          <w:rFonts w:ascii="宋体" w:hAnsi="宋体"/>
          <w:color w:val="000000"/>
          <w:sz w:val="24"/>
        </w:rPr>
      </w:pPr>
    </w:p>
    <w:p>
      <w:pPr>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lang w:val="zh-CN"/>
        </w:rPr>
        <w:t>陕西恒瑞项目管理有限公司</w:t>
      </w:r>
      <w:r>
        <w:rPr>
          <w:rFonts w:hint="eastAsia" w:ascii="宋体" w:hAnsi="宋体" w:eastAsia="宋体" w:cs="宋体"/>
          <w:color w:val="000000"/>
          <w:sz w:val="28"/>
          <w:szCs w:val="28"/>
          <w:u w:val="single"/>
        </w:rPr>
        <w:t>：</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 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采购项目名称</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签名：</w:t>
            </w:r>
            <w:r>
              <w:rPr>
                <w:rFonts w:hint="eastAsia" w:ascii="宋体" w:hAnsi="宋体" w:eastAsia="宋体" w:cs="宋体"/>
                <w:color w:val="000000"/>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autoSpaceDE w:val="0"/>
        <w:autoSpaceDN w:val="0"/>
        <w:rPr>
          <w:rFonts w:hint="eastAsia" w:ascii="宋体" w:hAnsi="宋体" w:eastAsia="宋体" w:cs="宋体"/>
          <w:color w:val="000000"/>
          <w:sz w:val="28"/>
          <w:szCs w:val="28"/>
        </w:rPr>
      </w:pPr>
    </w:p>
    <w:tbl>
      <w:tblPr>
        <w:tblStyle w:val="24"/>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6"/>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pStyle w:val="11"/>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pPr>
        <w:tabs>
          <w:tab w:val="left" w:pos="210"/>
        </w:tabs>
        <w:spacing w:line="320" w:lineRule="exact"/>
        <w:jc w:val="both"/>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pPr>
        <w:tabs>
          <w:tab w:val="left" w:pos="210"/>
        </w:tabs>
        <w:spacing w:line="320" w:lineRule="exact"/>
        <w:jc w:val="center"/>
        <w:rPr>
          <w:rFonts w:hint="eastAsia" w:ascii="宋体" w:hAnsi="宋体" w:cs="宋体"/>
          <w:b/>
          <w:color w:val="000000"/>
          <w:kern w:val="0"/>
          <w:sz w:val="32"/>
          <w:szCs w:val="32"/>
        </w:rPr>
      </w:pPr>
    </w:p>
    <w:tbl>
      <w:tblPr>
        <w:tblStyle w:val="2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w:t>
            </w:r>
            <w:r>
              <w:rPr>
                <w:rFonts w:hint="eastAsia" w:ascii="宋体" w:hAnsi="宋体" w:eastAsia="宋体" w:cs="宋体"/>
                <w:color w:val="000000"/>
                <w:sz w:val="28"/>
                <w:szCs w:val="28"/>
                <w:u w:val="none"/>
                <w:lang w:val="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三</w:t>
      </w:r>
      <w:r>
        <w:rPr>
          <w:rFonts w:hint="eastAsia" w:ascii="宋体" w:hAnsi="宋体" w:cs="宋体"/>
          <w:b/>
          <w:color w:val="000000"/>
          <w:sz w:val="32"/>
          <w:szCs w:val="32"/>
          <w:lang w:eastAsia="zh-CN"/>
        </w:rPr>
        <w:t>、</w:t>
      </w:r>
      <w:r>
        <w:rPr>
          <w:rFonts w:hint="eastAsia" w:ascii="宋体" w:hAnsi="宋体" w:cs="宋体"/>
          <w:b/>
          <w:color w:val="000000"/>
          <w:sz w:val="32"/>
          <w:szCs w:val="32"/>
        </w:rPr>
        <w:t>报价一览表</w:t>
      </w:r>
    </w:p>
    <w:p>
      <w:pPr>
        <w:autoSpaceDE w:val="0"/>
        <w:autoSpaceDN w:val="0"/>
        <w:adjustRightInd w:val="0"/>
        <w:snapToGrid w:val="0"/>
        <w:spacing w:line="360" w:lineRule="auto"/>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项目编号：</w:t>
      </w:r>
      <w:r>
        <w:rPr>
          <w:rFonts w:hint="eastAsia" w:ascii="宋体" w:hAnsi="宋体" w:cs="宋体"/>
          <w:bCs/>
          <w:color w:val="000000"/>
          <w:sz w:val="28"/>
          <w:szCs w:val="28"/>
          <w:lang w:eastAsia="zh-CN"/>
        </w:rPr>
        <w:t>SXHR-AK-2214</w:t>
      </w:r>
      <w:r>
        <w:rPr>
          <w:rFonts w:hint="eastAsia" w:ascii="宋体" w:hAnsi="宋体" w:cs="宋体"/>
          <w:bCs/>
          <w:color w:val="000000"/>
          <w:sz w:val="28"/>
          <w:szCs w:val="28"/>
          <w:lang w:val="en-US" w:eastAsia="zh-CN"/>
        </w:rPr>
        <w:t>8</w:t>
      </w:r>
      <w:r>
        <w:rPr>
          <w:rFonts w:hint="eastAsia" w:ascii="宋体" w:hAnsi="宋体" w:cs="宋体"/>
          <w:bCs/>
          <w:color w:val="000000"/>
          <w:sz w:val="28"/>
          <w:szCs w:val="28"/>
          <w:lang w:eastAsia="zh-CN"/>
        </w:rPr>
        <w:t>Y</w:t>
      </w:r>
    </w:p>
    <w:tbl>
      <w:tblPr>
        <w:tblStyle w:val="24"/>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3125"/>
        <w:gridCol w:w="235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812"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3125" w:type="dxa"/>
            <w:noWrap w:val="0"/>
            <w:vAlign w:val="center"/>
          </w:tcPr>
          <w:p>
            <w:pPr>
              <w:spacing w:line="560" w:lineRule="exact"/>
              <w:jc w:val="center"/>
              <w:rPr>
                <w:rFonts w:hint="default" w:ascii="宋体" w:hAnsi="宋体" w:eastAsia="宋体" w:cs="宋体"/>
                <w:bCs/>
                <w:color w:val="000000"/>
                <w:sz w:val="28"/>
                <w:szCs w:val="28"/>
                <w:lang w:val="en-US"/>
              </w:rPr>
            </w:pPr>
            <w:r>
              <w:rPr>
                <w:rFonts w:hint="eastAsia" w:ascii="宋体" w:hAnsi="宋体" w:eastAsia="宋体" w:cs="宋体"/>
                <w:bCs/>
                <w:color w:val="000000"/>
                <w:sz w:val="28"/>
                <w:szCs w:val="28"/>
              </w:rPr>
              <w:t>总报价（元）</w:t>
            </w:r>
          </w:p>
        </w:tc>
        <w:tc>
          <w:tcPr>
            <w:tcW w:w="235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工期</w:t>
            </w:r>
          </w:p>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color w:val="000000"/>
                <w:sz w:val="28"/>
                <w:szCs w:val="28"/>
                <w:lang w:val="en-US" w:eastAsia="zh-CN"/>
              </w:rPr>
              <w:t>日历天</w:t>
            </w:r>
            <w:r>
              <w:rPr>
                <w:rFonts w:hint="eastAsia" w:ascii="宋体" w:hAnsi="宋体" w:eastAsia="宋体" w:cs="宋体"/>
                <w:bCs/>
                <w:color w:val="000000"/>
                <w:sz w:val="28"/>
                <w:szCs w:val="28"/>
              </w:rPr>
              <w:t>）</w:t>
            </w:r>
          </w:p>
        </w:tc>
        <w:tc>
          <w:tcPr>
            <w:tcW w:w="2063"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2812" w:type="dxa"/>
            <w:noWrap w:val="0"/>
            <w:vAlign w:val="center"/>
          </w:tcPr>
          <w:p>
            <w:pPr>
              <w:spacing w:line="360" w:lineRule="auto"/>
              <w:jc w:val="both"/>
              <w:rPr>
                <w:rFonts w:hint="default"/>
                <w:lang w:val="en-US" w:eastAsia="zh-CN"/>
              </w:rPr>
            </w:pPr>
          </w:p>
        </w:tc>
        <w:tc>
          <w:tcPr>
            <w:tcW w:w="3125" w:type="dxa"/>
            <w:noWrap w:val="0"/>
            <w:vAlign w:val="center"/>
          </w:tcPr>
          <w:p>
            <w:pPr>
              <w:spacing w:line="560" w:lineRule="exact"/>
              <w:jc w:val="center"/>
              <w:rPr>
                <w:rFonts w:hint="eastAsia" w:ascii="宋体" w:hAnsi="宋体" w:eastAsia="宋体" w:cs="宋体"/>
                <w:bCs/>
                <w:color w:val="000000"/>
                <w:sz w:val="28"/>
                <w:szCs w:val="28"/>
              </w:rPr>
            </w:pPr>
          </w:p>
        </w:tc>
        <w:tc>
          <w:tcPr>
            <w:tcW w:w="2350" w:type="dxa"/>
            <w:noWrap w:val="0"/>
            <w:vAlign w:val="center"/>
          </w:tcPr>
          <w:p>
            <w:pPr>
              <w:spacing w:line="560" w:lineRule="exact"/>
              <w:jc w:val="center"/>
              <w:rPr>
                <w:rFonts w:hint="eastAsia" w:ascii="宋体" w:hAnsi="宋体" w:eastAsia="宋体" w:cs="宋体"/>
                <w:bCs/>
                <w:color w:val="000000"/>
                <w:sz w:val="28"/>
                <w:szCs w:val="28"/>
              </w:rPr>
            </w:pPr>
          </w:p>
        </w:tc>
        <w:tc>
          <w:tcPr>
            <w:tcW w:w="2063" w:type="dxa"/>
            <w:noWrap w:val="0"/>
            <w:vAlign w:val="center"/>
          </w:tcPr>
          <w:p>
            <w:pPr>
              <w:spacing w:line="560" w:lineRule="exact"/>
              <w:jc w:val="center"/>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2812"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7538" w:type="dxa"/>
            <w:gridSpan w:val="3"/>
            <w:noWrap w:val="0"/>
            <w:vAlign w:val="center"/>
          </w:tcPr>
          <w:p>
            <w:pPr>
              <w:spacing w:line="560" w:lineRule="exact"/>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2812" w:type="dxa"/>
            <w:noWrap w:val="0"/>
            <w:vAlign w:val="center"/>
          </w:tcPr>
          <w:p>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7538" w:type="dxa"/>
            <w:gridSpan w:val="3"/>
            <w:noWrap w:val="0"/>
            <w:vAlign w:val="center"/>
          </w:tcPr>
          <w:p>
            <w:pPr>
              <w:spacing w:line="560" w:lineRule="exact"/>
              <w:rPr>
                <w:rFonts w:hint="eastAsia" w:ascii="宋体" w:hAnsi="宋体" w:eastAsia="宋体" w:cs="宋体"/>
                <w:bCs/>
                <w:color w:val="000000"/>
                <w:sz w:val="28"/>
                <w:szCs w:val="28"/>
              </w:rPr>
            </w:pPr>
          </w:p>
        </w:tc>
      </w:tr>
    </w:tbl>
    <w:p>
      <w:pPr>
        <w:rPr>
          <w:rFonts w:hint="eastAsia" w:ascii="宋体" w:hAnsi="宋体" w:cs="宋体"/>
          <w:color w:val="000000"/>
          <w:sz w:val="28"/>
          <w:szCs w:val="28"/>
        </w:rPr>
      </w:pP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法定代表人或被授权人签字：</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rPr>
          <w:rFonts w:hint="eastAsia" w:ascii="宋体" w:hAnsi="宋体" w:cs="宋体"/>
          <w:color w:val="000000"/>
          <w:sz w:val="28"/>
          <w:szCs w:val="28"/>
        </w:rPr>
      </w:pPr>
    </w:p>
    <w:p>
      <w:pPr>
        <w:ind w:firstLine="4480"/>
        <w:rPr>
          <w:rFonts w:hint="eastAsia" w:ascii="宋体" w:hAnsi="宋体" w:cs="宋体"/>
          <w:color w:val="000000"/>
          <w:sz w:val="28"/>
          <w:szCs w:val="28"/>
        </w:rPr>
      </w:pPr>
      <w:r>
        <w:rPr>
          <w:rFonts w:hint="eastAsia" w:ascii="宋体" w:hAnsi="宋体" w:cs="宋体"/>
          <w:color w:val="000000"/>
          <w:sz w:val="28"/>
          <w:szCs w:val="28"/>
        </w:rPr>
        <w:t>　</w:t>
      </w:r>
    </w:p>
    <w:p>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spacing w:line="480" w:lineRule="auto"/>
        <w:rPr>
          <w:rFonts w:hint="eastAsia" w:ascii="宋体" w:hAnsi="宋体" w:cs="宋体"/>
          <w:b/>
          <w:color w:val="000000"/>
          <w:sz w:val="52"/>
          <w:szCs w:val="52"/>
        </w:rPr>
      </w:pPr>
    </w:p>
    <w:p>
      <w:pPr>
        <w:pStyle w:val="42"/>
        <w:rPr>
          <w:rFonts w:hint="eastAsia" w:ascii="宋体" w:hAnsi="宋体" w:cs="宋体"/>
          <w:b/>
          <w:color w:val="000000"/>
          <w:sz w:val="24"/>
        </w:rPr>
      </w:pPr>
    </w:p>
    <w:p>
      <w:p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四</w:t>
      </w:r>
      <w:r>
        <w:rPr>
          <w:rFonts w:hint="eastAsia" w:ascii="宋体" w:hAnsi="宋体" w:cs="宋体"/>
          <w:b/>
          <w:color w:val="000000"/>
          <w:sz w:val="32"/>
          <w:szCs w:val="32"/>
          <w:lang w:eastAsia="zh-CN"/>
        </w:rPr>
        <w:t>、</w:t>
      </w:r>
      <w:r>
        <w:rPr>
          <w:rFonts w:hint="eastAsia" w:ascii="宋体" w:hAnsi="宋体" w:cs="宋体"/>
          <w:b/>
          <w:color w:val="000000"/>
          <w:sz w:val="32"/>
          <w:szCs w:val="32"/>
        </w:rPr>
        <w:t>已标价工程量清单</w:t>
      </w:r>
    </w:p>
    <w:p>
      <w:pPr>
        <w:adjustRightInd w:val="0"/>
        <w:snapToGrid w:val="0"/>
        <w:spacing w:line="520" w:lineRule="exact"/>
        <w:rPr>
          <w:rFonts w:hint="eastAsia" w:ascii="宋体" w:hAnsi="宋体" w:cs="宋体"/>
          <w:b/>
          <w:color w:val="000000"/>
          <w:sz w:val="24"/>
        </w:rPr>
      </w:pPr>
    </w:p>
    <w:p>
      <w:pPr>
        <w:pStyle w:val="3"/>
        <w:numPr>
          <w:ilvl w:val="0"/>
          <w:numId w:val="0"/>
        </w:numPr>
        <w:spacing w:before="0" w:after="0" w:line="415" w:lineRule="auto"/>
        <w:jc w:val="both"/>
        <w:rPr>
          <w:rFonts w:hint="eastAsia" w:ascii="宋体" w:hAnsi="宋体" w:cs="宋体"/>
          <w:sz w:val="24"/>
          <w:szCs w:val="24"/>
        </w:rPr>
      </w:pPr>
      <w:r>
        <w:rPr>
          <w:rFonts w:hint="eastAsia" w:ascii="宋体" w:hAnsi="宋体" w:cs="宋体"/>
          <w:b/>
          <w:color w:val="000000"/>
          <w:sz w:val="28"/>
          <w:szCs w:val="28"/>
        </w:rPr>
        <w:t>注：</w:t>
      </w:r>
      <w:r>
        <w:rPr>
          <w:rFonts w:hint="eastAsia" w:ascii="宋体" w:hAnsi="宋体" w:cs="宋体"/>
          <w:sz w:val="24"/>
          <w:szCs w:val="24"/>
          <w:lang w:val="en-US" w:eastAsia="zh-CN"/>
        </w:rPr>
        <w:t>1.</w:t>
      </w:r>
      <w:r>
        <w:rPr>
          <w:rFonts w:hint="eastAsia" w:ascii="宋体" w:hAnsi="宋体" w:cs="宋体"/>
          <w:sz w:val="24"/>
          <w:szCs w:val="24"/>
        </w:rPr>
        <w:t>报价时必须按工程量清单附件所列内容进行报价，不得更改，不得漏项，凡与清单</w:t>
      </w:r>
    </w:p>
    <w:p>
      <w:pPr>
        <w:pStyle w:val="3"/>
        <w:numPr>
          <w:ilvl w:val="0"/>
          <w:numId w:val="0"/>
        </w:numPr>
        <w:spacing w:before="0" w:after="0" w:line="415" w:lineRule="auto"/>
        <w:jc w:val="both"/>
        <w:rPr>
          <w:rFonts w:hint="eastAsia" w:ascii="宋体" w:hAnsi="宋体" w:cs="宋体"/>
          <w:sz w:val="24"/>
          <w:szCs w:val="24"/>
        </w:rPr>
      </w:pPr>
      <w:r>
        <w:rPr>
          <w:rFonts w:hint="eastAsia" w:ascii="宋体" w:hAnsi="宋体" w:cs="宋体"/>
          <w:sz w:val="24"/>
          <w:szCs w:val="24"/>
        </w:rPr>
        <w:t>不符的一律视为无效投标；</w:t>
      </w:r>
    </w:p>
    <w:p>
      <w:pPr>
        <w:rPr>
          <w:rFonts w:hint="default" w:eastAsia="宋体"/>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pPr>
        <w:pStyle w:val="38"/>
        <w:spacing w:line="480" w:lineRule="auto"/>
        <w:rPr>
          <w:rFonts w:hint="eastAsia" w:ascii="宋体" w:hAnsi="宋体" w:cs="宋体"/>
          <w:b/>
          <w:color w:val="000000"/>
          <w:sz w:val="28"/>
          <w:szCs w:val="28"/>
          <w:lang w:val="en-US" w:eastAsia="zh-CN"/>
        </w:rPr>
      </w:pPr>
    </w:p>
    <w:p>
      <w:pPr>
        <w:autoSpaceDE w:val="0"/>
        <w:autoSpaceDN w:val="0"/>
        <w:spacing w:line="520" w:lineRule="exact"/>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pStyle w:val="10"/>
        <w:rPr>
          <w:rFonts w:hint="eastAsia" w:ascii="宋体" w:hAnsi="宋体" w:cs="宋体"/>
          <w:b/>
          <w:color w:val="000000"/>
          <w:sz w:val="24"/>
        </w:rPr>
      </w:pPr>
    </w:p>
    <w:p>
      <w:pPr>
        <w:pStyle w:val="19"/>
        <w:rPr>
          <w:rFonts w:hint="eastAsia" w:ascii="宋体" w:hAnsi="宋体" w:cs="宋体"/>
          <w:b/>
          <w:color w:val="000000"/>
          <w:sz w:val="24"/>
        </w:rPr>
      </w:pPr>
    </w:p>
    <w:p>
      <w:pPr>
        <w:rPr>
          <w:rFonts w:hint="eastAsia" w:ascii="宋体" w:hAnsi="宋体" w:cs="宋体"/>
          <w:b/>
          <w:color w:val="000000"/>
          <w:sz w:val="24"/>
        </w:rPr>
      </w:pPr>
    </w:p>
    <w:p>
      <w:pPr>
        <w:pStyle w:val="5"/>
        <w:rPr>
          <w:rFonts w:hint="eastAsia" w:ascii="宋体" w:hAnsi="宋体" w:cs="宋体"/>
          <w:b/>
          <w:color w:val="000000"/>
          <w:sz w:val="24"/>
        </w:rPr>
      </w:pPr>
    </w:p>
    <w:p>
      <w:pPr>
        <w:pStyle w:val="6"/>
        <w:rPr>
          <w:rFonts w:hint="eastAsia"/>
        </w:rPr>
      </w:pPr>
    </w:p>
    <w:p>
      <w:pPr>
        <w:rPr>
          <w:rFonts w:hint="eastAsia" w:ascii="宋体" w:hAnsi="宋体" w:cs="宋体"/>
          <w:b/>
          <w:color w:val="000000"/>
          <w:sz w:val="24"/>
        </w:rPr>
      </w:pPr>
    </w:p>
    <w:p>
      <w:pPr>
        <w:pStyle w:val="2"/>
        <w:rPr>
          <w:rFonts w:hint="eastAsia" w:ascii="宋体" w:hAnsi="宋体" w:cs="宋体"/>
          <w:b/>
          <w:color w:val="000000"/>
          <w:sz w:val="24"/>
        </w:rPr>
      </w:pPr>
    </w:p>
    <w:p>
      <w:pPr>
        <w:rPr>
          <w:rFonts w:hint="eastAsia"/>
        </w:rPr>
      </w:pPr>
    </w:p>
    <w:p>
      <w:pPr>
        <w:numPr>
          <w:ilvl w:val="0"/>
          <w:numId w:val="0"/>
        </w:numPr>
        <w:spacing w:line="440" w:lineRule="exact"/>
        <w:jc w:val="center"/>
        <w:outlineLvl w:val="1"/>
        <w:rPr>
          <w:rFonts w:hint="eastAsia"/>
        </w:rPr>
      </w:pPr>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资格证明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符合《中华人民共和国政府采购法》第二十二条的规定</w:t>
      </w:r>
      <w:r>
        <w:rPr>
          <w:rFonts w:hint="eastAsia" w:ascii="宋体" w:hAnsi="宋体" w:eastAsia="宋体" w:cs="宋体"/>
          <w:color w:val="333333"/>
          <w:kern w:val="0"/>
          <w:sz w:val="28"/>
          <w:szCs w:val="28"/>
        </w:rPr>
        <w:t>；</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cs="宋体"/>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税务登记证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组织机构代码证或登载有统一社会信用代码的营业执照（或《事业单位法人证书》或其他合法组织登记证书</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自然人</w:t>
      </w:r>
      <w:r>
        <w:rPr>
          <w:rFonts w:hint="eastAsia" w:ascii="宋体" w:hAnsi="宋体" w:cs="宋体"/>
          <w:color w:val="333333"/>
          <w:kern w:val="0"/>
          <w:sz w:val="28"/>
          <w:szCs w:val="28"/>
          <w:lang w:eastAsia="zh-CN"/>
        </w:rPr>
        <w:t>只需</w:t>
      </w:r>
      <w:r>
        <w:rPr>
          <w:rFonts w:hint="eastAsia" w:ascii="宋体" w:hAnsi="宋体" w:eastAsia="宋体" w:cs="宋体"/>
          <w:color w:val="333333"/>
          <w:kern w:val="0"/>
          <w:sz w:val="28"/>
          <w:szCs w:val="28"/>
        </w:rPr>
        <w:t>提交身份证）；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w:t>
      </w:r>
      <w:r>
        <w:rPr>
          <w:rFonts w:hint="eastAsia" w:ascii="宋体" w:hAnsi="宋体" w:eastAsia="宋体" w:cs="宋体"/>
          <w:color w:val="333333"/>
          <w:kern w:val="0"/>
          <w:sz w:val="28"/>
          <w:szCs w:val="28"/>
          <w:lang w:val="en-US" w:eastAsia="zh-CN"/>
        </w:rPr>
        <w:t>权代表</w:t>
      </w:r>
      <w:r>
        <w:rPr>
          <w:rFonts w:hint="eastAsia" w:ascii="宋体" w:hAnsi="宋体" w:eastAsia="宋体" w:cs="宋体"/>
          <w:color w:val="333333"/>
          <w:kern w:val="0"/>
          <w:sz w:val="28"/>
          <w:szCs w:val="28"/>
        </w:rPr>
        <w:t>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件（法定代表人直接参加</w:t>
      </w:r>
      <w:r>
        <w:rPr>
          <w:rFonts w:hint="eastAsia" w:ascii="宋体" w:hAnsi="宋体" w:cs="宋体"/>
          <w:color w:val="333333"/>
          <w:kern w:val="0"/>
          <w:sz w:val="28"/>
          <w:szCs w:val="28"/>
          <w:lang w:eastAsia="zh-CN"/>
        </w:rPr>
        <w:t>只需</w:t>
      </w:r>
      <w:r>
        <w:rPr>
          <w:rFonts w:hint="eastAsia" w:ascii="宋体" w:hAnsi="宋体" w:eastAsia="宋体" w:cs="宋体"/>
          <w:color w:val="333333"/>
          <w:kern w:val="0"/>
          <w:sz w:val="28"/>
          <w:szCs w:val="28"/>
        </w:rPr>
        <w:t>提供法定代表人身份证</w:t>
      </w:r>
      <w:r>
        <w:rPr>
          <w:rFonts w:hint="eastAsia" w:ascii="宋体" w:hAnsi="宋体" w:eastAsia="宋体" w:cs="宋体"/>
          <w:color w:val="000000"/>
          <w:kern w:val="0"/>
          <w:sz w:val="28"/>
          <w:szCs w:val="28"/>
          <w:lang w:val="en-US" w:eastAsia="zh-CN"/>
        </w:rPr>
        <w:t>复印</w:t>
      </w:r>
      <w:r>
        <w:rPr>
          <w:rFonts w:hint="eastAsia" w:ascii="宋体" w:hAnsi="宋体" w:eastAsia="宋体" w:cs="宋体"/>
          <w:color w:val="333333"/>
          <w:kern w:val="0"/>
          <w:sz w:val="28"/>
          <w:szCs w:val="28"/>
        </w:rPr>
        <w:t>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（3）</w:t>
      </w:r>
      <w:r>
        <w:rPr>
          <w:rFonts w:hint="eastAsia" w:ascii="宋体" w:hAnsi="宋体" w:eastAsia="宋体" w:cs="宋体"/>
          <w:color w:val="333333"/>
          <w:kern w:val="0"/>
          <w:sz w:val="28"/>
          <w:szCs w:val="28"/>
          <w:lang w:val="en-US" w:eastAsia="zh-CN"/>
        </w:rPr>
        <w:t>投标单位须具有建设行政主管部门核发的建筑工程施工总承包三级及以上资质，具有有效的安全生产许可证</w:t>
      </w:r>
      <w:r>
        <w:rPr>
          <w:rFonts w:hint="eastAsia" w:ascii="宋体" w:hAnsi="宋体" w:eastAsia="宋体" w:cs="宋体"/>
          <w:bCs/>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（4）项目负责人须具备建筑工程专业二级及以上注册建造师资质</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注册证</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有效的安全生产考核合格证书</w:t>
      </w:r>
      <w:r>
        <w:rPr>
          <w:rFonts w:hint="eastAsia" w:ascii="宋体" w:hAnsi="宋体" w:cs="宋体"/>
          <w:color w:val="333333"/>
          <w:kern w:val="0"/>
          <w:sz w:val="28"/>
          <w:szCs w:val="28"/>
          <w:lang w:eastAsia="zh-CN"/>
        </w:rPr>
        <w:t>且</w:t>
      </w:r>
      <w:r>
        <w:rPr>
          <w:rFonts w:hint="eastAsia" w:ascii="宋体" w:hAnsi="宋体" w:eastAsia="宋体" w:cs="宋体"/>
          <w:color w:val="333333"/>
          <w:kern w:val="0"/>
          <w:sz w:val="28"/>
          <w:szCs w:val="28"/>
          <w:lang w:val="en-US" w:eastAsia="zh-CN"/>
        </w:rPr>
        <w:t>未担任其他在建工程项目的项目经理；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财务状况报告：提供2020</w:t>
      </w:r>
      <w:r>
        <w:rPr>
          <w:rFonts w:hint="eastAsia" w:ascii="宋体" w:hAnsi="宋体" w:eastAsia="宋体" w:cs="宋体"/>
          <w:color w:val="333333"/>
          <w:kern w:val="0"/>
          <w:sz w:val="28"/>
          <w:szCs w:val="28"/>
          <w:lang w:val="en-US" w:eastAsia="zh-CN"/>
        </w:rPr>
        <w:t>年或2021</w:t>
      </w:r>
      <w:r>
        <w:rPr>
          <w:rFonts w:hint="eastAsia" w:ascii="宋体" w:hAnsi="宋体" w:eastAsia="宋体" w:cs="宋体"/>
          <w:color w:val="333333"/>
          <w:kern w:val="0"/>
          <w:sz w:val="28"/>
          <w:szCs w:val="28"/>
        </w:rPr>
        <w:t>年度财务审计报告（成立时间至提交</w:t>
      </w:r>
      <w:r>
        <w:rPr>
          <w:rFonts w:hint="eastAsia" w:ascii="宋体" w:hAnsi="宋体" w:eastAsia="宋体" w:cs="宋体"/>
          <w:color w:val="333333"/>
          <w:kern w:val="0"/>
          <w:sz w:val="28"/>
          <w:szCs w:val="28"/>
          <w:lang w:val="en-US" w:eastAsia="zh-CN"/>
        </w:rPr>
        <w:t>投标</w:t>
      </w:r>
      <w:r>
        <w:rPr>
          <w:rFonts w:hint="eastAsia" w:ascii="宋体" w:hAnsi="宋体" w:eastAsia="宋体" w:cs="宋体"/>
          <w:color w:val="333333"/>
          <w:kern w:val="0"/>
          <w:sz w:val="28"/>
          <w:szCs w:val="28"/>
        </w:rPr>
        <w:t>文件截止时间不足</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年的可提供公司财务会计制度加盖投标人公章即可）；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rPr>
        <w:t>）有依法缴纳税收和社会保障资金的良好记录提供投标人2021年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月至今任意连续三个月完税证明</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（依法免税的投标人应提供相关文件证明）；2021年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rPr>
        <w:t>具有履行合同所必需的设备和专业技术能力（</w:t>
      </w:r>
      <w:r>
        <w:rPr>
          <w:rFonts w:hint="eastAsia" w:ascii="宋体" w:hAnsi="宋体" w:eastAsia="宋体" w:cs="宋体"/>
          <w:color w:val="333333"/>
          <w:kern w:val="0"/>
          <w:sz w:val="28"/>
          <w:szCs w:val="28"/>
          <w:lang w:val="en-US" w:eastAsia="zh-CN"/>
        </w:rPr>
        <w:t>提供自述材料</w:t>
      </w:r>
      <w:r>
        <w:rPr>
          <w:rFonts w:hint="eastAsia" w:ascii="宋体" w:hAnsi="宋体" w:eastAsia="宋体" w:cs="宋体"/>
          <w:color w:val="333333"/>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9</w:t>
      </w:r>
      <w:r>
        <w:rPr>
          <w:rFonts w:hint="eastAsia" w:ascii="宋体" w:hAnsi="宋体" w:eastAsia="宋体" w:cs="宋体"/>
          <w:color w:val="333333"/>
          <w:kern w:val="0"/>
          <w:sz w:val="28"/>
          <w:szCs w:val="28"/>
        </w:rPr>
        <w:t>）本项目专门面向中小企业，投标企业须提供中小企业声明函原件。供应商自行根据《国民经济行业分类》（GB/T4754-2017）、《国家统计局关于印发</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统计上大中小微型企业划分办法（2017）</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的通知》国统字〔2017〕213号、工信部联企业〔2011〕300号文件自行划分，若声明与实际不符须承担相应责任。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cs="宋体"/>
          <w:color w:val="000000"/>
          <w:sz w:val="28"/>
          <w:szCs w:val="28"/>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六、商务响应</w:t>
      </w:r>
    </w:p>
    <w:p>
      <w:pPr>
        <w:spacing w:afterLines="50"/>
        <w:ind w:firstLine="240" w:firstLineChars="100"/>
        <w:rPr>
          <w:rFonts w:ascii="宋体" w:hAnsi="宋体" w:cs="仿宋"/>
          <w:sz w:val="24"/>
        </w:rPr>
      </w:pP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rPr>
          <w:rFonts w:ascii="宋体" w:hAnsi="宋体"/>
          <w:b/>
          <w:color w:val="000000"/>
          <w:sz w:val="32"/>
          <w:szCs w:val="32"/>
        </w:rPr>
      </w:pPr>
      <w:r>
        <w:rPr>
          <w:rFonts w:hint="eastAsia" w:ascii="宋体" w:hAnsi="宋体" w:cs="仿宋"/>
          <w:bCs/>
          <w:sz w:val="24"/>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ind w:firstLine="280" w:firstLineChars="100"/>
        <w:rPr>
          <w:rFonts w:asci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rPr>
          <w:rFonts w:ascii="宋体"/>
          <w:sz w:val="28"/>
          <w:szCs w:val="28"/>
        </w:rPr>
      </w:pPr>
    </w:p>
    <w:p>
      <w:pPr>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rPr>
          <w:rFonts w:ascii="宋体"/>
          <w:sz w:val="28"/>
          <w:szCs w:val="28"/>
        </w:rPr>
      </w:pPr>
    </w:p>
    <w:p>
      <w:pPr>
        <w:rPr>
          <w:rFonts w:ascii="宋体"/>
          <w:sz w:val="28"/>
          <w:szCs w:val="28"/>
        </w:rPr>
      </w:pPr>
    </w:p>
    <w:p>
      <w:pPr>
        <w:pStyle w:val="7"/>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cs="宋体"/>
          <w:b/>
          <w:color w:val="000000"/>
          <w:sz w:val="32"/>
          <w:szCs w:val="32"/>
        </w:rPr>
        <w:t>投标方案及施工组织设计</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1、编制具体要求是（包括但不限于以下内容）：</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1.施工方案</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2.工程质量技术组织措施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3.安全生产技术组织措施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1-4</w:t>
      </w:r>
      <w:r>
        <w:rPr>
          <w:rFonts w:hint="eastAsia" w:ascii="宋体" w:hAnsi="宋体" w:eastAsia="宋体" w:cs="宋体"/>
          <w:color w:val="000000"/>
          <w:kern w:val="0"/>
          <w:sz w:val="28"/>
          <w:szCs w:val="28"/>
        </w:rPr>
        <w:t>.</w:t>
      </w:r>
      <w:r>
        <w:rPr>
          <w:rFonts w:hint="default" w:ascii="宋体" w:hAnsi="宋体" w:eastAsia="宋体" w:cs="宋体"/>
          <w:color w:val="000000"/>
          <w:kern w:val="0"/>
          <w:sz w:val="28"/>
          <w:szCs w:val="28"/>
          <w:lang w:val="en-US" w:eastAsia="zh-CN"/>
        </w:rPr>
        <w:t>确保安全文明施工的技术组织措施及环境保护措施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1-5</w:t>
      </w:r>
      <w:r>
        <w:rPr>
          <w:rFonts w:hint="eastAsia" w:ascii="宋体" w:hAnsi="宋体" w:eastAsia="宋体" w:cs="宋体"/>
          <w:color w:val="000000"/>
          <w:kern w:val="0"/>
          <w:sz w:val="28"/>
          <w:szCs w:val="28"/>
        </w:rPr>
        <w:t>.工期的技术组织措施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1-6</w:t>
      </w:r>
      <w:r>
        <w:rPr>
          <w:rFonts w:hint="eastAsia" w:ascii="宋体" w:hAnsi="宋体" w:eastAsia="宋体" w:cs="宋体"/>
          <w:color w:val="000000"/>
          <w:kern w:val="0"/>
          <w:sz w:val="28"/>
          <w:szCs w:val="28"/>
        </w:rPr>
        <w:t>.项目组织管理人员构成</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1-7</w:t>
      </w:r>
      <w:r>
        <w:rPr>
          <w:rFonts w:hint="eastAsia" w:ascii="宋体" w:hAnsi="宋体" w:eastAsia="宋体" w:cs="宋体"/>
          <w:color w:val="000000"/>
          <w:kern w:val="0"/>
          <w:sz w:val="28"/>
          <w:szCs w:val="28"/>
        </w:rPr>
        <w:t>.施工机械配备投入计划</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1-8</w:t>
      </w:r>
      <w:r>
        <w:rPr>
          <w:rFonts w:hint="eastAsia" w:ascii="宋体" w:hAnsi="宋体" w:eastAsia="宋体" w:cs="宋体"/>
          <w:color w:val="000000"/>
          <w:kern w:val="0"/>
          <w:sz w:val="28"/>
          <w:szCs w:val="28"/>
        </w:rPr>
        <w:t>.施工进度表或施工网络图</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1-9</w:t>
      </w:r>
      <w:r>
        <w:rPr>
          <w:rFonts w:hint="eastAsia" w:ascii="宋体" w:hAnsi="宋体" w:eastAsia="宋体" w:cs="宋体"/>
          <w:color w:val="000000"/>
          <w:kern w:val="0"/>
          <w:sz w:val="28"/>
          <w:szCs w:val="28"/>
        </w:rPr>
        <w:t>.劳动力安排计划表</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1-10.</w:t>
      </w:r>
      <w:r>
        <w:rPr>
          <w:rFonts w:hint="eastAsia" w:ascii="宋体" w:hAnsi="宋体" w:eastAsia="宋体" w:cs="宋体"/>
          <w:color w:val="000000"/>
          <w:kern w:val="0"/>
          <w:sz w:val="28"/>
          <w:szCs w:val="28"/>
        </w:rPr>
        <w:t>项目风险预测与防范，事故应急预案</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1-11.</w:t>
      </w:r>
      <w:r>
        <w:rPr>
          <w:rFonts w:hint="eastAsia" w:ascii="宋体" w:hAnsi="宋体" w:eastAsia="宋体" w:cs="宋体"/>
          <w:color w:val="000000"/>
          <w:kern w:val="2"/>
          <w:sz w:val="28"/>
          <w:szCs w:val="28"/>
          <w:lang w:val="en-US" w:eastAsia="zh-CN" w:bidi="ar-SA"/>
        </w:rPr>
        <w:t>疫情防控措施</w:t>
      </w:r>
      <w:r>
        <w:rPr>
          <w:rFonts w:hint="eastAsia" w:ascii="宋体" w:hAnsi="宋体" w:eastAsia="宋体" w:cs="宋体"/>
          <w:color w:val="000000"/>
          <w:kern w:val="0"/>
          <w:sz w:val="28"/>
          <w:szCs w:val="28"/>
          <w:lang w:val="en-US"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szCs w:val="24"/>
        </w:rPr>
      </w:pPr>
    </w:p>
    <w:p>
      <w:pPr>
        <w:rPr>
          <w:rFonts w:ascii="新宋体" w:hAnsi="新宋体" w:eastAsia="新宋体" w:cs="新宋体"/>
          <w:color w:val="000000"/>
          <w:sz w:val="24"/>
        </w:rPr>
      </w:pPr>
    </w:p>
    <w:p>
      <w:pPr>
        <w:pStyle w:val="22"/>
        <w:rPr>
          <w:rFonts w:ascii="新宋体" w:hAnsi="新宋体" w:eastAsia="新宋体" w:cs="新宋体"/>
          <w:color w:val="000000"/>
          <w:sz w:val="24"/>
        </w:rPr>
      </w:pPr>
    </w:p>
    <w:p>
      <w:pPr>
        <w:rPr>
          <w:rFonts w:ascii="新宋体" w:hAnsi="新宋体" w:eastAsia="新宋体" w:cs="新宋体"/>
          <w:color w:val="000000"/>
          <w:sz w:val="24"/>
        </w:rPr>
      </w:pPr>
    </w:p>
    <w:p>
      <w:pPr>
        <w:pStyle w:val="2"/>
      </w:pPr>
    </w:p>
    <w:p>
      <w:pPr>
        <w:pStyle w:val="38"/>
        <w:ind w:left="0" w:leftChars="0" w:firstLine="0" w:firstLineChars="0"/>
        <w:rPr>
          <w:rFonts w:hint="eastAsia" w:ascii="宋体" w:hAnsi="宋体" w:cs="宋体"/>
          <w:color w:val="000000"/>
          <w:sz w:val="24"/>
        </w:rPr>
      </w:pPr>
    </w:p>
    <w:p>
      <w:pPr>
        <w:spacing w:line="60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cs="宋体"/>
          <w:b/>
          <w:color w:val="000000"/>
          <w:sz w:val="32"/>
          <w:szCs w:val="32"/>
          <w:lang w:eastAsia="zh-CN"/>
        </w:rPr>
        <w:t>、</w:t>
      </w:r>
      <w:r>
        <w:rPr>
          <w:rFonts w:hint="eastAsia" w:ascii="宋体" w:hAnsi="宋体" w:cs="宋体"/>
          <w:b/>
          <w:color w:val="000000"/>
          <w:sz w:val="32"/>
          <w:szCs w:val="32"/>
          <w:lang w:val="en-US" w:eastAsia="zh-CN"/>
        </w:rPr>
        <w:t>企业</w:t>
      </w:r>
      <w:r>
        <w:rPr>
          <w:rFonts w:hint="eastAsia" w:ascii="宋体" w:hAnsi="宋体" w:cs="宋体"/>
          <w:b/>
          <w:color w:val="000000"/>
          <w:sz w:val="32"/>
          <w:szCs w:val="32"/>
        </w:rPr>
        <w:t>业绩</w:t>
      </w: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pStyle w:val="10"/>
        <w:rPr>
          <w:rFonts w:hint="eastAsia" w:ascii="宋体" w:hAnsi="宋体" w:cs="宋体"/>
          <w:b/>
          <w:bCs/>
          <w:color w:val="000000"/>
          <w:sz w:val="24"/>
        </w:rPr>
      </w:pPr>
    </w:p>
    <w:p>
      <w:pPr>
        <w:pStyle w:val="19"/>
        <w:rPr>
          <w:rFonts w:hint="eastAsia"/>
        </w:rPr>
      </w:pPr>
    </w:p>
    <w:p>
      <w:pPr>
        <w:pStyle w:val="10"/>
        <w:rPr>
          <w:rFonts w:hint="eastAsia"/>
        </w:rPr>
      </w:pPr>
    </w:p>
    <w:p>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lang w:eastAsia="zh-CN"/>
        </w:rPr>
        <w:t>、</w:t>
      </w:r>
      <w:r>
        <w:rPr>
          <w:rFonts w:hint="eastAsia" w:hAnsi="宋体" w:cs="宋体"/>
          <w:b/>
          <w:bCs/>
          <w:sz w:val="32"/>
          <w:szCs w:val="32"/>
        </w:rPr>
        <w:t>工程质量的保障措施及承诺</w:t>
      </w:r>
    </w:p>
    <w:p>
      <w:pPr>
        <w:autoSpaceDE w:val="0"/>
        <w:autoSpaceDN w:val="0"/>
        <w:spacing w:line="480" w:lineRule="exact"/>
        <w:ind w:left="1260" w:leftChars="600" w:firstLine="1687" w:firstLineChars="600"/>
        <w:jc w:val="left"/>
        <w:rPr>
          <w:rFonts w:hAnsi="宋体" w:cs="宋体"/>
          <w:b/>
          <w:bCs/>
          <w:sz w:val="28"/>
          <w:szCs w:val="28"/>
        </w:rPr>
      </w:pPr>
    </w:p>
    <w:p>
      <w:pPr>
        <w:pStyle w:val="20"/>
        <w:rPr>
          <w:rFonts w:hint="eastAsia"/>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pStyle w:val="10"/>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pStyle w:val="19"/>
        <w:rPr>
          <w:rFonts w:hint="eastAsia" w:ascii="宋体" w:hAnsi="宋体" w:cs="宋体"/>
          <w:color w:val="000000"/>
          <w:kern w:val="0"/>
          <w:sz w:val="24"/>
        </w:rPr>
      </w:pPr>
    </w:p>
    <w:p>
      <w:pPr>
        <w:widowControl/>
        <w:spacing w:line="440" w:lineRule="exact"/>
        <w:jc w:val="both"/>
        <w:rPr>
          <w:rFonts w:hint="eastAsia" w:ascii="宋体" w:hAnsi="宋体" w:cs="宋体"/>
          <w:color w:val="000000"/>
          <w:kern w:val="0"/>
          <w:sz w:val="24"/>
        </w:rPr>
      </w:pPr>
    </w:p>
    <w:p>
      <w:pPr>
        <w:pStyle w:val="5"/>
        <w:rPr>
          <w:rFonts w:hint="eastAsia" w:ascii="宋体" w:hAnsi="宋体" w:cs="宋体"/>
          <w:color w:val="000000"/>
          <w:kern w:val="0"/>
          <w:sz w:val="24"/>
        </w:rPr>
      </w:pPr>
    </w:p>
    <w:p>
      <w:pPr>
        <w:pStyle w:val="6"/>
        <w:rPr>
          <w:rFonts w:hint="eastAsia"/>
        </w:rPr>
      </w:pPr>
    </w:p>
    <w:p>
      <w:pPr>
        <w:spacing w:line="440" w:lineRule="exact"/>
        <w:jc w:val="center"/>
        <w:rPr>
          <w:rFonts w:hint="eastAsia" w:ascii="宋体" w:hAnsi="宋体" w:cs="宋体"/>
          <w:b/>
          <w:color w:val="000000"/>
          <w:sz w:val="32"/>
          <w:szCs w:val="32"/>
          <w:lang w:val="en-US" w:eastAsia="zh-CN"/>
        </w:rPr>
      </w:pPr>
    </w:p>
    <w:p>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十、投标单位认为有必要提供的其他证明文件</w:t>
      </w: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42"/>
        <w:jc w:val="left"/>
        <w:rPr>
          <w:rFonts w:hint="eastAsia" w:ascii="宋体" w:hAnsi="宋体" w:cs="宋体"/>
          <w:b/>
          <w:color w:val="000000"/>
          <w:sz w:val="24"/>
        </w:rPr>
      </w:pPr>
    </w:p>
    <w:p>
      <w:pPr>
        <w:pStyle w:val="3"/>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十</w:t>
      </w:r>
      <w:r>
        <w:rPr>
          <w:rFonts w:hint="eastAsia" w:cs="宋体"/>
          <w:b/>
          <w:color w:val="000000"/>
          <w:kern w:val="2"/>
          <w:sz w:val="32"/>
          <w:szCs w:val="32"/>
          <w:lang w:val="en-US" w:eastAsia="zh-CN" w:bidi="ar-SA"/>
        </w:rPr>
        <w:t>一、</w:t>
      </w:r>
      <w:r>
        <w:rPr>
          <w:rFonts w:hint="eastAsia" w:ascii="宋体" w:hAnsi="宋体" w:eastAsia="宋体" w:cs="宋体"/>
          <w:b/>
          <w:color w:val="000000"/>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240" w:lineRule="exact"/>
        <w:ind w:firstLine="560" w:firstLineChars="200"/>
        <w:jc w:val="left"/>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陪标”等商业欺诈手段获得政府采购</w:t>
      </w:r>
      <w:r>
        <w:rPr>
          <w:rFonts w:hint="eastAsia" w:ascii="宋体" w:hAnsi="宋体" w:cs="宋体"/>
          <w:sz w:val="28"/>
          <w:szCs w:val="28"/>
          <w:lang w:eastAsia="zh-CN"/>
        </w:rPr>
        <w:t>订单</w:t>
      </w:r>
      <w:r>
        <w:rPr>
          <w:rFonts w:hint="eastAsia" w:ascii="宋体" w:hAnsi="宋体" w:eastAsia="宋体" w:cs="宋体"/>
          <w:sz w:val="28"/>
          <w:szCs w:val="28"/>
        </w:rPr>
        <w:t xml:space="preserve">。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w:t>
      </w:r>
      <w:r>
        <w:rPr>
          <w:rFonts w:hint="eastAsia" w:ascii="宋体" w:hAnsi="宋体" w:cs="宋体"/>
          <w:sz w:val="28"/>
          <w:szCs w:val="28"/>
          <w:lang w:eastAsia="zh-CN"/>
        </w:rPr>
        <w:t>诋毁、</w:t>
      </w:r>
      <w:r>
        <w:rPr>
          <w:rFonts w:hint="eastAsia" w:ascii="宋体" w:hAnsi="宋体" w:eastAsia="宋体" w:cs="宋体"/>
          <w:sz w:val="28"/>
          <w:szCs w:val="28"/>
        </w:rPr>
        <w:t xml:space="preserve">排挤其他投标人。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采购代理机构政府采购评审专家</w:t>
      </w:r>
      <w:r>
        <w:rPr>
          <w:rFonts w:hint="eastAsia" w:ascii="宋体" w:hAnsi="宋体" w:cs="宋体"/>
          <w:sz w:val="28"/>
          <w:szCs w:val="28"/>
          <w:lang w:eastAsia="zh-CN"/>
        </w:rPr>
        <w:t>或其他</w:t>
      </w:r>
      <w:r>
        <w:rPr>
          <w:rFonts w:hint="eastAsia" w:ascii="宋体" w:hAnsi="宋体" w:eastAsia="宋体" w:cs="宋体"/>
          <w:sz w:val="28"/>
          <w:szCs w:val="28"/>
        </w:rPr>
        <w:t xml:space="preserve">投标人恶意串通，进行质疑和投诉，维护政府采购市场秩序。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pPr>
        <w:widowControl/>
        <w:spacing w:line="480" w:lineRule="exact"/>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（盖章）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 xml:space="preserve">　 </w:t>
      </w:r>
    </w:p>
    <w:p>
      <w:pPr>
        <w:widowControl/>
        <w:spacing w:line="440" w:lineRule="exact"/>
        <w:ind w:firstLine="560" w:firstLineChars="200"/>
        <w:rPr>
          <w:rFonts w:hint="eastAsia" w:ascii="宋体" w:hAnsi="宋体" w:eastAsia="宋体" w:cs="宋体"/>
          <w:sz w:val="28"/>
          <w:szCs w:val="28"/>
        </w:rPr>
      </w:pPr>
    </w:p>
    <w:p>
      <w:pPr>
        <w:spacing w:line="340" w:lineRule="exact"/>
        <w:ind w:firstLine="5740" w:firstLineChars="2050"/>
        <w:rPr>
          <w:rFonts w:hint="eastAsia" w:ascii="宋体" w:hAnsi="宋体" w:eastAsia="宋体" w:cs="宋体"/>
          <w:sz w:val="28"/>
          <w:szCs w:val="28"/>
        </w:rPr>
        <w:sectPr>
          <w:headerReference r:id="rId8" w:type="first"/>
          <w:headerReference r:id="rId7" w:type="default"/>
          <w:footerReference r:id="rId9" w:type="default"/>
          <w:type w:val="continuous"/>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年　　月　   日</w:t>
      </w:r>
    </w:p>
    <w:p>
      <w:pPr>
        <w:pStyle w:val="3"/>
        <w:spacing w:before="0" w:after="0" w:line="360" w:lineRule="auto"/>
        <w:jc w:val="left"/>
        <w:rPr>
          <w:rFonts w:hint="eastAsia" w:ascii="宋体" w:hAnsi="宋体" w:eastAsia="宋体" w:cs="宋体"/>
          <w:sz w:val="28"/>
          <w:szCs w:val="28"/>
        </w:rPr>
      </w:pPr>
      <w:bookmarkStart w:id="103" w:name="_Toc65073733"/>
      <w:bookmarkStart w:id="104" w:name="_Toc25937964"/>
      <w:r>
        <w:rPr>
          <w:rFonts w:hint="eastAsia" w:ascii="宋体" w:hAnsi="宋体" w:eastAsia="宋体" w:cs="宋体"/>
          <w:sz w:val="28"/>
          <w:szCs w:val="28"/>
        </w:rPr>
        <w:t>附件1：</w:t>
      </w:r>
    </w:p>
    <w:bookmarkEnd w:id="103"/>
    <w:bookmarkEnd w:id="104"/>
    <w:p>
      <w:pPr>
        <w:pStyle w:val="3"/>
        <w:spacing w:before="0" w:after="0" w:line="415" w:lineRule="auto"/>
        <w:jc w:val="center"/>
        <w:rPr>
          <w:rFonts w:hint="eastAsia" w:ascii="宋体" w:hAnsi="宋体" w:eastAsia="宋体" w:cs="宋体"/>
          <w:sz w:val="28"/>
          <w:szCs w:val="28"/>
        </w:rPr>
      </w:pPr>
      <w:bookmarkStart w:id="105" w:name="_Toc65073734"/>
      <w:bookmarkStart w:id="106" w:name="_Toc25937965"/>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bookmarkStart w:id="107" w:name="OLE_LINK19"/>
      <w:r>
        <w:rPr>
          <w:rFonts w:hint="eastAsia" w:ascii="宋体" w:hAnsi="宋体" w:eastAsia="宋体" w:cs="宋体"/>
          <w:sz w:val="28"/>
          <w:szCs w:val="28"/>
        </w:rPr>
        <w:t>（格式）</w:t>
      </w:r>
      <w:bookmarkEnd w:id="107"/>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（注：各投标人按照自身情况，如实填写。）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供应商：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法定代表人或被授权人（签字或盖章）：    </w:t>
      </w:r>
    </w:p>
    <w:p>
      <w:pPr>
        <w:pStyle w:val="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3"/>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105"/>
      <w:bookmarkEnd w:id="106"/>
    </w:p>
    <w:p>
      <w:pPr>
        <w:pStyle w:val="43"/>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4"/>
        <w:tblW w:w="8774"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947"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108" w:name="_Toc65073735"/>
      <w:bookmarkStart w:id="109" w:name="_Toc25937966"/>
    </w:p>
    <w:p>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3"/>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108"/>
      <w:bookmarkEnd w:id="109"/>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42"/>
        <w:jc w:val="left"/>
        <w:rPr>
          <w:rFonts w:hint="eastAsia" w:ascii="宋体" w:hAnsi="宋体" w:eastAsia="宋体" w:cs="宋体"/>
          <w:b/>
          <w:color w:val="000000"/>
          <w:sz w:val="28"/>
          <w:szCs w:val="28"/>
        </w:rPr>
      </w:pPr>
    </w:p>
    <w:p>
      <w:pPr>
        <w:pStyle w:val="19"/>
        <w:rPr>
          <w:rFonts w:hint="default" w:ascii="宋体" w:hAnsi="宋体" w:eastAsia="宋体" w:cs="宋体"/>
          <w:kern w:val="2"/>
          <w:sz w:val="28"/>
          <w:szCs w:val="28"/>
          <w:lang w:val="en-US" w:eastAsia="zh-CN" w:bidi="ar-SA"/>
        </w:rPr>
      </w:pP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4"/>
                      <w:rPr>
                        <w:rFonts w:hint="default" w:eastAsia="宋体"/>
                        <w:lang w:val="en-US" w:eastAsia="zh-CN"/>
                      </w:rPr>
                    </w:pPr>
                  </w:p>
                </w:txbxContent>
              </v:textbox>
              <w10:wrap type="tigh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Ansi="宋体"/>
        <w:b/>
        <w:i/>
        <w:sz w:val="16"/>
        <w:szCs w:val="15"/>
        <w:highlight w:val="lightGray"/>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52E21"/>
    <w:multiLevelType w:val="singleLevel"/>
    <w:tmpl w:val="AAB52E21"/>
    <w:lvl w:ilvl="0" w:tentative="0">
      <w:start w:val="1"/>
      <w:numFmt w:val="decimal"/>
      <w:suff w:val="nothing"/>
      <w:lvlText w:val="%1、"/>
      <w:lvlJc w:val="left"/>
    </w:lvl>
  </w:abstractNum>
  <w:abstractNum w:abstractNumId="1">
    <w:nsid w:val="1DF6DC94"/>
    <w:multiLevelType w:val="singleLevel"/>
    <w:tmpl w:val="1DF6DC94"/>
    <w:lvl w:ilvl="0" w:tentative="0">
      <w:start w:val="1"/>
      <w:numFmt w:val="decimal"/>
      <w:suff w:val="nothing"/>
      <w:lvlText w:val="（%1）"/>
      <w:lvlJc w:val="left"/>
    </w:lvl>
  </w:abstractNum>
  <w:abstractNum w:abstractNumId="2">
    <w:nsid w:val="4C3C1A97"/>
    <w:multiLevelType w:val="singleLevel"/>
    <w:tmpl w:val="4C3C1A97"/>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156F7FFF"/>
    <w:rsid w:val="000F1022"/>
    <w:rsid w:val="005C7E5A"/>
    <w:rsid w:val="008D3D8B"/>
    <w:rsid w:val="00C27EB9"/>
    <w:rsid w:val="00C72248"/>
    <w:rsid w:val="00CD0C36"/>
    <w:rsid w:val="00E55EBB"/>
    <w:rsid w:val="01536131"/>
    <w:rsid w:val="01916601"/>
    <w:rsid w:val="019E3470"/>
    <w:rsid w:val="0212376F"/>
    <w:rsid w:val="02C16719"/>
    <w:rsid w:val="033E3FBB"/>
    <w:rsid w:val="03677D97"/>
    <w:rsid w:val="037E6BB8"/>
    <w:rsid w:val="03D53D6A"/>
    <w:rsid w:val="041B32C3"/>
    <w:rsid w:val="04812FB5"/>
    <w:rsid w:val="04A107A1"/>
    <w:rsid w:val="04E00205"/>
    <w:rsid w:val="05B54C50"/>
    <w:rsid w:val="05EE21ED"/>
    <w:rsid w:val="066501B9"/>
    <w:rsid w:val="069B1CF9"/>
    <w:rsid w:val="06D50A9C"/>
    <w:rsid w:val="06F54F4E"/>
    <w:rsid w:val="0737623F"/>
    <w:rsid w:val="073A359D"/>
    <w:rsid w:val="07A760C8"/>
    <w:rsid w:val="08612A7D"/>
    <w:rsid w:val="09BD7043"/>
    <w:rsid w:val="0A5401DA"/>
    <w:rsid w:val="0B13248D"/>
    <w:rsid w:val="0B422433"/>
    <w:rsid w:val="0C2661F0"/>
    <w:rsid w:val="0C7A5905"/>
    <w:rsid w:val="0CCE1EAD"/>
    <w:rsid w:val="0CD47DDA"/>
    <w:rsid w:val="0CF15511"/>
    <w:rsid w:val="0CF35AC2"/>
    <w:rsid w:val="0D3E18B7"/>
    <w:rsid w:val="0E1D4C25"/>
    <w:rsid w:val="0E2E521A"/>
    <w:rsid w:val="0F636279"/>
    <w:rsid w:val="0F69119C"/>
    <w:rsid w:val="0F77779A"/>
    <w:rsid w:val="0F981BA7"/>
    <w:rsid w:val="10697889"/>
    <w:rsid w:val="107E1925"/>
    <w:rsid w:val="10BC5954"/>
    <w:rsid w:val="10CF7B3E"/>
    <w:rsid w:val="10D13C6A"/>
    <w:rsid w:val="112453F4"/>
    <w:rsid w:val="11364C2B"/>
    <w:rsid w:val="1144028C"/>
    <w:rsid w:val="115A7068"/>
    <w:rsid w:val="11C6747C"/>
    <w:rsid w:val="1230598B"/>
    <w:rsid w:val="127D1963"/>
    <w:rsid w:val="13544762"/>
    <w:rsid w:val="13E640E2"/>
    <w:rsid w:val="142A4ACD"/>
    <w:rsid w:val="14627FE2"/>
    <w:rsid w:val="14CD53F3"/>
    <w:rsid w:val="153C6D0F"/>
    <w:rsid w:val="156F7FFF"/>
    <w:rsid w:val="1599767B"/>
    <w:rsid w:val="16113B07"/>
    <w:rsid w:val="16717D17"/>
    <w:rsid w:val="16751C63"/>
    <w:rsid w:val="16884148"/>
    <w:rsid w:val="169B0D45"/>
    <w:rsid w:val="16AB541C"/>
    <w:rsid w:val="16D441B4"/>
    <w:rsid w:val="172F064F"/>
    <w:rsid w:val="174E663E"/>
    <w:rsid w:val="17784FBB"/>
    <w:rsid w:val="183E32DD"/>
    <w:rsid w:val="18A8016F"/>
    <w:rsid w:val="18AB69E9"/>
    <w:rsid w:val="18E36709"/>
    <w:rsid w:val="196A0601"/>
    <w:rsid w:val="1A0F6501"/>
    <w:rsid w:val="1A361B58"/>
    <w:rsid w:val="1A401B79"/>
    <w:rsid w:val="1A4F6F20"/>
    <w:rsid w:val="1AC8127A"/>
    <w:rsid w:val="1B321707"/>
    <w:rsid w:val="1B69671F"/>
    <w:rsid w:val="1B89568E"/>
    <w:rsid w:val="1BA73241"/>
    <w:rsid w:val="1BF66234"/>
    <w:rsid w:val="1BF8703E"/>
    <w:rsid w:val="1BFF455E"/>
    <w:rsid w:val="1C8E0153"/>
    <w:rsid w:val="1D44004B"/>
    <w:rsid w:val="1E0A3ECF"/>
    <w:rsid w:val="1E1D485E"/>
    <w:rsid w:val="1E625EAE"/>
    <w:rsid w:val="1E955831"/>
    <w:rsid w:val="1EE64BAB"/>
    <w:rsid w:val="1F126E5E"/>
    <w:rsid w:val="1F1868D6"/>
    <w:rsid w:val="1F310479"/>
    <w:rsid w:val="1F4653A3"/>
    <w:rsid w:val="1F7B7B5E"/>
    <w:rsid w:val="1F946F60"/>
    <w:rsid w:val="1FCB5D4A"/>
    <w:rsid w:val="1FD02AC0"/>
    <w:rsid w:val="20293E23"/>
    <w:rsid w:val="203211B0"/>
    <w:rsid w:val="20963590"/>
    <w:rsid w:val="20C52344"/>
    <w:rsid w:val="20D27D7C"/>
    <w:rsid w:val="21065E8B"/>
    <w:rsid w:val="215859A5"/>
    <w:rsid w:val="21934EB2"/>
    <w:rsid w:val="21AF0D0A"/>
    <w:rsid w:val="21CA7D31"/>
    <w:rsid w:val="225B059F"/>
    <w:rsid w:val="22673386"/>
    <w:rsid w:val="226C76C5"/>
    <w:rsid w:val="22E82587"/>
    <w:rsid w:val="233707B3"/>
    <w:rsid w:val="235F7E38"/>
    <w:rsid w:val="2360704F"/>
    <w:rsid w:val="236549ED"/>
    <w:rsid w:val="23674B7F"/>
    <w:rsid w:val="23775858"/>
    <w:rsid w:val="237B0CAE"/>
    <w:rsid w:val="246E1D3A"/>
    <w:rsid w:val="247C6EEA"/>
    <w:rsid w:val="249507FF"/>
    <w:rsid w:val="24C20E4D"/>
    <w:rsid w:val="252C5839"/>
    <w:rsid w:val="253A4D8F"/>
    <w:rsid w:val="253F7513"/>
    <w:rsid w:val="256718FC"/>
    <w:rsid w:val="25C77398"/>
    <w:rsid w:val="26060955"/>
    <w:rsid w:val="268B2769"/>
    <w:rsid w:val="26C152B5"/>
    <w:rsid w:val="26EA1179"/>
    <w:rsid w:val="26ED3B1C"/>
    <w:rsid w:val="275A0817"/>
    <w:rsid w:val="27DD60E2"/>
    <w:rsid w:val="27E31620"/>
    <w:rsid w:val="28A1104E"/>
    <w:rsid w:val="28C52BC1"/>
    <w:rsid w:val="294B2E4A"/>
    <w:rsid w:val="2A5E1EE9"/>
    <w:rsid w:val="2A726BD8"/>
    <w:rsid w:val="2AB71BF8"/>
    <w:rsid w:val="2AEC75A6"/>
    <w:rsid w:val="2B3E41C6"/>
    <w:rsid w:val="2B905726"/>
    <w:rsid w:val="2BCE7F29"/>
    <w:rsid w:val="2BDD546C"/>
    <w:rsid w:val="2C0B0833"/>
    <w:rsid w:val="2C3C528E"/>
    <w:rsid w:val="2C625E39"/>
    <w:rsid w:val="2C793EAE"/>
    <w:rsid w:val="2D0F31EF"/>
    <w:rsid w:val="2D492F6E"/>
    <w:rsid w:val="2D9B2143"/>
    <w:rsid w:val="2DC9445C"/>
    <w:rsid w:val="2DF2426A"/>
    <w:rsid w:val="2E92635C"/>
    <w:rsid w:val="2EAD4823"/>
    <w:rsid w:val="2ED35F26"/>
    <w:rsid w:val="2EF2775A"/>
    <w:rsid w:val="2F152756"/>
    <w:rsid w:val="2F601896"/>
    <w:rsid w:val="2FD43FEF"/>
    <w:rsid w:val="302D5352"/>
    <w:rsid w:val="30521624"/>
    <w:rsid w:val="31174BBA"/>
    <w:rsid w:val="3181775B"/>
    <w:rsid w:val="31BC6FF4"/>
    <w:rsid w:val="31FA6B90"/>
    <w:rsid w:val="320C265A"/>
    <w:rsid w:val="32396557"/>
    <w:rsid w:val="32CA72D9"/>
    <w:rsid w:val="335B7448"/>
    <w:rsid w:val="33971EAE"/>
    <w:rsid w:val="33B77164"/>
    <w:rsid w:val="342726CA"/>
    <w:rsid w:val="3428494C"/>
    <w:rsid w:val="346652E1"/>
    <w:rsid w:val="34814D66"/>
    <w:rsid w:val="350309D6"/>
    <w:rsid w:val="35116BE1"/>
    <w:rsid w:val="35143C2B"/>
    <w:rsid w:val="356B689E"/>
    <w:rsid w:val="36487C47"/>
    <w:rsid w:val="36AF59BC"/>
    <w:rsid w:val="36B734DE"/>
    <w:rsid w:val="37B24F3D"/>
    <w:rsid w:val="38383C6F"/>
    <w:rsid w:val="38651CCB"/>
    <w:rsid w:val="38867F88"/>
    <w:rsid w:val="38C24669"/>
    <w:rsid w:val="38DE70C0"/>
    <w:rsid w:val="38E6506C"/>
    <w:rsid w:val="38F54864"/>
    <w:rsid w:val="392C0A3B"/>
    <w:rsid w:val="393A6456"/>
    <w:rsid w:val="39494A8F"/>
    <w:rsid w:val="3A382653"/>
    <w:rsid w:val="3A4C606C"/>
    <w:rsid w:val="3B9464D0"/>
    <w:rsid w:val="3BAA0BFA"/>
    <w:rsid w:val="3BEE0D35"/>
    <w:rsid w:val="3C190FD5"/>
    <w:rsid w:val="3C654A5B"/>
    <w:rsid w:val="3CC571DC"/>
    <w:rsid w:val="3D287401"/>
    <w:rsid w:val="3D334FB6"/>
    <w:rsid w:val="3D38006E"/>
    <w:rsid w:val="3DD03524"/>
    <w:rsid w:val="3DFD28F3"/>
    <w:rsid w:val="3E3D7C63"/>
    <w:rsid w:val="3E647DF2"/>
    <w:rsid w:val="3EBC5E48"/>
    <w:rsid w:val="3ED973CA"/>
    <w:rsid w:val="3F770EBF"/>
    <w:rsid w:val="3FFF6C66"/>
    <w:rsid w:val="40026864"/>
    <w:rsid w:val="400E180D"/>
    <w:rsid w:val="402D7572"/>
    <w:rsid w:val="40A863C4"/>
    <w:rsid w:val="40B32C8A"/>
    <w:rsid w:val="40DA60AE"/>
    <w:rsid w:val="410A052B"/>
    <w:rsid w:val="41183CE8"/>
    <w:rsid w:val="413B0F51"/>
    <w:rsid w:val="41416E3E"/>
    <w:rsid w:val="414A2835"/>
    <w:rsid w:val="418A10B9"/>
    <w:rsid w:val="41AC5AFB"/>
    <w:rsid w:val="41CD08BB"/>
    <w:rsid w:val="423C1CEE"/>
    <w:rsid w:val="4242409D"/>
    <w:rsid w:val="4272252E"/>
    <w:rsid w:val="42850AD2"/>
    <w:rsid w:val="42C60B44"/>
    <w:rsid w:val="42CE43F9"/>
    <w:rsid w:val="444F4DDE"/>
    <w:rsid w:val="44CE664C"/>
    <w:rsid w:val="4522507B"/>
    <w:rsid w:val="459F05CE"/>
    <w:rsid w:val="45A2372B"/>
    <w:rsid w:val="46737CA9"/>
    <w:rsid w:val="468D24C9"/>
    <w:rsid w:val="46CB3809"/>
    <w:rsid w:val="471072A6"/>
    <w:rsid w:val="477F442B"/>
    <w:rsid w:val="478657BA"/>
    <w:rsid w:val="478771D8"/>
    <w:rsid w:val="48827456"/>
    <w:rsid w:val="48ED05EE"/>
    <w:rsid w:val="495B4D58"/>
    <w:rsid w:val="49920446"/>
    <w:rsid w:val="49AF03D5"/>
    <w:rsid w:val="49AF6AAC"/>
    <w:rsid w:val="4AFB2F4A"/>
    <w:rsid w:val="4B9B5F49"/>
    <w:rsid w:val="4BA83F51"/>
    <w:rsid w:val="4BD02689"/>
    <w:rsid w:val="4C1D7625"/>
    <w:rsid w:val="4C7D6BDB"/>
    <w:rsid w:val="4CCE2915"/>
    <w:rsid w:val="4CF25D4F"/>
    <w:rsid w:val="4D2B0A7A"/>
    <w:rsid w:val="4E53152B"/>
    <w:rsid w:val="4E576D64"/>
    <w:rsid w:val="4E783C8F"/>
    <w:rsid w:val="4EED4AE7"/>
    <w:rsid w:val="4F511F6A"/>
    <w:rsid w:val="502E1DB1"/>
    <w:rsid w:val="50D36B57"/>
    <w:rsid w:val="512C5278"/>
    <w:rsid w:val="515D136A"/>
    <w:rsid w:val="51FC4FF6"/>
    <w:rsid w:val="52157E66"/>
    <w:rsid w:val="524D5D30"/>
    <w:rsid w:val="527B4DFC"/>
    <w:rsid w:val="529158DE"/>
    <w:rsid w:val="52BD7C30"/>
    <w:rsid w:val="52FB52AE"/>
    <w:rsid w:val="530974C5"/>
    <w:rsid w:val="5338201A"/>
    <w:rsid w:val="533C5A18"/>
    <w:rsid w:val="53D05AA8"/>
    <w:rsid w:val="53F92A1E"/>
    <w:rsid w:val="54117259"/>
    <w:rsid w:val="547C5F7A"/>
    <w:rsid w:val="5501462D"/>
    <w:rsid w:val="55220A88"/>
    <w:rsid w:val="55482F11"/>
    <w:rsid w:val="5551401D"/>
    <w:rsid w:val="556A1C36"/>
    <w:rsid w:val="556C4D94"/>
    <w:rsid w:val="556F3630"/>
    <w:rsid w:val="55FE3BB5"/>
    <w:rsid w:val="561B408B"/>
    <w:rsid w:val="56514866"/>
    <w:rsid w:val="568E0B5D"/>
    <w:rsid w:val="56C84CA3"/>
    <w:rsid w:val="56CC095F"/>
    <w:rsid w:val="56D11F9D"/>
    <w:rsid w:val="56DE2DC7"/>
    <w:rsid w:val="57430FD1"/>
    <w:rsid w:val="575A16F3"/>
    <w:rsid w:val="57AE382C"/>
    <w:rsid w:val="57EF4ED5"/>
    <w:rsid w:val="59853AD7"/>
    <w:rsid w:val="5A036BFA"/>
    <w:rsid w:val="5A0E751E"/>
    <w:rsid w:val="5A3D7F5A"/>
    <w:rsid w:val="5A4E78B0"/>
    <w:rsid w:val="5B727B4C"/>
    <w:rsid w:val="5BFD64E9"/>
    <w:rsid w:val="5C452F7A"/>
    <w:rsid w:val="5C8543B4"/>
    <w:rsid w:val="5D7719D5"/>
    <w:rsid w:val="5D985699"/>
    <w:rsid w:val="5DD67CB5"/>
    <w:rsid w:val="5E1411F6"/>
    <w:rsid w:val="5E6B468B"/>
    <w:rsid w:val="5FCB0065"/>
    <w:rsid w:val="600A7616"/>
    <w:rsid w:val="608F05DA"/>
    <w:rsid w:val="60C318CF"/>
    <w:rsid w:val="60E46409"/>
    <w:rsid w:val="615F3C35"/>
    <w:rsid w:val="616210AB"/>
    <w:rsid w:val="61CA78C4"/>
    <w:rsid w:val="623E3BCD"/>
    <w:rsid w:val="62FE4F76"/>
    <w:rsid w:val="643D7D25"/>
    <w:rsid w:val="658C2040"/>
    <w:rsid w:val="65F87A7A"/>
    <w:rsid w:val="66407C20"/>
    <w:rsid w:val="6643337F"/>
    <w:rsid w:val="679D028A"/>
    <w:rsid w:val="67CB0CBE"/>
    <w:rsid w:val="67F83FB5"/>
    <w:rsid w:val="68682B33"/>
    <w:rsid w:val="68D13B50"/>
    <w:rsid w:val="68F277BE"/>
    <w:rsid w:val="692103FE"/>
    <w:rsid w:val="696C0A3D"/>
    <w:rsid w:val="69B33D95"/>
    <w:rsid w:val="6A511973"/>
    <w:rsid w:val="6A8220EA"/>
    <w:rsid w:val="6AF12DAA"/>
    <w:rsid w:val="6BEE55FD"/>
    <w:rsid w:val="6C1234FB"/>
    <w:rsid w:val="6D140FEE"/>
    <w:rsid w:val="6D67717D"/>
    <w:rsid w:val="6DC46A1E"/>
    <w:rsid w:val="6EA437B8"/>
    <w:rsid w:val="6EA738CA"/>
    <w:rsid w:val="6F424120"/>
    <w:rsid w:val="6F702FF9"/>
    <w:rsid w:val="6FF43DFB"/>
    <w:rsid w:val="706D2863"/>
    <w:rsid w:val="707B3390"/>
    <w:rsid w:val="708F6BDE"/>
    <w:rsid w:val="70A22DB5"/>
    <w:rsid w:val="71BE1ADE"/>
    <w:rsid w:val="71DC6039"/>
    <w:rsid w:val="720D2EEF"/>
    <w:rsid w:val="723C0393"/>
    <w:rsid w:val="725052AC"/>
    <w:rsid w:val="725E527D"/>
    <w:rsid w:val="727B387C"/>
    <w:rsid w:val="72AA5DC0"/>
    <w:rsid w:val="72EC5667"/>
    <w:rsid w:val="72FF1EA1"/>
    <w:rsid w:val="73045661"/>
    <w:rsid w:val="73720AD7"/>
    <w:rsid w:val="73AA1B9A"/>
    <w:rsid w:val="74A26929"/>
    <w:rsid w:val="74EF72C5"/>
    <w:rsid w:val="75932CCC"/>
    <w:rsid w:val="75B45D7B"/>
    <w:rsid w:val="761E1FFD"/>
    <w:rsid w:val="76293D32"/>
    <w:rsid w:val="76545B62"/>
    <w:rsid w:val="765E47FF"/>
    <w:rsid w:val="77157CE1"/>
    <w:rsid w:val="7719231E"/>
    <w:rsid w:val="77B27E50"/>
    <w:rsid w:val="78D704D3"/>
    <w:rsid w:val="78EF0F1E"/>
    <w:rsid w:val="79464BF3"/>
    <w:rsid w:val="799465CF"/>
    <w:rsid w:val="79E455D7"/>
    <w:rsid w:val="7A715458"/>
    <w:rsid w:val="7A831561"/>
    <w:rsid w:val="7AA7568D"/>
    <w:rsid w:val="7B4F58E7"/>
    <w:rsid w:val="7B7B61C8"/>
    <w:rsid w:val="7B8E4317"/>
    <w:rsid w:val="7BC62DB1"/>
    <w:rsid w:val="7C745605"/>
    <w:rsid w:val="7C8820DB"/>
    <w:rsid w:val="7CD75B94"/>
    <w:rsid w:val="7CEC561B"/>
    <w:rsid w:val="7CF0440F"/>
    <w:rsid w:val="7D2F21D5"/>
    <w:rsid w:val="7D651DB4"/>
    <w:rsid w:val="7DFB21C4"/>
    <w:rsid w:val="7E126D8A"/>
    <w:rsid w:val="7E793A93"/>
    <w:rsid w:val="7F424AF5"/>
    <w:rsid w:val="7F90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paragraph" w:styleId="4">
    <w:name w:val="heading 9"/>
    <w:basedOn w:val="1"/>
    <w:next w:val="1"/>
    <w:qFormat/>
    <w:uiPriority w:val="1"/>
    <w:pPr>
      <w:outlineLvl w:val="9"/>
    </w:pPr>
    <w:rPr>
      <w:rFonts w:ascii="宋体" w:hAnsi="宋体" w:eastAsia="宋体" w:cs="宋体"/>
      <w:sz w:val="28"/>
      <w:szCs w:val="28"/>
      <w:lang w:val="zh-CN" w:eastAsia="zh-CN" w:bidi="zh-CN"/>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eastAsia="仿宋_GB2312"/>
      <w:sz w:val="30"/>
      <w:szCs w:val="30"/>
    </w:rPr>
  </w:style>
  <w:style w:type="paragraph" w:styleId="6">
    <w:name w:val="Body Text First Indent 2"/>
    <w:basedOn w:val="7"/>
    <w:next w:val="8"/>
    <w:unhideWhenUsed/>
    <w:qFormat/>
    <w:uiPriority w:val="99"/>
    <w:pPr>
      <w:spacing w:after="120"/>
      <w:ind w:left="420" w:leftChars="200" w:firstLine="420" w:firstLineChars="200"/>
    </w:pPr>
    <w:rPr>
      <w:rFonts w:ascii="Times New Roman"/>
      <w:kern w:val="0"/>
      <w:sz w:val="20"/>
    </w:rPr>
  </w:style>
  <w:style w:type="paragraph" w:styleId="7">
    <w:name w:val="Body Text Indent"/>
    <w:basedOn w:val="1"/>
    <w:next w:val="1"/>
    <w:qFormat/>
    <w:uiPriority w:val="0"/>
    <w:pPr>
      <w:spacing w:after="120" w:afterLines="0"/>
      <w:ind w:left="420" w:leftChars="200"/>
    </w:pPr>
  </w:style>
  <w:style w:type="paragraph" w:styleId="8">
    <w:name w:val="toc 2"/>
    <w:basedOn w:val="1"/>
    <w:next w:val="1"/>
    <w:qFormat/>
    <w:uiPriority w:val="39"/>
    <w:pPr>
      <w:ind w:left="420" w:leftChars="200"/>
    </w:pPr>
  </w:style>
  <w:style w:type="paragraph" w:styleId="9">
    <w:name w:val="annotation text"/>
    <w:basedOn w:val="1"/>
    <w:qFormat/>
    <w:uiPriority w:val="0"/>
    <w:pPr>
      <w:jc w:val="left"/>
    </w:pPr>
  </w:style>
  <w:style w:type="paragraph" w:styleId="10">
    <w:name w:val="Body Text"/>
    <w:basedOn w:val="1"/>
    <w:next w:val="1"/>
    <w:qFormat/>
    <w:uiPriority w:val="0"/>
    <w:pPr>
      <w:spacing w:after="120" w:afterLines="0"/>
    </w:pPr>
  </w:style>
  <w:style w:type="paragraph" w:styleId="11">
    <w:name w:val="Plain Text"/>
    <w:basedOn w:val="1"/>
    <w:qFormat/>
    <w:uiPriority w:val="0"/>
    <w:rPr>
      <w:rFonts w:ascii="宋体" w:hAnsi="Courier New" w:cs="Courier New"/>
      <w:szCs w:val="21"/>
    </w:rPr>
  </w:style>
  <w:style w:type="paragraph" w:styleId="12">
    <w:name w:val="toc 8"/>
    <w:basedOn w:val="1"/>
    <w:next w:val="1"/>
    <w:qFormat/>
    <w:uiPriority w:val="39"/>
    <w:pPr>
      <w:ind w:left="2940" w:leftChars="1400"/>
    </w:pPr>
  </w:style>
  <w:style w:type="paragraph" w:styleId="13">
    <w:name w:val="Body Text Indent 2"/>
    <w:basedOn w:val="1"/>
    <w:qFormat/>
    <w:uiPriority w:val="0"/>
    <w:pPr>
      <w:spacing w:line="520" w:lineRule="exact"/>
      <w:ind w:firstLine="624"/>
    </w:pPr>
    <w:rPr>
      <w:rFonts w:ascii="楷体_GB2312" w:eastAsia="楷体_GB2312"/>
      <w:sz w:val="32"/>
      <w:szCs w:val="30"/>
    </w:rPr>
  </w:style>
  <w:style w:type="paragraph" w:styleId="14">
    <w:name w:val="footer"/>
    <w:basedOn w:val="1"/>
    <w:next w:val="12"/>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rPr>
      <w:rFonts w:ascii="Times New Roman"/>
      <w:kern w:val="2"/>
      <w:sz w:val="21"/>
      <w:szCs w:val="24"/>
    </w:rPr>
  </w:style>
  <w:style w:type="paragraph" w:styleId="17">
    <w:name w:val="toc 4"/>
    <w:basedOn w:val="1"/>
    <w:next w:val="1"/>
    <w:unhideWhenUsed/>
    <w:qFormat/>
    <w:uiPriority w:val="39"/>
    <w:pPr>
      <w:ind w:left="1260" w:leftChars="600"/>
    </w:pPr>
  </w:style>
  <w:style w:type="paragraph" w:styleId="18">
    <w:name w:val="toc 9"/>
    <w:basedOn w:val="1"/>
    <w:next w:val="1"/>
    <w:qFormat/>
    <w:uiPriority w:val="0"/>
    <w:pPr>
      <w:ind w:left="3360" w:leftChars="1600"/>
    </w:pPr>
  </w:style>
  <w:style w:type="paragraph" w:styleId="19">
    <w:name w:val="Body Text 2"/>
    <w:basedOn w:val="1"/>
    <w:qFormat/>
    <w:uiPriority w:val="0"/>
    <w:pPr>
      <w:spacing w:after="120" w:afterLines="0" w:line="480" w:lineRule="auto"/>
    </w:pPr>
  </w:style>
  <w:style w:type="paragraph" w:styleId="20">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Title"/>
    <w:basedOn w:val="1"/>
    <w:next w:val="1"/>
    <w:qFormat/>
    <w:uiPriority w:val="0"/>
    <w:pPr>
      <w:jc w:val="center"/>
      <w:outlineLvl w:val="0"/>
    </w:pPr>
    <w:rPr>
      <w:rFonts w:ascii="Arial" w:hAnsi="Arial"/>
      <w:sz w:val="32"/>
    </w:rPr>
  </w:style>
  <w:style w:type="paragraph" w:styleId="23">
    <w:name w:val="Body Text First Indent"/>
    <w:basedOn w:val="10"/>
    <w:qFormat/>
    <w:uiPriority w:val="0"/>
    <w:pPr>
      <w:ind w:firstLine="420" w:firstLineChars="100"/>
    </w:pPr>
  </w:style>
  <w:style w:type="character" w:styleId="26">
    <w:name w:val="Strong"/>
    <w:basedOn w:val="25"/>
    <w:qFormat/>
    <w:uiPriority w:val="0"/>
    <w:rPr>
      <w:b/>
    </w:rPr>
  </w:style>
  <w:style w:type="character" w:styleId="27">
    <w:name w:val="FollowedHyperlink"/>
    <w:basedOn w:val="25"/>
    <w:qFormat/>
    <w:uiPriority w:val="0"/>
    <w:rPr>
      <w:color w:val="800080"/>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none"/>
    </w:rPr>
  </w:style>
  <w:style w:type="character" w:styleId="34">
    <w:name w:val="HTML Code"/>
    <w:basedOn w:val="25"/>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正文缩进1"/>
    <w:basedOn w:val="1"/>
    <w:qFormat/>
    <w:uiPriority w:val="0"/>
    <w:pPr>
      <w:ind w:firstLine="420" w:firstLineChars="200"/>
    </w:pPr>
  </w:style>
  <w:style w:type="character" w:customStyle="1" w:styleId="39">
    <w:name w:val="NormalCharacter"/>
    <w:semiHidden/>
    <w:qFormat/>
    <w:uiPriority w:val="0"/>
    <w:rPr>
      <w:kern w:val="2"/>
      <w:sz w:val="21"/>
      <w:szCs w:val="24"/>
      <w:lang w:val="en-US" w:eastAsia="zh-CN" w:bidi="ar-SA"/>
    </w:rPr>
  </w:style>
  <w:style w:type="paragraph" w:customStyle="1" w:styleId="40">
    <w:name w:val="Table Paragraph"/>
    <w:basedOn w:val="1"/>
    <w:qFormat/>
    <w:uiPriority w:val="1"/>
    <w:rPr>
      <w:rFonts w:ascii="宋体" w:hAnsi="宋体" w:eastAsia="宋体" w:cs="宋体"/>
      <w:lang w:val="zh-CN" w:eastAsia="zh-CN" w:bidi="zh-CN"/>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4">
    <w:name w:val="List Paragraph"/>
    <w:basedOn w:val="1"/>
    <w:qFormat/>
    <w:uiPriority w:val="34"/>
    <w:pPr>
      <w:ind w:firstLine="420" w:firstLineChars="200"/>
    </w:pPr>
  </w:style>
  <w:style w:type="character" w:customStyle="1" w:styleId="45">
    <w:name w:val="nth-of-type(2)"/>
    <w:basedOn w:val="25"/>
    <w:qFormat/>
    <w:uiPriority w:val="0"/>
  </w:style>
  <w:style w:type="character" w:customStyle="1" w:styleId="46">
    <w:name w:val="nth-of-type(4)"/>
    <w:basedOn w:val="25"/>
    <w:qFormat/>
    <w:uiPriority w:val="0"/>
  </w:style>
  <w:style w:type="character" w:customStyle="1" w:styleId="47">
    <w:name w:val="nth-of-type(4)1"/>
    <w:basedOn w:val="25"/>
    <w:qFormat/>
    <w:uiPriority w:val="0"/>
  </w:style>
  <w:style w:type="character" w:customStyle="1" w:styleId="48">
    <w:name w:val="nth-of-type(4)2"/>
    <w:basedOn w:val="25"/>
    <w:qFormat/>
    <w:uiPriority w:val="0"/>
  </w:style>
  <w:style w:type="character" w:customStyle="1" w:styleId="49">
    <w:name w:val="nth-of-type(4)3"/>
    <w:basedOn w:val="25"/>
    <w:qFormat/>
    <w:uiPriority w:val="0"/>
  </w:style>
  <w:style w:type="character" w:customStyle="1" w:styleId="50">
    <w:name w:val="nth-of-type(4)4"/>
    <w:basedOn w:val="25"/>
    <w:qFormat/>
    <w:uiPriority w:val="0"/>
  </w:style>
  <w:style w:type="character" w:customStyle="1" w:styleId="51">
    <w:name w:val="nth-of-type(4)5"/>
    <w:basedOn w:val="25"/>
    <w:qFormat/>
    <w:uiPriority w:val="0"/>
  </w:style>
  <w:style w:type="character" w:customStyle="1" w:styleId="52">
    <w:name w:val="nth-of-type(4)6"/>
    <w:basedOn w:val="25"/>
    <w:qFormat/>
    <w:uiPriority w:val="0"/>
  </w:style>
  <w:style w:type="character" w:customStyle="1" w:styleId="53">
    <w:name w:val="nth-of-type(4)7"/>
    <w:basedOn w:val="25"/>
    <w:qFormat/>
    <w:uiPriority w:val="0"/>
    <w:rPr>
      <w:sz w:val="21"/>
      <w:szCs w:val="21"/>
    </w:rPr>
  </w:style>
  <w:style w:type="character" w:customStyle="1" w:styleId="54">
    <w:name w:val="nth-of-type(4)8"/>
    <w:basedOn w:val="25"/>
    <w:qFormat/>
    <w:uiPriority w:val="0"/>
  </w:style>
  <w:style w:type="character" w:customStyle="1" w:styleId="55">
    <w:name w:val="nth-of-type(1)"/>
    <w:basedOn w:val="25"/>
    <w:qFormat/>
    <w:uiPriority w:val="0"/>
  </w:style>
  <w:style w:type="character" w:customStyle="1" w:styleId="56">
    <w:name w:val="nth-of-type(1)1"/>
    <w:basedOn w:val="25"/>
    <w:qFormat/>
    <w:uiPriority w:val="0"/>
  </w:style>
  <w:style w:type="character" w:customStyle="1" w:styleId="57">
    <w:name w:val="nth-of-type(1)2"/>
    <w:basedOn w:val="25"/>
    <w:qFormat/>
    <w:uiPriority w:val="0"/>
  </w:style>
  <w:style w:type="character" w:customStyle="1" w:styleId="58">
    <w:name w:val="nth-of-type(1)3"/>
    <w:basedOn w:val="25"/>
    <w:qFormat/>
    <w:uiPriority w:val="0"/>
  </w:style>
  <w:style w:type="character" w:customStyle="1" w:styleId="59">
    <w:name w:val="nth-of-type(1)4"/>
    <w:basedOn w:val="25"/>
    <w:qFormat/>
    <w:uiPriority w:val="0"/>
  </w:style>
  <w:style w:type="character" w:customStyle="1" w:styleId="60">
    <w:name w:val="nth-of-type(1)5"/>
    <w:basedOn w:val="25"/>
    <w:qFormat/>
    <w:uiPriority w:val="0"/>
  </w:style>
  <w:style w:type="character" w:customStyle="1" w:styleId="61">
    <w:name w:val="nth-of-type(1)6"/>
    <w:basedOn w:val="25"/>
    <w:qFormat/>
    <w:uiPriority w:val="0"/>
  </w:style>
  <w:style w:type="character" w:customStyle="1" w:styleId="62">
    <w:name w:val="nth-of-type(1)7"/>
    <w:basedOn w:val="25"/>
    <w:qFormat/>
    <w:uiPriority w:val="0"/>
  </w:style>
  <w:style w:type="character" w:customStyle="1" w:styleId="63">
    <w:name w:val="nth-of-type(1)8"/>
    <w:basedOn w:val="25"/>
    <w:qFormat/>
    <w:uiPriority w:val="0"/>
  </w:style>
  <w:style w:type="character" w:customStyle="1" w:styleId="64">
    <w:name w:val="nth-of-type(1)9"/>
    <w:basedOn w:val="25"/>
    <w:qFormat/>
    <w:uiPriority w:val="0"/>
    <w:rPr>
      <w:rFonts w:ascii="SourceHanSansCN-Regular" w:hAnsi="SourceHanSansCN-Regular" w:eastAsia="SourceHanSansCN-Regular" w:cs="SourceHanSansCN-Regular"/>
      <w:color w:val="FB560A"/>
      <w:sz w:val="21"/>
      <w:szCs w:val="21"/>
    </w:rPr>
  </w:style>
  <w:style w:type="character" w:customStyle="1" w:styleId="65">
    <w:name w:val="nth-of-type(1)10"/>
    <w:basedOn w:val="25"/>
    <w:qFormat/>
    <w:uiPriority w:val="0"/>
  </w:style>
  <w:style w:type="character" w:customStyle="1" w:styleId="66">
    <w:name w:val="nth-of-type(1)11"/>
    <w:basedOn w:val="25"/>
    <w:qFormat/>
    <w:uiPriority w:val="0"/>
  </w:style>
  <w:style w:type="character" w:customStyle="1" w:styleId="67">
    <w:name w:val="nth-of-type(1)12"/>
    <w:basedOn w:val="25"/>
    <w:qFormat/>
    <w:uiPriority w:val="0"/>
  </w:style>
  <w:style w:type="character" w:customStyle="1" w:styleId="68">
    <w:name w:val="nth-of-type(1)13"/>
    <w:basedOn w:val="25"/>
    <w:qFormat/>
    <w:uiPriority w:val="0"/>
  </w:style>
  <w:style w:type="character" w:customStyle="1" w:styleId="69">
    <w:name w:val="nth-of-type(1)14"/>
    <w:basedOn w:val="25"/>
    <w:qFormat/>
    <w:uiPriority w:val="0"/>
  </w:style>
  <w:style w:type="character" w:customStyle="1" w:styleId="70">
    <w:name w:val="nth-of-type(1)15"/>
    <w:basedOn w:val="25"/>
    <w:qFormat/>
    <w:uiPriority w:val="0"/>
  </w:style>
  <w:style w:type="character" w:customStyle="1" w:styleId="71">
    <w:name w:val="nth-of-type(1)16"/>
    <w:basedOn w:val="25"/>
    <w:qFormat/>
    <w:uiPriority w:val="0"/>
  </w:style>
  <w:style w:type="character" w:customStyle="1" w:styleId="72">
    <w:name w:val="nth-of-type(1)17"/>
    <w:basedOn w:val="25"/>
    <w:qFormat/>
    <w:uiPriority w:val="0"/>
    <w:rPr>
      <w:sz w:val="21"/>
      <w:szCs w:val="21"/>
    </w:rPr>
  </w:style>
  <w:style w:type="character" w:customStyle="1" w:styleId="73">
    <w:name w:val="nth-of-type(1)18"/>
    <w:basedOn w:val="25"/>
    <w:qFormat/>
    <w:uiPriority w:val="0"/>
  </w:style>
  <w:style w:type="character" w:customStyle="1" w:styleId="74">
    <w:name w:val="nth-of-type(3)"/>
    <w:basedOn w:val="25"/>
    <w:qFormat/>
    <w:uiPriority w:val="0"/>
  </w:style>
  <w:style w:type="character" w:customStyle="1" w:styleId="75">
    <w:name w:val="nth-of-type(3)1"/>
    <w:basedOn w:val="25"/>
    <w:qFormat/>
    <w:uiPriority w:val="0"/>
  </w:style>
  <w:style w:type="character" w:customStyle="1" w:styleId="76">
    <w:name w:val="nth-of-type(3)2"/>
    <w:basedOn w:val="25"/>
    <w:qFormat/>
    <w:uiPriority w:val="0"/>
  </w:style>
  <w:style w:type="character" w:customStyle="1" w:styleId="77">
    <w:name w:val="nth-of-type(3)3"/>
    <w:basedOn w:val="25"/>
    <w:qFormat/>
    <w:uiPriority w:val="0"/>
  </w:style>
  <w:style w:type="character" w:customStyle="1" w:styleId="78">
    <w:name w:val="nth-of-type(3)4"/>
    <w:basedOn w:val="25"/>
    <w:qFormat/>
    <w:uiPriority w:val="0"/>
  </w:style>
  <w:style w:type="character" w:customStyle="1" w:styleId="79">
    <w:name w:val="nth-of-type(3)5"/>
    <w:basedOn w:val="25"/>
    <w:qFormat/>
    <w:uiPriority w:val="0"/>
  </w:style>
  <w:style w:type="character" w:customStyle="1" w:styleId="80">
    <w:name w:val="nth-of-type(3)6"/>
    <w:basedOn w:val="25"/>
    <w:qFormat/>
    <w:uiPriority w:val="0"/>
    <w:rPr>
      <w:sz w:val="21"/>
      <w:szCs w:val="21"/>
    </w:rPr>
  </w:style>
  <w:style w:type="character" w:customStyle="1" w:styleId="81">
    <w:name w:val="nth-of-type(3)7"/>
    <w:basedOn w:val="25"/>
    <w:qFormat/>
    <w:uiPriority w:val="0"/>
  </w:style>
  <w:style w:type="character" w:customStyle="1" w:styleId="82">
    <w:name w:val="nth-of-type(7)"/>
    <w:basedOn w:val="25"/>
    <w:qFormat/>
    <w:uiPriority w:val="0"/>
  </w:style>
  <w:style w:type="character" w:customStyle="1" w:styleId="83">
    <w:name w:val="nth-of-type(7)1"/>
    <w:basedOn w:val="25"/>
    <w:qFormat/>
    <w:uiPriority w:val="0"/>
  </w:style>
  <w:style w:type="character" w:customStyle="1" w:styleId="84">
    <w:name w:val="nth-of-type(7)2"/>
    <w:basedOn w:val="25"/>
    <w:qFormat/>
    <w:uiPriority w:val="0"/>
  </w:style>
  <w:style w:type="character" w:customStyle="1" w:styleId="85">
    <w:name w:val="nth-of-type(6)"/>
    <w:basedOn w:val="25"/>
    <w:qFormat/>
    <w:uiPriority w:val="0"/>
  </w:style>
  <w:style w:type="character" w:customStyle="1" w:styleId="86">
    <w:name w:val="nth-of-type(6)1"/>
    <w:basedOn w:val="25"/>
    <w:qFormat/>
    <w:uiPriority w:val="0"/>
  </w:style>
  <w:style w:type="character" w:customStyle="1" w:styleId="87">
    <w:name w:val="nth-of-type(6)2"/>
    <w:basedOn w:val="25"/>
    <w:qFormat/>
    <w:uiPriority w:val="0"/>
  </w:style>
  <w:style w:type="character" w:customStyle="1" w:styleId="88">
    <w:name w:val="nth-of-type(6)3"/>
    <w:basedOn w:val="25"/>
    <w:qFormat/>
    <w:uiPriority w:val="0"/>
    <w:rPr>
      <w:color w:val="0082DF"/>
    </w:rPr>
  </w:style>
  <w:style w:type="character" w:customStyle="1" w:styleId="89">
    <w:name w:val="nth-of-type(6)4"/>
    <w:basedOn w:val="25"/>
    <w:qFormat/>
    <w:uiPriority w:val="0"/>
  </w:style>
  <w:style w:type="character" w:customStyle="1" w:styleId="90">
    <w:name w:val="nth-of-type(6)5"/>
    <w:basedOn w:val="25"/>
    <w:qFormat/>
    <w:uiPriority w:val="0"/>
  </w:style>
  <w:style w:type="character" w:customStyle="1" w:styleId="91">
    <w:name w:val="nth-of-type(5)"/>
    <w:basedOn w:val="25"/>
    <w:qFormat/>
    <w:uiPriority w:val="0"/>
  </w:style>
  <w:style w:type="character" w:customStyle="1" w:styleId="92">
    <w:name w:val="nth-of-type(5)1"/>
    <w:basedOn w:val="25"/>
    <w:qFormat/>
    <w:uiPriority w:val="0"/>
  </w:style>
  <w:style w:type="character" w:customStyle="1" w:styleId="93">
    <w:name w:val="nth-of-type(5)2"/>
    <w:basedOn w:val="25"/>
    <w:qFormat/>
    <w:uiPriority w:val="0"/>
  </w:style>
  <w:style w:type="character" w:customStyle="1" w:styleId="94">
    <w:name w:val="nth-of-type(5)3"/>
    <w:basedOn w:val="25"/>
    <w:qFormat/>
    <w:uiPriority w:val="0"/>
  </w:style>
  <w:style w:type="character" w:customStyle="1" w:styleId="95">
    <w:name w:val="nth-of-type(5)4"/>
    <w:basedOn w:val="25"/>
    <w:qFormat/>
    <w:uiPriority w:val="0"/>
  </w:style>
  <w:style w:type="character" w:customStyle="1" w:styleId="96">
    <w:name w:val="nth-of-type(5)5"/>
    <w:basedOn w:val="25"/>
    <w:qFormat/>
    <w:uiPriority w:val="0"/>
    <w:rPr>
      <w:sz w:val="21"/>
      <w:szCs w:val="21"/>
    </w:rPr>
  </w:style>
  <w:style w:type="character" w:customStyle="1" w:styleId="97">
    <w:name w:val="nth-of-type(5)6"/>
    <w:basedOn w:val="25"/>
    <w:qFormat/>
    <w:uiPriority w:val="0"/>
  </w:style>
  <w:style w:type="character" w:customStyle="1" w:styleId="98">
    <w:name w:val="nth-child(1)"/>
    <w:basedOn w:val="25"/>
    <w:qFormat/>
    <w:uiPriority w:val="0"/>
  </w:style>
  <w:style w:type="character" w:customStyle="1" w:styleId="99">
    <w:name w:val="hover25"/>
    <w:basedOn w:val="25"/>
    <w:qFormat/>
    <w:uiPriority w:val="0"/>
    <w:rPr>
      <w:color w:val="167AE0"/>
    </w:rPr>
  </w:style>
  <w:style w:type="character" w:customStyle="1" w:styleId="100">
    <w:name w:val="nth-of-type(9)"/>
    <w:basedOn w:val="25"/>
    <w:qFormat/>
    <w:uiPriority w:val="0"/>
  </w:style>
  <w:style w:type="character" w:customStyle="1" w:styleId="101">
    <w:name w:val="nth-of-type(8)"/>
    <w:basedOn w:val="25"/>
    <w:qFormat/>
    <w:uiPriority w:val="0"/>
  </w:style>
  <w:style w:type="character" w:customStyle="1" w:styleId="102">
    <w:name w:val="nth-of-type(10)"/>
    <w:basedOn w:val="25"/>
    <w:qFormat/>
    <w:uiPriority w:val="0"/>
  </w:style>
  <w:style w:type="character" w:customStyle="1" w:styleId="103">
    <w:name w:val="titleshow"/>
    <w:basedOn w:val="25"/>
    <w:qFormat/>
    <w:uiPriority w:val="0"/>
    <w:rPr>
      <w:color w:val="3E464C"/>
    </w:rPr>
  </w:style>
  <w:style w:type="character" w:customStyle="1" w:styleId="104">
    <w:name w:val="last-child1"/>
    <w:basedOn w:val="25"/>
    <w:qFormat/>
    <w:uiPriority w:val="0"/>
    <w:rPr>
      <w:color w:val="FFFFFF"/>
    </w:rPr>
  </w:style>
  <w:style w:type="character" w:customStyle="1" w:styleId="105">
    <w:name w:val="last-child2"/>
    <w:basedOn w:val="25"/>
    <w:qFormat/>
    <w:uiPriority w:val="0"/>
  </w:style>
  <w:style w:type="character" w:customStyle="1" w:styleId="106">
    <w:name w:val="last-child3"/>
    <w:basedOn w:val="25"/>
    <w:qFormat/>
    <w:uiPriority w:val="0"/>
  </w:style>
  <w:style w:type="character" w:customStyle="1" w:styleId="107">
    <w:name w:val="nth-child(2)"/>
    <w:basedOn w:val="25"/>
    <w:qFormat/>
    <w:uiPriority w:val="0"/>
  </w:style>
  <w:style w:type="character" w:customStyle="1" w:styleId="108">
    <w:name w:val="nth-child(3)"/>
    <w:basedOn w:val="25"/>
    <w:qFormat/>
    <w:uiPriority w:val="0"/>
  </w:style>
  <w:style w:type="character" w:customStyle="1" w:styleId="109">
    <w:name w:val="first-child"/>
    <w:basedOn w:val="25"/>
    <w:qFormat/>
    <w:uiPriority w:val="0"/>
  </w:style>
  <w:style w:type="character" w:customStyle="1" w:styleId="110">
    <w:name w:val="first-child1"/>
    <w:basedOn w:val="25"/>
    <w:qFormat/>
    <w:uiPriority w:val="0"/>
  </w:style>
  <w:style w:type="character" w:customStyle="1" w:styleId="111">
    <w:name w:val="first-child2"/>
    <w:basedOn w:val="25"/>
    <w:qFormat/>
    <w:uiPriority w:val="0"/>
  </w:style>
  <w:style w:type="character" w:customStyle="1" w:styleId="112">
    <w:name w:val="first-child3"/>
    <w:basedOn w:val="25"/>
    <w:qFormat/>
    <w:uiPriority w:val="0"/>
  </w:style>
  <w:style w:type="character" w:customStyle="1" w:styleId="113">
    <w:name w:val="before2"/>
    <w:basedOn w:val="25"/>
    <w:qFormat/>
    <w:uiPriority w:val="0"/>
    <w:rPr>
      <w:shd w:val="clear" w:fill="C20E0C"/>
    </w:rPr>
  </w:style>
  <w:style w:type="character" w:customStyle="1" w:styleId="114">
    <w:name w:val="layui-laypage-curr"/>
    <w:basedOn w:val="25"/>
    <w:qFormat/>
    <w:uiPriority w:val="0"/>
  </w:style>
  <w:style w:type="character" w:customStyle="1" w:styleId="115">
    <w:name w:val="lineshow"/>
    <w:basedOn w:val="25"/>
    <w:qFormat/>
    <w:uiPriority w:val="0"/>
  </w:style>
  <w:style w:type="character" w:customStyle="1" w:styleId="116">
    <w:name w:val="lineshow1"/>
    <w:basedOn w:val="25"/>
    <w:qFormat/>
    <w:uiPriority w:val="0"/>
  </w:style>
  <w:style w:type="character" w:customStyle="1" w:styleId="117">
    <w:name w:val="layui-this4"/>
    <w:basedOn w:val="25"/>
    <w:qFormat/>
    <w:uiPriority w:val="0"/>
    <w:rPr>
      <w:bdr w:val="single" w:color="EEEEEE" w:sz="6" w:space="0"/>
      <w:shd w:val="clear" w:fill="FFFFFF"/>
    </w:rPr>
  </w:style>
  <w:style w:type="character" w:customStyle="1" w:styleId="118">
    <w:name w:val="hover24"/>
    <w:basedOn w:val="25"/>
    <w:qFormat/>
    <w:uiPriority w:val="0"/>
    <w:rPr>
      <w:color w:val="167AE0"/>
    </w:rPr>
  </w:style>
  <w:style w:type="character" w:customStyle="1" w:styleId="119">
    <w:name w:val="nth-of-type(2)1"/>
    <w:basedOn w:val="25"/>
    <w:qFormat/>
    <w:uiPriority w:val="0"/>
  </w:style>
  <w:style w:type="character" w:customStyle="1" w:styleId="120">
    <w:name w:val="nth-of-type(2)2"/>
    <w:basedOn w:val="25"/>
    <w:qFormat/>
    <w:uiPriority w:val="0"/>
  </w:style>
  <w:style w:type="character" w:customStyle="1" w:styleId="121">
    <w:name w:val="nth-of-type(2)3"/>
    <w:basedOn w:val="25"/>
    <w:qFormat/>
    <w:uiPriority w:val="0"/>
  </w:style>
  <w:style w:type="character" w:customStyle="1" w:styleId="122">
    <w:name w:val="nth-of-type(2)4"/>
    <w:basedOn w:val="25"/>
    <w:qFormat/>
    <w:uiPriority w:val="0"/>
  </w:style>
  <w:style w:type="character" w:customStyle="1" w:styleId="123">
    <w:name w:val="nth-of-type(2)5"/>
    <w:basedOn w:val="25"/>
    <w:qFormat/>
    <w:uiPriority w:val="0"/>
  </w:style>
  <w:style w:type="character" w:customStyle="1" w:styleId="124">
    <w:name w:val="nth-of-type(2)6"/>
    <w:basedOn w:val="25"/>
    <w:qFormat/>
    <w:uiPriority w:val="0"/>
  </w:style>
  <w:style w:type="character" w:customStyle="1" w:styleId="125">
    <w:name w:val="nth-of-type(2)7"/>
    <w:basedOn w:val="25"/>
    <w:qFormat/>
    <w:uiPriority w:val="0"/>
  </w:style>
  <w:style w:type="character" w:customStyle="1" w:styleId="126">
    <w:name w:val="nth-of-type(2)8"/>
    <w:basedOn w:val="25"/>
    <w:qFormat/>
    <w:uiPriority w:val="0"/>
  </w:style>
  <w:style w:type="character" w:customStyle="1" w:styleId="127">
    <w:name w:val="nth-of-type(2)9"/>
    <w:basedOn w:val="25"/>
    <w:qFormat/>
    <w:uiPriority w:val="0"/>
  </w:style>
  <w:style w:type="character" w:customStyle="1" w:styleId="128">
    <w:name w:val="nth-of-type(2)10"/>
    <w:basedOn w:val="25"/>
    <w:qFormat/>
    <w:uiPriority w:val="0"/>
  </w:style>
  <w:style w:type="character" w:customStyle="1" w:styleId="129">
    <w:name w:val="nth-of-type(2)11"/>
    <w:basedOn w:val="25"/>
    <w:qFormat/>
    <w:uiPriority w:val="0"/>
  </w:style>
  <w:style w:type="character" w:customStyle="1" w:styleId="130">
    <w:name w:val="nth-of-type(2)12"/>
    <w:basedOn w:val="25"/>
    <w:qFormat/>
    <w:uiPriority w:val="0"/>
  </w:style>
  <w:style w:type="character" w:customStyle="1" w:styleId="131">
    <w:name w:val="nth-of-type(2)13"/>
    <w:basedOn w:val="25"/>
    <w:qFormat/>
    <w:uiPriority w:val="0"/>
    <w:rPr>
      <w:sz w:val="21"/>
      <w:szCs w:val="21"/>
    </w:rPr>
  </w:style>
  <w:style w:type="character" w:customStyle="1" w:styleId="132">
    <w:name w:val="nth-of-type(2)14"/>
    <w:basedOn w:val="25"/>
    <w:qFormat/>
    <w:uiPriority w:val="0"/>
  </w:style>
  <w:style w:type="paragraph" w:customStyle="1" w:styleId="133">
    <w:name w:val="样式1"/>
    <w:basedOn w:val="1"/>
    <w:qFormat/>
    <w:uiPriority w:val="0"/>
    <w:pPr>
      <w:ind w:left="560"/>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24076</Words>
  <Characters>25882</Characters>
  <Lines>0</Lines>
  <Paragraphs>0</Paragraphs>
  <TotalTime>4</TotalTime>
  <ScaleCrop>false</ScaleCrop>
  <LinksUpToDate>false</LinksUpToDate>
  <CharactersWithSpaces>28086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北城以北海未眠。</cp:lastModifiedBy>
  <cp:lastPrinted>2022-06-28T01:55:00Z</cp:lastPrinted>
  <dcterms:modified xsi:type="dcterms:W3CDTF">2022-07-26T05:35:49Z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75A00A6A712E4F02B0E5357392FC87C5</vt:lpwstr>
  </property>
  <property fmtid="{D5CDD505-2E9C-101B-9397-08002B2CF9AE}" pid="4" name="commondata">
    <vt:lpwstr>eyJoZGlkIjoiNmU3NjFlOGZhMTdhMjJmY2IwOTZjYWRmZGVlOGE1NGYifQ==</vt:lpwstr>
  </property>
</Properties>
</file>