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240" w:lineRule="auto"/>
        <w:jc w:val="left"/>
        <w:rPr>
          <w:rFonts w:hint="default" w:ascii="宋体" w:hAnsi="宋体" w:eastAsia="宋体"/>
          <w:b/>
          <w:sz w:val="28"/>
          <w:szCs w:val="28"/>
          <w:lang w:val="en-US" w:eastAsia="zh-CN"/>
        </w:rPr>
      </w:pPr>
      <w:r>
        <w:drawing>
          <wp:inline distT="0" distB="0" distL="114300" distR="114300">
            <wp:extent cx="6283325" cy="8858250"/>
            <wp:effectExtent l="0" t="0" r="317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6283325" cy="8858250"/>
                    </a:xfrm>
                    <a:prstGeom prst="rect">
                      <a:avLst/>
                    </a:prstGeom>
                    <a:noFill/>
                    <a:ln>
                      <a:noFill/>
                    </a:ln>
                  </pic:spPr>
                </pic:pic>
              </a:graphicData>
            </a:graphic>
          </wp:inline>
        </w:drawing>
      </w:r>
      <w:r>
        <w:rPr>
          <w:rFonts w:hint="eastAsia" w:ascii="宋体" w:hAnsi="宋体"/>
          <w:b/>
          <w:sz w:val="28"/>
          <w:szCs w:val="28"/>
        </w:rPr>
        <w:t>标书编号：</w:t>
      </w:r>
      <w:r>
        <w:rPr>
          <w:rFonts w:hint="eastAsia" w:ascii="宋体" w:hAnsi="宋体"/>
          <w:b/>
          <w:sz w:val="28"/>
          <w:szCs w:val="28"/>
          <w:lang w:val="en-US" w:eastAsia="zh-CN"/>
        </w:rPr>
        <w:t>HZYR-AK-23016</w:t>
      </w:r>
    </w:p>
    <w:p>
      <w:pPr>
        <w:adjustRightInd w:val="0"/>
        <w:snapToGrid w:val="0"/>
        <w:spacing w:line="360" w:lineRule="auto"/>
        <w:rPr>
          <w:rFonts w:hint="eastAsia"/>
          <w:sz w:val="19"/>
        </w:rPr>
      </w:pPr>
    </w:p>
    <w:p>
      <w:pPr>
        <w:adjustRightInd w:val="0"/>
        <w:snapToGrid w:val="0"/>
        <w:spacing w:line="360" w:lineRule="auto"/>
        <w:rPr>
          <w:rFonts w:hint="eastAsia"/>
          <w:sz w:val="19"/>
        </w:rPr>
      </w:pPr>
    </w:p>
    <w:p>
      <w:pPr>
        <w:pStyle w:val="25"/>
        <w:adjustRightInd w:val="0"/>
        <w:snapToGrid w:val="0"/>
        <w:spacing w:line="360" w:lineRule="auto"/>
        <w:rPr>
          <w:rFonts w:hint="eastAsia"/>
          <w:spacing w:val="4"/>
          <w:sz w:val="36"/>
          <w:szCs w:val="16"/>
        </w:rPr>
      </w:pPr>
      <w:r>
        <w:rPr>
          <w:rFonts w:hint="eastAsia" w:eastAsia="宋体"/>
          <w:spacing w:val="4"/>
          <w:sz w:val="36"/>
          <w:szCs w:val="16"/>
          <w:lang w:eastAsia="zh-CN"/>
        </w:rPr>
        <w:drawing>
          <wp:inline distT="0" distB="0" distL="114300" distR="114300">
            <wp:extent cx="1934210" cy="1771650"/>
            <wp:effectExtent l="0" t="0" r="8890" b="0"/>
            <wp:docPr id="1" name="图片 1" descr="d08f6292e53b06b8c53024077ee47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8f6292e53b06b8c53024077ee472e"/>
                    <pic:cNvPicPr>
                      <a:picLocks noChangeAspect="1"/>
                    </pic:cNvPicPr>
                  </pic:nvPicPr>
                  <pic:blipFill>
                    <a:blip r:embed="rId16"/>
                    <a:stretch>
                      <a:fillRect/>
                    </a:stretch>
                  </pic:blipFill>
                  <pic:spPr>
                    <a:xfrm>
                      <a:off x="0" y="0"/>
                      <a:ext cx="1934210" cy="1771650"/>
                    </a:xfrm>
                    <a:prstGeom prst="rect">
                      <a:avLst/>
                    </a:prstGeom>
                  </pic:spPr>
                </pic:pic>
              </a:graphicData>
            </a:graphic>
          </wp:inline>
        </w:drawing>
      </w:r>
    </w:p>
    <w:p>
      <w:pPr>
        <w:pStyle w:val="25"/>
        <w:adjustRightInd w:val="0"/>
        <w:snapToGrid w:val="0"/>
        <w:spacing w:line="360" w:lineRule="auto"/>
        <w:jc w:val="center"/>
        <w:rPr>
          <w:rFonts w:hint="eastAsia" w:eastAsia="宋体"/>
          <w:spacing w:val="4"/>
          <w:sz w:val="36"/>
          <w:szCs w:val="16"/>
          <w:lang w:eastAsia="zh-CN"/>
        </w:rPr>
      </w:pPr>
    </w:p>
    <w:p>
      <w:pPr>
        <w:pStyle w:val="25"/>
        <w:adjustRightInd w:val="0"/>
        <w:snapToGrid w:val="0"/>
        <w:spacing w:line="360" w:lineRule="auto"/>
        <w:jc w:val="both"/>
        <w:rPr>
          <w:rFonts w:hint="eastAsia"/>
          <w:spacing w:val="4"/>
          <w:sz w:val="40"/>
          <w:szCs w:val="40"/>
        </w:rPr>
      </w:pPr>
    </w:p>
    <w:p>
      <w:pPr>
        <w:pStyle w:val="4"/>
        <w:jc w:val="center"/>
        <w:rPr>
          <w:rFonts w:hint="eastAsia"/>
        </w:rPr>
      </w:pPr>
      <w:r>
        <w:rPr>
          <w:rFonts w:hint="eastAsia" w:eastAsia="黑体"/>
          <w:b/>
          <w:sz w:val="56"/>
          <w:szCs w:val="56"/>
          <w:lang w:eastAsia="zh-CN"/>
        </w:rPr>
        <w:t>2023年蔺芳公路路域环境综合整治工程</w:t>
      </w:r>
    </w:p>
    <w:p>
      <w:pPr>
        <w:adjustRightInd w:val="0"/>
        <w:snapToGrid w:val="0"/>
        <w:spacing w:line="360" w:lineRule="auto"/>
        <w:jc w:val="center"/>
        <w:rPr>
          <w:rFonts w:hint="eastAsia" w:eastAsia="楷体_GB2312"/>
          <w:b/>
          <w:sz w:val="30"/>
        </w:rPr>
      </w:pPr>
      <w:r>
        <w:rPr>
          <w:rFonts w:hint="eastAsia" w:eastAsia="黑体"/>
          <w:b/>
          <w:sz w:val="56"/>
          <w:szCs w:val="56"/>
        </w:rPr>
        <w:t>竞争性磋商文件</w:t>
      </w:r>
    </w:p>
    <w:p>
      <w:pPr>
        <w:pStyle w:val="4"/>
        <w:ind w:left="0" w:leftChars="0" w:firstLine="0" w:firstLineChars="0"/>
        <w:rPr>
          <w:rFonts w:hint="default" w:eastAsia="宋体"/>
          <w:lang w:val="en-US" w:eastAsia="zh-CN"/>
        </w:rPr>
      </w:pPr>
    </w:p>
    <w:p>
      <w:pPr>
        <w:pStyle w:val="5"/>
        <w:rPr>
          <w:rFonts w:hint="default"/>
          <w:lang w:val="en-US" w:eastAsia="zh-CN"/>
        </w:rPr>
      </w:pPr>
    </w:p>
    <w:p>
      <w:pPr>
        <w:pStyle w:val="5"/>
        <w:rPr>
          <w:rFonts w:hint="default"/>
          <w:lang w:val="en-US" w:eastAsia="zh-CN"/>
        </w:rPr>
      </w:pPr>
    </w:p>
    <w:p>
      <w:pPr>
        <w:adjustRightInd w:val="0"/>
        <w:snapToGrid w:val="0"/>
        <w:spacing w:line="360" w:lineRule="auto"/>
        <w:ind w:firstLine="1606" w:firstLineChars="500"/>
        <w:rPr>
          <w:rFonts w:hint="default" w:eastAsia="宋体" w:cs="Times New Roman"/>
          <w:b/>
          <w:sz w:val="30"/>
          <w:lang w:val="en-US" w:eastAsia="zh-CN"/>
        </w:rPr>
      </w:pPr>
      <w:r>
        <w:rPr>
          <w:rFonts w:hint="eastAsia" w:ascii="宋体" w:hAnsi="宋体" w:eastAsia="宋体" w:cs="宋体"/>
          <w:b/>
          <w:sz w:val="32"/>
          <w:szCs w:val="28"/>
        </w:rPr>
        <w:t>采购单位：</w:t>
      </w:r>
      <w:r>
        <w:rPr>
          <w:rFonts w:hint="eastAsia" w:ascii="宋体" w:hAnsi="宋体" w:cs="宋体"/>
          <w:b/>
          <w:sz w:val="32"/>
          <w:szCs w:val="28"/>
          <w:lang w:val="en-US" w:eastAsia="zh-CN"/>
        </w:rPr>
        <w:t>岚皋县蔺河镇人民政府</w:t>
      </w:r>
    </w:p>
    <w:p>
      <w:pPr>
        <w:adjustRightInd w:val="0"/>
        <w:snapToGrid w:val="0"/>
        <w:spacing w:line="360" w:lineRule="auto"/>
        <w:ind w:firstLine="1606" w:firstLineChars="500"/>
        <w:jc w:val="both"/>
        <w:rPr>
          <w:rFonts w:ascii="宋体" w:hAnsi="宋体" w:eastAsia="宋体" w:cs="Times New Roman"/>
          <w:b/>
          <w:sz w:val="32"/>
          <w:szCs w:val="32"/>
        </w:rPr>
      </w:pPr>
      <w:r>
        <w:rPr>
          <w:rFonts w:hint="eastAsia" w:ascii="宋体" w:hAnsi="宋体" w:eastAsia="宋体" w:cs="Times New Roman"/>
          <w:b/>
          <w:color w:val="000000" w:themeColor="text1"/>
          <w:sz w:val="32"/>
          <w:szCs w:val="32"/>
        </w:rPr>
        <w:t>代理机构：</w:t>
      </w:r>
      <w:r>
        <w:rPr>
          <w:rFonts w:hint="eastAsia" w:ascii="宋体" w:hAnsi="宋体" w:eastAsia="宋体" w:cs="Times New Roman"/>
          <w:b/>
          <w:color w:val="000000" w:themeColor="text1"/>
          <w:sz w:val="32"/>
          <w:szCs w:val="32"/>
          <w:lang w:val="zh-CN"/>
        </w:rPr>
        <w:t>陕西华正宇瑞工程咨询有限公司</w:t>
      </w:r>
    </w:p>
    <w:p>
      <w:pPr>
        <w:adjustRightInd w:val="0"/>
        <w:snapToGrid w:val="0"/>
        <w:spacing w:line="360" w:lineRule="auto"/>
        <w:ind w:firstLine="2570" w:firstLineChars="800"/>
        <w:rPr>
          <w:sz w:val="30"/>
        </w:rPr>
        <w:sectPr>
          <w:headerReference r:id="rId5" w:type="first"/>
          <w:footerReference r:id="rId8" w:type="first"/>
          <w:headerReference r:id="rId3" w:type="default"/>
          <w:footerReference r:id="rId6" w:type="default"/>
          <w:headerReference r:id="rId4" w:type="even"/>
          <w:footerReference r:id="rId7" w:type="even"/>
          <w:pgSz w:w="11906" w:h="16838"/>
          <w:pgMar w:top="1418" w:right="1361" w:bottom="1418" w:left="1474" w:header="851" w:footer="992" w:gutter="0"/>
          <w:cols w:space="720" w:num="1"/>
          <w:titlePg/>
          <w:docGrid w:type="lines" w:linePitch="312" w:charSpace="0"/>
        </w:sectPr>
      </w:pPr>
      <w:r>
        <w:rPr>
          <w:rFonts w:hint="eastAsia" w:ascii="宋体" w:hAnsi="宋体" w:eastAsia="宋体" w:cs="Times New Roman"/>
          <w:b/>
          <w:sz w:val="32"/>
          <w:szCs w:val="32"/>
        </w:rPr>
        <w:t>日    期：</w:t>
      </w:r>
      <w:r>
        <w:rPr>
          <w:rFonts w:hint="eastAsia" w:ascii="宋体" w:hAnsi="宋体" w:cs="Times New Roman"/>
          <w:b/>
          <w:sz w:val="32"/>
          <w:szCs w:val="32"/>
          <w:lang w:val="en-US" w:eastAsia="zh-CN"/>
        </w:rPr>
        <w:t>2023</w:t>
      </w:r>
      <w:r>
        <w:rPr>
          <w:rFonts w:hint="eastAsia" w:ascii="宋体" w:hAnsi="宋体" w:eastAsia="宋体" w:cs="Times New Roman"/>
          <w:b/>
          <w:sz w:val="32"/>
          <w:szCs w:val="32"/>
        </w:rPr>
        <w:t>年</w:t>
      </w:r>
      <w:r>
        <w:rPr>
          <w:rFonts w:hint="eastAsia" w:ascii="宋体" w:hAnsi="宋体" w:cs="Times New Roman"/>
          <w:b/>
          <w:sz w:val="32"/>
          <w:szCs w:val="32"/>
          <w:lang w:val="en-US" w:eastAsia="zh-CN"/>
        </w:rPr>
        <w:t>12</w:t>
      </w:r>
      <w:r>
        <w:rPr>
          <w:rFonts w:hint="eastAsia" w:ascii="宋体" w:hAnsi="宋体" w:eastAsia="宋体" w:cs="Times New Roman"/>
          <w:b/>
          <w:sz w:val="32"/>
          <w:szCs w:val="32"/>
        </w:rPr>
        <w:t>月</w:t>
      </w:r>
    </w:p>
    <w:p>
      <w:pPr>
        <w:rPr>
          <w:rFonts w:hint="default"/>
          <w:lang w:val="en-US" w:eastAsia="zh-CN"/>
        </w:rPr>
      </w:pPr>
    </w:p>
    <w:p>
      <w:pPr>
        <w:snapToGrid w:val="0"/>
        <w:spacing w:line="240" w:lineRule="auto"/>
        <w:jc w:val="center"/>
        <w:rPr>
          <w:rFonts w:ascii="宋体" w:hAnsi="宋体" w:cs="宋体"/>
          <w:b/>
          <w:sz w:val="28"/>
          <w:szCs w:val="28"/>
        </w:rPr>
      </w:pPr>
      <w:r>
        <w:rPr>
          <w:rFonts w:hint="eastAsia" w:ascii="宋体" w:hAnsi="宋体" w:cs="宋体"/>
          <w:b/>
          <w:sz w:val="28"/>
          <w:szCs w:val="28"/>
        </w:rPr>
        <w:t>特别提醒</w:t>
      </w:r>
    </w:p>
    <w:p>
      <w:pPr>
        <w:snapToGrid w:val="0"/>
        <w:spacing w:line="500" w:lineRule="exact"/>
        <w:ind w:firstLine="482" w:firstLineChars="200"/>
        <w:rPr>
          <w:rFonts w:ascii="宋体" w:hAnsi="宋体" w:cs="宋体"/>
          <w:b/>
          <w:sz w:val="24"/>
        </w:rPr>
      </w:pPr>
      <w:r>
        <w:rPr>
          <w:rFonts w:hint="eastAsia" w:ascii="宋体" w:hAnsi="宋体" w:cs="宋体"/>
          <w:b/>
          <w:sz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482" w:firstLineChars="200"/>
        <w:rPr>
          <w:rFonts w:ascii="宋体" w:hAnsi="宋体" w:cs="宋体"/>
          <w:b/>
          <w:sz w:val="24"/>
        </w:rPr>
      </w:pPr>
      <w:r>
        <w:rPr>
          <w:rFonts w:hint="eastAsia" w:ascii="宋体" w:hAnsi="宋体" w:cs="宋体"/>
          <w:b/>
          <w:sz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pPr>
        <w:snapToGrid w:val="0"/>
        <w:spacing w:line="500" w:lineRule="exact"/>
        <w:ind w:firstLine="482" w:firstLineChars="200"/>
        <w:rPr>
          <w:rFonts w:ascii="宋体" w:hAnsi="宋体" w:cs="宋体"/>
          <w:b/>
          <w:sz w:val="24"/>
        </w:rPr>
      </w:pPr>
      <w:r>
        <w:rPr>
          <w:rFonts w:hint="eastAsia" w:ascii="宋体" w:hAnsi="宋体" w:cs="宋体"/>
          <w:b/>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482" w:firstLineChars="200"/>
        <w:rPr>
          <w:rFonts w:ascii="宋体" w:hAnsi="宋体" w:cs="宋体"/>
          <w:b/>
          <w:sz w:val="24"/>
        </w:rPr>
      </w:pPr>
      <w:r>
        <w:rPr>
          <w:rFonts w:hint="eastAsia" w:ascii="宋体" w:hAnsi="宋体" w:cs="宋体"/>
          <w:b/>
          <w:sz w:val="24"/>
        </w:rPr>
        <w:t>4、不见面开标系统：打开登录页面网址选择点击右上角“登录”，在左侧选择“投标人”身份，登录地区选择“安康市不见面开标”插入CA锁登录，输入密码后，点击“登录”：（http://219.145.206.209/BidOpeningHall/bidopeninghallaction/hall/login），</w:t>
      </w:r>
    </w:p>
    <w:p>
      <w:pPr>
        <w:snapToGrid w:val="0"/>
        <w:spacing w:line="500" w:lineRule="exact"/>
        <w:rPr>
          <w:rFonts w:ascii="宋体" w:hAnsi="宋体" w:cs="宋体"/>
          <w:b/>
          <w:sz w:val="24"/>
        </w:rPr>
      </w:pPr>
      <w:r>
        <w:rPr>
          <w:rFonts w:hint="eastAsia" w:ascii="宋体" w:hAnsi="宋体" w:cs="宋体"/>
          <w:b/>
          <w:sz w:val="24"/>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482" w:firstLineChars="200"/>
        <w:rPr>
          <w:rFonts w:ascii="宋体" w:hAnsi="宋体" w:cs="宋体"/>
          <w:b/>
          <w:sz w:val="24"/>
        </w:rPr>
      </w:pPr>
      <w:r>
        <w:rPr>
          <w:rFonts w:hint="eastAsia" w:ascii="宋体" w:hAnsi="宋体" w:cs="宋体"/>
          <w:b/>
          <w:sz w:val="24"/>
        </w:rPr>
        <w:t>5、开标签到</w:t>
      </w:r>
    </w:p>
    <w:p>
      <w:pPr>
        <w:snapToGrid w:val="0"/>
        <w:spacing w:line="500" w:lineRule="exact"/>
        <w:ind w:firstLine="482" w:firstLineChars="200"/>
        <w:rPr>
          <w:rFonts w:ascii="宋体" w:hAnsi="宋体" w:cs="宋体"/>
          <w:b/>
          <w:sz w:val="24"/>
        </w:rPr>
      </w:pPr>
      <w:r>
        <w:rPr>
          <w:rFonts w:hint="eastAsia" w:ascii="宋体" w:hAnsi="宋体" w:cs="宋体"/>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482" w:firstLineChars="200"/>
        <w:rPr>
          <w:rFonts w:ascii="宋体" w:hAnsi="宋体" w:cs="宋体"/>
          <w:b/>
          <w:sz w:val="24"/>
        </w:rPr>
      </w:pPr>
      <w:r>
        <w:rPr>
          <w:rFonts w:hint="eastAsia" w:ascii="宋体" w:hAnsi="宋体" w:cs="宋体"/>
          <w:b/>
          <w:sz w:val="24"/>
        </w:rPr>
        <w:t xml:space="preserve">6、评审过程中，磋商小组要求供应商提交多轮（最后）磋商报价时，供应商须登录全国公共资源交易平台（陕西省）在交易系统中提交多轮（最后）报价，并用数字认证证书（CA 锁）签章。 </w:t>
      </w:r>
    </w:p>
    <w:p>
      <w:pPr>
        <w:snapToGrid w:val="0"/>
        <w:spacing w:line="500" w:lineRule="exact"/>
        <w:ind w:firstLine="482" w:firstLineChars="200"/>
        <w:rPr>
          <w:rFonts w:ascii="宋体" w:hAnsi="宋体" w:cs="宋体"/>
          <w:b/>
          <w:sz w:val="24"/>
        </w:rPr>
      </w:pPr>
      <w:r>
        <w:rPr>
          <w:rFonts w:hint="eastAsia" w:ascii="宋体" w:hAnsi="宋体" w:cs="宋体"/>
          <w:b/>
          <w:sz w:val="24"/>
        </w:rPr>
        <w:t>7、注意事项</w:t>
      </w:r>
    </w:p>
    <w:p>
      <w:pPr>
        <w:snapToGrid w:val="0"/>
        <w:spacing w:line="500" w:lineRule="exact"/>
        <w:ind w:firstLine="482" w:firstLineChars="200"/>
        <w:rPr>
          <w:rFonts w:ascii="宋体" w:hAnsi="宋体" w:cs="宋体"/>
          <w:b/>
          <w:sz w:val="24"/>
        </w:rPr>
      </w:pPr>
      <w:r>
        <w:rPr>
          <w:rFonts w:hint="eastAsia" w:ascii="宋体" w:hAnsi="宋体" w:cs="宋体"/>
          <w:b/>
          <w:sz w:val="24"/>
        </w:rPr>
        <w:t>（1）为顺利实现不见面开标系统的远程交互，建议投标人配置的软硬件设施有：高配置电脑、高速稳定的网络、电源（不间断）、CA锁，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snapToGrid w:val="0"/>
        <w:spacing w:line="500" w:lineRule="exact"/>
        <w:ind w:firstLine="482" w:firstLineChars="200"/>
        <w:rPr>
          <w:rFonts w:ascii="宋体" w:hAnsi="宋体" w:cs="宋体"/>
          <w:b/>
          <w:sz w:val="24"/>
        </w:rPr>
      </w:pPr>
      <w:r>
        <w:rPr>
          <w:rFonts w:hint="eastAsia" w:ascii="宋体" w:hAnsi="宋体" w:cs="宋体"/>
          <w:b/>
          <w:sz w:val="24"/>
        </w:rPr>
        <w:t>（2）建议投标人在开标前半小时登录不见面开标大厅，并及时签到（开标前60分钟即可签到），遇到问题及时联系客服4009280095。</w:t>
      </w:r>
    </w:p>
    <w:p>
      <w:pPr>
        <w:snapToGrid w:val="0"/>
        <w:spacing w:line="500" w:lineRule="exact"/>
        <w:ind w:firstLine="482" w:firstLineChars="200"/>
        <w:rPr>
          <w:rFonts w:ascii="宋体" w:hAnsi="宋体" w:cs="宋体"/>
          <w:b/>
          <w:sz w:val="24"/>
        </w:rPr>
      </w:pPr>
      <w:r>
        <w:rPr>
          <w:rFonts w:hint="eastAsia" w:ascii="宋体" w:hAnsi="宋体" w:cs="宋体"/>
          <w:b/>
          <w:sz w:val="24"/>
        </w:rPr>
        <w:t>（3）投标人需注意CA锁一定要提前准备好，并确保CA锁为制作投标文件的CA锁。</w:t>
      </w:r>
    </w:p>
    <w:p>
      <w:pPr>
        <w:snapToGrid w:val="0"/>
        <w:spacing w:line="500" w:lineRule="exact"/>
        <w:ind w:firstLine="482" w:firstLineChars="200"/>
        <w:rPr>
          <w:rFonts w:ascii="宋体" w:hAnsi="宋体" w:cs="宋体"/>
          <w:b/>
          <w:sz w:val="24"/>
        </w:rPr>
      </w:pPr>
      <w:r>
        <w:rPr>
          <w:rFonts w:hint="eastAsia" w:ascii="宋体" w:hAnsi="宋体" w:cs="宋体"/>
          <w:b/>
          <w:sz w:val="24"/>
        </w:rPr>
        <w:t>（4）及时关注右侧公告及互动栏目信息。</w:t>
      </w:r>
    </w:p>
    <w:p>
      <w:pPr>
        <w:adjustRightInd w:val="0"/>
        <w:snapToGrid w:val="0"/>
        <w:spacing w:line="600" w:lineRule="exact"/>
        <w:rPr>
          <w:rFonts w:eastAsia="黑体"/>
          <w:b/>
          <w:sz w:val="44"/>
          <w:szCs w:val="44"/>
        </w:rPr>
      </w:pPr>
    </w:p>
    <w:p>
      <w:pPr>
        <w:rPr>
          <w:rFonts w:hint="eastAsia" w:eastAsia="黑体"/>
          <w:b/>
          <w:sz w:val="44"/>
          <w:szCs w:val="44"/>
        </w:rPr>
      </w:pPr>
      <w:r>
        <w:rPr>
          <w:rFonts w:hint="eastAsia" w:eastAsia="黑体"/>
          <w:b/>
          <w:sz w:val="44"/>
          <w:szCs w:val="44"/>
        </w:rPr>
        <w:br w:type="page"/>
      </w:r>
    </w:p>
    <w:p>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pPr>
        <w:adjustRightInd w:val="0"/>
        <w:snapToGrid w:val="0"/>
        <w:spacing w:line="600" w:lineRule="exact"/>
        <w:jc w:val="center"/>
        <w:rPr>
          <w:b/>
          <w:sz w:val="30"/>
        </w:rPr>
      </w:pPr>
    </w:p>
    <w:p>
      <w:pPr>
        <w:adjustRightInd w:val="0"/>
        <w:snapToGrid w:val="0"/>
        <w:spacing w:line="600" w:lineRule="exact"/>
        <w:rPr>
          <w:rFonts w:ascii="仿宋_GB2312" w:eastAsia="仿宋_GB2312"/>
          <w:sz w:val="32"/>
          <w:szCs w:val="32"/>
        </w:rPr>
      </w:pPr>
    </w:p>
    <w:p>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numPr>
          <w:ilvl w:val="0"/>
          <w:numId w:val="0"/>
        </w:numPr>
        <w:adjustRightInd w:val="0"/>
        <w:snapToGrid w:val="0"/>
        <w:spacing w:line="600" w:lineRule="exact"/>
        <w:jc w:val="center"/>
        <w:rPr>
          <w:rFonts w:hint="eastAsia" w:ascii="宋体" w:hAnsi="宋体"/>
          <w:b/>
          <w:sz w:val="32"/>
          <w:szCs w:val="32"/>
          <w:lang w:val="en-US" w:eastAsia="zh-CN"/>
        </w:rPr>
      </w:pPr>
    </w:p>
    <w:p>
      <w:pPr>
        <w:spacing w:line="520" w:lineRule="exact"/>
        <w:ind w:right="-1"/>
        <w:jc w:val="center"/>
        <w:outlineLvl w:val="0"/>
        <w:rPr>
          <w:rFonts w:ascii="宋体"/>
          <w:b/>
          <w:sz w:val="32"/>
          <w:szCs w:val="32"/>
        </w:rPr>
      </w:pPr>
      <w:r>
        <w:rPr>
          <w:rFonts w:hint="eastAsia" w:ascii="宋体" w:hAnsi="宋体"/>
          <w:b/>
          <w:sz w:val="32"/>
          <w:szCs w:val="32"/>
          <w:lang w:val="en-US" w:eastAsia="zh-CN"/>
        </w:rPr>
        <w:t>第四部分</w:t>
      </w:r>
      <w:r>
        <w:rPr>
          <w:rFonts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合同主要条款</w:t>
      </w:r>
    </w:p>
    <w:p>
      <w:pPr>
        <w:adjustRightInd w:val="0"/>
        <w:snapToGrid w:val="0"/>
        <w:spacing w:line="600" w:lineRule="exact"/>
        <w:ind w:firstLine="2718" w:firstLineChars="846"/>
        <w:rPr>
          <w:rFonts w:ascii="宋体"/>
          <w:b/>
          <w:sz w:val="32"/>
          <w:szCs w:val="32"/>
        </w:rPr>
      </w:pPr>
    </w:p>
    <w:p>
      <w:pPr>
        <w:adjustRightInd w:val="0"/>
        <w:snapToGrid w:val="0"/>
        <w:spacing w:line="600" w:lineRule="exact"/>
        <w:ind w:firstLine="2718" w:firstLineChars="846"/>
        <w:rPr>
          <w:rFonts w:ascii="宋体"/>
          <w:b/>
          <w:sz w:val="32"/>
          <w:szCs w:val="32"/>
        </w:rPr>
      </w:pPr>
      <w:r>
        <w:rPr>
          <w:rFonts w:hint="eastAsia" w:ascii="宋体" w:hAnsi="宋体"/>
          <w:b/>
          <w:sz w:val="32"/>
          <w:szCs w:val="32"/>
        </w:rPr>
        <w:t>第</w:t>
      </w:r>
      <w:r>
        <w:rPr>
          <w:rFonts w:hint="eastAsia" w:ascii="宋体" w:hAnsi="宋体"/>
          <w:b/>
          <w:sz w:val="32"/>
          <w:szCs w:val="32"/>
          <w:lang w:val="en-US" w:eastAsia="zh-CN"/>
        </w:rPr>
        <w:t>五</w:t>
      </w:r>
      <w:bookmarkStart w:id="136" w:name="_GoBack"/>
      <w:bookmarkEnd w:id="136"/>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pStyle w:val="12"/>
      </w:pPr>
    </w:p>
    <w:p>
      <w:pPr>
        <w:pStyle w:val="28"/>
      </w:pPr>
    </w:p>
    <w:p>
      <w:pPr>
        <w:pStyle w:val="28"/>
      </w:pPr>
    </w:p>
    <w:p>
      <w:pPr>
        <w:pStyle w:val="28"/>
      </w:pPr>
    </w:p>
    <w:p>
      <w:pPr>
        <w:pStyle w:val="28"/>
      </w:pPr>
    </w:p>
    <w:p>
      <w:r>
        <w:rPr>
          <w:rFonts w:ascii="宋体"/>
          <w:sz w:val="28"/>
          <w:szCs w:val="28"/>
        </w:rPr>
        <w:br w:type="page"/>
      </w:r>
    </w:p>
    <w:p>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baseline"/>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cs="宋体"/>
          <w:i w:val="0"/>
          <w:iCs w:val="0"/>
          <w:caps w:val="0"/>
          <w:color w:val="333333"/>
          <w:spacing w:val="0"/>
          <w:kern w:val="0"/>
          <w:sz w:val="28"/>
          <w:szCs w:val="28"/>
          <w:shd w:val="clear" w:fill="FFFFFF"/>
          <w:vertAlign w:val="baseline"/>
          <w:lang w:val="en-US" w:eastAsia="zh-CN" w:bidi="ar"/>
        </w:rPr>
        <w:t>2023年蔺芳公路路域环境综合整治工程</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招标项目的潜在投标人应在全国公共资源交易平台（陕西省.安康市）获取招标文件，并于</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2023年</w:t>
      </w:r>
      <w:r>
        <w:rPr>
          <w:rFonts w:hint="eastAsia" w:ascii="宋体" w:hAnsi="宋体" w:cs="宋体"/>
          <w:i w:val="0"/>
          <w:iCs w:val="0"/>
          <w:caps w:val="0"/>
          <w:color w:val="000000"/>
          <w:spacing w:val="0"/>
          <w:kern w:val="0"/>
          <w:sz w:val="28"/>
          <w:szCs w:val="28"/>
          <w:shd w:val="clear" w:fill="FFFFFF"/>
          <w:vertAlign w:val="baseline"/>
          <w:lang w:val="en-US" w:eastAsia="zh-CN" w:bidi="ar"/>
        </w:rPr>
        <w:t>12</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月</w:t>
      </w:r>
      <w:r>
        <w:rPr>
          <w:rFonts w:hint="eastAsia" w:ascii="宋体" w:hAnsi="宋体" w:cs="宋体"/>
          <w:i w:val="0"/>
          <w:iCs w:val="0"/>
          <w:caps w:val="0"/>
          <w:color w:val="000000"/>
          <w:spacing w:val="0"/>
          <w:kern w:val="0"/>
          <w:sz w:val="28"/>
          <w:szCs w:val="28"/>
          <w:shd w:val="clear" w:fill="FFFFFF"/>
          <w:vertAlign w:val="baseline"/>
          <w:lang w:val="en-US" w:eastAsia="zh-CN" w:bidi="ar"/>
        </w:rPr>
        <w:t>18</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日</w:t>
      </w:r>
      <w:r>
        <w:rPr>
          <w:rFonts w:hint="eastAsia" w:ascii="宋体" w:hAnsi="宋体" w:cs="宋体"/>
          <w:i w:val="0"/>
          <w:iCs w:val="0"/>
          <w:caps w:val="0"/>
          <w:color w:val="000000"/>
          <w:spacing w:val="0"/>
          <w:kern w:val="0"/>
          <w:sz w:val="28"/>
          <w:szCs w:val="28"/>
          <w:shd w:val="clear" w:fill="FFFFFF"/>
          <w:vertAlign w:val="baseline"/>
          <w:lang w:val="en-US" w:eastAsia="zh-CN" w:bidi="ar"/>
        </w:rPr>
        <w:t>09</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时</w:t>
      </w:r>
      <w:r>
        <w:rPr>
          <w:rFonts w:hint="eastAsia" w:ascii="宋体" w:hAnsi="宋体" w:cs="宋体"/>
          <w:i w:val="0"/>
          <w:iCs w:val="0"/>
          <w:caps w:val="0"/>
          <w:color w:val="000000"/>
          <w:spacing w:val="0"/>
          <w:kern w:val="0"/>
          <w:sz w:val="28"/>
          <w:szCs w:val="28"/>
          <w:shd w:val="clear" w:fill="FFFFFF"/>
          <w:vertAlign w:val="baseline"/>
          <w:lang w:val="en-US" w:eastAsia="zh-CN" w:bidi="ar"/>
        </w:rPr>
        <w:t>00</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分</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项目编号：</w:t>
      </w:r>
      <w:r>
        <w:rPr>
          <w:rFonts w:hint="eastAsia" w:ascii="宋体" w:hAnsi="宋体" w:cs="宋体"/>
          <w:i w:val="0"/>
          <w:iCs w:val="0"/>
          <w:caps w:val="0"/>
          <w:color w:val="333333"/>
          <w:spacing w:val="0"/>
          <w:kern w:val="0"/>
          <w:sz w:val="28"/>
          <w:szCs w:val="28"/>
          <w:shd w:val="clear" w:fill="FFFFFF"/>
          <w:vertAlign w:val="baseline"/>
          <w:lang w:val="en-US" w:eastAsia="zh-CN" w:bidi="ar"/>
        </w:rPr>
        <w:t>HZYR-AK-23016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cs="宋体"/>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项目名称：</w:t>
      </w:r>
      <w:r>
        <w:rPr>
          <w:rFonts w:hint="eastAsia" w:ascii="宋体" w:hAnsi="宋体" w:cs="宋体"/>
          <w:i w:val="0"/>
          <w:iCs w:val="0"/>
          <w:caps w:val="0"/>
          <w:color w:val="333333"/>
          <w:spacing w:val="0"/>
          <w:kern w:val="0"/>
          <w:sz w:val="28"/>
          <w:szCs w:val="28"/>
          <w:shd w:val="clear" w:fill="FFFFFF"/>
          <w:vertAlign w:val="baseline"/>
          <w:lang w:val="en-US" w:eastAsia="zh-CN" w:bidi="ar"/>
        </w:rPr>
        <w:t>2023年蔺芳公路路域环境综合整治工程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采购方式：竞争性磋商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685453.10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2023年蔺芳公路路域环境综合整治工程</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合同包预算金额：</w:t>
      </w:r>
      <w:r>
        <w:rPr>
          <w:rFonts w:hint="eastAsia" w:ascii="宋体" w:hAnsi="宋体" w:cs="宋体"/>
          <w:color w:val="333333"/>
          <w:kern w:val="0"/>
          <w:sz w:val="28"/>
          <w:szCs w:val="28"/>
          <w:lang w:val="en-US" w:eastAsia="zh-CN"/>
        </w:rPr>
        <w:t>685453.10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合同包最高限价：</w:t>
      </w:r>
      <w:r>
        <w:rPr>
          <w:rFonts w:hint="eastAsia" w:ascii="宋体" w:hAnsi="宋体" w:cs="宋体"/>
          <w:color w:val="333333"/>
          <w:kern w:val="0"/>
          <w:sz w:val="28"/>
          <w:szCs w:val="28"/>
          <w:lang w:val="en-US" w:eastAsia="zh-CN"/>
        </w:rPr>
        <w:t>685453.10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tbl>
      <w:tblPr>
        <w:tblStyle w:val="29"/>
        <w:tblW w:w="9370"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11"/>
        <w:gridCol w:w="1155"/>
        <w:gridCol w:w="1499"/>
        <w:gridCol w:w="1126"/>
        <w:gridCol w:w="1619"/>
        <w:gridCol w:w="1463"/>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8" w:hRule="atLeast"/>
          <w:tblHeader/>
        </w:trPr>
        <w:tc>
          <w:tcPr>
            <w:tcW w:w="10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名称</w:t>
            </w:r>
          </w:p>
        </w:tc>
        <w:tc>
          <w:tcPr>
            <w:tcW w:w="14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参数及要求</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10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公路工程施工</w:t>
            </w:r>
          </w:p>
        </w:tc>
        <w:tc>
          <w:tcPr>
            <w:tcW w:w="14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685453.10</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1(项)</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详见</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采购文件</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685453.10</w:t>
            </w:r>
          </w:p>
        </w:tc>
        <w:tc>
          <w:tcPr>
            <w:tcW w:w="14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685453.10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default" w:ascii="宋体" w:hAnsi="宋体" w:eastAsia="宋体" w:cs="宋体"/>
          <w:color w:val="000000" w:themeColor="text1"/>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合同履行期限：</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自合同签订之日起</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45</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个日历日内完成施工任务。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2023年蔺芳公路路域环境综合整治工程</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b/>
          <w:bCs/>
          <w:i w:val="0"/>
          <w:iCs w:val="0"/>
          <w:caps w:val="0"/>
          <w:color w:val="333333"/>
          <w:spacing w:val="0"/>
          <w:kern w:val="0"/>
          <w:sz w:val="28"/>
          <w:szCs w:val="28"/>
          <w:shd w:val="clear" w:fill="FFFFFF"/>
          <w:vertAlign w:val="baseline"/>
          <w:lang w:val="en-US" w:eastAsia="zh-CN" w:bidi="ar"/>
        </w:rPr>
        <w:t>2023年蔺芳公路路域环境综合整治工程</w:t>
      </w: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150" w:leftChars="0" w:right="0" w:firstLine="480" w:firstLineChars="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150" w:leftChars="0" w:right="0" w:firstLine="480" w:firstLineChars="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w:t>
      </w:r>
      <w:r>
        <w:rPr>
          <w:rFonts w:hint="eastAsia" w:ascii="宋体" w:hAnsi="宋体" w:cs="宋体"/>
          <w:i w:val="0"/>
          <w:iCs w:val="0"/>
          <w:caps w:val="0"/>
          <w:color w:val="000000"/>
          <w:spacing w:val="0"/>
          <w:sz w:val="28"/>
          <w:szCs w:val="28"/>
          <w:shd w:val="clear" w:fill="FFFFFF"/>
          <w:lang w:eastAsia="zh-CN"/>
        </w:rPr>
        <w:t>身份证</w:t>
      </w:r>
      <w:r>
        <w:rPr>
          <w:rFonts w:hint="eastAsia" w:ascii="宋体" w:hAnsi="宋体" w:eastAsia="宋体" w:cs="宋体"/>
          <w:i w:val="0"/>
          <w:iCs w:val="0"/>
          <w:caps w:val="0"/>
          <w:color w:val="000000"/>
          <w:spacing w:val="0"/>
          <w:sz w:val="28"/>
          <w:szCs w:val="28"/>
          <w:shd w:val="clear" w:fill="FFFFFF"/>
        </w:rPr>
        <w:t>（法定代表人直接参加只须提供法定代表人</w:t>
      </w:r>
      <w:r>
        <w:rPr>
          <w:rFonts w:hint="eastAsia" w:ascii="宋体" w:hAnsi="宋体" w:cs="宋体"/>
          <w:i w:val="0"/>
          <w:iCs w:val="0"/>
          <w:caps w:val="0"/>
          <w:color w:val="000000"/>
          <w:spacing w:val="0"/>
          <w:sz w:val="28"/>
          <w:szCs w:val="28"/>
          <w:shd w:val="clear" w:fill="FFFFFF"/>
          <w:lang w:eastAsia="zh-CN"/>
        </w:rPr>
        <w:t>身份证</w:t>
      </w:r>
      <w:r>
        <w:rPr>
          <w:rFonts w:hint="eastAsia" w:ascii="宋体" w:hAnsi="宋体" w:eastAsia="宋体" w:cs="宋体"/>
          <w:i w:val="0"/>
          <w:iCs w:val="0"/>
          <w:caps w:val="0"/>
          <w:color w:val="000000"/>
          <w:spacing w:val="0"/>
          <w:sz w:val="28"/>
          <w:szCs w:val="28"/>
          <w:shd w:val="clear" w:fill="FFFFFF"/>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（3）财务状况报告：提供近三年（20</w:t>
      </w:r>
      <w:r>
        <w:rPr>
          <w:rFonts w:hint="eastAsia" w:ascii="宋体" w:hAnsi="宋体" w:eastAsia="宋体" w:cs="宋体"/>
          <w:i w:val="0"/>
          <w:iCs w:val="0"/>
          <w:caps w:val="0"/>
          <w:color w:val="000000"/>
          <w:spacing w:val="0"/>
          <w:sz w:val="28"/>
          <w:szCs w:val="28"/>
          <w:shd w:val="clear" w:fill="FFFFFF"/>
          <w:lang w:val="en-US" w:eastAsia="zh-CN"/>
        </w:rPr>
        <w:t>20</w:t>
      </w:r>
      <w:r>
        <w:rPr>
          <w:rFonts w:hint="eastAsia" w:ascii="宋体" w:hAnsi="宋体" w:eastAsia="宋体" w:cs="宋体"/>
          <w:i w:val="0"/>
          <w:iCs w:val="0"/>
          <w:caps w:val="0"/>
          <w:color w:val="000000"/>
          <w:spacing w:val="0"/>
          <w:sz w:val="28"/>
          <w:szCs w:val="28"/>
          <w:shd w:val="clear" w:fill="FFFFFF"/>
        </w:rPr>
        <w:t>-202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年）任意一年财务审计报告或</w:t>
      </w:r>
      <w:r>
        <w:rPr>
          <w:rFonts w:hint="eastAsia" w:ascii="宋体" w:hAnsi="宋体" w:cs="宋体"/>
          <w:i w:val="0"/>
          <w:iCs w:val="0"/>
          <w:caps w:val="0"/>
          <w:color w:val="000000"/>
          <w:spacing w:val="0"/>
          <w:sz w:val="28"/>
          <w:szCs w:val="28"/>
          <w:shd w:val="clear" w:fill="FFFFFF"/>
          <w:lang w:eastAsia="zh-CN"/>
        </w:rPr>
        <w:t>银行出具开标前六个月的资信证明</w:t>
      </w:r>
      <w:r>
        <w:rPr>
          <w:rFonts w:hint="eastAsia" w:ascii="宋体" w:hAnsi="宋体" w:eastAsia="宋体" w:cs="宋体"/>
          <w:i w:val="0"/>
          <w:iCs w:val="0"/>
          <w:caps w:val="0"/>
          <w:color w:val="000000"/>
          <w:spacing w:val="0"/>
          <w:sz w:val="28"/>
          <w:szCs w:val="28"/>
          <w:shd w:val="clear" w:fill="FFFFFF"/>
        </w:rPr>
        <w:t>（成立不足一年的公司提供资产负债表加盖磋商单位公章即可）；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（4）具有履行合同所必需的设备和专业技术能力（须附相关证明材料或书面声明）；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（5）有依法缴纳税收和社会保障资金的良好记录【提供磋商单位202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cs="宋体"/>
          <w:i w:val="0"/>
          <w:iCs w:val="0"/>
          <w:caps w:val="0"/>
          <w:color w:val="000000"/>
          <w:spacing w:val="0"/>
          <w:sz w:val="28"/>
          <w:szCs w:val="28"/>
          <w:shd w:val="clear" w:fill="FFFFFF"/>
          <w:lang w:val="en-US" w:eastAsia="zh-CN"/>
        </w:rPr>
        <w:t>11</w:t>
      </w:r>
      <w:r>
        <w:rPr>
          <w:rFonts w:hint="eastAsia" w:ascii="宋体" w:hAnsi="宋体" w:eastAsia="宋体" w:cs="宋体"/>
          <w:i w:val="0"/>
          <w:iCs w:val="0"/>
          <w:caps w:val="0"/>
          <w:color w:val="000000"/>
          <w:spacing w:val="0"/>
          <w:sz w:val="28"/>
          <w:szCs w:val="28"/>
          <w:shd w:val="clear" w:fill="FFFFFF"/>
        </w:rPr>
        <w:t>月至今任意三个月完税证明（依法免税的磋商单位应提供相关文件证明）、202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cs="宋体"/>
          <w:i w:val="0"/>
          <w:iCs w:val="0"/>
          <w:caps w:val="0"/>
          <w:color w:val="000000"/>
          <w:spacing w:val="0"/>
          <w:sz w:val="28"/>
          <w:szCs w:val="28"/>
          <w:shd w:val="clear" w:fill="FFFFFF"/>
          <w:lang w:val="en-US" w:eastAsia="zh-CN"/>
        </w:rPr>
        <w:t>11</w:t>
      </w:r>
      <w:r>
        <w:rPr>
          <w:rFonts w:hint="eastAsia" w:ascii="宋体" w:hAnsi="宋体" w:eastAsia="宋体" w:cs="宋体"/>
          <w:i w:val="0"/>
          <w:iCs w:val="0"/>
          <w:caps w:val="0"/>
          <w:color w:val="000000"/>
          <w:spacing w:val="0"/>
          <w:sz w:val="28"/>
          <w:szCs w:val="28"/>
          <w:shd w:val="clear" w:fill="FFFFFF"/>
        </w:rPr>
        <w:t>月至今任意三个月已缴纳社会保险的证明（专用收据或社会保险缴纳清单或社保缴纳证明，依法不需要缴纳社会保障资金的磋商单位应提供相关文件证明）】；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（6）磋商单位须具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公路工程</w:t>
      </w:r>
      <w:r>
        <w:rPr>
          <w:rFonts w:hint="eastAsia" w:ascii="宋体" w:hAnsi="宋体" w:eastAsia="宋体" w:cs="宋体"/>
          <w:i w:val="0"/>
          <w:iCs w:val="0"/>
          <w:caps w:val="0"/>
          <w:color w:val="000000"/>
          <w:spacing w:val="0"/>
          <w:kern w:val="2"/>
          <w:sz w:val="28"/>
          <w:szCs w:val="28"/>
          <w:shd w:val="clear" w:fill="FFFFFF"/>
          <w:lang w:val="en-US" w:eastAsia="zh-CN" w:bidi="ar-SA"/>
        </w:rPr>
        <w:t>施工总承包三级</w:t>
      </w:r>
      <w:r>
        <w:rPr>
          <w:rFonts w:hint="eastAsia" w:ascii="宋体" w:hAnsi="宋体" w:eastAsia="宋体" w:cs="宋体"/>
          <w:i w:val="0"/>
          <w:iCs w:val="0"/>
          <w:caps w:val="0"/>
          <w:color w:val="000000"/>
          <w:spacing w:val="0"/>
          <w:sz w:val="28"/>
          <w:szCs w:val="28"/>
          <w:shd w:val="clear" w:fill="FFFFFF"/>
        </w:rPr>
        <w:t>及以上资质，并具有相应的安全生产许可证，申请人拟派项目经理须具备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公路工程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（7）参加政府采购活动近3年内在经营活动中没有重大违法记录书面声明</w:t>
      </w:r>
      <w:r>
        <w:rPr>
          <w:rFonts w:hint="eastAsia" w:ascii="宋体" w:hAnsi="宋体" w:eastAsia="宋体" w:cs="宋体"/>
          <w:i w:val="0"/>
          <w:iCs w:val="0"/>
          <w:caps w:val="0"/>
          <w:color w:val="000000"/>
          <w:spacing w:val="0"/>
          <w:sz w:val="28"/>
          <w:szCs w:val="28"/>
          <w:shd w:val="clear" w:fill="FFFFFF"/>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baseline"/>
        <w:rPr>
          <w:rFonts w:hint="eastAsia" w:ascii="Copperplate Gothic Bold" w:hAnsi="Copperplate Gothic Bold" w:eastAsia="宋体" w:cs="Times New Roman"/>
          <w:kern w:val="2"/>
          <w:sz w:val="28"/>
          <w:szCs w:val="24"/>
          <w:lang w:val="en-US" w:eastAsia="zh-CN" w:bidi="ar-SA"/>
        </w:rPr>
      </w:pPr>
      <w:r>
        <w:rPr>
          <w:rFonts w:hint="eastAsia" w:ascii="宋体" w:hAnsi="宋体" w:eastAsia="宋体" w:cs="宋体"/>
          <w:b w:val="0"/>
          <w:bCs w:val="0"/>
          <w:i w:val="0"/>
          <w:iCs w:val="0"/>
          <w:caps w:val="0"/>
          <w:color w:val="000000"/>
          <w:spacing w:val="0"/>
          <w:kern w:val="0"/>
          <w:sz w:val="28"/>
          <w:szCs w:val="28"/>
          <w:shd w:val="clear" w:fill="FFFFFF"/>
          <w:vertAlign w:val="baseline"/>
          <w:lang w:val="en-US" w:eastAsia="zh-CN" w:bidi="ar"/>
        </w:rPr>
        <w:t>（8）</w:t>
      </w:r>
      <w:r>
        <w:rPr>
          <w:rFonts w:hint="eastAsia" w:ascii="宋体" w:hAnsi="宋体" w:cs="宋体"/>
          <w:b w:val="0"/>
          <w:bCs w:val="0"/>
          <w:i w:val="0"/>
          <w:iCs w:val="0"/>
          <w:caps w:val="0"/>
          <w:color w:val="000000"/>
          <w:spacing w:val="0"/>
          <w:kern w:val="0"/>
          <w:sz w:val="28"/>
          <w:szCs w:val="28"/>
          <w:shd w:val="clear" w:fill="FFFFFF"/>
          <w:vertAlign w:val="baseline"/>
          <w:lang w:val="en-US" w:eastAsia="zh-CN" w:bidi="ar"/>
        </w:rPr>
        <w:t>本项目专门面向小微企业</w:t>
      </w:r>
      <w:r>
        <w:rPr>
          <w:rFonts w:hint="eastAsia" w:ascii="宋体" w:hAnsi="宋体" w:eastAsia="宋体" w:cs="宋体"/>
          <w:b w:val="0"/>
          <w:bCs w:val="0"/>
          <w:i w:val="0"/>
          <w:iCs w:val="0"/>
          <w:caps w:val="0"/>
          <w:color w:val="000000"/>
          <w:spacing w:val="0"/>
          <w:kern w:val="0"/>
          <w:sz w:val="28"/>
          <w:szCs w:val="28"/>
          <w:shd w:val="clear" w:fill="FFFFFF"/>
          <w:vertAlign w:val="baseline"/>
          <w:lang w:val="en-US" w:eastAsia="zh-CN" w:bidi="ar"/>
        </w:rPr>
        <w:t>，投标企业须提供小微企业声明函。本项目采购标的对应的中小企业划分标准所属行业为：</w:t>
      </w:r>
      <w:r>
        <w:rPr>
          <w:rFonts w:hint="eastAsia" w:ascii="宋体" w:hAnsi="宋体" w:cs="宋体"/>
          <w:b w:val="0"/>
          <w:bCs w:val="0"/>
          <w:i w:val="0"/>
          <w:iCs w:val="0"/>
          <w:caps w:val="0"/>
          <w:color w:val="000000"/>
          <w:spacing w:val="0"/>
          <w:kern w:val="0"/>
          <w:sz w:val="28"/>
          <w:szCs w:val="28"/>
          <w:shd w:val="clear" w:fill="FFFFFF"/>
          <w:vertAlign w:val="baseline"/>
          <w:lang w:val="en-US" w:eastAsia="zh-CN" w:bidi="ar"/>
        </w:rPr>
        <w:t>建筑业</w:t>
      </w:r>
      <w:r>
        <w:rPr>
          <w:rFonts w:hint="eastAsia" w:ascii="宋体" w:hAnsi="宋体" w:eastAsia="宋体" w:cs="宋体"/>
          <w:b w:val="0"/>
          <w:bCs w:val="0"/>
          <w:i w:val="0"/>
          <w:iCs w:val="0"/>
          <w:caps w:val="0"/>
          <w:color w:val="000000"/>
          <w:spacing w:val="0"/>
          <w:kern w:val="0"/>
          <w:sz w:val="28"/>
          <w:szCs w:val="28"/>
          <w:shd w:val="clear" w:fill="FFFFFF"/>
          <w:vertAlign w:val="baseline"/>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2" w:firstLineChars="200"/>
        <w:jc w:val="both"/>
        <w:textAlignment w:val="auto"/>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三、获取招标文件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时间：2023年</w:t>
      </w:r>
      <w:r>
        <w:rPr>
          <w:rFonts w:hint="eastAsia" w:ascii="宋体" w:hAnsi="宋体" w:cs="宋体"/>
          <w:i w:val="0"/>
          <w:iCs w:val="0"/>
          <w:caps w:val="0"/>
          <w:color w:val="333333"/>
          <w:spacing w:val="0"/>
          <w:kern w:val="0"/>
          <w:sz w:val="28"/>
          <w:szCs w:val="28"/>
          <w:shd w:val="clear" w:fill="FFFFFF"/>
          <w:vertAlign w:val="baseline"/>
          <w:lang w:val="en-US" w:eastAsia="zh-CN" w:bidi="ar"/>
        </w:rPr>
        <w:t>12</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05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日至2023年</w:t>
      </w:r>
      <w:r>
        <w:rPr>
          <w:rFonts w:hint="eastAsia" w:ascii="宋体" w:hAnsi="宋体" w:cs="宋体"/>
          <w:i w:val="0"/>
          <w:iCs w:val="0"/>
          <w:caps w:val="0"/>
          <w:color w:val="333333"/>
          <w:spacing w:val="0"/>
          <w:kern w:val="0"/>
          <w:sz w:val="28"/>
          <w:szCs w:val="28"/>
          <w:shd w:val="clear" w:fill="FFFFFF"/>
          <w:vertAlign w:val="baseline"/>
          <w:lang w:val="en-US" w:eastAsia="zh-CN" w:bidi="ar"/>
        </w:rPr>
        <w:t>12</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11</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日，每天上午08:00:00至12:00:00，下午14:00:00至1</w:t>
      </w:r>
      <w:r>
        <w:rPr>
          <w:rFonts w:hint="eastAsia" w:ascii="宋体" w:hAnsi="宋体" w:cs="宋体"/>
          <w:i w:val="0"/>
          <w:iCs w:val="0"/>
          <w:caps w:val="0"/>
          <w:color w:val="333333"/>
          <w:spacing w:val="0"/>
          <w:kern w:val="0"/>
          <w:sz w:val="28"/>
          <w:szCs w:val="28"/>
          <w:shd w:val="clear" w:fill="FFFFFF"/>
          <w:vertAlign w:val="baseline"/>
          <w:lang w:val="en-US" w:eastAsia="zh-CN" w:bidi="ar"/>
        </w:rPr>
        <w:t>8</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:00:00（北京时间,法定节假日除外）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方式：在线获取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售价：</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0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四、提交投标文件截止时间、开标时间和地点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2023年</w:t>
      </w:r>
      <w:r>
        <w:rPr>
          <w:rFonts w:hint="eastAsia" w:ascii="宋体" w:hAnsi="宋体" w:cs="宋体"/>
          <w:i w:val="0"/>
          <w:iCs w:val="0"/>
          <w:caps w:val="0"/>
          <w:color w:val="333333"/>
          <w:spacing w:val="0"/>
          <w:kern w:val="0"/>
          <w:sz w:val="28"/>
          <w:szCs w:val="28"/>
          <w:shd w:val="clear" w:fill="FFFFFF"/>
          <w:vertAlign w:val="baseline"/>
          <w:lang w:val="en-US" w:eastAsia="zh-CN" w:bidi="ar"/>
        </w:rPr>
        <w:t>12</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18</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w:t>
      </w:r>
      <w:r>
        <w:rPr>
          <w:rFonts w:hint="eastAsia" w:ascii="宋体" w:hAnsi="宋体" w:cs="宋体"/>
          <w:i w:val="0"/>
          <w:iCs w:val="0"/>
          <w:caps w:val="0"/>
          <w:color w:val="333333"/>
          <w:spacing w:val="0"/>
          <w:kern w:val="0"/>
          <w:sz w:val="28"/>
          <w:szCs w:val="28"/>
          <w:shd w:val="clear" w:fill="FFFFFF"/>
          <w:vertAlign w:val="baseline"/>
          <w:lang w:val="en-US" w:eastAsia="zh-CN" w:bidi="ar"/>
        </w:rPr>
        <w:t>09</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w:t>
      </w:r>
      <w:r>
        <w:rPr>
          <w:rFonts w:hint="eastAsia" w:ascii="宋体" w:hAnsi="宋体" w:cs="宋体"/>
          <w:i w:val="0"/>
          <w:iCs w:val="0"/>
          <w:caps w:val="0"/>
          <w:color w:val="333333"/>
          <w:spacing w:val="0"/>
          <w:kern w:val="0"/>
          <w:sz w:val="28"/>
          <w:szCs w:val="28"/>
          <w:shd w:val="clear" w:fill="FFFFFF"/>
          <w:vertAlign w:val="baseline"/>
          <w:lang w:val="en-US" w:eastAsia="zh-CN" w:bidi="ar"/>
        </w:rPr>
        <w:t>00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分00秒（北京时间）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地点：全国公共资源交易平台（陕西省.安康市）不见面开标大厅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0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五、公告期限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自本公告发布之日起</w:t>
      </w:r>
      <w:r>
        <w:rPr>
          <w:rFonts w:hint="eastAsia" w:ascii="宋体" w:hAnsi="宋体" w:cs="宋体"/>
          <w:i w:val="0"/>
          <w:iCs w:val="0"/>
          <w:caps w:val="0"/>
          <w:color w:val="333333"/>
          <w:spacing w:val="0"/>
          <w:kern w:val="0"/>
          <w:sz w:val="28"/>
          <w:szCs w:val="28"/>
          <w:shd w:val="clear" w:fill="FFFFFF"/>
          <w:vertAlign w:val="baseline"/>
          <w:lang w:val="en-US" w:eastAsia="zh-CN" w:bidi="ar"/>
        </w:rPr>
        <w:t>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0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i w:val="0"/>
          <w:iCs w:val="0"/>
          <w:caps w:val="0"/>
          <w:color w:val="000000"/>
          <w:spacing w:val="0"/>
          <w:kern w:val="0"/>
          <w:sz w:val="28"/>
          <w:szCs w:val="28"/>
          <w:shd w:val="clear" w:fill="FFFFFF"/>
          <w:lang w:val="en-US" w:eastAsia="zh-CN" w:bidi="ar"/>
        </w:rPr>
        <w:t>报名</w:t>
      </w:r>
      <w:r>
        <w:rPr>
          <w:rFonts w:hint="eastAsia" w:ascii="宋体" w:hAnsi="宋体" w:eastAsia="宋体" w:cs="宋体"/>
          <w:i w:val="0"/>
          <w:iCs w:val="0"/>
          <w:caps w:val="0"/>
          <w:color w:val="000000"/>
          <w:spacing w:val="0"/>
          <w:kern w:val="0"/>
          <w:sz w:val="28"/>
          <w:szCs w:val="28"/>
          <w:shd w:val="clear" w:fill="FFFFFF"/>
          <w:lang w:val="en-US" w:eastAsia="zh-CN" w:bidi="ar"/>
        </w:rPr>
        <w:t>须知：</w:t>
      </w:r>
      <w:r>
        <w:rPr>
          <w:rFonts w:hint="eastAsia" w:ascii="宋体" w:hAnsi="宋体" w:cs="宋体"/>
          <w:i w:val="0"/>
          <w:iCs w:val="0"/>
          <w:caps w:val="0"/>
          <w:color w:val="000000"/>
          <w:spacing w:val="0"/>
          <w:kern w:val="0"/>
          <w:sz w:val="28"/>
          <w:szCs w:val="28"/>
          <w:shd w:val="clear" w:fill="FFFFFF"/>
          <w:lang w:val="en-US" w:eastAsia="zh-CN" w:bidi="ar"/>
        </w:rPr>
        <w:t>1、</w:t>
      </w:r>
      <w:r>
        <w:rPr>
          <w:rFonts w:hint="eastAsia" w:ascii="宋体" w:hAnsi="宋体" w:eastAsia="宋体" w:cs="宋体"/>
          <w:i w:val="0"/>
          <w:iCs w:val="0"/>
          <w:caps w:val="0"/>
          <w:color w:val="000000"/>
          <w:spacing w:val="0"/>
          <w:kern w:val="0"/>
          <w:sz w:val="28"/>
          <w:szCs w:val="28"/>
          <w:shd w:val="clear" w:fill="FFFFFF"/>
          <w:lang w:val="en-US" w:eastAsia="zh-CN" w:bidi="ar"/>
        </w:rPr>
        <w:t>使用捆绑省交易平台的CA锁登录电子交易平台，通过政府采购系统企业端进入，点击我要投标，完善相关投标信息。</w:t>
      </w:r>
      <w:r>
        <w:rPr>
          <w:rFonts w:hint="eastAsia" w:ascii="宋体" w:hAnsi="宋体" w:cs="宋体"/>
          <w:i w:val="0"/>
          <w:iCs w:val="0"/>
          <w:caps w:val="0"/>
          <w:color w:val="000000"/>
          <w:spacing w:val="0"/>
          <w:kern w:val="0"/>
          <w:sz w:val="28"/>
          <w:szCs w:val="28"/>
          <w:shd w:val="clear" w:fill="FFFFFF"/>
          <w:lang w:val="en-US" w:eastAsia="zh-CN" w:bidi="ar"/>
        </w:rPr>
        <w:t>2、报名</w:t>
      </w:r>
      <w:r>
        <w:rPr>
          <w:rFonts w:hint="eastAsia" w:ascii="宋体" w:hAnsi="宋体" w:eastAsia="宋体" w:cs="宋体"/>
          <w:i w:val="0"/>
          <w:iCs w:val="0"/>
          <w:caps w:val="0"/>
          <w:color w:val="000000"/>
          <w:spacing w:val="0"/>
          <w:kern w:val="0"/>
          <w:sz w:val="28"/>
          <w:szCs w:val="28"/>
          <w:shd w:val="clear" w:fill="FFFFFF"/>
          <w:lang w:val="en-US" w:eastAsia="zh-CN" w:bidi="ar"/>
        </w:rPr>
        <w:t>确认：</w:t>
      </w:r>
      <w:r>
        <w:rPr>
          <w:rFonts w:hint="eastAsia" w:ascii="宋体" w:hAnsi="宋体" w:eastAsia="宋体" w:cs="宋体"/>
          <w:i w:val="0"/>
          <w:iCs w:val="0"/>
          <w:caps w:val="0"/>
          <w:color w:val="000000" w:themeColor="text1"/>
          <w:spacing w:val="0"/>
          <w:kern w:val="0"/>
          <w:sz w:val="28"/>
          <w:szCs w:val="28"/>
          <w:shd w:val="clear" w:fill="FFFFFF"/>
          <w:lang w:val="en-US" w:eastAsia="zh-CN" w:bidi="ar"/>
        </w:rPr>
        <w:fldChar w:fldCharType="begin"/>
      </w:r>
      <w:r>
        <w:rPr>
          <w:rFonts w:hint="eastAsia" w:ascii="宋体" w:hAnsi="宋体" w:eastAsia="宋体" w:cs="宋体"/>
          <w:i w:val="0"/>
          <w:iCs w:val="0"/>
          <w:caps w:val="0"/>
          <w:color w:val="000000" w:themeColor="text1"/>
          <w:spacing w:val="0"/>
          <w:kern w:val="0"/>
          <w:sz w:val="28"/>
          <w:szCs w:val="28"/>
          <w:shd w:val="clear" w:fill="FFFFFF"/>
          <w:lang w:val="en-US" w:eastAsia="zh-CN" w:bidi="ar"/>
        </w:rPr>
        <w:instrText xml:space="preserve"> HYPERLINK "mailto:供应商须在文件发售时间内携带网络报名回执单、法人授权委托书及营业执照复印件加盖公章，在代理机构处进行报名确认或发送至邮箱921476478@qq.com，经采购代理机构确认完毕后方可下载招标文件。" </w:instrText>
      </w:r>
      <w:r>
        <w:rPr>
          <w:rFonts w:hint="eastAsia" w:ascii="宋体" w:hAnsi="宋体" w:eastAsia="宋体" w:cs="宋体"/>
          <w:i w:val="0"/>
          <w:iCs w:val="0"/>
          <w:caps w:val="0"/>
          <w:color w:val="000000" w:themeColor="text1"/>
          <w:spacing w:val="0"/>
          <w:kern w:val="0"/>
          <w:sz w:val="28"/>
          <w:szCs w:val="28"/>
          <w:shd w:val="clear" w:fill="FFFFFF"/>
          <w:lang w:val="en-US" w:eastAsia="zh-CN" w:bidi="ar"/>
        </w:rPr>
        <w:fldChar w:fldCharType="separate"/>
      </w:r>
      <w:r>
        <w:rPr>
          <w:rStyle w:val="40"/>
          <w:rFonts w:hint="eastAsia" w:ascii="宋体" w:hAnsi="宋体" w:eastAsia="宋体" w:cs="宋体"/>
          <w:i w:val="0"/>
          <w:iCs w:val="0"/>
          <w:caps w:val="0"/>
          <w:color w:val="000000" w:themeColor="text1"/>
          <w:spacing w:val="0"/>
          <w:kern w:val="0"/>
          <w:sz w:val="28"/>
          <w:szCs w:val="28"/>
          <w:shd w:val="clear" w:fill="FFFFFF"/>
          <w:lang w:val="en-US" w:eastAsia="zh-CN" w:bidi="ar"/>
        </w:rPr>
        <w:t>供应商须在文件发售时间内携带网络报名回执单、法人授权委托书及营业执照复印件加盖公章，在代理机构处进行</w:t>
      </w:r>
      <w:r>
        <w:rPr>
          <w:rStyle w:val="40"/>
          <w:rFonts w:hint="eastAsia" w:ascii="宋体" w:hAnsi="宋体" w:cs="宋体"/>
          <w:i w:val="0"/>
          <w:iCs w:val="0"/>
          <w:caps w:val="0"/>
          <w:color w:val="000000" w:themeColor="text1"/>
          <w:spacing w:val="0"/>
          <w:kern w:val="0"/>
          <w:sz w:val="28"/>
          <w:szCs w:val="28"/>
          <w:shd w:val="clear" w:fill="FFFFFF"/>
          <w:lang w:val="en-US" w:eastAsia="zh-CN" w:bidi="ar"/>
        </w:rPr>
        <w:t>报名</w:t>
      </w:r>
      <w:r>
        <w:rPr>
          <w:rStyle w:val="40"/>
          <w:rFonts w:hint="eastAsia" w:ascii="宋体" w:hAnsi="宋体" w:eastAsia="宋体" w:cs="宋体"/>
          <w:i w:val="0"/>
          <w:iCs w:val="0"/>
          <w:caps w:val="0"/>
          <w:color w:val="000000" w:themeColor="text1"/>
          <w:spacing w:val="0"/>
          <w:kern w:val="0"/>
          <w:sz w:val="28"/>
          <w:szCs w:val="28"/>
          <w:shd w:val="clear" w:fill="FFFFFF"/>
          <w:lang w:val="en-US" w:eastAsia="zh-CN" w:bidi="ar"/>
        </w:rPr>
        <w:t>确认或发送至邮箱</w:t>
      </w:r>
      <w:r>
        <w:rPr>
          <w:rStyle w:val="40"/>
          <w:rFonts w:hint="eastAsia" w:ascii="宋体" w:hAnsi="宋体" w:cs="宋体"/>
          <w:i w:val="0"/>
          <w:iCs w:val="0"/>
          <w:caps w:val="0"/>
          <w:color w:val="000000" w:themeColor="text1"/>
          <w:spacing w:val="0"/>
          <w:kern w:val="0"/>
          <w:sz w:val="28"/>
          <w:szCs w:val="28"/>
          <w:shd w:val="clear" w:fill="FFFFFF"/>
          <w:lang w:val="en-US" w:eastAsia="zh-CN" w:bidi="ar"/>
        </w:rPr>
        <w:t>363933359</w:t>
      </w:r>
      <w:r>
        <w:rPr>
          <w:rStyle w:val="40"/>
          <w:rFonts w:hint="eastAsia" w:ascii="宋体" w:hAnsi="宋体" w:eastAsia="宋体" w:cs="宋体"/>
          <w:i w:val="0"/>
          <w:iCs w:val="0"/>
          <w:caps w:val="0"/>
          <w:color w:val="000000" w:themeColor="text1"/>
          <w:spacing w:val="0"/>
          <w:kern w:val="0"/>
          <w:sz w:val="28"/>
          <w:szCs w:val="28"/>
          <w:shd w:val="clear" w:fill="FFFFFF"/>
          <w:lang w:val="en-US" w:eastAsia="zh-CN" w:bidi="ar"/>
        </w:rPr>
        <w:t>@qq.com，经采购代理机构确认完毕后方可下载招标文件。</w:t>
      </w:r>
      <w:r>
        <w:rPr>
          <w:rFonts w:hint="eastAsia" w:ascii="宋体" w:hAnsi="宋体" w:eastAsia="宋体" w:cs="宋体"/>
          <w:i w:val="0"/>
          <w:iCs w:val="0"/>
          <w:caps w:val="0"/>
          <w:color w:val="000000" w:themeColor="text1"/>
          <w:spacing w:val="0"/>
          <w:kern w:val="0"/>
          <w:sz w:val="28"/>
          <w:szCs w:val="28"/>
          <w:shd w:val="clear" w:fill="FFFFFF"/>
          <w:lang w:val="en-US" w:eastAsia="zh-CN" w:bidi="ar"/>
        </w:rPr>
        <w:fldChar w:fldCharType="end"/>
      </w:r>
      <w:r>
        <w:rPr>
          <w:rFonts w:hint="eastAsia" w:ascii="宋体" w:hAnsi="宋体" w:eastAsia="宋体" w:cs="宋体"/>
          <w:i w:val="0"/>
          <w:iCs w:val="0"/>
          <w:caps w:val="0"/>
          <w:color w:val="000000"/>
          <w:spacing w:val="0"/>
          <w:kern w:val="0"/>
          <w:sz w:val="28"/>
          <w:szCs w:val="28"/>
          <w:shd w:val="clear" w:fill="FFFFFF"/>
          <w:lang w:val="en-US" w:eastAsia="zh-CN" w:bidi="ar"/>
        </w:rPr>
        <w:t>3、未完成网上投标成功的或未经采购代理机构</w:t>
      </w:r>
      <w:r>
        <w:rPr>
          <w:rFonts w:hint="eastAsia" w:ascii="宋体" w:hAnsi="宋体" w:cs="宋体"/>
          <w:i w:val="0"/>
          <w:iCs w:val="0"/>
          <w:caps w:val="0"/>
          <w:color w:val="000000"/>
          <w:spacing w:val="0"/>
          <w:kern w:val="0"/>
          <w:sz w:val="28"/>
          <w:szCs w:val="28"/>
          <w:shd w:val="clear" w:fill="FFFFFF"/>
          <w:lang w:val="en-US" w:eastAsia="zh-CN" w:bidi="ar"/>
        </w:rPr>
        <w:t>报名</w:t>
      </w:r>
      <w:r>
        <w:rPr>
          <w:rFonts w:hint="eastAsia" w:ascii="宋体" w:hAnsi="宋体" w:eastAsia="宋体" w:cs="宋体"/>
          <w:i w:val="0"/>
          <w:iCs w:val="0"/>
          <w:caps w:val="0"/>
          <w:color w:val="000000"/>
          <w:spacing w:val="0"/>
          <w:kern w:val="0"/>
          <w:sz w:val="28"/>
          <w:szCs w:val="28"/>
          <w:shd w:val="clear" w:fill="FFFFFF"/>
          <w:lang w:val="en-US" w:eastAsia="zh-CN" w:bidi="ar"/>
        </w:rPr>
        <w:t>确认或未在规定时间内在平台上下载文件的，导致无法完成后续流程的责任自负。4、本项目采用不见面开标，电子化投标方式投标，相关操作流程详见全国公共资源交易平台（陕西省）网站[服务指南-下载专区]中的《陕西省公共资源交易中心政府采购项目投标指南》。5、电子投标文件技术支持：4009280095、4009980000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0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七、对本次招标提出询问，请按以下方式联系。</w:t>
      </w:r>
    </w:p>
    <w:p>
      <w:pPr>
        <w:keepNext w:val="0"/>
        <w:keepLines w:val="0"/>
        <w:pageBreakBefore w:val="0"/>
        <w:widowControl/>
        <w:kinsoku/>
        <w:wordWrap/>
        <w:overflowPunct/>
        <w:topLinePunct w:val="0"/>
        <w:autoSpaceDE/>
        <w:autoSpaceDN/>
        <w:bidi w:val="0"/>
        <w:adjustRightInd w:val="0"/>
        <w:snapToGrid w:val="0"/>
        <w:spacing w:line="500" w:lineRule="exact"/>
        <w:ind w:firstLine="48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采购人信息：</w:t>
      </w:r>
      <w:r>
        <w:rPr>
          <w:rFonts w:hint="eastAsia" w:ascii="宋体" w:hAnsi="宋体" w:cs="宋体"/>
          <w:color w:val="333333"/>
          <w:kern w:val="0"/>
          <w:sz w:val="28"/>
          <w:szCs w:val="28"/>
          <w:lang w:eastAsia="zh-CN"/>
        </w:rPr>
        <w:t>岚皋县蔺河镇人民政府</w:t>
      </w:r>
      <w:r>
        <w:rPr>
          <w:rFonts w:hint="eastAsia" w:ascii="宋体" w:hAnsi="宋体" w:eastAsia="宋体" w:cs="宋体"/>
          <w:color w:val="333333"/>
          <w:kern w:val="0"/>
          <w:sz w:val="28"/>
          <w:szCs w:val="28"/>
        </w:rPr>
        <w:tab/>
      </w:r>
    </w:p>
    <w:p>
      <w:pPr>
        <w:keepNext w:val="0"/>
        <w:keepLines w:val="0"/>
        <w:pageBreakBefore w:val="0"/>
        <w:widowControl/>
        <w:kinsoku/>
        <w:wordWrap/>
        <w:overflowPunct/>
        <w:topLinePunct w:val="0"/>
        <w:autoSpaceDE/>
        <w:autoSpaceDN/>
        <w:bidi w:val="0"/>
        <w:adjustRightInd w:val="0"/>
        <w:snapToGrid w:val="0"/>
        <w:spacing w:line="500" w:lineRule="exac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联系地址：岚皋县蔺河镇蔺河街1号</w:t>
      </w:r>
    </w:p>
    <w:p>
      <w:pPr>
        <w:keepNext w:val="0"/>
        <w:keepLines w:val="0"/>
        <w:pageBreakBefore w:val="0"/>
        <w:widowControl/>
        <w:kinsoku/>
        <w:wordWrap/>
        <w:overflowPunct/>
        <w:topLinePunct w:val="0"/>
        <w:autoSpaceDE/>
        <w:autoSpaceDN/>
        <w:bidi w:val="0"/>
        <w:adjustRightInd w:val="0"/>
        <w:snapToGrid w:val="0"/>
        <w:spacing w:line="500" w:lineRule="exact"/>
        <w:ind w:firstLine="480"/>
        <w:jc w:val="left"/>
        <w:rPr>
          <w:rFonts w:hint="eastAsia" w:ascii="宋体" w:hAnsi="宋体" w:eastAsia="宋体" w:cs="宋体"/>
          <w:color w:val="000000" w:themeColor="text1"/>
          <w:kern w:val="0"/>
          <w:sz w:val="28"/>
          <w:szCs w:val="28"/>
          <w:lang w:eastAsia="zh-CN"/>
        </w:rPr>
      </w:pPr>
      <w:r>
        <w:rPr>
          <w:rFonts w:hint="eastAsia" w:ascii="宋体" w:hAnsi="宋体" w:eastAsia="宋体" w:cs="宋体"/>
          <w:color w:val="000000" w:themeColor="text1"/>
          <w:kern w:val="0"/>
          <w:sz w:val="28"/>
          <w:szCs w:val="28"/>
        </w:rPr>
        <w:t>联系电话：</w:t>
      </w:r>
      <w:r>
        <w:rPr>
          <w:rFonts w:hint="eastAsia" w:ascii="宋体" w:hAnsi="宋体" w:cs="宋体"/>
          <w:color w:val="000000" w:themeColor="text1"/>
          <w:kern w:val="0"/>
          <w:sz w:val="28"/>
          <w:szCs w:val="28"/>
          <w:lang w:eastAsia="zh-CN"/>
        </w:rPr>
        <w:t>18909151355</w:t>
      </w:r>
    </w:p>
    <w:p>
      <w:pPr>
        <w:keepNext w:val="0"/>
        <w:keepLines w:val="0"/>
        <w:pageBreakBefore w:val="0"/>
        <w:widowControl w:val="0"/>
        <w:kinsoku/>
        <w:wordWrap/>
        <w:overflowPunct/>
        <w:topLinePunct w:val="0"/>
        <w:autoSpaceDE/>
        <w:autoSpaceDN/>
        <w:bidi w:val="0"/>
        <w:spacing w:beforeAutospacing="0" w:afterAutospacing="0" w:line="500" w:lineRule="exact"/>
        <w:ind w:firstLine="560" w:firstLineChars="200"/>
        <w:jc w:val="left"/>
        <w:rPr>
          <w:rFonts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2.项目联系方式</w:t>
      </w:r>
    </w:p>
    <w:p>
      <w:pPr>
        <w:keepNext w:val="0"/>
        <w:keepLines w:val="0"/>
        <w:pageBreakBefore w:val="0"/>
        <w:widowControl w:val="0"/>
        <w:kinsoku/>
        <w:wordWrap/>
        <w:overflowPunct/>
        <w:topLinePunct w:val="0"/>
        <w:autoSpaceDE/>
        <w:autoSpaceDN/>
        <w:bidi w:val="0"/>
        <w:spacing w:beforeAutospacing="0" w:afterAutospacing="0" w:line="500" w:lineRule="exact"/>
        <w:ind w:firstLine="560" w:firstLineChars="200"/>
        <w:jc w:val="left"/>
        <w:rPr>
          <w:rFonts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项目联系人：张女士</w:t>
      </w:r>
    </w:p>
    <w:p>
      <w:pPr>
        <w:keepNext w:val="0"/>
        <w:keepLines w:val="0"/>
        <w:pageBreakBefore w:val="0"/>
        <w:widowControl w:val="0"/>
        <w:kinsoku/>
        <w:wordWrap/>
        <w:overflowPunct/>
        <w:topLinePunct w:val="0"/>
        <w:autoSpaceDE/>
        <w:autoSpaceDN/>
        <w:bidi w:val="0"/>
        <w:spacing w:beforeAutospacing="0" w:afterAutospacing="0" w:line="500" w:lineRule="exact"/>
        <w:ind w:firstLine="560" w:firstLineChars="200"/>
        <w:jc w:val="left"/>
        <w:rPr>
          <w:rFonts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电 话：18391565599</w:t>
      </w:r>
    </w:p>
    <w:p>
      <w:pPr>
        <w:keepNext w:val="0"/>
        <w:keepLines w:val="0"/>
        <w:pageBreakBefore w:val="0"/>
        <w:widowControl w:val="0"/>
        <w:kinsoku/>
        <w:wordWrap/>
        <w:overflowPunct/>
        <w:topLinePunct w:val="0"/>
        <w:autoSpaceDE/>
        <w:autoSpaceDN/>
        <w:bidi w:val="0"/>
        <w:spacing w:beforeAutospacing="0" w:afterAutospacing="0" w:line="500" w:lineRule="exact"/>
        <w:ind w:firstLine="560" w:firstLineChars="200"/>
        <w:jc w:val="left"/>
        <w:rPr>
          <w:rFonts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3.采购代理机构信息</w:t>
      </w:r>
    </w:p>
    <w:p>
      <w:pPr>
        <w:keepNext w:val="0"/>
        <w:keepLines w:val="0"/>
        <w:pageBreakBefore w:val="0"/>
        <w:widowControl w:val="0"/>
        <w:kinsoku/>
        <w:wordWrap/>
        <w:overflowPunct/>
        <w:topLinePunct w:val="0"/>
        <w:autoSpaceDE/>
        <w:autoSpaceDN/>
        <w:bidi w:val="0"/>
        <w:spacing w:beforeAutospacing="0" w:afterAutospacing="0" w:line="500" w:lineRule="exact"/>
        <w:ind w:firstLine="560" w:firstLineChars="200"/>
        <w:jc w:val="left"/>
        <w:rPr>
          <w:rFonts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名称：陕西华正宇瑞工程咨询有限公司</w:t>
      </w:r>
    </w:p>
    <w:p>
      <w:pPr>
        <w:keepNext w:val="0"/>
        <w:keepLines w:val="0"/>
        <w:pageBreakBefore w:val="0"/>
        <w:widowControl w:val="0"/>
        <w:kinsoku/>
        <w:wordWrap/>
        <w:overflowPunct/>
        <w:topLinePunct w:val="0"/>
        <w:autoSpaceDE/>
        <w:autoSpaceDN/>
        <w:bidi w:val="0"/>
        <w:spacing w:beforeAutospacing="0" w:afterAutospacing="0" w:line="500" w:lineRule="exact"/>
        <w:ind w:firstLine="560" w:firstLineChars="200"/>
        <w:jc w:val="left"/>
        <w:rPr>
          <w:rFonts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联系地址：陕西省安康市岚皋县城关镇堰溪村三组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陕西华正宇瑞工程咨询有限公司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2023年</w:t>
      </w:r>
      <w:r>
        <w:rPr>
          <w:rFonts w:hint="eastAsia" w:ascii="宋体" w:hAnsi="宋体" w:cs="宋体"/>
          <w:i w:val="0"/>
          <w:iCs w:val="0"/>
          <w:caps w:val="0"/>
          <w:color w:val="333333"/>
          <w:spacing w:val="0"/>
          <w:kern w:val="0"/>
          <w:sz w:val="28"/>
          <w:szCs w:val="28"/>
          <w:shd w:val="clear" w:fill="FFFFFF"/>
          <w:vertAlign w:val="baseline"/>
          <w:lang w:val="en-US" w:eastAsia="zh-CN" w:bidi="ar"/>
        </w:rPr>
        <w:t>12月04</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w:t>
      </w:r>
    </w:p>
    <w:p>
      <w:pPr>
        <w:keepNext w:val="0"/>
        <w:keepLines w:val="0"/>
        <w:pageBreakBefore w:val="0"/>
        <w:kinsoku/>
        <w:overflowPunct/>
        <w:topLinePunct w:val="0"/>
        <w:autoSpaceDE/>
        <w:autoSpaceDN/>
        <w:bidi w:val="0"/>
        <w:adjustRightInd/>
        <w:snapToGrid/>
        <w:spacing w:line="440" w:lineRule="exact"/>
        <w:rPr>
          <w:rFonts w:eastAsia="宋体" w:cs="Times New Roman"/>
        </w:rPr>
      </w:pPr>
    </w:p>
    <w:p>
      <w:pPr>
        <w:rPr>
          <w:rFonts w:hint="eastAsia" w:ascii="宋体" w:hAnsi="宋体"/>
          <w:b/>
          <w:sz w:val="32"/>
          <w:szCs w:val="32"/>
        </w:rPr>
      </w:pPr>
      <w:r>
        <w:rPr>
          <w:rFonts w:hint="eastAsia" w:ascii="宋体" w:hAnsi="宋体"/>
          <w:b/>
          <w:sz w:val="32"/>
          <w:szCs w:val="32"/>
        </w:rPr>
        <w:br w:type="page"/>
      </w:r>
    </w:p>
    <w:p>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pPr>
        <w:numPr>
          <w:ilvl w:val="0"/>
          <w:numId w:val="0"/>
        </w:numPr>
        <w:adjustRightInd w:val="0"/>
        <w:snapToGrid w:val="0"/>
        <w:spacing w:line="520" w:lineRule="exact"/>
        <w:ind w:firstLine="645"/>
        <w:rPr>
          <w:rFonts w:ascii="宋体"/>
          <w:sz w:val="28"/>
          <w:szCs w:val="28"/>
        </w:rPr>
      </w:pPr>
      <w:r>
        <w:rPr>
          <w:rFonts w:hint="eastAsia" w:ascii="宋体" w:hAnsi="宋体"/>
          <w:sz w:val="28"/>
          <w:szCs w:val="28"/>
        </w:rPr>
        <w:t>采</w:t>
      </w:r>
      <w:r>
        <w:rPr>
          <w:rFonts w:ascii="宋体" w:hAnsi="宋体"/>
          <w:sz w:val="28"/>
          <w:szCs w:val="28"/>
        </w:rPr>
        <w:t xml:space="preserve">  </w:t>
      </w:r>
      <w:r>
        <w:rPr>
          <w:rFonts w:hint="eastAsia" w:ascii="宋体" w:hAnsi="宋体"/>
          <w:sz w:val="28"/>
          <w:szCs w:val="28"/>
        </w:rPr>
        <w:t>购</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bCs/>
          <w:color w:val="000000"/>
          <w:sz w:val="28"/>
          <w:szCs w:val="28"/>
          <w:lang w:eastAsia="zh-CN"/>
        </w:rPr>
        <w:t>岚皋县蔺河镇人民政府</w:t>
      </w:r>
      <w:r>
        <w:rPr>
          <w:rFonts w:ascii="宋体" w:hAnsi="宋体"/>
          <w:bCs/>
          <w:color w:val="000000"/>
          <w:sz w:val="28"/>
          <w:szCs w:val="28"/>
        </w:rPr>
        <w:t xml:space="preserve"> </w:t>
      </w:r>
    </w:p>
    <w:p>
      <w:pPr>
        <w:numPr>
          <w:ilvl w:val="0"/>
          <w:numId w:val="0"/>
        </w:numPr>
        <w:adjustRightInd w:val="0"/>
        <w:snapToGrid w:val="0"/>
        <w:spacing w:line="520" w:lineRule="exact"/>
        <w:ind w:firstLine="645"/>
        <w:rPr>
          <w:rFonts w:ascii="宋体"/>
          <w:sz w:val="28"/>
          <w:szCs w:val="28"/>
        </w:rPr>
      </w:pP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sz w:val="28"/>
          <w:szCs w:val="28"/>
          <w:lang w:eastAsia="zh-CN"/>
        </w:rPr>
        <w:t>岚皋县财政局</w:t>
      </w:r>
    </w:p>
    <w:p>
      <w:pPr>
        <w:adjustRightInd w:val="0"/>
        <w:snapToGrid w:val="0"/>
        <w:spacing w:line="520" w:lineRule="exact"/>
        <w:ind w:firstLine="645"/>
        <w:rPr>
          <w:rFonts w:hint="eastAsia" w:ascii="宋体" w:eastAsia="宋体"/>
          <w:sz w:val="28"/>
          <w:szCs w:val="28"/>
          <w:lang w:eastAsia="zh-CN"/>
        </w:rPr>
      </w:pPr>
      <w:r>
        <w:rPr>
          <w:rFonts w:ascii="宋体" w:hAnsi="宋体"/>
          <w:sz w:val="28"/>
          <w:szCs w:val="28"/>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陕西华正宇瑞工程咨询有限公司</w:t>
      </w:r>
    </w:p>
    <w:p>
      <w:pPr>
        <w:adjustRightInd w:val="0"/>
        <w:snapToGrid w:val="0"/>
        <w:spacing w:line="520" w:lineRule="exact"/>
        <w:ind w:firstLine="645"/>
        <w:rPr>
          <w:rFonts w:ascii="宋体"/>
          <w:sz w:val="28"/>
          <w:szCs w:val="28"/>
        </w:rPr>
      </w:pPr>
      <w:r>
        <w:rPr>
          <w:rFonts w:ascii="宋体" w:hAnsi="宋体"/>
          <w:sz w:val="28"/>
          <w:szCs w:val="28"/>
        </w:rPr>
        <w:t>4</w:t>
      </w:r>
      <w:r>
        <w:rPr>
          <w:rFonts w:hint="eastAsia" w:ascii="宋体" w:hAnsi="宋体"/>
          <w:sz w:val="28"/>
          <w:szCs w:val="28"/>
        </w:rPr>
        <w:t>、竞争性磋商文件：磋商文件与磋商响应文件的统称</w:t>
      </w:r>
    </w:p>
    <w:p>
      <w:pPr>
        <w:adjustRightInd w:val="0"/>
        <w:snapToGrid w:val="0"/>
        <w:spacing w:line="520" w:lineRule="exact"/>
        <w:ind w:firstLine="645"/>
        <w:rPr>
          <w:rFonts w:ascii="宋体"/>
          <w:sz w:val="28"/>
          <w:szCs w:val="28"/>
        </w:rPr>
      </w:pPr>
      <w:r>
        <w:rPr>
          <w:rFonts w:ascii="宋体" w:hAnsi="宋体"/>
          <w:sz w:val="28"/>
          <w:szCs w:val="28"/>
        </w:rPr>
        <w:t>5</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pPr>
        <w:adjustRightInd w:val="0"/>
        <w:snapToGrid w:val="0"/>
        <w:spacing w:line="520" w:lineRule="exact"/>
        <w:ind w:firstLine="570"/>
        <w:rPr>
          <w:rFonts w:ascii="宋体"/>
          <w:sz w:val="28"/>
          <w:szCs w:val="28"/>
        </w:rPr>
      </w:pPr>
      <w:r>
        <w:rPr>
          <w:rFonts w:ascii="宋体" w:hAnsi="宋体"/>
          <w:sz w:val="28"/>
          <w:szCs w:val="28"/>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rPr>
        <w:t>、竞争性磋商文件的修改</w:t>
      </w:r>
    </w:p>
    <w:p>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rPr>
        <w:t>、竞争性磋商文件的修改以书面形式通知所有投标人，并作为竞争性磋商文件的补充，与其具有同等法律效力。</w:t>
      </w:r>
    </w:p>
    <w:p>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pPr>
        <w:adjustRightInd w:val="0"/>
        <w:snapToGrid w:val="0"/>
        <w:spacing w:line="520" w:lineRule="exact"/>
        <w:rPr>
          <w:rFonts w:ascii="宋体"/>
          <w:sz w:val="28"/>
          <w:szCs w:val="28"/>
        </w:rPr>
      </w:pPr>
      <w:r>
        <w:rPr>
          <w:rFonts w:ascii="宋体" w:hAnsi="宋体"/>
          <w:sz w:val="28"/>
          <w:szCs w:val="28"/>
        </w:rPr>
        <w:t xml:space="preserve">    4</w:t>
      </w:r>
      <w:r>
        <w:rPr>
          <w:rFonts w:hint="eastAsia" w:ascii="宋体" w:hAnsi="宋体"/>
          <w:sz w:val="28"/>
          <w:szCs w:val="28"/>
        </w:rPr>
        <w:t>、投标人必须从</w:t>
      </w:r>
      <w:r>
        <w:rPr>
          <w:rFonts w:hint="eastAsia" w:ascii="宋体" w:hAnsi="宋体"/>
          <w:sz w:val="28"/>
          <w:szCs w:val="28"/>
          <w:lang w:val="en-US" w:eastAsia="zh-CN"/>
        </w:rPr>
        <w:t>全国公共资源交易平台（陕西省.安康市）下载电子版竞争性磋商</w:t>
      </w:r>
      <w:r>
        <w:rPr>
          <w:rFonts w:hint="eastAsia" w:ascii="宋体" w:hAnsi="宋体"/>
          <w:sz w:val="28"/>
          <w:szCs w:val="28"/>
        </w:rPr>
        <w:t>文件，投标人自行转让或复制磋商文件视为无效。文件一经</w:t>
      </w:r>
      <w:r>
        <w:rPr>
          <w:rFonts w:hint="eastAsia" w:ascii="宋体" w:hAnsi="宋体"/>
          <w:sz w:val="28"/>
          <w:szCs w:val="28"/>
          <w:lang w:val="en-US" w:eastAsia="zh-CN"/>
        </w:rPr>
        <w:t>下载，</w:t>
      </w:r>
      <w:r>
        <w:rPr>
          <w:rFonts w:hint="eastAsia" w:ascii="宋体" w:hAnsi="宋体"/>
          <w:sz w:val="28"/>
          <w:szCs w:val="28"/>
        </w:rPr>
        <w:t>仅作为本次竞争性磋商使用。</w:t>
      </w:r>
    </w:p>
    <w:p>
      <w:pPr>
        <w:adjustRightInd w:val="0"/>
        <w:snapToGrid w:val="0"/>
        <w:spacing w:line="520" w:lineRule="exact"/>
        <w:ind w:firstLine="560"/>
        <w:rPr>
          <w:rFonts w:ascii="宋体"/>
          <w:sz w:val="28"/>
          <w:szCs w:val="28"/>
        </w:rPr>
      </w:pPr>
      <w:r>
        <w:rPr>
          <w:rFonts w:ascii="宋体" w:hAnsi="宋体"/>
          <w:sz w:val="28"/>
          <w:szCs w:val="28"/>
        </w:rPr>
        <w:t>5</w:t>
      </w:r>
      <w:r>
        <w:rPr>
          <w:rFonts w:hint="eastAsia" w:ascii="宋体" w:hAnsi="宋体"/>
          <w:sz w:val="28"/>
          <w:szCs w:val="28"/>
        </w:rPr>
        <w:t>、本文件的解释权归磋商组织机构。</w:t>
      </w:r>
    </w:p>
    <w:p>
      <w:pPr>
        <w:adjustRightInd w:val="0"/>
        <w:snapToGrid w:val="0"/>
        <w:spacing w:line="520" w:lineRule="exact"/>
        <w:ind w:firstLine="660"/>
        <w:rPr>
          <w:rFonts w:ascii="宋体"/>
          <w:sz w:val="28"/>
          <w:szCs w:val="28"/>
        </w:rPr>
      </w:pPr>
      <w:r>
        <w:rPr>
          <w:rFonts w:hint="eastAsia" w:ascii="宋体" w:hAnsi="宋体"/>
          <w:b/>
          <w:sz w:val="28"/>
          <w:szCs w:val="28"/>
        </w:rPr>
        <w:t>三、磋商要求</w:t>
      </w:r>
    </w:p>
    <w:p>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rPr>
        <w:t>、磋商内容：</w:t>
      </w:r>
      <w:r>
        <w:rPr>
          <w:rFonts w:hint="eastAsia" w:ascii="宋体" w:hAnsi="宋体" w:cs="宋体"/>
          <w:b/>
          <w:sz w:val="28"/>
          <w:szCs w:val="28"/>
          <w:lang w:eastAsia="zh-CN"/>
        </w:rPr>
        <w:t>2023年蔺芳公路路域环境综合整治工程</w:t>
      </w:r>
      <w:r>
        <w:rPr>
          <w:rFonts w:hint="eastAsia" w:ascii="宋体" w:hAnsi="宋体"/>
          <w:bCs/>
          <w:color w:val="000000"/>
          <w:sz w:val="28"/>
          <w:szCs w:val="28"/>
        </w:rPr>
        <w:t>。</w:t>
      </w:r>
    </w:p>
    <w:p>
      <w:pPr>
        <w:adjustRightInd w:val="0"/>
        <w:snapToGrid w:val="0"/>
        <w:spacing w:line="520" w:lineRule="exact"/>
        <w:ind w:firstLine="660"/>
        <w:rPr>
          <w:rFonts w:hint="eastAsia" w:ascii="宋体" w:hAnsi="宋体" w:cs="宋体"/>
          <w:b/>
          <w:sz w:val="28"/>
          <w:szCs w:val="28"/>
        </w:rPr>
      </w:pPr>
      <w:r>
        <w:rPr>
          <w:rFonts w:ascii="宋体" w:hAnsi="宋体" w:cs="宋体"/>
          <w:b/>
          <w:sz w:val="28"/>
          <w:szCs w:val="28"/>
        </w:rPr>
        <w:t>2</w:t>
      </w:r>
      <w:r>
        <w:rPr>
          <w:rFonts w:hint="eastAsia" w:ascii="宋体" w:hAnsi="宋体" w:cs="宋体"/>
          <w:b/>
          <w:sz w:val="28"/>
          <w:szCs w:val="28"/>
        </w:rPr>
        <w:t>、磋商要求：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150" w:leftChars="0" w:right="0" w:firstLine="480" w:firstLineChars="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150" w:leftChars="0" w:right="0" w:firstLine="480" w:firstLineChars="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w:t>
      </w:r>
      <w:r>
        <w:rPr>
          <w:rFonts w:hint="eastAsia" w:ascii="宋体" w:hAnsi="宋体" w:cs="宋体"/>
          <w:i w:val="0"/>
          <w:iCs w:val="0"/>
          <w:caps w:val="0"/>
          <w:color w:val="000000"/>
          <w:spacing w:val="0"/>
          <w:sz w:val="28"/>
          <w:szCs w:val="28"/>
          <w:shd w:val="clear" w:fill="FFFFFF"/>
          <w:lang w:eastAsia="zh-CN"/>
        </w:rPr>
        <w:t>身份证</w:t>
      </w:r>
      <w:r>
        <w:rPr>
          <w:rFonts w:hint="eastAsia" w:ascii="宋体" w:hAnsi="宋体" w:eastAsia="宋体" w:cs="宋体"/>
          <w:i w:val="0"/>
          <w:iCs w:val="0"/>
          <w:caps w:val="0"/>
          <w:color w:val="000000"/>
          <w:spacing w:val="0"/>
          <w:sz w:val="28"/>
          <w:szCs w:val="28"/>
          <w:shd w:val="clear" w:fill="FFFFFF"/>
        </w:rPr>
        <w:t>（法定代表人直接参加只须提供法定代表人</w:t>
      </w:r>
      <w:r>
        <w:rPr>
          <w:rFonts w:hint="eastAsia" w:ascii="宋体" w:hAnsi="宋体" w:cs="宋体"/>
          <w:i w:val="0"/>
          <w:iCs w:val="0"/>
          <w:caps w:val="0"/>
          <w:color w:val="000000"/>
          <w:spacing w:val="0"/>
          <w:sz w:val="28"/>
          <w:szCs w:val="28"/>
          <w:shd w:val="clear" w:fill="FFFFFF"/>
          <w:lang w:eastAsia="zh-CN"/>
        </w:rPr>
        <w:t>身份证</w:t>
      </w:r>
      <w:r>
        <w:rPr>
          <w:rFonts w:hint="eastAsia" w:ascii="宋体" w:hAnsi="宋体" w:eastAsia="宋体" w:cs="宋体"/>
          <w:i w:val="0"/>
          <w:iCs w:val="0"/>
          <w:caps w:val="0"/>
          <w:color w:val="000000"/>
          <w:spacing w:val="0"/>
          <w:sz w:val="28"/>
          <w:szCs w:val="28"/>
          <w:shd w:val="clear" w:fill="FFFFFF"/>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（3）财务状况报告：提供近三年（20</w:t>
      </w:r>
      <w:r>
        <w:rPr>
          <w:rFonts w:hint="eastAsia" w:ascii="宋体" w:hAnsi="宋体" w:eastAsia="宋体" w:cs="宋体"/>
          <w:i w:val="0"/>
          <w:iCs w:val="0"/>
          <w:caps w:val="0"/>
          <w:color w:val="000000"/>
          <w:spacing w:val="0"/>
          <w:sz w:val="28"/>
          <w:szCs w:val="28"/>
          <w:shd w:val="clear" w:fill="FFFFFF"/>
          <w:lang w:val="en-US" w:eastAsia="zh-CN"/>
        </w:rPr>
        <w:t>20</w:t>
      </w:r>
      <w:r>
        <w:rPr>
          <w:rFonts w:hint="eastAsia" w:ascii="宋体" w:hAnsi="宋体" w:eastAsia="宋体" w:cs="宋体"/>
          <w:i w:val="0"/>
          <w:iCs w:val="0"/>
          <w:caps w:val="0"/>
          <w:color w:val="000000"/>
          <w:spacing w:val="0"/>
          <w:sz w:val="28"/>
          <w:szCs w:val="28"/>
          <w:shd w:val="clear" w:fill="FFFFFF"/>
        </w:rPr>
        <w:t>-202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年）任意一年财务审计报告或</w:t>
      </w:r>
      <w:r>
        <w:rPr>
          <w:rFonts w:hint="eastAsia" w:ascii="宋体" w:hAnsi="宋体" w:cs="宋体"/>
          <w:i w:val="0"/>
          <w:iCs w:val="0"/>
          <w:caps w:val="0"/>
          <w:color w:val="000000"/>
          <w:spacing w:val="0"/>
          <w:sz w:val="28"/>
          <w:szCs w:val="28"/>
          <w:shd w:val="clear" w:fill="FFFFFF"/>
          <w:lang w:eastAsia="zh-CN"/>
        </w:rPr>
        <w:t>银行出具开标前六个月的资信证明</w:t>
      </w:r>
      <w:r>
        <w:rPr>
          <w:rFonts w:hint="eastAsia" w:ascii="宋体" w:hAnsi="宋体" w:eastAsia="宋体" w:cs="宋体"/>
          <w:i w:val="0"/>
          <w:iCs w:val="0"/>
          <w:caps w:val="0"/>
          <w:color w:val="000000"/>
          <w:spacing w:val="0"/>
          <w:sz w:val="28"/>
          <w:szCs w:val="28"/>
          <w:shd w:val="clear" w:fill="FFFFFF"/>
        </w:rPr>
        <w:t>（成立不足一年的公司提供资产负债表加盖磋商单位公章即可）；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（4）具有履行合同所必需的设备和专业技术能力（须附相关证明材料或书面声明）；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（5）有依法缴纳税收和社会保障资金的良好记录【提供磋商单位</w:t>
      </w:r>
      <w:r>
        <w:rPr>
          <w:rFonts w:hint="eastAsia" w:ascii="宋体" w:hAnsi="宋体" w:cs="宋体"/>
          <w:i w:val="0"/>
          <w:iCs w:val="0"/>
          <w:caps w:val="0"/>
          <w:color w:val="000000"/>
          <w:spacing w:val="0"/>
          <w:sz w:val="28"/>
          <w:szCs w:val="28"/>
          <w:shd w:val="clear" w:fill="FFFFFF"/>
          <w:lang w:eastAsia="zh-CN"/>
        </w:rPr>
        <w:t>2022年11月</w:t>
      </w:r>
      <w:r>
        <w:rPr>
          <w:rFonts w:hint="eastAsia" w:ascii="宋体" w:hAnsi="宋体" w:eastAsia="宋体" w:cs="宋体"/>
          <w:i w:val="0"/>
          <w:iCs w:val="0"/>
          <w:caps w:val="0"/>
          <w:color w:val="000000"/>
          <w:spacing w:val="0"/>
          <w:sz w:val="28"/>
          <w:szCs w:val="28"/>
          <w:shd w:val="clear" w:fill="FFFFFF"/>
        </w:rPr>
        <w:t>至今任意三个月完税证明（依法免税的磋商单位应提供相关文件证明）、</w:t>
      </w:r>
      <w:r>
        <w:rPr>
          <w:rFonts w:hint="eastAsia" w:ascii="宋体" w:hAnsi="宋体" w:cs="宋体"/>
          <w:i w:val="0"/>
          <w:iCs w:val="0"/>
          <w:caps w:val="0"/>
          <w:color w:val="000000"/>
          <w:spacing w:val="0"/>
          <w:sz w:val="28"/>
          <w:szCs w:val="28"/>
          <w:shd w:val="clear" w:fill="FFFFFF"/>
          <w:lang w:eastAsia="zh-CN"/>
        </w:rPr>
        <w:t>2022年11月</w:t>
      </w:r>
      <w:r>
        <w:rPr>
          <w:rFonts w:hint="eastAsia" w:ascii="宋体" w:hAnsi="宋体" w:eastAsia="宋体" w:cs="宋体"/>
          <w:i w:val="0"/>
          <w:iCs w:val="0"/>
          <w:caps w:val="0"/>
          <w:color w:val="000000"/>
          <w:spacing w:val="0"/>
          <w:sz w:val="28"/>
          <w:szCs w:val="28"/>
          <w:shd w:val="clear" w:fill="FFFFFF"/>
        </w:rPr>
        <w:t>至今任意三个月已缴纳社会保险的证明（专用收据或社会保险缴纳清单或社保缴纳证明，依法不需要缴纳社会保障资金的磋商单位应提供相关文件证明）】；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（6）磋商单位须具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公路工程</w:t>
      </w:r>
      <w:r>
        <w:rPr>
          <w:rFonts w:hint="eastAsia" w:ascii="宋体" w:hAnsi="宋体" w:eastAsia="宋体" w:cs="宋体"/>
          <w:i w:val="0"/>
          <w:iCs w:val="0"/>
          <w:caps w:val="0"/>
          <w:color w:val="000000"/>
          <w:spacing w:val="0"/>
          <w:kern w:val="2"/>
          <w:sz w:val="28"/>
          <w:szCs w:val="28"/>
          <w:shd w:val="clear" w:fill="FFFFFF"/>
          <w:lang w:val="en-US" w:eastAsia="zh-CN" w:bidi="ar-SA"/>
        </w:rPr>
        <w:t>施工总承包三级</w:t>
      </w:r>
      <w:r>
        <w:rPr>
          <w:rFonts w:hint="eastAsia" w:ascii="宋体" w:hAnsi="宋体" w:eastAsia="宋体" w:cs="宋体"/>
          <w:i w:val="0"/>
          <w:iCs w:val="0"/>
          <w:caps w:val="0"/>
          <w:color w:val="000000"/>
          <w:spacing w:val="0"/>
          <w:sz w:val="28"/>
          <w:szCs w:val="28"/>
          <w:shd w:val="clear" w:fill="FFFFFF"/>
        </w:rPr>
        <w:t>及以上资质，并具有相应的安全生产许可证，申请人拟派项目经理须具备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公路工程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（7）参加政府采购活动近3年内在经营活动中没有重大违法记录书面声明</w:t>
      </w:r>
      <w:r>
        <w:rPr>
          <w:rFonts w:hint="eastAsia" w:ascii="宋体" w:hAnsi="宋体" w:eastAsia="宋体" w:cs="宋体"/>
          <w:i w:val="0"/>
          <w:iCs w:val="0"/>
          <w:caps w:val="0"/>
          <w:color w:val="000000"/>
          <w:spacing w:val="0"/>
          <w:sz w:val="28"/>
          <w:szCs w:val="28"/>
          <w:shd w:val="clear" w:fill="FFFFFF"/>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baseline"/>
        <w:rPr>
          <w:rFonts w:hint="eastAsia" w:ascii="宋体" w:hAnsi="宋体" w:eastAsia="宋体" w:cs="宋体"/>
          <w:b w:val="0"/>
          <w:bCs w:val="0"/>
          <w:i w:val="0"/>
          <w:iCs w:val="0"/>
          <w:caps w:val="0"/>
          <w:color w:val="000000"/>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8"/>
          <w:szCs w:val="28"/>
          <w:shd w:val="clear" w:fill="FFFFFF"/>
          <w:vertAlign w:val="baseline"/>
          <w:lang w:val="en-US" w:eastAsia="zh-CN" w:bidi="ar"/>
        </w:rPr>
        <w:t>（8）</w:t>
      </w:r>
      <w:r>
        <w:rPr>
          <w:rFonts w:hint="eastAsia" w:ascii="宋体" w:hAnsi="宋体" w:cs="宋体"/>
          <w:b w:val="0"/>
          <w:bCs w:val="0"/>
          <w:i w:val="0"/>
          <w:iCs w:val="0"/>
          <w:caps w:val="0"/>
          <w:color w:val="000000"/>
          <w:spacing w:val="0"/>
          <w:kern w:val="0"/>
          <w:sz w:val="28"/>
          <w:szCs w:val="28"/>
          <w:shd w:val="clear" w:fill="FFFFFF"/>
          <w:vertAlign w:val="baseline"/>
          <w:lang w:val="en-US" w:eastAsia="zh-CN" w:bidi="ar"/>
        </w:rPr>
        <w:t>本项目专门面向小微企业</w:t>
      </w:r>
      <w:r>
        <w:rPr>
          <w:rFonts w:hint="eastAsia" w:ascii="宋体" w:hAnsi="宋体" w:eastAsia="宋体" w:cs="宋体"/>
          <w:b w:val="0"/>
          <w:bCs w:val="0"/>
          <w:i w:val="0"/>
          <w:iCs w:val="0"/>
          <w:caps w:val="0"/>
          <w:color w:val="000000"/>
          <w:spacing w:val="0"/>
          <w:kern w:val="0"/>
          <w:sz w:val="28"/>
          <w:szCs w:val="28"/>
          <w:shd w:val="clear" w:fill="FFFFFF"/>
          <w:vertAlign w:val="baseline"/>
          <w:lang w:val="en-US" w:eastAsia="zh-CN" w:bidi="ar"/>
        </w:rPr>
        <w:t>，投标企业须提供小微企业声明函。本项目采购标的对应的中小企业划分标准所属行业为：</w:t>
      </w:r>
      <w:r>
        <w:rPr>
          <w:rFonts w:hint="eastAsia" w:ascii="宋体" w:hAnsi="宋体" w:cs="宋体"/>
          <w:b w:val="0"/>
          <w:bCs w:val="0"/>
          <w:i w:val="0"/>
          <w:iCs w:val="0"/>
          <w:caps w:val="0"/>
          <w:color w:val="000000"/>
          <w:spacing w:val="0"/>
          <w:kern w:val="0"/>
          <w:sz w:val="28"/>
          <w:szCs w:val="28"/>
          <w:shd w:val="clear" w:fill="FFFFFF"/>
          <w:vertAlign w:val="baseline"/>
          <w:lang w:val="en-US" w:eastAsia="zh-CN" w:bidi="ar"/>
        </w:rPr>
        <w:t>建筑业</w:t>
      </w:r>
      <w:r>
        <w:rPr>
          <w:rFonts w:hint="eastAsia" w:ascii="宋体" w:hAnsi="宋体" w:eastAsia="宋体" w:cs="宋体"/>
          <w:b w:val="0"/>
          <w:bCs w:val="0"/>
          <w:i w:val="0"/>
          <w:iCs w:val="0"/>
          <w:caps w:val="0"/>
          <w:color w:val="000000"/>
          <w:spacing w:val="0"/>
          <w:kern w:val="0"/>
          <w:sz w:val="28"/>
          <w:szCs w:val="28"/>
          <w:shd w:val="clear" w:fill="FFFFFF"/>
          <w:vertAlign w:val="baseline"/>
          <w:lang w:val="en-US" w:eastAsia="zh-CN" w:bidi="ar"/>
        </w:rPr>
        <w:t>。</w:t>
      </w:r>
    </w:p>
    <w:p>
      <w:pPr>
        <w:adjustRightInd w:val="0"/>
        <w:snapToGrid w:val="0"/>
        <w:spacing w:line="520" w:lineRule="exact"/>
        <w:ind w:firstLine="843" w:firstLineChars="300"/>
        <w:rPr>
          <w:rFonts w:ascii="宋体"/>
          <w:b/>
          <w:bCs/>
          <w:sz w:val="28"/>
          <w:szCs w:val="28"/>
        </w:rPr>
      </w:pPr>
      <w:r>
        <w:rPr>
          <w:rFonts w:ascii="宋体" w:hAnsi="宋体"/>
          <w:b/>
          <w:bCs/>
          <w:sz w:val="28"/>
          <w:szCs w:val="28"/>
        </w:rPr>
        <w:t>3</w:t>
      </w:r>
      <w:r>
        <w:rPr>
          <w:rFonts w:hint="eastAsia" w:ascii="宋体" w:hAnsi="宋体"/>
          <w:b/>
          <w:bCs/>
          <w:sz w:val="28"/>
          <w:szCs w:val="28"/>
        </w:rPr>
        <w:t>、磋商响应文件的编制：</w:t>
      </w:r>
    </w:p>
    <w:p>
      <w:pPr>
        <w:adjustRightInd w:val="0"/>
        <w:snapToGrid w:val="0"/>
        <w:spacing w:line="520" w:lineRule="exact"/>
        <w:ind w:firstLine="560" w:firstLineChars="200"/>
        <w:rPr>
          <w:color w:val="auto"/>
        </w:rPr>
      </w:pPr>
      <w:r>
        <w:rPr>
          <w:rFonts w:ascii="宋体" w:hAnsi="宋体"/>
          <w:sz w:val="28"/>
          <w:szCs w:val="28"/>
        </w:rPr>
        <w:t>3-1</w:t>
      </w:r>
      <w:r>
        <w:rPr>
          <w:rFonts w:hint="eastAsia" w:ascii="宋体" w:hAnsi="宋体"/>
          <w:sz w:val="28"/>
          <w:szCs w:val="28"/>
        </w:rPr>
        <w:t>、磋商响应文件必须根据磋商组织单位</w:t>
      </w:r>
      <w:r>
        <w:rPr>
          <w:rFonts w:hint="eastAsia" w:ascii="宋体" w:hAnsi="宋体"/>
          <w:sz w:val="28"/>
          <w:szCs w:val="28"/>
          <w:lang w:val="en-US" w:eastAsia="zh-CN"/>
        </w:rPr>
        <w:t>上传</w:t>
      </w:r>
      <w:r>
        <w:rPr>
          <w:rFonts w:hint="eastAsia" w:ascii="宋体" w:hAnsi="宋体"/>
          <w:sz w:val="28"/>
          <w:szCs w:val="28"/>
        </w:rPr>
        <w:t>的</w:t>
      </w:r>
      <w:r>
        <w:rPr>
          <w:rFonts w:hint="eastAsia" w:ascii="宋体" w:hAnsi="宋体"/>
          <w:sz w:val="28"/>
          <w:szCs w:val="28"/>
          <w:lang w:val="en-US" w:eastAsia="zh-CN"/>
        </w:rPr>
        <w:t>电子版</w:t>
      </w:r>
      <w:r>
        <w:rPr>
          <w:rFonts w:hint="eastAsia" w:ascii="宋体" w:hAnsi="宋体"/>
          <w:sz w:val="28"/>
          <w:szCs w:val="28"/>
        </w:rPr>
        <w:t>磋商响应文件格式编写，对磋商文件做出实质性响应。</w:t>
      </w:r>
    </w:p>
    <w:p>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3-2、磋商报价：</w:t>
      </w:r>
      <w:r>
        <w:rPr>
          <w:rFonts w:hint="eastAsia" w:asciiTheme="minorEastAsia" w:hAnsiTheme="minorEastAsia" w:eastAsiaTheme="minorEastAsia" w:cstheme="minorEastAsia"/>
          <w:b/>
          <w:bCs/>
          <w:sz w:val="28"/>
          <w:szCs w:val="28"/>
        </w:rPr>
        <w:t>（请注意仔细阅读此项）</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投标人应充分考虑磋商文件的各项条款和本工程的实际，依据磋商文件所附澄清和修改通知，根据企业自身情况、施工经验、现场环境以及磋商文件的要求，进行自主报价。</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投标人的磋商报价，应是完成本须知所列招标工程范围及工期、质量的全部要求，不得以任何理由予以重复。</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（5）磋商报价应考虑的其它风险</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（6）编制报价的其它约定</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3-3</w:t>
      </w:r>
      <w:r>
        <w:rPr>
          <w:rFonts w:hint="eastAsia" w:ascii="宋体" w:hAnsi="宋体" w:cs="宋体"/>
          <w:sz w:val="28"/>
          <w:szCs w:val="28"/>
        </w:rPr>
        <w:t>、报价货币：人民币。单位：元（精确到小数点后两位）。</w:t>
      </w:r>
    </w:p>
    <w:p>
      <w:pPr>
        <w:adjustRightInd w:val="0"/>
        <w:snapToGrid w:val="0"/>
        <w:spacing w:line="520" w:lineRule="exact"/>
        <w:rPr>
          <w:rFonts w:ascii="宋体"/>
          <w:sz w:val="28"/>
          <w:szCs w:val="28"/>
        </w:rPr>
      </w:pPr>
      <w:r>
        <w:rPr>
          <w:rFonts w:ascii="宋体" w:hAnsi="宋体" w:cs="宋体"/>
          <w:sz w:val="28"/>
          <w:szCs w:val="28"/>
        </w:rPr>
        <w:t xml:space="preserve">    4</w:t>
      </w:r>
      <w:r>
        <w:rPr>
          <w:rFonts w:hint="eastAsia" w:ascii="宋体" w:hAnsi="宋体" w:cs="宋体"/>
          <w:sz w:val="28"/>
          <w:szCs w:val="28"/>
        </w:rPr>
        <w:t>、磋商费用自理。</w:t>
      </w:r>
    </w:p>
    <w:p>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rPr>
        <w:t>、磋商响应文件有效期为自磋商之日起九十个日历日，成交供应商的磋商响应文件有效期延长至合同执行完毕。</w:t>
      </w:r>
    </w:p>
    <w:p>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1、关于需要特别提醒供应商的内容</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1-2、制作电子投标文件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1-3、递交电子投标文件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2、关于报名</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2-1、购买须知：使用捆绑省交易平台的CA锁登录电子交易平台，通过政府采购系统企业端进入，点击我要投标，完善相关投标信息；</w:t>
      </w:r>
    </w:p>
    <w:p>
      <w:pPr>
        <w:keepNext w:val="0"/>
        <w:keepLines w:val="0"/>
        <w:pageBreakBefore w:val="0"/>
        <w:kinsoku/>
        <w:wordWrap/>
        <w:overflowPunct/>
        <w:topLinePunct w:val="0"/>
        <w:bidi w:val="0"/>
        <w:spacing w:line="64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val="en-US" w:eastAsia="zh-CN"/>
        </w:rPr>
        <w:t>报名</w:t>
      </w:r>
      <w:r>
        <w:rPr>
          <w:rFonts w:hint="eastAsia" w:ascii="宋体" w:hAnsi="宋体"/>
          <w:color w:val="000000"/>
          <w:sz w:val="28"/>
          <w:szCs w:val="28"/>
        </w:rPr>
        <w:t>确认：请在文件发售时间以内将网上</w:t>
      </w:r>
      <w:r>
        <w:rPr>
          <w:rFonts w:hint="eastAsia" w:ascii="宋体" w:hAnsi="宋体"/>
          <w:sz w:val="28"/>
          <w:szCs w:val="28"/>
        </w:rPr>
        <w:t>报名</w:t>
      </w:r>
      <w:r>
        <w:rPr>
          <w:rFonts w:hint="eastAsia" w:ascii="宋体" w:hAnsi="宋体"/>
          <w:color w:val="000000"/>
          <w:sz w:val="28"/>
          <w:szCs w:val="28"/>
        </w:rPr>
        <w:t>成功回执单、法人授权书、被授权人身份证、营业执照（复印件加盖公章）在代理机构处进行投标登记，确认完成</w:t>
      </w:r>
      <w:r>
        <w:rPr>
          <w:rFonts w:hint="eastAsia" w:ascii="宋体" w:hAnsi="宋体"/>
          <w:color w:val="000000"/>
          <w:sz w:val="28"/>
          <w:szCs w:val="28"/>
          <w:lang w:val="en-US" w:eastAsia="zh-CN"/>
        </w:rPr>
        <w:t>报名</w:t>
      </w:r>
      <w:r>
        <w:rPr>
          <w:rFonts w:hint="eastAsia" w:ascii="宋体" w:hAnsi="宋体"/>
          <w:color w:val="000000"/>
          <w:sz w:val="28"/>
          <w:szCs w:val="28"/>
        </w:rPr>
        <w:t>流程，否则报名无效，确认完毕后方可下载文件；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2-3、未完成网上报名成功的或未经采购代理公司</w:t>
      </w:r>
      <w:r>
        <w:rPr>
          <w:rFonts w:hint="eastAsia" w:ascii="宋体" w:hAnsi="宋体"/>
          <w:sz w:val="28"/>
          <w:szCs w:val="28"/>
          <w:lang w:val="en-US" w:eastAsia="zh-CN"/>
        </w:rPr>
        <w:t>报名</w:t>
      </w:r>
      <w:r>
        <w:rPr>
          <w:rFonts w:hint="eastAsia" w:ascii="宋体" w:hAnsi="宋体"/>
          <w:sz w:val="28"/>
          <w:szCs w:val="28"/>
        </w:rPr>
        <w:t>确认或未在规定时间内在平台上下载文件的，无法完成后续流程；</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2-4、本项目采用电子化投标的方式，相关操作流程详见全国公共资源交易平台（陕西省）网站[服务指南-下载专区]中的《陕西省公共资源交易中心政府采购项目投标指南》；</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2-5、电子竞争性磋商文件技术支持：4009280095、4009980000。</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3、关于文件的制作和签名</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（1）电子竞争性磋商文件下载</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服务指南-下载专区]免费下载《陕西省公共资源交易平台政府采购电子标书制作工具(V8.0.0.2)》，下载网址：http://www.sxggzyjy.cn/fwzn/0</w:t>
      </w:r>
      <w:r>
        <w:rPr>
          <w:rFonts w:hint="eastAsia" w:ascii="宋体" w:hAnsi="宋体"/>
          <w:sz w:val="28"/>
          <w:szCs w:val="28"/>
          <w:lang w:eastAsia="zh-CN"/>
        </w:rPr>
        <w:t>002</w:t>
      </w:r>
      <w:r>
        <w:rPr>
          <w:rFonts w:hint="eastAsia" w:ascii="宋体" w:hAnsi="宋体"/>
          <w:sz w:val="28"/>
          <w:szCs w:val="28"/>
        </w:rPr>
        <w:t>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pPr>
        <w:keepNext w:val="0"/>
        <w:keepLines w:val="0"/>
        <w:pageBreakBefore w:val="0"/>
        <w:kinsoku/>
        <w:wordWrap/>
        <w:overflowPunct/>
        <w:topLinePunct w:val="0"/>
        <w:bidi w:val="0"/>
        <w:spacing w:line="640" w:lineRule="exact"/>
        <w:textAlignment w:val="auto"/>
        <w:rPr>
          <w:rFonts w:ascii="宋体" w:hAnsi="宋体"/>
          <w:sz w:val="28"/>
          <w:szCs w:val="28"/>
        </w:rPr>
      </w:pPr>
      <w:r>
        <w:rPr>
          <w:rFonts w:hint="eastAsia" w:ascii="宋体" w:hAnsi="宋体"/>
          <w:sz w:val="28"/>
          <w:szCs w:val="28"/>
        </w:rPr>
        <w:t>http://www.sxggzyjy.cn/fwzn/0</w:t>
      </w:r>
      <w:r>
        <w:rPr>
          <w:rFonts w:hint="eastAsia" w:ascii="宋体" w:hAnsi="宋体"/>
          <w:sz w:val="28"/>
          <w:szCs w:val="28"/>
          <w:lang w:eastAsia="zh-CN"/>
        </w:rPr>
        <w:t>002</w:t>
      </w:r>
      <w:r>
        <w:rPr>
          <w:rFonts w:hint="eastAsia" w:ascii="宋体" w:hAnsi="宋体"/>
          <w:sz w:val="28"/>
          <w:szCs w:val="28"/>
        </w:rPr>
        <w:t>03/20170821/c3afa05b-f5e6-4e64-9fb0-e397ef73413d.html；</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（3）制作电子投标文件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4、关于响应文件递交与解密</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4-1.文件递交</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4-2.文件开启与解密</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4-2-2 采购代理机构在规定的时间和地点组织磋商，参加磋商的供应商授权代表在开标前10分钟登录不见面开标系统签到以证明其出席。</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pPr>
        <w:pStyle w:val="21"/>
        <w:rPr>
          <w:rFonts w:hint="default" w:eastAsia="宋体"/>
          <w:b/>
          <w:bCs/>
          <w:u w:val="single"/>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u w:val="single"/>
          <w:lang w:val="en-US" w:eastAsia="zh-CN"/>
        </w:rPr>
        <w:t>4-2-4本次采购方式为竞争性磋商，磋商程序将在不见面开标大厅聊天室进行一对一私聊磋商，请各磋商单位在开标后不要离开电脑，做好随时磋商的准备。</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二次报价网上操作流程：</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①插入CA锁，登录陕西省公共资源交易平台网站（http://www.sxggzyjy.cn/）；</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②点击右上角我的项目，选择本次开标项目，点击项目流程；</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③点击网上报价；</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④报价：点击</w:t>
      </w:r>
      <w:r>
        <w:rPr>
          <w:rFonts w:hint="eastAsia" w:ascii="宋体" w:hAnsi="宋体" w:cs="宋体"/>
          <w:snapToGrid w:val="0"/>
          <w:sz w:val="28"/>
          <w:szCs w:val="28"/>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rPr>
        <w:t>报价，输入金额（注意大小写一致）；</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⑤签章查看：点击</w:t>
      </w:r>
      <w:r>
        <w:rPr>
          <w:rFonts w:hint="eastAsia" w:ascii="宋体" w:hAnsi="宋体" w:cs="宋体"/>
          <w:snapToGrid w:val="0"/>
          <w:sz w:val="28"/>
          <w:szCs w:val="28"/>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rPr>
        <w:t>，选择单页签章，点击报价表右下角签章；</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⑥确认无误如图：</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9"/>
                    <a:stretch>
                      <a:fillRect/>
                    </a:stretch>
                  </pic:blipFill>
                  <pic:spPr>
                    <a:xfrm>
                      <a:off x="0" y="0"/>
                      <a:ext cx="4067175" cy="685800"/>
                    </a:xfrm>
                    <a:prstGeom prst="rect">
                      <a:avLst/>
                    </a:prstGeom>
                    <a:noFill/>
                    <a:ln>
                      <a:noFill/>
                    </a:ln>
                  </pic:spPr>
                </pic:pic>
              </a:graphicData>
            </a:graphic>
          </wp:anchor>
        </w:drawing>
      </w:r>
    </w:p>
    <w:p>
      <w:pPr>
        <w:keepNext w:val="0"/>
        <w:keepLines w:val="0"/>
        <w:pageBreakBefore w:val="0"/>
        <w:kinsoku/>
        <w:wordWrap/>
        <w:overflowPunct/>
        <w:topLinePunct w:val="0"/>
        <w:bidi w:val="0"/>
        <w:spacing w:line="640" w:lineRule="exact"/>
        <w:textAlignment w:val="auto"/>
        <w:rPr>
          <w:rFonts w:ascii="宋体" w:hAnsi="宋体" w:cs="宋体"/>
          <w:snapToGrid w:val="0"/>
          <w:sz w:val="28"/>
          <w:szCs w:val="28"/>
        </w:rPr>
      </w:pP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z w:val="28"/>
          <w:szCs w:val="28"/>
        </w:rPr>
      </w:pPr>
      <w:r>
        <w:rPr>
          <w:rFonts w:hint="eastAsia" w:ascii="宋体" w:hAnsi="宋体" w:cs="宋体"/>
          <w:snapToGrid w:val="0"/>
          <w:sz w:val="28"/>
          <w:szCs w:val="28"/>
        </w:rPr>
        <w:t>⑦提交。</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pPr>
        <w:pStyle w:val="46"/>
        <w:ind w:firstLine="560"/>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岚皋县财政局</w:t>
      </w:r>
      <w:r>
        <w:rPr>
          <w:rFonts w:hint="eastAsia" w:ascii="宋体" w:hAnsi="宋体"/>
          <w:sz w:val="28"/>
          <w:szCs w:val="28"/>
        </w:rPr>
        <w:t>的监督和管理，磋商组织机构在规定的时间和地点组织磋商。</w:t>
      </w:r>
    </w:p>
    <w:p>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rPr>
        <w:t>、为确保磋商工作公平、公正，根据《政府采购法》的有关规定成立磋商小组。磋商小组由采购人代表及有关专家组成，磋商小组成员在陕西省政府采购专家库中随机抽取。</w:t>
      </w:r>
    </w:p>
    <w:p>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、遵纪守法，客观、公正、廉洁地履行职责，审查磋商响应文件是否符合竞争性磋商文件的要求，并做出评价；</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、要求供应商对磋商响应文件有关事项作出解释或者澄清；</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、按照竞争性磋商文件的要求和磋商办法进行评审，推荐成交候选单位名单，对评审意见承担个人责任；</w:t>
      </w:r>
    </w:p>
    <w:p>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rPr>
        <w:t>、对评审过程和结果以及供应商的商业秘密保密；</w:t>
      </w:r>
    </w:p>
    <w:p>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rPr>
        <w:t>、参与磋商结果报告的起草；</w:t>
      </w:r>
    </w:p>
    <w:p>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rPr>
        <w:t>、配合磋商组织单位答复供应商提出的质疑；</w:t>
      </w:r>
    </w:p>
    <w:p>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rPr>
        <w:t>、磋商小组的职能：</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pPr>
        <w:adjustRightInd w:val="0"/>
        <w:snapToGrid w:val="0"/>
        <w:spacing w:line="520" w:lineRule="exact"/>
        <w:ind w:firstLine="646"/>
        <w:rPr>
          <w:rFonts w:ascii="宋体"/>
          <w:sz w:val="28"/>
          <w:szCs w:val="28"/>
        </w:rPr>
      </w:pPr>
      <w:r>
        <w:rPr>
          <w:rFonts w:ascii="宋体" w:hAnsi="宋体"/>
          <w:sz w:val="28"/>
          <w:szCs w:val="28"/>
        </w:rPr>
        <w:t>4</w:t>
      </w:r>
      <w:r>
        <w:rPr>
          <w:rFonts w:hint="eastAsia" w:ascii="宋体" w:hAnsi="宋体"/>
          <w:sz w:val="28"/>
          <w:szCs w:val="28"/>
        </w:rPr>
        <w:t>、竞争性磋商开始时，磋商组织单位依据购买竞争性磋商文件的顺序，先将各供应商的第一次磋商报价及有关内容进行汇总。</w:t>
      </w:r>
    </w:p>
    <w:p>
      <w:pPr>
        <w:adjustRightInd w:val="0"/>
        <w:snapToGrid w:val="0"/>
        <w:spacing w:line="520" w:lineRule="exact"/>
        <w:ind w:firstLine="646"/>
        <w:rPr>
          <w:rFonts w:ascii="宋体"/>
          <w:sz w:val="28"/>
          <w:szCs w:val="28"/>
        </w:rPr>
      </w:pPr>
      <w:r>
        <w:rPr>
          <w:rFonts w:ascii="宋体" w:hAnsi="宋体"/>
          <w:sz w:val="28"/>
          <w:szCs w:val="28"/>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、磋商评审原则：</w:t>
      </w:r>
    </w:p>
    <w:p>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rPr>
        <w:t>、磋商小组遵循“公开、公平、公正、科学、择优”的原则。</w:t>
      </w:r>
    </w:p>
    <w:p>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rPr>
        <w:t>、采用同一程序和标准对供应商进行评估。</w:t>
      </w:r>
    </w:p>
    <w:p>
      <w:pPr>
        <w:adjustRightInd w:val="0"/>
        <w:snapToGrid w:val="0"/>
        <w:spacing w:line="520" w:lineRule="exact"/>
        <w:ind w:firstLine="646"/>
        <w:rPr>
          <w:rFonts w:ascii="宋体" w:hAnsi="宋体"/>
          <w:sz w:val="28"/>
          <w:szCs w:val="28"/>
        </w:rPr>
      </w:pPr>
      <w:r>
        <w:rPr>
          <w:rFonts w:ascii="宋体" w:hAnsi="宋体"/>
          <w:sz w:val="28"/>
          <w:szCs w:val="28"/>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工期、工程质量</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、磋商响应文件没有按磋商文件要求提供必备资质或资质的合法性或有效性不符合规定。</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、磋商响应文件没有加盖单位公章，无磋商有效期或有效期达不到磋商文件的要求。</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、供应商针对同一服务递交两份或多份内容不同的磋商响应文件，未书面声明哪一份是有效的；出现选择性报价的。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、磋商响应文件的商务响应与磋商文件要求不一致（施工地点、工期、付款、验收、售后服务等项），附加了采购人难以接受的条件，磋商后仍不能满足要求的。</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3、有下列情形之一的，视为投标人相互恶意串通投标响应，其投标文件按无效处理：</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p>
    <w:p>
      <w:pPr>
        <w:adjustRightInd w:val="0"/>
        <w:snapToGrid w:val="0"/>
        <w:spacing w:line="520" w:lineRule="exact"/>
        <w:ind w:firstLine="560" w:firstLineChars="200"/>
        <w:rPr>
          <w:rFonts w:hint="default"/>
          <w:lang w:val="en-US" w:eastAsia="zh-CN"/>
        </w:rPr>
      </w:pPr>
      <w:r>
        <w:rPr>
          <w:rFonts w:hint="eastAsia" w:ascii="宋体" w:hAnsi="宋体"/>
          <w:sz w:val="28"/>
          <w:szCs w:val="28"/>
          <w:lang w:val="en-US" w:eastAsia="zh-CN"/>
        </w:rPr>
        <w:t>3-7</w:t>
      </w:r>
      <w:r>
        <w:rPr>
          <w:rFonts w:hint="eastAsia" w:ascii="宋体" w:hAnsi="宋体" w:eastAsia="宋体" w:cs="Times New Roman"/>
          <w:sz w:val="28"/>
          <w:szCs w:val="28"/>
          <w:lang w:val="en-US" w:eastAsia="zh-CN"/>
        </w:rPr>
        <w:t>在电子评标过程中，对各投标人电子投标文件进行雷同性分析中，不同投标人的文件制作机器码或文件创建标识码为同一编码。</w:t>
      </w:r>
    </w:p>
    <w:p>
      <w:pPr>
        <w:adjustRightInd w:val="0"/>
        <w:snapToGrid w:val="0"/>
        <w:spacing w:line="520" w:lineRule="exact"/>
        <w:ind w:firstLine="560" w:firstLineChars="200"/>
        <w:rPr>
          <w:rFonts w:ascii="宋体"/>
          <w:sz w:val="28"/>
          <w:szCs w:val="28"/>
          <w:u w:val="double"/>
        </w:rPr>
      </w:pPr>
      <w:r>
        <w:rPr>
          <w:rFonts w:hint="eastAsia" w:ascii="宋体" w:hAnsi="宋体"/>
          <w:sz w:val="28"/>
          <w:szCs w:val="28"/>
        </w:rPr>
        <w:t>4、磋商响应文件出现下列情况，修正原则为：</w:t>
      </w:r>
      <w:r>
        <w:rPr>
          <w:rFonts w:hint="eastAsia" w:ascii="宋体" w:hAnsi="宋体"/>
          <w:sz w:val="28"/>
          <w:szCs w:val="28"/>
          <w:u w:val="double"/>
        </w:rPr>
        <w:t>文字与图表不符以文字为准；单价与总价不符以单价为准；大写与小写不符以大写为准；</w:t>
      </w:r>
    </w:p>
    <w:p>
      <w:pPr>
        <w:adjustRightInd w:val="0"/>
        <w:snapToGrid w:val="0"/>
        <w:spacing w:line="520" w:lineRule="exact"/>
        <w:ind w:firstLine="560" w:firstLineChars="200"/>
        <w:rPr>
          <w:rFonts w:ascii="宋体"/>
          <w:sz w:val="28"/>
          <w:szCs w:val="28"/>
        </w:rPr>
      </w:pPr>
      <w:r>
        <w:rPr>
          <w:rFonts w:hint="eastAsia" w:ascii="宋体" w:hAnsi="宋体"/>
          <w:sz w:val="28"/>
          <w:szCs w:val="28"/>
        </w:rPr>
        <w:t>5、磋商程序：</w:t>
      </w:r>
    </w:p>
    <w:p>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、第一次报价：将各参加竞争性磋商单位的响应文件中的报价、工期等内容以不公开宣读的形式进行填报汇总。</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rPr>
        <w:t>、进行二次报价，磋商小组根据二次报价、磋商澄清、承诺及响应文件进行最后的评审工作。</w:t>
      </w:r>
    </w:p>
    <w:p>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bCs/>
          <w:sz w:val="28"/>
          <w:szCs w:val="28"/>
        </w:rPr>
        <w:t>评标办法及内容</w:t>
      </w:r>
    </w:p>
    <w:p>
      <w:pPr>
        <w:adjustRightInd w:val="0"/>
        <w:snapToGrid w:val="0"/>
        <w:spacing w:line="520" w:lineRule="exact"/>
        <w:rPr>
          <w:rFonts w:asci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9"/>
        <w:tblW w:w="9186" w:type="dxa"/>
        <w:jc w:val="center"/>
        <w:tblLayout w:type="fixed"/>
        <w:tblCellMar>
          <w:top w:w="0" w:type="dxa"/>
          <w:left w:w="108" w:type="dxa"/>
          <w:bottom w:w="0" w:type="dxa"/>
          <w:right w:w="108" w:type="dxa"/>
        </w:tblCellMar>
      </w:tblPr>
      <w:tblGrid>
        <w:gridCol w:w="1049"/>
        <w:gridCol w:w="586"/>
        <w:gridCol w:w="7551"/>
      </w:tblGrid>
      <w:tr>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Calibri"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评标</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Calibri"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内容</w:t>
            </w:r>
          </w:p>
        </w:tc>
        <w:tc>
          <w:tcPr>
            <w:tcW w:w="586"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Calibri"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分值</w:t>
            </w:r>
          </w:p>
        </w:tc>
        <w:tc>
          <w:tcPr>
            <w:tcW w:w="7551"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Calibri" w:eastAsia="宋体" w:cs="宋体"/>
                <w:kern w:val="2"/>
                <w:sz w:val="24"/>
                <w:szCs w:val="24"/>
                <w:lang w:val="en-US" w:eastAsia="zh-CN" w:bidi="ar-SA"/>
              </w:rPr>
            </w:pPr>
            <w:r>
              <w:rPr>
                <w:rFonts w:hint="eastAsia" w:ascii="宋体" w:hAnsi="宋体" w:eastAsia="宋体" w:cs="宋体"/>
                <w:b/>
                <w:kern w:val="2"/>
                <w:sz w:val="24"/>
                <w:szCs w:val="24"/>
                <w:lang w:val="en-US" w:eastAsia="zh-CN" w:bidi="ar-SA"/>
              </w:rPr>
              <w:t>评标原则与标准</w:t>
            </w:r>
          </w:p>
        </w:tc>
      </w:tr>
      <w:tr>
        <w:tblPrEx>
          <w:tblCellMar>
            <w:top w:w="0" w:type="dxa"/>
            <w:left w:w="108" w:type="dxa"/>
            <w:bottom w:w="0" w:type="dxa"/>
            <w:right w:w="108" w:type="dxa"/>
          </w:tblCellMar>
        </w:tblPrEx>
        <w:trPr>
          <w:trHeight w:val="108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snapToGrid w:val="0"/>
              <w:spacing w:line="400" w:lineRule="exact"/>
              <w:jc w:val="center"/>
              <w:rPr>
                <w:rFonts w:hint="default" w:ascii="宋体" w:hAnsi="Calibri" w:eastAsia="宋体" w:cs="宋体"/>
                <w:kern w:val="2"/>
                <w:sz w:val="24"/>
                <w:lang w:val="en-US" w:eastAsia="zh-CN" w:bidi="ar-SA"/>
              </w:rPr>
            </w:pPr>
            <w:r>
              <w:rPr>
                <w:rFonts w:hint="eastAsia" w:ascii="宋体" w:hAnsi="Calibri" w:eastAsia="宋体" w:cs="宋体"/>
                <w:kern w:val="2"/>
                <w:sz w:val="24"/>
                <w:lang w:val="en-US" w:eastAsia="zh-CN" w:bidi="ar-SA"/>
              </w:rPr>
              <w:t xml:space="preserve">报价 </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snapToGrid w:val="0"/>
              <w:spacing w:line="400" w:lineRule="exact"/>
              <w:jc w:val="center"/>
              <w:rPr>
                <w:rFonts w:hint="default" w:ascii="Calibri" w:hAnsi="Calibri" w:eastAsia="宋体" w:cs="Times New Roman"/>
                <w:kern w:val="2"/>
                <w:sz w:val="21"/>
                <w:lang w:val="en-US" w:eastAsia="zh-CN" w:bidi="ar-SA"/>
              </w:rPr>
            </w:pPr>
            <w:r>
              <w:rPr>
                <w:rFonts w:hint="eastAsia" w:ascii="宋体" w:hAnsi="宋体" w:eastAsia="宋体" w:cs="宋体"/>
                <w:bCs/>
                <w:color w:val="000000"/>
                <w:kern w:val="2"/>
                <w:sz w:val="24"/>
                <w:lang w:val="en-US" w:eastAsia="zh-CN" w:bidi="ar-SA"/>
              </w:rPr>
              <w:t>30</w:t>
            </w:r>
          </w:p>
        </w:tc>
        <w:tc>
          <w:tcPr>
            <w:tcW w:w="7551"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宋体" w:hAnsi="Calibri" w:eastAsia="宋体" w:cs="宋体"/>
                <w:kern w:val="2"/>
                <w:sz w:val="24"/>
                <w:lang w:val="en-US" w:eastAsia="zh-CN" w:bidi="ar-SA"/>
              </w:rPr>
            </w:pPr>
            <w:r>
              <w:rPr>
                <w:rFonts w:hint="eastAsia" w:ascii="宋体" w:hAnsi="宋体" w:eastAsia="宋体" w:cs="宋体"/>
                <w:kern w:val="2"/>
                <w:sz w:val="24"/>
                <w:lang w:val="en-US" w:eastAsia="zh-CN" w:bidi="ar-SA"/>
              </w:rPr>
              <w:t>满足竞争性磋商文件要求且投标价格最低的投标报价为评标基准价，其价格分为满分。其他投标磋商单位的价格分统一按照下列公式计算：投标报价得分</w:t>
            </w:r>
            <w:r>
              <w:rPr>
                <w:rFonts w:hint="default" w:ascii="宋体" w:hAnsi="宋体" w:eastAsia="宋体" w:cs="宋体"/>
                <w:kern w:val="2"/>
                <w:sz w:val="24"/>
                <w:lang w:val="en-US" w:eastAsia="zh-CN" w:bidi="ar-SA"/>
              </w:rPr>
              <w:t>=</w:t>
            </w:r>
            <w:r>
              <w:rPr>
                <w:rFonts w:hint="eastAsia" w:ascii="宋体" w:hAnsi="宋体" w:eastAsia="宋体" w:cs="宋体"/>
                <w:kern w:val="2"/>
                <w:sz w:val="24"/>
                <w:lang w:val="en-US" w:eastAsia="zh-CN" w:bidi="ar-SA"/>
              </w:rPr>
              <w:t>（评标基准价</w:t>
            </w:r>
            <w:r>
              <w:rPr>
                <w:rFonts w:hint="default" w:ascii="宋体" w:hAnsi="宋体" w:eastAsia="宋体" w:cs="宋体"/>
                <w:kern w:val="2"/>
                <w:sz w:val="24"/>
                <w:lang w:val="en-US" w:eastAsia="zh-CN" w:bidi="ar-SA"/>
              </w:rPr>
              <w:t>/</w:t>
            </w:r>
            <w:r>
              <w:rPr>
                <w:rFonts w:hint="eastAsia" w:ascii="宋体" w:hAnsi="宋体" w:eastAsia="宋体" w:cs="宋体"/>
                <w:kern w:val="2"/>
                <w:sz w:val="24"/>
                <w:lang w:val="en-US" w:eastAsia="zh-CN" w:bidi="ar-SA"/>
              </w:rPr>
              <w:t>投标报价）×价格权值×</w:t>
            </w:r>
            <w:r>
              <w:rPr>
                <w:rFonts w:hint="default" w:ascii="宋体" w:hAnsi="宋体" w:eastAsia="宋体" w:cs="宋体"/>
                <w:kern w:val="2"/>
                <w:sz w:val="24"/>
                <w:lang w:val="en-US" w:eastAsia="zh-CN" w:bidi="ar-SA"/>
              </w:rPr>
              <w:t>100</w:t>
            </w:r>
            <w:r>
              <w:rPr>
                <w:rFonts w:hint="eastAsia" w:ascii="宋体" w:hAnsi="宋体" w:eastAsia="宋体" w:cs="宋体"/>
                <w:kern w:val="2"/>
                <w:sz w:val="24"/>
                <w:lang w:val="en-US" w:eastAsia="zh-CN" w:bidi="ar-SA"/>
              </w:rPr>
              <w:t>。</w:t>
            </w:r>
          </w:p>
        </w:tc>
      </w:tr>
      <w:tr>
        <w:tblPrEx>
          <w:tblCellMar>
            <w:top w:w="0" w:type="dxa"/>
            <w:left w:w="108" w:type="dxa"/>
            <w:bottom w:w="0" w:type="dxa"/>
            <w:right w:w="108" w:type="dxa"/>
          </w:tblCellMar>
        </w:tblPrEx>
        <w:trPr>
          <w:trHeight w:val="643"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spacing w:line="360" w:lineRule="auto"/>
              <w:jc w:val="center"/>
              <w:rPr>
                <w:rFonts w:hint="eastAsia" w:ascii="宋体" w:hAnsi="Calibri"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施工组织方案</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spacing w:line="360" w:lineRule="auto"/>
              <w:jc w:val="center"/>
              <w:rPr>
                <w:rFonts w:hint="default" w:ascii="宋体" w:hAnsi="宋体" w:eastAsia="宋体" w:cs="宋体"/>
                <w:kern w:val="2"/>
                <w:sz w:val="24"/>
                <w:lang w:val="en-US" w:eastAsia="zh-CN" w:bidi="ar-SA"/>
              </w:rPr>
            </w:pPr>
            <w:r>
              <w:rPr>
                <w:rFonts w:hint="eastAsia" w:ascii="宋体" w:hAnsi="宋体" w:eastAsia="宋体" w:cs="Times New Roman"/>
                <w:bCs/>
                <w:kern w:val="2"/>
                <w:sz w:val="24"/>
                <w:szCs w:val="24"/>
                <w:highlight w:val="none"/>
                <w:lang w:val="en-US" w:eastAsia="zh-CN" w:bidi="ar-SA"/>
              </w:rPr>
              <w:t>50分</w:t>
            </w:r>
          </w:p>
        </w:tc>
        <w:tc>
          <w:tcPr>
            <w:tcW w:w="7551" w:type="dxa"/>
            <w:tcBorders>
              <w:top w:val="single" w:color="auto" w:sz="4" w:space="0"/>
              <w:left w:val="nil"/>
              <w:bottom w:val="single" w:color="auto" w:sz="4" w:space="0"/>
              <w:right w:val="single" w:color="auto" w:sz="4" w:space="0"/>
            </w:tcBorders>
            <w:noWrap/>
            <w:vAlign w:val="center"/>
          </w:tcPr>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1.内容完整性和编制水平：对施工组织设计应满足技术标准和要求的内容，且对其内容完整性及整体编制水平进行评价。为优者计6～4分，为良者计4～2分，差计2～0分。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w:t>
            </w:r>
            <w:r>
              <w:rPr>
                <w:rFonts w:hint="default" w:ascii="Times New Roman" w:hAnsi="Times New Roman" w:eastAsia="宋体" w:cs="Times New Roman"/>
                <w:kern w:val="0"/>
                <w:sz w:val="24"/>
                <w:lang w:val="en-US" w:eastAsia="zh-CN"/>
              </w:rPr>
              <w:t>.施工方案，</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应按照本项目的实际情况根据工程的具体特点，提出切合实际有针对性的施工方案和方法。</w:t>
            </w:r>
            <w:r>
              <w:rPr>
                <w:rFonts w:hint="eastAsia" w:ascii="Times New Roman" w:hAnsi="Times New Roman" w:eastAsia="宋体" w:cs="Times New Roman"/>
                <w:kern w:val="0"/>
                <w:sz w:val="24"/>
                <w:lang w:val="en-US" w:eastAsia="zh-CN"/>
              </w:rPr>
              <w:t>根据其合理可行性在（0-10分）范围内打分。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3</w:t>
            </w:r>
            <w:r>
              <w:rPr>
                <w:rFonts w:hint="default" w:ascii="Times New Roman" w:hAnsi="Times New Roman" w:eastAsia="宋体" w:cs="Times New Roman"/>
                <w:kern w:val="0"/>
                <w:sz w:val="24"/>
                <w:lang w:val="en-US" w:eastAsia="zh-CN"/>
              </w:rPr>
              <w:t>.确保工程质量和安全生产的技术组织措施，</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应按照本项目的实际情况根据工程的具体特点提出科学合理的措施。</w:t>
            </w:r>
            <w:r>
              <w:rPr>
                <w:rFonts w:hint="eastAsia" w:ascii="Times New Roman" w:hAnsi="Times New Roman" w:eastAsia="宋体" w:cs="Times New Roman"/>
                <w:kern w:val="0"/>
                <w:sz w:val="24"/>
                <w:lang w:val="en-US" w:eastAsia="zh-CN"/>
              </w:rPr>
              <w:t>根据其合理可行性在（0-6分）范围内打分。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4</w:t>
            </w:r>
            <w:r>
              <w:rPr>
                <w:rFonts w:hint="default" w:ascii="Times New Roman" w:hAnsi="Times New Roman" w:eastAsia="宋体" w:cs="Times New Roman"/>
                <w:kern w:val="0"/>
                <w:sz w:val="24"/>
                <w:lang w:val="en-US" w:eastAsia="zh-CN"/>
              </w:rPr>
              <w:t>.确保安全文明施工的技术组织措施及环境保护措施，</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应按照本项目的实际情况根据工程的具体特点提出科学合理的措施。</w:t>
            </w:r>
            <w:r>
              <w:rPr>
                <w:rFonts w:hint="eastAsia" w:ascii="Times New Roman" w:hAnsi="Times New Roman" w:eastAsia="宋体" w:cs="Times New Roman"/>
                <w:kern w:val="0"/>
                <w:sz w:val="24"/>
                <w:lang w:val="en-US" w:eastAsia="zh-CN"/>
              </w:rPr>
              <w:t>根据其合理可行性在（0-6分）范围内打分。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5</w:t>
            </w:r>
            <w:r>
              <w:rPr>
                <w:rFonts w:hint="default" w:ascii="Times New Roman" w:hAnsi="Times New Roman" w:eastAsia="宋体" w:cs="Times New Roman"/>
                <w:kern w:val="0"/>
                <w:sz w:val="24"/>
                <w:lang w:val="en-US" w:eastAsia="zh-CN"/>
              </w:rPr>
              <w:t>.确保工期的技术组织措施，</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应按照本项目的实际情况根据工程的具体特点提出科学合理的措施。</w:t>
            </w:r>
            <w:r>
              <w:rPr>
                <w:rFonts w:hint="eastAsia" w:ascii="Times New Roman" w:hAnsi="Times New Roman" w:eastAsia="宋体" w:cs="Times New Roman"/>
                <w:kern w:val="0"/>
                <w:sz w:val="24"/>
                <w:lang w:val="en-US" w:eastAsia="zh-CN"/>
              </w:rPr>
              <w:t>根据其合理可行性在（0-6分）范围内打分。</w:t>
            </w:r>
          </w:p>
          <w:p>
            <w:pPr>
              <w:autoSpaceDE/>
              <w:autoSpaceDN/>
              <w:adjustRightInd/>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6</w:t>
            </w:r>
            <w:r>
              <w:rPr>
                <w:rFonts w:hint="default" w:ascii="Times New Roman" w:hAnsi="Times New Roman" w:eastAsia="宋体" w:cs="Times New Roman"/>
                <w:kern w:val="0"/>
                <w:sz w:val="24"/>
                <w:lang w:val="en-US" w:eastAsia="zh-CN"/>
              </w:rPr>
              <w:t>.项目组织管理人员构成（满分</w:t>
            </w:r>
            <w:r>
              <w:rPr>
                <w:rFonts w:hint="eastAsia" w:ascii="Times New Roman" w:hAnsi="Times New Roman" w:eastAsia="宋体" w:cs="Times New Roman"/>
                <w:kern w:val="0"/>
                <w:sz w:val="24"/>
                <w:lang w:val="en-US" w:eastAsia="zh-CN"/>
              </w:rPr>
              <w:t>10</w:t>
            </w:r>
            <w:r>
              <w:rPr>
                <w:rFonts w:hint="default" w:ascii="Times New Roman" w:hAnsi="Times New Roman" w:eastAsia="宋体" w:cs="Times New Roman"/>
                <w:kern w:val="0"/>
                <w:sz w:val="24"/>
                <w:lang w:val="en-US" w:eastAsia="zh-CN"/>
              </w:rPr>
              <w:t>分）：</w:t>
            </w:r>
            <w:r>
              <w:rPr>
                <w:rFonts w:hint="eastAsia" w:ascii="Times New Roman" w:hAnsi="Times New Roman" w:eastAsia="宋体" w:cs="Times New Roman"/>
                <w:kern w:val="0"/>
                <w:sz w:val="24"/>
                <w:lang w:val="en-US" w:eastAsia="zh-CN"/>
              </w:rPr>
              <w:t>其中拟派项目经理职称为中级及以上得2分，</w:t>
            </w:r>
            <w:r>
              <w:rPr>
                <w:rFonts w:hint="eastAsia" w:ascii="Times New Roman" w:hAnsi="Times New Roman" w:cs="Times New Roman"/>
                <w:kern w:val="0"/>
                <w:sz w:val="24"/>
                <w:lang w:val="en-US" w:eastAsia="zh-CN"/>
              </w:rPr>
              <w:t>初级职称得1分，</w:t>
            </w:r>
            <w:r>
              <w:rPr>
                <w:rFonts w:hint="eastAsia" w:ascii="Times New Roman" w:hAnsi="Times New Roman" w:eastAsia="宋体" w:cs="Times New Roman"/>
                <w:kern w:val="0"/>
                <w:sz w:val="24"/>
                <w:lang w:val="en-US" w:eastAsia="zh-CN"/>
              </w:rPr>
              <w:t>无职称不得分；项目技术负责人为本专业得1分；职称为工程师得1分，高级工程师得2分；拟投入的资料员、施工员、质量员、材料员、安全员（附安全生产考核合格证书）应具有有效岗位证书，每一人计1分，计满5分为止。（以上人员需提供证书复印件加盖投标单位公章）；</w:t>
            </w:r>
          </w:p>
          <w:p>
            <w:pPr>
              <w:autoSpaceDE/>
              <w:autoSpaceDN/>
              <w:adjustRightInd/>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7</w:t>
            </w:r>
            <w:r>
              <w:rPr>
                <w:rFonts w:hint="default" w:ascii="Times New Roman" w:hAnsi="Times New Roman" w:eastAsia="宋体" w:cs="Times New Roman"/>
                <w:kern w:val="0"/>
                <w:sz w:val="24"/>
                <w:lang w:val="en-US" w:eastAsia="zh-CN"/>
              </w:rPr>
              <w:t>.施工机械配备和材料投入计划，主要机械</w:t>
            </w:r>
            <w:r>
              <w:rPr>
                <w:rFonts w:hint="eastAsia" w:ascii="Times New Roman" w:hAnsi="Times New Roman" w:eastAsia="宋体" w:cs="Times New Roman"/>
                <w:kern w:val="0"/>
                <w:sz w:val="24"/>
                <w:lang w:val="en-US" w:eastAsia="zh-CN"/>
              </w:rPr>
              <w:t>配备</w:t>
            </w:r>
            <w:r>
              <w:rPr>
                <w:rFonts w:hint="default" w:ascii="Times New Roman" w:hAnsi="Times New Roman" w:eastAsia="宋体" w:cs="Times New Roman"/>
                <w:kern w:val="0"/>
                <w:sz w:val="24"/>
                <w:lang w:val="en-US" w:eastAsia="zh-CN"/>
              </w:rPr>
              <w:t>科学、</w:t>
            </w:r>
            <w:r>
              <w:rPr>
                <w:rFonts w:hint="eastAsia" w:ascii="Times New Roman" w:hAnsi="Times New Roman" w:eastAsia="宋体" w:cs="Times New Roman"/>
                <w:kern w:val="0"/>
                <w:sz w:val="24"/>
                <w:lang w:val="en-US" w:eastAsia="zh-CN"/>
              </w:rPr>
              <w:t>材料投入计划齐备。根据其合理可行性在（0-6分）范围内打分。</w:t>
            </w:r>
          </w:p>
        </w:tc>
      </w:tr>
      <w:tr>
        <w:tblPrEx>
          <w:tblCellMar>
            <w:top w:w="0" w:type="dxa"/>
            <w:left w:w="108" w:type="dxa"/>
            <w:bottom w:w="0" w:type="dxa"/>
            <w:right w:w="108" w:type="dxa"/>
          </w:tblCellMar>
        </w:tblPrEx>
        <w:trPr>
          <w:trHeight w:val="1164"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w:t>
            </w:r>
          </w:p>
          <w:p>
            <w:pPr>
              <w:autoSpaceDE/>
              <w:autoSpaceDN/>
              <w:adjustRightInd w:val="0"/>
              <w:snapToGrid w:val="0"/>
              <w:spacing w:line="400" w:lineRule="exact"/>
              <w:jc w:val="center"/>
              <w:rPr>
                <w:rFonts w:hint="eastAsia" w:ascii="宋体" w:hAnsi="Calibri"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业绩</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val="0"/>
              <w:snapToGrid w:val="0"/>
              <w:spacing w:line="400" w:lineRule="exact"/>
              <w:jc w:val="center"/>
              <w:rPr>
                <w:rFonts w:hint="default" w:ascii="宋体" w:hAnsi="宋体" w:eastAsia="宋体" w:cs="Times New Roman"/>
                <w:bCs/>
                <w:kern w:val="0"/>
                <w:sz w:val="24"/>
                <w:szCs w:val="20"/>
                <w:lang w:val="en-US" w:eastAsia="zh-CN" w:bidi="ar-SA"/>
              </w:rPr>
            </w:pPr>
            <w:r>
              <w:rPr>
                <w:rFonts w:hint="eastAsia" w:ascii="宋体" w:hAnsi="宋体" w:cs="宋体"/>
                <w:color w:val="000000"/>
                <w:kern w:val="2"/>
                <w:sz w:val="24"/>
                <w:szCs w:val="24"/>
                <w:lang w:val="en-US" w:eastAsia="zh-CN" w:bidi="ar-SA"/>
              </w:rPr>
              <w:t>8</w:t>
            </w:r>
          </w:p>
        </w:tc>
        <w:tc>
          <w:tcPr>
            <w:tcW w:w="7551" w:type="dxa"/>
            <w:tcBorders>
              <w:top w:val="single" w:color="auto" w:sz="4" w:space="0"/>
              <w:left w:val="nil"/>
              <w:bottom w:val="single" w:color="auto" w:sz="4" w:space="0"/>
              <w:right w:val="single" w:color="auto" w:sz="4" w:space="0"/>
            </w:tcBorders>
            <w:noWrap/>
            <w:vAlign w:val="center"/>
          </w:tcPr>
          <w:p>
            <w:pPr>
              <w:autoSpaceDE/>
              <w:autoSpaceDN/>
              <w:adjustRightInd/>
              <w:jc w:val="both"/>
              <w:rPr>
                <w:rFonts w:hint="eastAsia" w:ascii="宋体" w:hAnsi="宋体" w:eastAsia="宋体" w:cs="宋体"/>
                <w:color w:val="auto"/>
                <w:kern w:val="2"/>
                <w:sz w:val="24"/>
                <w:lang w:val="en-US" w:eastAsia="zh-CN" w:bidi="ar-SA"/>
              </w:rPr>
            </w:pPr>
            <w:r>
              <w:rPr>
                <w:rFonts w:hint="eastAsia" w:ascii="宋体" w:hAnsi="Calibri" w:eastAsia="宋体" w:cs="Times New Roman"/>
                <w:color w:val="000000"/>
                <w:kern w:val="2"/>
                <w:sz w:val="24"/>
                <w:szCs w:val="24"/>
                <w:lang w:val="en-US" w:eastAsia="zh-CN" w:bidi="ar-SA"/>
              </w:rPr>
              <w:t>投标单位提供20</w:t>
            </w:r>
            <w:r>
              <w:rPr>
                <w:rFonts w:hint="eastAsia" w:ascii="宋体" w:cs="Times New Roman"/>
                <w:color w:val="000000"/>
                <w:kern w:val="2"/>
                <w:sz w:val="24"/>
                <w:szCs w:val="24"/>
                <w:lang w:val="en-US" w:eastAsia="zh-CN" w:bidi="ar-SA"/>
              </w:rPr>
              <w:t>20</w:t>
            </w:r>
            <w:r>
              <w:rPr>
                <w:rFonts w:hint="eastAsia" w:ascii="宋体" w:hAnsi="Calibri" w:eastAsia="宋体" w:cs="Times New Roman"/>
                <w:color w:val="000000"/>
                <w:kern w:val="2"/>
                <w:sz w:val="24"/>
                <w:szCs w:val="24"/>
                <w:lang w:val="en-US" w:eastAsia="zh-CN" w:bidi="ar-SA"/>
              </w:rPr>
              <w:t>年</w:t>
            </w:r>
            <w:r>
              <w:rPr>
                <w:rFonts w:hint="eastAsia" w:ascii="宋体" w:cs="Times New Roman"/>
                <w:color w:val="000000"/>
                <w:kern w:val="2"/>
                <w:sz w:val="24"/>
                <w:szCs w:val="24"/>
                <w:lang w:val="en-US" w:eastAsia="zh-CN" w:bidi="ar-SA"/>
              </w:rPr>
              <w:t>11</w:t>
            </w:r>
            <w:r>
              <w:rPr>
                <w:rFonts w:hint="eastAsia" w:ascii="宋体" w:hAnsi="Calibri" w:eastAsia="宋体" w:cs="Times New Roman"/>
                <w:color w:val="000000"/>
                <w:kern w:val="2"/>
                <w:sz w:val="24"/>
                <w:szCs w:val="24"/>
                <w:lang w:val="en-US" w:eastAsia="zh-CN" w:bidi="ar-SA"/>
              </w:rPr>
              <w:t>月01日-至今已完成同类项目业绩</w:t>
            </w:r>
            <w:r>
              <w:rPr>
                <w:rFonts w:hint="eastAsia" w:ascii="宋体" w:hAnsi="宋体" w:eastAsia="宋体" w:cs="宋体"/>
                <w:color w:val="000000"/>
                <w:kern w:val="2"/>
                <w:sz w:val="24"/>
                <w:szCs w:val="24"/>
                <w:highlight w:val="none"/>
                <w:lang w:val="en-US" w:eastAsia="zh-CN" w:bidi="ar-SA"/>
              </w:rPr>
              <w:t>（须提供合同复印件)</w:t>
            </w:r>
            <w:r>
              <w:rPr>
                <w:rFonts w:hint="eastAsia" w:ascii="宋体" w:hAnsi="Calibri" w:eastAsia="宋体" w:cs="Times New Roman"/>
                <w:color w:val="000000"/>
                <w:kern w:val="2"/>
                <w:sz w:val="24"/>
                <w:szCs w:val="24"/>
                <w:lang w:val="en-US" w:eastAsia="zh-CN" w:bidi="ar-SA"/>
              </w:rPr>
              <w:t>，每个有效业绩得2分，最多得</w:t>
            </w:r>
            <w:r>
              <w:rPr>
                <w:rFonts w:hint="eastAsia" w:ascii="宋体" w:cs="Times New Roman"/>
                <w:color w:val="000000"/>
                <w:kern w:val="2"/>
                <w:sz w:val="24"/>
                <w:szCs w:val="24"/>
                <w:lang w:val="en-US" w:eastAsia="zh-CN" w:bidi="ar-SA"/>
              </w:rPr>
              <w:t>8</w:t>
            </w:r>
            <w:r>
              <w:rPr>
                <w:rFonts w:hint="eastAsia" w:ascii="宋体" w:hAnsi="Calibri" w:eastAsia="宋体" w:cs="Times New Roman"/>
                <w:color w:val="000000"/>
                <w:kern w:val="2"/>
                <w:sz w:val="24"/>
                <w:szCs w:val="24"/>
                <w:lang w:val="en-US" w:eastAsia="zh-CN" w:bidi="ar-SA"/>
              </w:rPr>
              <w:t>分。以所附合同为准（复印件加盖公章）</w:t>
            </w:r>
          </w:p>
        </w:tc>
      </w:tr>
      <w:tr>
        <w:tblPrEx>
          <w:tblCellMar>
            <w:top w:w="0" w:type="dxa"/>
            <w:left w:w="108" w:type="dxa"/>
            <w:bottom w:w="0" w:type="dxa"/>
            <w:right w:w="108" w:type="dxa"/>
          </w:tblCellMar>
        </w:tblPrEx>
        <w:trPr>
          <w:trHeight w:val="90"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质量</w:t>
            </w:r>
          </w:p>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及服</w:t>
            </w:r>
          </w:p>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务承</w:t>
            </w:r>
          </w:p>
          <w:p>
            <w:pPr>
              <w:autoSpaceDE/>
              <w:autoSpaceDN/>
              <w:adjustRightInd w:val="0"/>
              <w:snapToGrid w:val="0"/>
              <w:spacing w:line="400" w:lineRule="exact"/>
              <w:jc w:val="center"/>
              <w:rPr>
                <w:rFonts w:hint="eastAsia" w:ascii="宋体" w:hAnsi="宋体"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诺</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val="0"/>
              <w:snapToGrid w:val="0"/>
              <w:spacing w:line="400" w:lineRule="exact"/>
              <w:jc w:val="center"/>
              <w:rPr>
                <w:rFonts w:hint="default" w:ascii="宋体" w:hAnsi="宋体"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12</w:t>
            </w:r>
          </w:p>
        </w:tc>
        <w:tc>
          <w:tcPr>
            <w:tcW w:w="7551" w:type="dxa"/>
            <w:tcBorders>
              <w:top w:val="single" w:color="auto" w:sz="4" w:space="0"/>
              <w:left w:val="nil"/>
              <w:bottom w:val="single" w:color="auto" w:sz="4" w:space="0"/>
              <w:right w:val="single" w:color="auto" w:sz="4" w:space="0"/>
            </w:tcBorders>
            <w:noWrap/>
            <w:vAlign w:val="center"/>
          </w:tcPr>
          <w:p>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1、工程质量：6分</w:t>
            </w:r>
          </w:p>
          <w:p>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符合投标质量标准等级且提出详细质量保证措施的计1-6分。</w:t>
            </w:r>
          </w:p>
          <w:p>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highlight w:val="none"/>
                <w:lang w:val="en-US" w:eastAsia="zh-CN" w:bidi="ar-SA"/>
              </w:rPr>
              <w:t>、保修承诺：6分</w:t>
            </w:r>
          </w:p>
          <w:p>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施工保修承诺书，工程的质量保证期、质保期内的保修内容与范围、维修时间等，服务承诺和保障措施，根据其响应程度：为优者计6～4分，为良者计4～2分，差计2～0分</w:t>
            </w:r>
          </w:p>
        </w:tc>
      </w:tr>
      <w:tr>
        <w:tblPrEx>
          <w:tblCellMar>
            <w:top w:w="0" w:type="dxa"/>
            <w:left w:w="108" w:type="dxa"/>
            <w:bottom w:w="0" w:type="dxa"/>
            <w:right w:w="108" w:type="dxa"/>
          </w:tblCellMar>
        </w:tblPrEx>
        <w:trPr>
          <w:trHeight w:val="1908" w:hRule="atLeast"/>
          <w:jc w:val="center"/>
        </w:trPr>
        <w:tc>
          <w:tcPr>
            <w:tcW w:w="9186"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left"/>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备注：</w:t>
            </w:r>
          </w:p>
          <w:p>
            <w:pPr>
              <w:autoSpaceDE w:val="0"/>
              <w:autoSpaceDN w:val="0"/>
              <w:adjustRightInd w:val="0"/>
              <w:snapToGrid w:val="0"/>
              <w:spacing w:line="360" w:lineRule="auto"/>
              <w:ind w:firstLine="480" w:firstLineChars="20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1）各评审专家独立打分。</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2）评审专家打分超过得分界限或未按本表规定赋分时，该评审专家的打分无效，不计入汇总分。</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3）若出现综合得分相同的，按磋商报价得分由高到低顺序排列名次；磋商报价得分也相等的，按照技术文件优劣进行排序，如果还相同，则由采购人自行确定。</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4）各种计算采用插入法，最终结果数字保留二位小数，第三位“四舍五入”。</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5）</w:t>
            </w:r>
            <w:r>
              <w:rPr>
                <w:rFonts w:hint="eastAsia" w:ascii="宋体" w:hAnsi="宋体" w:eastAsia="宋体" w:cs="Times New Roman"/>
                <w:color w:val="auto"/>
                <w:kern w:val="0"/>
                <w:sz w:val="24"/>
                <w:highlight w:val="none"/>
              </w:rPr>
              <w:t>评委会二分之一以上人员认为有串标、弄虚作假嫌疑或严重脱离市场价的磋商，该供应商不得作为成交候选人。</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宋体" w:hAnsi="Calibri" w:eastAsia="宋体" w:cs="宋体"/>
                <w:spacing w:val="-6"/>
                <w:kern w:val="2"/>
                <w:sz w:val="24"/>
                <w:lang w:val="en-US" w:eastAsia="zh-CN" w:bidi="ar-SA"/>
              </w:rPr>
            </w:pPr>
            <w:r>
              <w:rPr>
                <w:rFonts w:hint="eastAsia" w:ascii="宋体" w:hAnsi="宋体" w:eastAsia="宋体" w:cs="Times New Roman"/>
                <w:color w:val="auto"/>
                <w:kern w:val="0"/>
                <w:sz w:val="24"/>
                <w:highlight w:val="none"/>
                <w:lang w:val="en-US" w:eastAsia="zh-CN"/>
              </w:rPr>
              <w:t>6）</w:t>
            </w:r>
            <w:r>
              <w:rPr>
                <w:rFonts w:hint="eastAsia" w:ascii="宋体" w:hAnsi="宋体" w:eastAsia="宋体" w:cs="Times New Roman"/>
                <w:color w:val="auto"/>
                <w:kern w:val="0"/>
                <w:sz w:val="24"/>
                <w:highlight w:val="none"/>
              </w:rPr>
              <w:t>由于磋商文件有矛盾，造成对供应商不利的评标结果，由供应商自负。</w:t>
            </w:r>
          </w:p>
        </w:tc>
      </w:tr>
    </w:tbl>
    <w:p>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3%作为其价格分；未提供中小企业声明函的或未按招标文件设定的分项报价表进行分类填报的（招标文件未设定分项报价表的除外）不享受价格折扣。</w:t>
      </w:r>
    </w:p>
    <w:p>
      <w:pPr>
        <w:pStyle w:val="46"/>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pPr>
        <w:pStyle w:val="46"/>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pPr>
        <w:pStyle w:val="46"/>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pStyle w:val="46"/>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pStyle w:val="46"/>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、陕西省中小企业政府采购信用融资</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pPr>
        <w:pStyle w:val="46"/>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pPr>
        <w:numPr>
          <w:ilvl w:val="0"/>
          <w:numId w:val="0"/>
        </w:numPr>
        <w:spacing w:line="520" w:lineRule="exact"/>
        <w:ind w:firstLine="560" w:firstLineChars="200"/>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 xml:space="preserve"> 磋商小组对进入详细评审的投标人进行综合评分，根据得分由高到低，推荐出一个以上三个以下中标候选单位。如果综合评分出现两个投标人得分相同的情况，按下列顺序排列：</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 投标价格低的；</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 技术评估得分高的；</w:t>
      </w:r>
    </w:p>
    <w:p>
      <w:pPr>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pPr>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、依据评审结果写出磋商结果报告，送采购人。</w:t>
      </w:r>
    </w:p>
    <w:p>
      <w:pPr>
        <w:adjustRightInd w:val="0"/>
        <w:snapToGrid w:val="0"/>
        <w:spacing w:line="520" w:lineRule="exact"/>
        <w:ind w:firstLine="645"/>
        <w:outlineLvl w:val="0"/>
        <w:rPr>
          <w:rFonts w:ascii="宋体"/>
          <w:sz w:val="28"/>
          <w:szCs w:val="28"/>
        </w:rPr>
      </w:pPr>
      <w:r>
        <w:rPr>
          <w:rFonts w:ascii="宋体" w:hAnsi="宋体"/>
          <w:sz w:val="28"/>
          <w:szCs w:val="28"/>
        </w:rPr>
        <w:t>2</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pPr>
        <w:adjustRightInd w:val="0"/>
        <w:snapToGrid w:val="0"/>
        <w:spacing w:line="516" w:lineRule="exact"/>
        <w:ind w:firstLine="645"/>
        <w:rPr>
          <w:rFonts w:hint="eastAsia" w:ascii="宋体"/>
          <w:sz w:val="28"/>
          <w:szCs w:val="28"/>
          <w:u w:val="single"/>
          <w:lang w:eastAsia="zh-CN"/>
        </w:rPr>
      </w:pPr>
      <w:r>
        <w:rPr>
          <w:rFonts w:ascii="宋体"/>
          <w:sz w:val="28"/>
          <w:szCs w:val="28"/>
          <w:u w:val="single"/>
        </w:rPr>
        <w:t>1</w:t>
      </w:r>
      <w:r>
        <w:rPr>
          <w:rFonts w:hint="eastAsia" w:ascii="宋体"/>
          <w:sz w:val="28"/>
          <w:szCs w:val="28"/>
          <w:u w:val="single"/>
        </w:rPr>
        <w:t>、</w:t>
      </w:r>
      <w:r>
        <w:rPr>
          <w:rFonts w:hint="eastAsia" w:ascii="宋体"/>
          <w:sz w:val="28"/>
          <w:szCs w:val="28"/>
          <w:u w:val="single"/>
          <w:lang w:eastAsia="zh-CN"/>
        </w:rPr>
        <w:t>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公示期结束后（一个工作日），前往代理机构领取中标通知书，同时请递交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w:t>
      </w:r>
      <w:r>
        <w:rPr>
          <w:rFonts w:hint="eastAsia" w:ascii="宋体"/>
          <w:sz w:val="28"/>
          <w:szCs w:val="28"/>
          <w:lang w:eastAsia="zh-CN"/>
        </w:rPr>
        <w:t>中标通知书</w:t>
      </w:r>
      <w:r>
        <w:rPr>
          <w:rFonts w:hint="eastAsia" w:ascii="宋体"/>
          <w:sz w:val="28"/>
          <w:szCs w:val="28"/>
        </w:rPr>
        <w:t>发出后，三十日内</w:t>
      </w:r>
      <w:r>
        <w:rPr>
          <w:rFonts w:hint="eastAsia" w:ascii="宋体"/>
          <w:sz w:val="28"/>
          <w:szCs w:val="28"/>
          <w:lang w:eastAsia="zh-CN"/>
        </w:rPr>
        <w:t>中标单位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中标单位投标文件</w:t>
      </w:r>
      <w:r>
        <w:rPr>
          <w:rFonts w:hint="eastAsia" w:ascii="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p>
    <w:p>
      <w:pPr>
        <w:adjustRightInd w:val="0"/>
        <w:snapToGrid w:val="0"/>
        <w:spacing w:line="520" w:lineRule="exact"/>
        <w:ind w:left="570"/>
        <w:outlineLvl w:val="0"/>
        <w:rPr>
          <w:rFonts w:hint="eastAsia" w:ascii="宋体" w:hAnsi="宋体"/>
          <w:b w:val="0"/>
          <w:bCs w:val="0"/>
          <w:color w:val="000000" w:themeColor="text1"/>
          <w:sz w:val="28"/>
          <w:szCs w:val="28"/>
        </w:rPr>
      </w:pPr>
      <w:r>
        <w:rPr>
          <w:rFonts w:hint="eastAsia" w:ascii="宋体" w:hAnsi="宋体"/>
          <w:b w:val="0"/>
          <w:bCs w:val="0"/>
          <w:color w:val="000000" w:themeColor="text1"/>
          <w:sz w:val="28"/>
          <w:szCs w:val="28"/>
          <w:lang w:val="en-US" w:eastAsia="zh-CN"/>
        </w:rPr>
        <w:t>2</w:t>
      </w:r>
      <w:r>
        <w:rPr>
          <w:rFonts w:hint="eastAsia" w:ascii="宋体" w:hAnsi="宋体"/>
          <w:b w:val="0"/>
          <w:bCs w:val="0"/>
          <w:color w:val="000000" w:themeColor="text1"/>
          <w:sz w:val="28"/>
          <w:szCs w:val="28"/>
        </w:rPr>
        <w:t>、成交服务费由</w:t>
      </w:r>
      <w:r>
        <w:rPr>
          <w:rFonts w:hint="eastAsia" w:ascii="宋体" w:hAnsi="宋体"/>
          <w:b w:val="0"/>
          <w:bCs w:val="0"/>
          <w:color w:val="000000" w:themeColor="text1"/>
          <w:sz w:val="28"/>
          <w:szCs w:val="28"/>
          <w:lang w:val="en-US" w:eastAsia="zh-CN"/>
        </w:rPr>
        <w:t>采购</w:t>
      </w:r>
      <w:r>
        <w:rPr>
          <w:rFonts w:hint="eastAsia" w:ascii="宋体" w:hAnsi="宋体"/>
          <w:b w:val="0"/>
          <w:bCs w:val="0"/>
          <w:color w:val="000000" w:themeColor="text1"/>
          <w:sz w:val="28"/>
          <w:szCs w:val="28"/>
        </w:rPr>
        <w:t>单位向招标代理机构支付。</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pPr>
        <w:spacing w:line="500" w:lineRule="exact"/>
        <w:ind w:firstLine="562" w:firstLineChars="200"/>
        <w:rPr>
          <w:rFonts w:ascii="宋体" w:hAnsi="宋体" w:cs="宋体"/>
          <w:b/>
          <w:sz w:val="28"/>
          <w:szCs w:val="28"/>
        </w:rPr>
      </w:pPr>
      <w:r>
        <w:rPr>
          <w:rFonts w:hint="eastAsia" w:ascii="宋体" w:hAnsi="宋体" w:cs="宋体"/>
          <w:b/>
          <w:sz w:val="28"/>
          <w:szCs w:val="28"/>
        </w:rPr>
        <w:t>1、质疑及投诉</w:t>
      </w:r>
    </w:p>
    <w:p>
      <w:pPr>
        <w:spacing w:line="500" w:lineRule="exact"/>
        <w:ind w:firstLine="562" w:firstLineChars="200"/>
        <w:rPr>
          <w:rFonts w:ascii="宋体" w:hAnsi="宋体" w:cs="宋体"/>
          <w:b/>
          <w:sz w:val="28"/>
          <w:szCs w:val="28"/>
        </w:rPr>
      </w:pPr>
      <w:r>
        <w:rPr>
          <w:rFonts w:hint="eastAsia" w:ascii="宋体" w:hAnsi="宋体" w:cs="宋体"/>
          <w:b/>
          <w:sz w:val="28"/>
          <w:szCs w:val="28"/>
        </w:rPr>
        <w:t>1-1质疑</w:t>
      </w:r>
    </w:p>
    <w:p>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必要的法律依据；</w:t>
      </w:r>
    </w:p>
    <w:p>
      <w:pPr>
        <w:spacing w:line="520" w:lineRule="exact"/>
        <w:ind w:firstLine="480"/>
        <w:rPr>
          <w:rFonts w:ascii="宋体" w:hAnsi="宋体" w:cs="宋体"/>
          <w:sz w:val="28"/>
          <w:szCs w:val="28"/>
        </w:rPr>
      </w:pPr>
      <w:r>
        <w:rPr>
          <w:rFonts w:hint="eastAsia" w:ascii="宋体" w:hAnsi="宋体" w:cs="宋体"/>
          <w:sz w:val="28"/>
          <w:szCs w:val="28"/>
        </w:rPr>
        <w:t>⑥ 提出质疑的日期。</w:t>
      </w:r>
    </w:p>
    <w:p>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pPr>
        <w:spacing w:line="520" w:lineRule="exact"/>
        <w:ind w:firstLine="480"/>
        <w:rPr>
          <w:rFonts w:hint="default" w:ascii="宋体" w:hAnsi="宋体" w:eastAsia="宋体" w:cs="宋体"/>
          <w:sz w:val="28"/>
          <w:szCs w:val="28"/>
          <w:lang w:val="en-US" w:eastAsia="zh-CN"/>
        </w:rPr>
      </w:pPr>
      <w:r>
        <w:rPr>
          <w:rFonts w:hint="eastAsia" w:ascii="宋体" w:hAnsi="宋体" w:cs="宋体"/>
          <w:sz w:val="28"/>
          <w:szCs w:val="28"/>
        </w:rPr>
        <w:t>① 接收质疑函的方式：书面递交质疑函纸质版（当面递交）或PDF格式扫描件（发至电子邮箱）363933359</w:t>
      </w:r>
      <w:r>
        <w:rPr>
          <w:rFonts w:hint="eastAsia" w:ascii="宋体" w:hAnsi="宋体" w:cs="宋体"/>
          <w:sz w:val="28"/>
          <w:szCs w:val="28"/>
          <w:lang w:val="en-US" w:eastAsia="zh-CN"/>
        </w:rPr>
        <w:t>@qq.com</w:t>
      </w:r>
    </w:p>
    <w:p>
      <w:pPr>
        <w:spacing w:line="520" w:lineRule="exact"/>
        <w:ind w:firstLine="480"/>
        <w:rPr>
          <w:rFonts w:ascii="宋体" w:hAnsi="宋体" w:cs="宋体"/>
          <w:sz w:val="28"/>
          <w:szCs w:val="28"/>
        </w:rPr>
      </w:pPr>
      <w:r>
        <w:rPr>
          <w:rFonts w:hint="eastAsia" w:ascii="宋体" w:hAnsi="宋体" w:cs="宋体"/>
          <w:sz w:val="28"/>
          <w:szCs w:val="28"/>
        </w:rPr>
        <w:t>② 联系方式</w:t>
      </w:r>
    </w:p>
    <w:p>
      <w:pPr>
        <w:widowControl/>
        <w:adjustRightInd w:val="0"/>
        <w:snapToGrid w:val="0"/>
        <w:spacing w:line="520" w:lineRule="exact"/>
        <w:ind w:firstLine="48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采购人信息：</w:t>
      </w:r>
      <w:r>
        <w:rPr>
          <w:rFonts w:hint="eastAsia" w:ascii="宋体" w:hAnsi="宋体" w:cs="宋体"/>
          <w:color w:val="333333"/>
          <w:kern w:val="0"/>
          <w:sz w:val="28"/>
          <w:szCs w:val="28"/>
          <w:lang w:eastAsia="zh-CN"/>
        </w:rPr>
        <w:t>岚皋县蔺河镇人民政府</w:t>
      </w:r>
      <w:r>
        <w:rPr>
          <w:rFonts w:hint="eastAsia" w:ascii="宋体" w:hAnsi="宋体" w:eastAsia="宋体" w:cs="宋体"/>
          <w:color w:val="333333"/>
          <w:kern w:val="0"/>
          <w:sz w:val="28"/>
          <w:szCs w:val="28"/>
        </w:rPr>
        <w:tab/>
      </w:r>
    </w:p>
    <w:p>
      <w:pPr>
        <w:widowControl/>
        <w:adjustRightInd w:val="0"/>
        <w:snapToGrid w:val="0"/>
        <w:spacing w:line="520" w:lineRule="exact"/>
        <w:ind w:firstLine="480"/>
        <w:jc w:val="left"/>
        <w:rPr>
          <w:rFonts w:hint="default" w:ascii="宋体" w:hAnsi="宋体" w:eastAsia="宋体" w:cs="宋体"/>
          <w:color w:val="333333"/>
          <w:kern w:val="0"/>
          <w:sz w:val="28"/>
          <w:szCs w:val="28"/>
          <w:lang w:val="en-US"/>
        </w:rPr>
      </w:pPr>
      <w:r>
        <w:rPr>
          <w:rFonts w:hint="eastAsia" w:ascii="宋体" w:hAnsi="宋体" w:eastAsia="宋体" w:cs="宋体"/>
          <w:color w:val="333333"/>
          <w:kern w:val="0"/>
          <w:sz w:val="28"/>
          <w:szCs w:val="28"/>
        </w:rPr>
        <w:t>联系地址：</w:t>
      </w:r>
      <w:r>
        <w:rPr>
          <w:rFonts w:hint="eastAsia" w:ascii="宋体" w:hAnsi="宋体" w:eastAsia="宋体" w:cs="宋体"/>
          <w:color w:val="333333"/>
          <w:kern w:val="0"/>
          <w:sz w:val="28"/>
          <w:szCs w:val="28"/>
          <w:lang w:eastAsia="zh-CN"/>
        </w:rPr>
        <w:t>岚皋县</w:t>
      </w:r>
      <w:r>
        <w:rPr>
          <w:rFonts w:hint="eastAsia" w:ascii="宋体" w:hAnsi="宋体" w:cs="宋体"/>
          <w:color w:val="333333"/>
          <w:kern w:val="0"/>
          <w:sz w:val="28"/>
          <w:szCs w:val="28"/>
          <w:lang w:eastAsia="zh-CN"/>
        </w:rPr>
        <w:t>蔺河镇蔺河</w:t>
      </w:r>
      <w:r>
        <w:rPr>
          <w:rFonts w:hint="eastAsia" w:ascii="宋体" w:hAnsi="宋体" w:cs="宋体"/>
          <w:color w:val="333333"/>
          <w:kern w:val="0"/>
          <w:sz w:val="28"/>
          <w:szCs w:val="28"/>
          <w:lang w:val="en-US" w:eastAsia="zh-CN"/>
        </w:rPr>
        <w:t>街1号</w:t>
      </w:r>
    </w:p>
    <w:p>
      <w:pPr>
        <w:widowControl/>
        <w:adjustRightInd w:val="0"/>
        <w:snapToGrid w:val="0"/>
        <w:spacing w:line="520" w:lineRule="exact"/>
        <w:ind w:firstLine="480"/>
        <w:jc w:val="left"/>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联系电话：</w:t>
      </w:r>
      <w:r>
        <w:rPr>
          <w:rFonts w:hint="eastAsia" w:ascii="宋体" w:hAnsi="宋体" w:cs="宋体"/>
          <w:color w:val="333333"/>
          <w:kern w:val="0"/>
          <w:sz w:val="28"/>
          <w:szCs w:val="28"/>
          <w:lang w:eastAsia="zh-CN"/>
        </w:rPr>
        <w:t>18909151355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rPr>
          <w:rFonts w:hint="eastAsia" w:ascii="宋体" w:hAnsi="宋体" w:eastAsia="宋体" w:cs="宋体"/>
          <w:b w:val="0"/>
          <w:bCs w:val="0"/>
          <w:color w:val="000000" w:themeColor="text1"/>
          <w:kern w:val="0"/>
          <w:sz w:val="28"/>
          <w:szCs w:val="28"/>
          <w:lang w:val="en-US" w:eastAsia="zh-CN" w:bidi="ar"/>
        </w:rPr>
      </w:pPr>
      <w:r>
        <w:rPr>
          <w:rFonts w:hint="eastAsia" w:ascii="宋体" w:hAnsi="宋体" w:eastAsia="宋体" w:cs="宋体"/>
          <w:b w:val="0"/>
          <w:bCs w:val="0"/>
          <w:i w:val="0"/>
          <w:iCs w:val="0"/>
          <w:caps w:val="0"/>
          <w:color w:val="000000" w:themeColor="text1"/>
          <w:spacing w:val="0"/>
          <w:kern w:val="0"/>
          <w:sz w:val="28"/>
          <w:szCs w:val="28"/>
          <w:shd w:val="clear" w:fill="FFFFFF"/>
          <w:vertAlign w:val="baseline"/>
          <w:lang w:val="en-US" w:eastAsia="zh-CN" w:bidi="ar"/>
        </w:rPr>
        <w:t>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color w:val="000000" w:themeColor="text1"/>
          <w:kern w:val="0"/>
          <w:sz w:val="28"/>
          <w:szCs w:val="28"/>
          <w:lang w:val="en-US" w:eastAsia="zh-CN" w:bidi="ar"/>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名称：</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陕西华正宇瑞工程咨询有限公司</w:t>
      </w:r>
    </w:p>
    <w:p>
      <w:pPr>
        <w:widowControl w:val="0"/>
        <w:spacing w:beforeAutospacing="0" w:afterAutospacing="0" w:line="520" w:lineRule="exact"/>
        <w:ind w:firstLine="560" w:firstLineChars="200"/>
        <w:jc w:val="left"/>
        <w:rPr>
          <w:rFonts w:hint="eastAsia" w:ascii="宋体" w:hAnsi="宋体" w:eastAsia="宋体" w:cs="宋体"/>
          <w:color w:val="000000" w:themeColor="text1"/>
          <w:kern w:val="0"/>
          <w:sz w:val="28"/>
          <w:szCs w:val="28"/>
          <w:lang w:val="en-US" w:eastAsia="zh-CN" w:bidi="ar"/>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地址：</w:t>
      </w:r>
      <w:r>
        <w:rPr>
          <w:rFonts w:hint="eastAsia" w:ascii="宋体" w:hAnsi="宋体" w:eastAsia="宋体" w:cs="宋体"/>
          <w:color w:val="000000"/>
          <w:kern w:val="0"/>
          <w:sz w:val="28"/>
          <w:szCs w:val="28"/>
          <w:lang w:val="en-US" w:eastAsia="zh-CN" w:bidi="ar-SA"/>
        </w:rPr>
        <w:t>陕西省安康市岚皋县城关镇堰溪村三组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rPr>
          <w:rFonts w:hint="default" w:ascii="宋体" w:hAnsi="宋体" w:eastAsia="宋体" w:cs="宋体"/>
          <w:b w:val="0"/>
          <w:bCs w:val="0"/>
          <w:i w:val="0"/>
          <w:iCs w:val="0"/>
          <w:caps w:val="0"/>
          <w:color w:val="000000" w:themeColor="text1"/>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000000" w:themeColor="text1"/>
          <w:spacing w:val="0"/>
          <w:kern w:val="0"/>
          <w:sz w:val="28"/>
          <w:szCs w:val="28"/>
          <w:shd w:val="clear" w:fill="FFFFFF"/>
          <w:vertAlign w:val="baseline"/>
          <w:lang w:val="en-US" w:eastAsia="zh-CN" w:bidi="ar"/>
        </w:rPr>
        <w:t>联系方式：</w:t>
      </w:r>
      <w:r>
        <w:rPr>
          <w:rFonts w:hint="eastAsia" w:ascii="宋体" w:hAnsi="宋体" w:eastAsia="宋体" w:cs="宋体"/>
          <w:kern w:val="0"/>
          <w:sz w:val="28"/>
          <w:szCs w:val="28"/>
          <w:lang w:val="en-US" w:eastAsia="zh-CN" w:bidi="ar-SA"/>
        </w:rPr>
        <w:t>18391565599</w:t>
      </w:r>
    </w:p>
    <w:p>
      <w:pPr>
        <w:spacing w:line="520" w:lineRule="exact"/>
        <w:ind w:firstLine="480"/>
        <w:rPr>
          <w:rFonts w:ascii="宋体" w:hAnsi="宋体" w:cs="宋体"/>
          <w:color w:val="000000" w:themeColor="text1"/>
          <w:sz w:val="28"/>
          <w:szCs w:val="28"/>
        </w:rPr>
      </w:pPr>
      <w:r>
        <w:rPr>
          <w:rFonts w:hint="eastAsia" w:ascii="宋体" w:hAnsi="宋体" w:cs="宋体"/>
          <w:color w:val="000000" w:themeColor="text1"/>
          <w:sz w:val="28"/>
          <w:szCs w:val="28"/>
        </w:rPr>
        <w:t>1-2 投诉</w:t>
      </w:r>
    </w:p>
    <w:p>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（2）投诉人投诉时,应当提交投诉书和必要的证明材料，并按照被投诉采购人、采购代理机构（以下简称被投诉人）和与投诉事项有关的供应商数量提供投诉书的副本。投诉书应当包括下列内容：</w:t>
      </w:r>
    </w:p>
    <w:p>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法律依据；</w:t>
      </w:r>
    </w:p>
    <w:p>
      <w:pPr>
        <w:spacing w:line="520" w:lineRule="exact"/>
        <w:ind w:firstLine="480"/>
        <w:rPr>
          <w:rFonts w:ascii="宋体" w:hAnsi="宋体" w:cs="宋体"/>
          <w:sz w:val="28"/>
          <w:szCs w:val="28"/>
        </w:rPr>
      </w:pPr>
      <w:r>
        <w:rPr>
          <w:rFonts w:hint="eastAsia" w:ascii="宋体" w:hAnsi="宋体" w:cs="宋体"/>
          <w:sz w:val="28"/>
          <w:szCs w:val="28"/>
        </w:rPr>
        <w:t>⑥ 提起投诉的日期。</w:t>
      </w:r>
    </w:p>
    <w:p>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pPr>
        <w:spacing w:line="520" w:lineRule="exact"/>
        <w:ind w:firstLine="560" w:firstLineChars="200"/>
        <w:rPr>
          <w:rFonts w:ascii="宋体" w:hAnsi="宋体" w:cs="宋体"/>
          <w:sz w:val="28"/>
          <w:szCs w:val="28"/>
        </w:rPr>
      </w:pPr>
      <w:r>
        <w:rPr>
          <w:rFonts w:hint="eastAsia" w:ascii="宋体" w:hAnsi="宋体" w:cs="宋体"/>
          <w:sz w:val="28"/>
          <w:szCs w:val="28"/>
        </w:rPr>
        <w:t>① 提起投诉前已依法进行质疑；</w:t>
      </w:r>
    </w:p>
    <w:p>
      <w:pPr>
        <w:spacing w:line="520" w:lineRule="exact"/>
        <w:ind w:firstLine="560" w:firstLineChars="20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pPr>
        <w:adjustRightInd w:val="0"/>
        <w:snapToGrid w:val="0"/>
        <w:spacing w:line="516" w:lineRule="exact"/>
        <w:ind w:firstLine="645"/>
        <w:rPr>
          <w:rFonts w:ascii="宋体"/>
          <w:sz w:val="28"/>
          <w:szCs w:val="28"/>
        </w:rPr>
      </w:pPr>
    </w:p>
    <w:p>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pPr>
        <w:adjustRightInd w:val="0"/>
        <w:snapToGrid w:val="0"/>
        <w:spacing w:line="480" w:lineRule="exact"/>
        <w:jc w:val="cente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keepNext w:val="0"/>
        <w:keepLines w:val="0"/>
        <w:pageBreakBefore w:val="0"/>
        <w:wordWrap/>
        <w:overflowPunct/>
        <w:topLinePunct w:val="0"/>
        <w:bidi w:val="0"/>
        <w:spacing w:line="520" w:lineRule="exact"/>
        <w:ind w:firstLine="562" w:firstLineChars="200"/>
        <w:rPr>
          <w:rFonts w:hint="eastAsia" w:ascii="宋体" w:hAnsi="宋体" w:cs="宋体"/>
          <w:b/>
          <w:sz w:val="28"/>
          <w:szCs w:val="28"/>
        </w:rPr>
      </w:pPr>
      <w:r>
        <w:rPr>
          <w:rFonts w:hint="eastAsia" w:ascii="宋体" w:hAnsi="宋体" w:cs="宋体"/>
          <w:b/>
          <w:sz w:val="28"/>
          <w:szCs w:val="28"/>
        </w:rPr>
        <w:t>一、项目名称：</w:t>
      </w:r>
    </w:p>
    <w:p>
      <w:pPr>
        <w:keepNext w:val="0"/>
        <w:keepLines w:val="0"/>
        <w:pageBreakBefore w:val="0"/>
        <w:wordWrap/>
        <w:overflowPunct/>
        <w:topLinePunct w:val="0"/>
        <w:bidi w:val="0"/>
        <w:spacing w:line="520" w:lineRule="exact"/>
        <w:ind w:firstLine="560" w:firstLineChars="200"/>
        <w:rPr>
          <w:rFonts w:hint="eastAsia" w:ascii="宋体" w:hAnsi="宋体" w:cs="宋体"/>
          <w:bCs/>
          <w:sz w:val="28"/>
          <w:szCs w:val="28"/>
          <w:lang w:eastAsia="zh-CN"/>
        </w:rPr>
      </w:pPr>
      <w:r>
        <w:rPr>
          <w:rFonts w:hint="eastAsia" w:ascii="宋体" w:hAnsi="宋体" w:cs="宋体"/>
          <w:bCs/>
          <w:sz w:val="28"/>
          <w:szCs w:val="28"/>
          <w:lang w:eastAsia="zh-CN"/>
        </w:rPr>
        <w:t>2023年蔺芳公路路域环境综合整治工程。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s="宋体"/>
          <w:b/>
          <w:color w:val="000000" w:themeColor="text1"/>
          <w:sz w:val="28"/>
          <w:szCs w:val="28"/>
        </w:rPr>
      </w:pPr>
      <w:r>
        <w:rPr>
          <w:rFonts w:hint="eastAsia" w:ascii="宋体" w:hAnsi="宋体" w:cs="宋体"/>
          <w:b/>
          <w:color w:val="000000" w:themeColor="text1"/>
          <w:sz w:val="28"/>
          <w:szCs w:val="28"/>
        </w:rPr>
        <w:t>工程概况：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color w:val="000000" w:themeColor="text1"/>
          <w:sz w:val="28"/>
          <w:szCs w:val="28"/>
        </w:rPr>
      </w:pPr>
      <w:r>
        <w:rPr>
          <w:rFonts w:hint="eastAsia" w:ascii="宋体" w:hAnsi="宋体" w:cs="宋体"/>
          <w:b w:val="0"/>
          <w:bCs/>
          <w:color w:val="000000" w:themeColor="text1"/>
          <w:sz w:val="28"/>
          <w:szCs w:val="28"/>
        </w:rPr>
        <w:t>路线起点位于蔺河镇草垭村，终点位于蔺河镇双河口，路线全长 11.700Km。本次项目涉及建设内容有：破损路面修复，河道冲空挡墙修补，路田分离，路宅分离工程等。</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right="-197" w:rightChars="-94" w:firstLine="562" w:firstLineChars="200"/>
        <w:textAlignment w:val="auto"/>
        <w:rPr>
          <w:rFonts w:hint="eastAsia" w:ascii="宋体" w:hAnsi="宋体" w:eastAsia="宋体" w:cs="宋体"/>
          <w:b w:val="0"/>
          <w:bCs/>
          <w:sz w:val="28"/>
          <w:szCs w:val="28"/>
          <w:lang w:val="en-US" w:eastAsia="zh-CN"/>
        </w:rPr>
      </w:pPr>
      <w:r>
        <w:rPr>
          <w:rFonts w:hint="eastAsia" w:ascii="宋体" w:hAnsi="宋体" w:cs="宋体"/>
          <w:b/>
          <w:sz w:val="28"/>
          <w:szCs w:val="28"/>
          <w:lang w:val="en-US" w:eastAsia="zh-CN"/>
        </w:rPr>
        <w:t>建设地点：</w:t>
      </w:r>
      <w:r>
        <w:rPr>
          <w:rFonts w:hint="eastAsia" w:ascii="宋体" w:hAnsi="宋体" w:cs="宋体"/>
          <w:b w:val="0"/>
          <w:bCs/>
          <w:color w:val="000000" w:themeColor="text1"/>
          <w:sz w:val="28"/>
          <w:szCs w:val="28"/>
          <w:lang w:val="en-US" w:eastAsia="zh-CN"/>
        </w:rPr>
        <w:t>岚皋县</w:t>
      </w:r>
      <w:r>
        <w:rPr>
          <w:rFonts w:hint="eastAsia" w:ascii="宋体" w:hAnsi="宋体" w:cs="宋体"/>
          <w:b w:val="0"/>
          <w:bCs/>
          <w:color w:val="000000" w:themeColor="text1"/>
          <w:sz w:val="28"/>
          <w:szCs w:val="28"/>
        </w:rPr>
        <w:t>蔺河镇草垭村</w:t>
      </w:r>
      <w:r>
        <w:rPr>
          <w:rFonts w:hint="eastAsia" w:ascii="宋体" w:hAnsi="宋体" w:eastAsia="宋体" w:cs="宋体"/>
          <w:b w:val="0"/>
          <w:bCs/>
          <w:snapToGrid w:val="0"/>
          <w:kern w:val="0"/>
          <w:sz w:val="28"/>
          <w:szCs w:val="28"/>
          <w:lang w:eastAsia="zh-CN"/>
        </w:rPr>
        <w:t>。</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20" w:lineRule="exact"/>
        <w:ind w:right="-197" w:rightChars="-94" w:firstLine="562" w:firstLineChars="200"/>
        <w:textAlignment w:val="auto"/>
        <w:rPr>
          <w:rFonts w:hint="eastAsia" w:ascii="宋体" w:hAnsi="宋体" w:cs="宋体"/>
          <w:b/>
          <w:sz w:val="28"/>
          <w:szCs w:val="28"/>
          <w:lang w:eastAsia="zh-CN"/>
        </w:rPr>
      </w:pPr>
      <w:r>
        <w:rPr>
          <w:rFonts w:hint="eastAsia" w:ascii="宋体" w:hAnsi="宋体" w:cs="宋体"/>
          <w:b/>
          <w:sz w:val="28"/>
          <w:szCs w:val="28"/>
          <w:lang w:val="en-US" w:eastAsia="zh-CN"/>
        </w:rPr>
        <w:t>四、</w:t>
      </w:r>
      <w:r>
        <w:rPr>
          <w:rFonts w:hint="eastAsia" w:ascii="宋体" w:hAnsi="宋体" w:cs="宋体"/>
          <w:b/>
          <w:sz w:val="28"/>
          <w:szCs w:val="28"/>
        </w:rPr>
        <w:t>分部分项工程量清单</w:t>
      </w:r>
      <w:r>
        <w:rPr>
          <w:rFonts w:hint="eastAsia" w:ascii="宋体" w:hAnsi="宋体" w:cs="宋体"/>
          <w:b/>
          <w:sz w:val="28"/>
          <w:szCs w:val="28"/>
          <w:lang w:eastAsia="zh-CN"/>
        </w:rPr>
        <w:t>：</w:t>
      </w:r>
    </w:p>
    <w:tbl>
      <w:tblPr>
        <w:tblStyle w:val="29"/>
        <w:tblW w:w="89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7"/>
        <w:gridCol w:w="4679"/>
        <w:gridCol w:w="1187"/>
        <w:gridCol w:w="1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607"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分项编号</w:t>
            </w:r>
          </w:p>
        </w:tc>
        <w:tc>
          <w:tcPr>
            <w:tcW w:w="4679"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工程或费用名称</w:t>
            </w:r>
          </w:p>
        </w:tc>
        <w:tc>
          <w:tcPr>
            <w:tcW w:w="1187"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64"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第100章至第700章合计</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场地清理</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挖除旧路面</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水泥混凝土路面</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挖方路基</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203-1</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路基挖方</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挖石方</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坡面排水</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207-1</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边沟</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 混凝土（商品砼）</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挡土墙</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砌体挡土墙</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M7.5 浆砌片石挡墙</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209-5</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混凝土挡土墙</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 片石混凝土基础</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 混凝土护脚</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302-1</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碎石垫层</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 级配碎石垫层</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312-1</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 水泥混凝土面层</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路肩培土、中央分隔带回填土、土路肩加固及路缘石</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313-3</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 砼路肩</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其他路面</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沥青灌缝</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砖砌护栏</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600</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护栏</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602-3</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波形梁钢护栏</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Gr-C-4E 波形梁护栏</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700</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第700章  绿化及环境保护设施</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铺设表土</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702-1</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种植土回填</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撒播草种和铺植草皮</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703-1</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麦冬草（5 斤/㎡）</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种植乔木、灌木和攀缘植物</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人工种植灌木</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高月季（胸径 5cm）</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红叶石楠（胸径 5cm）</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704-4</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仿竹篱笆</w:t>
            </w:r>
          </w:p>
        </w:tc>
        <w:tc>
          <w:tcPr>
            <w:tcW w:w="11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已包含在清单合计中的材料、工程设备、专业工程暂估价合计</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清单合计减去材料、工程设备、专业工程暂估价合计</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计日工合计</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施工机械</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07"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暂列金额（不含计日工总额）</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eastAsia" w:ascii="宋体" w:hAnsi="宋体" w:eastAsia="宋体" w:cs="宋体"/>
          <w:b w:val="0"/>
          <w:bCs/>
          <w:sz w:val="28"/>
          <w:szCs w:val="28"/>
        </w:rPr>
      </w:pPr>
      <w:r>
        <w:rPr>
          <w:rFonts w:hint="eastAsia" w:ascii="宋体" w:hAnsi="宋体" w:eastAsia="宋体" w:cs="宋体"/>
          <w:b/>
          <w:bCs w:val="0"/>
          <w:sz w:val="28"/>
          <w:szCs w:val="28"/>
          <w:lang w:val="en-US" w:eastAsia="zh-CN"/>
        </w:rPr>
        <w:t>五</w:t>
      </w:r>
      <w:r>
        <w:rPr>
          <w:rFonts w:hint="eastAsia" w:ascii="宋体" w:hAnsi="宋体" w:eastAsia="宋体" w:cs="宋体"/>
          <w:b/>
          <w:bCs w:val="0"/>
          <w:sz w:val="28"/>
          <w:szCs w:val="28"/>
        </w:rPr>
        <w:t>、工程材料：</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本工程材料均选用国优产品，同时在磋商响应文件中须明确所有材料的品牌型号、产地、价格。本工程材料品牌或价格参考市场价，供应商自主报价。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工程材料在工程实施过程中，由采购人认质。凡在工程实施过程因设计变更引起的施工费用，由发包方和承包方共同签字确认变更后协商解决。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六</w:t>
      </w:r>
      <w:r>
        <w:rPr>
          <w:rFonts w:hint="eastAsia" w:ascii="宋体" w:hAnsi="宋体" w:eastAsia="宋体" w:cs="宋体"/>
          <w:b/>
          <w:bCs w:val="0"/>
          <w:sz w:val="28"/>
          <w:szCs w:val="28"/>
        </w:rPr>
        <w:t>、材料供应与验收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1、承包方供应的材料应按合同规定按时、按质按量供应，须附有产品合格证或质量检验证书才能用于工程。发包方采用抽检办法责成承包方分批次进行检测，费用由承包方承担。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2、因材料质量不合格所造成的损失（包括仓库保管费）由材料采购方负责。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3、根据工程需要，经采购人代表签证，承包方可使用代用材料。因发包方原因使用时，由发包方承担增加的经济支出，因承包方原因使用时，由承包方承担增加的费用。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4、因材料供应不及时造成停工待料时，其停、窝工损失由供货责任方承担。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七</w:t>
      </w:r>
      <w:r>
        <w:rPr>
          <w:rFonts w:hint="eastAsia" w:ascii="宋体" w:hAnsi="宋体" w:eastAsia="宋体" w:cs="宋体"/>
          <w:b/>
          <w:bCs w:val="0"/>
          <w:sz w:val="28"/>
          <w:szCs w:val="28"/>
        </w:rPr>
        <w:t>、工程质量、技术要求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1、本工程质量等级要求合格。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2、承包方须按照招标要求及国家现行有关施工验收规范组织施工，建立健全质量保证体系，做到安全生产及文明施工，工程竣工验收质量达不到采购人要求的合格标准，发包方有权罚没质量保证金。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3、本工程所需施工材料、设备均由承包方负责供应，必须满足设计要求和国家有关标准，并应具有合格证等质量证明资料，经发包方人员认定后方可使用。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4、各工序应严格按施工组织方案进行质量控制，每道工序完工后，应进行检查，相关专业工种之间应及时进行交接检验，并形成记录。未经检查验收不得进行下一道工序。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5、工程完工后，承包方应在组织有关人员进行自行检验评定后，向采购人提交工程验收报告及相关施工资料。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6、保修期依据国务院的《建设工程质量管理条例》第四十条规定，质保期为一年，在保修范围和保修期限内发生质量问题的，施工单位应当履行保修义务，并对造成的损失承担赔偿责任；保修期过后，如出现质量问题，亦应积极协助解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7、服务承诺：要求具有完善的保修服务体系，高效的工作作风，高水平的技术维修人员。</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八</w:t>
      </w:r>
      <w:r>
        <w:rPr>
          <w:rFonts w:hint="eastAsia" w:ascii="宋体" w:hAnsi="宋体" w:eastAsia="宋体" w:cs="宋体"/>
          <w:b/>
          <w:bCs w:val="0"/>
          <w:sz w:val="28"/>
          <w:szCs w:val="28"/>
        </w:rPr>
        <w:t>、工程施工配合要求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1、发包方责任：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（1）负责工程的总体协调和管理；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（2）确认供应商的总体方案和施工方案；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（3）审查供应商的施工人员并办理出入证；</w:t>
      </w:r>
    </w:p>
    <w:p>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（4）协助供应商协调水、电及临时设施等相关事宜，为施工创造条件。（5）组织对施工材料及总体工程进行验收。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2、承包方责任：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（1）负责工程施工组织方案，并经发包方确认；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（2）按照磋商响应文件中确定的施工进度计划和工程方案进行施工，确保按期完工，工程计划及进度调整必须征得采购人同意。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（3）服从发包方的管理，施工人员必须经发包方审定，遵守发包方的有关规定，服从管理，文明施工。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（4）负责施工区域内的安全、保卫及消防工作。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（5）负责交工前的产品保护工作。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（6）做好安排，合理调度人员，保证连续施工，确保按期完工。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（7）施工期间水、电等相关事宜的协调及费用由中标单位承担。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九</w:t>
      </w:r>
      <w:r>
        <w:rPr>
          <w:rFonts w:hint="eastAsia" w:ascii="宋体" w:hAnsi="宋体" w:eastAsia="宋体" w:cs="宋体"/>
          <w:b/>
          <w:bCs w:val="0"/>
          <w:sz w:val="28"/>
          <w:szCs w:val="28"/>
        </w:rPr>
        <w:t>、质量验收标准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按国家及相关地方政策规范执行。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十、</w:t>
      </w:r>
      <w:r>
        <w:rPr>
          <w:rFonts w:hint="eastAsia" w:ascii="宋体" w:hAnsi="宋体" w:eastAsia="宋体" w:cs="宋体"/>
          <w:b/>
          <w:bCs w:val="0"/>
          <w:sz w:val="28"/>
          <w:szCs w:val="28"/>
        </w:rPr>
        <w:t>踏勘现场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由供应商自行现场踏勘，供应商将需澄清的问题以书面形式提交，采购代理机构、采购人对供应商提出的问题或现场踏勘的问题进行答复，形成答疑纪要发送供应商。供应商承担踏勘现场所发生的自身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（2）采购人和采购代理机构向供应商提供的有关现场的数据和资料，是现有的能被供应商利用的资料，采购人和采购代理机构对供应商做出的任何推论、理解和结论均不承担责任。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b/>
          <w:sz w:val="32"/>
          <w:szCs w:val="32"/>
        </w:rPr>
      </w:pPr>
      <w:r>
        <w:rPr>
          <w:rFonts w:hint="eastAsia" w:ascii="宋体" w:hAnsi="宋体" w:eastAsia="宋体" w:cs="宋体"/>
          <w:b w:val="0"/>
          <w:bCs/>
          <w:sz w:val="28"/>
          <w:szCs w:val="28"/>
        </w:rPr>
        <w:t>（3）经采购人允许，供应商可为踏勘目的进入项目现场，但供应商不得因此使采购人承担有关的责任和蒙受损失。供应商应承担踏勘现场的责任和风险。</w:t>
      </w:r>
      <w:r>
        <w:rPr>
          <w:rFonts w:hint="eastAsia" w:ascii="宋体" w:hAnsi="宋体" w:eastAsia="宋体" w:cs="Times New Roman"/>
          <w:b/>
          <w:sz w:val="32"/>
          <w:szCs w:val="32"/>
        </w:rPr>
        <w:br w:type="page"/>
      </w:r>
    </w:p>
    <w:p>
      <w:pPr>
        <w:spacing w:line="520" w:lineRule="exact"/>
        <w:jc w:val="center"/>
        <w:rPr>
          <w:rFonts w:hint="eastAsia" w:ascii="宋体" w:hAnsi="宋体" w:eastAsia="宋体" w:cs="宋体"/>
          <w:b/>
          <w:bCs/>
          <w:color w:val="000000"/>
          <w:sz w:val="32"/>
          <w:szCs w:val="32"/>
        </w:rPr>
      </w:pPr>
      <w:r>
        <w:rPr>
          <w:rFonts w:hint="eastAsia" w:ascii="宋体" w:hAnsi="宋体" w:eastAsia="宋体" w:cs="宋体"/>
          <w:b/>
          <w:sz w:val="32"/>
          <w:szCs w:val="32"/>
        </w:rPr>
        <w:t xml:space="preserve">第四部分  </w:t>
      </w:r>
      <w:r>
        <w:rPr>
          <w:rFonts w:hint="eastAsia" w:ascii="宋体" w:hAnsi="宋体" w:eastAsia="宋体" w:cs="宋体"/>
          <w:b/>
          <w:bCs/>
          <w:color w:val="000000"/>
          <w:sz w:val="32"/>
          <w:szCs w:val="32"/>
        </w:rPr>
        <w:t>合同主要条款</w:t>
      </w:r>
    </w:p>
    <w:p>
      <w:pPr>
        <w:spacing w:line="700" w:lineRule="exact"/>
        <w:jc w:val="center"/>
        <w:rPr>
          <w:rFonts w:hint="eastAsia" w:ascii="宋体" w:hAnsi="宋体" w:eastAsia="宋体" w:cs="宋体"/>
          <w:b/>
          <w:bCs/>
          <w:sz w:val="32"/>
          <w:szCs w:val="32"/>
        </w:rPr>
      </w:pPr>
      <w:r>
        <w:rPr>
          <w:rFonts w:hint="eastAsia" w:ascii="宋体" w:hAnsi="宋体" w:eastAsia="宋体" w:cs="宋体"/>
          <w:b/>
          <w:bCs/>
          <w:sz w:val="32"/>
          <w:szCs w:val="32"/>
        </w:rPr>
        <w:t>（以最终签订的合同</w:t>
      </w:r>
      <w:r>
        <w:rPr>
          <w:rFonts w:hint="eastAsia" w:ascii="宋体" w:hAnsi="宋体" w:eastAsia="宋体" w:cs="宋体"/>
          <w:b/>
          <w:bCs/>
          <w:sz w:val="32"/>
          <w:szCs w:val="32"/>
          <w:lang w:val="en-US" w:eastAsia="zh-CN"/>
        </w:rPr>
        <w:t>约束</w:t>
      </w:r>
      <w:r>
        <w:rPr>
          <w:rFonts w:hint="eastAsia" w:ascii="宋体" w:hAnsi="宋体" w:eastAsia="宋体" w:cs="宋体"/>
          <w:b/>
          <w:bCs/>
          <w:sz w:val="32"/>
          <w:szCs w:val="32"/>
        </w:rPr>
        <w:t>为准）</w:t>
      </w:r>
    </w:p>
    <w:p>
      <w:pPr>
        <w:keepNext w:val="0"/>
        <w:keepLines w:val="0"/>
        <w:pageBreakBefore w:val="0"/>
        <w:widowControl w:val="0"/>
        <w:tabs>
          <w:tab w:val="right" w:pos="4860"/>
        </w:tabs>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采购方：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（以下简称甲方）</w:t>
      </w:r>
    </w:p>
    <w:p>
      <w:pPr>
        <w:keepNext w:val="0"/>
        <w:keepLines w:val="0"/>
        <w:pageBreakBefore w:val="0"/>
        <w:widowControl w:val="0"/>
        <w:tabs>
          <w:tab w:val="right" w:pos="4860"/>
        </w:tabs>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承包方：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（以下简称乙方）</w:t>
      </w:r>
    </w:p>
    <w:p>
      <w:pPr>
        <w:keepNext w:val="0"/>
        <w:keepLines w:val="0"/>
        <w:pageBreakBefore w:val="0"/>
        <w:widowControl w:val="0"/>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根据《中华人民共和国民法典》、《中华人民共和国政府采购法》和相关法律法规的规定，并按照公正、平等、自愿、诚实信用的原则，甲乙双方经友好协商，同意按照以下条款和条件，签署本合同。 </w:t>
      </w:r>
    </w:p>
    <w:p>
      <w:pPr>
        <w:keepNext w:val="0"/>
        <w:keepLines w:val="0"/>
        <w:pageBreakBefore w:val="0"/>
        <w:widowControl w:val="0"/>
        <w:numPr>
          <w:ilvl w:val="0"/>
          <w:numId w:val="3"/>
        </w:numPr>
        <w:tabs>
          <w:tab w:val="right" w:pos="4860"/>
        </w:tabs>
        <w:kinsoku/>
        <w:wordWrap/>
        <w:overflowPunct/>
        <w:topLinePunct w:val="0"/>
        <w:autoSpaceDE/>
        <w:autoSpaceDN/>
        <w:bidi w:val="0"/>
        <w:adjustRightInd w:val="0"/>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承包范围： </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本项目承包范围为工程量清单的全部内容，详见工程量清单。</w:t>
      </w:r>
    </w:p>
    <w:p>
      <w:pPr>
        <w:keepNext w:val="0"/>
        <w:keepLines w:val="0"/>
        <w:pageBreakBefore w:val="0"/>
        <w:widowControl w:val="0"/>
        <w:numPr>
          <w:ilvl w:val="0"/>
          <w:numId w:val="3"/>
        </w:numPr>
        <w:tabs>
          <w:tab w:val="right" w:pos="4860"/>
        </w:tabs>
        <w:kinsoku/>
        <w:wordWrap/>
        <w:overflowPunct/>
        <w:topLinePunct w:val="0"/>
        <w:autoSpaceDE/>
        <w:autoSpaceDN/>
        <w:bidi w:val="0"/>
        <w:adjustRightInd w:val="0"/>
        <w:snapToGrid w:val="0"/>
        <w:spacing w:line="520" w:lineRule="exact"/>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工期及施工地点： </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val="en-US" w:eastAsia="zh-CN"/>
        </w:rPr>
        <w:t>1、</w:t>
      </w:r>
      <w:r>
        <w:rPr>
          <w:rFonts w:hint="eastAsia" w:ascii="宋体" w:hAnsi="宋体" w:eastAsia="宋体" w:cs="宋体"/>
          <w:color w:val="000000" w:themeColor="text1"/>
          <w:sz w:val="28"/>
          <w:szCs w:val="28"/>
        </w:rPr>
        <w:t>施工地点：</w:t>
      </w:r>
      <w:r>
        <w:rPr>
          <w:rFonts w:hint="eastAsia" w:ascii="宋体" w:hAnsi="宋体" w:cs="宋体"/>
          <w:b w:val="0"/>
          <w:bCs/>
          <w:color w:val="000000" w:themeColor="text1"/>
          <w:sz w:val="28"/>
          <w:szCs w:val="28"/>
          <w:lang w:val="en-US" w:eastAsia="zh-CN"/>
        </w:rPr>
        <w:t>岚皋县</w:t>
      </w:r>
      <w:r>
        <w:rPr>
          <w:rFonts w:hint="eastAsia" w:ascii="宋体" w:hAnsi="宋体" w:cs="宋体"/>
          <w:b w:val="0"/>
          <w:bCs/>
          <w:color w:val="000000" w:themeColor="text1"/>
          <w:sz w:val="28"/>
          <w:szCs w:val="28"/>
        </w:rPr>
        <w:t>蔺河镇草垭村</w:t>
      </w:r>
      <w:r>
        <w:rPr>
          <w:rFonts w:hint="eastAsia" w:ascii="宋体" w:hAnsi="宋体" w:cs="宋体"/>
          <w:b w:val="0"/>
          <w:bCs/>
          <w:color w:val="000000" w:themeColor="text1"/>
          <w:sz w:val="28"/>
          <w:szCs w:val="28"/>
          <w:lang w:eastAsia="zh-CN"/>
        </w:rPr>
        <w:t>。</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2、</w:t>
      </w:r>
      <w:r>
        <w:rPr>
          <w:rFonts w:hint="eastAsia" w:ascii="宋体" w:hAnsi="宋体" w:eastAsia="宋体" w:cs="宋体"/>
          <w:color w:val="000000" w:themeColor="text1"/>
          <w:sz w:val="28"/>
          <w:szCs w:val="28"/>
        </w:rPr>
        <w:t xml:space="preserve">工期 </w:t>
      </w:r>
    </w:p>
    <w:p>
      <w:pPr>
        <w:keepNext w:val="0"/>
        <w:keepLines w:val="0"/>
        <w:pageBreakBefore w:val="0"/>
        <w:widowControl w:val="0"/>
        <w:numPr>
          <w:ilvl w:val="0"/>
          <w:numId w:val="4"/>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工期为</w:t>
      </w:r>
      <w:r>
        <w:rPr>
          <w:rFonts w:hint="eastAsia" w:ascii="宋体" w:hAnsi="宋体" w:eastAsia="宋体" w:cs="宋体"/>
          <w:color w:val="000000" w:themeColor="text1"/>
          <w:sz w:val="28"/>
          <w:szCs w:val="28"/>
          <w:u w:val="single"/>
          <w:lang w:val="en-US" w:eastAsia="zh-CN"/>
        </w:rPr>
        <w:t xml:space="preserve"> 45 </w:t>
      </w:r>
      <w:r>
        <w:rPr>
          <w:rFonts w:hint="eastAsia" w:ascii="宋体" w:hAnsi="宋体" w:eastAsia="宋体" w:cs="宋体"/>
          <w:color w:val="000000" w:themeColor="text1"/>
          <w:sz w:val="28"/>
          <w:szCs w:val="28"/>
        </w:rPr>
        <w:t xml:space="preserve">天。 </w:t>
      </w:r>
    </w:p>
    <w:p>
      <w:pPr>
        <w:keepNext w:val="0"/>
        <w:keepLines w:val="0"/>
        <w:pageBreakBefore w:val="0"/>
        <w:widowControl w:val="0"/>
        <w:numPr>
          <w:ilvl w:val="0"/>
          <w:numId w:val="4"/>
        </w:numPr>
        <w:tabs>
          <w:tab w:val="right" w:pos="4860"/>
        </w:tabs>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工期延误，如果由于以下原因造成竣工日期推迟延误，经采购人代表确认后，供应商有理由延期完成工程或部分工程，采购人应同供应商协商决定延长竣工时间的期限。 </w:t>
      </w:r>
    </w:p>
    <w:p>
      <w:pPr>
        <w:keepNext w:val="0"/>
        <w:keepLines w:val="0"/>
        <w:pageBreakBefore w:val="0"/>
        <w:widowControl w:val="0"/>
        <w:numPr>
          <w:ilvl w:val="0"/>
          <w:numId w:val="5"/>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额外的或附加的工程数量。 </w:t>
      </w:r>
    </w:p>
    <w:p>
      <w:pPr>
        <w:keepNext w:val="0"/>
        <w:keepLines w:val="0"/>
        <w:pageBreakBefore w:val="0"/>
        <w:widowControl w:val="0"/>
        <w:numPr>
          <w:ilvl w:val="0"/>
          <w:numId w:val="5"/>
        </w:numPr>
        <w:tabs>
          <w:tab w:val="right" w:pos="4860"/>
        </w:tabs>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由采购人原因造成的延误、障碍、阻止。</w:t>
      </w:r>
    </w:p>
    <w:p>
      <w:pPr>
        <w:keepNext w:val="0"/>
        <w:keepLines w:val="0"/>
        <w:pageBreakBefore w:val="0"/>
        <w:widowControl w:val="0"/>
        <w:numPr>
          <w:ilvl w:val="0"/>
          <w:numId w:val="5"/>
        </w:numPr>
        <w:tabs>
          <w:tab w:val="right" w:pos="4860"/>
        </w:tabs>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不可抗力。 </w:t>
      </w:r>
    </w:p>
    <w:p>
      <w:pPr>
        <w:keepNext w:val="0"/>
        <w:keepLines w:val="0"/>
        <w:pageBreakBefore w:val="0"/>
        <w:widowControl w:val="0"/>
        <w:numPr>
          <w:ilvl w:val="0"/>
          <w:numId w:val="5"/>
        </w:numPr>
        <w:tabs>
          <w:tab w:val="right" w:pos="4860"/>
        </w:tabs>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可能会出现的，不属供应商的过失或违约造成的。</w:t>
      </w:r>
    </w:p>
    <w:p>
      <w:pPr>
        <w:keepNext w:val="0"/>
        <w:keepLines w:val="0"/>
        <w:pageBreakBefore w:val="0"/>
        <w:widowControl w:val="0"/>
        <w:numPr>
          <w:ilvl w:val="0"/>
          <w:numId w:val="4"/>
        </w:numPr>
        <w:tabs>
          <w:tab w:val="right" w:pos="4860"/>
        </w:tabs>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非上述原因，供应商不能按合同工期完成，应承担违约责任，并向采购人支付赔偿费。赔偿费支付办法按合同工期每推延一天赔偿300元，限额为合同总造价的百分之二 。采购人可从应向供应商支付的任何金额中扣除此项赔偿费。此赔偿费的支付并不能解除供应商完成工程的责任或合同规定的其他责任。</w:t>
      </w:r>
    </w:p>
    <w:p>
      <w:pPr>
        <w:keepNext w:val="0"/>
        <w:keepLines w:val="0"/>
        <w:pageBreakBefore w:val="0"/>
        <w:widowControl w:val="0"/>
        <w:numPr>
          <w:ilvl w:val="0"/>
          <w:numId w:val="4"/>
        </w:numPr>
        <w:tabs>
          <w:tab w:val="right" w:pos="4860"/>
        </w:tabs>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工程提前，采购人不支付供应商实际施工工期提前于合同工期的赶工措施费和提前竣工奖。 </w:t>
      </w:r>
    </w:p>
    <w:p>
      <w:pPr>
        <w:keepNext w:val="0"/>
        <w:keepLines w:val="0"/>
        <w:pageBreakBefore w:val="0"/>
        <w:widowControl w:val="0"/>
        <w:numPr>
          <w:ilvl w:val="0"/>
          <w:numId w:val="3"/>
        </w:numPr>
        <w:tabs>
          <w:tab w:val="right" w:pos="4860"/>
        </w:tabs>
        <w:kinsoku/>
        <w:wordWrap/>
        <w:overflowPunct/>
        <w:topLinePunct w:val="0"/>
        <w:autoSpaceDE/>
        <w:autoSpaceDN/>
        <w:bidi w:val="0"/>
        <w:adjustRightInd w:val="0"/>
        <w:snapToGrid w:val="0"/>
        <w:spacing w:line="520" w:lineRule="exact"/>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工程质量： </w:t>
      </w:r>
    </w:p>
    <w:p>
      <w:pPr>
        <w:keepNext w:val="0"/>
        <w:keepLines w:val="0"/>
        <w:pageBreakBefore w:val="0"/>
        <w:widowControl w:val="0"/>
        <w:numPr>
          <w:ilvl w:val="0"/>
          <w:numId w:val="6"/>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质量要求：合格。</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本工程的工程质量应符合国家工程质量验收标准合格以上要求，供应商应按现行的国家施工验收规范和质量评定标准和设计图纸、施工说明书、设备说明书、设计变更等技术文件为依据施工。3、如工程质量达不到约定条件的部分，一经发现。可要求供应商返工，直至达到合同约定条件，并由供应商承担返工费用。返工后仍达不到约定条件，应继续返工到约定条件或合格标准。供应商承诺的质量等级达不到约定条件应承担违约责任，并按合同总价格 5%支付赔偿金。</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四、承发包方式：</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本工程为包工包料、包工期、包质量、包安全文明施工的施工总承包。本工程严禁转包，不得肢解分包。</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五、竣工验收：</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乙方应当于本合同规定的竣工日期之前 日安排甲方对本工程进行竣工验收，同时向甲方提供经甲方认可的竣工资料与竣工验收报告。如果甲方在竣工验收时发现本工程存在不合格之处，乙方应当在接甲方通知后 3 个工作日内进行修正并安排、通过甲方的重新验收，乙方应当承担由此产生的所有费用。</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六、适用法律和法规：</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《中华人民共和国建筑法》、《中华人民共和国民法典》、《中华人民共和国招标投标法》、国务院《建设工程质量管理条例》、国务院《建设工程安全生产管理条例》等国家、地方部门有关法律法规。</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七、项目经理要保证常驻现场，非甲方要求中途不得更换项目经理及主要技术管理人员。</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八、甲方派驻的现场代表职权：</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合同及与本包工程相关的所有合同的履行权；对工程规模、设计标准、规划设计、生产工艺设计和设计使用功能要求的认定权；对工程设计变更的审批权；工程变更及签证的确认权；主要材料、设备的认质权；工程价款的支付权；负责本工程所有外部关系的协调、组织工程竣工验收；行使甲方应有的其他权利和义务。九、供应商应做好以下工作：</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1、提供计划、报表的名称及完成时间：乙方应在本合同签订后五日内向甲方提交经乙方的技术负责人审批的施工组织设计（或施工方案）、总进度计划、总资金使用计划及工程进度计划、资金使用计划。</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承担施工安全保卫工作及非夜间施工照明的责任，提供和维修非夜间施工使用的照明、围栏设施，负责施工区域内的安全保卫，制定相应的施工安全措施，承担由于自身安全防护措施不力造成的经济损失和责任；</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3、遵守甲方及相关部门对施工场地交通、施工噪音、环境保护和安全生产等的管理规定，按规定办理有关手续，并承担由此发生的费用以及因此造成的罚款；</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4、做好已完工程成品保护，预防二次污染，并承担成品保护的费用；</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5、按照文明工地要求组织施工，保证施工现场清洁整齐，符合环境卫生管理的有关规定，交工之前清理完与现场无关的任何多余物品及垃圾等，做到工完场清；承担因违反有关规定造成的损失和罚款；</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6、乙方应认真遵守国务院颁布的《建设工程安全生产管理条例》及部门、地方制定的有关安全生产法律、法规的规定，根据本工程特点制定切实可行的安全管理制度和安全施工措施，认真履行安全施工与检查职责，做好施工中的安全防护工作外，确保本工程施工安全，依法承担本工程施工的安全责任。乙方作为办公楼维修工程的承包方，是该工程的直接责任方，如在施工过程中发生的任何人员、设备等安全事故，一切责任和因此发生的费用，均由乙方承担，甲方不负任何连带责任。7、乙方未能履行相关义务，导致工期延误、或给甲方造成损失的，乙方赔偿甲方有关损失，由此产生的工期延误而导致乙方不能按本合同约定的竣工时间向甲方交付工程的，工期每推迟一天按 300 元/天处罚，限额为合同总造价的百分之二。</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十、合同价款、支付、调整及竣工结算</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1、本工程合同价款</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(大写)： 人民币；（￥： 元）。</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2、工程款的支付</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2.1 合同签订后7日内支付合同总价款的</w:t>
      </w:r>
      <w:r>
        <w:rPr>
          <w:rFonts w:hint="eastAsia" w:ascii="宋体" w:hAnsi="宋体" w:eastAsia="宋体" w:cs="宋体"/>
          <w:color w:val="000000" w:themeColor="text1"/>
          <w:sz w:val="28"/>
          <w:szCs w:val="28"/>
          <w:lang w:val="en-US" w:eastAsia="zh-CN"/>
        </w:rPr>
        <w:t>30</w:t>
      </w:r>
      <w:r>
        <w:rPr>
          <w:rFonts w:hint="eastAsia" w:ascii="宋体" w:hAnsi="宋体" w:eastAsia="宋体" w:cs="宋体"/>
          <w:color w:val="000000" w:themeColor="text1"/>
          <w:sz w:val="28"/>
          <w:szCs w:val="28"/>
        </w:rPr>
        <w:t>%；</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2.2 工程完工且验收合格工程后7日内支付合同总价款的</w:t>
      </w:r>
      <w:r>
        <w:rPr>
          <w:rFonts w:hint="eastAsia" w:ascii="宋体" w:hAnsi="宋体" w:eastAsia="宋体" w:cs="宋体"/>
          <w:color w:val="000000" w:themeColor="text1"/>
          <w:sz w:val="28"/>
          <w:szCs w:val="28"/>
          <w:lang w:val="en-US" w:eastAsia="zh-CN"/>
        </w:rPr>
        <w:t>60</w:t>
      </w:r>
      <w:r>
        <w:rPr>
          <w:rFonts w:hint="eastAsia" w:ascii="宋体" w:hAnsi="宋体" w:eastAsia="宋体" w:cs="宋体"/>
          <w:color w:val="000000" w:themeColor="text1"/>
          <w:sz w:val="28"/>
          <w:szCs w:val="28"/>
        </w:rPr>
        <w:t>%；</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2.3 决算通过审计后7日内支付合同总价款的10%；</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3、合同价款的调整</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3.1 乙方在报价时已考虑了施工期间可能出现的政策、施工环境和市场的变化可能影响工程造价的因素，除发生下述情况按实调整外，乙方不得再以其他任何原因提出调整工程造价。</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3.1.1 甲方工地代表确认的工程量增减；</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3.1.2 甲方工地代表确认的设计变更或工程洽商；</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3.2 合同价款调整计算办法：</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甲方指定或暂定单价的材料或设备，按甲方现场签署的认质认价单进行合同价款调整；但乙方投标时根据市场行情自主报价的材料和设备的实际采购价格与原报价有差异的不予调整。4、竣工结算</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4.1 工程通过竣工验收并交付使用后 28 天内乙方向甲方递交竣工结算报告及完整的结算资料，甲方收到乙方递交的竣工结算报告及完整的结算资料后进行初审，并提出修改意见。</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4.2 审计或造价咨询机构对工程竣工结算价款的最终审定应在双方对初审结论达成共识后完成。</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十一、</w:t>
      </w:r>
      <w:r>
        <w:rPr>
          <w:rFonts w:hint="eastAsia" w:ascii="宋体" w:hAnsi="宋体" w:eastAsia="宋体" w:cs="宋体"/>
          <w:sz w:val="28"/>
          <w:szCs w:val="28"/>
        </w:rPr>
        <w:t>乙方采购的材料、设备均应满足设计和规范要求的质量等级和环保要求，并应向甲方和监理机构提供产品合格证明和检验资料，因材料质量引起的工程质量、环境污染问题，由乙方承担所造成的一切损失。如甲方或监理机构对该部分材料的质量有异议，有权提出停止使用或再次见证取样复试的要求，由此而发生的一切费用及工期延误由乙方承担。</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主要材料、设备或采购人有特别要求的材料设备须事先向采购人及监理方提供产品资料及样品，经考察筛选确定后再采购，使用或安装之前仍需履行必要的检验、检测程序。乙方负责采购的所有材料、设备的采购、检验（试验）、使用、退换等执行国家、行业相应的技术标准。</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十二、补充条款</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1、经双方考察认质认价的材料、设备，结算时不再优惠。</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2、对本工程材料、构配件、设备的、试件等的检测、试验的外委实验室由甲乙双方共同考察确定，检测试验费用由甲方从乙方的工程款中扣除直接支付。</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3、乙方应在竣工验收通过后 3 日内清退出场。否则，甲方将按200 元/日向乙方收取场地占用费，此笔费用从工程款中予以扣除。</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4、乙方在施工期间应严格按照国家有关政策处理好农民工工资问题，若由此引起一切不良后果由乙方负责；甲方亦可暂停向乙方支付工程款，直至问题得到妥善解决。</w:t>
      </w:r>
      <w:r>
        <w:rPr>
          <w:rFonts w:hint="eastAsia" w:ascii="宋体" w:hAnsi="宋体" w:eastAsia="宋体" w:cs="宋体"/>
          <w:sz w:val="28"/>
          <w:szCs w:val="28"/>
          <w:lang w:val="en-US" w:eastAsia="zh-CN"/>
        </w:rPr>
        <w:t xml:space="preserve">    </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5、其他补充条款：</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5.1 如工程达不到合格标准，乙方予以全额赔偿由此给甲方造成的全部损失。</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5.2 本工程不得转包。一经发现乙方将本工程予以转包，甲方有权立即中止合同，乙方应在 10 天内无条件清退出场。同时，乙方承担由此给甲方造成的一切损失。</w:t>
      </w:r>
    </w:p>
    <w:p>
      <w:pPr>
        <w:keepNext w:val="0"/>
        <w:keepLines w:val="0"/>
        <w:pageBreakBefore w:val="0"/>
        <w:widowControl w:val="0"/>
        <w:numPr>
          <w:ilvl w:val="0"/>
          <w:numId w:val="0"/>
        </w:numPr>
        <w:tabs>
          <w:tab w:val="right" w:pos="486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
          <w:sz w:val="28"/>
          <w:szCs w:val="28"/>
        </w:rPr>
      </w:pPr>
      <w:r>
        <w:rPr>
          <w:rFonts w:hint="eastAsia" w:ascii="宋体" w:hAnsi="宋体" w:eastAsia="宋体" w:cs="宋体"/>
          <w:sz w:val="28"/>
          <w:szCs w:val="28"/>
        </w:rPr>
        <w:t>5.3 因工程确需分包的项目须经甲方同意。</w:t>
      </w:r>
    </w:p>
    <w:p>
      <w:pPr>
        <w:rPr>
          <w:rFonts w:asciiTheme="minorEastAsia" w:hAnsiTheme="minorEastAsia" w:eastAsiaTheme="minorEastAsia" w:cstheme="minorEastAsia"/>
          <w:b/>
          <w:color w:val="000000"/>
          <w:sz w:val="72"/>
          <w:szCs w:val="52"/>
        </w:rPr>
      </w:pPr>
    </w:p>
    <w:p>
      <w:pPr>
        <w:autoSpaceDE w:val="0"/>
        <w:autoSpaceDN w:val="0"/>
        <w:adjustRightInd w:val="0"/>
        <w:spacing w:line="360" w:lineRule="auto"/>
        <w:jc w:val="center"/>
        <w:rPr>
          <w:rFonts w:hint="eastAsia" w:ascii="新宋体" w:hAnsi="新宋体" w:eastAsia="新宋体" w:cs="新宋体"/>
          <w:b/>
          <w:color w:val="auto"/>
          <w:kern w:val="0"/>
          <w:sz w:val="28"/>
          <w:szCs w:val="28"/>
        </w:rPr>
      </w:pPr>
      <w:r>
        <w:rPr>
          <w:rFonts w:hint="eastAsia" w:ascii="新宋体" w:hAnsi="新宋体" w:eastAsia="新宋体" w:cs="新宋体"/>
          <w:b/>
          <w:color w:val="auto"/>
          <w:kern w:val="0"/>
          <w:sz w:val="28"/>
          <w:szCs w:val="28"/>
        </w:rPr>
        <w:t>廉政合同</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新宋体" w:hAnsi="新宋体" w:eastAsia="新宋体" w:cs="新宋体"/>
          <w:b/>
          <w:color w:val="auto"/>
          <w:kern w:val="0"/>
          <w:sz w:val="28"/>
          <w:szCs w:val="28"/>
          <w:u w:val="single"/>
          <w:lang w:eastAsia="zh-CN"/>
        </w:rPr>
        <w:t>2023年蔺芳公路路域环境综合整治工程</w:t>
      </w:r>
      <w:r>
        <w:rPr>
          <w:rFonts w:hint="eastAsia" w:ascii="新宋体" w:hAnsi="新宋体" w:eastAsia="新宋体" w:cs="新宋体"/>
          <w:color w:val="auto"/>
          <w:kern w:val="0"/>
          <w:sz w:val="28"/>
          <w:szCs w:val="28"/>
        </w:rPr>
        <w:t>（项目名称）项目法人</w:t>
      </w:r>
      <w:r>
        <w:rPr>
          <w:rFonts w:hint="eastAsia" w:ascii="新宋体" w:hAnsi="新宋体" w:eastAsia="新宋体" w:cs="新宋体"/>
          <w:b/>
          <w:color w:val="auto"/>
          <w:kern w:val="0"/>
          <w:sz w:val="28"/>
          <w:szCs w:val="28"/>
          <w:u w:val="single"/>
          <w:lang w:val="en-US" w:eastAsia="zh-CN"/>
        </w:rPr>
        <w:t xml:space="preserve">    </w:t>
      </w:r>
      <w:r>
        <w:rPr>
          <w:rFonts w:hint="eastAsia" w:ascii="新宋体" w:hAnsi="新宋体" w:eastAsia="新宋体" w:cs="新宋体"/>
          <w:color w:val="auto"/>
          <w:kern w:val="0"/>
          <w:sz w:val="28"/>
          <w:szCs w:val="28"/>
        </w:rPr>
        <w:t>（项目法人名称，以下简称“发包人”）与该项目的施工单位</w:t>
      </w:r>
      <w:r>
        <w:rPr>
          <w:rFonts w:hint="eastAsia" w:ascii="新宋体" w:hAnsi="新宋体" w:eastAsia="新宋体" w:cs="新宋体"/>
          <w:b/>
          <w:color w:val="auto"/>
          <w:kern w:val="0"/>
          <w:sz w:val="28"/>
          <w:szCs w:val="28"/>
          <w:u w:val="single"/>
          <w:lang w:val="en-US" w:eastAsia="zh-CN"/>
        </w:rPr>
        <w:t xml:space="preserve">         </w:t>
      </w:r>
      <w:r>
        <w:rPr>
          <w:rFonts w:hint="eastAsia" w:ascii="新宋体" w:hAnsi="新宋体" w:eastAsia="新宋体" w:cs="新宋体"/>
          <w:color w:val="auto"/>
          <w:kern w:val="0"/>
          <w:sz w:val="28"/>
          <w:szCs w:val="28"/>
        </w:rPr>
        <w:t>（施工单位名称，以下简称“承包人”），特订立如下合同。</w:t>
      </w:r>
    </w:p>
    <w:p>
      <w:pPr>
        <w:autoSpaceDE w:val="0"/>
        <w:autoSpaceDN w:val="0"/>
        <w:adjustRightInd w:val="0"/>
        <w:spacing w:line="360" w:lineRule="auto"/>
        <w:ind w:firstLine="560" w:firstLineChars="200"/>
        <w:jc w:val="left"/>
        <w:outlineLvl w:val="0"/>
        <w:rPr>
          <w:rFonts w:hint="eastAsia" w:ascii="新宋体" w:hAnsi="新宋体" w:eastAsia="新宋体" w:cs="新宋体"/>
          <w:color w:val="auto"/>
          <w:kern w:val="0"/>
          <w:sz w:val="28"/>
          <w:szCs w:val="28"/>
        </w:rPr>
      </w:pPr>
      <w:bookmarkStart w:id="0" w:name="_Toc261854653"/>
      <w:bookmarkStart w:id="1" w:name="_Toc261165791"/>
      <w:bookmarkStart w:id="2" w:name="_Toc261165532"/>
      <w:bookmarkStart w:id="3" w:name="_Toc261165034"/>
      <w:bookmarkStart w:id="4" w:name="_Toc261854946"/>
      <w:bookmarkStart w:id="5" w:name="_Toc261166474"/>
      <w:bookmarkStart w:id="6" w:name="_Toc261595475"/>
      <w:bookmarkStart w:id="7" w:name="_Toc261855524"/>
      <w:bookmarkStart w:id="8" w:name="_Toc261157166"/>
      <w:bookmarkStart w:id="9" w:name="_Toc261853984"/>
      <w:bookmarkStart w:id="10" w:name="_Toc261594252"/>
      <w:bookmarkStart w:id="11" w:name="_Toc261854290"/>
      <w:bookmarkStart w:id="12" w:name="_Toc261855235"/>
      <w:r>
        <w:rPr>
          <w:rFonts w:hint="eastAsia" w:ascii="新宋体" w:hAnsi="新宋体" w:eastAsia="新宋体" w:cs="新宋体"/>
          <w:color w:val="auto"/>
          <w:kern w:val="0"/>
          <w:sz w:val="28"/>
          <w:szCs w:val="28"/>
        </w:rPr>
        <w:t>1．发包人和承包人双方的权利和义务</w:t>
      </w:r>
      <w:bookmarkEnd w:id="0"/>
      <w:bookmarkEnd w:id="1"/>
      <w:bookmarkEnd w:id="2"/>
      <w:bookmarkEnd w:id="3"/>
      <w:bookmarkEnd w:id="4"/>
      <w:bookmarkEnd w:id="5"/>
      <w:bookmarkEnd w:id="6"/>
      <w:bookmarkEnd w:id="7"/>
      <w:bookmarkEnd w:id="8"/>
      <w:bookmarkEnd w:id="9"/>
      <w:bookmarkEnd w:id="10"/>
      <w:bookmarkEnd w:id="11"/>
      <w:bookmarkEnd w:id="12"/>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（1）严格遵守党的政策规定和国家有关法律法规及交通运输部的有关规定。</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（2）严格执行</w:t>
      </w:r>
      <w:r>
        <w:rPr>
          <w:rFonts w:hint="eastAsia" w:ascii="新宋体" w:hAnsi="新宋体" w:eastAsia="新宋体" w:cs="新宋体"/>
          <w:b/>
          <w:color w:val="auto"/>
          <w:kern w:val="0"/>
          <w:sz w:val="28"/>
          <w:szCs w:val="28"/>
          <w:u w:val="single"/>
          <w:lang w:eastAsia="zh-CN"/>
        </w:rPr>
        <w:t>2023年蔺芳公路路域环境综合整治工程</w:t>
      </w:r>
      <w:r>
        <w:rPr>
          <w:rFonts w:hint="eastAsia" w:ascii="新宋体" w:hAnsi="新宋体" w:eastAsia="新宋体" w:cs="新宋体"/>
          <w:color w:val="auto"/>
          <w:kern w:val="0"/>
          <w:sz w:val="28"/>
          <w:szCs w:val="28"/>
        </w:rPr>
        <w:t>（项目名称）施工合同文件，自觉按合同办事。</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（3）双方的业务活动坚持公开、公正、诚信、透明的原则（法律认定的商业秘密和合同文件另有规定除外），不得损害国家和集体利益，不得违反工程建设管理规章制度。</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（4）建立健全廉政制度，开展廉政教育，设立廉政告示牌，公布举报电话，监督并认真查处违法违纪行为。</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（5）发现对方在业务活动中有违反廉政规定的行为，有及时提醒对方纠正的权利和义务。</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（6）发现对方严重违反本合同义务条款的行为，有向其上级有关部门举报、建议给予处理并要求告知处理结果的权利。</w:t>
      </w:r>
    </w:p>
    <w:p>
      <w:pPr>
        <w:autoSpaceDE w:val="0"/>
        <w:autoSpaceDN w:val="0"/>
        <w:adjustRightInd w:val="0"/>
        <w:spacing w:line="360" w:lineRule="auto"/>
        <w:ind w:firstLine="560" w:firstLineChars="200"/>
        <w:jc w:val="left"/>
        <w:outlineLvl w:val="0"/>
        <w:rPr>
          <w:rFonts w:hint="eastAsia" w:ascii="新宋体" w:hAnsi="新宋体" w:eastAsia="新宋体" w:cs="新宋体"/>
          <w:color w:val="auto"/>
          <w:kern w:val="0"/>
          <w:sz w:val="28"/>
          <w:szCs w:val="28"/>
        </w:rPr>
      </w:pPr>
      <w:bookmarkStart w:id="13" w:name="_Toc261854291"/>
      <w:bookmarkStart w:id="14" w:name="_Toc261165533"/>
      <w:bookmarkStart w:id="15" w:name="_Toc261855525"/>
      <w:bookmarkStart w:id="16" w:name="_Toc261854654"/>
      <w:bookmarkStart w:id="17" w:name="_Toc261157167"/>
      <w:bookmarkStart w:id="18" w:name="_Toc261595476"/>
      <w:bookmarkStart w:id="19" w:name="_Toc261855236"/>
      <w:bookmarkStart w:id="20" w:name="_Toc261853985"/>
      <w:bookmarkStart w:id="21" w:name="_Toc261854947"/>
      <w:bookmarkStart w:id="22" w:name="_Toc261165792"/>
      <w:bookmarkStart w:id="23" w:name="_Toc261594253"/>
      <w:bookmarkStart w:id="24" w:name="_Toc261165035"/>
      <w:bookmarkStart w:id="25" w:name="_Toc261166475"/>
      <w:r>
        <w:rPr>
          <w:rFonts w:hint="eastAsia" w:ascii="新宋体" w:hAnsi="新宋体" w:eastAsia="新宋体" w:cs="新宋体"/>
          <w:color w:val="auto"/>
          <w:kern w:val="0"/>
          <w:sz w:val="28"/>
          <w:szCs w:val="28"/>
        </w:rPr>
        <w:t>2．发包人的义务</w:t>
      </w:r>
      <w:bookmarkEnd w:id="13"/>
      <w:bookmarkEnd w:id="14"/>
      <w:bookmarkEnd w:id="15"/>
      <w:bookmarkEnd w:id="16"/>
      <w:bookmarkEnd w:id="17"/>
      <w:bookmarkEnd w:id="18"/>
      <w:bookmarkEnd w:id="19"/>
      <w:bookmarkEnd w:id="20"/>
      <w:bookmarkEnd w:id="21"/>
      <w:bookmarkEnd w:id="22"/>
      <w:bookmarkEnd w:id="23"/>
      <w:bookmarkEnd w:id="24"/>
      <w:bookmarkEnd w:id="25"/>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（1）发包人及其工作人员不得索要或接受承包人的礼金、有价证券和贵重物品，不得让承包人报销任何应由发包人或发包人工作人员个人支付的费用等。</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（2）发包人工作人员不得参加承包人安排的超标准宴请和娱乐活动；不得接受承包人提供的通讯工具、交通工具和高档办公用品等。</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（3）发包人及其工作人员不利要求或者接受承包人为其住房装修、婚丧嫁娶活动、配偶子女的工作安排以及出国出境、旅游等提供方便等。</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（4）发包人工作人员及其配偶、子女不得从事与发包人工作有关的材料设备供应、工程分包、劳务等经济活动等。</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（5）发包人及期工作人员不得以任何理由向承包人推荐分包单位或推销材料，不得要求承包人购买合同规定外的材料和设备。</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（6）发包人工作人员要秉公办事，不准营私舞弊，不准利用职权从事各种个人有偿中介活动和安排个人施工队伍。</w:t>
      </w:r>
    </w:p>
    <w:p>
      <w:pPr>
        <w:autoSpaceDE w:val="0"/>
        <w:autoSpaceDN w:val="0"/>
        <w:adjustRightInd w:val="0"/>
        <w:spacing w:line="360" w:lineRule="auto"/>
        <w:ind w:firstLine="560" w:firstLineChars="200"/>
        <w:jc w:val="left"/>
        <w:outlineLvl w:val="0"/>
        <w:rPr>
          <w:rFonts w:hint="eastAsia" w:ascii="新宋体" w:hAnsi="新宋体" w:eastAsia="新宋体" w:cs="新宋体"/>
          <w:color w:val="auto"/>
          <w:kern w:val="0"/>
          <w:sz w:val="28"/>
          <w:szCs w:val="28"/>
        </w:rPr>
      </w:pPr>
      <w:bookmarkStart w:id="26" w:name="_Toc261854292"/>
      <w:bookmarkStart w:id="27" w:name="_Toc261165036"/>
      <w:bookmarkStart w:id="28" w:name="_Toc261157168"/>
      <w:bookmarkStart w:id="29" w:name="_Toc261855237"/>
      <w:bookmarkStart w:id="30" w:name="_Toc261854948"/>
      <w:bookmarkStart w:id="31" w:name="_Toc261165793"/>
      <w:bookmarkStart w:id="32" w:name="_Toc261853986"/>
      <w:bookmarkStart w:id="33" w:name="_Toc261855526"/>
      <w:bookmarkStart w:id="34" w:name="_Toc261165534"/>
      <w:bookmarkStart w:id="35" w:name="_Toc261166476"/>
      <w:bookmarkStart w:id="36" w:name="_Toc261854655"/>
      <w:bookmarkStart w:id="37" w:name="_Toc261595477"/>
      <w:bookmarkStart w:id="38" w:name="_Toc261594254"/>
      <w:r>
        <w:rPr>
          <w:rFonts w:hint="eastAsia" w:ascii="新宋体" w:hAnsi="新宋体" w:eastAsia="新宋体" w:cs="新宋体"/>
          <w:color w:val="auto"/>
          <w:kern w:val="0"/>
          <w:sz w:val="28"/>
          <w:szCs w:val="28"/>
        </w:rPr>
        <w:t>3．承包人的义务</w:t>
      </w:r>
      <w:bookmarkEnd w:id="26"/>
      <w:bookmarkEnd w:id="27"/>
      <w:bookmarkEnd w:id="28"/>
      <w:bookmarkEnd w:id="29"/>
      <w:bookmarkEnd w:id="30"/>
      <w:bookmarkEnd w:id="31"/>
      <w:bookmarkEnd w:id="32"/>
      <w:bookmarkEnd w:id="33"/>
      <w:bookmarkEnd w:id="34"/>
      <w:bookmarkEnd w:id="35"/>
      <w:bookmarkEnd w:id="36"/>
      <w:bookmarkEnd w:id="37"/>
      <w:bookmarkEnd w:id="38"/>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（1）承包人不得以任何理由向发包人及其工作人员行贿或馈赠礼金、有价证券、贵重礼品。</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（2）承包人不得以任何名义为发包人及其工作人员报销应由发包人单位或个人支付的任何费用。</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（3）承包人不得以任何理由安排发包人工作人员参加超标准宴请及娱乐活动。</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（4）承包人不得为发包人单位和个人购置或提供通讯工具、交通工具和高档办公用品等。</w:t>
      </w:r>
    </w:p>
    <w:p>
      <w:pPr>
        <w:autoSpaceDE w:val="0"/>
        <w:autoSpaceDN w:val="0"/>
        <w:adjustRightInd w:val="0"/>
        <w:spacing w:line="360" w:lineRule="auto"/>
        <w:ind w:firstLine="560" w:firstLineChars="200"/>
        <w:jc w:val="left"/>
        <w:outlineLvl w:val="0"/>
        <w:rPr>
          <w:rFonts w:hint="eastAsia" w:ascii="新宋体" w:hAnsi="新宋体" w:eastAsia="新宋体" w:cs="新宋体"/>
          <w:color w:val="auto"/>
          <w:kern w:val="0"/>
          <w:sz w:val="28"/>
          <w:szCs w:val="28"/>
        </w:rPr>
      </w:pPr>
      <w:bookmarkStart w:id="39" w:name="_Toc261855238"/>
      <w:bookmarkStart w:id="40" w:name="_Toc261853987"/>
      <w:bookmarkStart w:id="41" w:name="_Toc261594255"/>
      <w:bookmarkStart w:id="42" w:name="_Toc261157169"/>
      <w:bookmarkStart w:id="43" w:name="_Toc261595478"/>
      <w:bookmarkStart w:id="44" w:name="_Toc261855527"/>
      <w:bookmarkStart w:id="45" w:name="_Toc261854949"/>
      <w:bookmarkStart w:id="46" w:name="_Toc261165037"/>
      <w:bookmarkStart w:id="47" w:name="_Toc261166477"/>
      <w:bookmarkStart w:id="48" w:name="_Toc261165535"/>
      <w:bookmarkStart w:id="49" w:name="_Toc261854656"/>
      <w:bookmarkStart w:id="50" w:name="_Toc261854293"/>
      <w:bookmarkStart w:id="51" w:name="_Toc261165794"/>
      <w:r>
        <w:rPr>
          <w:rFonts w:hint="eastAsia" w:ascii="新宋体" w:hAnsi="新宋体" w:eastAsia="新宋体" w:cs="新宋体"/>
          <w:color w:val="auto"/>
          <w:kern w:val="0"/>
          <w:sz w:val="28"/>
          <w:szCs w:val="28"/>
        </w:rPr>
        <w:t>4．违约责任</w:t>
      </w:r>
      <w:bookmarkEnd w:id="39"/>
      <w:bookmarkEnd w:id="40"/>
      <w:bookmarkEnd w:id="41"/>
      <w:bookmarkEnd w:id="42"/>
      <w:bookmarkEnd w:id="43"/>
      <w:bookmarkEnd w:id="44"/>
      <w:bookmarkEnd w:id="45"/>
      <w:bookmarkEnd w:id="46"/>
      <w:bookmarkEnd w:id="47"/>
      <w:bookmarkEnd w:id="48"/>
      <w:bookmarkEnd w:id="49"/>
      <w:bookmarkEnd w:id="50"/>
      <w:bookmarkEnd w:id="51"/>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（1）发包人及其工作人员违反本合同第1、2条，按管理权限，依据有关规定给予党纪、政纪或组织处理；涉嫌犯罪的，移交司法机关追究刑事责任；给承包人单位造成经济损失的，应予以赔偿。</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6.本合同有效期为发包人和承包人签署之日起至该工程项目竣工验收后止。</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7．本合同作为</w:t>
      </w:r>
      <w:r>
        <w:rPr>
          <w:rFonts w:hint="eastAsia" w:ascii="新宋体" w:hAnsi="新宋体" w:eastAsia="新宋体" w:cs="新宋体"/>
          <w:b/>
          <w:color w:val="auto"/>
          <w:kern w:val="0"/>
          <w:sz w:val="28"/>
          <w:szCs w:val="28"/>
          <w:u w:val="single"/>
          <w:lang w:eastAsia="zh-CN"/>
        </w:rPr>
        <w:t>2023年蔺芳公路路域环境综合整治工程</w:t>
      </w:r>
      <w:r>
        <w:rPr>
          <w:rFonts w:hint="eastAsia" w:ascii="新宋体" w:hAnsi="新宋体" w:eastAsia="新宋体" w:cs="新宋体"/>
          <w:color w:val="auto"/>
          <w:kern w:val="0"/>
          <w:sz w:val="28"/>
          <w:szCs w:val="28"/>
        </w:rPr>
        <w:t>（项目名称）施工合同的附件，与工程施工合同具有同等的法律效力，经合同双方签署后立即生效。</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8．本合同一式四份，由发包人和承包人各执—份，送交发包人和承包人的监督单位各一份。</w:t>
      </w:r>
    </w:p>
    <w:p>
      <w:pPr>
        <w:autoSpaceDE w:val="0"/>
        <w:autoSpaceDN w:val="0"/>
        <w:adjustRightInd w:val="0"/>
        <w:spacing w:line="60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发包人：</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（盖单位章）</w:t>
      </w:r>
    </w:p>
    <w:p>
      <w:pPr>
        <w:autoSpaceDE w:val="0"/>
        <w:autoSpaceDN w:val="0"/>
        <w:adjustRightInd w:val="0"/>
        <w:spacing w:line="600" w:lineRule="auto"/>
        <w:ind w:firstLine="560" w:firstLineChars="200"/>
        <w:jc w:val="left"/>
        <w:rPr>
          <w:rFonts w:hint="eastAsia" w:ascii="新宋体" w:hAnsi="新宋体" w:eastAsia="新宋体" w:cs="新宋体"/>
          <w:color w:val="auto"/>
          <w:kern w:val="0"/>
          <w:sz w:val="28"/>
          <w:szCs w:val="28"/>
          <w:u w:val="single"/>
        </w:rPr>
      </w:pPr>
      <w:r>
        <w:rPr>
          <w:rFonts w:hint="eastAsia" w:ascii="新宋体" w:hAnsi="新宋体" w:eastAsia="新宋体" w:cs="新宋体"/>
          <w:color w:val="auto"/>
          <w:kern w:val="0"/>
          <w:sz w:val="28"/>
          <w:szCs w:val="28"/>
        </w:rPr>
        <w:t>法定代表人或其委托代理人：</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（签字）</w:t>
      </w:r>
    </w:p>
    <w:p>
      <w:pPr>
        <w:autoSpaceDE w:val="0"/>
        <w:autoSpaceDN w:val="0"/>
        <w:adjustRightInd w:val="0"/>
        <w:spacing w:line="600" w:lineRule="auto"/>
        <w:ind w:firstLine="4620" w:firstLineChars="165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年</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月</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日</w:t>
      </w:r>
    </w:p>
    <w:p>
      <w:pPr>
        <w:autoSpaceDE w:val="0"/>
        <w:autoSpaceDN w:val="0"/>
        <w:adjustRightInd w:val="0"/>
        <w:spacing w:line="60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承包人：</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（盖单位章）</w:t>
      </w:r>
    </w:p>
    <w:p>
      <w:pPr>
        <w:autoSpaceDE w:val="0"/>
        <w:autoSpaceDN w:val="0"/>
        <w:adjustRightInd w:val="0"/>
        <w:spacing w:line="60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法定代表人或其委托代理人：</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（签字）</w:t>
      </w:r>
    </w:p>
    <w:p>
      <w:pPr>
        <w:autoSpaceDE w:val="0"/>
        <w:autoSpaceDN w:val="0"/>
        <w:adjustRightInd w:val="0"/>
        <w:spacing w:line="600" w:lineRule="auto"/>
        <w:ind w:firstLine="4620" w:firstLineChars="165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年</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月</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日</w:t>
      </w:r>
    </w:p>
    <w:p>
      <w:pPr>
        <w:widowControl w:val="0"/>
        <w:autoSpaceDE w:val="0"/>
        <w:autoSpaceDN w:val="0"/>
        <w:adjustRightInd w:val="0"/>
        <w:spacing w:before="0" w:after="0" w:line="240" w:lineRule="auto"/>
        <w:ind w:left="0" w:leftChars="0" w:firstLine="0" w:firstLineChars="0"/>
        <w:outlineLvl w:val="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附件三   安全生产合同</w:t>
      </w:r>
    </w:p>
    <w:p>
      <w:pPr>
        <w:autoSpaceDE w:val="0"/>
        <w:autoSpaceDN w:val="0"/>
        <w:adjustRightInd w:val="0"/>
        <w:spacing w:before="120" w:after="120" w:line="400" w:lineRule="exact"/>
        <w:jc w:val="center"/>
        <w:rPr>
          <w:rFonts w:hint="eastAsia" w:ascii="新宋体" w:hAnsi="新宋体" w:eastAsia="新宋体" w:cs="新宋体"/>
          <w:b/>
          <w:color w:val="auto"/>
          <w:kern w:val="0"/>
          <w:sz w:val="28"/>
          <w:szCs w:val="28"/>
        </w:rPr>
      </w:pPr>
      <w:r>
        <w:rPr>
          <w:rFonts w:hint="eastAsia" w:ascii="新宋体" w:hAnsi="新宋体" w:eastAsia="新宋体" w:cs="新宋体"/>
          <w:b/>
          <w:color w:val="auto"/>
          <w:kern w:val="0"/>
          <w:sz w:val="28"/>
          <w:szCs w:val="28"/>
        </w:rPr>
        <w:t>安全生产合同</w:t>
      </w:r>
    </w:p>
    <w:p>
      <w:pPr>
        <w:autoSpaceDE w:val="0"/>
        <w:autoSpaceDN w:val="0"/>
        <w:adjustRightInd w:val="0"/>
        <w:spacing w:line="400" w:lineRule="exact"/>
        <w:ind w:firstLine="560" w:firstLineChars="200"/>
        <w:jc w:val="left"/>
        <w:rPr>
          <w:rFonts w:hint="eastAsia" w:ascii="新宋体" w:hAnsi="新宋体" w:eastAsia="新宋体" w:cs="新宋体"/>
          <w:color w:val="auto"/>
          <w:kern w:val="0"/>
          <w:sz w:val="28"/>
          <w:szCs w:val="28"/>
        </w:rPr>
      </w:pP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为在</w:t>
      </w:r>
      <w:r>
        <w:rPr>
          <w:rFonts w:hint="eastAsia" w:ascii="新宋体" w:hAnsi="新宋体" w:eastAsia="新宋体" w:cs="新宋体"/>
          <w:b/>
          <w:color w:val="auto"/>
          <w:kern w:val="0"/>
          <w:sz w:val="28"/>
          <w:szCs w:val="28"/>
          <w:u w:val="single"/>
          <w:lang w:eastAsia="zh-CN"/>
        </w:rPr>
        <w:t>2023年蔺芳公路路域环境综合整治工程</w:t>
      </w:r>
      <w:r>
        <w:rPr>
          <w:rFonts w:hint="eastAsia" w:ascii="新宋体" w:hAnsi="新宋体" w:eastAsia="新宋体" w:cs="新宋体"/>
          <w:color w:val="auto"/>
          <w:kern w:val="0"/>
          <w:sz w:val="28"/>
          <w:szCs w:val="28"/>
        </w:rPr>
        <w:t>（项目名称）施工合同的实施过程中创造安全、高效的施工环境，切实搞好本项目的安全管理工作，本项目发包人</w:t>
      </w:r>
      <w:r>
        <w:rPr>
          <w:rFonts w:hint="eastAsia" w:ascii="新宋体" w:hAnsi="新宋体" w:eastAsia="新宋体" w:cs="新宋体"/>
          <w:b/>
          <w:color w:val="auto"/>
          <w:kern w:val="0"/>
          <w:sz w:val="28"/>
          <w:szCs w:val="28"/>
          <w:u w:val="single"/>
          <w:lang w:val="en-US" w:eastAsia="zh-CN"/>
        </w:rPr>
        <w:t xml:space="preserve">        </w:t>
      </w:r>
      <w:r>
        <w:rPr>
          <w:rFonts w:hint="eastAsia" w:ascii="新宋体" w:hAnsi="新宋体" w:eastAsia="新宋体" w:cs="新宋体"/>
          <w:color w:val="auto"/>
          <w:kern w:val="0"/>
          <w:sz w:val="28"/>
          <w:szCs w:val="28"/>
        </w:rPr>
        <w:t>（发包人名称，以下简称“发包人”）与承包人</w:t>
      </w:r>
      <w:r>
        <w:rPr>
          <w:rFonts w:hint="eastAsia" w:ascii="新宋体" w:hAnsi="新宋体" w:eastAsia="新宋体" w:cs="新宋体"/>
          <w:b/>
          <w:color w:val="auto"/>
          <w:kern w:val="0"/>
          <w:sz w:val="28"/>
          <w:szCs w:val="28"/>
          <w:u w:val="single"/>
          <w:lang w:val="en-US" w:eastAsia="zh-CN"/>
        </w:rPr>
        <w:t xml:space="preserve">            </w:t>
      </w:r>
      <w:r>
        <w:rPr>
          <w:rFonts w:hint="eastAsia" w:ascii="新宋体" w:hAnsi="新宋体" w:eastAsia="新宋体" w:cs="新宋体"/>
          <w:color w:val="auto"/>
          <w:kern w:val="0"/>
          <w:sz w:val="28"/>
          <w:szCs w:val="28"/>
        </w:rPr>
        <w:t>（承包人名称，以下简称“承包人”）特此签订安全生产合同：</w:t>
      </w:r>
    </w:p>
    <w:p>
      <w:pPr>
        <w:autoSpaceDE w:val="0"/>
        <w:autoSpaceDN w:val="0"/>
        <w:adjustRightInd w:val="0"/>
        <w:spacing w:line="360" w:lineRule="auto"/>
        <w:ind w:firstLine="560" w:firstLineChars="200"/>
        <w:jc w:val="left"/>
        <w:outlineLvl w:val="0"/>
        <w:rPr>
          <w:rFonts w:hint="eastAsia" w:ascii="新宋体" w:hAnsi="新宋体" w:eastAsia="新宋体" w:cs="新宋体"/>
          <w:color w:val="auto"/>
          <w:kern w:val="0"/>
          <w:sz w:val="28"/>
          <w:szCs w:val="28"/>
        </w:rPr>
      </w:pPr>
      <w:bookmarkStart w:id="52" w:name="_Toc261594257"/>
      <w:bookmarkStart w:id="53" w:name="_Toc261854658"/>
      <w:bookmarkStart w:id="54" w:name="_Toc261166479"/>
      <w:bookmarkStart w:id="55" w:name="_Toc261595480"/>
      <w:bookmarkStart w:id="56" w:name="_Toc261855240"/>
      <w:bookmarkStart w:id="57" w:name="_Toc261165796"/>
      <w:bookmarkStart w:id="58" w:name="_Toc261157171"/>
      <w:bookmarkStart w:id="59" w:name="_Toc261853989"/>
      <w:bookmarkStart w:id="60" w:name="_Toc261165537"/>
      <w:bookmarkStart w:id="61" w:name="_Toc261854951"/>
      <w:bookmarkStart w:id="62" w:name="_Toc261854295"/>
      <w:bookmarkStart w:id="63" w:name="_Toc261165039"/>
      <w:bookmarkStart w:id="64" w:name="_Toc261855529"/>
      <w:r>
        <w:rPr>
          <w:rFonts w:hint="eastAsia" w:ascii="新宋体" w:hAnsi="新宋体" w:eastAsia="新宋体" w:cs="新宋体"/>
          <w:color w:val="auto"/>
          <w:kern w:val="0"/>
          <w:sz w:val="28"/>
          <w:szCs w:val="28"/>
        </w:rPr>
        <w:t>1.发包人职责</w:t>
      </w:r>
      <w:bookmarkEnd w:id="52"/>
      <w:bookmarkEnd w:id="53"/>
      <w:bookmarkEnd w:id="54"/>
      <w:bookmarkEnd w:id="55"/>
      <w:bookmarkEnd w:id="56"/>
      <w:bookmarkEnd w:id="57"/>
      <w:bookmarkEnd w:id="58"/>
      <w:bookmarkEnd w:id="59"/>
      <w:bookmarkEnd w:id="60"/>
      <w:bookmarkEnd w:id="61"/>
      <w:bookmarkEnd w:id="62"/>
      <w:bookmarkEnd w:id="63"/>
      <w:bookmarkEnd w:id="64"/>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（1）严格遵守国家有关安全生产的法律法规，认真执行工程承包合同中的有关安全要求。</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（2）按照“安全第一、预防为主”和坚持“管生产必须管安全”的原则进行安全生产管理，做到生产与安全工作同时计划、布置、检查、总结和评比。</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（3）重要的安全设施必须坚持与主体工程“三同时”的原则，即：同时设计、审批，同时施工，同时验收，投入使用。</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（4）定期召开安全生产调度会，及时传达中央及地方有关安全生产的精神。</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（5）组织对承包人施工现场安全生产检查，监督承包人及时处理发现的各种安全隐患。</w:t>
      </w:r>
    </w:p>
    <w:p>
      <w:pPr>
        <w:autoSpaceDE w:val="0"/>
        <w:autoSpaceDN w:val="0"/>
        <w:adjustRightInd w:val="0"/>
        <w:spacing w:line="360" w:lineRule="auto"/>
        <w:ind w:firstLine="560" w:firstLineChars="200"/>
        <w:jc w:val="left"/>
        <w:outlineLvl w:val="0"/>
        <w:rPr>
          <w:rFonts w:hint="eastAsia" w:ascii="新宋体" w:hAnsi="新宋体" w:eastAsia="新宋体" w:cs="新宋体"/>
          <w:color w:val="auto"/>
          <w:kern w:val="0"/>
          <w:sz w:val="28"/>
          <w:szCs w:val="28"/>
        </w:rPr>
      </w:pPr>
      <w:bookmarkStart w:id="65" w:name="_Toc261165538"/>
      <w:bookmarkStart w:id="66" w:name="_Toc261855241"/>
      <w:bookmarkStart w:id="67" w:name="_Toc261165040"/>
      <w:bookmarkStart w:id="68" w:name="_Toc261165797"/>
      <w:bookmarkStart w:id="69" w:name="_Toc261853990"/>
      <w:bookmarkStart w:id="70" w:name="_Toc261854659"/>
      <w:bookmarkStart w:id="71" w:name="_Toc261854296"/>
      <w:bookmarkStart w:id="72" w:name="_Toc261595481"/>
      <w:bookmarkStart w:id="73" w:name="_Toc261594258"/>
      <w:bookmarkStart w:id="74" w:name="_Toc261157172"/>
      <w:bookmarkStart w:id="75" w:name="_Toc261855530"/>
      <w:bookmarkStart w:id="76" w:name="_Toc261854952"/>
      <w:bookmarkStart w:id="77" w:name="_Toc261166480"/>
      <w:r>
        <w:rPr>
          <w:rFonts w:hint="eastAsia" w:ascii="新宋体" w:hAnsi="新宋体" w:eastAsia="新宋体" w:cs="新宋体"/>
          <w:color w:val="auto"/>
          <w:kern w:val="0"/>
          <w:sz w:val="28"/>
          <w:szCs w:val="28"/>
        </w:rPr>
        <w:t>2.承包人职责</w:t>
      </w:r>
      <w:bookmarkEnd w:id="65"/>
      <w:bookmarkEnd w:id="66"/>
      <w:bookmarkEnd w:id="67"/>
      <w:bookmarkEnd w:id="68"/>
      <w:bookmarkEnd w:id="69"/>
      <w:bookmarkEnd w:id="70"/>
      <w:bookmarkEnd w:id="71"/>
      <w:bookmarkEnd w:id="72"/>
      <w:bookmarkEnd w:id="73"/>
      <w:bookmarkEnd w:id="74"/>
      <w:bookmarkEnd w:id="75"/>
      <w:bookmarkEnd w:id="76"/>
      <w:bookmarkEnd w:id="77"/>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（4）承包人在任何时候都应采取各种合理的预防措施，防止其员工发生任何违法、违禁、暴力或妨碍治安的行为。</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（7）操作人员上岗，必须按规定穿戴防护用品。施工负责人和安全检查员应随时检查劳动防护用品的穿戴情况，不按规定穿戴防护用品的人员不得上岗。</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（8）所有施工机具设备和高空作业的设备均应定期检查，并有安全员的签字记录，保证其经常处于完好状态；不合格的机具、设备和劳动保护用品严禁使用：</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（9）施工中采用新技术、新工艺、新设备、新材料时，必须制定相应的安全技术措施，施工现场必须具有相关的安全标志牌。</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（11）安全生产费用按照《公路水运工程安全生产监督管理办法》的相关规定使用和管理。</w:t>
      </w:r>
    </w:p>
    <w:p>
      <w:pPr>
        <w:autoSpaceDE w:val="0"/>
        <w:autoSpaceDN w:val="0"/>
        <w:adjustRightInd w:val="0"/>
        <w:spacing w:line="360" w:lineRule="auto"/>
        <w:ind w:firstLine="560" w:firstLineChars="200"/>
        <w:jc w:val="left"/>
        <w:outlineLvl w:val="0"/>
        <w:rPr>
          <w:rFonts w:hint="eastAsia" w:ascii="新宋体" w:hAnsi="新宋体" w:eastAsia="新宋体" w:cs="新宋体"/>
          <w:color w:val="auto"/>
          <w:kern w:val="0"/>
          <w:sz w:val="28"/>
          <w:szCs w:val="28"/>
        </w:rPr>
      </w:pPr>
      <w:bookmarkStart w:id="78" w:name="_Toc261595482"/>
      <w:bookmarkStart w:id="79" w:name="_Toc261854953"/>
      <w:bookmarkStart w:id="80" w:name="_Toc261166481"/>
      <w:bookmarkStart w:id="81" w:name="_Toc261157173"/>
      <w:bookmarkStart w:id="82" w:name="_Toc261855531"/>
      <w:bookmarkStart w:id="83" w:name="_Toc261165041"/>
      <w:bookmarkStart w:id="84" w:name="_Toc261165798"/>
      <w:bookmarkStart w:id="85" w:name="_Toc261854297"/>
      <w:bookmarkStart w:id="86" w:name="_Toc261854660"/>
      <w:bookmarkStart w:id="87" w:name="_Toc261855242"/>
      <w:bookmarkStart w:id="88" w:name="_Toc261165539"/>
      <w:bookmarkStart w:id="89" w:name="_Toc261853991"/>
      <w:bookmarkStart w:id="90" w:name="_Toc261594259"/>
      <w:r>
        <w:rPr>
          <w:rFonts w:hint="eastAsia" w:ascii="新宋体" w:hAnsi="新宋体" w:eastAsia="新宋体" w:cs="新宋体"/>
          <w:color w:val="auto"/>
          <w:kern w:val="0"/>
          <w:sz w:val="28"/>
          <w:szCs w:val="28"/>
        </w:rPr>
        <w:t>3.违约责任</w:t>
      </w:r>
      <w:bookmarkEnd w:id="78"/>
      <w:bookmarkEnd w:id="79"/>
      <w:bookmarkEnd w:id="80"/>
      <w:bookmarkEnd w:id="81"/>
      <w:bookmarkEnd w:id="82"/>
      <w:bookmarkEnd w:id="83"/>
      <w:bookmarkEnd w:id="84"/>
      <w:bookmarkEnd w:id="85"/>
      <w:bookmarkEnd w:id="86"/>
      <w:bookmarkEnd w:id="87"/>
      <w:bookmarkEnd w:id="88"/>
      <w:bookmarkEnd w:id="89"/>
      <w:bookmarkEnd w:id="90"/>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如因发包人或承包人违约造成安全事故，将依法追究责任。</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4.本合同由双方法定代表人或其授权的代理人签署并加盖单位章后生效，全部工程竣工验收后失效。</w:t>
      </w:r>
    </w:p>
    <w:p>
      <w:pPr>
        <w:autoSpaceDE w:val="0"/>
        <w:autoSpaceDN w:val="0"/>
        <w:adjustRightInd w:val="0"/>
        <w:spacing w:line="36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5.本合同正本—式二份，副本</w:t>
      </w:r>
      <w:r>
        <w:rPr>
          <w:rFonts w:hint="eastAsia" w:ascii="新宋体" w:hAnsi="新宋体" w:eastAsia="新宋体" w:cs="新宋体"/>
          <w:color w:val="auto"/>
          <w:kern w:val="0"/>
          <w:sz w:val="28"/>
          <w:szCs w:val="28"/>
          <w:u w:val="single"/>
        </w:rPr>
        <w:t>二</w:t>
      </w:r>
      <w:r>
        <w:rPr>
          <w:rFonts w:hint="eastAsia" w:ascii="新宋体" w:hAnsi="新宋体" w:eastAsia="新宋体" w:cs="新宋体"/>
          <w:color w:val="auto"/>
          <w:kern w:val="0"/>
          <w:sz w:val="28"/>
          <w:szCs w:val="28"/>
        </w:rPr>
        <w:t>份，合同双方各执正本—份，副本</w:t>
      </w:r>
      <w:r>
        <w:rPr>
          <w:rFonts w:hint="eastAsia" w:ascii="新宋体" w:hAnsi="新宋体" w:eastAsia="新宋体" w:cs="新宋体"/>
          <w:color w:val="auto"/>
          <w:kern w:val="0"/>
          <w:sz w:val="28"/>
          <w:szCs w:val="28"/>
          <w:u w:val="single"/>
        </w:rPr>
        <w:t>二</w:t>
      </w:r>
      <w:r>
        <w:rPr>
          <w:rFonts w:hint="eastAsia" w:ascii="新宋体" w:hAnsi="新宋体" w:eastAsia="新宋体" w:cs="新宋体"/>
          <w:color w:val="auto"/>
          <w:kern w:val="0"/>
          <w:sz w:val="28"/>
          <w:szCs w:val="28"/>
        </w:rPr>
        <w:t>份，当正本与副本的内容不一致时，以正本为准。</w:t>
      </w:r>
    </w:p>
    <w:p>
      <w:pPr>
        <w:autoSpaceDE w:val="0"/>
        <w:autoSpaceDN w:val="0"/>
        <w:adjustRightInd w:val="0"/>
        <w:jc w:val="left"/>
        <w:rPr>
          <w:rFonts w:hint="eastAsia" w:ascii="新宋体" w:hAnsi="新宋体" w:eastAsia="新宋体" w:cs="新宋体"/>
          <w:color w:val="auto"/>
          <w:kern w:val="0"/>
          <w:sz w:val="28"/>
          <w:szCs w:val="28"/>
        </w:rPr>
      </w:pPr>
    </w:p>
    <w:p>
      <w:pPr>
        <w:autoSpaceDE w:val="0"/>
        <w:autoSpaceDN w:val="0"/>
        <w:adjustRightInd w:val="0"/>
        <w:spacing w:line="60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发包人：</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（盖单位章）</w:t>
      </w:r>
    </w:p>
    <w:p>
      <w:pPr>
        <w:autoSpaceDE w:val="0"/>
        <w:autoSpaceDN w:val="0"/>
        <w:adjustRightInd w:val="0"/>
        <w:spacing w:line="600" w:lineRule="auto"/>
        <w:ind w:firstLine="560" w:firstLineChars="200"/>
        <w:jc w:val="left"/>
        <w:rPr>
          <w:rFonts w:hint="eastAsia" w:ascii="新宋体" w:hAnsi="新宋体" w:eastAsia="新宋体" w:cs="新宋体"/>
          <w:color w:val="auto"/>
          <w:kern w:val="0"/>
          <w:sz w:val="28"/>
          <w:szCs w:val="28"/>
          <w:u w:val="single"/>
        </w:rPr>
      </w:pPr>
      <w:r>
        <w:rPr>
          <w:rFonts w:hint="eastAsia" w:ascii="新宋体" w:hAnsi="新宋体" w:eastAsia="新宋体" w:cs="新宋体"/>
          <w:color w:val="auto"/>
          <w:kern w:val="0"/>
          <w:sz w:val="28"/>
          <w:szCs w:val="28"/>
        </w:rPr>
        <w:t>法定代表人或其委托代理人：</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（签字）</w:t>
      </w:r>
    </w:p>
    <w:p>
      <w:pPr>
        <w:autoSpaceDE w:val="0"/>
        <w:autoSpaceDN w:val="0"/>
        <w:adjustRightInd w:val="0"/>
        <w:spacing w:line="600" w:lineRule="auto"/>
        <w:ind w:firstLine="4620" w:firstLineChars="165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年</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月</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日</w:t>
      </w:r>
    </w:p>
    <w:p>
      <w:pPr>
        <w:autoSpaceDE w:val="0"/>
        <w:autoSpaceDN w:val="0"/>
        <w:adjustRightInd w:val="0"/>
        <w:spacing w:line="60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承包人：</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（盖单位章）</w:t>
      </w:r>
    </w:p>
    <w:p>
      <w:pPr>
        <w:autoSpaceDE w:val="0"/>
        <w:autoSpaceDN w:val="0"/>
        <w:adjustRightInd w:val="0"/>
        <w:spacing w:line="600" w:lineRule="auto"/>
        <w:ind w:firstLine="560" w:firstLineChars="20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法定代表人或其委托代理人：</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（签字）</w:t>
      </w:r>
    </w:p>
    <w:p>
      <w:pPr>
        <w:autoSpaceDE w:val="0"/>
        <w:autoSpaceDN w:val="0"/>
        <w:adjustRightInd w:val="0"/>
        <w:spacing w:line="600" w:lineRule="auto"/>
        <w:ind w:firstLine="4620" w:firstLineChars="1650"/>
        <w:jc w:val="left"/>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年</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月</w:t>
      </w:r>
      <w:r>
        <w:rPr>
          <w:rFonts w:hint="eastAsia" w:ascii="新宋体" w:hAnsi="新宋体" w:eastAsia="新宋体" w:cs="新宋体"/>
          <w:color w:val="auto"/>
          <w:kern w:val="0"/>
          <w:sz w:val="28"/>
          <w:szCs w:val="28"/>
          <w:u w:val="single"/>
        </w:rPr>
        <w:t xml:space="preserve">    </w:t>
      </w:r>
      <w:r>
        <w:rPr>
          <w:rFonts w:hint="eastAsia" w:ascii="新宋体" w:hAnsi="新宋体" w:eastAsia="新宋体" w:cs="新宋体"/>
          <w:color w:val="auto"/>
          <w:kern w:val="0"/>
          <w:sz w:val="28"/>
          <w:szCs w:val="28"/>
        </w:rPr>
        <w:t>日</w:t>
      </w: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ascii="宋体" w:hAnsi="宋体" w:eastAsia="宋体" w:cs="宋体"/>
          <w:b/>
          <w:sz w:val="28"/>
          <w:szCs w:val="28"/>
        </w:rPr>
        <w:sectPr>
          <w:headerReference r:id="rId10" w:type="first"/>
          <w:headerReference r:id="rId9" w:type="default"/>
          <w:footerReference r:id="rId11" w:type="default"/>
          <w:pgSz w:w="11906" w:h="16838"/>
          <w:pgMar w:top="1418" w:right="1361" w:bottom="1418" w:left="1474" w:header="851" w:footer="992" w:gutter="0"/>
          <w:cols w:space="720" w:num="1"/>
          <w:docGrid w:type="lines" w:linePitch="312" w:charSpace="0"/>
        </w:sectPr>
      </w:pPr>
      <w:r>
        <w:rPr>
          <w:rFonts w:hint="eastAsia" w:ascii="宋体" w:hAnsi="宋体" w:eastAsia="宋体" w:cs="宋体"/>
          <w:b/>
          <w:sz w:val="32"/>
          <w:szCs w:val="32"/>
        </w:rPr>
        <w:t>第</w:t>
      </w:r>
      <w:r>
        <w:rPr>
          <w:rFonts w:hint="eastAsia" w:ascii="宋体" w:hAnsi="宋体" w:eastAsia="宋体" w:cs="宋体"/>
          <w:b/>
          <w:sz w:val="32"/>
          <w:szCs w:val="32"/>
          <w:lang w:val="en-US" w:eastAsia="zh-CN"/>
        </w:rPr>
        <w:t>五</w:t>
      </w:r>
      <w:r>
        <w:rPr>
          <w:rFonts w:hint="eastAsia" w:ascii="宋体" w:hAnsi="宋体" w:eastAsia="宋体" w:cs="宋体"/>
          <w:b/>
          <w:sz w:val="32"/>
          <w:szCs w:val="32"/>
        </w:rPr>
        <w:t>部分  磋商响应文件格式</w:t>
      </w:r>
    </w:p>
    <w:p>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val="en-US" w:eastAsia="zh-CN"/>
        </w:rPr>
        <w:t>HZYR-AK-23016</w:t>
      </w:r>
    </w:p>
    <w:p>
      <w:pPr>
        <w:autoSpaceDE w:val="0"/>
        <w:autoSpaceDN w:val="0"/>
        <w:adjustRightInd w:val="0"/>
        <w:spacing w:line="480" w:lineRule="auto"/>
        <w:rPr>
          <w:rFonts w:ascii="黑体" w:hAnsi="黑体" w:eastAsia="黑体" w:cs="宋体"/>
          <w:b/>
          <w:bCs/>
          <w:spacing w:val="-10"/>
          <w:sz w:val="30"/>
          <w:szCs w:val="30"/>
        </w:rPr>
      </w:pPr>
    </w:p>
    <w:p>
      <w:pPr>
        <w:autoSpaceDE w:val="0"/>
        <w:autoSpaceDN w:val="0"/>
        <w:adjustRightInd w:val="0"/>
        <w:spacing w:line="480" w:lineRule="auto"/>
        <w:rPr>
          <w:rFonts w:ascii="黑体" w:hAnsi="黑体" w:eastAsia="黑体" w:cs="宋体"/>
          <w:b/>
          <w:bCs/>
          <w:spacing w:val="-10"/>
          <w:sz w:val="56"/>
          <w:szCs w:val="52"/>
        </w:rPr>
      </w:pPr>
    </w:p>
    <w:p>
      <w:pPr>
        <w:pStyle w:val="21"/>
        <w:rPr>
          <w:rFonts w:ascii="黑体" w:hAnsi="黑体" w:eastAsia="黑体" w:cs="宋体"/>
          <w:b/>
          <w:bCs/>
          <w:spacing w:val="-10"/>
          <w:sz w:val="56"/>
          <w:szCs w:val="52"/>
        </w:rPr>
      </w:pPr>
    </w:p>
    <w:p/>
    <w:p>
      <w:pPr>
        <w:adjustRightInd w:val="0"/>
        <w:snapToGrid w:val="0"/>
        <w:spacing w:line="360" w:lineRule="auto"/>
        <w:jc w:val="center"/>
        <w:rPr>
          <w:rFonts w:hint="eastAsia" w:eastAsia="黑体" w:cs="Times New Roman"/>
          <w:b/>
          <w:sz w:val="56"/>
          <w:szCs w:val="56"/>
          <w:lang w:val="en-US" w:eastAsia="zh-CN"/>
        </w:rPr>
      </w:pPr>
      <w:r>
        <w:rPr>
          <w:rFonts w:hint="eastAsia" w:eastAsia="黑体" w:cs="Times New Roman"/>
          <w:b/>
          <w:sz w:val="56"/>
          <w:szCs w:val="56"/>
          <w:lang w:val="en-US" w:eastAsia="zh-CN"/>
        </w:rPr>
        <w:t>2023年蔺芳公路路域环境</w:t>
      </w:r>
    </w:p>
    <w:p>
      <w:pPr>
        <w:adjustRightInd w:val="0"/>
        <w:snapToGrid w:val="0"/>
        <w:spacing w:line="360" w:lineRule="auto"/>
        <w:jc w:val="center"/>
        <w:rPr>
          <w:rFonts w:hint="eastAsia" w:eastAsia="黑体"/>
          <w:b/>
          <w:sz w:val="48"/>
          <w:szCs w:val="20"/>
        </w:rPr>
      </w:pPr>
      <w:r>
        <w:rPr>
          <w:rFonts w:hint="eastAsia" w:eastAsia="黑体" w:cs="Times New Roman"/>
          <w:b/>
          <w:sz w:val="56"/>
          <w:szCs w:val="56"/>
          <w:lang w:val="en-US" w:eastAsia="zh-CN"/>
        </w:rPr>
        <w:t>综合整治工程</w:t>
      </w:r>
    </w:p>
    <w:p>
      <w:pPr>
        <w:pStyle w:val="4"/>
        <w:rPr>
          <w:rFonts w:hint="eastAsia"/>
        </w:rPr>
      </w:pPr>
    </w:p>
    <w:p>
      <w:pPr>
        <w:adjustRightInd w:val="0"/>
        <w:snapToGrid w:val="0"/>
        <w:spacing w:line="360" w:lineRule="auto"/>
        <w:jc w:val="center"/>
        <w:rPr>
          <w:rFonts w:eastAsia="黑体"/>
          <w:b/>
          <w:sz w:val="48"/>
          <w:szCs w:val="20"/>
        </w:rPr>
      </w:pPr>
      <w:r>
        <w:rPr>
          <w:rFonts w:hint="eastAsia" w:eastAsia="黑体"/>
          <w:b/>
          <w:sz w:val="48"/>
          <w:szCs w:val="20"/>
        </w:rPr>
        <w:t>竞争性磋商响应文件</w:t>
      </w:r>
    </w:p>
    <w:p>
      <w:pPr>
        <w:adjustRightInd w:val="0"/>
        <w:snapToGrid w:val="0"/>
        <w:spacing w:line="360" w:lineRule="auto"/>
        <w:rPr>
          <w:rFonts w:eastAsia="楷体_GB2312"/>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pPr>
        <w:autoSpaceDE w:val="0"/>
        <w:autoSpaceDN w:val="0"/>
        <w:adjustRightInd w:val="0"/>
        <w:snapToGrid w:val="0"/>
        <w:spacing w:line="600" w:lineRule="exact"/>
        <w:ind w:firstLine="2249" w:firstLineChars="700"/>
        <w:rPr>
          <w:rFonts w:ascii="仿宋" w:hAnsi="仿宋" w:eastAsia="仿宋" w:cs="仿宋"/>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pPr>
        <w:jc w:val="center"/>
        <w:rPr>
          <w:rFonts w:ascii="黑体" w:hAnsi="黑体" w:eastAsia="黑体" w:cs="黑体"/>
          <w:b/>
          <w:sz w:val="44"/>
          <w:szCs w:val="44"/>
        </w:rPr>
      </w:pPr>
      <w:r>
        <w:rPr>
          <w:rFonts w:hint="eastAsia" w:ascii="黑体" w:hAnsi="黑体" w:eastAsia="黑体" w:cs="黑体"/>
          <w:b/>
          <w:sz w:val="44"/>
          <w:szCs w:val="44"/>
        </w:rPr>
        <w:br w:type="page"/>
      </w:r>
    </w:p>
    <w:p>
      <w:pPr>
        <w:jc w:val="center"/>
        <w:rPr>
          <w:rFonts w:ascii="黑体" w:hAnsi="黑体" w:eastAsia="黑体" w:cs="黑体"/>
          <w:b/>
          <w:sz w:val="44"/>
          <w:szCs w:val="44"/>
        </w:rPr>
      </w:pPr>
    </w:p>
    <w:p>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pPr>
        <w:widowControl w:val="0"/>
        <w:numPr>
          <w:ilvl w:val="0"/>
          <w:numId w:val="0"/>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第一章   </w:t>
      </w:r>
      <w:r>
        <w:rPr>
          <w:rFonts w:hint="eastAsia" w:ascii="宋体" w:hAnsi="宋体" w:eastAsia="宋体" w:cs="宋体"/>
          <w:b/>
          <w:bCs/>
          <w:color w:val="auto"/>
          <w:sz w:val="28"/>
          <w:szCs w:val="28"/>
          <w:highlight w:val="none"/>
        </w:rPr>
        <w:t>磋商响应函</w:t>
      </w:r>
      <w:r>
        <w:rPr>
          <w:rFonts w:hint="eastAsia" w:ascii="宋体" w:hAnsi="宋体" w:eastAsia="宋体" w:cs="宋体"/>
          <w:b/>
          <w:bCs/>
          <w:color w:val="auto"/>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工程质量的保障措施及承诺</w:t>
      </w:r>
      <w:r>
        <w:rPr>
          <w:rFonts w:hint="eastAsia" w:ascii="宋体" w:hAnsi="宋体" w:eastAsia="宋体" w:cs="宋体"/>
          <w:b/>
          <w:color w:val="auto"/>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eastAsia="宋体" w:cs="宋体"/>
          <w:b/>
          <w:bCs/>
          <w:color w:val="auto"/>
          <w:kern w:val="0"/>
          <w:sz w:val="28"/>
          <w:szCs w:val="28"/>
          <w:highlight w:val="none"/>
          <w:lang w:val="en-US" w:eastAsia="zh-CN"/>
        </w:rPr>
        <w:t xml:space="preserve">第十章   </w:t>
      </w:r>
      <w:r>
        <w:rPr>
          <w:rFonts w:hint="eastAsia" w:ascii="宋体" w:hAnsi="宋体" w:eastAsia="宋体" w:cs="宋体"/>
          <w:b/>
          <w:bCs/>
          <w:color w:val="auto"/>
          <w:kern w:val="0"/>
          <w:sz w:val="28"/>
          <w:szCs w:val="28"/>
          <w:highlight w:val="none"/>
          <w:lang w:eastAsia="zh-CN"/>
        </w:rPr>
        <w:t>其它证明资料</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91" w:name="_Toc2536"/>
      <w:bookmarkStart w:id="92" w:name="_Toc26307"/>
      <w:bookmarkStart w:id="93" w:name="_Toc16706"/>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91"/>
      <w:bookmarkEnd w:id="92"/>
      <w:bookmarkEnd w:id="93"/>
    </w:p>
    <w:p>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94" w:name="_Toc11879"/>
      <w:bookmarkStart w:id="95" w:name="_Toc9893"/>
      <w:bookmarkStart w:id="96" w:name="_Toc28494"/>
      <w:r>
        <w:rPr>
          <w:rFonts w:hint="eastAsia" w:ascii="宋体" w:hAnsi="宋体" w:cs="Times New Roman"/>
          <w:b/>
          <w:sz w:val="28"/>
          <w:szCs w:val="28"/>
          <w:lang w:eastAsia="zh-CN"/>
        </w:rPr>
        <w:t>陕西华正宇瑞工程咨询有限公司</w:t>
      </w:r>
      <w:r>
        <w:rPr>
          <w:rFonts w:hint="eastAsia" w:ascii="宋体" w:hAnsi="宋体" w:eastAsia="宋体" w:cs="Times New Roman"/>
          <w:b/>
          <w:sz w:val="28"/>
          <w:szCs w:val="28"/>
        </w:rPr>
        <w:t>：</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val="en-US" w:eastAsia="zh-CN"/>
        </w:rPr>
        <w:t>HZYR-AK-23016</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招标活动。为此，我方郑重声明以下诸点，并负法律责任：</w:t>
      </w:r>
    </w:p>
    <w:p>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、愿意满足磋商文件中的一切要求，提供相关工程</w:t>
      </w:r>
      <w:r>
        <w:rPr>
          <w:rFonts w:hint="eastAsia" w:ascii="宋体" w:hAnsi="宋体" w:eastAsia="宋体" w:cs="宋体"/>
          <w:sz w:val="28"/>
          <w:szCs w:val="28"/>
          <w:lang w:val="en-US" w:eastAsia="zh-CN"/>
        </w:rPr>
        <w:t>施工</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、我方提交的投标文件</w:t>
      </w:r>
      <w:r>
        <w:rPr>
          <w:rFonts w:hint="eastAsia" w:ascii="宋体" w:hAnsi="宋体" w:eastAsia="宋体" w:cs="宋体"/>
          <w:sz w:val="28"/>
          <w:szCs w:val="28"/>
          <w:lang w:eastAsia="zh-CN"/>
        </w:rPr>
        <w:t>为</w:t>
      </w:r>
      <w:r>
        <w:rPr>
          <w:rFonts w:hint="eastAsia" w:ascii="宋体" w:hAnsi="宋体" w:eastAsia="宋体" w:cs="宋体"/>
          <w:sz w:val="28"/>
          <w:szCs w:val="28"/>
        </w:rPr>
        <w:t>电子文件一份。</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、我们已详细审查全部磋商文件。我们完全理解并同意放弃对这方面有不明及误解的权力。</w:t>
      </w:r>
    </w:p>
    <w:p>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、如若成交，将根据磋商文件的要求、响应文件及承诺条件，全面签约并履行合同规定的责任和义务。</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、我们理解，最低报价不是成交的唯一条件，你们有选择成交者的权力。</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、我方愿按《中华人民共和国民法典》第三编（合同）履行自己的全部责任。</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8</w:t>
      </w:r>
      <w:r>
        <w:rPr>
          <w:rFonts w:hint="eastAsia" w:ascii="宋体" w:hAnsi="宋体" w:eastAsia="宋体" w:cs="宋体"/>
          <w:sz w:val="28"/>
          <w:szCs w:val="28"/>
        </w:rPr>
        <w:t>、我方的竞争性磋商响应文件自投标后</w:t>
      </w:r>
      <w:r>
        <w:rPr>
          <w:rFonts w:ascii="宋体" w:hAnsi="宋体" w:eastAsia="宋体" w:cs="宋体"/>
          <w:sz w:val="28"/>
          <w:szCs w:val="28"/>
          <w:u w:val="single"/>
        </w:rPr>
        <w:t xml:space="preserve"> </w:t>
      </w:r>
      <w:r>
        <w:rPr>
          <w:rFonts w:hint="eastAsia" w:ascii="宋体" w:hAnsi="宋体" w:cs="宋体"/>
          <w:sz w:val="28"/>
          <w:szCs w:val="28"/>
          <w:u w:val="single"/>
          <w:lang w:val="en-US" w:eastAsia="zh-CN"/>
        </w:rPr>
        <w:t>90</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9</w:t>
      </w:r>
      <w:r>
        <w:rPr>
          <w:rFonts w:hint="eastAsia" w:ascii="宋体" w:hAnsi="宋体" w:eastAsia="宋体" w:cs="宋体"/>
          <w:sz w:val="28"/>
          <w:szCs w:val="28"/>
        </w:rPr>
        <w:t>、所有关于本文件的函电，请按下列地址联系：</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ascii="宋体" w:hAnsi="宋体" w:eastAsia="宋体" w:cs="宋体"/>
          <w:sz w:val="28"/>
          <w:szCs w:val="28"/>
        </w:rPr>
        <w:t>:</w:t>
      </w:r>
      <w:r>
        <w:rPr>
          <w:rFonts w:hint="eastAsia" w:ascii="宋体" w:hAnsi="宋体" w:eastAsia="宋体" w:cs="宋体"/>
          <w:sz w:val="28"/>
          <w:szCs w:val="28"/>
        </w:rPr>
        <w:t>（印章）</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帐</w:t>
      </w:r>
      <w:r>
        <w:rPr>
          <w:rFonts w:ascii="宋体" w:hAnsi="宋体" w:eastAsia="宋体" w:cs="宋体"/>
          <w:sz w:val="28"/>
          <w:szCs w:val="28"/>
        </w:rPr>
        <w:t xml:space="preserve">    </w:t>
      </w:r>
      <w:r>
        <w:rPr>
          <w:rFonts w:hint="eastAsia" w:ascii="宋体" w:hAnsi="宋体" w:eastAsia="宋体" w:cs="宋体"/>
          <w:sz w:val="28"/>
          <w:szCs w:val="28"/>
        </w:rPr>
        <w:t>号：</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94"/>
      <w:bookmarkEnd w:id="95"/>
      <w:bookmarkEnd w:id="96"/>
    </w:p>
    <w:p>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9"/>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w:pict>
                <v:line id="直线 5" o:spid="_x0000_s1026" o:spt="20" style="position:absolute;left:0pt;margin-left:-4.95pt;margin-top:-0.2pt;height:149.05pt;width:138.75pt;z-index:251661312;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UM4ebXAAAACAEAAA8AAAAAAAAAAQAgAAAAIgAAAGRycy9kb3ducmV2LnhtbFBLAQIUABQAAAAI&#10;AIdO4kD1SO4H7gEAAOEDAAAOAAAAAAAAAAEAIAAAACYBAABkcnMvZTJvRG9jLnhtbFBLBQYAAAAA&#10;BgAGAFkBAACGBQAAAAA=&#10;">
                  <v:path arrowok="t"/>
                  <v:fill on="f" focussize="0,0"/>
                  <v:stroke color="#000000" joinstyle="round"/>
                  <v:imagedata o:title=""/>
                  <o:lock v:ext="edit" aspectratio="f"/>
                </v:line>
              </w:pict>
            </w:r>
          </w:p>
          <w:p>
            <w:pPr>
              <w:kinsoku w:val="0"/>
              <w:autoSpaceDE w:val="0"/>
              <w:autoSpaceDN w:val="0"/>
              <w:adjustRightInd w:val="0"/>
              <w:jc w:val="left"/>
              <w:rPr>
                <w:rFonts w:hint="eastAsia" w:ascii="宋体" w:hAnsi="宋体" w:eastAsia="宋体" w:cs="Times New Roman"/>
                <w:color w:val="auto"/>
                <w:kern w:val="2"/>
                <w:sz w:val="24"/>
                <w:szCs w:val="24"/>
              </w:rPr>
            </w:pPr>
          </w:p>
          <w:p>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pPr>
              <w:kinsoku w:val="0"/>
              <w:autoSpaceDE w:val="0"/>
              <w:autoSpaceDN w:val="0"/>
              <w:adjustRightInd w:val="0"/>
              <w:jc w:val="left"/>
              <w:rPr>
                <w:rFonts w:hint="eastAsia" w:ascii="宋体" w:hAnsi="宋体" w:eastAsia="宋体" w:cs="Times New Roman"/>
                <w:color w:val="auto"/>
                <w:kern w:val="2"/>
                <w:sz w:val="24"/>
                <w:szCs w:val="24"/>
              </w:rPr>
            </w:pPr>
          </w:p>
          <w:p>
            <w:pPr>
              <w:kinsoku w:val="0"/>
              <w:autoSpaceDE w:val="0"/>
              <w:autoSpaceDN w:val="0"/>
              <w:adjustRightInd w:val="0"/>
              <w:jc w:val="left"/>
              <w:rPr>
                <w:rFonts w:hint="eastAsia" w:ascii="宋体" w:hAnsi="宋体" w:eastAsia="宋体" w:cs="Times New Roman"/>
                <w:color w:val="auto"/>
                <w:kern w:val="2"/>
                <w:sz w:val="24"/>
                <w:szCs w:val="24"/>
              </w:rPr>
            </w:pPr>
          </w:p>
          <w:p>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工期</w:t>
            </w:r>
          </w:p>
          <w:p>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cs="Times New Roman"/>
                <w:color w:val="auto"/>
                <w:kern w:val="2"/>
                <w:sz w:val="24"/>
                <w:szCs w:val="24"/>
                <w:lang w:val="en-US" w:eastAsia="zh-CN"/>
              </w:rPr>
              <w:t>缺陷责任期</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年</w:t>
            </w:r>
            <w:r>
              <w:rPr>
                <w:rFonts w:hint="eastAsia" w:ascii="宋体" w:hAnsi="宋体" w:eastAsia="宋体" w:cs="Times New Roman"/>
                <w:color w:val="auto"/>
                <w:kern w:val="2"/>
                <w:sz w:val="24"/>
                <w:szCs w:val="24"/>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法定代表人/被授权人（签字）：</w:t>
      </w:r>
    </w:p>
    <w:p>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pPr>
        <w:autoSpaceDE w:val="0"/>
        <w:autoSpaceDN w:val="0"/>
        <w:adjustRightInd w:val="0"/>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4"/>
          <w:szCs w:val="24"/>
          <w:lang w:val="en-US" w:eastAsia="zh-CN"/>
        </w:rPr>
        <w:br w:type="page"/>
      </w:r>
      <w:r>
        <w:rPr>
          <w:rFonts w:hint="eastAsia" w:ascii="宋体" w:hAnsi="宋体" w:eastAsia="宋体" w:cs="Times New Roman"/>
          <w:b/>
          <w:color w:val="auto"/>
          <w:kern w:val="2"/>
          <w:sz w:val="28"/>
          <w:szCs w:val="24"/>
          <w:lang w:val="en-US" w:eastAsia="zh-CN"/>
        </w:rPr>
        <w:t>磋商响应分项报价表</w:t>
      </w:r>
    </w:p>
    <w:p>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w:t>
      </w:r>
      <w:r>
        <w:rPr>
          <w:rFonts w:hint="eastAsia" w:ascii="宋体" w:hAnsi="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pPr>
        <w:autoSpaceDE w:val="0"/>
        <w:autoSpaceDN w:val="0"/>
        <w:adjustRightInd w:val="0"/>
        <w:spacing w:line="360" w:lineRule="auto"/>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1.如果按单价计算的结果与总价不一致，以单价为准修正总价。</w:t>
      </w:r>
    </w:p>
    <w:p>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2.如果不提供详细分项报价将视为没有实质性响应竞争性磋商文件。</w:t>
      </w:r>
    </w:p>
    <w:p>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3.报价精确到小数点后两位。</w:t>
      </w: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投标人：（投标人公章）</w:t>
      </w:r>
    </w:p>
    <w:p>
      <w:pPr>
        <w:autoSpaceDE w:val="0"/>
        <w:autoSpaceDN w:val="0"/>
        <w:adjustRightInd w:val="0"/>
        <w:spacing w:line="360" w:lineRule="auto"/>
        <w:jc w:val="left"/>
        <w:rPr>
          <w:rFonts w:hint="default" w:ascii="宋体" w:hAnsi="宋体" w:eastAsia="宋体" w:cs="宋体"/>
          <w:color w:val="auto"/>
          <w:kern w:val="0"/>
          <w:sz w:val="24"/>
          <w:szCs w:val="24"/>
        </w:rPr>
      </w:pPr>
    </w:p>
    <w:p>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法定代表人：(法定代表人私章)</w:t>
      </w:r>
    </w:p>
    <w:p>
      <w:pPr>
        <w:autoSpaceDE w:val="0"/>
        <w:autoSpaceDN w:val="0"/>
        <w:adjustRightInd w:val="0"/>
        <w:spacing w:line="360" w:lineRule="auto"/>
        <w:jc w:val="left"/>
        <w:rPr>
          <w:rFonts w:hint="default" w:ascii="宋体" w:hAnsi="宋体" w:eastAsia="宋体" w:cs="宋体"/>
          <w:bCs/>
          <w:color w:val="auto"/>
          <w:kern w:val="0"/>
          <w:sz w:val="24"/>
          <w:szCs w:val="24"/>
        </w:rPr>
      </w:pPr>
    </w:p>
    <w:p>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期：</w:t>
      </w:r>
    </w:p>
    <w:p>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pPr>
        <w:autoSpaceDE w:val="0"/>
        <w:autoSpaceDN w:val="0"/>
        <w:adjustRightInd w:val="0"/>
        <w:jc w:val="center"/>
        <w:outlineLvl w:val="1"/>
        <w:rPr>
          <w:rFonts w:hint="eastAsia" w:ascii="宋体" w:hAnsi="宋体" w:eastAsia="宋体" w:cs="Times New Roman"/>
          <w:b/>
          <w:color w:val="auto"/>
          <w:kern w:val="2"/>
          <w:sz w:val="32"/>
          <w:szCs w:val="24"/>
        </w:rPr>
      </w:pPr>
      <w:bookmarkStart w:id="97" w:name="_Toc24482"/>
      <w:bookmarkStart w:id="98" w:name="_Toc25722"/>
      <w:r>
        <w:rPr>
          <w:rFonts w:hint="eastAsia" w:ascii="宋体" w:hAnsi="宋体" w:eastAsia="宋体" w:cs="Times New Roman"/>
          <w:b/>
          <w:color w:val="auto"/>
          <w:kern w:val="2"/>
          <w:sz w:val="32"/>
          <w:szCs w:val="24"/>
        </w:rPr>
        <w:t>第三章 法定代表人证明书及授权委托书</w:t>
      </w:r>
      <w:bookmarkEnd w:id="97"/>
      <w:bookmarkEnd w:id="98"/>
    </w:p>
    <w:p>
      <w:pPr>
        <w:autoSpaceDE w:val="0"/>
        <w:autoSpaceDN w:val="0"/>
        <w:adjustRightInd w:val="0"/>
        <w:jc w:val="center"/>
        <w:rPr>
          <w:rFonts w:hint="eastAsia" w:ascii="宋体" w:hAnsi="宋体" w:eastAsia="宋体" w:cs="Times New Roman"/>
          <w:color w:val="auto"/>
          <w:kern w:val="2"/>
          <w:sz w:val="24"/>
          <w:szCs w:val="24"/>
        </w:rPr>
      </w:pPr>
    </w:p>
    <w:p>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9"/>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firstLine="240" w:firstLineChars="10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法定代表人（盖章）：</w:t>
      </w:r>
    </w:p>
    <w:p>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rPr>
      </w:pPr>
      <w:r>
        <w:rPr>
          <w:rFonts w:hint="eastAsia" w:ascii="宋体" w:hAnsi="宋体" w:eastAsia="宋体" w:cs="Times New Roman"/>
          <w:color w:val="auto"/>
          <w:kern w:val="0"/>
          <w:sz w:val="24"/>
          <w:szCs w:val="24"/>
        </w:rPr>
        <w:br w:type="page"/>
      </w:r>
      <w:bookmarkStart w:id="99" w:name="_Toc11309"/>
      <w:r>
        <w:rPr>
          <w:rFonts w:hint="eastAsia" w:ascii="宋体" w:hAnsi="宋体" w:eastAsia="宋体" w:cs="Times New Roman"/>
          <w:b/>
          <w:color w:val="auto"/>
          <w:kern w:val="2"/>
          <w:sz w:val="32"/>
          <w:szCs w:val="24"/>
        </w:rPr>
        <w:t>二、法定代表人授权委托书</w:t>
      </w:r>
    </w:p>
    <w:p>
      <w:pPr>
        <w:autoSpaceDE w:val="0"/>
        <w:autoSpaceDN w:val="0"/>
        <w:adjustRightInd w:val="0"/>
        <w:spacing w:line="500" w:lineRule="exact"/>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0"/>
          <w:sz w:val="24"/>
          <w:szCs w:val="24"/>
          <w:u w:val="single"/>
        </w:rPr>
        <w:t>（采购代理机构名称）</w:t>
      </w:r>
      <w:r>
        <w:rPr>
          <w:rFonts w:hint="eastAsia" w:ascii="宋体" w:hAnsi="宋体" w:eastAsia="宋体" w:cs="Times New Roman"/>
          <w:b/>
          <w:color w:val="auto"/>
          <w:kern w:val="0"/>
          <w:sz w:val="24"/>
          <w:szCs w:val="24"/>
          <w:lang w:eastAsia="zh-CN"/>
        </w:rPr>
        <w:t>：</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本人</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系</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single"/>
          <w:lang w:eastAsia="zh-CN"/>
        </w:rPr>
        <w:t>供应商</w:t>
      </w:r>
      <w:r>
        <w:rPr>
          <w:rFonts w:hint="eastAsia" w:ascii="宋体" w:hAnsi="宋体" w:eastAsia="宋体" w:cs="Times New Roman"/>
          <w:color w:val="auto"/>
          <w:kern w:val="2"/>
          <w:sz w:val="24"/>
          <w:szCs w:val="24"/>
          <w:u w:val="single"/>
        </w:rPr>
        <w:t>名称）</w:t>
      </w:r>
      <w:r>
        <w:rPr>
          <w:rFonts w:hint="eastAsia" w:ascii="宋体" w:hAnsi="宋体" w:eastAsia="宋体" w:cs="Times New Roman"/>
          <w:color w:val="auto"/>
          <w:kern w:val="2"/>
          <w:sz w:val="24"/>
          <w:szCs w:val="24"/>
        </w:rPr>
        <w:t>的法定代表人，现委托</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为我方代理人。代理人根据授权，以我方名义签署、澄清、说明、补正、递交、撤回、</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spacing w:val="4"/>
          <w:kern w:val="0"/>
          <w:sz w:val="24"/>
          <w:szCs w:val="24"/>
          <w:u w:val="single"/>
        </w:rPr>
        <w:t>项目名称</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项目编号</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磋商</w:t>
      </w:r>
      <w:r>
        <w:rPr>
          <w:rFonts w:hint="eastAsia" w:ascii="宋体" w:hAnsi="宋体" w:eastAsia="宋体" w:cs="Times New Roman"/>
          <w:color w:val="auto"/>
          <w:kern w:val="2"/>
          <w:sz w:val="24"/>
          <w:szCs w:val="24"/>
          <w:lang w:eastAsia="zh-CN"/>
        </w:rPr>
        <w:t>响应</w:t>
      </w:r>
      <w:r>
        <w:rPr>
          <w:rFonts w:hint="eastAsia" w:ascii="宋体" w:hAnsi="宋体" w:eastAsia="宋体" w:cs="Times New Roman"/>
          <w:color w:val="auto"/>
          <w:kern w:val="2"/>
          <w:sz w:val="24"/>
          <w:szCs w:val="24"/>
        </w:rPr>
        <w:t>文件、签订合同和处理有关事宜，其法律后果由我方承担。</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委托期限：</w:t>
      </w:r>
      <w:r>
        <w:rPr>
          <w:rFonts w:hint="eastAsia" w:ascii="宋体" w:hAnsi="宋体" w:eastAsia="宋体" w:cs="Times New Roman"/>
          <w:color w:val="auto"/>
          <w:kern w:val="2"/>
          <w:sz w:val="24"/>
          <w:szCs w:val="24"/>
          <w:u w:val="single"/>
        </w:rPr>
        <w:t>自</w:t>
      </w:r>
      <w:r>
        <w:rPr>
          <w:rFonts w:hint="eastAsia" w:ascii="宋体" w:hAnsi="宋体" w:eastAsia="宋体" w:cs="Times New Roman"/>
          <w:color w:val="auto"/>
          <w:kern w:val="2"/>
          <w:sz w:val="24"/>
          <w:szCs w:val="24"/>
          <w:u w:val="single"/>
          <w:lang w:eastAsia="zh-CN"/>
        </w:rPr>
        <w:t>磋商</w:t>
      </w:r>
      <w:r>
        <w:rPr>
          <w:rFonts w:hint="eastAsia" w:ascii="宋体" w:hAnsi="宋体" w:eastAsia="宋体" w:cs="Times New Roman"/>
          <w:color w:val="auto"/>
          <w:kern w:val="2"/>
          <w:sz w:val="24"/>
          <w:szCs w:val="24"/>
          <w:u w:val="single"/>
        </w:rPr>
        <w:t xml:space="preserve">截止之日起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日历天</w:t>
      </w:r>
      <w:r>
        <w:rPr>
          <w:rFonts w:hint="eastAsia" w:ascii="宋体" w:hAnsi="宋体" w:eastAsia="宋体" w:cs="Times New Roman"/>
          <w:color w:val="auto"/>
          <w:kern w:val="2"/>
          <w:sz w:val="24"/>
          <w:szCs w:val="24"/>
          <w:u w:val="single"/>
          <w:lang w:eastAsia="zh-CN"/>
        </w:rPr>
        <w:t>。</w:t>
      </w: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代理人无转委托权。</w:t>
      </w: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00" w:name="_Toc201637979"/>
      <w:bookmarkStart w:id="101" w:name="_Toc214090947"/>
      <w:r>
        <w:rPr>
          <w:rFonts w:hint="eastAsia" w:ascii="宋体" w:hAnsi="宋体" w:eastAsia="宋体" w:cs="Times New Roman"/>
          <w:color w:val="auto"/>
          <w:kern w:val="2"/>
          <w:sz w:val="24"/>
          <w:szCs w:val="24"/>
        </w:rPr>
        <w:t>法定代表人盖章：                     被授权人签字：</w:t>
      </w:r>
      <w:bookmarkEnd w:id="100"/>
      <w:bookmarkEnd w:id="101"/>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02" w:name="_Toc201637980"/>
      <w:bookmarkStart w:id="103" w:name="_Toc214090948"/>
      <w:r>
        <w:rPr>
          <w:rFonts w:hint="eastAsia" w:ascii="宋体" w:hAnsi="宋体" w:eastAsia="宋体" w:cs="Times New Roman"/>
          <w:color w:val="auto"/>
          <w:kern w:val="2"/>
          <w:sz w:val="24"/>
          <w:szCs w:val="24"/>
        </w:rPr>
        <w:t>职          务：                     职        务：</w:t>
      </w:r>
      <w:bookmarkEnd w:id="102"/>
      <w:bookmarkEnd w:id="103"/>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04" w:name="_Toc201637981"/>
      <w:bookmarkStart w:id="105" w:name="_Toc214090949"/>
      <w:r>
        <w:rPr>
          <w:rFonts w:hint="eastAsia" w:ascii="宋体" w:hAnsi="宋体" w:eastAsia="宋体" w:cs="Times New Roman"/>
          <w:color w:val="auto"/>
          <w:kern w:val="2"/>
          <w:sz w:val="24"/>
          <w:szCs w:val="24"/>
        </w:rPr>
        <w:t>身  份 证  号 ：                     身 份 证 号 ：</w:t>
      </w:r>
      <w:bookmarkEnd w:id="104"/>
      <w:bookmarkEnd w:id="105"/>
    </w:p>
    <w:p>
      <w:pPr>
        <w:autoSpaceDE w:val="0"/>
        <w:autoSpaceDN w:val="0"/>
        <w:adjustRightInd w:val="0"/>
        <w:spacing w:line="360" w:lineRule="auto"/>
        <w:jc w:val="left"/>
        <w:rPr>
          <w:rFonts w:hint="eastAsia" w:ascii="宋体" w:hAnsi="宋体" w:eastAsia="宋体" w:cs="Times New Roman"/>
          <w:color w:val="auto"/>
          <w:kern w:val="2"/>
          <w:sz w:val="24"/>
          <w:szCs w:val="24"/>
        </w:rPr>
      </w:pPr>
      <w:bookmarkStart w:id="106" w:name="_Toc214090950"/>
      <w:bookmarkStart w:id="107" w:name="_Toc201637982"/>
      <w:r>
        <w:rPr>
          <w:rFonts w:hint="eastAsia" w:ascii="宋体" w:hAnsi="宋体" w:eastAsia="宋体" w:cs="Times New Roman"/>
          <w:color w:val="auto"/>
          <w:kern w:val="2"/>
          <w:sz w:val="24"/>
          <w:szCs w:val="24"/>
        </w:rPr>
        <w:t>附：法定代表人、被授权人身份证复印件。（二代身份证正、反两面都需复印）</w:t>
      </w:r>
      <w:bookmarkEnd w:id="106"/>
      <w:bookmarkEnd w:id="107"/>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08" w:name="_Toc214090951"/>
            <w:bookmarkStart w:id="109" w:name="_Toc201637983"/>
            <w:r>
              <w:rPr>
                <w:rFonts w:hint="eastAsia" w:ascii="宋体" w:hAnsi="宋体" w:eastAsia="宋体" w:cs="Times New Roman"/>
                <w:color w:val="auto"/>
                <w:kern w:val="2"/>
                <w:sz w:val="24"/>
                <w:szCs w:val="24"/>
              </w:rPr>
              <w:t>法定代表人身份证复印件</w:t>
            </w:r>
            <w:bookmarkEnd w:id="108"/>
            <w:bookmarkEnd w:id="109"/>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10" w:name="_Toc214090953"/>
            <w:bookmarkStart w:id="111" w:name="_Toc201637985"/>
            <w:r>
              <w:rPr>
                <w:rFonts w:hint="eastAsia" w:ascii="宋体" w:hAnsi="宋体" w:eastAsia="宋体" w:cs="Times New Roman"/>
                <w:color w:val="auto"/>
                <w:kern w:val="2"/>
                <w:sz w:val="24"/>
                <w:szCs w:val="24"/>
              </w:rPr>
              <w:t>被授权人身份证复印件</w:t>
            </w:r>
            <w:bookmarkEnd w:id="110"/>
            <w:bookmarkEnd w:id="111"/>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12" w:name="_Toc214090955"/>
            <w:bookmarkStart w:id="113" w:name="_Toc201637987"/>
            <w:r>
              <w:rPr>
                <w:rFonts w:hint="eastAsia" w:ascii="宋体" w:hAnsi="宋体" w:eastAsia="宋体" w:cs="Times New Roman"/>
                <w:color w:val="auto"/>
                <w:kern w:val="2"/>
                <w:sz w:val="24"/>
                <w:szCs w:val="24"/>
              </w:rPr>
              <w:t>法定代表人身份证复印件</w:t>
            </w:r>
            <w:bookmarkEnd w:id="112"/>
            <w:bookmarkEnd w:id="113"/>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14" w:name="_Toc201637989"/>
            <w:bookmarkStart w:id="115" w:name="_Toc214090957"/>
            <w:r>
              <w:rPr>
                <w:rFonts w:hint="eastAsia" w:ascii="宋体" w:hAnsi="宋体" w:eastAsia="宋体" w:cs="Times New Roman"/>
                <w:color w:val="auto"/>
                <w:kern w:val="2"/>
                <w:sz w:val="24"/>
                <w:szCs w:val="24"/>
              </w:rPr>
              <w:t>被授权人身份证复印件</w:t>
            </w:r>
            <w:bookmarkEnd w:id="114"/>
            <w:bookmarkEnd w:id="115"/>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r>
    </w:tbl>
    <w:p>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（盖单位章）</w:t>
      </w:r>
    </w:p>
    <w:p>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lang w:eastAsia="zh-CN"/>
        </w:rPr>
      </w:pPr>
    </w:p>
    <w:p>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w:t>
      </w:r>
    </w:p>
    <w:p>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1．法定代表人亲自参加投标的，无需提供该委托授权书，但须提供法定代表人本人身份证（正反面）复印件。</w:t>
      </w:r>
    </w:p>
    <w:p>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2．授权书内容填写要明确，文字要工整清楚，涂改无效。</w:t>
      </w:r>
    </w:p>
    <w:p>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116" w:name="_Toc26801"/>
      <w:bookmarkStart w:id="117" w:name="_Toc20013"/>
      <w:r>
        <w:rPr>
          <w:rFonts w:hint="eastAsia" w:ascii="宋体" w:hAnsi="宋体" w:eastAsia="宋体" w:cs="Times New Roman"/>
          <w:b/>
          <w:color w:val="auto"/>
          <w:kern w:val="2"/>
          <w:sz w:val="32"/>
          <w:szCs w:val="24"/>
          <w:lang w:val="en-US" w:eastAsia="zh-CN"/>
        </w:rPr>
        <w:t xml:space="preserve">第四章 </w:t>
      </w:r>
      <w:bookmarkEnd w:id="99"/>
      <w:bookmarkEnd w:id="116"/>
      <w:bookmarkEnd w:id="117"/>
      <w:bookmarkStart w:id="118" w:name="_Toc19418"/>
      <w:bookmarkStart w:id="119" w:name="_Toc27592"/>
      <w:r>
        <w:rPr>
          <w:rFonts w:hint="eastAsia" w:ascii="宋体" w:hAnsi="宋体" w:eastAsia="宋体" w:cs="Times New Roman"/>
          <w:b/>
          <w:color w:val="auto"/>
          <w:kern w:val="2"/>
          <w:sz w:val="32"/>
          <w:szCs w:val="24"/>
        </w:rPr>
        <w:t xml:space="preserve"> 供应商</w:t>
      </w:r>
      <w:bookmarkEnd w:id="118"/>
      <w:bookmarkEnd w:id="119"/>
      <w:r>
        <w:rPr>
          <w:rFonts w:hint="eastAsia" w:ascii="宋体" w:hAnsi="宋体" w:eastAsia="宋体" w:cs="Times New Roman"/>
          <w:b/>
          <w:color w:val="auto"/>
          <w:kern w:val="2"/>
          <w:sz w:val="32"/>
          <w:szCs w:val="24"/>
          <w:lang w:eastAsia="zh-CN"/>
        </w:rPr>
        <w:t>资格证明文件</w:t>
      </w:r>
    </w:p>
    <w:p>
      <w:pPr>
        <w:autoSpaceDE w:val="0"/>
        <w:autoSpaceDN w:val="0"/>
        <w:adjustRightInd w:val="0"/>
        <w:jc w:val="left"/>
        <w:rPr>
          <w:rFonts w:hint="eastAsia" w:ascii="宋体" w:hAnsi="宋体" w:eastAsia="宋体" w:cs="Times New Roman"/>
          <w:color w:val="auto"/>
          <w:kern w:val="2"/>
          <w:sz w:val="24"/>
          <w:szCs w:val="24"/>
        </w:rPr>
      </w:pPr>
    </w:p>
    <w:p>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（签名或盖章）</w:t>
      </w:r>
    </w:p>
    <w:p>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pPr>
        <w:autoSpaceDE w:val="0"/>
        <w:autoSpaceDN w:val="0"/>
        <w:adjustRightInd w:val="0"/>
        <w:spacing w:line="360" w:lineRule="auto"/>
        <w:jc w:val="left"/>
        <w:rPr>
          <w:rFonts w:hint="eastAsia" w:ascii="宋体" w:hAnsi="宋体" w:eastAsia="宋体" w:cs="Times New Roman"/>
          <w:color w:val="auto"/>
          <w:kern w:val="0"/>
          <w:sz w:val="24"/>
          <w:szCs w:val="24"/>
        </w:rPr>
      </w:pPr>
    </w:p>
    <w:p>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150" w:leftChars="0" w:right="0" w:firstLine="480" w:firstLineChars="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150" w:leftChars="0" w:right="0" w:firstLine="480" w:firstLineChars="0"/>
        <w:jc w:val="both"/>
        <w:textAlignment w:val="auto"/>
        <w:rPr>
          <w:rFonts w:hint="eastAsia" w:ascii="宋体" w:hAnsi="宋体" w:eastAsia="宋体" w:cs="宋体"/>
          <w:color w:val="000000"/>
          <w:sz w:val="24"/>
          <w:szCs w:val="24"/>
        </w:rPr>
      </w:pP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提供法定代表人授权书（附法定代表人身份证复印件）及被授权代理人</w:t>
      </w:r>
      <w:r>
        <w:rPr>
          <w:rFonts w:hint="eastAsia" w:ascii="宋体" w:hAnsi="宋体" w:cs="宋体"/>
          <w:i w:val="0"/>
          <w:iCs w:val="0"/>
          <w:caps w:val="0"/>
          <w:color w:val="000000"/>
          <w:spacing w:val="0"/>
          <w:sz w:val="24"/>
          <w:szCs w:val="24"/>
          <w:shd w:val="clear" w:fill="FFFFFF"/>
          <w:lang w:eastAsia="zh-CN"/>
        </w:rPr>
        <w:t>身份证</w:t>
      </w:r>
      <w:r>
        <w:rPr>
          <w:rFonts w:hint="eastAsia" w:ascii="宋体" w:hAnsi="宋体" w:eastAsia="宋体" w:cs="宋体"/>
          <w:i w:val="0"/>
          <w:iCs w:val="0"/>
          <w:caps w:val="0"/>
          <w:color w:val="000000"/>
          <w:spacing w:val="0"/>
          <w:sz w:val="24"/>
          <w:szCs w:val="24"/>
          <w:shd w:val="clear" w:fill="FFFFFF"/>
        </w:rPr>
        <w:t>（法定代表人直接参加只须提供法定代表人</w:t>
      </w:r>
      <w:r>
        <w:rPr>
          <w:rFonts w:hint="eastAsia" w:ascii="宋体" w:hAnsi="宋体" w:cs="宋体"/>
          <w:i w:val="0"/>
          <w:iCs w:val="0"/>
          <w:caps w:val="0"/>
          <w:color w:val="000000"/>
          <w:spacing w:val="0"/>
          <w:sz w:val="24"/>
          <w:szCs w:val="24"/>
          <w:shd w:val="clear" w:fill="FFFFFF"/>
          <w:lang w:eastAsia="zh-CN"/>
        </w:rPr>
        <w:t>身份证</w:t>
      </w:r>
      <w:r>
        <w:rPr>
          <w:rFonts w:hint="eastAsia" w:ascii="宋体" w:hAnsi="宋体" w:eastAsia="宋体" w:cs="宋体"/>
          <w:i w:val="0"/>
          <w:iCs w:val="0"/>
          <w:caps w:val="0"/>
          <w:color w:val="000000"/>
          <w:spacing w:val="0"/>
          <w:sz w:val="24"/>
          <w:szCs w:val="24"/>
          <w:shd w:val="clear" w:fill="FFFFFF"/>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（3）财务状况报告：提供近三年（20</w:t>
      </w:r>
      <w:r>
        <w:rPr>
          <w:rFonts w:hint="eastAsia" w:ascii="宋体" w:hAnsi="宋体" w:eastAsia="宋体" w:cs="宋体"/>
          <w:i w:val="0"/>
          <w:iCs w:val="0"/>
          <w:caps w:val="0"/>
          <w:color w:val="000000"/>
          <w:spacing w:val="0"/>
          <w:sz w:val="24"/>
          <w:szCs w:val="24"/>
          <w:shd w:val="clear" w:fill="FFFFFF"/>
          <w:lang w:val="en-US" w:eastAsia="zh-CN"/>
        </w:rPr>
        <w:t>20</w:t>
      </w:r>
      <w:r>
        <w:rPr>
          <w:rFonts w:hint="eastAsia"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年）任意一年财务审计报告或</w:t>
      </w:r>
      <w:r>
        <w:rPr>
          <w:rFonts w:hint="eastAsia" w:ascii="宋体" w:hAnsi="宋体" w:cs="宋体"/>
          <w:i w:val="0"/>
          <w:iCs w:val="0"/>
          <w:caps w:val="0"/>
          <w:color w:val="000000"/>
          <w:spacing w:val="0"/>
          <w:sz w:val="24"/>
          <w:szCs w:val="24"/>
          <w:shd w:val="clear" w:fill="FFFFFF"/>
          <w:lang w:eastAsia="zh-CN"/>
        </w:rPr>
        <w:t>银行出具开标前六个月的资信证明</w:t>
      </w:r>
      <w:r>
        <w:rPr>
          <w:rFonts w:hint="eastAsia" w:ascii="宋体" w:hAnsi="宋体" w:eastAsia="宋体" w:cs="宋体"/>
          <w:i w:val="0"/>
          <w:iCs w:val="0"/>
          <w:caps w:val="0"/>
          <w:color w:val="000000"/>
          <w:spacing w:val="0"/>
          <w:sz w:val="24"/>
          <w:szCs w:val="24"/>
          <w:shd w:val="clear" w:fill="FFFFFF"/>
        </w:rPr>
        <w:t>（成立不足一年的公司提供资产负债表加盖磋商单位公章即可）；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（4）具有履行合同所必需的设备和专业技术能力（须附相关证明材料或书面声明）；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（5）有依法缴纳税收和社会保障资金的良好记录【提供磋商单位</w:t>
      </w:r>
      <w:r>
        <w:rPr>
          <w:rFonts w:hint="eastAsia" w:ascii="宋体" w:hAnsi="宋体" w:cs="宋体"/>
          <w:i w:val="0"/>
          <w:iCs w:val="0"/>
          <w:caps w:val="0"/>
          <w:color w:val="000000"/>
          <w:spacing w:val="0"/>
          <w:sz w:val="24"/>
          <w:szCs w:val="24"/>
          <w:shd w:val="clear" w:fill="FFFFFF"/>
          <w:lang w:eastAsia="zh-CN"/>
        </w:rPr>
        <w:t>2022年11月</w:t>
      </w:r>
      <w:r>
        <w:rPr>
          <w:rFonts w:hint="eastAsia" w:ascii="宋体" w:hAnsi="宋体" w:eastAsia="宋体" w:cs="宋体"/>
          <w:i w:val="0"/>
          <w:iCs w:val="0"/>
          <w:caps w:val="0"/>
          <w:color w:val="000000"/>
          <w:spacing w:val="0"/>
          <w:sz w:val="24"/>
          <w:szCs w:val="24"/>
          <w:shd w:val="clear" w:fill="FFFFFF"/>
        </w:rPr>
        <w:t>至今任意三个月完税证明（依法免税的磋商单位应提供相关文件证明）、</w:t>
      </w:r>
      <w:r>
        <w:rPr>
          <w:rFonts w:hint="eastAsia" w:ascii="宋体" w:hAnsi="宋体" w:cs="宋体"/>
          <w:i w:val="0"/>
          <w:iCs w:val="0"/>
          <w:caps w:val="0"/>
          <w:color w:val="000000"/>
          <w:spacing w:val="0"/>
          <w:sz w:val="24"/>
          <w:szCs w:val="24"/>
          <w:shd w:val="clear" w:fill="FFFFFF"/>
          <w:lang w:eastAsia="zh-CN"/>
        </w:rPr>
        <w:t>2022年11月</w:t>
      </w:r>
      <w:r>
        <w:rPr>
          <w:rFonts w:hint="eastAsia" w:ascii="宋体" w:hAnsi="宋体" w:eastAsia="宋体" w:cs="宋体"/>
          <w:i w:val="0"/>
          <w:iCs w:val="0"/>
          <w:caps w:val="0"/>
          <w:color w:val="000000"/>
          <w:spacing w:val="0"/>
          <w:sz w:val="24"/>
          <w:szCs w:val="24"/>
          <w:shd w:val="clear" w:fill="FFFFFF"/>
        </w:rPr>
        <w:t>至今任意三个月已缴纳社会保险的证明（专用收据或社会保险缴纳清单或社保缴纳证明，依法不需要缴纳社会保障资金的磋商单位应提供相关文件证明）】；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（6）磋商单位须具</w:t>
      </w:r>
      <w:r>
        <w:rPr>
          <w:rFonts w:hint="eastAsia" w:ascii="宋体" w:hAnsi="宋体" w:eastAsia="宋体" w:cs="宋体"/>
          <w:i w:val="0"/>
          <w:iCs w:val="0"/>
          <w:caps w:val="0"/>
          <w:color w:val="000000"/>
          <w:spacing w:val="0"/>
          <w:kern w:val="2"/>
          <w:sz w:val="24"/>
          <w:szCs w:val="24"/>
          <w:shd w:val="clear" w:fill="FFFFFF"/>
          <w:lang w:val="en-US" w:eastAsia="zh-CN" w:bidi="ar-SA"/>
        </w:rPr>
        <w:t>备</w:t>
      </w:r>
      <w:r>
        <w:rPr>
          <w:rFonts w:hint="eastAsia" w:ascii="宋体" w:hAnsi="宋体" w:cs="宋体"/>
          <w:i w:val="0"/>
          <w:iCs w:val="0"/>
          <w:caps w:val="0"/>
          <w:color w:val="000000"/>
          <w:spacing w:val="0"/>
          <w:kern w:val="2"/>
          <w:sz w:val="24"/>
          <w:szCs w:val="24"/>
          <w:shd w:val="clear" w:fill="FFFFFF"/>
          <w:lang w:val="en-US" w:eastAsia="zh-CN" w:bidi="ar-SA"/>
        </w:rPr>
        <w:t>公路工程</w:t>
      </w:r>
      <w:r>
        <w:rPr>
          <w:rFonts w:hint="eastAsia" w:ascii="宋体" w:hAnsi="宋体" w:eastAsia="宋体" w:cs="宋体"/>
          <w:i w:val="0"/>
          <w:iCs w:val="0"/>
          <w:caps w:val="0"/>
          <w:color w:val="000000"/>
          <w:spacing w:val="0"/>
          <w:kern w:val="2"/>
          <w:sz w:val="24"/>
          <w:szCs w:val="24"/>
          <w:shd w:val="clear" w:fill="FFFFFF"/>
          <w:lang w:val="en-US" w:eastAsia="zh-CN" w:bidi="ar-SA"/>
        </w:rPr>
        <w:t>施工总承包三级</w:t>
      </w:r>
      <w:r>
        <w:rPr>
          <w:rFonts w:hint="eastAsia" w:ascii="宋体" w:hAnsi="宋体" w:eastAsia="宋体" w:cs="宋体"/>
          <w:i w:val="0"/>
          <w:iCs w:val="0"/>
          <w:caps w:val="0"/>
          <w:color w:val="000000"/>
          <w:spacing w:val="0"/>
          <w:sz w:val="24"/>
          <w:szCs w:val="24"/>
          <w:shd w:val="clear" w:fill="FFFFFF"/>
        </w:rPr>
        <w:t>及以上资质，并具有相应的安全生产许可证，申请人拟派项目经理须具备</w:t>
      </w:r>
      <w:r>
        <w:rPr>
          <w:rFonts w:hint="eastAsia" w:ascii="宋体" w:hAnsi="宋体" w:cs="宋体"/>
          <w:i w:val="0"/>
          <w:iCs w:val="0"/>
          <w:caps w:val="0"/>
          <w:color w:val="000000"/>
          <w:spacing w:val="0"/>
          <w:kern w:val="2"/>
          <w:sz w:val="24"/>
          <w:szCs w:val="24"/>
          <w:shd w:val="clear" w:fill="FFFFFF"/>
          <w:lang w:val="en-US" w:eastAsia="zh-CN" w:bidi="ar-SA"/>
        </w:rPr>
        <w:t>公路工程</w:t>
      </w:r>
      <w:r>
        <w:rPr>
          <w:rFonts w:hint="eastAsia" w:ascii="宋体" w:hAnsi="宋体" w:eastAsia="宋体" w:cs="宋体"/>
          <w:i w:val="0"/>
          <w:iCs w:val="0"/>
          <w:caps w:val="0"/>
          <w:color w:val="000000"/>
          <w:spacing w:val="0"/>
          <w:sz w:val="24"/>
          <w:szCs w:val="24"/>
          <w:shd w:val="clear" w:fill="FFFFFF"/>
        </w:rPr>
        <w:t>专业二级及以上注册建造师执业资格，并具备相应有效的安全生产考核合格证书，且应提供项目经理无在建工程承诺书；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right="0" w:rightChars="0" w:firstLine="480" w:firstLineChars="200"/>
        <w:jc w:val="both"/>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（7）参加政府采购活动近3年内在经营活动中没有重大违法记录书面声明</w:t>
      </w:r>
      <w:r>
        <w:rPr>
          <w:rFonts w:hint="eastAsia" w:ascii="宋体" w:hAnsi="宋体" w:eastAsia="宋体" w:cs="宋体"/>
          <w:i w:val="0"/>
          <w:iCs w:val="0"/>
          <w:caps w:val="0"/>
          <w:color w:val="000000"/>
          <w:spacing w:val="0"/>
          <w:sz w:val="24"/>
          <w:szCs w:val="24"/>
          <w:shd w:val="clear" w:fill="FFFFFF"/>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baseline"/>
        <w:rPr>
          <w:rFonts w:hint="eastAsia" w:ascii="Copperplate Gothic Bold" w:hAnsi="Copperplate Gothic Bold" w:eastAsia="宋体" w:cs="Times New Roman"/>
          <w:kern w:val="2"/>
          <w:sz w:val="24"/>
          <w:szCs w:val="22"/>
          <w:lang w:val="en-US" w:eastAsia="zh-CN" w:bidi="ar-SA"/>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（8）</w:t>
      </w:r>
      <w:r>
        <w:rPr>
          <w:rFonts w:hint="eastAsia" w:ascii="宋体" w:hAnsi="宋体" w:cs="宋体"/>
          <w:b w:val="0"/>
          <w:bCs w:val="0"/>
          <w:i w:val="0"/>
          <w:iCs w:val="0"/>
          <w:caps w:val="0"/>
          <w:color w:val="000000"/>
          <w:spacing w:val="0"/>
          <w:kern w:val="0"/>
          <w:sz w:val="24"/>
          <w:szCs w:val="24"/>
          <w:shd w:val="clear" w:fill="FFFFFF"/>
          <w:vertAlign w:val="baseline"/>
          <w:lang w:val="en-US" w:eastAsia="zh-CN" w:bidi="ar"/>
        </w:rPr>
        <w:t>本项目专门面向小微企业</w:t>
      </w: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，投标企业须提供小微企业声明函。本项目采购标的对应的中小企业划分标准所属行业为：</w:t>
      </w:r>
      <w:r>
        <w:rPr>
          <w:rFonts w:hint="eastAsia" w:ascii="宋体" w:hAnsi="宋体" w:cs="宋体"/>
          <w:b w:val="0"/>
          <w:bCs w:val="0"/>
          <w:i w:val="0"/>
          <w:iCs w:val="0"/>
          <w:caps w:val="0"/>
          <w:color w:val="000000"/>
          <w:spacing w:val="0"/>
          <w:kern w:val="0"/>
          <w:sz w:val="24"/>
          <w:szCs w:val="24"/>
          <w:shd w:val="clear" w:fill="FFFFFF"/>
          <w:vertAlign w:val="baseline"/>
          <w:lang w:val="en-US" w:eastAsia="zh-CN" w:bidi="ar"/>
        </w:rPr>
        <w:t>建筑业</w:t>
      </w: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baseline"/>
        <w:rPr>
          <w:rFonts w:hint="eastAsia" w:ascii="Copperplate Gothic Bold" w:hAnsi="Copperplate Gothic Bold" w:eastAsia="宋体" w:cs="Times New Roman"/>
          <w:kern w:val="2"/>
          <w:sz w:val="24"/>
          <w:szCs w:val="24"/>
          <w:lang w:val="en-US" w:eastAsia="zh-CN" w:bidi="ar-SA"/>
        </w:rPr>
      </w:pPr>
    </w:p>
    <w:p>
      <w:pPr>
        <w:widowControl w:val="0"/>
        <w:autoSpaceDE w:val="0"/>
        <w:autoSpaceDN w:val="0"/>
        <w:adjustRightInd w:val="0"/>
        <w:ind w:firstLine="221" w:firstLineChars="100"/>
        <w:jc w:val="left"/>
        <w:rPr>
          <w:rFonts w:hint="eastAsia" w:ascii="宋体" w:hAnsi="宋体" w:eastAsia="宋体" w:cs="宋体"/>
          <w:b/>
          <w:bCs/>
          <w:i w:val="0"/>
          <w:iCs w:val="0"/>
          <w:caps w:val="0"/>
          <w:color w:val="000000"/>
          <w:spacing w:val="0"/>
          <w:kern w:val="0"/>
          <w:sz w:val="22"/>
          <w:szCs w:val="22"/>
          <w:shd w:val="clear" w:fill="FFFFFF"/>
          <w:vertAlign w:val="baseline"/>
          <w:lang w:val="en-US" w:eastAsia="zh-CN" w:bidi="ar"/>
        </w:rPr>
      </w:pPr>
    </w:p>
    <w:p>
      <w:pPr>
        <w:autoSpaceDE w:val="0"/>
        <w:autoSpaceDN w:val="0"/>
        <w:adjustRightInd w:val="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pPr>
        <w:autoSpaceDE/>
        <w:autoSpaceDN/>
        <w:adjustRightInd/>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（磋商单位名称）的法定代表人。</w:t>
      </w:r>
    </w:p>
    <w:p>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pPr>
        <w:autoSpaceDE/>
        <w:autoSpaceDN/>
        <w:adjustRightInd w:val="0"/>
        <w:snapToGrid w:val="0"/>
        <w:spacing w:line="400" w:lineRule="exact"/>
        <w:jc w:val="center"/>
        <w:rPr>
          <w:rFonts w:hint="default" w:ascii="宋体" w:hAnsi="Calibri"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法定代表人授权委托书</w:t>
      </w:r>
    </w:p>
    <w:p>
      <w:pPr>
        <w:widowControl/>
        <w:autoSpaceDE/>
        <w:autoSpaceDN/>
        <w:adjustRightInd/>
        <w:jc w:val="left"/>
        <w:rPr>
          <w:rFonts w:hint="default" w:ascii="Calibri" w:hAnsi="Calibri" w:eastAsia="宋体" w:cs="Times New Roman"/>
          <w:kern w:val="2"/>
          <w:sz w:val="24"/>
          <w:szCs w:val="24"/>
          <w:lang w:val="en-US" w:eastAsia="zh-CN" w:bidi="ar-SA"/>
        </w:rPr>
      </w:pPr>
    </w:p>
    <w:p>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cs="Times New Roman"/>
          <w:bCs/>
          <w:color w:val="000000"/>
          <w:kern w:val="2"/>
          <w:sz w:val="24"/>
          <w:szCs w:val="24"/>
          <w:lang w:val="en-US" w:eastAsia="zh-CN" w:bidi="ar-SA"/>
        </w:rPr>
        <w:t>陕西华正宇瑞工程咨询有限公司</w:t>
      </w:r>
      <w:r>
        <w:rPr>
          <w:rFonts w:hint="eastAsia" w:ascii="宋体" w:hAnsi="宋体" w:eastAsia="宋体" w:cs="Times New Roman"/>
          <w:bCs/>
          <w:color w:val="000000"/>
          <w:kern w:val="2"/>
          <w:sz w:val="24"/>
          <w:szCs w:val="24"/>
          <w:lang w:val="en-US" w:eastAsia="zh-CN" w:bidi="ar-SA"/>
        </w:rPr>
        <w:t>：</w:t>
      </w:r>
    </w:p>
    <w:p>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第  标段的招标及合同的执行和完成，以本公司的名义处理一切与之有关的事宜。</w:t>
      </w:r>
    </w:p>
    <w:p>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附：全权代表姓名：性别：年龄：</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9"/>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附件3：</w:t>
      </w:r>
    </w:p>
    <w:p>
      <w:pPr>
        <w:autoSpaceDE w:val="0"/>
        <w:autoSpaceDN w:val="0"/>
        <w:adjustRightInd w:val="0"/>
        <w:jc w:val="center"/>
        <w:rPr>
          <w:rFonts w:hint="eastAsia" w:ascii="宋体" w:hAnsi="宋体" w:eastAsia="宋体" w:cs="Times New Roman"/>
          <w:b/>
          <w:color w:val="auto"/>
          <w:kern w:val="0"/>
          <w:sz w:val="24"/>
          <w:szCs w:val="24"/>
          <w:lang w:val="en-US" w:eastAsia="zh-CN" w:bidi="ar-SA"/>
        </w:rPr>
      </w:pPr>
      <w:r>
        <w:rPr>
          <w:rFonts w:hint="eastAsia" w:ascii="宋体" w:hAnsi="宋体" w:eastAsia="宋体" w:cs="宋体"/>
          <w:b/>
          <w:kern w:val="2"/>
          <w:sz w:val="24"/>
          <w:szCs w:val="24"/>
          <w:lang w:val="en-US" w:eastAsia="zh-CN" w:bidi="ar-SA"/>
        </w:rPr>
        <w:t>项目经理无在建承诺书（格式1）</w:t>
      </w: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autoSpaceDE/>
        <w:autoSpaceDN/>
        <w:adjustRightInd w:val="0"/>
        <w:snapToGrid w:val="0"/>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附件4：具备履行合同所必须的设备和专业技术能力的书面声明</w:t>
      </w:r>
    </w:p>
    <w:p>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作为参加贵公司组织的招标项目的磋商单位，本公司郑重申告并承诺：我公司具备履行合同所必须的设备和专业技术能力的书面声明，如有隐瞒或违反，同意接受主业及行政主管部门处理和处罚决定。</w:t>
      </w:r>
    </w:p>
    <w:p>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pPr>
        <w:widowControl w:val="0"/>
        <w:autoSpaceDE/>
        <w:autoSpaceDN/>
        <w:adjustRightInd/>
        <w:jc w:val="left"/>
        <w:rPr>
          <w:rFonts w:hint="eastAsia" w:ascii="宋体" w:hAnsi="宋体" w:eastAsia="宋体" w:cs="宋体"/>
          <w:kern w:val="2"/>
          <w:sz w:val="24"/>
          <w:szCs w:val="24"/>
          <w:lang w:val="en-US" w:eastAsia="zh-CN" w:bidi="ar-SA"/>
        </w:rPr>
      </w:pPr>
    </w:p>
    <w:p>
      <w:pPr>
        <w:autoSpaceDE/>
        <w:autoSpaceDN/>
        <w:adjustRightInd/>
        <w:jc w:val="both"/>
        <w:rPr>
          <w:rFonts w:hint="eastAsia" w:ascii="宋体" w:hAnsi="宋体" w:eastAsia="宋体" w:cs="宋体"/>
          <w:kern w:val="2"/>
          <w:sz w:val="24"/>
          <w:szCs w:val="24"/>
          <w:lang w:val="en-US" w:eastAsia="zh-CN" w:bidi="ar-SA"/>
        </w:rPr>
      </w:pPr>
    </w:p>
    <w:p>
      <w:pPr>
        <w:widowControl w:val="0"/>
        <w:autoSpaceDE/>
        <w:autoSpaceDN/>
        <w:adjustRightInd/>
        <w:jc w:val="left"/>
        <w:rPr>
          <w:rFonts w:hint="eastAsia" w:ascii="宋体" w:hAnsi="宋体" w:eastAsia="宋体" w:cs="宋体"/>
          <w:kern w:val="2"/>
          <w:sz w:val="24"/>
          <w:szCs w:val="24"/>
          <w:lang w:val="en-US" w:eastAsia="zh-CN" w:bidi="ar-SA"/>
        </w:rPr>
      </w:pPr>
    </w:p>
    <w:p>
      <w:pPr>
        <w:autoSpaceDE/>
        <w:autoSpaceDN/>
        <w:adjustRightInd/>
        <w:jc w:val="both"/>
        <w:rPr>
          <w:rFonts w:hint="eastAsia" w:ascii="宋体" w:hAnsi="宋体" w:eastAsia="宋体" w:cs="宋体"/>
          <w:kern w:val="2"/>
          <w:sz w:val="24"/>
          <w:szCs w:val="24"/>
          <w:lang w:val="en-US" w:eastAsia="zh-CN" w:bidi="ar-SA"/>
        </w:rPr>
      </w:pPr>
    </w:p>
    <w:p>
      <w:pPr>
        <w:autoSpaceDE/>
        <w:autoSpaceDN/>
        <w:adjustRightInd/>
        <w:jc w:val="both"/>
        <w:rPr>
          <w:rFonts w:hint="eastAsia" w:ascii="宋体" w:hAnsi="宋体" w:eastAsia="宋体" w:cs="宋体"/>
          <w:kern w:val="2"/>
          <w:sz w:val="24"/>
          <w:szCs w:val="24"/>
          <w:lang w:val="en-US" w:eastAsia="zh-CN" w:bidi="ar-SA"/>
        </w:rPr>
      </w:pPr>
    </w:p>
    <w:p>
      <w:pPr>
        <w:widowControl w:val="0"/>
        <w:autoSpaceDE/>
        <w:autoSpaceDN/>
        <w:adjustRightInd/>
        <w:jc w:val="left"/>
        <w:rPr>
          <w:rFonts w:hint="eastAsia" w:ascii="宋体" w:hAnsi="宋体" w:eastAsia="宋体" w:cs="宋体"/>
          <w:kern w:val="2"/>
          <w:sz w:val="24"/>
          <w:szCs w:val="24"/>
          <w:lang w:val="en-US" w:eastAsia="zh-CN" w:bidi="ar-SA"/>
        </w:rPr>
      </w:pP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pPr>
        <w:autoSpaceDE/>
        <w:autoSpaceDN/>
        <w:adjustRightInd/>
        <w:jc w:val="both"/>
        <w:rPr>
          <w:rFonts w:hint="eastAsia" w:ascii="楷体" w:hAnsi="楷体" w:eastAsia="楷体" w:cs="楷体"/>
          <w:kern w:val="2"/>
          <w:sz w:val="24"/>
          <w:szCs w:val="24"/>
          <w:lang w:val="en-US" w:eastAsia="zh-CN" w:bidi="ar-SA"/>
        </w:rPr>
      </w:pPr>
    </w:p>
    <w:p>
      <w:pPr>
        <w:widowControl w:val="0"/>
        <w:autoSpaceDE/>
        <w:autoSpaceDN/>
        <w:adjustRightInd/>
        <w:jc w:val="left"/>
        <w:rPr>
          <w:rFonts w:hint="eastAsia" w:ascii="楷体" w:hAnsi="楷体" w:eastAsia="楷体" w:cs="楷体"/>
          <w:kern w:val="2"/>
          <w:sz w:val="24"/>
          <w:szCs w:val="24"/>
          <w:lang w:val="en-US" w:eastAsia="zh-CN" w:bidi="ar-SA"/>
        </w:rPr>
      </w:pPr>
    </w:p>
    <w:p>
      <w:pPr>
        <w:autoSpaceDE/>
        <w:autoSpaceDN/>
        <w:adjustRightInd/>
        <w:jc w:val="both"/>
        <w:rPr>
          <w:rFonts w:hint="eastAsia" w:ascii="楷体" w:hAnsi="楷体" w:eastAsia="楷体" w:cs="楷体"/>
          <w:kern w:val="2"/>
          <w:sz w:val="24"/>
          <w:szCs w:val="24"/>
          <w:lang w:val="en-US" w:eastAsia="zh-CN" w:bidi="ar-SA"/>
        </w:rPr>
      </w:pPr>
    </w:p>
    <w:p>
      <w:pPr>
        <w:widowControl w:val="0"/>
        <w:autoSpaceDE/>
        <w:autoSpaceDN/>
        <w:adjustRightInd/>
        <w:jc w:val="left"/>
        <w:rPr>
          <w:rFonts w:hint="eastAsia" w:ascii="楷体" w:hAnsi="楷体" w:eastAsia="楷体" w:cs="楷体"/>
          <w:kern w:val="2"/>
          <w:sz w:val="24"/>
          <w:szCs w:val="24"/>
          <w:lang w:val="en-US" w:eastAsia="zh-CN" w:bidi="ar-SA"/>
        </w:rPr>
      </w:pPr>
    </w:p>
    <w:p>
      <w:pPr>
        <w:autoSpaceDE/>
        <w:autoSpaceDN/>
        <w:adjustRightInd/>
        <w:jc w:val="both"/>
        <w:rPr>
          <w:rFonts w:hint="eastAsia" w:ascii="楷体" w:hAnsi="楷体" w:eastAsia="楷体" w:cs="楷体"/>
          <w:kern w:val="2"/>
          <w:sz w:val="24"/>
          <w:szCs w:val="24"/>
          <w:lang w:val="en-US" w:eastAsia="zh-CN" w:bidi="ar-SA"/>
        </w:rPr>
      </w:pPr>
    </w:p>
    <w:p>
      <w:pPr>
        <w:autoSpaceDE/>
        <w:autoSpaceDN/>
        <w:adjustRightInd/>
        <w:jc w:val="both"/>
        <w:rPr>
          <w:rFonts w:hint="eastAsia" w:ascii="楷体" w:hAnsi="楷体" w:eastAsia="楷体" w:cs="楷体"/>
          <w:kern w:val="2"/>
          <w:sz w:val="24"/>
          <w:szCs w:val="24"/>
          <w:lang w:val="en-US" w:eastAsia="zh-CN" w:bidi="ar-SA"/>
        </w:rPr>
      </w:pPr>
    </w:p>
    <w:p>
      <w:pPr>
        <w:autoSpaceDE/>
        <w:autoSpaceDN/>
        <w:adjustRightInd/>
        <w:spacing w:line="360" w:lineRule="auto"/>
        <w:jc w:val="both"/>
        <w:rPr>
          <w:rFonts w:hint="eastAsia" w:ascii="宋体" w:hAnsi="宋体" w:eastAsia="宋体" w:cs="宋体"/>
          <w:b/>
          <w:kern w:val="2"/>
          <w:sz w:val="24"/>
          <w:szCs w:val="24"/>
          <w:lang w:val="en-US" w:eastAsia="zh-CN" w:bidi="ar-SA"/>
        </w:rPr>
      </w:pPr>
    </w:p>
    <w:p>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附件:5：参加政府采购活动近3年内在经营活动中没有重大违法纪录的书面声明格式</w:t>
      </w:r>
    </w:p>
    <w:p>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pPr>
        <w:widowControl w:val="0"/>
        <w:autoSpaceDE/>
        <w:autoSpaceDN/>
        <w:adjustRightInd/>
        <w:jc w:val="left"/>
        <w:rPr>
          <w:rFonts w:hint="eastAsia" w:ascii="宋体" w:hAnsi="宋体" w:eastAsia="宋体" w:cs="宋体"/>
          <w:b/>
          <w:kern w:val="2"/>
          <w:sz w:val="24"/>
          <w:szCs w:val="24"/>
          <w:lang w:val="en-US" w:eastAsia="zh-CN" w:bidi="ar-SA"/>
        </w:rPr>
      </w:pPr>
    </w:p>
    <w:p>
      <w:pPr>
        <w:autoSpaceDE/>
        <w:autoSpaceDN/>
        <w:adjustRightInd/>
        <w:spacing w:line="360" w:lineRule="auto"/>
        <w:jc w:val="both"/>
        <w:rPr>
          <w:rFonts w:hint="eastAsia" w:ascii="宋体" w:hAnsi="宋体" w:eastAsia="宋体" w:cs="宋体"/>
          <w:b/>
          <w:kern w:val="2"/>
          <w:sz w:val="24"/>
          <w:szCs w:val="24"/>
          <w:lang w:val="en-US" w:eastAsia="zh-CN" w:bidi="ar-SA"/>
        </w:rPr>
      </w:pPr>
    </w:p>
    <w:p>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附件6：</w:t>
      </w:r>
    </w:p>
    <w:p>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w:t>
      </w:r>
      <w:r>
        <w:rPr>
          <w:rFonts w:hint="eastAsia" w:ascii="宋体" w:hAnsi="宋体" w:cs="宋体"/>
          <w:b w:val="0"/>
          <w:bCs/>
          <w:color w:val="auto"/>
          <w:kern w:val="2"/>
          <w:sz w:val="24"/>
          <w:szCs w:val="24"/>
          <w:u w:val="single"/>
          <w:lang w:val="en-US" w:eastAsia="zh-CN" w:bidi="ar-SA"/>
        </w:rPr>
        <w:t>建筑业</w:t>
      </w:r>
      <w:r>
        <w:rPr>
          <w:rFonts w:hint="eastAsia" w:ascii="宋体" w:hAnsi="宋体" w:eastAsia="宋体" w:cs="宋体"/>
          <w:b w:val="0"/>
          <w:bCs/>
          <w:color w:val="auto"/>
          <w:kern w:val="2"/>
          <w:sz w:val="24"/>
          <w:szCs w:val="24"/>
          <w:u w:val="single"/>
          <w:lang w:val="en-US" w:eastAsia="zh-CN" w:bidi="ar-SA"/>
        </w:rPr>
        <w:t>）</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万元¹，属于（中型企业、小型企业、微型企业）；</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pPr>
        <w:autoSpaceDE w:val="0"/>
        <w:autoSpaceDN w:val="0"/>
        <w:adjustRightInd w:val="0"/>
        <w:jc w:val="left"/>
        <w:rPr>
          <w:rFonts w:hint="eastAsia" w:ascii="宋体" w:hAnsi="宋体" w:eastAsia="宋体" w:cs="Times New Roman"/>
          <w:b/>
          <w:color w:val="auto"/>
          <w:kern w:val="2"/>
          <w:sz w:val="32"/>
          <w:szCs w:val="24"/>
        </w:rPr>
      </w:pPr>
      <w:bookmarkStart w:id="120" w:name="_Toc18284"/>
      <w:bookmarkStart w:id="121" w:name="_Toc1408"/>
      <w:bookmarkStart w:id="122" w:name="_Toc6178"/>
      <w:r>
        <w:rPr>
          <w:rFonts w:hint="eastAsia" w:ascii="宋体" w:hAnsi="宋体" w:eastAsia="宋体" w:cs="Times New Roman"/>
          <w:b/>
          <w:color w:val="auto"/>
          <w:kern w:val="2"/>
          <w:sz w:val="32"/>
          <w:szCs w:val="24"/>
        </w:rPr>
        <w:br w:type="page"/>
      </w:r>
    </w:p>
    <w:p>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非联合体声明（格式）</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陕西华正宇瑞工程咨询有限公司</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五</w:t>
      </w:r>
      <w:r>
        <w:rPr>
          <w:rFonts w:hint="eastAsia" w:ascii="宋体" w:hAnsi="宋体" w:eastAsia="宋体" w:cs="Times New Roman"/>
          <w:b/>
          <w:color w:val="auto"/>
          <w:kern w:val="2"/>
          <w:sz w:val="32"/>
          <w:szCs w:val="24"/>
        </w:rPr>
        <w:t xml:space="preserve">章 </w:t>
      </w:r>
      <w:bookmarkEnd w:id="120"/>
      <w:bookmarkEnd w:id="121"/>
      <w:bookmarkEnd w:id="122"/>
      <w:r>
        <w:rPr>
          <w:rFonts w:hint="eastAsia" w:ascii="宋体" w:hAnsi="宋体" w:eastAsia="宋体" w:cs="Times New Roman"/>
          <w:b/>
          <w:color w:val="auto"/>
          <w:kern w:val="2"/>
          <w:sz w:val="32"/>
          <w:szCs w:val="24"/>
          <w:lang w:val="en-US" w:eastAsia="zh-CN"/>
        </w:rPr>
        <w:t>施工方案</w:t>
      </w:r>
    </w:p>
    <w:p>
      <w:pPr>
        <w:autoSpaceDE w:val="0"/>
        <w:autoSpaceDN w:val="0"/>
        <w:adjustRightInd w:val="0"/>
        <w:jc w:val="left"/>
        <w:rPr>
          <w:rFonts w:hint="eastAsia" w:ascii="宋体" w:hAnsi="宋体" w:eastAsia="宋体" w:cs="Times New Roman"/>
          <w:color w:val="auto"/>
          <w:kern w:val="2"/>
          <w:sz w:val="24"/>
          <w:szCs w:val="24"/>
        </w:rPr>
      </w:pPr>
    </w:p>
    <w:p>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1．根据项目情况、评审内容要求编制施工方案。</w:t>
      </w:r>
    </w:p>
    <w:p>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2．编制顺序（根据磋商文件评审标准编制）</w:t>
      </w:r>
    </w:p>
    <w:p>
      <w:pPr>
        <w:autoSpaceDE w:val="0"/>
        <w:autoSpaceDN w:val="0"/>
        <w:adjustRightInd w:val="0"/>
        <w:spacing w:line="600" w:lineRule="exact"/>
        <w:ind w:firstLine="482" w:firstLineChars="200"/>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附表一：拟投入本项目的主要仪器设备表</w:t>
      </w: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55"/>
        <w:gridCol w:w="2110"/>
        <w:gridCol w:w="1390"/>
        <w:gridCol w:w="1220"/>
        <w:gridCol w:w="1570"/>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1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序号</w:t>
            </w: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仪器设备名称</w:t>
            </w: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型号规格</w:t>
            </w: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数量</w:t>
            </w: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用途</w:t>
            </w: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bl>
    <w:p>
      <w:pPr>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pPr>
        <w:keepNext/>
        <w:keepLines/>
        <w:autoSpaceDE w:val="0"/>
        <w:autoSpaceDN w:val="0"/>
        <w:adjustRightInd w:val="0"/>
        <w:spacing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附表二：劳动力计划表</w:t>
      </w:r>
    </w:p>
    <w:p>
      <w:pPr>
        <w:autoSpaceDE w:val="0"/>
        <w:autoSpaceDN w:val="0"/>
        <w:adjustRightInd w:val="0"/>
        <w:spacing w:line="360" w:lineRule="auto"/>
        <w:ind w:firstLine="756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单位：人</w:t>
      </w:r>
    </w:p>
    <w:tbl>
      <w:tblPr>
        <w:tblStyle w:val="29"/>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8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bl>
    <w:p>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附表三：计划开、竣工日期和施工进度网络图</w:t>
      </w:r>
    </w:p>
    <w:p>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1．供应商应递交施工进度网络图或施工进度表，说明按磋商文件要求的计划工期进行施工的各个关键日期。</w:t>
      </w:r>
    </w:p>
    <w:p>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2．施工进度表可采用网络图（或横道图）表示。</w:t>
      </w: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附表四：施工总平面图</w:t>
      </w:r>
    </w:p>
    <w:p>
      <w:pPr>
        <w:spacing w:line="560" w:lineRule="exact"/>
        <w:ind w:firstLine="480" w:firstLineChars="200"/>
        <w:jc w:val="both"/>
        <w:rPr>
          <w:rFonts w:hint="eastAsia" w:ascii="宋体" w:hAnsi="宋体" w:eastAsia="宋体" w:cs="Times New Roman"/>
          <w:color w:val="auto"/>
          <w:kern w:val="2"/>
          <w:sz w:val="24"/>
          <w:szCs w:val="24"/>
          <w:lang w:val="zh-CN" w:eastAsia="zh-CN"/>
        </w:rPr>
      </w:pPr>
      <w:bookmarkStart w:id="123" w:name="_Toc459049748"/>
      <w:r>
        <w:rPr>
          <w:rFonts w:hint="eastAsia" w:ascii="宋体" w:hAnsi="宋体" w:eastAsia="宋体" w:cs="Times New Roman"/>
          <w:color w:val="auto"/>
          <w:kern w:val="2"/>
          <w:sz w:val="24"/>
          <w:szCs w:val="24"/>
          <w:lang w:val="zh-CN" w:eastAsia="zh-CN"/>
        </w:rPr>
        <w:t>供应商应递交一份施工总平面图，绘出现场临时设施布置图表并附文字说明，说明临时设施、加工车间、现场办公、设备及仓储、供电、供水、卫生、生活、道路、消防等设施的情况和布置。</w:t>
      </w:r>
      <w:bookmarkEnd w:id="123"/>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附表五：项目管理机构</w:t>
      </w:r>
    </w:p>
    <w:p>
      <w:pPr>
        <w:keepNext/>
        <w:keepLines/>
        <w:autoSpaceDE w:val="0"/>
        <w:autoSpaceDN w:val="0"/>
        <w:adjustRightInd w:val="0"/>
        <w:spacing w:before="280" w:after="290" w:line="372" w:lineRule="auto"/>
        <w:ind w:firstLine="2783"/>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项目管理机构组成表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bl>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注：此表后附上相关证明文件的复印件加盖公章。</w:t>
      </w: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:（全称及公章）</w:t>
      </w:r>
    </w:p>
    <w:p>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rPr>
        <w:t>期：</w:t>
      </w:r>
    </w:p>
    <w:p>
      <w:pPr>
        <w:autoSpaceDE w:val="0"/>
        <w:autoSpaceDN w:val="0"/>
        <w:adjustRightInd w:val="0"/>
        <w:jc w:val="left"/>
        <w:rPr>
          <w:rFonts w:hint="eastAsia" w:ascii="宋体" w:hAnsi="Times New Roman" w:eastAsia="宋体" w:cs="Times New Roman"/>
          <w:b/>
          <w:snapToGrid w:val="0"/>
          <w:color w:val="auto"/>
          <w:kern w:val="0"/>
          <w:sz w:val="34"/>
          <w:szCs w:val="24"/>
        </w:rPr>
      </w:pPr>
    </w:p>
    <w:p>
      <w:pPr>
        <w:widowControl w:val="0"/>
        <w:autoSpaceDE w:val="0"/>
        <w:autoSpaceDN w:val="0"/>
        <w:adjustRightInd w:val="0"/>
        <w:ind w:firstLine="480" w:firstLineChars="200"/>
        <w:rPr>
          <w:rFonts w:hint="default" w:ascii="Times New Roman" w:hAnsi="Times New Roman" w:eastAsia="宋体" w:cs="Times New Roman"/>
          <w:color w:val="auto"/>
          <w:sz w:val="24"/>
          <w:szCs w:val="24"/>
        </w:rPr>
      </w:pPr>
    </w:p>
    <w:p>
      <w:pPr>
        <w:rPr>
          <w:rFonts w:hint="eastAsia" w:ascii="宋体" w:hAnsi="宋体" w:eastAsia="宋体"/>
          <w:color w:val="auto"/>
          <w:sz w:val="24"/>
          <w:szCs w:val="24"/>
        </w:rPr>
        <w:sectPr>
          <w:headerReference r:id="rId12" w:type="default"/>
          <w:footerReference r:id="rId13" w:type="default"/>
          <w:pgSz w:w="11906" w:h="16838"/>
          <w:pgMar w:top="1440" w:right="1263" w:bottom="1440" w:left="1183" w:header="851" w:footer="992" w:gutter="0"/>
          <w:lnNumType w:countBy="0" w:distance="360"/>
          <w:pgNumType w:fmt="decimal"/>
          <w:cols w:space="720" w:num="1"/>
          <w:docGrid w:type="lines" w:linePitch="319" w:charSpace="0"/>
        </w:sectPr>
      </w:pPr>
    </w:p>
    <w:p>
      <w:pPr>
        <w:autoSpaceDE w:val="0"/>
        <w:autoSpaceDN w:val="0"/>
        <w:adjustRightInd w:val="0"/>
        <w:jc w:val="center"/>
        <w:outlineLvl w:val="1"/>
        <w:rPr>
          <w:rFonts w:hint="eastAsia" w:ascii="宋体" w:hAnsi="宋体" w:eastAsia="宋体" w:cs="Times New Roman"/>
          <w:b/>
          <w:color w:val="auto"/>
          <w:kern w:val="2"/>
          <w:sz w:val="32"/>
          <w:szCs w:val="24"/>
        </w:rPr>
      </w:pPr>
      <w:bookmarkStart w:id="124" w:name="_Toc1681"/>
      <w:bookmarkStart w:id="125" w:name="_Toc1803"/>
      <w:bookmarkStart w:id="126" w:name="_Toc17013"/>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六</w:t>
      </w:r>
      <w:r>
        <w:rPr>
          <w:rFonts w:hint="eastAsia" w:ascii="宋体" w:hAnsi="宋体" w:eastAsia="宋体" w:cs="Times New Roman"/>
          <w:b/>
          <w:color w:val="auto"/>
          <w:kern w:val="2"/>
          <w:sz w:val="32"/>
          <w:szCs w:val="24"/>
        </w:rPr>
        <w:t xml:space="preserve">章 </w:t>
      </w:r>
      <w:bookmarkEnd w:id="124"/>
      <w:bookmarkEnd w:id="125"/>
      <w:bookmarkEnd w:id="126"/>
      <w:r>
        <w:rPr>
          <w:rFonts w:hint="eastAsia" w:ascii="宋体" w:hAnsi="宋体" w:eastAsia="宋体" w:cs="Times New Roman"/>
          <w:b/>
          <w:color w:val="auto"/>
          <w:kern w:val="2"/>
          <w:sz w:val="32"/>
          <w:szCs w:val="24"/>
        </w:rPr>
        <w:t>工程质量</w:t>
      </w:r>
      <w:r>
        <w:rPr>
          <w:rFonts w:hint="eastAsia" w:ascii="宋体" w:hAnsi="宋体" w:eastAsia="宋体" w:cs="Times New Roman"/>
          <w:b/>
          <w:color w:val="auto"/>
          <w:kern w:val="2"/>
          <w:sz w:val="32"/>
          <w:szCs w:val="24"/>
          <w:lang w:val="en-US" w:eastAsia="zh-CN"/>
        </w:rPr>
        <w:t>及服务承诺</w:t>
      </w:r>
    </w:p>
    <w:p>
      <w:pPr>
        <w:autoSpaceDE w:val="0"/>
        <w:autoSpaceDN w:val="0"/>
        <w:adjustRightInd w:val="0"/>
        <w:jc w:val="center"/>
        <w:outlineLvl w:val="1"/>
        <w:rPr>
          <w:rFonts w:hint="eastAsia" w:ascii="宋体" w:hAnsi="宋体" w:eastAsia="宋体" w:cs="Times New Roman"/>
          <w:color w:val="auto"/>
          <w:kern w:val="2"/>
          <w:sz w:val="24"/>
          <w:szCs w:val="24"/>
        </w:rPr>
      </w:pPr>
    </w:p>
    <w:p>
      <w:pPr>
        <w:autoSpaceDE w:val="0"/>
        <w:autoSpaceDN w:val="0"/>
        <w:adjustRightInd w:val="0"/>
        <w:jc w:val="center"/>
        <w:outlineLvl w:val="1"/>
        <w:rPr>
          <w:rFonts w:hint="eastAsia" w:ascii="宋体" w:hAnsi="宋体" w:eastAsia="宋体" w:cs="Times New Roman"/>
          <w:color w:val="auto"/>
          <w:kern w:val="2"/>
          <w:sz w:val="24"/>
          <w:szCs w:val="24"/>
        </w:rPr>
      </w:pPr>
    </w:p>
    <w:p>
      <w:pPr>
        <w:autoSpaceDE w:val="0"/>
        <w:autoSpaceDN w:val="0"/>
        <w:adjustRightInd w:val="0"/>
        <w:jc w:val="center"/>
        <w:outlineLvl w:val="1"/>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工程质量</w:t>
      </w:r>
      <w:r>
        <w:rPr>
          <w:rFonts w:hint="eastAsia" w:ascii="宋体" w:hAnsi="宋体" w:cs="Times New Roman"/>
          <w:color w:val="auto"/>
          <w:kern w:val="2"/>
          <w:sz w:val="24"/>
          <w:szCs w:val="24"/>
          <w:lang w:val="en-US" w:eastAsia="zh-CN"/>
        </w:rPr>
        <w:t>及服务承诺</w:t>
      </w:r>
      <w:r>
        <w:rPr>
          <w:rFonts w:hint="eastAsia" w:ascii="宋体" w:hAnsi="宋体" w:eastAsia="宋体" w:cs="Times New Roman"/>
          <w:color w:val="auto"/>
          <w:kern w:val="2"/>
          <w:sz w:val="24"/>
          <w:szCs w:val="24"/>
        </w:rPr>
        <w:t>由供应商自行编写，无具体格式</w:t>
      </w:r>
      <w:bookmarkStart w:id="127" w:name="_Toc1191"/>
      <w:bookmarkStart w:id="128" w:name="_Toc17570"/>
      <w:r>
        <w:rPr>
          <w:rFonts w:hint="eastAsia" w:ascii="宋体" w:hAnsi="宋体" w:eastAsia="宋体" w:cs="Times New Roman"/>
          <w:color w:val="auto"/>
          <w:kern w:val="2"/>
          <w:sz w:val="24"/>
          <w:szCs w:val="24"/>
        </w:rPr>
        <w:t>。</w:t>
      </w:r>
    </w:p>
    <w:p>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br w:type="page"/>
      </w:r>
    </w:p>
    <w:p>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七</w:t>
      </w:r>
      <w:r>
        <w:rPr>
          <w:rFonts w:hint="eastAsia" w:ascii="宋体" w:hAnsi="宋体" w:eastAsia="宋体" w:cs="Times New Roman"/>
          <w:b/>
          <w:color w:val="auto"/>
          <w:kern w:val="2"/>
          <w:sz w:val="32"/>
          <w:szCs w:val="24"/>
        </w:rPr>
        <w:t>章 供应商认为有必要说明的其他问题</w:t>
      </w:r>
      <w:bookmarkEnd w:id="127"/>
      <w:bookmarkEnd w:id="128"/>
    </w:p>
    <w:p>
      <w:pPr>
        <w:autoSpaceDE w:val="0"/>
        <w:autoSpaceDN w:val="0"/>
        <w:adjustRightInd w:val="0"/>
        <w:jc w:val="left"/>
        <w:rPr>
          <w:rFonts w:hint="eastAsia" w:ascii="宋体" w:hAnsi="宋体" w:eastAsia="宋体" w:cs="Times New Roman"/>
          <w:color w:val="auto"/>
          <w:kern w:val="2"/>
          <w:sz w:val="24"/>
          <w:szCs w:val="24"/>
        </w:rPr>
      </w:pPr>
    </w:p>
    <w:p>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8.1</w:t>
      </w: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人符合《政府采购法》第二十二条规定条件的承诺函</w:t>
      </w:r>
    </w:p>
    <w:p>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致</w:t>
      </w:r>
      <w:r>
        <w:rPr>
          <w:rFonts w:hint="eastAsia" w:ascii="宋体" w:hAnsi="宋体" w:cs="Times New Roman"/>
          <w:color w:val="auto"/>
          <w:kern w:val="2"/>
          <w:sz w:val="24"/>
          <w:szCs w:val="24"/>
          <w:u w:val="single"/>
          <w:lang w:val="en-US" w:eastAsia="zh-CN"/>
        </w:rPr>
        <w:t>陕西华正宇瑞工程咨询有限公司</w:t>
      </w:r>
      <w:r>
        <w:rPr>
          <w:rFonts w:hint="eastAsia" w:ascii="宋体" w:hAnsi="宋体" w:eastAsia="宋体" w:cs="Times New Roman"/>
          <w:color w:val="auto"/>
          <w:kern w:val="2"/>
          <w:sz w:val="24"/>
          <w:szCs w:val="24"/>
          <w:lang w:val="en-US" w:eastAsia="zh-CN"/>
        </w:rPr>
        <w:t xml:space="preserve">：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8.2 供应商认为有必要提供的其他证明文件</w:t>
      </w:r>
    </w:p>
    <w:p>
      <w:pPr>
        <w:autoSpaceDE w:val="0"/>
        <w:autoSpaceDN w:val="0"/>
        <w:adjustRightInd w:val="0"/>
        <w:jc w:val="left"/>
        <w:rPr>
          <w:rFonts w:hint="eastAsia" w:ascii="宋体" w:hAnsi="宋体" w:eastAsia="宋体" w:cs="Times New Roman"/>
          <w:b/>
          <w:color w:val="auto"/>
          <w:kern w:val="2"/>
          <w:sz w:val="32"/>
          <w:szCs w:val="24"/>
        </w:rPr>
      </w:pPr>
      <w:bookmarkStart w:id="129" w:name="_Toc28285"/>
      <w:bookmarkStart w:id="130" w:name="_Toc742"/>
      <w:bookmarkStart w:id="131" w:name="_Toc10667"/>
      <w:r>
        <w:rPr>
          <w:rFonts w:hint="eastAsia" w:ascii="宋体" w:hAnsi="宋体" w:eastAsia="宋体" w:cs="Times New Roman"/>
          <w:b/>
          <w:color w:val="auto"/>
          <w:kern w:val="2"/>
          <w:sz w:val="32"/>
          <w:szCs w:val="24"/>
        </w:rPr>
        <w:br w:type="page"/>
      </w:r>
    </w:p>
    <w:p>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八</w:t>
      </w:r>
      <w:r>
        <w:rPr>
          <w:rFonts w:hint="eastAsia" w:ascii="宋体" w:hAnsi="宋体" w:eastAsia="宋体" w:cs="Times New Roman"/>
          <w:b/>
          <w:color w:val="auto"/>
          <w:kern w:val="2"/>
          <w:sz w:val="32"/>
          <w:szCs w:val="24"/>
        </w:rPr>
        <w:t>章 供应商承诺书</w:t>
      </w:r>
      <w:bookmarkEnd w:id="129"/>
      <w:bookmarkEnd w:id="130"/>
      <w:bookmarkEnd w:id="131"/>
    </w:p>
    <w:p>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1、在参与政府采购活动中遵纪守法、诚信经营、公平竞标。</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2、不向政府采购人、代理机构和政府采购评审专家进行任何形式的商业贿赂以谋取交易机会。</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3、不向政府代理机构和采购人提供虚假资质文件或采用虚假应标方式参与政府采购市场竞争并谋取成交。</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4、不采取“围标、陪标”等商业欺诈手段获得政府采购订单。</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5、不采取不正当手段诋毁、排挤其它供货商。</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6、不在提供商品和服务时“偷梁换柱、以次充好”损害采购人的合法权益。</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7、不与采购人、代理机构政府采购评审专家或其它供货商恶意串通，进行质疑和投诉，维护政府采购市场秩序。</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8、尊重和接受政府采购监督管理部门的监督和政府代理机构招标采购要求，承担因违约行为给采购人造成的损失。</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9、不发生其它有悖于政府采购公开、公平、公正和诚信原则的行为。</w:t>
      </w:r>
    </w:p>
    <w:p>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陕西华正宇瑞工程咨询有限公司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陕西华正宇瑞工程咨询有限公司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陕西华正宇瑞工程咨询有限公司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pPr>
        <w:widowControl/>
        <w:spacing w:line="460" w:lineRule="exact"/>
        <w:rPr>
          <w:rFonts w:hint="eastAsia" w:ascii="宋体" w:hAnsi="宋体" w:eastAsia="宋体"/>
          <w:color w:val="auto"/>
          <w:sz w:val="24"/>
          <w:szCs w:val="24"/>
        </w:rPr>
        <w:sectPr>
          <w:pgSz w:w="11906" w:h="16838"/>
          <w:pgMar w:top="1440" w:right="1803" w:bottom="1440" w:left="1803" w:header="851" w:footer="992" w:gutter="0"/>
          <w:lnNumType w:countBy="0" w:distance="360"/>
          <w:pgNumType w:fmt="decimal"/>
          <w:cols w:space="720" w:num="1"/>
          <w:docGrid w:type="lines" w:linePitch="319" w:charSpace="0"/>
        </w:sectPr>
      </w:pPr>
    </w:p>
    <w:p>
      <w:pPr>
        <w:autoSpaceDE w:val="0"/>
        <w:autoSpaceDN w:val="0"/>
        <w:adjustRightInd w:val="0"/>
        <w:snapToGrid w:val="0"/>
        <w:spacing w:line="360" w:lineRule="auto"/>
        <w:jc w:val="center"/>
        <w:rPr>
          <w:rFonts w:hint="eastAsia" w:ascii="宋体" w:hAnsi="宋体" w:eastAsia="宋体" w:cs="Times New Roman"/>
          <w:b/>
          <w:color w:val="auto"/>
          <w:kern w:val="0"/>
          <w:sz w:val="30"/>
          <w:szCs w:val="24"/>
        </w:rPr>
      </w:pPr>
      <w:bookmarkStart w:id="132" w:name="_Toc24141"/>
      <w:bookmarkStart w:id="133" w:name="_Toc2630"/>
      <w:bookmarkStart w:id="134" w:name="_Toc8177"/>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九</w:t>
      </w:r>
      <w:r>
        <w:rPr>
          <w:rFonts w:hint="eastAsia" w:ascii="宋体" w:hAnsi="宋体" w:eastAsia="宋体" w:cs="Times New Roman"/>
          <w:b/>
          <w:color w:val="auto"/>
          <w:kern w:val="2"/>
          <w:sz w:val="32"/>
          <w:szCs w:val="24"/>
        </w:rPr>
        <w:t xml:space="preserve">章 </w:t>
      </w:r>
      <w:r>
        <w:rPr>
          <w:rFonts w:hint="eastAsia" w:ascii="宋体" w:hAnsi="宋体" w:eastAsia="宋体" w:cs="Times New Roman"/>
          <w:b/>
          <w:color w:val="auto"/>
          <w:kern w:val="2"/>
          <w:sz w:val="32"/>
          <w:szCs w:val="24"/>
          <w:lang w:eastAsia="zh-CN"/>
        </w:rPr>
        <w:t>供应商业绩</w:t>
      </w:r>
    </w:p>
    <w:p>
      <w:pPr>
        <w:autoSpaceDE w:val="0"/>
        <w:autoSpaceDN w:val="0"/>
        <w:adjustRightInd w:val="0"/>
        <w:spacing w:before="319" w:beforeLines="100" w:after="159" w:afterLines="50" w:line="500" w:lineRule="exact"/>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供应商类似项目业绩一览表</w:t>
      </w:r>
    </w:p>
    <w:tbl>
      <w:tblPr>
        <w:tblStyle w:val="29"/>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年份</w:t>
            </w:r>
          </w:p>
        </w:tc>
        <w:tc>
          <w:tcPr>
            <w:tcW w:w="1253"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用户名称</w:t>
            </w:r>
          </w:p>
        </w:tc>
        <w:tc>
          <w:tcPr>
            <w:tcW w:w="1149"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项目名称</w:t>
            </w:r>
          </w:p>
        </w:tc>
        <w:tc>
          <w:tcPr>
            <w:tcW w:w="1161"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完成时间</w:t>
            </w:r>
          </w:p>
        </w:tc>
        <w:tc>
          <w:tcPr>
            <w:tcW w:w="1234" w:type="dxa"/>
            <w:tcBorders>
              <w:top w:val="single" w:color="auto" w:sz="4" w:space="0"/>
            </w:tcBorders>
            <w:noWrap w:val="0"/>
            <w:vAlign w:val="center"/>
          </w:tcPr>
          <w:p>
            <w:pPr>
              <w:autoSpaceDE w:val="0"/>
              <w:autoSpaceDN w:val="0"/>
              <w:adjustRightInd w:val="0"/>
              <w:spacing w:line="400" w:lineRule="exact"/>
              <w:ind w:firstLine="120" w:firstLineChars="5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合同金额</w:t>
            </w:r>
          </w:p>
        </w:tc>
        <w:tc>
          <w:tcPr>
            <w:tcW w:w="1039" w:type="dxa"/>
            <w:tcBorders>
              <w:top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完成项目质量</w:t>
            </w:r>
          </w:p>
        </w:tc>
        <w:tc>
          <w:tcPr>
            <w:tcW w:w="1181"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使用单位联系人</w:t>
            </w:r>
          </w:p>
        </w:tc>
        <w:tc>
          <w:tcPr>
            <w:tcW w:w="905"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联系</w:t>
            </w:r>
          </w:p>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tc>
        <w:tc>
          <w:tcPr>
            <w:tcW w:w="904"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53"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49"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61"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34"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34" w:type="dxa"/>
            <w:tcBorders>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tcBorders>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utoSpaceDE w:val="0"/>
        <w:autoSpaceDN w:val="0"/>
        <w:adjustRightInd w:val="0"/>
        <w:spacing w:line="400" w:lineRule="exact"/>
        <w:jc w:val="left"/>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rPr>
        <w:t>注：供应商（仅限于供应商自己实施</w:t>
      </w:r>
      <w:r>
        <w:rPr>
          <w:rFonts w:hint="eastAsia" w:ascii="宋体" w:hAnsi="宋体" w:eastAsia="宋体" w:cs="宋体"/>
          <w:b w:val="0"/>
          <w:bCs w:val="0"/>
          <w:color w:val="auto"/>
          <w:kern w:val="2"/>
          <w:sz w:val="24"/>
          <w:szCs w:val="24"/>
          <w:highlight w:val="none"/>
        </w:rPr>
        <w:t>的）以上业绩需提供合同</w:t>
      </w:r>
      <w:r>
        <w:rPr>
          <w:rFonts w:hint="eastAsia" w:ascii="宋体" w:hAnsi="宋体" w:eastAsia="宋体" w:cs="宋体"/>
          <w:b w:val="0"/>
          <w:bCs w:val="0"/>
          <w:color w:val="auto"/>
          <w:kern w:val="2"/>
          <w:sz w:val="24"/>
          <w:szCs w:val="24"/>
          <w:highlight w:val="none"/>
          <w:lang w:eastAsia="zh-CN"/>
        </w:rPr>
        <w:t>复印件加盖公章</w:t>
      </w:r>
      <w:r>
        <w:rPr>
          <w:rFonts w:hint="eastAsia" w:ascii="宋体" w:hAnsi="宋体" w:eastAsia="宋体" w:cs="宋体"/>
          <w:b w:val="0"/>
          <w:bCs w:val="0"/>
          <w:color w:val="auto"/>
          <w:kern w:val="2"/>
          <w:sz w:val="24"/>
          <w:szCs w:val="24"/>
          <w:highlight w:val="none"/>
        </w:rPr>
        <w:t>。</w:t>
      </w:r>
    </w:p>
    <w:p>
      <w:pPr>
        <w:tabs>
          <w:tab w:val="left" w:pos="555"/>
          <w:tab w:val="left" w:pos="2214"/>
          <w:tab w:val="left" w:pos="3774"/>
          <w:tab w:val="left" w:pos="4854"/>
          <w:tab w:val="left" w:pos="5934"/>
          <w:tab w:val="left" w:pos="7014"/>
          <w:tab w:val="left" w:pos="8214"/>
          <w:tab w:val="left" w:pos="10134"/>
          <w:tab w:val="left" w:pos="11124"/>
        </w:tabs>
        <w:autoSpaceDE w:val="0"/>
        <w:autoSpaceDN w:val="0"/>
        <w:adjustRightInd w:val="0"/>
        <w:spacing w:line="400" w:lineRule="exact"/>
        <w:jc w:val="left"/>
        <w:rPr>
          <w:rFonts w:hint="eastAsia" w:ascii="宋体" w:hAnsi="宋体" w:eastAsia="宋体" w:cs="宋体"/>
          <w:color w:val="auto"/>
          <w:kern w:val="2"/>
          <w:sz w:val="24"/>
          <w:szCs w:val="24"/>
          <w:highlight w:val="none"/>
        </w:rPr>
      </w:pPr>
    </w:p>
    <w:p>
      <w:pPr>
        <w:autoSpaceDE w:val="0"/>
        <w:autoSpaceDN w:val="0"/>
        <w:adjustRightInd w:val="0"/>
        <w:spacing w:line="360" w:lineRule="auto"/>
        <w:ind w:left="360"/>
        <w:jc w:val="center"/>
        <w:rPr>
          <w:rFonts w:hint="eastAsia" w:ascii="宋体" w:hAnsi="宋体" w:eastAsia="宋体" w:cs="宋体"/>
          <w:color w:val="auto"/>
          <w:kern w:val="2"/>
          <w:sz w:val="24"/>
          <w:szCs w:val="24"/>
          <w:highlight w:val="none"/>
        </w:rPr>
      </w:pPr>
    </w:p>
    <w:p>
      <w:pPr>
        <w:autoSpaceDE w:val="0"/>
        <w:autoSpaceDN w:val="0"/>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bCs/>
          <w:color w:val="auto"/>
          <w:kern w:val="2"/>
          <w:sz w:val="24"/>
          <w:szCs w:val="24"/>
          <w:highlight w:val="none"/>
        </w:rPr>
        <w:t>人名称：</w:t>
      </w:r>
      <w:r>
        <w:rPr>
          <w:rFonts w:hint="eastAsia" w:ascii="宋体" w:hAnsi="宋体" w:eastAsia="宋体" w:cs="宋体"/>
          <w:bCs/>
          <w:color w:val="auto"/>
          <w:kern w:val="2"/>
          <w:sz w:val="24"/>
          <w:szCs w:val="24"/>
          <w:highlight w:val="none"/>
          <w:u w:val="single"/>
        </w:rPr>
        <w:t xml:space="preserve">（全称及公章）      </w:t>
      </w:r>
    </w:p>
    <w:p>
      <w:pPr>
        <w:autoSpaceDE w:val="0"/>
        <w:autoSpaceDN w:val="0"/>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法定代表人或委托代理人（签字）：</w:t>
      </w:r>
    </w:p>
    <w:p>
      <w:pPr>
        <w:autoSpaceDE w:val="0"/>
        <w:autoSpaceDN w:val="0"/>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 xml:space="preserve">日      期: </w:t>
      </w:r>
      <w:r>
        <w:rPr>
          <w:rFonts w:hint="eastAsia" w:ascii="宋体" w:hAnsi="宋体" w:eastAsia="宋体" w:cs="宋体"/>
          <w:bCs/>
          <w:color w:val="auto"/>
          <w:kern w:val="2"/>
          <w:sz w:val="24"/>
          <w:szCs w:val="24"/>
          <w:highlight w:val="none"/>
          <w:u w:val="single"/>
        </w:rPr>
        <w:t xml:space="preserve">       年   月    日  </w:t>
      </w:r>
    </w:p>
    <w:bookmarkEnd w:id="132"/>
    <w:bookmarkEnd w:id="133"/>
    <w:bookmarkEnd w:id="134"/>
    <w:p>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pPr>
        <w:numPr>
          <w:ilvl w:val="0"/>
          <w:numId w:val="0"/>
        </w:numPr>
        <w:autoSpaceDE w:val="0"/>
        <w:autoSpaceDN w:val="0"/>
        <w:adjustRightInd w:val="0"/>
        <w:snapToGrid w:val="0"/>
        <w:spacing w:line="360" w:lineRule="auto"/>
        <w:ind w:left="2310" w:leftChars="0"/>
        <w:jc w:val="both"/>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r>
        <w:rPr>
          <w:rFonts w:hint="eastAsia" w:ascii="宋体" w:hAnsi="宋体" w:eastAsia="宋体" w:cs="宋体"/>
          <w:b/>
          <w:bCs/>
          <w:color w:val="auto"/>
          <w:kern w:val="2"/>
          <w:sz w:val="32"/>
          <w:szCs w:val="32"/>
          <w:highlight w:val="none"/>
          <w:lang w:eastAsia="zh-CN"/>
        </w:rPr>
        <w:t>其它证明资料</w:t>
      </w:r>
    </w:p>
    <w:p>
      <w:pPr>
        <w:numPr>
          <w:ilvl w:val="0"/>
          <w:numId w:val="0"/>
        </w:numPr>
        <w:autoSpaceDE w:val="0"/>
        <w:autoSpaceDN w:val="0"/>
        <w:adjustRightInd w:val="0"/>
        <w:snapToGrid w:val="0"/>
        <w:spacing w:line="360" w:lineRule="auto"/>
        <w:ind w:left="2310" w:leftChars="0"/>
        <w:jc w:val="both"/>
        <w:rPr>
          <w:rFonts w:hint="eastAsia" w:ascii="宋体" w:hAnsi="宋体" w:eastAsia="宋体" w:cs="宋体"/>
          <w:b/>
          <w:bCs/>
          <w:color w:val="auto"/>
          <w:kern w:val="2"/>
          <w:sz w:val="32"/>
          <w:szCs w:val="32"/>
          <w:highlight w:val="none"/>
          <w:lang w:eastAsia="zh-CN"/>
        </w:rPr>
      </w:pPr>
    </w:p>
    <w:p>
      <w:pPr>
        <w:autoSpaceDE w:val="0"/>
        <w:autoSpaceDN w:val="0"/>
        <w:adjustRightInd w:val="0"/>
        <w:jc w:val="center"/>
        <w:rPr>
          <w:rFonts w:hint="default" w:ascii="宋体" w:hAnsi="宋体" w:eastAsia="宋体" w:cs="宋体"/>
          <w:b/>
          <w:color w:val="auto"/>
          <w:kern w:val="0"/>
          <w:sz w:val="24"/>
          <w:szCs w:val="24"/>
        </w:rPr>
      </w:pPr>
      <w:bookmarkStart w:id="135" w:name="_Toc1247"/>
    </w:p>
    <w:bookmarkEnd w:id="135"/>
    <w:p>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pPr>
        <w:rPr>
          <w:rFonts w:hint="default"/>
          <w:lang w:val="en-US" w:eastAsia="zh-CN"/>
        </w:rPr>
      </w:pPr>
    </w:p>
    <w:p>
      <w:pPr>
        <w:autoSpaceDE w:val="0"/>
        <w:autoSpaceDN w:val="0"/>
        <w:adjustRightInd w:val="0"/>
        <w:spacing w:line="360" w:lineRule="auto"/>
        <w:ind w:firstLine="7560"/>
        <w:jc w:val="left"/>
        <w:rPr>
          <w:rFonts w:hint="eastAsia" w:ascii="宋体" w:hAnsi="宋体" w:eastAsia="宋体" w:cs="Times New Roman"/>
          <w:color w:val="auto"/>
          <w:kern w:val="2"/>
          <w:sz w:val="24"/>
          <w:szCs w:val="24"/>
          <w:lang w:val="zh-CN"/>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Copperplate Gothic Bold">
    <w:altName w:val="Segoe Print"/>
    <w:panose1 w:val="020E0705020206020404"/>
    <w:charset w:val="00"/>
    <w:family w:val="auto"/>
    <w:pitch w:val="default"/>
    <w:sig w:usb0="00000000"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single" w:color="auto" w:sz="4" w:space="0"/>
      </w:pBdr>
      <w:adjustRightInd w:val="0"/>
      <w:snapToGrid w:val="0"/>
      <w:jc w:val="center"/>
      <w:rPr>
        <w:rFonts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Calibri" w:hAnsi="Calibri"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17</w:t>
    </w:r>
    <w:r>
      <w:rPr>
        <w:rFonts w:ascii="Calibri" w:hAnsi="Calibri" w:eastAsia="宋体" w:cs="Times New Roman"/>
        <w:kern w:val="2"/>
        <w:sz w:val="18"/>
        <w:szCs w:val="24"/>
        <w:lang w:val="en-US" w:eastAsia="zh-CN" w:bidi="ar-SA"/>
      </w:rPr>
      <w:fldChar w:fldCharType="end"/>
    </w:r>
  </w:p>
  <w:p>
    <w:pPr>
      <w:widowControl w:val="0"/>
      <w:snapToGrid w:val="0"/>
      <w:ind w:right="360"/>
      <w:jc w:val="left"/>
      <w:rPr>
        <w:rFonts w:ascii="Calibri" w:hAnsi="Calibri" w:eastAsia="宋体" w:cs="Times New Roman"/>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0"/>
      </w:pBdr>
      <w:adjustRightInd w:val="0"/>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rFonts w:hint="eastAsia" w:ascii="宋体" w:hAnsi="宋体" w:eastAsia="宋体" w:cs="Times New Roman"/>
        <w:sz w:val="24"/>
        <w:szCs w:val="24"/>
      </w:rPr>
      <w:pict>
        <v:shape id="文本框 18"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path/>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adjustRightInd w:val="0"/>
                  <w:snapToGrid w:val="0"/>
                  <w:rPr>
                    <w:rFonts w:hint="default" w:ascii="Times New Roman" w:hAnsi="Times New Roman" w:eastAsia="宋体" w:cs="Times New Roman"/>
                    <w:sz w:val="18"/>
                    <w:szCs w:val="24"/>
                  </w:rPr>
                </w:pPr>
                <w:r>
                  <w:rPr>
                    <w:rFonts w:hint="default" w:ascii="Times New Roman" w:hAnsi="Times New Roman" w:eastAsia="宋体" w:cs="Times New Roman"/>
                    <w:sz w:val="18"/>
                    <w:szCs w:val="24"/>
                  </w:rPr>
                  <w:t xml:space="preserve">第 </w:t>
                </w:r>
                <w:r>
                  <w:rPr>
                    <w:rFonts w:hint="default" w:ascii="Times New Roman" w:hAnsi="Times New Roman" w:eastAsia="宋体" w:cs="Times New Roman"/>
                    <w:sz w:val="18"/>
                    <w:szCs w:val="24"/>
                  </w:rPr>
                  <w:fldChar w:fldCharType="begin"/>
                </w:r>
                <w:r>
                  <w:rPr>
                    <w:rFonts w:hint="default" w:ascii="Times New Roman" w:hAnsi="Times New Roman" w:eastAsia="宋体" w:cs="Times New Roman"/>
                    <w:sz w:val="18"/>
                    <w:szCs w:val="24"/>
                  </w:rPr>
                  <w:instrText xml:space="preserve"> PAGE  \* MERGEFORMAT </w:instrText>
                </w:r>
                <w:r>
                  <w:rPr>
                    <w:rFonts w:hint="default" w:ascii="Times New Roman" w:hAnsi="Times New Roman" w:eastAsia="宋体" w:cs="Times New Roman"/>
                    <w:sz w:val="18"/>
                    <w:szCs w:val="24"/>
                  </w:rPr>
                  <w:fldChar w:fldCharType="separate"/>
                </w:r>
                <w:r>
                  <w:rPr>
                    <w:rFonts w:hint="default" w:ascii="Times New Roman" w:hAnsi="Times New Roman" w:eastAsia="宋体" w:cs="Times New Roman"/>
                    <w:sz w:val="18"/>
                    <w:szCs w:val="24"/>
                  </w:rPr>
                  <w:t>65</w:t>
                </w:r>
                <w:r>
                  <w:rPr>
                    <w:rFonts w:hint="default" w:ascii="Times New Roman" w:hAnsi="Times New Roman" w:eastAsia="宋体" w:cs="Times New Roman"/>
                    <w:sz w:val="18"/>
                    <w:szCs w:val="24"/>
                  </w:rPr>
                  <w:fldChar w:fldCharType="end"/>
                </w:r>
                <w:r>
                  <w:rPr>
                    <w:rFonts w:hint="default" w:ascii="Times New Roman" w:hAnsi="Times New Roman" w:eastAsia="宋体" w:cs="Times New Roman"/>
                    <w:sz w:val="18"/>
                    <w:szCs w:val="24"/>
                  </w:rPr>
                  <w:t xml:space="preserve"> 页 共 </w:t>
                </w:r>
                <w:r>
                  <w:rPr>
                    <w:rFonts w:hint="default" w:ascii="Times New Roman" w:hAnsi="Times New Roman" w:eastAsia="宋体" w:cs="Times New Roman"/>
                    <w:sz w:val="18"/>
                    <w:szCs w:val="24"/>
                  </w:rPr>
                  <w:fldChar w:fldCharType="begin"/>
                </w:r>
                <w:r>
                  <w:rPr>
                    <w:rFonts w:hint="default" w:ascii="Times New Roman" w:hAnsi="Times New Roman" w:eastAsia="宋体" w:cs="Times New Roman"/>
                    <w:sz w:val="18"/>
                    <w:szCs w:val="24"/>
                  </w:rPr>
                  <w:instrText xml:space="preserve"> NUMPAGES  \* MERGEFORMAT </w:instrText>
                </w:r>
                <w:r>
                  <w:rPr>
                    <w:rFonts w:hint="default" w:ascii="Times New Roman" w:hAnsi="Times New Roman" w:eastAsia="宋体" w:cs="Times New Roman"/>
                    <w:sz w:val="18"/>
                    <w:szCs w:val="24"/>
                  </w:rPr>
                  <w:fldChar w:fldCharType="separate"/>
                </w:r>
                <w:r>
                  <w:rPr>
                    <w:rFonts w:hint="default" w:ascii="Times New Roman" w:hAnsi="Times New Roman" w:eastAsia="宋体" w:cs="Times New Roman"/>
                    <w:sz w:val="18"/>
                    <w:szCs w:val="24"/>
                  </w:rPr>
                  <w:t>88</w:t>
                </w:r>
                <w:r>
                  <w:rPr>
                    <w:rFonts w:hint="default" w:ascii="Times New Roman" w:hAnsi="Times New Roman" w:eastAsia="宋体" w:cs="Times New Roman"/>
                    <w:sz w:val="18"/>
                    <w:szCs w:val="24"/>
                  </w:rPr>
                  <w:fldChar w:fldCharType="end"/>
                </w:r>
                <w:r>
                  <w:rPr>
                    <w:rFonts w:hint="default" w:ascii="Times New Roman" w:hAnsi="Times New Roman" w:eastAsia="宋体" w:cs="Times New Roman"/>
                    <w:sz w:val="18"/>
                    <w:szCs w:val="24"/>
                  </w:rPr>
                  <w:t xml:space="preserve"> 页</w:t>
                </w:r>
              </w:p>
            </w:txbxContent>
          </v:textbox>
        </v:shape>
      </w:pict>
    </w:r>
    <w:r>
      <w:rPr>
        <w:rFonts w:hint="default" w:ascii="宋体" w:hAnsi="宋体" w:eastAsia="宋体" w:cs="Times New Roman"/>
        <w:sz w:val="24"/>
        <w:szCs w:val="24"/>
      </w:rPr>
      <w:pict>
        <v:shape id="文本框 10" o:spid="_x0000_s2051" o:spt="202" type="#_x0000_t202" style="position:absolute;left:0pt;margin-left:89pt;margin-top:773pt;height:14.65pt;width:168.65pt;mso-position-horizontal-relative:page;mso-position-vertical-relative:page;z-index:-251654144;mso-width-relative:page;mso-height-relative:page;" filled="f" stroked="f" coordsize="21600,21600" o:gfxdata="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jfeWLZAAAADQEAAA8AAAAAAAAAAQAgAAAAIgAAAGRycy9kb3du&#10;cmV2LnhtbFBLAQIUABQAAAAIAIdO4kAHUBiDxQEAAIIDAAAOAAAAAAAAAAEAIAAAACgBAABkcnMv&#10;ZTJvRG9jLnhtbFBLBQYAAAAABgAGAFkBAABfBQAAAAA=&#10;">
          <v:path/>
          <v:fill on="f" focussize="0,0"/>
          <v:stroke on="f"/>
          <v:imagedata o:title=""/>
          <o:lock v:ext="edit" aspectratio="f"/>
          <v:textbox inset="0mm,0mm,0mm,0mm">
            <w:txbxContent>
              <w:p>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r>
                  <w:rPr>
                    <w:rFonts w:hint="eastAsia" w:ascii="宋体" w:hAnsi="宋体" w:cs="Times New Roman"/>
                    <w:spacing w:val="-1"/>
                    <w:w w:val="99"/>
                    <w:sz w:val="21"/>
                    <w:szCs w:val="24"/>
                    <w:lang w:eastAsia="zh-CN"/>
                  </w:rPr>
                  <w:t>陕西华正宇瑞工程咨询有限公司</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single" w:color="auto" w:sz="4" w:space="1"/>
        <w:right w:val="none" w:color="auto" w:sz="0" w:space="4"/>
      </w:pBdr>
      <w:adjustRightInd w:val="0"/>
      <w:snapToGrid w:val="0"/>
      <w:ind w:left="-210" w:leftChars="-100" w:right="-210" w:rightChars="-100"/>
      <w:jc w:val="right"/>
      <w:rPr>
        <w:rFonts w:ascii="Times New Roman" w:hAnsi="Times New Roman" w:eastAsia="宋体" w:cs="Times New Roman"/>
        <w:b/>
        <w:i/>
        <w:kern w:val="2"/>
        <w:sz w:val="18"/>
        <w:szCs w:val="24"/>
        <w:u w:val="single"/>
        <w:lang w:val="en-US" w:eastAsia="zh-CN" w:bidi="ar-SA"/>
      </w:rPr>
    </w:pPr>
    <w:r>
      <w:rPr>
        <w:rFonts w:hint="eastAsia" w:ascii="Times New Roman" w:hAnsi="Times New Roman" w:eastAsia="宋体" w:cs="Times New Roman"/>
        <w:b/>
        <w:i/>
        <w:kern w:val="2"/>
        <w:sz w:val="18"/>
        <w:szCs w:val="24"/>
        <w:lang w:val="en-US" w:eastAsia="zh-CN" w:bidi="ar-SA"/>
      </w:rPr>
      <w:t xml:space="preserve">           </w:t>
    </w:r>
    <w:r>
      <w:rPr>
        <w:rFonts w:hint="eastAsia" w:ascii="Times New Roman" w:hAnsi="Times New Roman" w:eastAsia="宋体" w:cs="Times New Roman"/>
        <w:b/>
        <w:i/>
        <w:kern w:val="2"/>
        <w:sz w:val="10"/>
        <w:szCs w:val="16"/>
        <w:lang w:val="en-US" w:eastAsia="zh-CN" w:bidi="ar-SA"/>
      </w:rPr>
      <w:t xml:space="preserve">                                                    </w:t>
    </w:r>
    <w:r>
      <w:rPr>
        <w:rFonts w:hint="eastAsia" w:ascii="Times New Roman" w:hAnsi="Times New Roman" w:eastAsia="宋体" w:cs="Times New Roman"/>
        <w:b/>
        <w:i/>
        <w:kern w:val="2"/>
        <w:sz w:val="20"/>
        <w:szCs w:val="2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single" w:color="auto" w:sz="4" w:space="1"/>
        <w:right w:val="none" w:color="auto" w:sz="0" w:space="4"/>
      </w:pBdr>
      <w:tabs>
        <w:tab w:val="left" w:pos="7341"/>
      </w:tabs>
      <w:snapToGrid w:val="0"/>
      <w:jc w:val="right"/>
      <w:rPr>
        <w:rFonts w:ascii="Times New Roman" w:hAnsi="Times New Roman" w:eastAsia="宋体" w:cs="Times New Roman"/>
        <w:kern w:val="2"/>
        <w:sz w:val="18"/>
        <w:szCs w:val="24"/>
        <w:lang w:val="en-US" w:eastAsia="zh-CN" w:bidi="ar-SA"/>
      </w:rPr>
    </w:pPr>
    <w:r>
      <w:rPr>
        <w:rFonts w:hint="eastAsia" w:ascii="Times New Roman" w:hAnsi="Times New Roman" w:eastAsia="宋体" w:cs="Times New Roman"/>
        <w:b/>
        <w:i/>
        <w:kern w:val="2"/>
        <w:sz w:val="18"/>
        <w:szCs w:val="18"/>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2023年蔺芳公路路域环境综合整治工程</w:t>
    </w:r>
    <w:r>
      <w:rPr>
        <w:rFonts w:hint="eastAsia"/>
        <w:b/>
        <w:i/>
      </w:rPr>
      <w:t>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B1EA6"/>
    <w:multiLevelType w:val="singleLevel"/>
    <w:tmpl w:val="991B1EA6"/>
    <w:lvl w:ilvl="0" w:tentative="0">
      <w:start w:val="1"/>
      <w:numFmt w:val="decimalEnclosedCircleChinese"/>
      <w:suff w:val="space"/>
      <w:lvlText w:val="%1"/>
      <w:lvlJc w:val="left"/>
      <w:rPr>
        <w:rFonts w:hint="eastAsia"/>
      </w:rPr>
    </w:lvl>
  </w:abstractNum>
  <w:abstractNum w:abstractNumId="1">
    <w:nsid w:val="9C267D8C"/>
    <w:multiLevelType w:val="singleLevel"/>
    <w:tmpl w:val="9C267D8C"/>
    <w:lvl w:ilvl="0" w:tentative="0">
      <w:start w:val="1"/>
      <w:numFmt w:val="decimal"/>
      <w:suff w:val="nothing"/>
      <w:lvlText w:val="（%1）"/>
      <w:lvlJc w:val="left"/>
    </w:lvl>
  </w:abstractNum>
  <w:abstractNum w:abstractNumId="2">
    <w:nsid w:val="DABD2C37"/>
    <w:multiLevelType w:val="singleLevel"/>
    <w:tmpl w:val="DABD2C37"/>
    <w:lvl w:ilvl="0" w:tentative="0">
      <w:start w:val="1"/>
      <w:numFmt w:val="decimal"/>
      <w:suff w:val="nothing"/>
      <w:lvlText w:val="%1、"/>
      <w:lvlJc w:val="left"/>
    </w:lvl>
  </w:abstractNum>
  <w:abstractNum w:abstractNumId="3">
    <w:nsid w:val="156D99B1"/>
    <w:multiLevelType w:val="singleLevel"/>
    <w:tmpl w:val="156D99B1"/>
    <w:lvl w:ilvl="0" w:tentative="0">
      <w:start w:val="2"/>
      <w:numFmt w:val="chineseCounting"/>
      <w:suff w:val="nothing"/>
      <w:lvlText w:val="%1、"/>
      <w:lvlJc w:val="left"/>
      <w:rPr>
        <w:rFonts w:hint="eastAsia"/>
      </w:rPr>
    </w:lvl>
  </w:abstractNum>
  <w:abstractNum w:abstractNumId="4">
    <w:nsid w:val="3B4345E0"/>
    <w:multiLevelType w:val="singleLevel"/>
    <w:tmpl w:val="3B4345E0"/>
    <w:lvl w:ilvl="0" w:tentative="0">
      <w:start w:val="1"/>
      <w:numFmt w:val="chineseCounting"/>
      <w:suff w:val="nothing"/>
      <w:lvlText w:val="%1、"/>
      <w:lvlJc w:val="left"/>
      <w:rPr>
        <w:rFonts w:hint="eastAsia"/>
      </w:rPr>
    </w:lvl>
  </w:abstractNum>
  <w:abstractNum w:abstractNumId="5">
    <w:nsid w:val="54D42FBC"/>
    <w:multiLevelType w:val="singleLevel"/>
    <w:tmpl w:val="54D42FBC"/>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GFjNTQ2NTNmZjgyZWEyZGUzNDVlMjJiNGYwMWFlYjEifQ=="/>
    <w:docVar w:name="KSO_WPS_MARK_KEY" w:val="9599c79f-845b-43c1-9dc7-3f6fc2737c46"/>
  </w:docVars>
  <w:rsids>
    <w:rsidRoot w:val="00172A27"/>
    <w:rsid w:val="00185639"/>
    <w:rsid w:val="001A7B5C"/>
    <w:rsid w:val="001D2F6E"/>
    <w:rsid w:val="002A4675"/>
    <w:rsid w:val="00410870"/>
    <w:rsid w:val="004420ED"/>
    <w:rsid w:val="004653D8"/>
    <w:rsid w:val="004C4313"/>
    <w:rsid w:val="004C53E7"/>
    <w:rsid w:val="004E616D"/>
    <w:rsid w:val="00554C4F"/>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063D"/>
    <w:rsid w:val="00D56556"/>
    <w:rsid w:val="00E428F1"/>
    <w:rsid w:val="00F50027"/>
    <w:rsid w:val="00FE4037"/>
    <w:rsid w:val="00FF56DA"/>
    <w:rsid w:val="01040C47"/>
    <w:rsid w:val="01145682"/>
    <w:rsid w:val="01215F2F"/>
    <w:rsid w:val="014734BB"/>
    <w:rsid w:val="014A6652"/>
    <w:rsid w:val="014C3122"/>
    <w:rsid w:val="01551AE4"/>
    <w:rsid w:val="015B6D94"/>
    <w:rsid w:val="01763BCE"/>
    <w:rsid w:val="01933E12"/>
    <w:rsid w:val="0193652C"/>
    <w:rsid w:val="019B1C2F"/>
    <w:rsid w:val="01B632B8"/>
    <w:rsid w:val="01C759A8"/>
    <w:rsid w:val="01D03EEE"/>
    <w:rsid w:val="01E70A1A"/>
    <w:rsid w:val="01E8357C"/>
    <w:rsid w:val="01EE10BC"/>
    <w:rsid w:val="01EE7C08"/>
    <w:rsid w:val="01F42A6B"/>
    <w:rsid w:val="01FF6A00"/>
    <w:rsid w:val="02077F88"/>
    <w:rsid w:val="0213118F"/>
    <w:rsid w:val="0217455F"/>
    <w:rsid w:val="021D053E"/>
    <w:rsid w:val="021F6339"/>
    <w:rsid w:val="022005AD"/>
    <w:rsid w:val="022C5216"/>
    <w:rsid w:val="023A2CE7"/>
    <w:rsid w:val="023F0464"/>
    <w:rsid w:val="025D08EA"/>
    <w:rsid w:val="026929FF"/>
    <w:rsid w:val="02702D13"/>
    <w:rsid w:val="02901A03"/>
    <w:rsid w:val="02A679C0"/>
    <w:rsid w:val="02D212D8"/>
    <w:rsid w:val="02D51D0B"/>
    <w:rsid w:val="02F456F2"/>
    <w:rsid w:val="03005F06"/>
    <w:rsid w:val="0314369E"/>
    <w:rsid w:val="03280EF8"/>
    <w:rsid w:val="032A1A78"/>
    <w:rsid w:val="032A2400"/>
    <w:rsid w:val="033464E4"/>
    <w:rsid w:val="03515509"/>
    <w:rsid w:val="03642C5A"/>
    <w:rsid w:val="03745009"/>
    <w:rsid w:val="037C297C"/>
    <w:rsid w:val="03965E3A"/>
    <w:rsid w:val="039E1668"/>
    <w:rsid w:val="03A367D0"/>
    <w:rsid w:val="03CE2FF0"/>
    <w:rsid w:val="03E437D1"/>
    <w:rsid w:val="03EA08A3"/>
    <w:rsid w:val="03F508D0"/>
    <w:rsid w:val="03FD4598"/>
    <w:rsid w:val="04043713"/>
    <w:rsid w:val="04111EC2"/>
    <w:rsid w:val="041A1188"/>
    <w:rsid w:val="0424171A"/>
    <w:rsid w:val="043D4090"/>
    <w:rsid w:val="0442423B"/>
    <w:rsid w:val="044D1CE7"/>
    <w:rsid w:val="044D2832"/>
    <w:rsid w:val="04573AC1"/>
    <w:rsid w:val="04693976"/>
    <w:rsid w:val="046A0D55"/>
    <w:rsid w:val="04744991"/>
    <w:rsid w:val="04764FDC"/>
    <w:rsid w:val="047A3973"/>
    <w:rsid w:val="049B263D"/>
    <w:rsid w:val="04A46113"/>
    <w:rsid w:val="04C66C1A"/>
    <w:rsid w:val="04CB208F"/>
    <w:rsid w:val="04DC1150"/>
    <w:rsid w:val="04DC13C8"/>
    <w:rsid w:val="04F11703"/>
    <w:rsid w:val="04F419D9"/>
    <w:rsid w:val="050D08EE"/>
    <w:rsid w:val="051456A9"/>
    <w:rsid w:val="051E1119"/>
    <w:rsid w:val="0527573D"/>
    <w:rsid w:val="05422ECB"/>
    <w:rsid w:val="05447949"/>
    <w:rsid w:val="054A784B"/>
    <w:rsid w:val="056A25CE"/>
    <w:rsid w:val="056A7139"/>
    <w:rsid w:val="05A131E3"/>
    <w:rsid w:val="05BE1527"/>
    <w:rsid w:val="05BF3ADC"/>
    <w:rsid w:val="05D44333"/>
    <w:rsid w:val="05DD398D"/>
    <w:rsid w:val="05F01619"/>
    <w:rsid w:val="05F122E1"/>
    <w:rsid w:val="06096C10"/>
    <w:rsid w:val="061629D4"/>
    <w:rsid w:val="062540A0"/>
    <w:rsid w:val="06360C42"/>
    <w:rsid w:val="064B1FF4"/>
    <w:rsid w:val="064C137C"/>
    <w:rsid w:val="06514C09"/>
    <w:rsid w:val="065E5555"/>
    <w:rsid w:val="066C1A43"/>
    <w:rsid w:val="066C3B0A"/>
    <w:rsid w:val="0676575E"/>
    <w:rsid w:val="068569BC"/>
    <w:rsid w:val="068E19BA"/>
    <w:rsid w:val="06964E9E"/>
    <w:rsid w:val="06A64F55"/>
    <w:rsid w:val="06C017FF"/>
    <w:rsid w:val="06D26260"/>
    <w:rsid w:val="06F13C93"/>
    <w:rsid w:val="07213B55"/>
    <w:rsid w:val="072C5040"/>
    <w:rsid w:val="074E2978"/>
    <w:rsid w:val="0754179A"/>
    <w:rsid w:val="0754675F"/>
    <w:rsid w:val="07550674"/>
    <w:rsid w:val="076D03F9"/>
    <w:rsid w:val="077679C2"/>
    <w:rsid w:val="07857534"/>
    <w:rsid w:val="078A56D0"/>
    <w:rsid w:val="079D19A6"/>
    <w:rsid w:val="07BF7A34"/>
    <w:rsid w:val="082C3238"/>
    <w:rsid w:val="083E11BD"/>
    <w:rsid w:val="083E2F6B"/>
    <w:rsid w:val="08780E28"/>
    <w:rsid w:val="08886B52"/>
    <w:rsid w:val="08BF5E5A"/>
    <w:rsid w:val="08C92A8B"/>
    <w:rsid w:val="08CF47AA"/>
    <w:rsid w:val="08D5567E"/>
    <w:rsid w:val="08D96A23"/>
    <w:rsid w:val="08DA7138"/>
    <w:rsid w:val="08DD5736"/>
    <w:rsid w:val="08E9737B"/>
    <w:rsid w:val="08EE597F"/>
    <w:rsid w:val="09010A39"/>
    <w:rsid w:val="09072C53"/>
    <w:rsid w:val="090E6DE2"/>
    <w:rsid w:val="09260483"/>
    <w:rsid w:val="092D5179"/>
    <w:rsid w:val="093F6DB6"/>
    <w:rsid w:val="095215A4"/>
    <w:rsid w:val="096A0C73"/>
    <w:rsid w:val="097872FD"/>
    <w:rsid w:val="097F49FD"/>
    <w:rsid w:val="099E6056"/>
    <w:rsid w:val="09A82AF8"/>
    <w:rsid w:val="09B63701"/>
    <w:rsid w:val="09CA1B8D"/>
    <w:rsid w:val="09DE4B52"/>
    <w:rsid w:val="09EC78D4"/>
    <w:rsid w:val="0A017390"/>
    <w:rsid w:val="0A131C64"/>
    <w:rsid w:val="0A176139"/>
    <w:rsid w:val="0A2F7010"/>
    <w:rsid w:val="0A72001F"/>
    <w:rsid w:val="0A757889"/>
    <w:rsid w:val="0A863F24"/>
    <w:rsid w:val="0A9B7618"/>
    <w:rsid w:val="0AB85110"/>
    <w:rsid w:val="0ABC114C"/>
    <w:rsid w:val="0AE42D4F"/>
    <w:rsid w:val="0AEB740E"/>
    <w:rsid w:val="0B046571"/>
    <w:rsid w:val="0B0C3F54"/>
    <w:rsid w:val="0B0E0D15"/>
    <w:rsid w:val="0B104CDA"/>
    <w:rsid w:val="0B16798B"/>
    <w:rsid w:val="0B1A00C9"/>
    <w:rsid w:val="0B4F5A3E"/>
    <w:rsid w:val="0B7E2B1C"/>
    <w:rsid w:val="0B882E7B"/>
    <w:rsid w:val="0B9A6C94"/>
    <w:rsid w:val="0BBC0357"/>
    <w:rsid w:val="0BCB633B"/>
    <w:rsid w:val="0BD0316F"/>
    <w:rsid w:val="0BF14D3D"/>
    <w:rsid w:val="0BF463E7"/>
    <w:rsid w:val="0C0D37A3"/>
    <w:rsid w:val="0C1C1816"/>
    <w:rsid w:val="0C2557B3"/>
    <w:rsid w:val="0C3F7792"/>
    <w:rsid w:val="0C43273C"/>
    <w:rsid w:val="0C4C6992"/>
    <w:rsid w:val="0C4F4991"/>
    <w:rsid w:val="0C5445BF"/>
    <w:rsid w:val="0C636A8A"/>
    <w:rsid w:val="0C69734B"/>
    <w:rsid w:val="0CD30DDB"/>
    <w:rsid w:val="0CD520F0"/>
    <w:rsid w:val="0CD85037"/>
    <w:rsid w:val="0CDB5931"/>
    <w:rsid w:val="0CE0437F"/>
    <w:rsid w:val="0CE05743"/>
    <w:rsid w:val="0D08183B"/>
    <w:rsid w:val="0D331802"/>
    <w:rsid w:val="0D5225D9"/>
    <w:rsid w:val="0D527BEF"/>
    <w:rsid w:val="0D5E3A73"/>
    <w:rsid w:val="0D6571C0"/>
    <w:rsid w:val="0D763449"/>
    <w:rsid w:val="0D822121"/>
    <w:rsid w:val="0DA358E0"/>
    <w:rsid w:val="0DAB4C84"/>
    <w:rsid w:val="0DAF40E5"/>
    <w:rsid w:val="0DB046BE"/>
    <w:rsid w:val="0DCB5CBE"/>
    <w:rsid w:val="0DED1D10"/>
    <w:rsid w:val="0DF200B2"/>
    <w:rsid w:val="0DF6384E"/>
    <w:rsid w:val="0E014538"/>
    <w:rsid w:val="0E1A73A1"/>
    <w:rsid w:val="0E211365"/>
    <w:rsid w:val="0E465FA8"/>
    <w:rsid w:val="0E710EAF"/>
    <w:rsid w:val="0E8A322D"/>
    <w:rsid w:val="0E970802"/>
    <w:rsid w:val="0E9E116A"/>
    <w:rsid w:val="0EAC1215"/>
    <w:rsid w:val="0EB04E4C"/>
    <w:rsid w:val="0EB42344"/>
    <w:rsid w:val="0EB43073"/>
    <w:rsid w:val="0EB93FDA"/>
    <w:rsid w:val="0ED3528F"/>
    <w:rsid w:val="0EDD34DE"/>
    <w:rsid w:val="0EE54141"/>
    <w:rsid w:val="0EFF3CAC"/>
    <w:rsid w:val="0EFF44A4"/>
    <w:rsid w:val="0EFF7FF8"/>
    <w:rsid w:val="0F077EE1"/>
    <w:rsid w:val="0F095A50"/>
    <w:rsid w:val="0F114F40"/>
    <w:rsid w:val="0F33683E"/>
    <w:rsid w:val="0F3676E8"/>
    <w:rsid w:val="0F3A15CD"/>
    <w:rsid w:val="0F4A67A8"/>
    <w:rsid w:val="0F5E06D2"/>
    <w:rsid w:val="0F640CD0"/>
    <w:rsid w:val="0F7A7609"/>
    <w:rsid w:val="0F8C0A60"/>
    <w:rsid w:val="0F9225E2"/>
    <w:rsid w:val="0FA47B58"/>
    <w:rsid w:val="0FB85BFC"/>
    <w:rsid w:val="0FC4290B"/>
    <w:rsid w:val="0FC540E9"/>
    <w:rsid w:val="0FDB1539"/>
    <w:rsid w:val="0FE22AC7"/>
    <w:rsid w:val="10030D22"/>
    <w:rsid w:val="10115A00"/>
    <w:rsid w:val="102715F9"/>
    <w:rsid w:val="102F402D"/>
    <w:rsid w:val="1030685D"/>
    <w:rsid w:val="10502AED"/>
    <w:rsid w:val="10511056"/>
    <w:rsid w:val="1053332C"/>
    <w:rsid w:val="105C48D7"/>
    <w:rsid w:val="1060395B"/>
    <w:rsid w:val="10801CBD"/>
    <w:rsid w:val="10946190"/>
    <w:rsid w:val="10982E46"/>
    <w:rsid w:val="10EA160F"/>
    <w:rsid w:val="10EE7F80"/>
    <w:rsid w:val="11015BB4"/>
    <w:rsid w:val="1110155B"/>
    <w:rsid w:val="11144867"/>
    <w:rsid w:val="113E7C8B"/>
    <w:rsid w:val="11643A43"/>
    <w:rsid w:val="11A038F0"/>
    <w:rsid w:val="11EC50D0"/>
    <w:rsid w:val="121D35D1"/>
    <w:rsid w:val="122055D5"/>
    <w:rsid w:val="1225232C"/>
    <w:rsid w:val="124A0865"/>
    <w:rsid w:val="12644944"/>
    <w:rsid w:val="128370B7"/>
    <w:rsid w:val="129356D7"/>
    <w:rsid w:val="129834AA"/>
    <w:rsid w:val="129D61C4"/>
    <w:rsid w:val="12B708BF"/>
    <w:rsid w:val="12E373B2"/>
    <w:rsid w:val="130C25E4"/>
    <w:rsid w:val="130E30D5"/>
    <w:rsid w:val="132A605E"/>
    <w:rsid w:val="1335171A"/>
    <w:rsid w:val="13424A92"/>
    <w:rsid w:val="1353773D"/>
    <w:rsid w:val="1367647A"/>
    <w:rsid w:val="136E0BA9"/>
    <w:rsid w:val="13B91D50"/>
    <w:rsid w:val="13BD0273"/>
    <w:rsid w:val="13E572A9"/>
    <w:rsid w:val="13E7338E"/>
    <w:rsid w:val="13F46B45"/>
    <w:rsid w:val="141217B6"/>
    <w:rsid w:val="14570C6F"/>
    <w:rsid w:val="1471130F"/>
    <w:rsid w:val="1473202D"/>
    <w:rsid w:val="147431CD"/>
    <w:rsid w:val="147754A1"/>
    <w:rsid w:val="147F0B94"/>
    <w:rsid w:val="14824196"/>
    <w:rsid w:val="148665BB"/>
    <w:rsid w:val="14932C6D"/>
    <w:rsid w:val="14A967DF"/>
    <w:rsid w:val="14B93CEA"/>
    <w:rsid w:val="150E4189"/>
    <w:rsid w:val="151614F8"/>
    <w:rsid w:val="1525173B"/>
    <w:rsid w:val="1525539D"/>
    <w:rsid w:val="155166DA"/>
    <w:rsid w:val="155C2C83"/>
    <w:rsid w:val="156F7179"/>
    <w:rsid w:val="157348A1"/>
    <w:rsid w:val="15812F70"/>
    <w:rsid w:val="158A77F0"/>
    <w:rsid w:val="15931769"/>
    <w:rsid w:val="15A07014"/>
    <w:rsid w:val="15B05436"/>
    <w:rsid w:val="15CA5E3E"/>
    <w:rsid w:val="15CB0015"/>
    <w:rsid w:val="160B0B38"/>
    <w:rsid w:val="16247C45"/>
    <w:rsid w:val="162B5650"/>
    <w:rsid w:val="163369BA"/>
    <w:rsid w:val="164C60B0"/>
    <w:rsid w:val="16535060"/>
    <w:rsid w:val="165D4B43"/>
    <w:rsid w:val="1687445B"/>
    <w:rsid w:val="16880BEA"/>
    <w:rsid w:val="16896A9F"/>
    <w:rsid w:val="16A448E1"/>
    <w:rsid w:val="16A71964"/>
    <w:rsid w:val="16AA34A9"/>
    <w:rsid w:val="16AB0BF4"/>
    <w:rsid w:val="16AD7E53"/>
    <w:rsid w:val="16BE2285"/>
    <w:rsid w:val="16CC1EB2"/>
    <w:rsid w:val="170A508C"/>
    <w:rsid w:val="17171557"/>
    <w:rsid w:val="172500BA"/>
    <w:rsid w:val="1740285D"/>
    <w:rsid w:val="17424826"/>
    <w:rsid w:val="1748279F"/>
    <w:rsid w:val="174D7EF7"/>
    <w:rsid w:val="175428FE"/>
    <w:rsid w:val="17556C00"/>
    <w:rsid w:val="17576E38"/>
    <w:rsid w:val="175E4F4D"/>
    <w:rsid w:val="177B3894"/>
    <w:rsid w:val="178A4041"/>
    <w:rsid w:val="17913AE6"/>
    <w:rsid w:val="17C0574B"/>
    <w:rsid w:val="17DA3096"/>
    <w:rsid w:val="17DB47BC"/>
    <w:rsid w:val="17DF4E1B"/>
    <w:rsid w:val="17F07798"/>
    <w:rsid w:val="17FB14E1"/>
    <w:rsid w:val="18162399"/>
    <w:rsid w:val="18193D2D"/>
    <w:rsid w:val="181B15B5"/>
    <w:rsid w:val="18201DAE"/>
    <w:rsid w:val="18297794"/>
    <w:rsid w:val="183103F7"/>
    <w:rsid w:val="18336A58"/>
    <w:rsid w:val="18397AB9"/>
    <w:rsid w:val="18422604"/>
    <w:rsid w:val="188C36C4"/>
    <w:rsid w:val="189015C1"/>
    <w:rsid w:val="18A63D83"/>
    <w:rsid w:val="18BB3CEA"/>
    <w:rsid w:val="18E0229F"/>
    <w:rsid w:val="18F1475A"/>
    <w:rsid w:val="19053D5D"/>
    <w:rsid w:val="19066596"/>
    <w:rsid w:val="19595E57"/>
    <w:rsid w:val="19616ABA"/>
    <w:rsid w:val="1973397A"/>
    <w:rsid w:val="1981073B"/>
    <w:rsid w:val="198F04FA"/>
    <w:rsid w:val="199A5304"/>
    <w:rsid w:val="19F50B74"/>
    <w:rsid w:val="19FB7E88"/>
    <w:rsid w:val="1A0C2EC9"/>
    <w:rsid w:val="1A0C6B6B"/>
    <w:rsid w:val="1A2A56BD"/>
    <w:rsid w:val="1A3D694A"/>
    <w:rsid w:val="1A591EAA"/>
    <w:rsid w:val="1A6277D4"/>
    <w:rsid w:val="1A65456E"/>
    <w:rsid w:val="1A763D88"/>
    <w:rsid w:val="1A906A44"/>
    <w:rsid w:val="1AA95E2B"/>
    <w:rsid w:val="1AB030DA"/>
    <w:rsid w:val="1AB53CE3"/>
    <w:rsid w:val="1AC76DF0"/>
    <w:rsid w:val="1AE86247"/>
    <w:rsid w:val="1AED1B69"/>
    <w:rsid w:val="1AED4AA9"/>
    <w:rsid w:val="1AF750C1"/>
    <w:rsid w:val="1AFE42A1"/>
    <w:rsid w:val="1B097409"/>
    <w:rsid w:val="1B0D1262"/>
    <w:rsid w:val="1B0E67CD"/>
    <w:rsid w:val="1B107F31"/>
    <w:rsid w:val="1B215E83"/>
    <w:rsid w:val="1B2E4111"/>
    <w:rsid w:val="1B35574E"/>
    <w:rsid w:val="1B3A611B"/>
    <w:rsid w:val="1B4E184A"/>
    <w:rsid w:val="1B6C3034"/>
    <w:rsid w:val="1B8371BB"/>
    <w:rsid w:val="1B950C9D"/>
    <w:rsid w:val="1BAC2B10"/>
    <w:rsid w:val="1BAC4BD1"/>
    <w:rsid w:val="1BC11A92"/>
    <w:rsid w:val="1BD37E6C"/>
    <w:rsid w:val="1BD670F4"/>
    <w:rsid w:val="1BDB1FA8"/>
    <w:rsid w:val="1BF0659E"/>
    <w:rsid w:val="1BFB31F6"/>
    <w:rsid w:val="1BFC58E0"/>
    <w:rsid w:val="1C0F6CA1"/>
    <w:rsid w:val="1C1D316C"/>
    <w:rsid w:val="1C2423AC"/>
    <w:rsid w:val="1C435344"/>
    <w:rsid w:val="1C531D11"/>
    <w:rsid w:val="1C5A7D40"/>
    <w:rsid w:val="1C9319AE"/>
    <w:rsid w:val="1CA96184"/>
    <w:rsid w:val="1CBB688E"/>
    <w:rsid w:val="1CCF1596"/>
    <w:rsid w:val="1CD7789E"/>
    <w:rsid w:val="1CE35693"/>
    <w:rsid w:val="1CE9080D"/>
    <w:rsid w:val="1CF97094"/>
    <w:rsid w:val="1D061E52"/>
    <w:rsid w:val="1D151709"/>
    <w:rsid w:val="1D2774F1"/>
    <w:rsid w:val="1D2C458E"/>
    <w:rsid w:val="1D416E36"/>
    <w:rsid w:val="1D437806"/>
    <w:rsid w:val="1D484219"/>
    <w:rsid w:val="1D4D12FD"/>
    <w:rsid w:val="1D533669"/>
    <w:rsid w:val="1D694243"/>
    <w:rsid w:val="1D6B027C"/>
    <w:rsid w:val="1D7F0D19"/>
    <w:rsid w:val="1D8569AE"/>
    <w:rsid w:val="1D86132B"/>
    <w:rsid w:val="1D9E6340"/>
    <w:rsid w:val="1DA81FC5"/>
    <w:rsid w:val="1DC523BF"/>
    <w:rsid w:val="1DD23BBC"/>
    <w:rsid w:val="1DE41A21"/>
    <w:rsid w:val="1DEC0312"/>
    <w:rsid w:val="1DFB61A2"/>
    <w:rsid w:val="1E0740D4"/>
    <w:rsid w:val="1E1E4F79"/>
    <w:rsid w:val="1E312561"/>
    <w:rsid w:val="1E564C49"/>
    <w:rsid w:val="1E7E0884"/>
    <w:rsid w:val="1E9B2689"/>
    <w:rsid w:val="1E9C1541"/>
    <w:rsid w:val="1EA27958"/>
    <w:rsid w:val="1EBE6541"/>
    <w:rsid w:val="1EDF7225"/>
    <w:rsid w:val="1EEF393D"/>
    <w:rsid w:val="1EFC6DAC"/>
    <w:rsid w:val="1EFD7FCB"/>
    <w:rsid w:val="1F0D47D4"/>
    <w:rsid w:val="1F192E37"/>
    <w:rsid w:val="1F266F21"/>
    <w:rsid w:val="1F386378"/>
    <w:rsid w:val="1F3A2287"/>
    <w:rsid w:val="1F4C1A60"/>
    <w:rsid w:val="1F677554"/>
    <w:rsid w:val="1F773EC5"/>
    <w:rsid w:val="1F7A3BFD"/>
    <w:rsid w:val="1FAC3795"/>
    <w:rsid w:val="1FAF543A"/>
    <w:rsid w:val="1FB80D1A"/>
    <w:rsid w:val="1FC102B2"/>
    <w:rsid w:val="1FE806EC"/>
    <w:rsid w:val="20016901"/>
    <w:rsid w:val="20124FB2"/>
    <w:rsid w:val="202B4056"/>
    <w:rsid w:val="2038280A"/>
    <w:rsid w:val="20414404"/>
    <w:rsid w:val="204E44BF"/>
    <w:rsid w:val="20595B12"/>
    <w:rsid w:val="20643520"/>
    <w:rsid w:val="20670E5A"/>
    <w:rsid w:val="207313E1"/>
    <w:rsid w:val="208E4638"/>
    <w:rsid w:val="20A00CD1"/>
    <w:rsid w:val="20A54F56"/>
    <w:rsid w:val="20A572F1"/>
    <w:rsid w:val="20BC1E43"/>
    <w:rsid w:val="20CD345A"/>
    <w:rsid w:val="20DD2ECA"/>
    <w:rsid w:val="20F52FD2"/>
    <w:rsid w:val="210E39CB"/>
    <w:rsid w:val="213B371E"/>
    <w:rsid w:val="219A4518"/>
    <w:rsid w:val="21A2750E"/>
    <w:rsid w:val="21CB0700"/>
    <w:rsid w:val="21E40288"/>
    <w:rsid w:val="21F26E49"/>
    <w:rsid w:val="220A3BD5"/>
    <w:rsid w:val="221C3D90"/>
    <w:rsid w:val="22437CD0"/>
    <w:rsid w:val="224A0E4D"/>
    <w:rsid w:val="2272364A"/>
    <w:rsid w:val="227B2B13"/>
    <w:rsid w:val="229E59CC"/>
    <w:rsid w:val="22C604D9"/>
    <w:rsid w:val="22CD4441"/>
    <w:rsid w:val="22E50AC2"/>
    <w:rsid w:val="22E76282"/>
    <w:rsid w:val="22F33083"/>
    <w:rsid w:val="230A4693"/>
    <w:rsid w:val="23160915"/>
    <w:rsid w:val="231A6657"/>
    <w:rsid w:val="232C7902"/>
    <w:rsid w:val="234D0160"/>
    <w:rsid w:val="235A732A"/>
    <w:rsid w:val="2367624C"/>
    <w:rsid w:val="239C52BE"/>
    <w:rsid w:val="239C706C"/>
    <w:rsid w:val="23A64C4B"/>
    <w:rsid w:val="23A722FA"/>
    <w:rsid w:val="23A8439B"/>
    <w:rsid w:val="23A979DB"/>
    <w:rsid w:val="23BF6D44"/>
    <w:rsid w:val="23C16EB7"/>
    <w:rsid w:val="23C73CE2"/>
    <w:rsid w:val="23D74B12"/>
    <w:rsid w:val="23E01867"/>
    <w:rsid w:val="23E72EE5"/>
    <w:rsid w:val="23F2689F"/>
    <w:rsid w:val="2414770C"/>
    <w:rsid w:val="24154ED3"/>
    <w:rsid w:val="241E2177"/>
    <w:rsid w:val="243C0A9F"/>
    <w:rsid w:val="24425FBC"/>
    <w:rsid w:val="245A6FF8"/>
    <w:rsid w:val="245D0A4F"/>
    <w:rsid w:val="24684498"/>
    <w:rsid w:val="24953B80"/>
    <w:rsid w:val="24CA5E5B"/>
    <w:rsid w:val="24CB1C80"/>
    <w:rsid w:val="24CC0ABB"/>
    <w:rsid w:val="250610EE"/>
    <w:rsid w:val="25162E4E"/>
    <w:rsid w:val="2518716C"/>
    <w:rsid w:val="253B7047"/>
    <w:rsid w:val="25507143"/>
    <w:rsid w:val="25587435"/>
    <w:rsid w:val="255A72E3"/>
    <w:rsid w:val="25697422"/>
    <w:rsid w:val="257302A1"/>
    <w:rsid w:val="25AD37B3"/>
    <w:rsid w:val="25B0596A"/>
    <w:rsid w:val="25C92833"/>
    <w:rsid w:val="25CF564E"/>
    <w:rsid w:val="25D80104"/>
    <w:rsid w:val="260158AC"/>
    <w:rsid w:val="260E3B25"/>
    <w:rsid w:val="26246370"/>
    <w:rsid w:val="264D6113"/>
    <w:rsid w:val="265A7190"/>
    <w:rsid w:val="26600825"/>
    <w:rsid w:val="2676543E"/>
    <w:rsid w:val="26930FDF"/>
    <w:rsid w:val="269B0D4A"/>
    <w:rsid w:val="269F4256"/>
    <w:rsid w:val="26A93FA4"/>
    <w:rsid w:val="26B363FF"/>
    <w:rsid w:val="26CA79EB"/>
    <w:rsid w:val="26CE22A7"/>
    <w:rsid w:val="26D34FC6"/>
    <w:rsid w:val="26F40E75"/>
    <w:rsid w:val="26F62F37"/>
    <w:rsid w:val="26FE3D4D"/>
    <w:rsid w:val="26FF6C5B"/>
    <w:rsid w:val="27003B3B"/>
    <w:rsid w:val="270101D9"/>
    <w:rsid w:val="27023F19"/>
    <w:rsid w:val="2703520B"/>
    <w:rsid w:val="270B65E8"/>
    <w:rsid w:val="272F01F7"/>
    <w:rsid w:val="27392470"/>
    <w:rsid w:val="277C424C"/>
    <w:rsid w:val="277D36F9"/>
    <w:rsid w:val="27855C62"/>
    <w:rsid w:val="27866B4B"/>
    <w:rsid w:val="27883E2B"/>
    <w:rsid w:val="278C57E2"/>
    <w:rsid w:val="278D364E"/>
    <w:rsid w:val="27900279"/>
    <w:rsid w:val="27934880"/>
    <w:rsid w:val="27992CC3"/>
    <w:rsid w:val="279F712B"/>
    <w:rsid w:val="27B75E3A"/>
    <w:rsid w:val="27FC601B"/>
    <w:rsid w:val="280554ED"/>
    <w:rsid w:val="2828457E"/>
    <w:rsid w:val="28546167"/>
    <w:rsid w:val="285E25FB"/>
    <w:rsid w:val="28745932"/>
    <w:rsid w:val="28846321"/>
    <w:rsid w:val="288839DF"/>
    <w:rsid w:val="288F53F1"/>
    <w:rsid w:val="289A167B"/>
    <w:rsid w:val="289F360E"/>
    <w:rsid w:val="28B471CD"/>
    <w:rsid w:val="28D623D1"/>
    <w:rsid w:val="28D92B11"/>
    <w:rsid w:val="28E24CD5"/>
    <w:rsid w:val="29012215"/>
    <w:rsid w:val="292157B7"/>
    <w:rsid w:val="29234CDE"/>
    <w:rsid w:val="29361D11"/>
    <w:rsid w:val="293D51FA"/>
    <w:rsid w:val="294E4728"/>
    <w:rsid w:val="29513ED2"/>
    <w:rsid w:val="297475A1"/>
    <w:rsid w:val="298E5955"/>
    <w:rsid w:val="299327E0"/>
    <w:rsid w:val="299512D3"/>
    <w:rsid w:val="29B26012"/>
    <w:rsid w:val="29B33362"/>
    <w:rsid w:val="29BC1F6F"/>
    <w:rsid w:val="29CD4B33"/>
    <w:rsid w:val="2A052A9F"/>
    <w:rsid w:val="2A083999"/>
    <w:rsid w:val="2A0D39A9"/>
    <w:rsid w:val="2A5B3591"/>
    <w:rsid w:val="2A6D1762"/>
    <w:rsid w:val="2A720B27"/>
    <w:rsid w:val="2A8F6579"/>
    <w:rsid w:val="2AA15AEF"/>
    <w:rsid w:val="2AAC15DA"/>
    <w:rsid w:val="2AD628F0"/>
    <w:rsid w:val="2AE61515"/>
    <w:rsid w:val="2AE82B97"/>
    <w:rsid w:val="2AE91758"/>
    <w:rsid w:val="2AFD64F4"/>
    <w:rsid w:val="2B065545"/>
    <w:rsid w:val="2B124153"/>
    <w:rsid w:val="2B142424"/>
    <w:rsid w:val="2B3B4D7F"/>
    <w:rsid w:val="2B5446D0"/>
    <w:rsid w:val="2B58651D"/>
    <w:rsid w:val="2B6153EB"/>
    <w:rsid w:val="2B6460E9"/>
    <w:rsid w:val="2B6750B5"/>
    <w:rsid w:val="2B6E5F1E"/>
    <w:rsid w:val="2B824D9A"/>
    <w:rsid w:val="2B8A5600"/>
    <w:rsid w:val="2BB97417"/>
    <w:rsid w:val="2BCE6231"/>
    <w:rsid w:val="2BE12390"/>
    <w:rsid w:val="2BED157D"/>
    <w:rsid w:val="2C025E7D"/>
    <w:rsid w:val="2C1B4433"/>
    <w:rsid w:val="2C484235"/>
    <w:rsid w:val="2C5A7D17"/>
    <w:rsid w:val="2C5B43EC"/>
    <w:rsid w:val="2C6744B8"/>
    <w:rsid w:val="2C782014"/>
    <w:rsid w:val="2C9232C4"/>
    <w:rsid w:val="2C950FEF"/>
    <w:rsid w:val="2CA01C51"/>
    <w:rsid w:val="2CA34AC5"/>
    <w:rsid w:val="2CC47634"/>
    <w:rsid w:val="2CE326A5"/>
    <w:rsid w:val="2CFF241A"/>
    <w:rsid w:val="2D122457"/>
    <w:rsid w:val="2D3C515C"/>
    <w:rsid w:val="2D460049"/>
    <w:rsid w:val="2D5B376A"/>
    <w:rsid w:val="2D5B7F98"/>
    <w:rsid w:val="2D6C3418"/>
    <w:rsid w:val="2D8172D3"/>
    <w:rsid w:val="2D9820B2"/>
    <w:rsid w:val="2DC74D0D"/>
    <w:rsid w:val="2DCA6749"/>
    <w:rsid w:val="2DD03248"/>
    <w:rsid w:val="2DD032DF"/>
    <w:rsid w:val="2E003DA6"/>
    <w:rsid w:val="2E0236C6"/>
    <w:rsid w:val="2E132B40"/>
    <w:rsid w:val="2E164AF6"/>
    <w:rsid w:val="2E231512"/>
    <w:rsid w:val="2E353460"/>
    <w:rsid w:val="2E456552"/>
    <w:rsid w:val="2E5163FC"/>
    <w:rsid w:val="2E7A40F4"/>
    <w:rsid w:val="2E8130CD"/>
    <w:rsid w:val="2E8D2625"/>
    <w:rsid w:val="2EAE7C9E"/>
    <w:rsid w:val="2EB14E8F"/>
    <w:rsid w:val="2EB45F64"/>
    <w:rsid w:val="2EC219F4"/>
    <w:rsid w:val="2EF45E75"/>
    <w:rsid w:val="2F1A178D"/>
    <w:rsid w:val="2F253F92"/>
    <w:rsid w:val="2F260937"/>
    <w:rsid w:val="2F2B1BEC"/>
    <w:rsid w:val="2F3676BA"/>
    <w:rsid w:val="2F4C5D9C"/>
    <w:rsid w:val="2F5527C5"/>
    <w:rsid w:val="2F766073"/>
    <w:rsid w:val="2F956275"/>
    <w:rsid w:val="2F9D705D"/>
    <w:rsid w:val="2FA872CE"/>
    <w:rsid w:val="2FAD58F1"/>
    <w:rsid w:val="2FB50E0D"/>
    <w:rsid w:val="2FCA47B4"/>
    <w:rsid w:val="2FD24BFB"/>
    <w:rsid w:val="2FD951A4"/>
    <w:rsid w:val="2FEF15F7"/>
    <w:rsid w:val="300146E2"/>
    <w:rsid w:val="301A004E"/>
    <w:rsid w:val="30416C5F"/>
    <w:rsid w:val="304D14D5"/>
    <w:rsid w:val="30513871"/>
    <w:rsid w:val="3052533A"/>
    <w:rsid w:val="305957CE"/>
    <w:rsid w:val="30640313"/>
    <w:rsid w:val="306C1727"/>
    <w:rsid w:val="3093268D"/>
    <w:rsid w:val="309F019C"/>
    <w:rsid w:val="30BA712E"/>
    <w:rsid w:val="30BC1BE3"/>
    <w:rsid w:val="30D95DFC"/>
    <w:rsid w:val="30EA325E"/>
    <w:rsid w:val="30FC4122"/>
    <w:rsid w:val="310C1F54"/>
    <w:rsid w:val="3112096E"/>
    <w:rsid w:val="31216730"/>
    <w:rsid w:val="31304B32"/>
    <w:rsid w:val="31304CD6"/>
    <w:rsid w:val="31413DA3"/>
    <w:rsid w:val="317D55B5"/>
    <w:rsid w:val="318005CE"/>
    <w:rsid w:val="31847963"/>
    <w:rsid w:val="318D274B"/>
    <w:rsid w:val="319B6BB5"/>
    <w:rsid w:val="31A001A7"/>
    <w:rsid w:val="31A86084"/>
    <w:rsid w:val="31B52556"/>
    <w:rsid w:val="31BE4CDC"/>
    <w:rsid w:val="31CC4FC0"/>
    <w:rsid w:val="31DF37C2"/>
    <w:rsid w:val="31E85396"/>
    <w:rsid w:val="322E5C7B"/>
    <w:rsid w:val="323F2BDD"/>
    <w:rsid w:val="32567070"/>
    <w:rsid w:val="3276317E"/>
    <w:rsid w:val="328C0BF4"/>
    <w:rsid w:val="32916176"/>
    <w:rsid w:val="32AC094E"/>
    <w:rsid w:val="32B9059E"/>
    <w:rsid w:val="32BD10ED"/>
    <w:rsid w:val="32E620B2"/>
    <w:rsid w:val="33142EF4"/>
    <w:rsid w:val="331D259C"/>
    <w:rsid w:val="3321133C"/>
    <w:rsid w:val="33272147"/>
    <w:rsid w:val="332B3F69"/>
    <w:rsid w:val="33310EEC"/>
    <w:rsid w:val="33404EF0"/>
    <w:rsid w:val="33475134"/>
    <w:rsid w:val="334F5F88"/>
    <w:rsid w:val="335F12B3"/>
    <w:rsid w:val="3365260C"/>
    <w:rsid w:val="336639BE"/>
    <w:rsid w:val="338E2DF5"/>
    <w:rsid w:val="339E5CDB"/>
    <w:rsid w:val="33AB29B0"/>
    <w:rsid w:val="33BC72B7"/>
    <w:rsid w:val="33C00B55"/>
    <w:rsid w:val="34054167"/>
    <w:rsid w:val="340C2BB2"/>
    <w:rsid w:val="34125893"/>
    <w:rsid w:val="342015F4"/>
    <w:rsid w:val="34233C97"/>
    <w:rsid w:val="343F3770"/>
    <w:rsid w:val="34473BAD"/>
    <w:rsid w:val="344A041F"/>
    <w:rsid w:val="346314E0"/>
    <w:rsid w:val="34653F90"/>
    <w:rsid w:val="3471444C"/>
    <w:rsid w:val="347F7A66"/>
    <w:rsid w:val="349846A2"/>
    <w:rsid w:val="349B3370"/>
    <w:rsid w:val="34AF6386"/>
    <w:rsid w:val="34B26BA0"/>
    <w:rsid w:val="34C1645F"/>
    <w:rsid w:val="34D52A37"/>
    <w:rsid w:val="34F43E2D"/>
    <w:rsid w:val="35050F88"/>
    <w:rsid w:val="35173439"/>
    <w:rsid w:val="35182199"/>
    <w:rsid w:val="35444CBE"/>
    <w:rsid w:val="355A1DC6"/>
    <w:rsid w:val="35841060"/>
    <w:rsid w:val="35976133"/>
    <w:rsid w:val="35A16A72"/>
    <w:rsid w:val="35BF2E57"/>
    <w:rsid w:val="35C433EE"/>
    <w:rsid w:val="35D57B88"/>
    <w:rsid w:val="35DA1E35"/>
    <w:rsid w:val="35E86141"/>
    <w:rsid w:val="362E31BF"/>
    <w:rsid w:val="362F1607"/>
    <w:rsid w:val="365612FD"/>
    <w:rsid w:val="365B5FAD"/>
    <w:rsid w:val="36716136"/>
    <w:rsid w:val="36A1111A"/>
    <w:rsid w:val="36A81C3F"/>
    <w:rsid w:val="36AE44E7"/>
    <w:rsid w:val="36DA68A5"/>
    <w:rsid w:val="36E538FB"/>
    <w:rsid w:val="376765B5"/>
    <w:rsid w:val="376B2AE0"/>
    <w:rsid w:val="3771519B"/>
    <w:rsid w:val="37797A60"/>
    <w:rsid w:val="37813F15"/>
    <w:rsid w:val="379B650B"/>
    <w:rsid w:val="37B54E5A"/>
    <w:rsid w:val="37E91C0F"/>
    <w:rsid w:val="37F032AD"/>
    <w:rsid w:val="38026451"/>
    <w:rsid w:val="380F7AF4"/>
    <w:rsid w:val="3827481C"/>
    <w:rsid w:val="384C6440"/>
    <w:rsid w:val="385457A2"/>
    <w:rsid w:val="385B5E70"/>
    <w:rsid w:val="386121DB"/>
    <w:rsid w:val="3864787F"/>
    <w:rsid w:val="38766EA2"/>
    <w:rsid w:val="387A7722"/>
    <w:rsid w:val="389A1EE7"/>
    <w:rsid w:val="38C47273"/>
    <w:rsid w:val="38DA1530"/>
    <w:rsid w:val="38E1494C"/>
    <w:rsid w:val="38F00AA6"/>
    <w:rsid w:val="38F91A3A"/>
    <w:rsid w:val="39165C3C"/>
    <w:rsid w:val="391A3BD6"/>
    <w:rsid w:val="392627B9"/>
    <w:rsid w:val="39352185"/>
    <w:rsid w:val="39573315"/>
    <w:rsid w:val="39776A03"/>
    <w:rsid w:val="39994A18"/>
    <w:rsid w:val="399B0FFA"/>
    <w:rsid w:val="39C57509"/>
    <w:rsid w:val="39D31B45"/>
    <w:rsid w:val="3A167E6A"/>
    <w:rsid w:val="3A3C4CAD"/>
    <w:rsid w:val="3A5E39D3"/>
    <w:rsid w:val="3A6B4015"/>
    <w:rsid w:val="3A7E52C6"/>
    <w:rsid w:val="3A841E6D"/>
    <w:rsid w:val="3A8E3939"/>
    <w:rsid w:val="3A9D3ACF"/>
    <w:rsid w:val="3AC74702"/>
    <w:rsid w:val="3ACA0AF0"/>
    <w:rsid w:val="3B021A53"/>
    <w:rsid w:val="3B126638"/>
    <w:rsid w:val="3B532E51"/>
    <w:rsid w:val="3B67560B"/>
    <w:rsid w:val="3B710C7B"/>
    <w:rsid w:val="3B733D68"/>
    <w:rsid w:val="3B9C6C0F"/>
    <w:rsid w:val="3B9D5C20"/>
    <w:rsid w:val="3BA26856"/>
    <w:rsid w:val="3BA42B0A"/>
    <w:rsid w:val="3BB55207"/>
    <w:rsid w:val="3BD1219A"/>
    <w:rsid w:val="3BE10D21"/>
    <w:rsid w:val="3BF96D3A"/>
    <w:rsid w:val="3C0149BC"/>
    <w:rsid w:val="3C01593A"/>
    <w:rsid w:val="3C2E6941"/>
    <w:rsid w:val="3C570807"/>
    <w:rsid w:val="3C590A15"/>
    <w:rsid w:val="3C6B3628"/>
    <w:rsid w:val="3C8C157F"/>
    <w:rsid w:val="3C922906"/>
    <w:rsid w:val="3C9C7C85"/>
    <w:rsid w:val="3CB3601C"/>
    <w:rsid w:val="3CB72D11"/>
    <w:rsid w:val="3CCA47F2"/>
    <w:rsid w:val="3CE635CB"/>
    <w:rsid w:val="3CF1593F"/>
    <w:rsid w:val="3D0A0329"/>
    <w:rsid w:val="3D0C2079"/>
    <w:rsid w:val="3D195ACA"/>
    <w:rsid w:val="3D2C2DB7"/>
    <w:rsid w:val="3D2F19B4"/>
    <w:rsid w:val="3D332398"/>
    <w:rsid w:val="3D756FCD"/>
    <w:rsid w:val="3D964173"/>
    <w:rsid w:val="3DA66F88"/>
    <w:rsid w:val="3DAA19EF"/>
    <w:rsid w:val="3DAC1BF2"/>
    <w:rsid w:val="3DBF59D9"/>
    <w:rsid w:val="3DC655B3"/>
    <w:rsid w:val="3DD97DA8"/>
    <w:rsid w:val="3DEA67CE"/>
    <w:rsid w:val="3DF338D5"/>
    <w:rsid w:val="3DF93986"/>
    <w:rsid w:val="3E1E373E"/>
    <w:rsid w:val="3E2478F5"/>
    <w:rsid w:val="3E256CCF"/>
    <w:rsid w:val="3E3A0AFA"/>
    <w:rsid w:val="3E525B9A"/>
    <w:rsid w:val="3E570308"/>
    <w:rsid w:val="3E5D4B24"/>
    <w:rsid w:val="3E65547C"/>
    <w:rsid w:val="3E966F90"/>
    <w:rsid w:val="3EC52AA4"/>
    <w:rsid w:val="3ED72B74"/>
    <w:rsid w:val="3EDD6F9B"/>
    <w:rsid w:val="3EE02FC6"/>
    <w:rsid w:val="3EE31B9B"/>
    <w:rsid w:val="3EE51B10"/>
    <w:rsid w:val="3EE871B2"/>
    <w:rsid w:val="3EF11043"/>
    <w:rsid w:val="3F1E0C9C"/>
    <w:rsid w:val="3F2644FD"/>
    <w:rsid w:val="3F2C3542"/>
    <w:rsid w:val="3F3E5393"/>
    <w:rsid w:val="3F5B014C"/>
    <w:rsid w:val="3F5E5625"/>
    <w:rsid w:val="3F7942E8"/>
    <w:rsid w:val="3F8F0E8B"/>
    <w:rsid w:val="3F99693A"/>
    <w:rsid w:val="3FE715EF"/>
    <w:rsid w:val="3FEE07F8"/>
    <w:rsid w:val="3FF95FAB"/>
    <w:rsid w:val="402E6011"/>
    <w:rsid w:val="405A1C3A"/>
    <w:rsid w:val="405F16F6"/>
    <w:rsid w:val="4093314D"/>
    <w:rsid w:val="40972C3D"/>
    <w:rsid w:val="40AF4C4E"/>
    <w:rsid w:val="40B045A7"/>
    <w:rsid w:val="40B330FC"/>
    <w:rsid w:val="40B54DC3"/>
    <w:rsid w:val="40C22ACF"/>
    <w:rsid w:val="40C63523"/>
    <w:rsid w:val="40CC46A4"/>
    <w:rsid w:val="40D53766"/>
    <w:rsid w:val="40D57C6A"/>
    <w:rsid w:val="40DF6351"/>
    <w:rsid w:val="40F9745C"/>
    <w:rsid w:val="4110479E"/>
    <w:rsid w:val="41250A0C"/>
    <w:rsid w:val="412F6FA8"/>
    <w:rsid w:val="41480494"/>
    <w:rsid w:val="415E375B"/>
    <w:rsid w:val="41863153"/>
    <w:rsid w:val="41C51A2C"/>
    <w:rsid w:val="41E21694"/>
    <w:rsid w:val="420062CC"/>
    <w:rsid w:val="420F1517"/>
    <w:rsid w:val="42110284"/>
    <w:rsid w:val="42197229"/>
    <w:rsid w:val="42224751"/>
    <w:rsid w:val="4233739F"/>
    <w:rsid w:val="425132C0"/>
    <w:rsid w:val="42522247"/>
    <w:rsid w:val="42662CD2"/>
    <w:rsid w:val="42732141"/>
    <w:rsid w:val="427B3A81"/>
    <w:rsid w:val="428471B3"/>
    <w:rsid w:val="429260D9"/>
    <w:rsid w:val="42953C2B"/>
    <w:rsid w:val="42995F95"/>
    <w:rsid w:val="429B023C"/>
    <w:rsid w:val="42A545FF"/>
    <w:rsid w:val="42AC5DFD"/>
    <w:rsid w:val="42DC28DC"/>
    <w:rsid w:val="42E44134"/>
    <w:rsid w:val="43325802"/>
    <w:rsid w:val="433A5BAA"/>
    <w:rsid w:val="43811983"/>
    <w:rsid w:val="43A35CED"/>
    <w:rsid w:val="43A568A6"/>
    <w:rsid w:val="43B753A5"/>
    <w:rsid w:val="43E32305"/>
    <w:rsid w:val="43E67070"/>
    <w:rsid w:val="43E701F4"/>
    <w:rsid w:val="43F52109"/>
    <w:rsid w:val="43FE2253"/>
    <w:rsid w:val="440E0E01"/>
    <w:rsid w:val="44213CB0"/>
    <w:rsid w:val="44302445"/>
    <w:rsid w:val="44606FEB"/>
    <w:rsid w:val="446549DC"/>
    <w:rsid w:val="448029D4"/>
    <w:rsid w:val="448F2B71"/>
    <w:rsid w:val="449776B0"/>
    <w:rsid w:val="449A4BB2"/>
    <w:rsid w:val="44B10448"/>
    <w:rsid w:val="44D609C7"/>
    <w:rsid w:val="44DA57EF"/>
    <w:rsid w:val="44F624F5"/>
    <w:rsid w:val="45025F24"/>
    <w:rsid w:val="45152B6C"/>
    <w:rsid w:val="453B5FB7"/>
    <w:rsid w:val="453D1E9E"/>
    <w:rsid w:val="453F737B"/>
    <w:rsid w:val="454A3C06"/>
    <w:rsid w:val="454B2539"/>
    <w:rsid w:val="454F1D39"/>
    <w:rsid w:val="4553201E"/>
    <w:rsid w:val="456B4FBA"/>
    <w:rsid w:val="45751AC3"/>
    <w:rsid w:val="45906F4D"/>
    <w:rsid w:val="45A15BAF"/>
    <w:rsid w:val="45AB6918"/>
    <w:rsid w:val="460B7A35"/>
    <w:rsid w:val="46115240"/>
    <w:rsid w:val="462D4128"/>
    <w:rsid w:val="463B5C9B"/>
    <w:rsid w:val="466D1778"/>
    <w:rsid w:val="467160D7"/>
    <w:rsid w:val="468640D7"/>
    <w:rsid w:val="468942E1"/>
    <w:rsid w:val="46AE1D09"/>
    <w:rsid w:val="46BF2EEE"/>
    <w:rsid w:val="46D149CF"/>
    <w:rsid w:val="46D1677D"/>
    <w:rsid w:val="46DD6845"/>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14A44"/>
    <w:rsid w:val="47CE3257"/>
    <w:rsid w:val="47D5759D"/>
    <w:rsid w:val="47E74BD8"/>
    <w:rsid w:val="48013092"/>
    <w:rsid w:val="48190172"/>
    <w:rsid w:val="481B467E"/>
    <w:rsid w:val="48237265"/>
    <w:rsid w:val="482E032B"/>
    <w:rsid w:val="483416BA"/>
    <w:rsid w:val="484E277B"/>
    <w:rsid w:val="48855B2C"/>
    <w:rsid w:val="488C590F"/>
    <w:rsid w:val="48913FD8"/>
    <w:rsid w:val="48995673"/>
    <w:rsid w:val="48A0564F"/>
    <w:rsid w:val="48B12BD6"/>
    <w:rsid w:val="48C60564"/>
    <w:rsid w:val="48D418AD"/>
    <w:rsid w:val="492F429A"/>
    <w:rsid w:val="49400DC3"/>
    <w:rsid w:val="494170BB"/>
    <w:rsid w:val="4959318E"/>
    <w:rsid w:val="495B7F67"/>
    <w:rsid w:val="49695393"/>
    <w:rsid w:val="497A599F"/>
    <w:rsid w:val="498F2288"/>
    <w:rsid w:val="49902920"/>
    <w:rsid w:val="499F2DBF"/>
    <w:rsid w:val="49A06111"/>
    <w:rsid w:val="49A3286D"/>
    <w:rsid w:val="49B0210F"/>
    <w:rsid w:val="49B228EB"/>
    <w:rsid w:val="49B760FE"/>
    <w:rsid w:val="49E4765A"/>
    <w:rsid w:val="4A1277D9"/>
    <w:rsid w:val="4A192912"/>
    <w:rsid w:val="4A286604"/>
    <w:rsid w:val="4A3A3BB7"/>
    <w:rsid w:val="4A413C1A"/>
    <w:rsid w:val="4A5138BF"/>
    <w:rsid w:val="4A660FFA"/>
    <w:rsid w:val="4A723BBF"/>
    <w:rsid w:val="4A920909"/>
    <w:rsid w:val="4AAA219B"/>
    <w:rsid w:val="4AB92CA0"/>
    <w:rsid w:val="4AB97C54"/>
    <w:rsid w:val="4AD41E51"/>
    <w:rsid w:val="4ADD3943"/>
    <w:rsid w:val="4AF42491"/>
    <w:rsid w:val="4B2A2B39"/>
    <w:rsid w:val="4B3119CC"/>
    <w:rsid w:val="4B326B88"/>
    <w:rsid w:val="4B3B70C2"/>
    <w:rsid w:val="4B412124"/>
    <w:rsid w:val="4B415E2C"/>
    <w:rsid w:val="4B4875E3"/>
    <w:rsid w:val="4B4B6AFE"/>
    <w:rsid w:val="4B583776"/>
    <w:rsid w:val="4B6B7F21"/>
    <w:rsid w:val="4B837249"/>
    <w:rsid w:val="4B866E1B"/>
    <w:rsid w:val="4B8E10E1"/>
    <w:rsid w:val="4BA61CCC"/>
    <w:rsid w:val="4BC2369F"/>
    <w:rsid w:val="4BC64A27"/>
    <w:rsid w:val="4BEB02E1"/>
    <w:rsid w:val="4BED7CD9"/>
    <w:rsid w:val="4BEE0597"/>
    <w:rsid w:val="4BFD2BDF"/>
    <w:rsid w:val="4C2639E3"/>
    <w:rsid w:val="4C270C12"/>
    <w:rsid w:val="4C2E2109"/>
    <w:rsid w:val="4C546434"/>
    <w:rsid w:val="4C5B0FC3"/>
    <w:rsid w:val="4C6174F5"/>
    <w:rsid w:val="4C7761D2"/>
    <w:rsid w:val="4C795571"/>
    <w:rsid w:val="4C7F6FC6"/>
    <w:rsid w:val="4C914522"/>
    <w:rsid w:val="4CAD5554"/>
    <w:rsid w:val="4CBA160F"/>
    <w:rsid w:val="4CEE786C"/>
    <w:rsid w:val="4CFA29CE"/>
    <w:rsid w:val="4D044C1B"/>
    <w:rsid w:val="4D055CF4"/>
    <w:rsid w:val="4D096C71"/>
    <w:rsid w:val="4D177766"/>
    <w:rsid w:val="4D267823"/>
    <w:rsid w:val="4D59714A"/>
    <w:rsid w:val="4D906D5A"/>
    <w:rsid w:val="4D945389"/>
    <w:rsid w:val="4DA97881"/>
    <w:rsid w:val="4DAD525E"/>
    <w:rsid w:val="4DB7533D"/>
    <w:rsid w:val="4DBE3EFF"/>
    <w:rsid w:val="4DCD02A1"/>
    <w:rsid w:val="4DD6316A"/>
    <w:rsid w:val="4DDD4677"/>
    <w:rsid w:val="4DE33C83"/>
    <w:rsid w:val="4DEC7746"/>
    <w:rsid w:val="4DF57DC0"/>
    <w:rsid w:val="4DFC6A72"/>
    <w:rsid w:val="4E0120C3"/>
    <w:rsid w:val="4E0D5D60"/>
    <w:rsid w:val="4E3868CC"/>
    <w:rsid w:val="4E5C3919"/>
    <w:rsid w:val="4E806345"/>
    <w:rsid w:val="4E824F2D"/>
    <w:rsid w:val="4E8472C4"/>
    <w:rsid w:val="4EB946C7"/>
    <w:rsid w:val="4EC26CBA"/>
    <w:rsid w:val="4ECC33BF"/>
    <w:rsid w:val="4ED70252"/>
    <w:rsid w:val="4EE26F51"/>
    <w:rsid w:val="4F193B65"/>
    <w:rsid w:val="4F2D1F6F"/>
    <w:rsid w:val="4F433BF1"/>
    <w:rsid w:val="4F460B89"/>
    <w:rsid w:val="4F594813"/>
    <w:rsid w:val="4F5D14F6"/>
    <w:rsid w:val="4F5D32A4"/>
    <w:rsid w:val="4F78347A"/>
    <w:rsid w:val="4FA7451F"/>
    <w:rsid w:val="4FAF7F61"/>
    <w:rsid w:val="4FC03CFF"/>
    <w:rsid w:val="4FDE2C0A"/>
    <w:rsid w:val="4FEA2231"/>
    <w:rsid w:val="4FEA4FF5"/>
    <w:rsid w:val="4FF14A73"/>
    <w:rsid w:val="4FF62B34"/>
    <w:rsid w:val="50130689"/>
    <w:rsid w:val="502913D8"/>
    <w:rsid w:val="503370F3"/>
    <w:rsid w:val="503F0BFC"/>
    <w:rsid w:val="50814589"/>
    <w:rsid w:val="50970A38"/>
    <w:rsid w:val="50A71924"/>
    <w:rsid w:val="50C11611"/>
    <w:rsid w:val="50F934A0"/>
    <w:rsid w:val="51060A7A"/>
    <w:rsid w:val="51112598"/>
    <w:rsid w:val="51141780"/>
    <w:rsid w:val="51160B0A"/>
    <w:rsid w:val="51204E13"/>
    <w:rsid w:val="5129106B"/>
    <w:rsid w:val="513424EE"/>
    <w:rsid w:val="515C2612"/>
    <w:rsid w:val="517B3EB5"/>
    <w:rsid w:val="51800B11"/>
    <w:rsid w:val="51895510"/>
    <w:rsid w:val="51927FBB"/>
    <w:rsid w:val="51997E90"/>
    <w:rsid w:val="51A03542"/>
    <w:rsid w:val="51A13CC4"/>
    <w:rsid w:val="51A37657"/>
    <w:rsid w:val="51BA1E4B"/>
    <w:rsid w:val="51D57588"/>
    <w:rsid w:val="52081BED"/>
    <w:rsid w:val="520C7782"/>
    <w:rsid w:val="52115B57"/>
    <w:rsid w:val="521D2809"/>
    <w:rsid w:val="523134AE"/>
    <w:rsid w:val="524843A6"/>
    <w:rsid w:val="525070F0"/>
    <w:rsid w:val="526C197B"/>
    <w:rsid w:val="52785F83"/>
    <w:rsid w:val="528C2E24"/>
    <w:rsid w:val="52911BE2"/>
    <w:rsid w:val="52983961"/>
    <w:rsid w:val="52AA1B58"/>
    <w:rsid w:val="52B23907"/>
    <w:rsid w:val="52CF0DE3"/>
    <w:rsid w:val="52DB10B0"/>
    <w:rsid w:val="53062166"/>
    <w:rsid w:val="530F48B5"/>
    <w:rsid w:val="53114AD1"/>
    <w:rsid w:val="532E6DCD"/>
    <w:rsid w:val="53330620"/>
    <w:rsid w:val="5338069A"/>
    <w:rsid w:val="534066C4"/>
    <w:rsid w:val="534E0DFA"/>
    <w:rsid w:val="5386726D"/>
    <w:rsid w:val="538C5F06"/>
    <w:rsid w:val="5390329E"/>
    <w:rsid w:val="539D70F4"/>
    <w:rsid w:val="53A91DCE"/>
    <w:rsid w:val="53B229AC"/>
    <w:rsid w:val="53BF657E"/>
    <w:rsid w:val="53C6188C"/>
    <w:rsid w:val="53CC7F03"/>
    <w:rsid w:val="53D24D89"/>
    <w:rsid w:val="5402441A"/>
    <w:rsid w:val="54135C94"/>
    <w:rsid w:val="541A2B2A"/>
    <w:rsid w:val="54522C6F"/>
    <w:rsid w:val="54795F08"/>
    <w:rsid w:val="54864C26"/>
    <w:rsid w:val="549B5689"/>
    <w:rsid w:val="54B16E62"/>
    <w:rsid w:val="54BA4CF5"/>
    <w:rsid w:val="54BE52C0"/>
    <w:rsid w:val="54C2029D"/>
    <w:rsid w:val="54C6369A"/>
    <w:rsid w:val="54E11A8A"/>
    <w:rsid w:val="551852F3"/>
    <w:rsid w:val="55207F80"/>
    <w:rsid w:val="55210110"/>
    <w:rsid w:val="554D3300"/>
    <w:rsid w:val="555A3641"/>
    <w:rsid w:val="556A5256"/>
    <w:rsid w:val="55717AA9"/>
    <w:rsid w:val="55757499"/>
    <w:rsid w:val="55807CEC"/>
    <w:rsid w:val="55915A56"/>
    <w:rsid w:val="55A521D2"/>
    <w:rsid w:val="55CE6CAA"/>
    <w:rsid w:val="55DB6EA0"/>
    <w:rsid w:val="55EE5B1C"/>
    <w:rsid w:val="562541AB"/>
    <w:rsid w:val="56496843"/>
    <w:rsid w:val="56634B9B"/>
    <w:rsid w:val="5678430F"/>
    <w:rsid w:val="56827D80"/>
    <w:rsid w:val="56B57839"/>
    <w:rsid w:val="56B756E6"/>
    <w:rsid w:val="56CE4A87"/>
    <w:rsid w:val="56D77DE0"/>
    <w:rsid w:val="56F20F28"/>
    <w:rsid w:val="56F71C67"/>
    <w:rsid w:val="570F6DAD"/>
    <w:rsid w:val="572E1F98"/>
    <w:rsid w:val="573A4F03"/>
    <w:rsid w:val="574B69C1"/>
    <w:rsid w:val="576E1292"/>
    <w:rsid w:val="57A03590"/>
    <w:rsid w:val="57A17BEA"/>
    <w:rsid w:val="57A96D37"/>
    <w:rsid w:val="57B11E9B"/>
    <w:rsid w:val="57B8072A"/>
    <w:rsid w:val="57EB649D"/>
    <w:rsid w:val="57F12E6A"/>
    <w:rsid w:val="58110588"/>
    <w:rsid w:val="58165957"/>
    <w:rsid w:val="581A0452"/>
    <w:rsid w:val="582214B4"/>
    <w:rsid w:val="582F617F"/>
    <w:rsid w:val="585919D0"/>
    <w:rsid w:val="5860720B"/>
    <w:rsid w:val="58671F15"/>
    <w:rsid w:val="58680283"/>
    <w:rsid w:val="58771C62"/>
    <w:rsid w:val="588A7E79"/>
    <w:rsid w:val="58B17686"/>
    <w:rsid w:val="58B2640F"/>
    <w:rsid w:val="58CD6275"/>
    <w:rsid w:val="58DF11CE"/>
    <w:rsid w:val="58EE5188"/>
    <w:rsid w:val="58FE4733"/>
    <w:rsid w:val="59107C4B"/>
    <w:rsid w:val="59133CB8"/>
    <w:rsid w:val="59215342"/>
    <w:rsid w:val="595C45CC"/>
    <w:rsid w:val="595E413F"/>
    <w:rsid w:val="59751BA4"/>
    <w:rsid w:val="59934492"/>
    <w:rsid w:val="59937771"/>
    <w:rsid w:val="59947126"/>
    <w:rsid w:val="599B4A1C"/>
    <w:rsid w:val="59A81C7F"/>
    <w:rsid w:val="59AA358A"/>
    <w:rsid w:val="59AC61AE"/>
    <w:rsid w:val="59C3464B"/>
    <w:rsid w:val="59CB0374"/>
    <w:rsid w:val="59CF5EE2"/>
    <w:rsid w:val="59D13709"/>
    <w:rsid w:val="59DC0F15"/>
    <w:rsid w:val="5A366BCB"/>
    <w:rsid w:val="5A4F7C8D"/>
    <w:rsid w:val="5A737714"/>
    <w:rsid w:val="5A7F5AEB"/>
    <w:rsid w:val="5A8632B3"/>
    <w:rsid w:val="5A8D7133"/>
    <w:rsid w:val="5AAD1337"/>
    <w:rsid w:val="5AB073B7"/>
    <w:rsid w:val="5AD25D04"/>
    <w:rsid w:val="5AD86D6D"/>
    <w:rsid w:val="5AE77910"/>
    <w:rsid w:val="5AEB5C08"/>
    <w:rsid w:val="5AF43F35"/>
    <w:rsid w:val="5B041E38"/>
    <w:rsid w:val="5B2829B8"/>
    <w:rsid w:val="5B34540A"/>
    <w:rsid w:val="5B394BC5"/>
    <w:rsid w:val="5B3C308C"/>
    <w:rsid w:val="5B3D7376"/>
    <w:rsid w:val="5B4812AC"/>
    <w:rsid w:val="5B484F8A"/>
    <w:rsid w:val="5B9F55CE"/>
    <w:rsid w:val="5BBB3E84"/>
    <w:rsid w:val="5BBC3F26"/>
    <w:rsid w:val="5BD75F62"/>
    <w:rsid w:val="5BF96C1C"/>
    <w:rsid w:val="5BFD3898"/>
    <w:rsid w:val="5BFE3BA1"/>
    <w:rsid w:val="5C253EDA"/>
    <w:rsid w:val="5C2A114C"/>
    <w:rsid w:val="5C2C1385"/>
    <w:rsid w:val="5C2D670A"/>
    <w:rsid w:val="5C355C0C"/>
    <w:rsid w:val="5C3D4ED5"/>
    <w:rsid w:val="5C3F597B"/>
    <w:rsid w:val="5C4622F9"/>
    <w:rsid w:val="5C563555"/>
    <w:rsid w:val="5C5D7538"/>
    <w:rsid w:val="5CB21523"/>
    <w:rsid w:val="5CBC5AAE"/>
    <w:rsid w:val="5CDE4D93"/>
    <w:rsid w:val="5CE9261B"/>
    <w:rsid w:val="5D2E78B0"/>
    <w:rsid w:val="5D3B0FDA"/>
    <w:rsid w:val="5D414B1C"/>
    <w:rsid w:val="5D5B51F5"/>
    <w:rsid w:val="5D68386A"/>
    <w:rsid w:val="5D893FC8"/>
    <w:rsid w:val="5DA8320C"/>
    <w:rsid w:val="5DAA69EF"/>
    <w:rsid w:val="5DB134AE"/>
    <w:rsid w:val="5DB30111"/>
    <w:rsid w:val="5DD35359"/>
    <w:rsid w:val="5DD57694"/>
    <w:rsid w:val="5DDE7CA6"/>
    <w:rsid w:val="5DEF3C61"/>
    <w:rsid w:val="5DFA28AE"/>
    <w:rsid w:val="5DFC6C29"/>
    <w:rsid w:val="5E0E79F5"/>
    <w:rsid w:val="5E2F7E5E"/>
    <w:rsid w:val="5E480EB2"/>
    <w:rsid w:val="5E5865AE"/>
    <w:rsid w:val="5E607422"/>
    <w:rsid w:val="5E714B58"/>
    <w:rsid w:val="5E8C1232"/>
    <w:rsid w:val="5E8C51CE"/>
    <w:rsid w:val="5E8E174C"/>
    <w:rsid w:val="5E9B5B97"/>
    <w:rsid w:val="5EA54320"/>
    <w:rsid w:val="5EC847FB"/>
    <w:rsid w:val="5ED83C2F"/>
    <w:rsid w:val="5EF84D97"/>
    <w:rsid w:val="5EFE7D7B"/>
    <w:rsid w:val="5F0B3C73"/>
    <w:rsid w:val="5F1C2834"/>
    <w:rsid w:val="5F2A3FE5"/>
    <w:rsid w:val="5F307E2E"/>
    <w:rsid w:val="5F6349FA"/>
    <w:rsid w:val="5F6E3590"/>
    <w:rsid w:val="5F720C34"/>
    <w:rsid w:val="5F7F03A0"/>
    <w:rsid w:val="5F9335AE"/>
    <w:rsid w:val="5FA8557E"/>
    <w:rsid w:val="5FAE7642"/>
    <w:rsid w:val="5FAF18FA"/>
    <w:rsid w:val="5FC778C7"/>
    <w:rsid w:val="5FDD63BF"/>
    <w:rsid w:val="60044F84"/>
    <w:rsid w:val="600B7FCB"/>
    <w:rsid w:val="6013581F"/>
    <w:rsid w:val="60365ED8"/>
    <w:rsid w:val="60455DBA"/>
    <w:rsid w:val="60501D66"/>
    <w:rsid w:val="60552DB6"/>
    <w:rsid w:val="606A5821"/>
    <w:rsid w:val="606F4BE5"/>
    <w:rsid w:val="60823396"/>
    <w:rsid w:val="60A72E7B"/>
    <w:rsid w:val="60BF5B6D"/>
    <w:rsid w:val="60C57B43"/>
    <w:rsid w:val="60C910DB"/>
    <w:rsid w:val="60F03CD4"/>
    <w:rsid w:val="61094DAD"/>
    <w:rsid w:val="610E08A2"/>
    <w:rsid w:val="613728DB"/>
    <w:rsid w:val="613C4062"/>
    <w:rsid w:val="614B46BB"/>
    <w:rsid w:val="61567141"/>
    <w:rsid w:val="616001B3"/>
    <w:rsid w:val="6165109A"/>
    <w:rsid w:val="61687C0B"/>
    <w:rsid w:val="61761FA3"/>
    <w:rsid w:val="61811074"/>
    <w:rsid w:val="61937F78"/>
    <w:rsid w:val="61A22D98"/>
    <w:rsid w:val="61AA06FB"/>
    <w:rsid w:val="61AB60F1"/>
    <w:rsid w:val="61B55722"/>
    <w:rsid w:val="61CE55C3"/>
    <w:rsid w:val="61D84F57"/>
    <w:rsid w:val="61F254F7"/>
    <w:rsid w:val="62027B86"/>
    <w:rsid w:val="620302B6"/>
    <w:rsid w:val="62047AE1"/>
    <w:rsid w:val="620769F6"/>
    <w:rsid w:val="62087D91"/>
    <w:rsid w:val="62172877"/>
    <w:rsid w:val="622163B3"/>
    <w:rsid w:val="629A5BA5"/>
    <w:rsid w:val="629E3249"/>
    <w:rsid w:val="62A96E59"/>
    <w:rsid w:val="62AC0373"/>
    <w:rsid w:val="62AF1CBC"/>
    <w:rsid w:val="62B15989"/>
    <w:rsid w:val="62C24183"/>
    <w:rsid w:val="62CF27DE"/>
    <w:rsid w:val="62CF7BBD"/>
    <w:rsid w:val="62E564B4"/>
    <w:rsid w:val="63030584"/>
    <w:rsid w:val="631101D6"/>
    <w:rsid w:val="63187240"/>
    <w:rsid w:val="634A00DE"/>
    <w:rsid w:val="634A76A8"/>
    <w:rsid w:val="63626C83"/>
    <w:rsid w:val="63697BCE"/>
    <w:rsid w:val="636F49B6"/>
    <w:rsid w:val="63862E8C"/>
    <w:rsid w:val="63877741"/>
    <w:rsid w:val="63D64EF6"/>
    <w:rsid w:val="63DB0790"/>
    <w:rsid w:val="64556655"/>
    <w:rsid w:val="6477463C"/>
    <w:rsid w:val="64803865"/>
    <w:rsid w:val="64885B95"/>
    <w:rsid w:val="64B4350F"/>
    <w:rsid w:val="64D4485B"/>
    <w:rsid w:val="64DD1D5A"/>
    <w:rsid w:val="65027022"/>
    <w:rsid w:val="65034DB0"/>
    <w:rsid w:val="65055DDD"/>
    <w:rsid w:val="651D23C6"/>
    <w:rsid w:val="652E7327"/>
    <w:rsid w:val="65365DEB"/>
    <w:rsid w:val="65473EC2"/>
    <w:rsid w:val="654A4F8E"/>
    <w:rsid w:val="654B162B"/>
    <w:rsid w:val="657D5FF6"/>
    <w:rsid w:val="65927D6C"/>
    <w:rsid w:val="65953340"/>
    <w:rsid w:val="659D3335"/>
    <w:rsid w:val="65D26342"/>
    <w:rsid w:val="65EA2C9E"/>
    <w:rsid w:val="65FA1D78"/>
    <w:rsid w:val="66195D1F"/>
    <w:rsid w:val="662A0184"/>
    <w:rsid w:val="66507267"/>
    <w:rsid w:val="665401A1"/>
    <w:rsid w:val="66586559"/>
    <w:rsid w:val="66694791"/>
    <w:rsid w:val="6671308E"/>
    <w:rsid w:val="667960CF"/>
    <w:rsid w:val="667C1E0A"/>
    <w:rsid w:val="66B144F3"/>
    <w:rsid w:val="66B21CD0"/>
    <w:rsid w:val="66BD4EB0"/>
    <w:rsid w:val="66CF2882"/>
    <w:rsid w:val="66E42DFD"/>
    <w:rsid w:val="66F72D3B"/>
    <w:rsid w:val="671A60F4"/>
    <w:rsid w:val="673C0833"/>
    <w:rsid w:val="675F639F"/>
    <w:rsid w:val="67620151"/>
    <w:rsid w:val="67771FCA"/>
    <w:rsid w:val="67787EBE"/>
    <w:rsid w:val="67966EFB"/>
    <w:rsid w:val="67A06A2C"/>
    <w:rsid w:val="67BC303A"/>
    <w:rsid w:val="67C8032E"/>
    <w:rsid w:val="67CC1507"/>
    <w:rsid w:val="67D01B79"/>
    <w:rsid w:val="67E4235D"/>
    <w:rsid w:val="67EE6D37"/>
    <w:rsid w:val="67FB209D"/>
    <w:rsid w:val="68122BC4"/>
    <w:rsid w:val="68314280"/>
    <w:rsid w:val="683904A3"/>
    <w:rsid w:val="683F57E5"/>
    <w:rsid w:val="684B23DC"/>
    <w:rsid w:val="684B5F38"/>
    <w:rsid w:val="68752FB5"/>
    <w:rsid w:val="687A2E87"/>
    <w:rsid w:val="68832818"/>
    <w:rsid w:val="68921DB9"/>
    <w:rsid w:val="689F2546"/>
    <w:rsid w:val="68A12A5B"/>
    <w:rsid w:val="68A92AE5"/>
    <w:rsid w:val="68AE365F"/>
    <w:rsid w:val="68D5098B"/>
    <w:rsid w:val="690825C2"/>
    <w:rsid w:val="69164798"/>
    <w:rsid w:val="691A3EC5"/>
    <w:rsid w:val="69245CE0"/>
    <w:rsid w:val="693118F8"/>
    <w:rsid w:val="69355C34"/>
    <w:rsid w:val="694D5CE0"/>
    <w:rsid w:val="696B25C3"/>
    <w:rsid w:val="698D0464"/>
    <w:rsid w:val="69985B30"/>
    <w:rsid w:val="69A705EA"/>
    <w:rsid w:val="69AE49D0"/>
    <w:rsid w:val="69AF0748"/>
    <w:rsid w:val="69C4406F"/>
    <w:rsid w:val="69E623BC"/>
    <w:rsid w:val="69EA7E31"/>
    <w:rsid w:val="69F0249C"/>
    <w:rsid w:val="6A08316E"/>
    <w:rsid w:val="6A17061F"/>
    <w:rsid w:val="6A621B0B"/>
    <w:rsid w:val="6A6432E1"/>
    <w:rsid w:val="6A791969"/>
    <w:rsid w:val="6A7C3E8D"/>
    <w:rsid w:val="6A8311FF"/>
    <w:rsid w:val="6A9A0413"/>
    <w:rsid w:val="6AB32F18"/>
    <w:rsid w:val="6AB72EE5"/>
    <w:rsid w:val="6ABD0BF6"/>
    <w:rsid w:val="6AD147ED"/>
    <w:rsid w:val="6AF55C71"/>
    <w:rsid w:val="6B2622EA"/>
    <w:rsid w:val="6B2B7AF6"/>
    <w:rsid w:val="6B317667"/>
    <w:rsid w:val="6B37414D"/>
    <w:rsid w:val="6B496B51"/>
    <w:rsid w:val="6B4E704A"/>
    <w:rsid w:val="6B572531"/>
    <w:rsid w:val="6B694F41"/>
    <w:rsid w:val="6B89436C"/>
    <w:rsid w:val="6B8E61E1"/>
    <w:rsid w:val="6B914C6C"/>
    <w:rsid w:val="6B9F127A"/>
    <w:rsid w:val="6BC1586F"/>
    <w:rsid w:val="6BC741FF"/>
    <w:rsid w:val="6C133210"/>
    <w:rsid w:val="6C2A37A1"/>
    <w:rsid w:val="6C3C4515"/>
    <w:rsid w:val="6C40795D"/>
    <w:rsid w:val="6C421BED"/>
    <w:rsid w:val="6C425542"/>
    <w:rsid w:val="6C5555D7"/>
    <w:rsid w:val="6C5A499B"/>
    <w:rsid w:val="6C5C0219"/>
    <w:rsid w:val="6C832144"/>
    <w:rsid w:val="6C8A408C"/>
    <w:rsid w:val="6C915E74"/>
    <w:rsid w:val="6C924135"/>
    <w:rsid w:val="6CA06325"/>
    <w:rsid w:val="6CA54899"/>
    <w:rsid w:val="6CBC5D4E"/>
    <w:rsid w:val="6CBD4F2A"/>
    <w:rsid w:val="6CC17A2A"/>
    <w:rsid w:val="6CD70344"/>
    <w:rsid w:val="6CF3094C"/>
    <w:rsid w:val="6D0B714C"/>
    <w:rsid w:val="6D3F31FB"/>
    <w:rsid w:val="6D4A5E3C"/>
    <w:rsid w:val="6D793547"/>
    <w:rsid w:val="6D931FFB"/>
    <w:rsid w:val="6D9722FE"/>
    <w:rsid w:val="6DB06E92"/>
    <w:rsid w:val="6DC92181"/>
    <w:rsid w:val="6DCC258A"/>
    <w:rsid w:val="6DDB5FB0"/>
    <w:rsid w:val="6DE44E65"/>
    <w:rsid w:val="6DE704B1"/>
    <w:rsid w:val="6E15128A"/>
    <w:rsid w:val="6E197DA1"/>
    <w:rsid w:val="6E1D2124"/>
    <w:rsid w:val="6E2D0C79"/>
    <w:rsid w:val="6E601EE1"/>
    <w:rsid w:val="6E66388C"/>
    <w:rsid w:val="6E6B6433"/>
    <w:rsid w:val="6E700876"/>
    <w:rsid w:val="6E833336"/>
    <w:rsid w:val="6E96385D"/>
    <w:rsid w:val="6E9A51DF"/>
    <w:rsid w:val="6E9D5941"/>
    <w:rsid w:val="6EAB3BD4"/>
    <w:rsid w:val="6EAD34A8"/>
    <w:rsid w:val="6EB37EF2"/>
    <w:rsid w:val="6EC021A0"/>
    <w:rsid w:val="6ED47639"/>
    <w:rsid w:val="6EE42C42"/>
    <w:rsid w:val="6EE968D4"/>
    <w:rsid w:val="6EF5504B"/>
    <w:rsid w:val="6EF72976"/>
    <w:rsid w:val="6F0B01CF"/>
    <w:rsid w:val="6F1B3430"/>
    <w:rsid w:val="6F2E3EBD"/>
    <w:rsid w:val="6F413BF1"/>
    <w:rsid w:val="6F4B230C"/>
    <w:rsid w:val="6F572E30"/>
    <w:rsid w:val="6F5F1E49"/>
    <w:rsid w:val="6F6F69B0"/>
    <w:rsid w:val="6F774CC3"/>
    <w:rsid w:val="6F866E10"/>
    <w:rsid w:val="6F9C0C2B"/>
    <w:rsid w:val="6F9C58AD"/>
    <w:rsid w:val="6FAB6429"/>
    <w:rsid w:val="6FAF352D"/>
    <w:rsid w:val="6FDA1D69"/>
    <w:rsid w:val="6FE86762"/>
    <w:rsid w:val="6FED1A9B"/>
    <w:rsid w:val="6FEE3007"/>
    <w:rsid w:val="700628E5"/>
    <w:rsid w:val="705E3501"/>
    <w:rsid w:val="70611C22"/>
    <w:rsid w:val="706B7DE5"/>
    <w:rsid w:val="70871AD7"/>
    <w:rsid w:val="709220CA"/>
    <w:rsid w:val="70A80FD3"/>
    <w:rsid w:val="70BC729D"/>
    <w:rsid w:val="70BD199D"/>
    <w:rsid w:val="70C5161B"/>
    <w:rsid w:val="70D86BFE"/>
    <w:rsid w:val="70E36C69"/>
    <w:rsid w:val="70F716AB"/>
    <w:rsid w:val="70F94556"/>
    <w:rsid w:val="7105178F"/>
    <w:rsid w:val="71245578"/>
    <w:rsid w:val="713E2ADE"/>
    <w:rsid w:val="715C11B6"/>
    <w:rsid w:val="716360A0"/>
    <w:rsid w:val="717B1874"/>
    <w:rsid w:val="71875155"/>
    <w:rsid w:val="71881FAB"/>
    <w:rsid w:val="718B69D5"/>
    <w:rsid w:val="719B458F"/>
    <w:rsid w:val="71CA79E1"/>
    <w:rsid w:val="71CD0AD4"/>
    <w:rsid w:val="71DD11C4"/>
    <w:rsid w:val="71E009A5"/>
    <w:rsid w:val="71F70CA8"/>
    <w:rsid w:val="72054684"/>
    <w:rsid w:val="720F51D8"/>
    <w:rsid w:val="72171267"/>
    <w:rsid w:val="7250744F"/>
    <w:rsid w:val="725825E2"/>
    <w:rsid w:val="729A7709"/>
    <w:rsid w:val="72AB007F"/>
    <w:rsid w:val="72AB4CEE"/>
    <w:rsid w:val="72BF40F8"/>
    <w:rsid w:val="72E46E94"/>
    <w:rsid w:val="72E814BE"/>
    <w:rsid w:val="72EB4678"/>
    <w:rsid w:val="731E58CB"/>
    <w:rsid w:val="732570A6"/>
    <w:rsid w:val="732A66B7"/>
    <w:rsid w:val="732B52E4"/>
    <w:rsid w:val="73415DDD"/>
    <w:rsid w:val="734B5354"/>
    <w:rsid w:val="734C164B"/>
    <w:rsid w:val="735A6BA7"/>
    <w:rsid w:val="737A1DC7"/>
    <w:rsid w:val="73873232"/>
    <w:rsid w:val="738E6390"/>
    <w:rsid w:val="739F5ABB"/>
    <w:rsid w:val="73A66C0F"/>
    <w:rsid w:val="73AB084A"/>
    <w:rsid w:val="73B61051"/>
    <w:rsid w:val="73C45EF6"/>
    <w:rsid w:val="73CF5C6F"/>
    <w:rsid w:val="73D2750D"/>
    <w:rsid w:val="73D35674"/>
    <w:rsid w:val="73D9347A"/>
    <w:rsid w:val="73E51850"/>
    <w:rsid w:val="73EC5848"/>
    <w:rsid w:val="73ED3852"/>
    <w:rsid w:val="74302F30"/>
    <w:rsid w:val="74771275"/>
    <w:rsid w:val="74957B78"/>
    <w:rsid w:val="749E7F3B"/>
    <w:rsid w:val="74AE1D28"/>
    <w:rsid w:val="74B3318F"/>
    <w:rsid w:val="74BB09BC"/>
    <w:rsid w:val="74CC7D7A"/>
    <w:rsid w:val="74E05C5A"/>
    <w:rsid w:val="75021346"/>
    <w:rsid w:val="750D5CF4"/>
    <w:rsid w:val="750E6541"/>
    <w:rsid w:val="750F43CD"/>
    <w:rsid w:val="751B0898"/>
    <w:rsid w:val="75221C12"/>
    <w:rsid w:val="752A1353"/>
    <w:rsid w:val="752D695D"/>
    <w:rsid w:val="75370780"/>
    <w:rsid w:val="75461B05"/>
    <w:rsid w:val="75501031"/>
    <w:rsid w:val="7560099D"/>
    <w:rsid w:val="75622B4D"/>
    <w:rsid w:val="758200F8"/>
    <w:rsid w:val="758A3A7A"/>
    <w:rsid w:val="7590567E"/>
    <w:rsid w:val="75935EED"/>
    <w:rsid w:val="759C665A"/>
    <w:rsid w:val="75A357F0"/>
    <w:rsid w:val="75B0580C"/>
    <w:rsid w:val="75E53E15"/>
    <w:rsid w:val="75EB760C"/>
    <w:rsid w:val="760B3640"/>
    <w:rsid w:val="76284449"/>
    <w:rsid w:val="762A530D"/>
    <w:rsid w:val="76360227"/>
    <w:rsid w:val="763B78EF"/>
    <w:rsid w:val="76567492"/>
    <w:rsid w:val="765863F0"/>
    <w:rsid w:val="767504E1"/>
    <w:rsid w:val="76797AEF"/>
    <w:rsid w:val="767E5241"/>
    <w:rsid w:val="76AD3D32"/>
    <w:rsid w:val="76D417EE"/>
    <w:rsid w:val="76D93A45"/>
    <w:rsid w:val="76EE28B0"/>
    <w:rsid w:val="76F12F0E"/>
    <w:rsid w:val="76FB0758"/>
    <w:rsid w:val="771852C3"/>
    <w:rsid w:val="771C1B6A"/>
    <w:rsid w:val="772A3767"/>
    <w:rsid w:val="772E097A"/>
    <w:rsid w:val="77324E93"/>
    <w:rsid w:val="773E3629"/>
    <w:rsid w:val="776A616D"/>
    <w:rsid w:val="77716148"/>
    <w:rsid w:val="778E7BEF"/>
    <w:rsid w:val="77D00208"/>
    <w:rsid w:val="77DF5CDA"/>
    <w:rsid w:val="77FE53B4"/>
    <w:rsid w:val="780D42AE"/>
    <w:rsid w:val="781023B6"/>
    <w:rsid w:val="782C2E82"/>
    <w:rsid w:val="783E60AA"/>
    <w:rsid w:val="785473C3"/>
    <w:rsid w:val="785604D9"/>
    <w:rsid w:val="7865051B"/>
    <w:rsid w:val="788B5DF2"/>
    <w:rsid w:val="78CD4747"/>
    <w:rsid w:val="78D538FC"/>
    <w:rsid w:val="79092BFD"/>
    <w:rsid w:val="79092FA5"/>
    <w:rsid w:val="790C7700"/>
    <w:rsid w:val="79181E66"/>
    <w:rsid w:val="791A3E30"/>
    <w:rsid w:val="791F408E"/>
    <w:rsid w:val="79295E21"/>
    <w:rsid w:val="793871D0"/>
    <w:rsid w:val="79630C40"/>
    <w:rsid w:val="796432FD"/>
    <w:rsid w:val="797465A7"/>
    <w:rsid w:val="797B10A8"/>
    <w:rsid w:val="797B6233"/>
    <w:rsid w:val="797E051B"/>
    <w:rsid w:val="79A702CF"/>
    <w:rsid w:val="79BE6FA0"/>
    <w:rsid w:val="79BF0534"/>
    <w:rsid w:val="79C24F27"/>
    <w:rsid w:val="79CA4492"/>
    <w:rsid w:val="79D008D9"/>
    <w:rsid w:val="79D658DA"/>
    <w:rsid w:val="79E65BED"/>
    <w:rsid w:val="79F33282"/>
    <w:rsid w:val="79F77CCE"/>
    <w:rsid w:val="7A51306D"/>
    <w:rsid w:val="7A800BD7"/>
    <w:rsid w:val="7A850895"/>
    <w:rsid w:val="7A892887"/>
    <w:rsid w:val="7A8F6158"/>
    <w:rsid w:val="7AA86205"/>
    <w:rsid w:val="7AAF2F1C"/>
    <w:rsid w:val="7ABC507D"/>
    <w:rsid w:val="7AC129D8"/>
    <w:rsid w:val="7ACA3634"/>
    <w:rsid w:val="7ACB295E"/>
    <w:rsid w:val="7ACE3FAE"/>
    <w:rsid w:val="7AEC1534"/>
    <w:rsid w:val="7B0A2DC2"/>
    <w:rsid w:val="7B181FEB"/>
    <w:rsid w:val="7B192AA4"/>
    <w:rsid w:val="7B3362FC"/>
    <w:rsid w:val="7B623F98"/>
    <w:rsid w:val="7B770426"/>
    <w:rsid w:val="7B8A25F4"/>
    <w:rsid w:val="7B9559F0"/>
    <w:rsid w:val="7B962784"/>
    <w:rsid w:val="7B977FA5"/>
    <w:rsid w:val="7B9B2D0E"/>
    <w:rsid w:val="7BB10DE1"/>
    <w:rsid w:val="7BB5616B"/>
    <w:rsid w:val="7BC41E31"/>
    <w:rsid w:val="7BC71922"/>
    <w:rsid w:val="7BD30CCF"/>
    <w:rsid w:val="7BD545E7"/>
    <w:rsid w:val="7BDB04F8"/>
    <w:rsid w:val="7BEA6874"/>
    <w:rsid w:val="7BFF10BB"/>
    <w:rsid w:val="7C0C1B5D"/>
    <w:rsid w:val="7C0E12FE"/>
    <w:rsid w:val="7C152DE3"/>
    <w:rsid w:val="7C26489A"/>
    <w:rsid w:val="7C31388D"/>
    <w:rsid w:val="7C337493"/>
    <w:rsid w:val="7C380DC7"/>
    <w:rsid w:val="7C3E7E36"/>
    <w:rsid w:val="7C3F0510"/>
    <w:rsid w:val="7C6221A5"/>
    <w:rsid w:val="7C6A654F"/>
    <w:rsid w:val="7C703D67"/>
    <w:rsid w:val="7C943EFA"/>
    <w:rsid w:val="7CB5706E"/>
    <w:rsid w:val="7CC04CEF"/>
    <w:rsid w:val="7CC3033B"/>
    <w:rsid w:val="7CC8055C"/>
    <w:rsid w:val="7CCB71F0"/>
    <w:rsid w:val="7D1E1A15"/>
    <w:rsid w:val="7D407BDD"/>
    <w:rsid w:val="7D562AF6"/>
    <w:rsid w:val="7D6A3193"/>
    <w:rsid w:val="7D7D04EA"/>
    <w:rsid w:val="7D8E47E1"/>
    <w:rsid w:val="7D9801B2"/>
    <w:rsid w:val="7DA77C5D"/>
    <w:rsid w:val="7DB621AD"/>
    <w:rsid w:val="7DD6409E"/>
    <w:rsid w:val="7DEB18F7"/>
    <w:rsid w:val="7DFA0138"/>
    <w:rsid w:val="7E000479"/>
    <w:rsid w:val="7E0872CE"/>
    <w:rsid w:val="7E266DD3"/>
    <w:rsid w:val="7E52424C"/>
    <w:rsid w:val="7E584AB3"/>
    <w:rsid w:val="7E694EF5"/>
    <w:rsid w:val="7E7E09BD"/>
    <w:rsid w:val="7EBF7FAD"/>
    <w:rsid w:val="7ECF2FC7"/>
    <w:rsid w:val="7EF309EF"/>
    <w:rsid w:val="7EFC0F4E"/>
    <w:rsid w:val="7F0957B6"/>
    <w:rsid w:val="7F401C0F"/>
    <w:rsid w:val="7F715CD1"/>
    <w:rsid w:val="7F872883"/>
    <w:rsid w:val="7F8E4C30"/>
    <w:rsid w:val="7FAA7DF7"/>
    <w:rsid w:val="7FCA378E"/>
    <w:rsid w:val="7FCE66DE"/>
    <w:rsid w:val="7FCF3F46"/>
    <w:rsid w:val="7FDD27BA"/>
    <w:rsid w:val="7FDD6E93"/>
    <w:rsid w:val="7FE36CB4"/>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line="576" w:lineRule="auto"/>
      <w:outlineLvl w:val="0"/>
    </w:pPr>
    <w:rPr>
      <w:b/>
      <w:bCs/>
      <w:kern w:val="44"/>
      <w:sz w:val="44"/>
      <w:szCs w:val="44"/>
    </w:rPr>
  </w:style>
  <w:style w:type="paragraph" w:styleId="3">
    <w:name w:val="heading 2"/>
    <w:basedOn w:val="1"/>
    <w:next w:val="4"/>
    <w:qFormat/>
    <w:locked/>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locked/>
    <w:uiPriority w:val="0"/>
    <w:pPr>
      <w:keepNext/>
      <w:keepLines/>
      <w:widowControl/>
      <w:spacing w:line="360" w:lineRule="auto"/>
      <w:jc w:val="left"/>
      <w:outlineLvl w:val="2"/>
    </w:pPr>
    <w:rPr>
      <w:rFonts w:ascii="宋体" w:hAnsi="宋体"/>
      <w:b/>
      <w:bCs/>
      <w:kern w:val="44"/>
      <w:sz w:val="28"/>
      <w:szCs w:val="32"/>
    </w:rPr>
  </w:style>
  <w:style w:type="paragraph" w:styleId="8">
    <w:name w:val="heading 4"/>
    <w:basedOn w:val="1"/>
    <w:next w:val="1"/>
    <w:qFormat/>
    <w:locked/>
    <w:uiPriority w:val="0"/>
    <w:pPr>
      <w:keepNext/>
      <w:keepLines/>
      <w:spacing w:line="360" w:lineRule="auto"/>
      <w:outlineLvl w:val="3"/>
    </w:pPr>
    <w:rPr>
      <w:rFonts w:ascii="Arial" w:hAnsi="Arial"/>
      <w:b/>
      <w:bCs/>
      <w:kern w:val="2"/>
      <w:sz w:val="21"/>
      <w:szCs w:val="28"/>
    </w:rPr>
  </w:style>
  <w:style w:type="paragraph" w:styleId="9">
    <w:name w:val="heading 6"/>
    <w:basedOn w:val="1"/>
    <w:next w:val="1"/>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spacing w:beforeLines="50" w:line="360" w:lineRule="auto"/>
      <w:ind w:firstLine="420"/>
    </w:pPr>
    <w:rPr>
      <w:sz w:val="24"/>
    </w:rPr>
  </w:style>
  <w:style w:type="paragraph" w:styleId="5">
    <w:name w:val="Body Text First Indent 2"/>
    <w:basedOn w:val="6"/>
    <w:unhideWhenUsed/>
    <w:qFormat/>
    <w:uiPriority w:val="99"/>
    <w:pPr>
      <w:spacing w:after="120"/>
      <w:ind w:left="420" w:leftChars="200" w:firstLine="420" w:firstLineChars="200"/>
    </w:pPr>
    <w:rPr>
      <w:rFonts w:ascii="Times New Roman"/>
      <w:kern w:val="0"/>
      <w:sz w:val="20"/>
    </w:rPr>
  </w:style>
  <w:style w:type="paragraph" w:styleId="6">
    <w:name w:val="Body Text Indent"/>
    <w:basedOn w:val="1"/>
    <w:link w:val="49"/>
    <w:qFormat/>
    <w:uiPriority w:val="99"/>
    <w:pPr>
      <w:spacing w:line="640" w:lineRule="exact"/>
      <w:ind w:firstLine="585"/>
    </w:pPr>
    <w:rPr>
      <w:rFonts w:ascii="楷体_GB2312" w:eastAsia="楷体_GB2312"/>
      <w:sz w:val="32"/>
    </w:rPr>
  </w:style>
  <w:style w:type="paragraph" w:styleId="10">
    <w:name w:val="toa heading"/>
    <w:basedOn w:val="1"/>
    <w:next w:val="1"/>
    <w:qFormat/>
    <w:uiPriority w:val="0"/>
    <w:rPr>
      <w:rFonts w:ascii="Arial" w:hAnsi="Arial" w:cs="Arial"/>
      <w:sz w:val="24"/>
    </w:rPr>
  </w:style>
  <w:style w:type="paragraph" w:styleId="11">
    <w:name w:val="annotation text"/>
    <w:basedOn w:val="1"/>
    <w:semiHidden/>
    <w:unhideWhenUsed/>
    <w:qFormat/>
    <w:uiPriority w:val="99"/>
    <w:pPr>
      <w:jc w:val="left"/>
    </w:pPr>
  </w:style>
  <w:style w:type="paragraph" w:styleId="12">
    <w:name w:val="Body Text"/>
    <w:basedOn w:val="1"/>
    <w:next w:val="1"/>
    <w:link w:val="47"/>
    <w:semiHidden/>
    <w:qFormat/>
    <w:uiPriority w:val="99"/>
    <w:pPr>
      <w:jc w:val="left"/>
    </w:pPr>
    <w:rPr>
      <w:rFonts w:ascii="Copperplate Gothic Bold" w:hAnsi="Copperplate Gothic Bold"/>
      <w:sz w:val="28"/>
    </w:rPr>
  </w:style>
  <w:style w:type="paragraph" w:styleId="13">
    <w:name w:val="toc 3"/>
    <w:basedOn w:val="1"/>
    <w:next w:val="1"/>
    <w:qFormat/>
    <w:uiPriority w:val="0"/>
    <w:pPr>
      <w:ind w:left="840" w:leftChars="400"/>
    </w:pPr>
  </w:style>
  <w:style w:type="paragraph" w:styleId="14">
    <w:name w:val="Plain Text"/>
    <w:basedOn w:val="1"/>
    <w:link w:val="50"/>
    <w:qFormat/>
    <w:uiPriority w:val="99"/>
    <w:pPr>
      <w:spacing w:line="360" w:lineRule="auto"/>
    </w:pPr>
    <w:rPr>
      <w:rFonts w:ascii="宋体" w:hAnsi="Courier New"/>
      <w:sz w:val="24"/>
      <w:szCs w:val="21"/>
    </w:rPr>
  </w:style>
  <w:style w:type="paragraph" w:styleId="15">
    <w:name w:val="toc 8"/>
    <w:next w:val="1"/>
    <w:qFormat/>
    <w:uiPriority w:val="39"/>
    <w:pPr>
      <w:widowControl w:val="0"/>
      <w:ind w:left="2940" w:leftChars="1400"/>
      <w:jc w:val="both"/>
    </w:pPr>
    <w:rPr>
      <w:rFonts w:ascii="Calibri" w:hAnsi="Calibri" w:eastAsia="宋体" w:cs="Times New Roman"/>
      <w:kern w:val="2"/>
      <w:sz w:val="21"/>
      <w:szCs w:val="24"/>
      <w:lang w:val="en-US" w:eastAsia="zh-CN" w:bidi="ar-SA"/>
    </w:rPr>
  </w:style>
  <w:style w:type="paragraph" w:styleId="16">
    <w:name w:val="Date"/>
    <w:basedOn w:val="1"/>
    <w:next w:val="1"/>
    <w:link w:val="51"/>
    <w:qFormat/>
    <w:uiPriority w:val="99"/>
    <w:rPr>
      <w:rFonts w:ascii="Copperplate Gothic Bold" w:hAnsi="Copperplate Gothic Bold"/>
      <w:sz w:val="32"/>
      <w:szCs w:val="20"/>
    </w:rPr>
  </w:style>
  <w:style w:type="paragraph" w:styleId="17">
    <w:name w:val="Body Text Indent 2"/>
    <w:basedOn w:val="1"/>
    <w:qFormat/>
    <w:uiPriority w:val="0"/>
    <w:pPr>
      <w:spacing w:line="480" w:lineRule="auto"/>
      <w:ind w:left="420" w:leftChars="200"/>
    </w:pPr>
  </w:style>
  <w:style w:type="paragraph" w:styleId="18">
    <w:name w:val="Balloon Text"/>
    <w:basedOn w:val="1"/>
    <w:link w:val="72"/>
    <w:semiHidden/>
    <w:unhideWhenUsed/>
    <w:qFormat/>
    <w:uiPriority w:val="99"/>
    <w:rPr>
      <w:sz w:val="18"/>
      <w:szCs w:val="18"/>
    </w:rPr>
  </w:style>
  <w:style w:type="paragraph" w:styleId="19">
    <w:name w:val="footer"/>
    <w:basedOn w:val="1"/>
    <w:next w:val="15"/>
    <w:link w:val="52"/>
    <w:qFormat/>
    <w:uiPriority w:val="99"/>
    <w:pPr>
      <w:tabs>
        <w:tab w:val="center" w:pos="4153"/>
        <w:tab w:val="right" w:pos="8306"/>
      </w:tabs>
      <w:snapToGrid w:val="0"/>
      <w:jc w:val="left"/>
    </w:pPr>
    <w:rPr>
      <w:sz w:val="18"/>
    </w:rPr>
  </w:style>
  <w:style w:type="paragraph" w:styleId="20">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qFormat/>
    <w:uiPriority w:val="39"/>
  </w:style>
  <w:style w:type="paragraph" w:styleId="22">
    <w:name w:val="toc 4"/>
    <w:basedOn w:val="1"/>
    <w:next w:val="1"/>
    <w:qFormat/>
    <w:uiPriority w:val="0"/>
    <w:pPr>
      <w:tabs>
        <w:tab w:val="left" w:pos="1890"/>
        <w:tab w:val="right" w:leader="dot" w:pos="8296"/>
      </w:tabs>
      <w:ind w:left="630" w:leftChars="300"/>
    </w:pPr>
  </w:style>
  <w:style w:type="paragraph" w:styleId="23">
    <w:name w:val="toc 2"/>
    <w:basedOn w:val="1"/>
    <w:next w:val="1"/>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24">
    <w:name w:val="toc 9"/>
    <w:basedOn w:val="1"/>
    <w:next w:val="1"/>
    <w:qFormat/>
    <w:uiPriority w:val="0"/>
    <w:pPr>
      <w:wordWrap w:val="0"/>
      <w:ind w:left="2975"/>
    </w:pPr>
    <w:rPr>
      <w:rFonts w:ascii="Times New Roman" w:hAnsi="Times New Roman"/>
    </w:rPr>
  </w:style>
  <w:style w:type="paragraph" w:styleId="25">
    <w:name w:val="Body Text 2"/>
    <w:basedOn w:val="1"/>
    <w:link w:val="54"/>
    <w:qFormat/>
    <w:uiPriority w:val="99"/>
    <w:pPr>
      <w:jc w:val="center"/>
    </w:pPr>
    <w:rPr>
      <w:b/>
      <w:spacing w:val="-20"/>
      <w:w w:val="130"/>
      <w:sz w:val="48"/>
      <w:szCs w:val="20"/>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next w:val="1"/>
    <w:qFormat/>
    <w:uiPriority w:val="99"/>
    <w:pPr>
      <w:spacing w:beforeAutospacing="1" w:afterAutospacing="1"/>
      <w:jc w:val="left"/>
    </w:pPr>
    <w:rPr>
      <w:kern w:val="0"/>
      <w:sz w:val="24"/>
    </w:rPr>
  </w:style>
  <w:style w:type="paragraph" w:styleId="28">
    <w:name w:val="Body Text First Indent"/>
    <w:basedOn w:val="12"/>
    <w:next w:val="5"/>
    <w:link w:val="48"/>
    <w:qFormat/>
    <w:uiPriority w:val="99"/>
    <w:pPr>
      <w:ind w:firstLine="420" w:firstLineChars="100"/>
    </w:pPr>
    <w:rPr>
      <w:rFonts w:ascii="Times New Roman" w:hAnsi="Times New Roman"/>
      <w:sz w:val="18"/>
      <w:szCs w:val="18"/>
    </w:r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locked/>
    <w:uiPriority w:val="0"/>
    <w:rPr>
      <w:b/>
      <w:bdr w:val="single" w:color="DBDEC1" w:sz="4" w:space="0"/>
      <w:shd w:val="clear" w:color="auto" w:fill="FFFFFF"/>
    </w:rPr>
  </w:style>
  <w:style w:type="character" w:styleId="33">
    <w:name w:val="page number"/>
    <w:basedOn w:val="31"/>
    <w:qFormat/>
    <w:uiPriority w:val="99"/>
    <w:rPr>
      <w:rFonts w:cs="Times New Roman"/>
    </w:rPr>
  </w:style>
  <w:style w:type="character" w:styleId="34">
    <w:name w:val="FollowedHyperlink"/>
    <w:basedOn w:val="31"/>
    <w:semiHidden/>
    <w:unhideWhenUsed/>
    <w:qFormat/>
    <w:uiPriority w:val="99"/>
    <w:rPr>
      <w:color w:val="800080"/>
      <w:u w:val="none"/>
    </w:rPr>
  </w:style>
  <w:style w:type="character" w:styleId="35">
    <w:name w:val="Emphasis"/>
    <w:basedOn w:val="31"/>
    <w:qFormat/>
    <w:locked/>
    <w:uiPriority w:val="0"/>
    <w:rPr>
      <w:b/>
    </w:rPr>
  </w:style>
  <w:style w:type="character" w:styleId="36">
    <w:name w:val="HTML Definition"/>
    <w:basedOn w:val="31"/>
    <w:semiHidden/>
    <w:unhideWhenUsed/>
    <w:qFormat/>
    <w:uiPriority w:val="99"/>
  </w:style>
  <w:style w:type="character" w:styleId="37">
    <w:name w:val="HTML Typewriter"/>
    <w:basedOn w:val="31"/>
    <w:semiHidden/>
    <w:unhideWhenUsed/>
    <w:qFormat/>
    <w:uiPriority w:val="99"/>
    <w:rPr>
      <w:rFonts w:hint="default" w:ascii="monospace" w:hAnsi="monospace" w:eastAsia="monospace" w:cs="monospace"/>
      <w:sz w:val="20"/>
    </w:rPr>
  </w:style>
  <w:style w:type="character" w:styleId="38">
    <w:name w:val="HTML Acronym"/>
    <w:basedOn w:val="31"/>
    <w:semiHidden/>
    <w:unhideWhenUsed/>
    <w:qFormat/>
    <w:uiPriority w:val="99"/>
  </w:style>
  <w:style w:type="character" w:styleId="39">
    <w:name w:val="HTML Variable"/>
    <w:basedOn w:val="31"/>
    <w:semiHidden/>
    <w:unhideWhenUsed/>
    <w:qFormat/>
    <w:uiPriority w:val="99"/>
  </w:style>
  <w:style w:type="character" w:styleId="40">
    <w:name w:val="Hyperlink"/>
    <w:basedOn w:val="31"/>
    <w:qFormat/>
    <w:uiPriority w:val="99"/>
    <w:rPr>
      <w:rFonts w:cs="Times New Roman"/>
      <w:color w:val="0000FF"/>
      <w:u w:val="single"/>
    </w:rPr>
  </w:style>
  <w:style w:type="character" w:styleId="41">
    <w:name w:val="HTML Code"/>
    <w:basedOn w:val="31"/>
    <w:semiHidden/>
    <w:unhideWhenUsed/>
    <w:qFormat/>
    <w:uiPriority w:val="99"/>
    <w:rPr>
      <w:rFonts w:hint="default" w:ascii="monospace" w:hAnsi="monospace" w:eastAsia="monospace" w:cs="monospace"/>
      <w:sz w:val="20"/>
    </w:rPr>
  </w:style>
  <w:style w:type="character" w:styleId="42">
    <w:name w:val="HTML Cite"/>
    <w:basedOn w:val="31"/>
    <w:semiHidden/>
    <w:unhideWhenUsed/>
    <w:qFormat/>
    <w:uiPriority w:val="99"/>
  </w:style>
  <w:style w:type="character" w:styleId="43">
    <w:name w:val="HTML Keyboard"/>
    <w:basedOn w:val="31"/>
    <w:semiHidden/>
    <w:unhideWhenUsed/>
    <w:qFormat/>
    <w:uiPriority w:val="99"/>
    <w:rPr>
      <w:rFonts w:ascii="monospace" w:hAnsi="monospace" w:eastAsia="monospace" w:cs="monospace"/>
      <w:sz w:val="20"/>
    </w:rPr>
  </w:style>
  <w:style w:type="character" w:styleId="44">
    <w:name w:val="HTML Sample"/>
    <w:basedOn w:val="31"/>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5">
    <w:name w:val="Default"/>
    <w:next w:val="2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6">
    <w:name w:val="正文缩进1"/>
    <w:basedOn w:val="1"/>
    <w:qFormat/>
    <w:uiPriority w:val="0"/>
    <w:pPr>
      <w:ind w:firstLine="420" w:firstLineChars="200"/>
    </w:pPr>
  </w:style>
  <w:style w:type="character" w:customStyle="1" w:styleId="47">
    <w:name w:val="正文文本 Char"/>
    <w:basedOn w:val="31"/>
    <w:link w:val="12"/>
    <w:semiHidden/>
    <w:qFormat/>
    <w:uiPriority w:val="99"/>
    <w:rPr>
      <w:szCs w:val="24"/>
    </w:rPr>
  </w:style>
  <w:style w:type="character" w:customStyle="1" w:styleId="48">
    <w:name w:val="正文首行缩进 Char"/>
    <w:basedOn w:val="47"/>
    <w:link w:val="28"/>
    <w:semiHidden/>
    <w:qFormat/>
    <w:uiPriority w:val="99"/>
  </w:style>
  <w:style w:type="character" w:customStyle="1" w:styleId="49">
    <w:name w:val="正文文本缩进 Char"/>
    <w:basedOn w:val="31"/>
    <w:link w:val="6"/>
    <w:semiHidden/>
    <w:qFormat/>
    <w:uiPriority w:val="99"/>
    <w:rPr>
      <w:szCs w:val="24"/>
    </w:rPr>
  </w:style>
  <w:style w:type="character" w:customStyle="1" w:styleId="50">
    <w:name w:val="纯文本 Char"/>
    <w:basedOn w:val="31"/>
    <w:link w:val="14"/>
    <w:semiHidden/>
    <w:qFormat/>
    <w:uiPriority w:val="99"/>
    <w:rPr>
      <w:rFonts w:ascii="宋体" w:hAnsi="Courier New" w:cs="Courier New"/>
      <w:szCs w:val="21"/>
    </w:rPr>
  </w:style>
  <w:style w:type="character" w:customStyle="1" w:styleId="51">
    <w:name w:val="日期 Char"/>
    <w:basedOn w:val="31"/>
    <w:link w:val="16"/>
    <w:semiHidden/>
    <w:qFormat/>
    <w:uiPriority w:val="99"/>
    <w:rPr>
      <w:szCs w:val="24"/>
    </w:rPr>
  </w:style>
  <w:style w:type="character" w:customStyle="1" w:styleId="52">
    <w:name w:val="页脚 Char"/>
    <w:basedOn w:val="31"/>
    <w:link w:val="19"/>
    <w:semiHidden/>
    <w:qFormat/>
    <w:uiPriority w:val="99"/>
    <w:rPr>
      <w:sz w:val="18"/>
      <w:szCs w:val="18"/>
    </w:rPr>
  </w:style>
  <w:style w:type="character" w:customStyle="1" w:styleId="53">
    <w:name w:val="页眉 Char"/>
    <w:basedOn w:val="31"/>
    <w:link w:val="20"/>
    <w:semiHidden/>
    <w:qFormat/>
    <w:uiPriority w:val="99"/>
    <w:rPr>
      <w:sz w:val="18"/>
      <w:szCs w:val="18"/>
    </w:rPr>
  </w:style>
  <w:style w:type="character" w:customStyle="1" w:styleId="54">
    <w:name w:val="正文文本 2 Char"/>
    <w:basedOn w:val="31"/>
    <w:link w:val="25"/>
    <w:semiHidden/>
    <w:qFormat/>
    <w:uiPriority w:val="99"/>
    <w:rPr>
      <w:szCs w:val="24"/>
    </w:rPr>
  </w:style>
  <w:style w:type="character" w:customStyle="1" w:styleId="55">
    <w:name w:val="font11"/>
    <w:basedOn w:val="31"/>
    <w:qFormat/>
    <w:uiPriority w:val="99"/>
    <w:rPr>
      <w:rFonts w:ascii="宋体" w:hAnsi="宋体" w:eastAsia="宋体" w:cs="宋体"/>
      <w:color w:val="000000"/>
      <w:sz w:val="24"/>
      <w:szCs w:val="24"/>
      <w:u w:val="none"/>
      <w:vertAlign w:val="superscript"/>
    </w:rPr>
  </w:style>
  <w:style w:type="paragraph" w:customStyle="1" w:styleId="56">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_Style 4"/>
    <w:basedOn w:val="2"/>
    <w:next w:val="1"/>
    <w:qFormat/>
    <w:uiPriority w:val="0"/>
    <w:pPr>
      <w:outlineLvl w:val="9"/>
    </w:pPr>
  </w:style>
  <w:style w:type="character" w:customStyle="1" w:styleId="58">
    <w:name w:val="button"/>
    <w:basedOn w:val="31"/>
    <w:qFormat/>
    <w:uiPriority w:val="0"/>
  </w:style>
  <w:style w:type="character" w:customStyle="1" w:styleId="59">
    <w:name w:val="input-direction"/>
    <w:basedOn w:val="31"/>
    <w:qFormat/>
    <w:uiPriority w:val="0"/>
    <w:rPr>
      <w:color w:val="FF6600"/>
    </w:rPr>
  </w:style>
  <w:style w:type="character" w:customStyle="1" w:styleId="60">
    <w:name w:val="proollist"/>
    <w:basedOn w:val="31"/>
    <w:qFormat/>
    <w:uiPriority w:val="0"/>
  </w:style>
  <w:style w:type="character" w:customStyle="1" w:styleId="61">
    <w:name w:val="span-long"/>
    <w:basedOn w:val="31"/>
    <w:qFormat/>
    <w:uiPriority w:val="0"/>
  </w:style>
  <w:style w:type="character" w:customStyle="1" w:styleId="62">
    <w:name w:val="beforeinfotext"/>
    <w:basedOn w:val="31"/>
    <w:qFormat/>
    <w:uiPriority w:val="0"/>
    <w:rPr>
      <w:color w:val="666666"/>
    </w:rPr>
  </w:style>
  <w:style w:type="character" w:customStyle="1" w:styleId="63">
    <w:name w:val="active6"/>
    <w:basedOn w:val="31"/>
    <w:qFormat/>
    <w:uiPriority w:val="0"/>
    <w:rPr>
      <w:color w:val="00FF00"/>
      <w:shd w:val="clear" w:color="auto" w:fill="000000"/>
    </w:rPr>
  </w:style>
  <w:style w:type="character" w:customStyle="1" w:styleId="64">
    <w:name w:val="number"/>
    <w:basedOn w:val="31"/>
    <w:qFormat/>
    <w:uiPriority w:val="0"/>
    <w:rPr>
      <w:color w:val="FF8833"/>
      <w:sz w:val="18"/>
      <w:szCs w:val="18"/>
    </w:rPr>
  </w:style>
  <w:style w:type="character" w:customStyle="1" w:styleId="65">
    <w:name w:val="stclosebtn"/>
    <w:basedOn w:val="31"/>
    <w:qFormat/>
    <w:uiPriority w:val="0"/>
  </w:style>
  <w:style w:type="character" w:customStyle="1" w:styleId="66">
    <w:name w:val="phone"/>
    <w:basedOn w:val="31"/>
    <w:qFormat/>
    <w:uiPriority w:val="0"/>
    <w:rPr>
      <w:color w:val="FF8833"/>
      <w:sz w:val="18"/>
      <w:szCs w:val="18"/>
    </w:rPr>
  </w:style>
  <w:style w:type="character" w:customStyle="1" w:styleId="67">
    <w:name w:val="hilite5"/>
    <w:basedOn w:val="31"/>
    <w:qFormat/>
    <w:uiPriority w:val="0"/>
    <w:rPr>
      <w:color w:val="FFFFFF"/>
      <w:shd w:val="clear" w:color="auto" w:fill="666677"/>
    </w:rPr>
  </w:style>
  <w:style w:type="character" w:customStyle="1" w:styleId="68">
    <w:name w:val="tmpztreemove_arrow"/>
    <w:basedOn w:val="31"/>
    <w:qFormat/>
    <w:uiPriority w:val="0"/>
  </w:style>
  <w:style w:type="character" w:customStyle="1" w:styleId="69">
    <w:name w:val="hilite"/>
    <w:basedOn w:val="31"/>
    <w:qFormat/>
    <w:uiPriority w:val="0"/>
    <w:rPr>
      <w:color w:val="FFFFFF"/>
      <w:shd w:val="clear" w:color="auto" w:fill="666677"/>
    </w:rPr>
  </w:style>
  <w:style w:type="character" w:customStyle="1" w:styleId="70">
    <w:name w:val="button2"/>
    <w:basedOn w:val="31"/>
    <w:qFormat/>
    <w:uiPriority w:val="0"/>
  </w:style>
  <w:style w:type="character" w:customStyle="1" w:styleId="71">
    <w:name w:val="NormalCharacter"/>
    <w:qFormat/>
    <w:uiPriority w:val="0"/>
    <w:rPr>
      <w:kern w:val="2"/>
      <w:sz w:val="21"/>
      <w:szCs w:val="22"/>
      <w:lang w:val="en-US" w:eastAsia="zh-CN" w:bidi="ar-SA"/>
    </w:rPr>
  </w:style>
  <w:style w:type="character" w:customStyle="1" w:styleId="72">
    <w:name w:val="批注框文本 Char"/>
    <w:basedOn w:val="31"/>
    <w:link w:val="18"/>
    <w:semiHidden/>
    <w:qFormat/>
    <w:uiPriority w:val="99"/>
    <w:rPr>
      <w:rFonts w:ascii="Calibri" w:hAnsi="Calibri"/>
      <w:kern w:val="2"/>
      <w:sz w:val="18"/>
      <w:szCs w:val="18"/>
    </w:rPr>
  </w:style>
  <w:style w:type="paragraph" w:customStyle="1" w:styleId="73">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4">
    <w:name w:val="hour_pm"/>
    <w:basedOn w:val="31"/>
    <w:qFormat/>
    <w:uiPriority w:val="0"/>
  </w:style>
  <w:style w:type="character" w:customStyle="1" w:styleId="75">
    <w:name w:val="old"/>
    <w:basedOn w:val="31"/>
    <w:qFormat/>
    <w:uiPriority w:val="0"/>
    <w:rPr>
      <w:color w:val="999999"/>
    </w:rPr>
  </w:style>
  <w:style w:type="character" w:customStyle="1" w:styleId="76">
    <w:name w:val="glyphicon4"/>
    <w:basedOn w:val="31"/>
    <w:qFormat/>
    <w:uiPriority w:val="0"/>
  </w:style>
  <w:style w:type="character" w:customStyle="1" w:styleId="77">
    <w:name w:val="hour_am"/>
    <w:basedOn w:val="31"/>
    <w:qFormat/>
    <w:uiPriority w:val="0"/>
  </w:style>
  <w:style w:type="character" w:customStyle="1" w:styleId="78">
    <w:name w:val="hover3"/>
    <w:basedOn w:val="31"/>
    <w:qFormat/>
    <w:uiPriority w:val="0"/>
    <w:rPr>
      <w:shd w:val="clear" w:fill="EEEEEE"/>
    </w:rPr>
  </w:style>
  <w:style w:type="character" w:customStyle="1" w:styleId="79">
    <w:name w:val="indent"/>
    <w:basedOn w:val="31"/>
    <w:qFormat/>
    <w:uiPriority w:val="0"/>
  </w:style>
  <w:style w:type="character" w:customStyle="1" w:styleId="80">
    <w:name w:val="mini-outputtext1"/>
    <w:basedOn w:val="31"/>
    <w:qFormat/>
    <w:uiPriority w:val="0"/>
  </w:style>
  <w:style w:type="paragraph" w:customStyle="1" w:styleId="81">
    <w:name w:val="正文 New"/>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2">
    <w:name w:val="样式 10 磅"/>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character" w:customStyle="1" w:styleId="83">
    <w:name w:val="font31"/>
    <w:basedOn w:val="31"/>
    <w:qFormat/>
    <w:uiPriority w:val="0"/>
    <w:rPr>
      <w:rFonts w:ascii="宋体" w:hAnsi="宋体" w:eastAsia="宋体" w:cs="宋体"/>
      <w:b/>
      <w:bCs/>
      <w:color w:val="000000"/>
      <w:sz w:val="18"/>
      <w:szCs w:val="18"/>
      <w:u w:val="none"/>
    </w:rPr>
  </w:style>
  <w:style w:type="character" w:customStyle="1" w:styleId="84">
    <w:name w:val="font41"/>
    <w:basedOn w:val="31"/>
    <w:qFormat/>
    <w:uiPriority w:val="0"/>
    <w:rPr>
      <w:rFonts w:ascii="宋体" w:hAnsi="宋体" w:eastAsia="宋体" w:cs="宋体"/>
      <w:color w:val="000000"/>
      <w:sz w:val="18"/>
      <w:szCs w:val="18"/>
      <w:u w:val="none"/>
    </w:rPr>
  </w:style>
  <w:style w:type="character" w:customStyle="1" w:styleId="85">
    <w:name w:val="font21"/>
    <w:basedOn w:val="31"/>
    <w:qFormat/>
    <w:uiPriority w:val="0"/>
    <w:rPr>
      <w:rFonts w:ascii="宋体" w:hAnsi="宋体" w:eastAsia="宋体" w:cs="宋体"/>
      <w:b/>
      <w:bCs/>
      <w:color w:val="000000"/>
      <w:sz w:val="18"/>
      <w:szCs w:val="18"/>
      <w:u w:val="none"/>
    </w:rPr>
  </w:style>
  <w:style w:type="character" w:customStyle="1" w:styleId="86">
    <w:name w:val="s1"/>
    <w:basedOn w:val="31"/>
    <w:qFormat/>
    <w:uiPriority w:val="0"/>
    <w:rPr>
      <w:color w:val="DDDDDD"/>
      <w:sz w:val="18"/>
      <w:szCs w:val="18"/>
    </w:rPr>
  </w:style>
  <w:style w:type="character" w:customStyle="1" w:styleId="87">
    <w:name w:val="btn-auto-11"/>
    <w:basedOn w:val="31"/>
    <w:qFormat/>
    <w:uiPriority w:val="0"/>
  </w:style>
  <w:style w:type="character" w:customStyle="1" w:styleId="88">
    <w:name w:val="btn-task-gray1"/>
    <w:basedOn w:val="31"/>
    <w:qFormat/>
    <w:uiPriority w:val="0"/>
    <w:rPr>
      <w:color w:val="FFFFFF"/>
      <w:u w:val="none"/>
      <w:shd w:val="clear" w:fill="CCCCCC"/>
    </w:rPr>
  </w:style>
  <w:style w:type="character" w:customStyle="1" w:styleId="89">
    <w:name w:val="btn-task-gray2"/>
    <w:basedOn w:val="31"/>
    <w:qFormat/>
    <w:uiPriority w:val="0"/>
  </w:style>
  <w:style w:type="character" w:customStyle="1" w:styleId="90">
    <w:name w:val="btn-task-gray"/>
    <w:basedOn w:val="31"/>
    <w:qFormat/>
    <w:uiPriority w:val="0"/>
    <w:rPr>
      <w:color w:val="FFFFFF"/>
      <w:u w:val="none"/>
      <w:shd w:val="clear" w:fill="CCCCCC"/>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textRotate="1"/>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32031</Words>
  <Characters>37605</Characters>
  <Lines>196</Lines>
  <Paragraphs>55</Paragraphs>
  <TotalTime>52</TotalTime>
  <ScaleCrop>false</ScaleCrop>
  <LinksUpToDate>false</LinksUpToDate>
  <CharactersWithSpaces>39280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2021-11-24T00:10:00Z</cp:lastPrinted>
  <dcterms:modified xsi:type="dcterms:W3CDTF">2023-12-04T09:09:50Z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79931A6E0FBD460A87FD4942A9EFB9CF</vt:lpwstr>
  </property>
</Properties>
</file>