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147" w:type="dxa"/>
          <w:left w:w="108" w:type="dxa"/>
          <w:bottom w:w="56" w:type="dxa"/>
          <w:right w:w="0" w:type="dxa"/>
        </w:tblCellMar>
      </w:tblPr>
      <w:tblGrid>
        <w:gridCol w:w="797"/>
        <w:gridCol w:w="1896"/>
        <w:gridCol w:w="6166"/>
      </w:tblGrid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339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31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内 容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840" w:right="1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说明与要求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376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109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采购</w:t>
            </w: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岚皋县国营中梁林场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211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109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代理机构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致君项目管理有限公司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55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111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>项目名称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岚皋县巴山珍稀植物园国家3A级景区及城周生态绿化2023年至2024年两个年度综合管理养护项目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183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1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采购</w:t>
            </w:r>
            <w:r>
              <w:rPr>
                <w:rFonts w:ascii="宋体" w:hAnsi="宋体" w:eastAsia="宋体"/>
                <w:sz w:val="24"/>
              </w:rPr>
              <w:t>内容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162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岚皋县巴山珍稀植物园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景区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及城周生态绿化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2023年--2024年度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管理养护工作主要是：景区日常管理、防汛防火、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环卫保洁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设备设施维护、安防巡逻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旅游接待、旅游宣传、森林科普宣教等工作任务。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1141" w:hRule="exac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color w:val="000000"/>
              </w:rPr>
              <w:t>最高投标限价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65" w:line="355" w:lineRule="auto"/>
              <w:ind w:right="28"/>
              <w:rPr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小写：</w:t>
            </w:r>
            <w:r>
              <w:rPr>
                <w:rFonts w:hint="eastAsia" w:ascii="宋体" w:hAnsi="Times New Roman"/>
                <w:color w:val="000000"/>
                <w:lang w:val="en-US" w:eastAsia="zh-CN"/>
              </w:rPr>
              <w:t>2239743.00</w:t>
            </w:r>
            <w:r>
              <w:rPr>
                <w:rFonts w:hint="eastAsia" w:ascii="宋体" w:hAnsi="Times New Roman"/>
                <w:color w:val="000000"/>
              </w:rPr>
              <w:t>元</w:t>
            </w:r>
          </w:p>
          <w:p>
            <w:pPr>
              <w:pStyle w:val="9"/>
              <w:kinsoku w:val="0"/>
              <w:overflowPunct w:val="0"/>
              <w:spacing w:before="65" w:line="355" w:lineRule="auto"/>
              <w:ind w:right="28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</w:rPr>
              <w:t>大写：</w:t>
            </w:r>
            <w:r>
              <w:rPr>
                <w:rFonts w:hint="eastAsia" w:ascii="宋体" w:hAnsi="Times New Roman"/>
                <w:color w:val="000000"/>
                <w:lang w:val="en-US" w:eastAsia="zh-CN"/>
              </w:rPr>
              <w:t>贰佰贰拾叁万玖仟柒佰肆拾叁元整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587" w:hRule="exac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right="111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服务期限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right="111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自合同签订之日起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/>
                <w:sz w:val="24"/>
              </w:rPr>
              <w:t>年。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587" w:hRule="exac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right="11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服务地点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right="111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采购人指定位置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570" w:hRule="exac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</w:rPr>
              <w:t>资格审查方式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</w:rPr>
              <w:t>资格后审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613" w:hRule="exac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118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</w:rPr>
              <w:t>报价方式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118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</w:rPr>
              <w:t>总价（单位：元）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549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59" w:lineRule="auto"/>
              <w:ind w:right="11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投标人资质要求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(1)具有独立承担民事责任的能力，提供营业执照、税务登记证、组织机构代码证或登载有统一社会信用代码的营业执照（或《事业单位法人证书》或其他合法组织登记证书、自然人只须提交身份证）；</w:t>
            </w:r>
          </w:p>
          <w:p>
            <w:pPr>
              <w:spacing w:line="259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（2）提供法定代表人授权书（附法定代表人身份证复印件）及被授权代理人身份证原件（法定代表人直接参加只须提供法定代表人身份证原件）；</w:t>
            </w:r>
          </w:p>
          <w:p>
            <w:pPr>
              <w:spacing w:line="259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（3）财务状况报告：提供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近两年</w:t>
            </w:r>
            <w:r>
              <w:rPr>
                <w:rFonts w:hint="eastAsia" w:ascii="宋体" w:hAnsi="宋体" w:eastAsia="宋体" w:cs="Times New Roman"/>
                <w:sz w:val="24"/>
              </w:rPr>
              <w:t>（2020-2021年）任意一年财务审计报告（成立不足一年的公司提供资产负债表加盖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投标单位</w:t>
            </w:r>
            <w:r>
              <w:rPr>
                <w:rFonts w:hint="eastAsia" w:ascii="宋体" w:hAnsi="宋体" w:eastAsia="宋体" w:cs="Times New Roman"/>
                <w:sz w:val="24"/>
              </w:rPr>
              <w:t>公章即可）；</w:t>
            </w:r>
          </w:p>
          <w:p>
            <w:pPr>
              <w:spacing w:line="259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（4）具有履行合同所必需的设备和专业技术能力（须附相关证明材料或书面声明）；</w:t>
            </w:r>
          </w:p>
          <w:p>
            <w:pPr>
              <w:spacing w:line="259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5）有依法缴纳税收和社会保障资金的良好记录【提供投标人2021年11月至今任意三个月完税证明（依法免税的投标人应提供相关文件证明）、2021年11月至今任意三个月已缴纳社会保险的证明（专用收据或社会保险缴纳清单或社保缴纳证明，依法不需要缴纳社会保障资金的投标人应提供相关文件证明）】；</w:t>
            </w:r>
          </w:p>
          <w:p>
            <w:pPr>
              <w:spacing w:line="259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（6）参加政府采购活动近3年内在经营活动中没有重大违法记录，以及未被列入失信被执行人、重大税收违法案件当事人名单、政府采购严重违法失信行为记录名单的书面声明。</w:t>
            </w:r>
          </w:p>
          <w:p>
            <w:pPr>
              <w:spacing w:line="259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7）本项目只面向中小企业，投标企业须提供中小企业声明函原件。投标单位自行根据《国民经济行业分类》（GB/T4754-2017）、《国家统计局关于印发&lt;统计上大中小微型企业划分办法（2017）&gt;的通知》国统字〔2017〕213号、工信部联企业〔2011〕300号文件自行划分，若声明与实际不符须承担相应责任。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59" w:lineRule="auto"/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是否接受联合体</w:t>
            </w:r>
          </w:p>
          <w:p>
            <w:pPr>
              <w:spacing w:line="259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投标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不接受联合体投标。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46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59" w:lineRule="auto"/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right="1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现场踏勘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自行勘察，未勘察现场造成的一切后果由投标人自行承担。（一切费用自理）。 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748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59" w:lineRule="auto"/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150" w:line="355" w:lineRule="auto"/>
              <w:ind w:left="629" w:leftChars="0" w:right="27" w:rightChars="0" w:hanging="600" w:firstLineChars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响应文件份数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150" w:line="355" w:lineRule="auto"/>
              <w:ind w:left="629" w:leftChars="0" w:right="27" w:rightChars="0" w:hanging="600" w:firstLineChars="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线上电子响应文件（*.SXSTF）壹份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309" w:hRule="atLeast"/>
        </w:trPr>
        <w:tc>
          <w:tcPr>
            <w:tcW w:w="79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after="160"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ind w:left="60" w:lef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投标保证金</w:t>
            </w:r>
          </w:p>
        </w:tc>
        <w:tc>
          <w:tcPr>
            <w:tcW w:w="616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ind w:left="60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不收取（安财采管【2022】4号）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898" w:hRule="atLeast"/>
        </w:trPr>
        <w:tc>
          <w:tcPr>
            <w:tcW w:w="79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after="160"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8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151" w:line="360" w:lineRule="auto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资格审查资料的特殊要求</w:t>
            </w:r>
          </w:p>
        </w:tc>
        <w:tc>
          <w:tcPr>
            <w:tcW w:w="616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151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无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after="160"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89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是否允许递交备选投标方案</w:t>
            </w:r>
          </w:p>
        </w:tc>
        <w:tc>
          <w:tcPr>
            <w:tcW w:w="616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194" w:line="360" w:lineRule="auto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不允许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982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编制要求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126" w:line="355" w:lineRule="auto"/>
              <w:ind w:left="111" w:leftChars="0" w:right="-9" w:rightChars="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3"/>
              </w:rPr>
              <w:t>供应商必须按照招标文件规定的内容和格式填报“投标文件”，并</w:t>
            </w:r>
            <w:r>
              <w:rPr>
                <w:rFonts w:hint="eastAsia" w:ascii="宋体" w:hAnsi="宋体"/>
                <w:color w:val="000000"/>
                <w:spacing w:val="-4"/>
              </w:rPr>
              <w:t>编制目录，且逐页连续标注页码。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64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ind w:left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是否退还</w:t>
            </w:r>
          </w:p>
          <w:p>
            <w:pPr>
              <w:pStyle w:val="9"/>
              <w:kinsoku w:val="0"/>
              <w:overflowPunct w:val="0"/>
              <w:ind w:left="60" w:leftChars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投标文件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ind w:left="60" w:leftChars="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否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64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ind w:left="60"/>
              <w:jc w:val="center"/>
              <w:rPr>
                <w:rFonts w:hint="eastAsia"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承包方式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ind w:left="60"/>
              <w:jc w:val="both"/>
              <w:rPr>
                <w:rFonts w:hint="eastAsia"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固定总价合同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64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开标时间和地点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2022年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>下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午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时00分</w:t>
            </w:r>
            <w:r>
              <w:rPr>
                <w:rFonts w:hint="eastAsia" w:ascii="宋体" w:hAnsi="宋体"/>
                <w:color w:val="000000"/>
                <w:sz w:val="24"/>
              </w:rPr>
              <w:t>（北京时间）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地点：安康市公共资源交易中心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>403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开标室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（安康市汉滨区香溪路8号）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64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before="152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评标委员会的</w:t>
            </w:r>
          </w:p>
          <w:p>
            <w:pPr>
              <w:pStyle w:val="9"/>
              <w:kinsoku w:val="0"/>
              <w:overflowPunct w:val="0"/>
              <w:spacing w:before="152"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组建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left="104" w:leftChars="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2"/>
              </w:rPr>
              <w:t>评标委员会构成：</w:t>
            </w:r>
            <w:r>
              <w:rPr>
                <w:rFonts w:hint="eastAsia" w:ascii="宋体" w:hAnsi="宋体"/>
                <w:spacing w:val="2"/>
                <w:u w:val="single"/>
              </w:rPr>
              <w:t>5</w:t>
            </w:r>
            <w:r>
              <w:rPr>
                <w:rFonts w:hint="eastAsia" w:ascii="宋体" w:hAnsi="宋体"/>
                <w:spacing w:val="2"/>
              </w:rPr>
              <w:t>人，其中采购人代表</w:t>
            </w:r>
            <w:r>
              <w:rPr>
                <w:rFonts w:hint="eastAsia" w:ascii="宋体" w:hAnsi="宋体"/>
                <w:u w:val="single"/>
              </w:rPr>
              <w:t>1</w:t>
            </w:r>
            <w:r>
              <w:rPr>
                <w:rFonts w:hint="eastAsia" w:ascii="宋体" w:hAnsi="宋体"/>
                <w:spacing w:val="2"/>
              </w:rPr>
              <w:t>人，专家</w:t>
            </w:r>
            <w:r>
              <w:rPr>
                <w:rFonts w:hint="eastAsia" w:ascii="宋体" w:hAnsi="宋体"/>
                <w:u w:val="single"/>
              </w:rPr>
              <w:t>4</w:t>
            </w:r>
            <w:r>
              <w:rPr>
                <w:rFonts w:hint="eastAsia" w:ascii="宋体" w:hAnsi="宋体"/>
              </w:rPr>
              <w:t>人；评标专家确定方式：从</w:t>
            </w:r>
            <w:r>
              <w:rPr>
                <w:rFonts w:hint="eastAsia" w:ascii="宋体" w:hAnsi="宋体"/>
                <w:u w:val="single"/>
              </w:rPr>
              <w:t>陕西省政府采购网评审专家库（安康市本级）</w:t>
            </w:r>
            <w:r>
              <w:rPr>
                <w:rFonts w:hint="eastAsia" w:ascii="宋体" w:hAnsi="宋体"/>
              </w:rPr>
              <w:t>中随机抽取。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643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left="5" w:leftChars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评标委员会推荐中标候选人的人数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推荐的中标候选人数为</w:t>
            </w:r>
            <w:r>
              <w:rPr>
                <w:rFonts w:hint="eastAsia" w:ascii="宋体" w:hAnsi="宋体"/>
                <w:u w:val="single"/>
              </w:rPr>
              <w:t>3</w:t>
            </w:r>
            <w:r>
              <w:rPr>
                <w:rFonts w:hint="eastAsia" w:ascii="宋体" w:hAnsi="宋体"/>
              </w:rPr>
              <w:t>名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416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投标</w:t>
            </w:r>
            <w:r>
              <w:rPr>
                <w:rFonts w:ascii="宋体" w:hAnsi="宋体" w:eastAsia="宋体"/>
                <w:sz w:val="24"/>
              </w:rPr>
              <w:t>有效期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u w:val="single" w:color="000000"/>
              </w:rPr>
              <w:t>90</w:t>
            </w:r>
            <w:r>
              <w:rPr>
                <w:rFonts w:ascii="宋体" w:hAnsi="宋体" w:eastAsia="宋体"/>
                <w:sz w:val="24"/>
              </w:rPr>
              <w:t xml:space="preserve">日历天（从提交响应文件日起计算） 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34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ind w:right="111" w:righ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</w:rPr>
              <w:t>评分办法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</w:rPr>
              <w:t xml:space="preserve">综合评分法 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262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评审</w:t>
            </w:r>
            <w:r>
              <w:rPr>
                <w:rFonts w:ascii="宋体" w:hAnsi="宋体" w:eastAsia="宋体"/>
                <w:sz w:val="24"/>
              </w:rPr>
              <w:t>小组构成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</w:rPr>
              <w:t>根据《中华人民共和国政府采购法》、《中华人民共和国政府采购法</w:t>
            </w:r>
            <w:r>
              <w:rPr>
                <w:rFonts w:hint="eastAsia" w:ascii="宋体" w:hAnsi="宋体" w:eastAsia="宋体"/>
                <w:sz w:val="24"/>
              </w:rPr>
              <w:t>实施条例</w:t>
            </w:r>
            <w:r>
              <w:rPr>
                <w:rFonts w:ascii="宋体" w:hAnsi="宋体" w:eastAsia="宋体"/>
                <w:sz w:val="24"/>
              </w:rPr>
              <w:t>》等有关法律规定组建</w:t>
            </w:r>
            <w:r>
              <w:rPr>
                <w:rFonts w:hint="eastAsia" w:ascii="宋体" w:hAnsi="宋体"/>
                <w:sz w:val="24"/>
              </w:rPr>
              <w:t>评标小组。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87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付款方式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jc w:val="both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line="259" w:lineRule="auto"/>
              <w:jc w:val="both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按照进度进行支付（以最终签订合同约束为准）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701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left="5" w:lef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结果公示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left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公示媒介：陕西省政府采购网、全国公共资源交易平台（陕西省安康市）</w:t>
            </w:r>
          </w:p>
          <w:p>
            <w:pPr>
              <w:pStyle w:val="9"/>
              <w:kinsoku w:val="0"/>
              <w:overflowPunct w:val="0"/>
              <w:spacing w:line="360" w:lineRule="auto"/>
              <w:ind w:left="5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公示期限：</w:t>
            </w:r>
            <w:r>
              <w:rPr>
                <w:rFonts w:hint="eastAsia" w:ascii="宋体" w:hAnsi="宋体"/>
                <w:u w:val="single"/>
              </w:rPr>
              <w:t xml:space="preserve"> 1个 </w:t>
            </w:r>
            <w:r>
              <w:rPr>
                <w:rFonts w:hint="eastAsia" w:ascii="宋体" w:hAnsi="宋体"/>
              </w:rPr>
              <w:t>工作日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left="5" w:lef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质保</w:t>
            </w:r>
            <w:r>
              <w:rPr>
                <w:rFonts w:hint="eastAsia" w:ascii="宋体" w:hAnsi="宋体"/>
              </w:rPr>
              <w:t>金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insoku w:val="0"/>
              <w:overflowPunct w:val="0"/>
              <w:spacing w:line="360" w:lineRule="auto"/>
              <w:ind w:left="5" w:lef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无</w:t>
            </w:r>
            <w:r>
              <w:rPr>
                <w:rFonts w:hint="eastAsia" w:ascii="宋体" w:hAnsi="宋体" w:eastAsia="宋体"/>
                <w:sz w:val="24"/>
              </w:rPr>
              <w:t>（安财采管【2022】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4号）</w:t>
            </w:r>
          </w:p>
        </w:tc>
      </w:tr>
      <w:tr>
        <w:tblPrEx>
          <w:tblCellMar>
            <w:top w:w="147" w:type="dxa"/>
            <w:left w:w="108" w:type="dxa"/>
            <w:bottom w:w="56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59" w:lineRule="auto"/>
              <w:ind w:left="0" w:leftChars="0" w:firstLine="240" w:firstLineChars="1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ind w:right="109" w:righ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</w:rPr>
              <w:t>答疑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ind w:right="-11" w:right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</w:rPr>
              <w:t xml:space="preserve">如有疑问，投标人需书面提出，经采购人收集问题后，统一答疑。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80015"/>
    <w:multiLevelType w:val="multilevel"/>
    <w:tmpl w:val="0C38001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zRhMzNmZGJlNDY3Mjc5NGJkZmJhMTgxYzgzNzIifQ=="/>
  </w:docVars>
  <w:rsids>
    <w:rsidRoot w:val="00000000"/>
    <w:rsid w:val="6D2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rFonts w:ascii="Times New Roman" w:hAnsi="Times New Roman"/>
      <w:sz w:val="18"/>
      <w:szCs w:val="18"/>
    </w:rPr>
  </w:style>
  <w:style w:type="paragraph" w:styleId="3">
    <w:name w:val="Body Text"/>
    <w:basedOn w:val="1"/>
    <w:next w:val="1"/>
    <w:semiHidden/>
    <w:qFormat/>
    <w:uiPriority w:val="99"/>
    <w:pPr>
      <w:jc w:val="left"/>
    </w:pPr>
    <w:rPr>
      <w:rFonts w:ascii="Copperplate Gothic Bold" w:hAnsi="Copperplate Gothic Bold"/>
      <w:sz w:val="28"/>
    </w:rPr>
  </w:style>
  <w:style w:type="table" w:customStyle="1" w:styleId="6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列出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Table Paragraph"/>
    <w:basedOn w:val="1"/>
    <w:unhideWhenUsed/>
    <w:qFormat/>
    <w:uiPriority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2022-11-29T03:38:28Z</dcterms:created>
  <dc:creator>0</dc:creator>
  <cp:lastModifiedBy>0</cp:lastModifiedBy>
  <dcterms:modified xsi:type="dcterms:W3CDTF">2022-11-29T03:38:37Z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0F9DC51ABC604101A979624A21E563BA</vt:lpwstr>
  </property>
</Properties>
</file>