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宋体" w:hAnsi="宋体" w:eastAsia="宋体" w:cs="宋体"/>
          <w:b/>
          <w:sz w:val="30"/>
          <w:szCs w:val="30"/>
          <w:highlight w:val="none"/>
          <w:lang w:val="en-US" w:eastAsia="zh-CN"/>
        </w:rPr>
      </w:pPr>
      <w:r>
        <w:rPr>
          <w:rFonts w:hint="eastAsia" w:ascii="宋体" w:hAnsi="宋体" w:eastAsia="宋体" w:cs="宋体"/>
          <w:b/>
          <w:bCs/>
          <w:sz w:val="30"/>
          <w:szCs w:val="30"/>
          <w:highlight w:val="none"/>
        </w:rPr>
        <w:t>项目编号：</w:t>
      </w:r>
      <w:r>
        <w:rPr>
          <w:rFonts w:hint="eastAsia" w:ascii="宋体" w:hAnsi="宋体" w:eastAsia="宋体" w:cs="宋体"/>
          <w:b/>
          <w:bCs/>
          <w:sz w:val="30"/>
          <w:szCs w:val="30"/>
          <w:highlight w:val="none"/>
          <w:lang w:eastAsia="zh-CN"/>
        </w:rPr>
        <w:t>镇政询采字（</w:t>
      </w:r>
      <w:r>
        <w:rPr>
          <w:rFonts w:hint="eastAsia" w:ascii="宋体" w:hAnsi="宋体" w:eastAsia="宋体" w:cs="宋体"/>
          <w:b/>
          <w:bCs/>
          <w:sz w:val="30"/>
          <w:szCs w:val="30"/>
          <w:highlight w:val="none"/>
          <w:lang w:val="en-US" w:eastAsia="zh-CN"/>
        </w:rPr>
        <w:t>2023</w:t>
      </w:r>
      <w:r>
        <w:rPr>
          <w:rFonts w:hint="eastAsia" w:ascii="宋体" w:hAnsi="宋体" w:eastAsia="宋体" w:cs="宋体"/>
          <w:b/>
          <w:bCs/>
          <w:sz w:val="30"/>
          <w:szCs w:val="30"/>
          <w:highlight w:val="none"/>
          <w:lang w:eastAsia="zh-CN"/>
        </w:rPr>
        <w:t>）</w:t>
      </w:r>
      <w:r>
        <w:rPr>
          <w:rFonts w:hint="eastAsia" w:ascii="宋体" w:hAnsi="宋体" w:eastAsia="宋体" w:cs="宋体"/>
          <w:b/>
          <w:bCs/>
          <w:sz w:val="30"/>
          <w:szCs w:val="30"/>
          <w:highlight w:val="none"/>
          <w:lang w:val="en-US" w:eastAsia="zh-CN"/>
        </w:rPr>
        <w:t>02号</w:t>
      </w:r>
    </w:p>
    <w:p>
      <w:pPr>
        <w:spacing w:line="360" w:lineRule="auto"/>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w:t>
      </w:r>
    </w:p>
    <w:p>
      <w:pPr>
        <w:spacing w:line="360" w:lineRule="auto"/>
        <w:jc w:val="left"/>
        <w:rPr>
          <w:rFonts w:hint="eastAsia" w:ascii="宋体" w:hAnsi="宋体" w:eastAsia="宋体" w:cs="宋体"/>
          <w:b/>
          <w:sz w:val="28"/>
          <w:szCs w:val="28"/>
          <w:highlight w:val="none"/>
        </w:rPr>
      </w:pPr>
    </w:p>
    <w:p>
      <w:pPr>
        <w:spacing w:line="360" w:lineRule="auto"/>
        <w:jc w:val="left"/>
        <w:rPr>
          <w:rFonts w:hint="eastAsia" w:ascii="宋体" w:hAnsi="宋体" w:eastAsia="宋体" w:cs="宋体"/>
          <w:szCs w:val="21"/>
          <w:highlight w:val="none"/>
        </w:rPr>
      </w:pPr>
      <w:r>
        <w:rPr>
          <w:rFonts w:hint="eastAsia" w:ascii="宋体" w:hAnsi="宋体" w:eastAsia="宋体" w:cs="宋体"/>
          <w:b/>
          <w:sz w:val="28"/>
          <w:szCs w:val="28"/>
          <w:highlight w:val="none"/>
        </w:rPr>
        <w:t xml:space="preserve">                             </w:t>
      </w:r>
    </w:p>
    <w:p>
      <w:pPr>
        <w:spacing w:line="720" w:lineRule="exact"/>
        <w:jc w:val="center"/>
        <w:rPr>
          <w:rFonts w:hint="eastAsia" w:ascii="宋体" w:hAnsi="宋体" w:eastAsia="宋体" w:cs="宋体"/>
          <w:b/>
          <w:w w:val="90"/>
          <w:sz w:val="96"/>
          <w:szCs w:val="60"/>
          <w:highlight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b/>
          <w:w w:val="80"/>
          <w:sz w:val="52"/>
          <w:szCs w:val="52"/>
          <w:highlight w:val="none"/>
          <w:lang w:eastAsia="zh-CN"/>
        </w:rPr>
      </w:pPr>
      <w:r>
        <w:rPr>
          <w:rFonts w:hint="eastAsia" w:asciiTheme="minorEastAsia" w:hAnsiTheme="minorEastAsia" w:eastAsiaTheme="minorEastAsia" w:cstheme="minorEastAsia"/>
          <w:i w:val="0"/>
          <w:iCs w:val="0"/>
          <w:caps w:val="0"/>
          <w:color w:val="222222"/>
          <w:spacing w:val="0"/>
          <w:sz w:val="52"/>
          <w:szCs w:val="52"/>
          <w:shd w:val="clear" w:fill="FFFFFF"/>
        </w:rPr>
        <w:t>镇坪县司法局智慧矫正中心建设项目</w:t>
      </w:r>
    </w:p>
    <w:p>
      <w:pPr>
        <w:pStyle w:val="5"/>
        <w:rPr>
          <w:rFonts w:hint="eastAsia" w:ascii="宋体" w:hAnsi="宋体" w:eastAsia="宋体" w:cs="宋体"/>
          <w:highlight w:val="none"/>
        </w:rPr>
      </w:pPr>
    </w:p>
    <w:p>
      <w:pPr>
        <w:rPr>
          <w:rFonts w:hint="eastAsia" w:ascii="宋体" w:hAnsi="宋体" w:eastAsia="宋体" w:cs="宋体"/>
          <w:highlight w:val="none"/>
        </w:rPr>
      </w:pPr>
    </w:p>
    <w:p>
      <w:pPr>
        <w:spacing w:line="360" w:lineRule="auto"/>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询价文件</w:t>
      </w:r>
    </w:p>
    <w:p>
      <w:pPr>
        <w:spacing w:line="360" w:lineRule="auto"/>
        <w:jc w:val="both"/>
        <w:rPr>
          <w:rFonts w:hint="eastAsia" w:ascii="宋体" w:hAnsi="宋体" w:eastAsia="宋体" w:cs="宋体"/>
          <w:b/>
          <w:sz w:val="44"/>
          <w:szCs w:val="44"/>
          <w:highlight w:val="none"/>
        </w:rPr>
      </w:pPr>
    </w:p>
    <w:p>
      <w:pPr>
        <w:spacing w:line="360" w:lineRule="auto"/>
        <w:jc w:val="center"/>
        <w:rPr>
          <w:rFonts w:hint="eastAsia" w:ascii="宋体" w:hAnsi="宋体" w:eastAsia="宋体" w:cs="宋体"/>
          <w:b/>
          <w:sz w:val="44"/>
          <w:szCs w:val="44"/>
          <w:highlight w:val="none"/>
        </w:rPr>
      </w:pPr>
    </w:p>
    <w:p>
      <w:pPr>
        <w:spacing w:line="360" w:lineRule="auto"/>
        <w:jc w:val="both"/>
        <w:rPr>
          <w:rFonts w:hint="eastAsia" w:ascii="宋体" w:hAnsi="宋体" w:eastAsia="宋体" w:cs="宋体"/>
          <w:b/>
          <w:sz w:val="44"/>
          <w:szCs w:val="44"/>
          <w:highlight w:val="none"/>
        </w:rPr>
      </w:pPr>
    </w:p>
    <w:p>
      <w:pPr>
        <w:spacing w:line="360" w:lineRule="auto"/>
        <w:jc w:val="center"/>
        <w:rPr>
          <w:rFonts w:hint="eastAsia" w:ascii="宋体" w:hAnsi="宋体" w:eastAsia="宋体" w:cs="宋体"/>
          <w:b/>
          <w:sz w:val="44"/>
          <w:szCs w:val="44"/>
          <w:highlight w:val="none"/>
        </w:rPr>
      </w:pPr>
    </w:p>
    <w:p>
      <w:pPr>
        <w:spacing w:line="360" w:lineRule="auto"/>
        <w:jc w:val="center"/>
        <w:rPr>
          <w:rFonts w:hint="eastAsia" w:ascii="宋体" w:hAnsi="宋体" w:eastAsia="宋体" w:cs="宋体"/>
          <w:b/>
          <w:sz w:val="44"/>
          <w:szCs w:val="44"/>
          <w:highlight w:val="none"/>
        </w:rPr>
      </w:pPr>
      <w:bookmarkStart w:id="168" w:name="_GoBack"/>
      <w:bookmarkEnd w:id="168"/>
      <w:r>
        <w:rPr>
          <w:sz w:val="44"/>
        </w:rPr>
        <w:pict>
          <v:shape id="_x0000_s1026" o:spid="_x0000_s1026" o:spt="201" type="#_x0000_t201" style="position:absolute;left:0pt;margin-left:244.2pt;margin-top:503.8pt;height:120pt;width:120pt;mso-position-horizontal-relative:page;mso-position-vertical-relative:page;z-index:251658240;mso-width-relative:page;mso-height-relative:page;" o:ole="t" filled="f" o:preferrelative="t" stroked="f" coordsize="21600,21600">
            <v:path/>
            <v:fill on="f" focussize="0,0"/>
            <v:stroke on="f"/>
            <v:imagedata r:id="rId11" o:title=""/>
            <o:lock v:ext="edit" aspectratio="f"/>
            <w10:anchorlock/>
          </v:shape>
          <w:control r:id="rId10" w:name="SecSignControl1" w:shapeid="_x0000_s1026"/>
        </w:pict>
      </w:r>
    </w:p>
    <w:p>
      <w:pPr>
        <w:spacing w:line="360" w:lineRule="auto"/>
        <w:jc w:val="center"/>
        <w:rPr>
          <w:rFonts w:hint="eastAsia" w:ascii="宋体" w:hAnsi="宋体" w:eastAsia="宋体" w:cs="宋体"/>
          <w:b w:val="0"/>
          <w:bCs/>
          <w:sz w:val="32"/>
          <w:szCs w:val="32"/>
          <w:highlight w:val="none"/>
        </w:rPr>
      </w:pPr>
    </w:p>
    <w:p>
      <w:pPr>
        <w:spacing w:line="360" w:lineRule="auto"/>
        <w:ind w:firstLine="960" w:firstLineChars="300"/>
        <w:rPr>
          <w:rFonts w:hint="eastAsia" w:ascii="宋体" w:eastAsia="微软雅黑"/>
          <w:b w:val="0"/>
          <w:bCs/>
          <w:sz w:val="32"/>
          <w:szCs w:val="32"/>
          <w:lang w:eastAsia="zh-CN"/>
        </w:rPr>
      </w:pPr>
      <w:r>
        <w:rPr>
          <w:rFonts w:hint="eastAsia" w:ascii="宋体"/>
          <w:b w:val="0"/>
          <w:bCs/>
          <w:sz w:val="32"/>
          <w:szCs w:val="32"/>
        </w:rPr>
        <w:t>采</w:t>
      </w:r>
      <w:r>
        <w:rPr>
          <w:rFonts w:ascii="宋体"/>
          <w:b w:val="0"/>
          <w:bCs/>
          <w:sz w:val="32"/>
          <w:szCs w:val="32"/>
        </w:rPr>
        <w:t xml:space="preserve">  </w:t>
      </w:r>
      <w:r>
        <w:rPr>
          <w:rFonts w:hint="eastAsia" w:ascii="宋体"/>
          <w:b w:val="0"/>
          <w:bCs/>
          <w:sz w:val="32"/>
          <w:szCs w:val="32"/>
        </w:rPr>
        <w:t>购</w:t>
      </w:r>
      <w:r>
        <w:rPr>
          <w:rFonts w:ascii="宋体"/>
          <w:b w:val="0"/>
          <w:bCs/>
          <w:sz w:val="32"/>
          <w:szCs w:val="32"/>
        </w:rPr>
        <w:t xml:space="preserve"> </w:t>
      </w:r>
      <w:r>
        <w:rPr>
          <w:rFonts w:hint="eastAsia" w:ascii="宋体"/>
          <w:b w:val="0"/>
          <w:bCs/>
          <w:sz w:val="32"/>
          <w:szCs w:val="32"/>
        </w:rPr>
        <w:t>单</w:t>
      </w:r>
      <w:r>
        <w:rPr>
          <w:rFonts w:ascii="宋体"/>
          <w:b w:val="0"/>
          <w:bCs/>
          <w:sz w:val="32"/>
          <w:szCs w:val="32"/>
        </w:rPr>
        <w:t xml:space="preserve"> </w:t>
      </w:r>
      <w:r>
        <w:rPr>
          <w:rFonts w:hint="eastAsia" w:ascii="宋体"/>
          <w:b w:val="0"/>
          <w:bCs/>
          <w:sz w:val="32"/>
          <w:szCs w:val="32"/>
        </w:rPr>
        <w:t>位：</w:t>
      </w:r>
      <w:r>
        <w:rPr>
          <w:rFonts w:ascii="微软雅黑" w:hAnsi="微软雅黑" w:eastAsia="微软雅黑" w:cs="微软雅黑"/>
          <w:i w:val="0"/>
          <w:caps w:val="0"/>
          <w:color w:val="666666"/>
          <w:spacing w:val="0"/>
          <w:sz w:val="21"/>
          <w:szCs w:val="21"/>
          <w:shd w:val="clear" w:fill="FFFFFF"/>
        </w:rPr>
        <w:t> </w:t>
      </w:r>
      <w:r>
        <w:rPr>
          <w:rFonts w:hint="eastAsia" w:ascii="微软雅黑" w:hAnsi="微软雅黑" w:cs="微软雅黑"/>
          <w:i w:val="0"/>
          <w:caps w:val="0"/>
          <w:color w:val="666666"/>
          <w:spacing w:val="0"/>
          <w:sz w:val="21"/>
          <w:szCs w:val="21"/>
          <w:shd w:val="clear" w:fill="FFFFFF"/>
          <w:lang w:val="en-US" w:eastAsia="zh-CN"/>
        </w:rPr>
        <w:t xml:space="preserve"> </w:t>
      </w:r>
      <w:r>
        <w:rPr>
          <w:rFonts w:ascii="微软雅黑" w:hAnsi="微软雅黑" w:eastAsia="微软雅黑" w:cs="微软雅黑"/>
          <w:i w:val="0"/>
          <w:iCs w:val="0"/>
          <w:caps w:val="0"/>
          <w:color w:val="222222"/>
          <w:spacing w:val="0"/>
          <w:sz w:val="32"/>
          <w:szCs w:val="32"/>
          <w:shd w:val="clear" w:fill="FFFFFF"/>
        </w:rPr>
        <w:t>镇坪县司法局</w:t>
      </w:r>
      <w:r>
        <w:rPr>
          <w:rFonts w:hint="eastAsia" w:ascii="微软雅黑" w:hAnsi="微软雅黑" w:cs="微软雅黑"/>
          <w:i w:val="0"/>
          <w:caps w:val="0"/>
          <w:color w:val="222222"/>
          <w:spacing w:val="0"/>
          <w:sz w:val="32"/>
          <w:szCs w:val="32"/>
          <w:shd w:val="clear" w:fill="FFFFFF"/>
          <w:lang w:eastAsia="zh-CN"/>
        </w:rPr>
        <w:t>（盖章）</w:t>
      </w:r>
    </w:p>
    <w:p>
      <w:pPr>
        <w:spacing w:line="360" w:lineRule="auto"/>
        <w:ind w:firstLine="960" w:firstLineChars="300"/>
        <w:rPr>
          <w:rFonts w:hint="eastAsia" w:ascii="宋体" w:eastAsia="宋体"/>
          <w:b w:val="0"/>
          <w:bCs/>
          <w:sz w:val="32"/>
          <w:szCs w:val="32"/>
          <w:lang w:eastAsia="zh-CN"/>
        </w:rPr>
      </w:pPr>
      <w:r>
        <w:rPr>
          <w:rFonts w:hint="eastAsia" w:ascii="宋体"/>
          <w:b w:val="0"/>
          <w:bCs/>
          <w:sz w:val="32"/>
          <w:szCs w:val="32"/>
        </w:rPr>
        <w:t>采购代理机构：</w:t>
      </w:r>
      <w:r>
        <w:rPr>
          <w:rFonts w:hint="eastAsia" w:ascii="宋体"/>
          <w:b w:val="0"/>
          <w:bCs/>
          <w:sz w:val="32"/>
          <w:szCs w:val="32"/>
          <w:lang w:val="en-US" w:eastAsia="zh-CN"/>
        </w:rPr>
        <w:t xml:space="preserve"> </w:t>
      </w:r>
      <w:r>
        <w:rPr>
          <w:rFonts w:hint="eastAsia" w:ascii="宋体" w:hAnsi="宋体"/>
          <w:b w:val="0"/>
          <w:bCs/>
          <w:sz w:val="32"/>
          <w:szCs w:val="32"/>
          <w:lang w:eastAsia="zh-CN"/>
        </w:rPr>
        <w:t>镇坪县政府采购中心</w:t>
      </w:r>
    </w:p>
    <w:p>
      <w:pPr>
        <w:spacing w:line="360" w:lineRule="auto"/>
        <w:ind w:firstLine="960" w:firstLineChars="300"/>
        <w:rPr>
          <w:rFonts w:hint="eastAsia" w:ascii="宋体"/>
          <w:b w:val="0"/>
          <w:bCs/>
          <w:sz w:val="32"/>
          <w:szCs w:val="32"/>
        </w:rPr>
      </w:pPr>
      <w:r>
        <w:rPr>
          <w:rFonts w:hint="eastAsia" w:ascii="宋体"/>
          <w:b w:val="0"/>
          <w:bCs/>
          <w:sz w:val="32"/>
          <w:szCs w:val="32"/>
        </w:rPr>
        <w:t>日</w:t>
      </w:r>
      <w:r>
        <w:rPr>
          <w:rFonts w:ascii="宋体"/>
          <w:b w:val="0"/>
          <w:bCs/>
          <w:sz w:val="32"/>
          <w:szCs w:val="32"/>
        </w:rPr>
        <w:t xml:space="preserve">    </w:t>
      </w:r>
      <w:r>
        <w:rPr>
          <w:rFonts w:hint="eastAsia" w:ascii="宋体"/>
          <w:b w:val="0"/>
          <w:bCs/>
          <w:sz w:val="32"/>
          <w:szCs w:val="32"/>
        </w:rPr>
        <w:t xml:space="preserve">    期：</w:t>
      </w:r>
      <w:r>
        <w:rPr>
          <w:rFonts w:hint="eastAsia" w:ascii="宋体"/>
          <w:b w:val="0"/>
          <w:bCs/>
          <w:sz w:val="32"/>
          <w:szCs w:val="32"/>
          <w:lang w:val="en-US" w:eastAsia="zh-CN"/>
        </w:rPr>
        <w:t xml:space="preserve"> </w:t>
      </w:r>
      <w:r>
        <w:rPr>
          <w:rFonts w:hint="eastAsia" w:ascii="宋体" w:hAnsi="宋体" w:eastAsia="宋体" w:cs="宋体"/>
          <w:b/>
          <w:sz w:val="30"/>
          <w:szCs w:val="30"/>
        </w:rPr>
        <w:t>二〇</w:t>
      </w:r>
      <w:r>
        <w:rPr>
          <w:rFonts w:hint="eastAsia" w:ascii="宋体" w:hAnsi="宋体" w:eastAsia="宋体" w:cs="宋体"/>
          <w:b/>
          <w:sz w:val="30"/>
          <w:szCs w:val="30"/>
          <w:lang w:eastAsia="zh-CN"/>
        </w:rPr>
        <w:t>二三</w:t>
      </w:r>
      <w:r>
        <w:rPr>
          <w:rFonts w:hint="eastAsia" w:ascii="宋体" w:hAnsi="宋体" w:eastAsia="宋体" w:cs="宋体"/>
          <w:b/>
          <w:sz w:val="30"/>
          <w:szCs w:val="30"/>
          <w:lang w:val="en-US" w:eastAsia="zh-CN"/>
        </w:rPr>
        <w:t>年八</w:t>
      </w:r>
      <w:r>
        <w:rPr>
          <w:rFonts w:hint="eastAsia" w:ascii="宋体" w:hAnsi="宋体" w:eastAsia="宋体" w:cs="宋体"/>
          <w:b/>
          <w:sz w:val="30"/>
          <w:szCs w:val="30"/>
        </w:rPr>
        <w:t>月</w:t>
      </w:r>
    </w:p>
    <w:p>
      <w:pPr>
        <w:pStyle w:val="32"/>
        <w:rPr>
          <w:rFonts w:hint="eastAsia" w:ascii="宋体"/>
          <w:b w:val="0"/>
          <w:bCs/>
          <w:sz w:val="32"/>
          <w:szCs w:val="32"/>
        </w:rPr>
      </w:pPr>
    </w:p>
    <w:p>
      <w:pPr>
        <w:pStyle w:val="32"/>
        <w:rPr>
          <w:rFonts w:hint="eastAsia" w:ascii="宋体"/>
          <w:b w:val="0"/>
          <w:bCs/>
          <w:sz w:val="32"/>
          <w:szCs w:val="32"/>
        </w:rPr>
      </w:pPr>
    </w:p>
    <w:p>
      <w:pPr>
        <w:spacing w:line="440" w:lineRule="exact"/>
        <w:rPr>
          <w:rFonts w:hint="eastAsia" w:ascii="宋体" w:hAnsi="宋体" w:cs="宋体"/>
          <w:sz w:val="24"/>
          <w:szCs w:val="24"/>
        </w:rPr>
      </w:pPr>
    </w:p>
    <w:p>
      <w:pPr>
        <w:ind w:right="-199" w:rightChars="-95" w:firstLine="420" w:firstLineChars="150"/>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特别提醒</w:t>
      </w:r>
    </w:p>
    <w:p>
      <w:pPr>
        <w:snapToGrid w:val="0"/>
        <w:spacing w:line="500" w:lineRule="exact"/>
        <w:ind w:right="-199" w:rightChars="-95" w:firstLine="600" w:firstLineChars="25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pPr>
        <w:snapToGrid w:val="0"/>
        <w:spacing w:line="500" w:lineRule="exact"/>
        <w:ind w:right="-199" w:rightChars="-95"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2.制作电子投标文件：电子</w:t>
      </w:r>
      <w:r>
        <w:rPr>
          <w:rFonts w:hint="eastAsia" w:asciiTheme="minorEastAsia" w:hAnsiTheme="minorEastAsia" w:eastAsiaTheme="minorEastAsia" w:cstheme="minorEastAsia"/>
          <w:bCs/>
          <w:sz w:val="24"/>
          <w:lang w:eastAsia="zh-CN"/>
        </w:rPr>
        <w:t>询价</w:t>
      </w:r>
      <w:r>
        <w:rPr>
          <w:rFonts w:hint="eastAsia" w:asciiTheme="minorEastAsia" w:hAnsiTheme="minorEastAsia" w:eastAsiaTheme="minorEastAsia" w:cstheme="minorEastAsia"/>
          <w:bCs/>
          <w:sz w:val="24"/>
        </w:rPr>
        <w:t>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w:t>
      </w:r>
    </w:p>
    <w:p>
      <w:pPr>
        <w:snapToGrid w:val="0"/>
        <w:spacing w:line="500" w:lineRule="exact"/>
        <w:ind w:right="-199" w:rightChars="-95" w:firstLine="360" w:firstLineChars="15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https://zhidao.bqpoint.com/epointknow2/bqepointknowquestion.html?producttype=1&amp;platformguid=684edb0d-467c-4a6a-b31b-9e7929e1fdee&amp;areacode=610000&amp;CategoryCode=16。</w:t>
      </w:r>
    </w:p>
    <w:p>
      <w:pPr>
        <w:snapToGrid w:val="0"/>
        <w:spacing w:line="500" w:lineRule="exact"/>
        <w:ind w:right="-199" w:rightChars="-95" w:firstLine="600" w:firstLineChars="25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3.递交电子投标文件：登录全国公共资源交易中心平台（陕西省）（http://www.sxggzyjy.cn/），选择“电子交易平台—</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陕西政府采购交易系统—</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企业端”进行登录，登录后选择“交易乙方”身份进入，进入菜单“采购业务—</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我的项目—</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项目流程</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上传响应文件”，上传加密的电子投标文件。上传成功后，电子化平台将予以记录。</w:t>
      </w:r>
    </w:p>
    <w:p>
      <w:pPr>
        <w:snapToGrid w:val="0"/>
        <w:spacing w:line="500" w:lineRule="exact"/>
        <w:ind w:right="-199" w:rightChars="-95"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r>
        <w:rPr>
          <w:rFonts w:hint="eastAsia" w:asciiTheme="minorEastAsia" w:hAnsiTheme="minorEastAsia" w:eastAsiaTheme="minorEastAsia" w:cstheme="minorEastAsia"/>
          <w:bCs/>
          <w:sz w:val="24"/>
          <w:lang w:eastAsia="zh-CN"/>
        </w:rPr>
        <w:t>不</w:t>
      </w:r>
      <w:r>
        <w:rPr>
          <w:rFonts w:hint="eastAsia" w:asciiTheme="minorEastAsia" w:hAnsiTheme="minorEastAsia" w:eastAsiaTheme="minorEastAsia" w:cstheme="minorEastAsia"/>
          <w:bCs/>
          <w:sz w:val="24"/>
        </w:rPr>
        <w:t>见面开标系统：打开登录页面网址选择点击右上角“登录”，在左侧选择“投标人”身份，登录地区选择“安康市不见面开标”插入CA锁登录，输入密码后，点击“登录”：（http://219.145.206.209/BidOpeningHall/bidopeninghallaction/hall/login），投标人登录之后可以看到当前投标人今日开标项目；1、选择要开标的项目，点击进入，页面首先阅读开标流程，点击“我已阅读”进入开标大厅，点击“取消”返回项目列表页面。</w:t>
      </w:r>
    </w:p>
    <w:p>
      <w:pPr>
        <w:snapToGrid w:val="0"/>
        <w:spacing w:line="500" w:lineRule="exact"/>
        <w:ind w:right="-199" w:rightChars="-95"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5.开标签到</w:t>
      </w:r>
    </w:p>
    <w:p>
      <w:pPr>
        <w:snapToGrid w:val="0"/>
        <w:spacing w:line="500" w:lineRule="exact"/>
        <w:ind w:right="-199" w:rightChars="-95" w:firstLine="480" w:firstLineChars="200"/>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rPr>
        <w:t>投标人开标时需要签到</w:t>
      </w:r>
      <w:r>
        <w:rPr>
          <w:rFonts w:hint="eastAsia" w:asciiTheme="minorEastAsia" w:hAnsiTheme="minorEastAsia" w:eastAsiaTheme="minorEastAsia" w:cstheme="minorEastAsia"/>
          <w:bCs/>
          <w:sz w:val="24"/>
          <w:lang w:val="en-US" w:eastAsia="zh-CN"/>
        </w:rPr>
        <w:t>,</w:t>
      </w:r>
      <w:r>
        <w:rPr>
          <w:rFonts w:hint="eastAsia" w:asciiTheme="minorEastAsia" w:hAnsiTheme="minorEastAsia" w:eastAsiaTheme="minorEastAsia" w:cstheme="minorEastAsia"/>
          <w:bCs/>
          <w:sz w:val="24"/>
          <w:highlight w:val="none"/>
        </w:rPr>
        <w:t>请在开标前完成，开标时间到了之后就不能签到；点击页面上“签到”按钮进行签到，开标前30分钟可以签到。签到成功之后，按钮灰化，无需再</w:t>
      </w:r>
    </w:p>
    <w:p>
      <w:pPr>
        <w:snapToGrid w:val="0"/>
        <w:spacing w:line="500" w:lineRule="exact"/>
        <w:ind w:right="-199" w:rightChars="-95"/>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次签到，同时第一个座位图右下角出现绿色√。</w:t>
      </w:r>
    </w:p>
    <w:p>
      <w:pPr>
        <w:snapToGrid w:val="0"/>
        <w:spacing w:line="500" w:lineRule="exact"/>
        <w:ind w:right="0" w:rightChars="0" w:firstLine="480" w:firstLineChars="200"/>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lang w:val="en-US" w:eastAsia="zh-CN"/>
        </w:rPr>
        <w:t>6</w:t>
      </w:r>
      <w:r>
        <w:rPr>
          <w:rFonts w:hint="eastAsia" w:asciiTheme="minorEastAsia" w:hAnsiTheme="minorEastAsia" w:eastAsiaTheme="minorEastAsia" w:cstheme="minorEastAsia"/>
          <w:bCs/>
          <w:sz w:val="24"/>
          <w:highlight w:val="none"/>
          <w:lang w:eastAsia="zh-CN"/>
        </w:rPr>
        <w:t>.注意事项</w:t>
      </w:r>
    </w:p>
    <w:p>
      <w:pPr>
        <w:snapToGrid w:val="0"/>
        <w:spacing w:line="500" w:lineRule="exact"/>
        <w:ind w:right="0" w:rightChars="0" w:firstLine="360" w:firstLineChars="150"/>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lang w:eastAsia="zh-CN"/>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w:t>
      </w:r>
    </w:p>
    <w:p>
      <w:pPr>
        <w:snapToGrid w:val="0"/>
        <w:spacing w:line="500" w:lineRule="exact"/>
        <w:ind w:right="0" w:rightChars="0" w:firstLine="360" w:firstLineChars="150"/>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lang w:eastAsia="zh-CN"/>
        </w:rPr>
        <w:t>https://download.bqpoint.com/download/downloaddetail.html?SourceFrom=Down&amp;SoftGuid=55aa4e06-c384-4005-bcb9-48932d410fd4）。</w:t>
      </w:r>
    </w:p>
    <w:p>
      <w:pPr>
        <w:snapToGrid w:val="0"/>
        <w:spacing w:line="500" w:lineRule="exact"/>
        <w:ind w:right="0" w:rightChars="0" w:firstLine="360" w:firstLineChars="150"/>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lang w:eastAsia="zh-CN"/>
        </w:rPr>
        <w:t>（2）建议投标人在开标前半小时登录不见面开标大厅，并及时签到，遇到问题及时联系客服4009</w:t>
      </w:r>
      <w:r>
        <w:rPr>
          <w:rFonts w:hint="eastAsia" w:asciiTheme="minorEastAsia" w:hAnsiTheme="minorEastAsia" w:eastAsiaTheme="minorEastAsia" w:cstheme="minorEastAsia"/>
          <w:bCs/>
          <w:sz w:val="24"/>
          <w:highlight w:val="none"/>
          <w:lang w:val="en-US" w:eastAsia="zh-CN"/>
        </w:rPr>
        <w:t>980000</w:t>
      </w:r>
      <w:r>
        <w:rPr>
          <w:rFonts w:hint="eastAsia" w:asciiTheme="minorEastAsia" w:hAnsiTheme="minorEastAsia" w:eastAsiaTheme="minorEastAsia" w:cstheme="minorEastAsia"/>
          <w:bCs/>
          <w:sz w:val="24"/>
          <w:highlight w:val="none"/>
          <w:lang w:eastAsia="zh-CN"/>
        </w:rPr>
        <w:t>。</w:t>
      </w:r>
    </w:p>
    <w:p>
      <w:pPr>
        <w:snapToGrid w:val="0"/>
        <w:spacing w:line="500" w:lineRule="exact"/>
        <w:ind w:right="0" w:rightChars="0" w:firstLine="360" w:firstLineChars="150"/>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（3）投标人需注意CA锁一定要提前准备好，并确保CA锁为制作投标文件的CA锁。</w:t>
      </w:r>
    </w:p>
    <w:p>
      <w:pPr>
        <w:snapToGrid w:val="0"/>
        <w:spacing w:line="500" w:lineRule="exact"/>
        <w:ind w:right="0" w:rightChars="0" w:firstLine="360" w:firstLineChars="150"/>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（4）及时关注右侧公告及互动栏目信息。</w:t>
      </w:r>
    </w:p>
    <w:p>
      <w:pPr>
        <w:snapToGrid w:val="0"/>
        <w:spacing w:line="500" w:lineRule="exact"/>
        <w:ind w:right="0" w:rightChars="0" w:firstLine="480" w:firstLineChars="200"/>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val="en-US" w:eastAsia="zh-CN"/>
        </w:rPr>
        <w:t>7</w:t>
      </w:r>
      <w:r>
        <w:rPr>
          <w:rFonts w:hint="eastAsia" w:asciiTheme="minorEastAsia" w:hAnsiTheme="minorEastAsia" w:eastAsiaTheme="minorEastAsia" w:cstheme="minorEastAsia"/>
          <w:bCs/>
          <w:sz w:val="24"/>
          <w:lang w:eastAsia="zh-CN"/>
        </w:rPr>
        <w:t>、已报名单位如不参与项目投标，须在递交投标文件截止时间至少前一日以书面形式告知采购代理机构（接收邮箱：</w:t>
      </w:r>
      <w:r>
        <w:rPr>
          <w:rFonts w:hint="eastAsia" w:asciiTheme="minorEastAsia" w:hAnsiTheme="minorEastAsia" w:eastAsiaTheme="minorEastAsia" w:cstheme="minorEastAsia"/>
          <w:bCs/>
          <w:sz w:val="24"/>
          <w:lang w:val="en-US" w:eastAsia="zh-CN"/>
        </w:rPr>
        <w:t>542336550</w:t>
      </w:r>
      <w:r>
        <w:rPr>
          <w:rFonts w:hint="eastAsia" w:asciiTheme="minorEastAsia" w:hAnsiTheme="minorEastAsia" w:eastAsiaTheme="minorEastAsia" w:cstheme="minorEastAsia"/>
          <w:bCs/>
          <w:sz w:val="24"/>
          <w:lang w:eastAsia="zh-CN"/>
        </w:rPr>
        <w:t>@qq.com）。否则，采购代理机构将向采购管理监督部门如实反应相关情况。投标人一年内累计出现三次该情形，将被采购管理监督部门记录为失信行为。</w:t>
      </w:r>
    </w:p>
    <w:p>
      <w:pPr>
        <w:pStyle w:val="38"/>
        <w:rPr>
          <w:rFonts w:hint="eastAsia" w:asciiTheme="minorEastAsia" w:hAnsiTheme="minorEastAsia" w:eastAsiaTheme="minorEastAsia" w:cstheme="minorEastAsia"/>
        </w:rPr>
      </w:pPr>
    </w:p>
    <w:p>
      <w:pP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p>
    <w:p>
      <w:pPr>
        <w:adjustRightInd w:val="0"/>
        <w:snapToGrid w:val="0"/>
        <w:spacing w:line="360" w:lineRule="auto"/>
        <w:jc w:val="center"/>
        <w:rPr>
          <w:rFonts w:hint="eastAsia" w:ascii="宋体" w:hAnsi="宋体" w:eastAsia="宋体" w:cs="宋体"/>
          <w:b/>
          <w:szCs w:val="21"/>
          <w:highlight w:val="none"/>
        </w:rPr>
      </w:pPr>
    </w:p>
    <w:p>
      <w:pPr>
        <w:adjustRightInd w:val="0"/>
        <w:snapToGrid w:val="0"/>
        <w:spacing w:line="360" w:lineRule="auto"/>
        <w:jc w:val="center"/>
        <w:rPr>
          <w:rFonts w:hint="eastAsia" w:ascii="宋体" w:hAnsi="宋体" w:eastAsia="宋体" w:cs="宋体"/>
          <w:b/>
          <w:sz w:val="48"/>
          <w:szCs w:val="48"/>
          <w:highlight w:val="none"/>
        </w:rPr>
      </w:pPr>
    </w:p>
    <w:p>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目    录</w:t>
      </w:r>
    </w:p>
    <w:p>
      <w:pPr>
        <w:adjustRightInd w:val="0"/>
        <w:snapToGrid w:val="0"/>
        <w:spacing w:line="360" w:lineRule="auto"/>
        <w:jc w:val="center"/>
        <w:rPr>
          <w:rFonts w:hint="eastAsia" w:ascii="宋体" w:hAnsi="宋体" w:eastAsia="宋体" w:cs="宋体"/>
          <w:b/>
          <w:sz w:val="50"/>
          <w:szCs w:val="20"/>
          <w:highlight w:val="none"/>
        </w:rPr>
      </w:pPr>
    </w:p>
    <w:p>
      <w:pPr>
        <w:adjustRightInd w:val="0"/>
        <w:snapToGrid w:val="0"/>
        <w:spacing w:line="840" w:lineRule="exact"/>
        <w:ind w:firstLine="2339" w:firstLineChars="728"/>
        <w:rPr>
          <w:rFonts w:hint="eastAsia" w:ascii="宋体" w:hAnsi="宋体" w:eastAsia="宋体" w:cs="宋体"/>
          <w:b/>
          <w:sz w:val="32"/>
          <w:szCs w:val="20"/>
          <w:highlight w:val="none"/>
        </w:rPr>
      </w:pPr>
      <w:r>
        <w:rPr>
          <w:rFonts w:hint="eastAsia" w:ascii="宋体" w:hAnsi="宋体" w:eastAsia="宋体" w:cs="宋体"/>
          <w:b/>
          <w:sz w:val="32"/>
          <w:szCs w:val="20"/>
          <w:highlight w:val="none"/>
        </w:rPr>
        <w:t>第一章  询价邀请函</w:t>
      </w:r>
    </w:p>
    <w:p>
      <w:pPr>
        <w:adjustRightInd w:val="0"/>
        <w:snapToGrid w:val="0"/>
        <w:spacing w:line="840" w:lineRule="exact"/>
        <w:ind w:firstLine="2339" w:firstLineChars="728"/>
        <w:rPr>
          <w:rFonts w:hint="eastAsia" w:ascii="宋体" w:hAnsi="宋体" w:eastAsia="宋体" w:cs="宋体"/>
          <w:b/>
          <w:sz w:val="32"/>
          <w:szCs w:val="20"/>
          <w:highlight w:val="none"/>
        </w:rPr>
      </w:pPr>
      <w:r>
        <w:rPr>
          <w:rFonts w:hint="eastAsia" w:ascii="宋体" w:hAnsi="宋体" w:eastAsia="宋体" w:cs="宋体"/>
          <w:b/>
          <w:sz w:val="32"/>
          <w:szCs w:val="20"/>
          <w:highlight w:val="none"/>
        </w:rPr>
        <w:t>第二章  供应商须知</w:t>
      </w:r>
    </w:p>
    <w:p>
      <w:pPr>
        <w:adjustRightInd w:val="0"/>
        <w:snapToGrid w:val="0"/>
        <w:spacing w:line="840" w:lineRule="exact"/>
        <w:ind w:firstLine="2339" w:firstLineChars="728"/>
        <w:rPr>
          <w:rFonts w:hint="eastAsia" w:ascii="宋体" w:hAnsi="宋体" w:eastAsia="宋体" w:cs="宋体"/>
          <w:b/>
          <w:sz w:val="32"/>
          <w:szCs w:val="20"/>
          <w:highlight w:val="none"/>
        </w:rPr>
      </w:pPr>
      <w:r>
        <w:rPr>
          <w:rFonts w:hint="eastAsia" w:ascii="宋体" w:hAnsi="宋体" w:eastAsia="宋体" w:cs="宋体"/>
          <w:b/>
          <w:sz w:val="32"/>
          <w:szCs w:val="20"/>
          <w:highlight w:val="none"/>
        </w:rPr>
        <w:t>第三章  合同主要条款</w:t>
      </w:r>
    </w:p>
    <w:p>
      <w:pPr>
        <w:adjustRightInd w:val="0"/>
        <w:snapToGrid w:val="0"/>
        <w:spacing w:line="840" w:lineRule="exact"/>
        <w:ind w:firstLine="2339" w:firstLineChars="728"/>
        <w:rPr>
          <w:rFonts w:hint="eastAsia" w:ascii="宋体" w:hAnsi="宋体" w:eastAsia="宋体" w:cs="宋体"/>
          <w:b/>
          <w:sz w:val="32"/>
          <w:szCs w:val="20"/>
          <w:highlight w:val="none"/>
        </w:rPr>
      </w:pPr>
      <w:r>
        <w:rPr>
          <w:rFonts w:hint="eastAsia" w:ascii="宋体" w:hAnsi="宋体" w:eastAsia="宋体" w:cs="宋体"/>
          <w:b/>
          <w:sz w:val="32"/>
          <w:szCs w:val="20"/>
          <w:highlight w:val="none"/>
        </w:rPr>
        <w:t>第四章  采购内容及技术要求</w:t>
      </w:r>
    </w:p>
    <w:p>
      <w:pPr>
        <w:adjustRightInd w:val="0"/>
        <w:snapToGrid w:val="0"/>
        <w:spacing w:line="840" w:lineRule="exact"/>
        <w:ind w:firstLine="2339" w:firstLineChars="728"/>
        <w:rPr>
          <w:rFonts w:hint="eastAsia" w:ascii="宋体" w:hAnsi="宋体" w:eastAsia="宋体" w:cs="宋体"/>
          <w:b/>
          <w:sz w:val="32"/>
          <w:szCs w:val="20"/>
          <w:highlight w:val="none"/>
        </w:rPr>
      </w:pPr>
      <w:r>
        <w:rPr>
          <w:rFonts w:hint="eastAsia" w:ascii="宋体" w:hAnsi="宋体" w:eastAsia="宋体" w:cs="宋体"/>
          <w:b/>
          <w:sz w:val="32"/>
          <w:szCs w:val="20"/>
          <w:highlight w:val="none"/>
        </w:rPr>
        <w:t>第五章  询价响应文件基本格式</w:t>
      </w:r>
    </w:p>
    <w:p>
      <w:pPr>
        <w:adjustRightInd w:val="0"/>
        <w:snapToGrid w:val="0"/>
        <w:spacing w:line="440" w:lineRule="exact"/>
        <w:jc w:val="both"/>
        <w:rPr>
          <w:rFonts w:hint="eastAsia" w:ascii="宋体" w:hAnsi="宋体" w:eastAsia="宋体" w:cs="宋体"/>
          <w:b/>
          <w:sz w:val="32"/>
          <w:szCs w:val="32"/>
          <w:highlight w:val="none"/>
        </w:rPr>
      </w:pPr>
      <w:r>
        <w:rPr>
          <w:rFonts w:hint="eastAsia" w:ascii="宋体" w:hAnsi="宋体" w:eastAsia="宋体" w:cs="宋体"/>
          <w:b/>
          <w:sz w:val="32"/>
          <w:szCs w:val="20"/>
          <w:highlight w:val="none"/>
        </w:rPr>
        <w:br w:type="page"/>
      </w:r>
    </w:p>
    <w:p>
      <w:pPr>
        <w:adjustRightInd w:val="0"/>
        <w:snapToGrid w:val="0"/>
        <w:spacing w:line="440" w:lineRule="exact"/>
        <w:jc w:val="center"/>
        <w:rPr>
          <w:color w:val="333333"/>
          <w:sz w:val="32"/>
          <w:szCs w:val="32"/>
          <w:u w:val="none"/>
        </w:rPr>
      </w:pPr>
      <w:r>
        <w:rPr>
          <w:rFonts w:hint="eastAsia" w:ascii="宋体" w:hAnsi="宋体" w:eastAsia="宋体" w:cs="宋体"/>
          <w:b/>
          <w:sz w:val="32"/>
          <w:szCs w:val="32"/>
          <w:highlight w:val="none"/>
          <w:lang w:eastAsia="zh-CN"/>
        </w:rPr>
        <w:t>第一章</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询价邀请函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宋体" w:hAnsi="宋体" w:eastAsia="宋体" w:cs="宋体"/>
          <w:b/>
          <w:bCs/>
          <w:kern w:val="2"/>
          <w:sz w:val="32"/>
          <w:szCs w:val="32"/>
          <w:highlight w:val="none"/>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firstLineChars="200"/>
        <w:jc w:val="left"/>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i w:val="0"/>
          <w:iCs w:val="0"/>
          <w:caps w:val="0"/>
          <w:color w:val="222222"/>
          <w:spacing w:val="0"/>
          <w:sz w:val="24"/>
          <w:szCs w:val="24"/>
          <w:shd w:val="clear" w:fill="FFFFFF"/>
          <w:lang w:eastAsia="zh-CN"/>
        </w:rPr>
        <w:t>镇坪县司法局智慧矫正中心建设项目</w:t>
      </w:r>
      <w:r>
        <w:rPr>
          <w:rFonts w:hint="eastAsia" w:asciiTheme="minorEastAsia" w:hAnsiTheme="minorEastAsia" w:eastAsiaTheme="minorEastAsia" w:cstheme="minorEastAsia"/>
          <w:b w:val="0"/>
          <w:bCs w:val="0"/>
          <w:i w:val="0"/>
          <w:caps w:val="0"/>
          <w:color w:val="333333"/>
          <w:spacing w:val="0"/>
          <w:sz w:val="24"/>
          <w:szCs w:val="24"/>
          <w:shd w:val="clear" w:color="auto" w:fill="FFFFFF"/>
          <w:vertAlign w:val="baseline"/>
        </w:rPr>
        <w:t>的潜在供应商应在安康市公共资源交易中心网络平台获取采购文件，并于</w:t>
      </w:r>
      <w:r>
        <w:rPr>
          <w:rFonts w:hint="eastAsia" w:asciiTheme="minorEastAsia" w:hAnsiTheme="minorEastAsia" w:eastAsiaTheme="minorEastAsia" w:cstheme="minorEastAsia"/>
          <w:b w:val="0"/>
          <w:bCs w:val="0"/>
          <w:i w:val="0"/>
          <w:caps w:val="0"/>
          <w:color w:val="auto"/>
          <w:spacing w:val="0"/>
          <w:sz w:val="24"/>
          <w:szCs w:val="24"/>
          <w:shd w:val="clear" w:color="auto" w:fill="FFFFFF"/>
          <w:vertAlign w:val="baseline"/>
        </w:rPr>
        <w:t>202</w:t>
      </w:r>
      <w:r>
        <w:rPr>
          <w:rFonts w:hint="eastAsia" w:asciiTheme="minorEastAsia" w:hAnsiTheme="minorEastAsia" w:eastAsiaTheme="minorEastAsia" w:cstheme="minorEastAsia"/>
          <w:b w:val="0"/>
          <w:bCs w:val="0"/>
          <w:i w:val="0"/>
          <w:caps w:val="0"/>
          <w:color w:val="auto"/>
          <w:spacing w:val="0"/>
          <w:sz w:val="24"/>
          <w:szCs w:val="24"/>
          <w:shd w:val="clear" w:color="auto" w:fill="FFFFFF"/>
          <w:vertAlign w:val="baseline"/>
          <w:lang w:val="en-US" w:eastAsia="zh-CN"/>
        </w:rPr>
        <w:t>3</w:t>
      </w:r>
      <w:r>
        <w:rPr>
          <w:rFonts w:hint="eastAsia" w:asciiTheme="minorEastAsia" w:hAnsiTheme="minorEastAsia" w:eastAsiaTheme="minorEastAsia" w:cstheme="minorEastAsia"/>
          <w:b w:val="0"/>
          <w:bCs w:val="0"/>
          <w:i w:val="0"/>
          <w:caps w:val="0"/>
          <w:color w:val="auto"/>
          <w:spacing w:val="0"/>
          <w:sz w:val="24"/>
          <w:szCs w:val="24"/>
          <w:shd w:val="clear" w:color="auto" w:fill="FFFFFF"/>
          <w:vertAlign w:val="baseline"/>
        </w:rPr>
        <w:t>年</w:t>
      </w:r>
      <w:r>
        <w:rPr>
          <w:rFonts w:hint="eastAsia" w:asciiTheme="minorEastAsia" w:hAnsiTheme="minorEastAsia" w:eastAsiaTheme="minorEastAsia" w:cstheme="minorEastAsia"/>
          <w:b w:val="0"/>
          <w:bCs w:val="0"/>
          <w:i w:val="0"/>
          <w:caps w:val="0"/>
          <w:color w:val="auto"/>
          <w:spacing w:val="0"/>
          <w:sz w:val="24"/>
          <w:szCs w:val="24"/>
          <w:shd w:val="clear" w:color="auto" w:fill="FFFFFF"/>
          <w:vertAlign w:val="baseline"/>
          <w:lang w:val="en-US" w:eastAsia="zh-CN"/>
        </w:rPr>
        <w:t>9</w:t>
      </w:r>
      <w:r>
        <w:rPr>
          <w:rFonts w:hint="eastAsia" w:asciiTheme="minorEastAsia" w:hAnsiTheme="minorEastAsia" w:eastAsiaTheme="minorEastAsia" w:cstheme="minorEastAsia"/>
          <w:b w:val="0"/>
          <w:bCs w:val="0"/>
          <w:i w:val="0"/>
          <w:caps w:val="0"/>
          <w:color w:val="auto"/>
          <w:spacing w:val="0"/>
          <w:sz w:val="24"/>
          <w:szCs w:val="24"/>
          <w:shd w:val="clear" w:color="auto" w:fill="FFFFFF"/>
          <w:vertAlign w:val="baseline"/>
        </w:rPr>
        <w:t>月</w:t>
      </w:r>
      <w:r>
        <w:rPr>
          <w:rFonts w:hint="eastAsia" w:asciiTheme="minorEastAsia" w:hAnsiTheme="minorEastAsia" w:eastAsiaTheme="minorEastAsia" w:cstheme="minorEastAsia"/>
          <w:b w:val="0"/>
          <w:bCs w:val="0"/>
          <w:i w:val="0"/>
          <w:caps w:val="0"/>
          <w:color w:val="auto"/>
          <w:spacing w:val="0"/>
          <w:sz w:val="24"/>
          <w:szCs w:val="24"/>
          <w:shd w:val="clear" w:color="auto" w:fill="FFFFFF"/>
          <w:vertAlign w:val="baseline"/>
          <w:lang w:val="en-US" w:eastAsia="zh-CN"/>
        </w:rPr>
        <w:t>5</w:t>
      </w:r>
      <w:r>
        <w:rPr>
          <w:rFonts w:hint="eastAsia" w:asciiTheme="minorEastAsia" w:hAnsiTheme="minorEastAsia" w:eastAsiaTheme="minorEastAsia" w:cstheme="minorEastAsia"/>
          <w:b w:val="0"/>
          <w:bCs w:val="0"/>
          <w:i w:val="0"/>
          <w:caps w:val="0"/>
          <w:color w:val="auto"/>
          <w:spacing w:val="0"/>
          <w:sz w:val="24"/>
          <w:szCs w:val="24"/>
          <w:shd w:val="clear" w:color="auto" w:fill="FFFFFF"/>
          <w:vertAlign w:val="baseline"/>
        </w:rPr>
        <w:t xml:space="preserve">日 </w:t>
      </w:r>
      <w:r>
        <w:rPr>
          <w:rFonts w:hint="eastAsia" w:asciiTheme="minorEastAsia" w:hAnsiTheme="minorEastAsia" w:eastAsiaTheme="minorEastAsia" w:cstheme="minorEastAsia"/>
          <w:b w:val="0"/>
          <w:bCs w:val="0"/>
          <w:i w:val="0"/>
          <w:caps w:val="0"/>
          <w:color w:val="auto"/>
          <w:spacing w:val="0"/>
          <w:sz w:val="24"/>
          <w:szCs w:val="24"/>
          <w:shd w:val="clear" w:color="auto" w:fill="FFFFFF"/>
          <w:vertAlign w:val="baseline"/>
          <w:lang w:val="en-US" w:eastAsia="zh-CN"/>
        </w:rPr>
        <w:t>9</w:t>
      </w:r>
      <w:r>
        <w:rPr>
          <w:rFonts w:hint="eastAsia" w:asciiTheme="minorEastAsia" w:hAnsiTheme="minorEastAsia" w:eastAsiaTheme="minorEastAsia" w:cstheme="minorEastAsia"/>
          <w:b w:val="0"/>
          <w:bCs w:val="0"/>
          <w:i w:val="0"/>
          <w:caps w:val="0"/>
          <w:color w:val="auto"/>
          <w:spacing w:val="0"/>
          <w:sz w:val="24"/>
          <w:szCs w:val="24"/>
          <w:shd w:val="clear" w:color="auto" w:fill="FFFFFF"/>
          <w:vertAlign w:val="baseline"/>
        </w:rPr>
        <w:t>时00分（北京时间）前提交响应文件。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baseline"/>
        <w:rPr>
          <w:rFonts w:hint="eastAsia" w:ascii="宋体" w:hAnsi="宋体" w:eastAsia="宋体" w:cs="宋体"/>
          <w:b/>
          <w:bCs/>
          <w:color w:val="FF0000"/>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一、项目基本情况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baseline"/>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项目编号：</w:t>
      </w:r>
      <w:r>
        <w:rPr>
          <w:rFonts w:hint="eastAsia" w:asciiTheme="minorEastAsia" w:hAnsiTheme="minorEastAsia" w:eastAsiaTheme="minorEastAsia" w:cstheme="minorEastAsia"/>
          <w:i w:val="0"/>
          <w:iCs w:val="0"/>
          <w:caps w:val="0"/>
          <w:color w:val="222222"/>
          <w:spacing w:val="0"/>
          <w:sz w:val="24"/>
          <w:szCs w:val="24"/>
          <w:shd w:val="clear" w:fill="FFFFFF"/>
        </w:rPr>
        <w:t>镇坪县司法局</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baseline"/>
        <w:rPr>
          <w:rFonts w:hint="eastAsia" w:eastAsia="宋体" w:asciiTheme="minorEastAsia" w:hAnsiTheme="minorEastAsia" w:cstheme="minorEastAsia"/>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项目名称：</w:t>
      </w:r>
      <w:r>
        <w:rPr>
          <w:rFonts w:hint="eastAsia" w:asciiTheme="minorEastAsia" w:hAnsiTheme="minorEastAsia" w:eastAsiaTheme="minorEastAsia" w:cstheme="minorEastAsia"/>
          <w:i w:val="0"/>
          <w:iCs w:val="0"/>
          <w:caps w:val="0"/>
          <w:color w:val="222222"/>
          <w:spacing w:val="0"/>
          <w:sz w:val="24"/>
          <w:szCs w:val="24"/>
          <w:shd w:val="clear" w:fill="FFFFFF"/>
          <w:lang w:eastAsia="zh-CN"/>
        </w:rPr>
        <w:t>镇坪县司法局智慧矫正中心建设项目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baseline"/>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采购方式：</w:t>
      </w:r>
      <w:r>
        <w:rPr>
          <w:rFonts w:hint="eastAsia" w:ascii="宋体" w:hAnsi="宋体" w:eastAsia="宋体" w:cs="宋体"/>
          <w:b w:val="0"/>
          <w:bCs w:val="0"/>
          <w:kern w:val="2"/>
          <w:sz w:val="24"/>
          <w:szCs w:val="24"/>
          <w:highlight w:val="none"/>
          <w:lang w:val="en-US" w:eastAsia="zh-CN" w:bidi="ar-SA"/>
        </w:rPr>
        <w:t>询价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baseline"/>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预算金额：</w:t>
      </w:r>
      <w:r>
        <w:rPr>
          <w:rFonts w:ascii="微软雅黑" w:hAnsi="微软雅黑" w:eastAsia="微软雅黑" w:cs="微软雅黑"/>
          <w:i w:val="0"/>
          <w:iCs w:val="0"/>
          <w:caps w:val="0"/>
          <w:color w:val="222222"/>
          <w:spacing w:val="0"/>
          <w:sz w:val="21"/>
          <w:szCs w:val="21"/>
          <w:shd w:val="clear" w:fill="FFFFFF"/>
        </w:rPr>
        <w:t>773,150.00</w:t>
      </w:r>
      <w:r>
        <w:rPr>
          <w:rFonts w:hint="eastAsia" w:ascii="宋体" w:hAnsi="宋体" w:eastAsia="宋体" w:cs="宋体"/>
          <w:b w:val="0"/>
          <w:bCs w:val="0"/>
          <w:kern w:val="2"/>
          <w:sz w:val="24"/>
          <w:szCs w:val="24"/>
          <w:highlight w:val="none"/>
          <w:lang w:val="en-US" w:eastAsia="zh-CN" w:bidi="ar-SA"/>
        </w:rPr>
        <w:t>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baseline"/>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采购需求：</w:t>
      </w:r>
    </w:p>
    <w:p>
      <w:pPr>
        <w:pStyle w:val="3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合同包1(</w:t>
      </w:r>
      <w:r>
        <w:rPr>
          <w:rFonts w:hint="eastAsia" w:asciiTheme="minorEastAsia" w:hAnsiTheme="minorEastAsia" w:eastAsiaTheme="minorEastAsia" w:cstheme="minorEastAsia"/>
          <w:i w:val="0"/>
          <w:iCs w:val="0"/>
          <w:caps w:val="0"/>
          <w:color w:val="222222"/>
          <w:spacing w:val="0"/>
          <w:sz w:val="24"/>
          <w:szCs w:val="24"/>
          <w:shd w:val="clear" w:fill="FFFFFF"/>
        </w:rPr>
        <w:t>镇坪县司法局</w:t>
      </w:r>
      <w:r>
        <w:rPr>
          <w:rFonts w:hint="eastAsia" w:asciiTheme="minorEastAsia" w:hAnsiTheme="minorEastAsia" w:eastAsiaTheme="minorEastAsia" w:cstheme="minorEastAsia"/>
          <w:b w:val="0"/>
          <w:bCs w:val="0"/>
          <w:kern w:val="2"/>
          <w:sz w:val="24"/>
          <w:szCs w:val="24"/>
          <w:highlight w:val="none"/>
          <w:lang w:val="en-US" w:eastAsia="zh-CN" w:bidi="ar-SA"/>
        </w:rPr>
        <w:t xml:space="preserve">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baseline"/>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合同包预算金额：</w:t>
      </w:r>
      <w:r>
        <w:rPr>
          <w:rFonts w:ascii="微软雅黑" w:hAnsi="微软雅黑" w:eastAsia="微软雅黑" w:cs="微软雅黑"/>
          <w:i w:val="0"/>
          <w:iCs w:val="0"/>
          <w:caps w:val="0"/>
          <w:color w:val="222222"/>
          <w:spacing w:val="0"/>
          <w:sz w:val="21"/>
          <w:szCs w:val="21"/>
          <w:shd w:val="clear" w:fill="FFFFFF"/>
        </w:rPr>
        <w:t>773,150.00</w:t>
      </w:r>
      <w:r>
        <w:rPr>
          <w:rFonts w:hint="eastAsia" w:ascii="宋体" w:hAnsi="宋体" w:eastAsia="宋体" w:cs="宋体"/>
          <w:b w:val="0"/>
          <w:bCs w:val="0"/>
          <w:kern w:val="2"/>
          <w:sz w:val="24"/>
          <w:szCs w:val="24"/>
          <w:highlight w:val="none"/>
          <w:lang w:val="en-US" w:eastAsia="zh-CN" w:bidi="ar-SA"/>
        </w:rPr>
        <w:t>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baseline"/>
        <w:rPr>
          <w:rFonts w:hint="eastAsia" w:ascii="宋体" w:hAnsi="宋体" w:eastAsia="宋体" w:cs="宋体"/>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合同包最高限价：</w:t>
      </w:r>
      <w:r>
        <w:rPr>
          <w:rFonts w:ascii="微软雅黑" w:hAnsi="微软雅黑" w:eastAsia="微软雅黑" w:cs="微软雅黑"/>
          <w:i w:val="0"/>
          <w:iCs w:val="0"/>
          <w:caps w:val="0"/>
          <w:color w:val="222222"/>
          <w:spacing w:val="0"/>
          <w:sz w:val="21"/>
          <w:szCs w:val="21"/>
          <w:shd w:val="clear" w:fill="FFFFFF"/>
        </w:rPr>
        <w:t>773,150.00</w:t>
      </w:r>
      <w:r>
        <w:rPr>
          <w:rFonts w:hint="eastAsia" w:ascii="宋体" w:hAnsi="宋体" w:eastAsia="宋体" w:cs="宋体"/>
          <w:b w:val="0"/>
          <w:bCs w:val="0"/>
          <w:kern w:val="2"/>
          <w:sz w:val="24"/>
          <w:szCs w:val="24"/>
          <w:highlight w:val="none"/>
          <w:lang w:val="en-US" w:eastAsia="zh-CN" w:bidi="ar-SA"/>
        </w:rPr>
        <w:t>元</w:t>
      </w:r>
    </w:p>
    <w:tbl>
      <w:tblPr>
        <w:tblStyle w:val="31"/>
        <w:tblW w:w="10377" w:type="dxa"/>
        <w:tblInd w:w="-6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
        <w:gridCol w:w="1908"/>
        <w:gridCol w:w="1896"/>
        <w:gridCol w:w="397"/>
        <w:gridCol w:w="424"/>
        <w:gridCol w:w="5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410" w:type="dxa"/>
            <w:vAlign w:val="center"/>
          </w:tcPr>
          <w:p>
            <w:pPr>
              <w:jc w:val="center"/>
              <w:rPr>
                <w:rFonts w:hint="eastAsia" w:eastAsia="宋体"/>
                <w:b/>
                <w:bCs/>
                <w:vertAlign w:val="baseline"/>
                <w:lang w:eastAsia="zh-CN"/>
              </w:rPr>
            </w:pPr>
            <w:r>
              <w:rPr>
                <w:rFonts w:hint="eastAsia"/>
                <w:b/>
                <w:bCs/>
                <w:vertAlign w:val="baseline"/>
                <w:lang w:eastAsia="zh-CN"/>
              </w:rPr>
              <w:t>序号</w:t>
            </w:r>
          </w:p>
        </w:tc>
        <w:tc>
          <w:tcPr>
            <w:tcW w:w="1908" w:type="dxa"/>
            <w:vAlign w:val="center"/>
          </w:tcPr>
          <w:p>
            <w:pPr>
              <w:jc w:val="center"/>
              <w:rPr>
                <w:rFonts w:hint="eastAsia" w:eastAsia="宋体"/>
                <w:b/>
                <w:bCs/>
                <w:vertAlign w:val="baseline"/>
                <w:lang w:eastAsia="zh-CN"/>
              </w:rPr>
            </w:pPr>
            <w:r>
              <w:rPr>
                <w:rFonts w:hint="eastAsia"/>
                <w:b/>
                <w:bCs/>
                <w:vertAlign w:val="baseline"/>
                <w:lang w:eastAsia="zh-CN"/>
              </w:rPr>
              <w:t>品</w:t>
            </w:r>
            <w:r>
              <w:rPr>
                <w:rFonts w:hint="eastAsia"/>
                <w:b/>
                <w:bCs/>
                <w:vertAlign w:val="baseline"/>
                <w:lang w:val="en-US" w:eastAsia="zh-CN"/>
              </w:rPr>
              <w:t xml:space="preserve"> </w:t>
            </w:r>
            <w:r>
              <w:rPr>
                <w:rFonts w:hint="eastAsia"/>
                <w:b/>
                <w:bCs/>
                <w:vertAlign w:val="baseline"/>
                <w:lang w:eastAsia="zh-CN"/>
              </w:rPr>
              <w:t>名</w:t>
            </w:r>
          </w:p>
        </w:tc>
        <w:tc>
          <w:tcPr>
            <w:tcW w:w="1896" w:type="dxa"/>
            <w:vAlign w:val="center"/>
          </w:tcPr>
          <w:p>
            <w:pPr>
              <w:tabs>
                <w:tab w:val="left" w:pos="630"/>
              </w:tabs>
              <w:jc w:val="center"/>
              <w:rPr>
                <w:rFonts w:hint="eastAsia" w:eastAsia="宋体"/>
                <w:b/>
                <w:bCs/>
                <w:vertAlign w:val="baseline"/>
                <w:lang w:eastAsia="zh-CN"/>
              </w:rPr>
            </w:pPr>
            <w:r>
              <w:rPr>
                <w:rFonts w:hint="eastAsia"/>
                <w:b/>
                <w:bCs/>
                <w:vertAlign w:val="baseline"/>
                <w:lang w:eastAsia="zh-CN"/>
              </w:rPr>
              <w:t>采购标的</w:t>
            </w:r>
          </w:p>
        </w:tc>
        <w:tc>
          <w:tcPr>
            <w:tcW w:w="397" w:type="dxa"/>
            <w:vAlign w:val="center"/>
          </w:tcPr>
          <w:p>
            <w:pPr>
              <w:jc w:val="center"/>
              <w:rPr>
                <w:rFonts w:hint="eastAsia" w:eastAsia="宋体"/>
                <w:b/>
                <w:bCs/>
                <w:vertAlign w:val="baseline"/>
                <w:lang w:eastAsia="zh-CN"/>
              </w:rPr>
            </w:pPr>
            <w:r>
              <w:rPr>
                <w:rFonts w:hint="eastAsia"/>
                <w:b/>
                <w:bCs/>
                <w:vertAlign w:val="baseline"/>
                <w:lang w:eastAsia="zh-CN"/>
              </w:rPr>
              <w:t>数量</w:t>
            </w:r>
          </w:p>
        </w:tc>
        <w:tc>
          <w:tcPr>
            <w:tcW w:w="424" w:type="dxa"/>
            <w:vAlign w:val="center"/>
          </w:tcPr>
          <w:p>
            <w:pPr>
              <w:jc w:val="center"/>
              <w:rPr>
                <w:rFonts w:hint="eastAsia" w:eastAsia="宋体"/>
                <w:b/>
                <w:bCs/>
                <w:vertAlign w:val="baseline"/>
                <w:lang w:eastAsia="zh-CN"/>
              </w:rPr>
            </w:pPr>
            <w:r>
              <w:rPr>
                <w:rFonts w:hint="eastAsia"/>
                <w:b/>
                <w:bCs/>
                <w:vertAlign w:val="baseline"/>
                <w:lang w:eastAsia="zh-CN"/>
              </w:rPr>
              <w:t>单位</w:t>
            </w:r>
          </w:p>
        </w:tc>
        <w:tc>
          <w:tcPr>
            <w:tcW w:w="5342" w:type="dxa"/>
            <w:vAlign w:val="center"/>
          </w:tcPr>
          <w:p>
            <w:pPr>
              <w:jc w:val="center"/>
              <w:rPr>
                <w:rFonts w:hint="eastAsia" w:eastAsia="宋体"/>
                <w:b/>
                <w:bCs/>
                <w:vertAlign w:val="baseline"/>
                <w:lang w:eastAsia="zh-CN"/>
              </w:rPr>
            </w:pPr>
            <w:r>
              <w:rPr>
                <w:rFonts w:hint="eastAsia"/>
                <w:b/>
                <w:bCs/>
                <w:vertAlign w:val="baseline"/>
                <w:lang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410" w:type="dxa"/>
            <w:vAlign w:val="center"/>
          </w:tcPr>
          <w:p>
            <w:pPr>
              <w:jc w:val="center"/>
              <w:rPr>
                <w:rFonts w:hint="eastAsia" w:eastAsia="宋体"/>
                <w:vertAlign w:val="baseline"/>
                <w:lang w:val="en-US" w:eastAsia="zh-CN"/>
              </w:rPr>
            </w:pPr>
            <w:r>
              <w:rPr>
                <w:rFonts w:hint="eastAsia"/>
                <w:vertAlign w:val="baseline"/>
                <w:lang w:val="en-US" w:eastAsia="zh-CN"/>
              </w:rPr>
              <w:t>1</w:t>
            </w:r>
          </w:p>
        </w:tc>
        <w:tc>
          <w:tcPr>
            <w:tcW w:w="1908" w:type="dxa"/>
            <w:vAlign w:val="center"/>
          </w:tcPr>
          <w:p>
            <w:pPr>
              <w:keepNext w:val="0"/>
              <w:keepLines w:val="0"/>
              <w:widowControl/>
              <w:suppressLineNumbers w:val="0"/>
              <w:ind w:left="210" w:hanging="210" w:hangingChars="100"/>
              <w:jc w:val="both"/>
            </w:pPr>
            <w:r>
              <w:rPr>
                <w:rFonts w:hint="eastAsia" w:ascii="宋体" w:hAnsi="宋体" w:eastAsia="宋体" w:cs="宋体"/>
                <w:color w:val="333333"/>
                <w:kern w:val="0"/>
                <w:sz w:val="21"/>
                <w:szCs w:val="21"/>
                <w:lang w:val="en-US" w:eastAsia="zh-CN" w:bidi="ar"/>
              </w:rPr>
              <w:t>其他乘用车</w:t>
            </w:r>
          </w:p>
          <w:p>
            <w:pPr>
              <w:jc w:val="both"/>
              <w:rPr>
                <w:rFonts w:ascii="Calibri" w:hAnsi="Calibri" w:eastAsia="宋体" w:cs="Times New Roman"/>
                <w:kern w:val="2"/>
                <w:sz w:val="21"/>
                <w:szCs w:val="24"/>
                <w:vertAlign w:val="baseline"/>
                <w:lang w:val="en-US" w:eastAsia="zh-CN" w:bidi="ar-SA"/>
              </w:rPr>
            </w:pPr>
          </w:p>
        </w:tc>
        <w:tc>
          <w:tcPr>
            <w:tcW w:w="1896"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社区矫正车辆</w:t>
            </w:r>
          </w:p>
          <w:p>
            <w:pPr>
              <w:jc w:val="both"/>
              <w:rPr>
                <w:rFonts w:ascii="Calibri" w:hAnsi="Calibri" w:eastAsia="宋体" w:cs="Times New Roman"/>
                <w:kern w:val="2"/>
                <w:sz w:val="21"/>
                <w:szCs w:val="24"/>
                <w:vertAlign w:val="baseline"/>
                <w:lang w:val="en-US" w:eastAsia="zh-CN" w:bidi="ar-SA"/>
              </w:rPr>
            </w:pPr>
          </w:p>
        </w:tc>
        <w:tc>
          <w:tcPr>
            <w:tcW w:w="397"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7</w:t>
            </w:r>
          </w:p>
          <w:p>
            <w:pPr>
              <w:jc w:val="both"/>
              <w:rPr>
                <w:vertAlign w:val="baseline"/>
              </w:rPr>
            </w:pPr>
          </w:p>
        </w:tc>
        <w:tc>
          <w:tcPr>
            <w:tcW w:w="424"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辆</w:t>
            </w:r>
          </w:p>
          <w:p>
            <w:pPr>
              <w:jc w:val="both"/>
              <w:rPr>
                <w:vertAlign w:val="baseline"/>
              </w:rPr>
            </w:pPr>
          </w:p>
        </w:tc>
        <w:tc>
          <w:tcPr>
            <w:tcW w:w="5342"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具备快速充电，高续航，续驶里程（满载）（km）80-100，时速 40km/h,,配备司法矫正标志标识定制化外观</w:t>
            </w:r>
          </w:p>
          <w:p>
            <w:pPr>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410" w:type="dxa"/>
            <w:vAlign w:val="center"/>
          </w:tcPr>
          <w:p>
            <w:pPr>
              <w:jc w:val="center"/>
              <w:rPr>
                <w:rFonts w:hint="eastAsia" w:eastAsia="宋体"/>
                <w:vertAlign w:val="baseline"/>
                <w:lang w:val="en-US" w:eastAsia="zh-CN"/>
              </w:rPr>
            </w:pPr>
            <w:r>
              <w:rPr>
                <w:rFonts w:hint="eastAsia"/>
                <w:vertAlign w:val="baseline"/>
                <w:lang w:val="en-US" w:eastAsia="zh-CN"/>
              </w:rPr>
              <w:t>2</w:t>
            </w:r>
          </w:p>
        </w:tc>
        <w:tc>
          <w:tcPr>
            <w:tcW w:w="1908"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A4彩色打印机</w:t>
            </w:r>
          </w:p>
          <w:p>
            <w:pPr>
              <w:jc w:val="both"/>
              <w:rPr>
                <w:vertAlign w:val="baseline"/>
              </w:rPr>
            </w:pPr>
          </w:p>
        </w:tc>
        <w:tc>
          <w:tcPr>
            <w:tcW w:w="1896"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便携式打印机</w:t>
            </w:r>
          </w:p>
          <w:p>
            <w:pPr>
              <w:jc w:val="both"/>
              <w:rPr>
                <w:vertAlign w:val="baseline"/>
              </w:rPr>
            </w:pPr>
          </w:p>
        </w:tc>
        <w:tc>
          <w:tcPr>
            <w:tcW w:w="397"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7</w:t>
            </w:r>
          </w:p>
          <w:p>
            <w:pPr>
              <w:jc w:val="both"/>
              <w:rPr>
                <w:vertAlign w:val="baseline"/>
              </w:rPr>
            </w:pPr>
          </w:p>
        </w:tc>
        <w:tc>
          <w:tcPr>
            <w:tcW w:w="424"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台</w:t>
            </w:r>
          </w:p>
          <w:p>
            <w:pPr>
              <w:jc w:val="both"/>
              <w:rPr>
                <w:vertAlign w:val="baseline"/>
              </w:rPr>
            </w:pPr>
          </w:p>
        </w:tc>
        <w:tc>
          <w:tcPr>
            <w:tcW w:w="5342"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便携式喷墨打印机移动办公打印机</w:t>
            </w:r>
          </w:p>
          <w:p>
            <w:pPr>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410" w:type="dxa"/>
            <w:vAlign w:val="center"/>
          </w:tcPr>
          <w:p>
            <w:pPr>
              <w:jc w:val="center"/>
              <w:rPr>
                <w:rFonts w:hint="eastAsia" w:eastAsia="宋体"/>
                <w:vertAlign w:val="baseline"/>
                <w:lang w:val="en-US" w:eastAsia="zh-CN"/>
              </w:rPr>
            </w:pPr>
            <w:r>
              <w:rPr>
                <w:rFonts w:hint="eastAsia"/>
                <w:vertAlign w:val="baseline"/>
                <w:lang w:val="en-US" w:eastAsia="zh-CN"/>
              </w:rPr>
              <w:t>3</w:t>
            </w:r>
          </w:p>
        </w:tc>
        <w:tc>
          <w:tcPr>
            <w:tcW w:w="1908"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其他视频会议系统设备</w:t>
            </w:r>
          </w:p>
          <w:p>
            <w:pPr>
              <w:jc w:val="both"/>
              <w:rPr>
                <w:vertAlign w:val="baseline"/>
              </w:rPr>
            </w:pPr>
          </w:p>
        </w:tc>
        <w:tc>
          <w:tcPr>
            <w:tcW w:w="1896"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车载便携式音响</w:t>
            </w:r>
          </w:p>
          <w:p>
            <w:pPr>
              <w:jc w:val="both"/>
              <w:rPr>
                <w:vertAlign w:val="baseline"/>
              </w:rPr>
            </w:pPr>
          </w:p>
        </w:tc>
        <w:tc>
          <w:tcPr>
            <w:tcW w:w="397"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7</w:t>
            </w:r>
          </w:p>
          <w:p>
            <w:pPr>
              <w:jc w:val="both"/>
              <w:rPr>
                <w:vertAlign w:val="baseline"/>
              </w:rPr>
            </w:pPr>
          </w:p>
        </w:tc>
        <w:tc>
          <w:tcPr>
            <w:tcW w:w="424"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套</w:t>
            </w:r>
          </w:p>
          <w:p>
            <w:pPr>
              <w:jc w:val="both"/>
              <w:rPr>
                <w:vertAlign w:val="baseline"/>
              </w:rPr>
            </w:pPr>
          </w:p>
        </w:tc>
        <w:tc>
          <w:tcPr>
            <w:tcW w:w="5342"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移动矫正会议专用便携式扬声系统</w:t>
            </w:r>
          </w:p>
          <w:p>
            <w:pPr>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410" w:type="dxa"/>
            <w:vAlign w:val="center"/>
          </w:tcPr>
          <w:p>
            <w:pPr>
              <w:jc w:val="center"/>
              <w:rPr>
                <w:rFonts w:hint="eastAsia" w:eastAsia="宋体"/>
                <w:vertAlign w:val="baseline"/>
                <w:lang w:val="en-US" w:eastAsia="zh-CN"/>
              </w:rPr>
            </w:pPr>
            <w:r>
              <w:rPr>
                <w:rFonts w:hint="eastAsia"/>
                <w:vertAlign w:val="baseline"/>
                <w:lang w:val="en-US" w:eastAsia="zh-CN"/>
              </w:rPr>
              <w:t>4</w:t>
            </w:r>
          </w:p>
        </w:tc>
        <w:tc>
          <w:tcPr>
            <w:tcW w:w="1908"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执法记录仪</w:t>
            </w:r>
          </w:p>
          <w:p>
            <w:pPr>
              <w:jc w:val="both"/>
              <w:rPr>
                <w:vertAlign w:val="baseline"/>
              </w:rPr>
            </w:pPr>
          </w:p>
        </w:tc>
        <w:tc>
          <w:tcPr>
            <w:tcW w:w="1896"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移动执法记录仪</w:t>
            </w:r>
          </w:p>
          <w:p>
            <w:pPr>
              <w:jc w:val="both"/>
              <w:rPr>
                <w:vertAlign w:val="baseline"/>
              </w:rPr>
            </w:pPr>
          </w:p>
        </w:tc>
        <w:tc>
          <w:tcPr>
            <w:tcW w:w="397"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8</w:t>
            </w:r>
          </w:p>
          <w:p>
            <w:pPr>
              <w:jc w:val="both"/>
              <w:rPr>
                <w:vertAlign w:val="baseline"/>
              </w:rPr>
            </w:pPr>
          </w:p>
        </w:tc>
        <w:tc>
          <w:tcPr>
            <w:tcW w:w="424"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台</w:t>
            </w:r>
          </w:p>
          <w:p>
            <w:pPr>
              <w:jc w:val="both"/>
              <w:rPr>
                <w:vertAlign w:val="baseline"/>
              </w:rPr>
            </w:pPr>
          </w:p>
        </w:tc>
        <w:tc>
          <w:tcPr>
            <w:tcW w:w="5342"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与陕西省司法厅综合管理系统无缝对接</w:t>
            </w:r>
          </w:p>
          <w:p>
            <w:pPr>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10" w:type="dxa"/>
            <w:vAlign w:val="center"/>
          </w:tcPr>
          <w:p>
            <w:pPr>
              <w:jc w:val="center"/>
              <w:rPr>
                <w:rFonts w:hint="eastAsia" w:eastAsia="宋体"/>
                <w:vertAlign w:val="baseline"/>
                <w:lang w:val="en-US" w:eastAsia="zh-CN"/>
              </w:rPr>
            </w:pPr>
            <w:r>
              <w:rPr>
                <w:rFonts w:hint="eastAsia"/>
                <w:vertAlign w:val="baseline"/>
                <w:lang w:val="en-US" w:eastAsia="zh-CN"/>
              </w:rPr>
              <w:t>5</w:t>
            </w:r>
          </w:p>
        </w:tc>
        <w:tc>
          <w:tcPr>
            <w:tcW w:w="1908"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卫星定位导航设备</w:t>
            </w:r>
          </w:p>
          <w:p>
            <w:pPr>
              <w:jc w:val="both"/>
              <w:rPr>
                <w:vertAlign w:val="baseline"/>
              </w:rPr>
            </w:pPr>
          </w:p>
        </w:tc>
        <w:tc>
          <w:tcPr>
            <w:tcW w:w="1896"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电子定位手环</w:t>
            </w:r>
          </w:p>
          <w:p>
            <w:pPr>
              <w:jc w:val="both"/>
              <w:rPr>
                <w:vertAlign w:val="baseline"/>
              </w:rPr>
            </w:pPr>
          </w:p>
        </w:tc>
        <w:tc>
          <w:tcPr>
            <w:tcW w:w="397"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3</w:t>
            </w:r>
          </w:p>
          <w:p>
            <w:pPr>
              <w:jc w:val="both"/>
              <w:rPr>
                <w:vertAlign w:val="baseline"/>
              </w:rPr>
            </w:pPr>
          </w:p>
        </w:tc>
        <w:tc>
          <w:tcPr>
            <w:tcW w:w="424"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个</w:t>
            </w:r>
          </w:p>
          <w:p>
            <w:pPr>
              <w:jc w:val="both"/>
              <w:rPr>
                <w:vertAlign w:val="baseline"/>
              </w:rPr>
            </w:pPr>
          </w:p>
        </w:tc>
        <w:tc>
          <w:tcPr>
            <w:tcW w:w="5342"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防拆防剪断；定位上报；拍照上传；语音通话；</w:t>
            </w:r>
          </w:p>
          <w:p>
            <w:pPr>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410" w:type="dxa"/>
            <w:vAlign w:val="center"/>
          </w:tcPr>
          <w:p>
            <w:pPr>
              <w:jc w:val="center"/>
              <w:rPr>
                <w:rFonts w:hint="eastAsia" w:eastAsia="宋体"/>
                <w:vertAlign w:val="baseline"/>
                <w:lang w:val="en-US" w:eastAsia="zh-CN"/>
              </w:rPr>
            </w:pPr>
            <w:r>
              <w:rPr>
                <w:rFonts w:hint="eastAsia"/>
                <w:vertAlign w:val="baseline"/>
                <w:lang w:val="en-US" w:eastAsia="zh-CN"/>
              </w:rPr>
              <w:t>6</w:t>
            </w:r>
          </w:p>
        </w:tc>
        <w:tc>
          <w:tcPr>
            <w:tcW w:w="1908"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高拍仪</w:t>
            </w:r>
          </w:p>
          <w:p>
            <w:pPr>
              <w:jc w:val="both"/>
              <w:rPr>
                <w:vertAlign w:val="baseline"/>
              </w:rPr>
            </w:pPr>
          </w:p>
        </w:tc>
        <w:tc>
          <w:tcPr>
            <w:tcW w:w="1896"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高拍仪</w:t>
            </w:r>
          </w:p>
          <w:p>
            <w:pPr>
              <w:jc w:val="both"/>
              <w:rPr>
                <w:vertAlign w:val="baseline"/>
              </w:rPr>
            </w:pPr>
          </w:p>
        </w:tc>
        <w:tc>
          <w:tcPr>
            <w:tcW w:w="397"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1</w:t>
            </w:r>
          </w:p>
          <w:p>
            <w:pPr>
              <w:jc w:val="both"/>
              <w:rPr>
                <w:vertAlign w:val="baseline"/>
              </w:rPr>
            </w:pPr>
          </w:p>
        </w:tc>
        <w:tc>
          <w:tcPr>
            <w:tcW w:w="424"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台</w:t>
            </w:r>
          </w:p>
          <w:p>
            <w:pPr>
              <w:jc w:val="both"/>
              <w:rPr>
                <w:vertAlign w:val="baseline"/>
              </w:rPr>
            </w:pPr>
          </w:p>
        </w:tc>
        <w:tc>
          <w:tcPr>
            <w:tcW w:w="5342"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与陕西省司法厅综合管理系统无缝对接</w:t>
            </w:r>
          </w:p>
          <w:p>
            <w:pPr>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410" w:type="dxa"/>
            <w:vAlign w:val="center"/>
          </w:tcPr>
          <w:p>
            <w:pPr>
              <w:jc w:val="center"/>
              <w:rPr>
                <w:rFonts w:hint="eastAsia" w:eastAsia="宋体"/>
                <w:vertAlign w:val="baseline"/>
                <w:lang w:val="en-US" w:eastAsia="zh-CN"/>
              </w:rPr>
            </w:pPr>
            <w:r>
              <w:rPr>
                <w:rFonts w:hint="eastAsia"/>
                <w:vertAlign w:val="baseline"/>
                <w:lang w:val="en-US" w:eastAsia="zh-CN"/>
              </w:rPr>
              <w:t>7</w:t>
            </w:r>
          </w:p>
        </w:tc>
        <w:tc>
          <w:tcPr>
            <w:tcW w:w="1908"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交换设备</w:t>
            </w:r>
          </w:p>
          <w:p>
            <w:pPr>
              <w:jc w:val="both"/>
              <w:rPr>
                <w:vertAlign w:val="baseline"/>
              </w:rPr>
            </w:pPr>
          </w:p>
        </w:tc>
        <w:tc>
          <w:tcPr>
            <w:tcW w:w="1896"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网络交换机</w:t>
            </w:r>
          </w:p>
          <w:p>
            <w:pPr>
              <w:jc w:val="both"/>
              <w:rPr>
                <w:vertAlign w:val="baseline"/>
              </w:rPr>
            </w:pPr>
          </w:p>
        </w:tc>
        <w:tc>
          <w:tcPr>
            <w:tcW w:w="397"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1</w:t>
            </w:r>
          </w:p>
          <w:p>
            <w:pPr>
              <w:jc w:val="both"/>
              <w:rPr>
                <w:vertAlign w:val="baseline"/>
              </w:rPr>
            </w:pPr>
          </w:p>
        </w:tc>
        <w:tc>
          <w:tcPr>
            <w:tcW w:w="424"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台</w:t>
            </w:r>
          </w:p>
          <w:p>
            <w:pPr>
              <w:jc w:val="both"/>
              <w:rPr>
                <w:vertAlign w:val="baseline"/>
              </w:rPr>
            </w:pPr>
          </w:p>
        </w:tc>
        <w:tc>
          <w:tcPr>
            <w:tcW w:w="5342"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16口千兆网络交换机，金属材质</w:t>
            </w:r>
          </w:p>
          <w:p>
            <w:pPr>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trPr>
        <w:tc>
          <w:tcPr>
            <w:tcW w:w="410" w:type="dxa"/>
            <w:vAlign w:val="center"/>
          </w:tcPr>
          <w:p>
            <w:pPr>
              <w:jc w:val="center"/>
              <w:rPr>
                <w:rFonts w:hint="eastAsia" w:eastAsia="宋体"/>
                <w:vertAlign w:val="baseline"/>
                <w:lang w:val="en-US" w:eastAsia="zh-CN"/>
              </w:rPr>
            </w:pPr>
            <w:r>
              <w:rPr>
                <w:rFonts w:hint="eastAsia"/>
                <w:vertAlign w:val="baseline"/>
                <w:lang w:val="en-US" w:eastAsia="zh-CN"/>
              </w:rPr>
              <w:t>8</w:t>
            </w:r>
          </w:p>
        </w:tc>
        <w:tc>
          <w:tcPr>
            <w:tcW w:w="1908"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录像机</w:t>
            </w:r>
          </w:p>
          <w:p>
            <w:pPr>
              <w:jc w:val="both"/>
              <w:rPr>
                <w:vertAlign w:val="baseline"/>
              </w:rPr>
            </w:pPr>
          </w:p>
        </w:tc>
        <w:tc>
          <w:tcPr>
            <w:tcW w:w="1896"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硬盘录像机及硬盘</w:t>
            </w:r>
          </w:p>
          <w:p>
            <w:pPr>
              <w:jc w:val="both"/>
              <w:rPr>
                <w:vertAlign w:val="baseline"/>
              </w:rPr>
            </w:pPr>
          </w:p>
        </w:tc>
        <w:tc>
          <w:tcPr>
            <w:tcW w:w="397"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1</w:t>
            </w:r>
          </w:p>
          <w:p>
            <w:pPr>
              <w:jc w:val="both"/>
              <w:rPr>
                <w:vertAlign w:val="baseline"/>
              </w:rPr>
            </w:pPr>
          </w:p>
        </w:tc>
        <w:tc>
          <w:tcPr>
            <w:tcW w:w="424"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套</w:t>
            </w:r>
          </w:p>
          <w:p>
            <w:pPr>
              <w:jc w:val="both"/>
              <w:rPr>
                <w:vertAlign w:val="baseline"/>
              </w:rPr>
            </w:pPr>
          </w:p>
        </w:tc>
        <w:tc>
          <w:tcPr>
            <w:tcW w:w="5342"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智慧矫正中心管理服务终端：终端处理器2GHz ；内存32G；1T存储空间。人脸抓拍比对展示、数据同步等功能。</w:t>
            </w:r>
          </w:p>
          <w:p>
            <w:pPr>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410" w:type="dxa"/>
            <w:vAlign w:val="center"/>
          </w:tcPr>
          <w:p>
            <w:pPr>
              <w:jc w:val="center"/>
              <w:rPr>
                <w:rFonts w:hint="default"/>
                <w:vertAlign w:val="baseline"/>
                <w:lang w:val="en-US" w:eastAsia="zh-CN"/>
              </w:rPr>
            </w:pPr>
            <w:r>
              <w:rPr>
                <w:rFonts w:hint="eastAsia"/>
                <w:vertAlign w:val="baseline"/>
                <w:lang w:val="en-US" w:eastAsia="zh-CN"/>
              </w:rPr>
              <w:t>9</w:t>
            </w:r>
          </w:p>
        </w:tc>
        <w:tc>
          <w:tcPr>
            <w:tcW w:w="1908"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机柜</w:t>
            </w:r>
          </w:p>
          <w:p>
            <w:pPr>
              <w:jc w:val="both"/>
              <w:rPr>
                <w:vertAlign w:val="baseline"/>
              </w:rPr>
            </w:pPr>
          </w:p>
        </w:tc>
        <w:tc>
          <w:tcPr>
            <w:tcW w:w="1896"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网络机柜</w:t>
            </w:r>
          </w:p>
          <w:p>
            <w:pPr>
              <w:jc w:val="both"/>
              <w:rPr>
                <w:vertAlign w:val="baseline"/>
              </w:rPr>
            </w:pPr>
          </w:p>
        </w:tc>
        <w:tc>
          <w:tcPr>
            <w:tcW w:w="397"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1</w:t>
            </w:r>
          </w:p>
          <w:p>
            <w:pPr>
              <w:jc w:val="both"/>
              <w:rPr>
                <w:vertAlign w:val="baseline"/>
              </w:rPr>
            </w:pPr>
          </w:p>
        </w:tc>
        <w:tc>
          <w:tcPr>
            <w:tcW w:w="424"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个</w:t>
            </w:r>
          </w:p>
          <w:p>
            <w:pPr>
              <w:jc w:val="both"/>
              <w:rPr>
                <w:vertAlign w:val="baseline"/>
              </w:rPr>
            </w:pPr>
          </w:p>
        </w:tc>
        <w:tc>
          <w:tcPr>
            <w:tcW w:w="5342" w:type="dxa"/>
            <w:vAlign w:val="center"/>
          </w:tcPr>
          <w:p>
            <w:pPr>
              <w:keepNext w:val="0"/>
              <w:keepLines w:val="0"/>
              <w:widowControl/>
              <w:suppressLineNumbers w:val="0"/>
              <w:jc w:val="both"/>
            </w:pPr>
            <w:r>
              <w:rPr>
                <w:rFonts w:hint="eastAsia" w:ascii="宋体" w:hAnsi="宋体" w:eastAsia="宋体" w:cs="宋体"/>
                <w:color w:val="333333"/>
                <w:kern w:val="0"/>
                <w:sz w:val="21"/>
                <w:szCs w:val="21"/>
                <w:lang w:val="en-US" w:eastAsia="zh-CN" w:bidi="ar"/>
              </w:rPr>
              <w:t>标准化网络机柜，喷朔合金材质</w:t>
            </w:r>
          </w:p>
          <w:p>
            <w:pPr>
              <w:jc w:val="both"/>
              <w:rPr>
                <w:vertAlign w:val="baseline"/>
              </w:rPr>
            </w:pPr>
          </w:p>
        </w:tc>
      </w:tr>
    </w:tbl>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baseline"/>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本合同包不接受联合体投标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baseline"/>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合同履行期限：无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jc w:val="both"/>
        <w:textAlignment w:val="baseline"/>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二、申请人的资格要求：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1.满足《中华人民共和国政府采购法》第二十二条规定;</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2.落实政府采购政策需满足的资格要求：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合同包1(</w:t>
      </w:r>
      <w:r>
        <w:rPr>
          <w:rFonts w:hint="eastAsia" w:asciiTheme="minorEastAsia" w:hAnsiTheme="minorEastAsia" w:eastAsiaTheme="minorEastAsia" w:cstheme="minorEastAsia"/>
          <w:i w:val="0"/>
          <w:iCs w:val="0"/>
          <w:caps w:val="0"/>
          <w:color w:val="222222"/>
          <w:spacing w:val="0"/>
          <w:sz w:val="24"/>
          <w:szCs w:val="24"/>
          <w:shd w:val="clear" w:fill="FFFFFF"/>
          <w:lang w:eastAsia="zh-CN"/>
        </w:rPr>
        <w:t>镇坪县司法局智慧矫正中心建设项目</w:t>
      </w:r>
      <w:r>
        <w:rPr>
          <w:rFonts w:hint="eastAsia" w:asciiTheme="minorEastAsia" w:hAnsiTheme="minorEastAsia" w:eastAsiaTheme="minorEastAsia" w:cstheme="minorEastAsia"/>
          <w:i w:val="0"/>
          <w:caps w:val="0"/>
          <w:color w:val="333333"/>
          <w:spacing w:val="0"/>
          <w:sz w:val="24"/>
          <w:szCs w:val="24"/>
          <w:shd w:val="clear" w:fill="FFFFFF"/>
          <w:vertAlign w:val="baseline"/>
        </w:rPr>
        <w:t>)落实政府采购政策需满足的资格要求如下:</w:t>
      </w:r>
    </w:p>
    <w:p>
      <w:pPr>
        <w:pStyle w:val="1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i w:val="0"/>
          <w:caps w:val="0"/>
          <w:color w:val="333333"/>
          <w:spacing w:val="0"/>
          <w:sz w:val="24"/>
          <w:szCs w:val="24"/>
          <w:shd w:val="clear" w:fill="FFFFFF"/>
          <w:vertAlign w:val="baseline"/>
        </w:rPr>
      </w:pPr>
      <w:r>
        <w:rPr>
          <w:rFonts w:hint="eastAsia" w:asciiTheme="minorEastAsia" w:hAnsiTheme="minorEastAsia" w:eastAsiaTheme="minorEastAsia" w:cstheme="minorEastAsia"/>
          <w:i w:val="0"/>
          <w:caps w:val="0"/>
          <w:color w:val="333333"/>
          <w:spacing w:val="0"/>
          <w:sz w:val="24"/>
          <w:szCs w:val="24"/>
          <w:shd w:val="clear" w:fill="FFFFFF"/>
          <w:vertAlign w:val="baseline"/>
        </w:rPr>
        <w:t>、《财政部 国家发展改革委关于印发〈节能产品政府采购实施意见〉的通</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shd w:val="clear" w:fill="FFFFFF"/>
          <w:vertAlign w:val="baseline"/>
        </w:rPr>
        <w:t>知》（财库〔2004〕185号）；</w:t>
      </w:r>
      <w:r>
        <w:rPr>
          <w:rFonts w:hint="eastAsia" w:asciiTheme="minorEastAsia" w:hAnsiTheme="minorEastAsia" w:eastAsiaTheme="minorEastAsia" w:cstheme="minorEastAsia"/>
          <w:i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333333"/>
          <w:spacing w:val="0"/>
          <w:sz w:val="24"/>
          <w:szCs w:val="24"/>
          <w:shd w:val="clear" w:fill="FFFFFF"/>
          <w:vertAlign w:val="baseline"/>
        </w:rPr>
        <w:t>（2）、《国务院办公厅关于建立政府强制采购节能产品制度的通知》（国办发〔2007〕51号）；</w:t>
      </w:r>
      <w:r>
        <w:rPr>
          <w:rFonts w:hint="eastAsia" w:asciiTheme="minorEastAsia" w:hAnsiTheme="minorEastAsia" w:eastAsiaTheme="minorEastAsia" w:cstheme="minorEastAsia"/>
          <w:i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333333"/>
          <w:spacing w:val="0"/>
          <w:sz w:val="24"/>
          <w:szCs w:val="24"/>
          <w:shd w:val="clear" w:fill="FFFFFF"/>
          <w:vertAlign w:val="baseline"/>
        </w:rPr>
        <w:t>（3）、《财政部环保总局关于环境标志产品政府采购实施的意见》（财库〔2006〕90号）；</w:t>
      </w:r>
      <w:r>
        <w:rPr>
          <w:rFonts w:hint="eastAsia" w:asciiTheme="minorEastAsia" w:hAnsiTheme="minorEastAsia" w:eastAsiaTheme="minorEastAsia" w:cstheme="minorEastAsia"/>
          <w:i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333333"/>
          <w:spacing w:val="0"/>
          <w:sz w:val="24"/>
          <w:szCs w:val="24"/>
          <w:shd w:val="clear" w:fill="FFFFFF"/>
          <w:vertAlign w:val="baseline"/>
        </w:rPr>
        <w:t>（4）、《财政部 司法部关于政府采购支持监狱企业发展有关问题的通知》（财库〔2014〕68号）；</w:t>
      </w:r>
      <w:r>
        <w:rPr>
          <w:rFonts w:hint="eastAsia" w:asciiTheme="minorEastAsia" w:hAnsiTheme="minorEastAsia" w:eastAsiaTheme="minorEastAsia" w:cstheme="minorEastAsia"/>
          <w:i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333333"/>
          <w:spacing w:val="0"/>
          <w:sz w:val="24"/>
          <w:szCs w:val="24"/>
          <w:shd w:val="clear" w:fill="FFFFFF"/>
          <w:vertAlign w:val="baseline"/>
        </w:rPr>
        <w:t>（5）、《三部门联合发布关于促进残疾人就业政府采购政策的通知》（财库〔2017〕141号）；</w:t>
      </w:r>
      <w:r>
        <w:rPr>
          <w:rFonts w:hint="eastAsia" w:asciiTheme="minorEastAsia" w:hAnsiTheme="minorEastAsia" w:eastAsiaTheme="minorEastAsia" w:cstheme="minorEastAsia"/>
          <w:i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333333"/>
          <w:spacing w:val="0"/>
          <w:sz w:val="24"/>
          <w:szCs w:val="24"/>
          <w:shd w:val="clear" w:fill="FFFFFF"/>
          <w:vertAlign w:val="baseline"/>
        </w:rPr>
        <w:t>（6）、《财政部发展改革委生态环境部市场监管总局关于调整优化节能产品、环境标志产品政府采购执行机制的通知》（财库〔2019〕9号）；</w:t>
      </w:r>
      <w:r>
        <w:rPr>
          <w:rFonts w:hint="eastAsia" w:asciiTheme="minorEastAsia" w:hAnsiTheme="minorEastAsia" w:eastAsiaTheme="minorEastAsia" w:cstheme="minorEastAsia"/>
          <w:i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333333"/>
          <w:spacing w:val="0"/>
          <w:sz w:val="24"/>
          <w:szCs w:val="24"/>
          <w:shd w:val="clear" w:fill="FFFFFF"/>
          <w:vertAlign w:val="baseline"/>
        </w:rPr>
        <w:t>（7）、《关于运用政府采购政策支持乡村产业振兴的通知》（财库〔2021〕19 号）；</w:t>
      </w:r>
      <w:r>
        <w:rPr>
          <w:rFonts w:hint="eastAsia" w:asciiTheme="minorEastAsia" w:hAnsiTheme="minorEastAsia" w:eastAsiaTheme="minorEastAsia" w:cstheme="minorEastAsia"/>
          <w:i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333333"/>
          <w:spacing w:val="0"/>
          <w:sz w:val="24"/>
          <w:szCs w:val="24"/>
          <w:shd w:val="clear" w:fill="FFFFFF"/>
          <w:vertAlign w:val="baseline"/>
        </w:rPr>
        <w:t>（8）、《政府采购促进中小企业发展管理办法》（财库〔2020〕46号）；</w:t>
      </w:r>
      <w:r>
        <w:rPr>
          <w:rFonts w:hint="eastAsia" w:asciiTheme="minorEastAsia" w:hAnsiTheme="minorEastAsia" w:eastAsiaTheme="minorEastAsia" w:cstheme="minorEastAsia"/>
          <w:i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333333"/>
          <w:spacing w:val="0"/>
          <w:sz w:val="24"/>
          <w:szCs w:val="24"/>
          <w:shd w:val="clear" w:fill="FFFFFF"/>
          <w:vertAlign w:val="baseline"/>
        </w:rPr>
        <w:t>（9）、 陕西省财政厅关于印发《陕西省中小企业政府采购信用融资办法》（陕财办采〔2018〕23号）；</w:t>
      </w:r>
      <w:r>
        <w:rPr>
          <w:rFonts w:hint="eastAsia" w:asciiTheme="minorEastAsia" w:hAnsiTheme="minorEastAsia" w:eastAsiaTheme="minorEastAsia" w:cstheme="minorEastAsia"/>
          <w:i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333333"/>
          <w:spacing w:val="0"/>
          <w:sz w:val="24"/>
          <w:szCs w:val="24"/>
          <w:shd w:val="clear" w:fill="FFFFFF"/>
          <w:vertAlign w:val="baseline"/>
        </w:rPr>
        <w:t>（10）、《关于运用政府采购政策支持乡村产业振兴的通知》（财库〔2021〕19 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3.本项目的特定资格要求：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合同包1(</w:t>
      </w:r>
      <w:r>
        <w:rPr>
          <w:rFonts w:hint="eastAsia" w:asciiTheme="minorEastAsia" w:hAnsiTheme="minorEastAsia" w:eastAsiaTheme="minorEastAsia" w:cstheme="minorEastAsia"/>
          <w:i w:val="0"/>
          <w:iCs w:val="0"/>
          <w:caps w:val="0"/>
          <w:color w:val="auto"/>
          <w:spacing w:val="0"/>
          <w:sz w:val="24"/>
          <w:szCs w:val="24"/>
          <w:shd w:val="clear" w:fill="FFFFFF"/>
          <w:lang w:eastAsia="zh-CN"/>
        </w:rPr>
        <w:t>镇坪县司法局智慧矫正中心建设项目</w:t>
      </w:r>
      <w:r>
        <w:rPr>
          <w:rFonts w:hint="eastAsia" w:ascii="宋体" w:hAnsi="宋体" w:eastAsia="宋体" w:cs="宋体"/>
          <w:b w:val="0"/>
          <w:bCs w:val="0"/>
          <w:color w:val="auto"/>
          <w:kern w:val="2"/>
          <w:sz w:val="24"/>
          <w:szCs w:val="24"/>
          <w:highlight w:val="none"/>
          <w:lang w:val="en-US" w:eastAsia="zh-CN" w:bidi="ar-SA"/>
        </w:rPr>
        <w:t>)特定资格要求如下:</w:t>
      </w:r>
    </w:p>
    <w:p>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登载有统一社会信用代码的营业执照；</w:t>
      </w:r>
    </w:p>
    <w:p>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法定代表人授权书及被授权人身份证（法定代表人参加投标只须提交法定代表人身份证）；</w:t>
      </w:r>
    </w:p>
    <w:p>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参加政府采购活动近3年内在经营活动中没有重大违法记录的书面声明；</w:t>
      </w:r>
    </w:p>
    <w:p>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供应商通过“信用中国”网站(www.creditchina.gov.cn)、中国政府采购网(www.ccgp.gov.cn) 查询相关主体信用记录。对列入失信被执行人、重大税收违法案件当事人名单、政府采购严重违法失信行为记录名单及其他不符合《中华人民共和国政府采购法》第二十二条规定条件的供应商，采购代理机构将拒绝其参与政府采购活动。</w:t>
      </w:r>
    </w:p>
    <w:p>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供应商应提供</w:t>
      </w:r>
      <w:r>
        <w:rPr>
          <w:rFonts w:hint="eastAsia" w:eastAsia="宋体" w:cs="宋体"/>
          <w:b w:val="0"/>
          <w:bCs w:val="0"/>
          <w:color w:val="auto"/>
          <w:kern w:val="2"/>
          <w:sz w:val="24"/>
          <w:szCs w:val="24"/>
          <w:highlight w:val="none"/>
          <w:lang w:val="en-US" w:eastAsia="zh-CN" w:bidi="ar-SA"/>
        </w:rPr>
        <w:t>货物</w:t>
      </w:r>
      <w:r>
        <w:rPr>
          <w:rFonts w:hint="eastAsia" w:ascii="宋体" w:hAnsi="宋体" w:eastAsia="宋体" w:cs="宋体"/>
          <w:b w:val="0"/>
          <w:bCs w:val="0"/>
          <w:color w:val="auto"/>
          <w:kern w:val="2"/>
          <w:sz w:val="24"/>
          <w:szCs w:val="24"/>
          <w:highlight w:val="none"/>
          <w:lang w:val="en-US" w:eastAsia="zh-CN" w:bidi="ar-SA"/>
        </w:rPr>
        <w:t>来源合法证明材料（包括但不限于厂家授权、销售协议、销售合同等）。</w:t>
      </w:r>
    </w:p>
    <w:p>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本项目专门面向中小企业采购，须提供《中小企业声明函》</w:t>
      </w:r>
      <w:r>
        <w:rPr>
          <w:rFonts w:hint="eastAsia" w:eastAsia="宋体" w:cs="宋体"/>
          <w:sz w:val="24"/>
          <w:szCs w:val="24"/>
          <w:highlight w:val="none"/>
          <w:lang w:val="en-US" w:eastAsia="zh-CN"/>
        </w:rPr>
        <w:t>；</w:t>
      </w:r>
    </w:p>
    <w:p>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highlight w:val="none"/>
        </w:rPr>
        <w:t>不接受联合体投标。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jc w:val="both"/>
        <w:textAlignment w:val="baseline"/>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三、获取采购文件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2" w:firstLineChars="200"/>
        <w:jc w:val="both"/>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时间：</w:t>
      </w:r>
      <w:r>
        <w:rPr>
          <w:rFonts w:hint="eastAsia" w:ascii="宋体" w:hAnsi="宋体" w:eastAsia="宋体" w:cs="宋体"/>
          <w:b w:val="0"/>
          <w:bCs w:val="0"/>
          <w:color w:val="auto"/>
          <w:kern w:val="2"/>
          <w:sz w:val="24"/>
          <w:szCs w:val="24"/>
          <w:highlight w:val="none"/>
          <w:lang w:val="en-US" w:eastAsia="zh-CN" w:bidi="ar-SA"/>
        </w:rPr>
        <w:t>202</w:t>
      </w:r>
      <w:r>
        <w:rPr>
          <w:rFonts w:hint="eastAsia" w:eastAsia="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年</w:t>
      </w:r>
      <w:r>
        <w:rPr>
          <w:rFonts w:hint="eastAsia" w:eastAsia="宋体" w:cs="宋体"/>
          <w:b w:val="0"/>
          <w:bCs w:val="0"/>
          <w:color w:val="auto"/>
          <w:kern w:val="2"/>
          <w:sz w:val="24"/>
          <w:szCs w:val="24"/>
          <w:highlight w:val="none"/>
          <w:lang w:val="en-US" w:eastAsia="zh-CN" w:bidi="ar-SA"/>
        </w:rPr>
        <w:t>8</w:t>
      </w:r>
      <w:r>
        <w:rPr>
          <w:rFonts w:hint="eastAsia" w:ascii="宋体" w:hAnsi="宋体" w:eastAsia="宋体" w:cs="宋体"/>
          <w:b w:val="0"/>
          <w:bCs w:val="0"/>
          <w:color w:val="auto"/>
          <w:kern w:val="2"/>
          <w:sz w:val="24"/>
          <w:szCs w:val="24"/>
          <w:highlight w:val="none"/>
          <w:lang w:val="en-US" w:eastAsia="zh-CN" w:bidi="ar-SA"/>
        </w:rPr>
        <w:t>月</w:t>
      </w:r>
      <w:r>
        <w:rPr>
          <w:rFonts w:hint="eastAsia" w:eastAsia="宋体" w:cs="宋体"/>
          <w:b w:val="0"/>
          <w:bCs w:val="0"/>
          <w:color w:val="auto"/>
          <w:kern w:val="2"/>
          <w:sz w:val="24"/>
          <w:szCs w:val="24"/>
          <w:highlight w:val="none"/>
          <w:lang w:val="en-US" w:eastAsia="zh-CN" w:bidi="ar-SA"/>
        </w:rPr>
        <w:t>21</w:t>
      </w:r>
      <w:r>
        <w:rPr>
          <w:rFonts w:hint="eastAsia" w:ascii="宋体" w:hAnsi="宋体" w:eastAsia="宋体" w:cs="宋体"/>
          <w:b w:val="0"/>
          <w:bCs w:val="0"/>
          <w:color w:val="auto"/>
          <w:kern w:val="2"/>
          <w:sz w:val="24"/>
          <w:szCs w:val="24"/>
          <w:highlight w:val="none"/>
          <w:lang w:val="en-US" w:eastAsia="zh-CN" w:bidi="ar-SA"/>
        </w:rPr>
        <w:t>日至202</w:t>
      </w:r>
      <w:r>
        <w:rPr>
          <w:rFonts w:hint="eastAsia" w:eastAsia="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年</w:t>
      </w:r>
      <w:r>
        <w:rPr>
          <w:rFonts w:hint="eastAsia" w:eastAsia="宋体" w:cs="宋体"/>
          <w:b w:val="0"/>
          <w:bCs w:val="0"/>
          <w:color w:val="auto"/>
          <w:kern w:val="2"/>
          <w:sz w:val="24"/>
          <w:szCs w:val="24"/>
          <w:highlight w:val="none"/>
          <w:lang w:val="en-US" w:eastAsia="zh-CN" w:bidi="ar-SA"/>
        </w:rPr>
        <w:t>8</w:t>
      </w:r>
      <w:r>
        <w:rPr>
          <w:rFonts w:hint="eastAsia" w:ascii="宋体" w:hAnsi="宋体" w:eastAsia="宋体" w:cs="宋体"/>
          <w:b w:val="0"/>
          <w:bCs w:val="0"/>
          <w:color w:val="auto"/>
          <w:kern w:val="2"/>
          <w:sz w:val="24"/>
          <w:szCs w:val="24"/>
          <w:highlight w:val="none"/>
          <w:lang w:val="en-US" w:eastAsia="zh-CN" w:bidi="ar-SA"/>
        </w:rPr>
        <w:t>月</w:t>
      </w:r>
      <w:r>
        <w:rPr>
          <w:rFonts w:hint="eastAsia" w:eastAsia="宋体" w:cs="宋体"/>
          <w:b w:val="0"/>
          <w:bCs w:val="0"/>
          <w:color w:val="auto"/>
          <w:kern w:val="2"/>
          <w:sz w:val="24"/>
          <w:szCs w:val="24"/>
          <w:highlight w:val="none"/>
          <w:lang w:val="en-US" w:eastAsia="zh-CN" w:bidi="ar-SA"/>
        </w:rPr>
        <w:t>23</w:t>
      </w:r>
      <w:r>
        <w:rPr>
          <w:rFonts w:hint="eastAsia" w:ascii="宋体" w:hAnsi="宋体" w:eastAsia="宋体" w:cs="宋体"/>
          <w:b w:val="0"/>
          <w:bCs w:val="0"/>
          <w:color w:val="auto"/>
          <w:kern w:val="2"/>
          <w:sz w:val="24"/>
          <w:szCs w:val="24"/>
          <w:highlight w:val="none"/>
          <w:lang w:val="en-US" w:eastAsia="zh-CN" w:bidi="ar-SA"/>
        </w:rPr>
        <w:t>日，每天上午08:00:00至1</w:t>
      </w:r>
      <w:r>
        <w:rPr>
          <w:rFonts w:hint="eastAsia" w:eastAsia="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w:t>
      </w:r>
      <w:r>
        <w:rPr>
          <w:rFonts w:hint="eastAsia" w:eastAsia="宋体" w:cs="宋体"/>
          <w:b w:val="0"/>
          <w:bCs w:val="0"/>
          <w:color w:val="auto"/>
          <w:kern w:val="2"/>
          <w:sz w:val="24"/>
          <w:szCs w:val="24"/>
          <w:highlight w:val="none"/>
          <w:lang w:val="en-US" w:eastAsia="zh-CN" w:bidi="ar-SA"/>
        </w:rPr>
        <w:t>00</w:t>
      </w:r>
      <w:r>
        <w:rPr>
          <w:rFonts w:hint="eastAsia" w:ascii="宋体" w:hAnsi="宋体" w:eastAsia="宋体" w:cs="宋体"/>
          <w:b w:val="0"/>
          <w:bCs w:val="0"/>
          <w:color w:val="auto"/>
          <w:kern w:val="2"/>
          <w:sz w:val="24"/>
          <w:szCs w:val="24"/>
          <w:highlight w:val="none"/>
          <w:lang w:val="en-US" w:eastAsia="zh-CN" w:bidi="ar-SA"/>
        </w:rPr>
        <w:t>:00，下午</w:t>
      </w:r>
      <w:r>
        <w:rPr>
          <w:rFonts w:hint="eastAsia" w:eastAsia="宋体" w:cs="宋体"/>
          <w:b w:val="0"/>
          <w:bCs w:val="0"/>
          <w:color w:val="auto"/>
          <w:kern w:val="2"/>
          <w:sz w:val="24"/>
          <w:szCs w:val="24"/>
          <w:highlight w:val="none"/>
          <w:lang w:val="en-US" w:eastAsia="zh-CN" w:bidi="ar-SA"/>
        </w:rPr>
        <w:t>14</w:t>
      </w:r>
      <w:r>
        <w:rPr>
          <w:rFonts w:hint="eastAsia" w:ascii="宋体" w:hAnsi="宋体" w:eastAsia="宋体" w:cs="宋体"/>
          <w:b w:val="0"/>
          <w:bCs w:val="0"/>
          <w:color w:val="auto"/>
          <w:kern w:val="2"/>
          <w:sz w:val="24"/>
          <w:szCs w:val="24"/>
          <w:highlight w:val="none"/>
          <w:lang w:val="en-US" w:eastAsia="zh-CN" w:bidi="ar-SA"/>
        </w:rPr>
        <w:t>:00:00至18:00:00（北京时间,法定节假日除外）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86" w:right="0" w:firstLine="0"/>
        <w:jc w:val="both"/>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地点：</w:t>
      </w:r>
      <w:r>
        <w:rPr>
          <w:rFonts w:hint="eastAsia" w:ascii="宋体" w:hAnsi="宋体" w:eastAsia="宋体" w:cs="宋体"/>
          <w:b w:val="0"/>
          <w:bCs w:val="0"/>
          <w:color w:val="auto"/>
          <w:kern w:val="2"/>
          <w:sz w:val="24"/>
          <w:szCs w:val="24"/>
          <w:highlight w:val="none"/>
          <w:lang w:val="en-US" w:eastAsia="zh-CN" w:bidi="ar-SA"/>
        </w:rPr>
        <w:t>安康市公共资源交易中心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86" w:right="0" w:firstLine="0"/>
        <w:jc w:val="both"/>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方式：</w:t>
      </w:r>
      <w:r>
        <w:rPr>
          <w:rFonts w:hint="eastAsia" w:ascii="宋体" w:hAnsi="宋体" w:eastAsia="宋体" w:cs="宋体"/>
          <w:b w:val="0"/>
          <w:bCs w:val="0"/>
          <w:color w:val="auto"/>
          <w:kern w:val="2"/>
          <w:sz w:val="24"/>
          <w:szCs w:val="24"/>
          <w:highlight w:val="none"/>
          <w:lang w:val="en-US" w:eastAsia="zh-CN" w:bidi="ar-SA"/>
        </w:rPr>
        <w:t>在线获取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86" w:right="0" w:firstLine="0"/>
        <w:jc w:val="both"/>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售价：</w:t>
      </w:r>
      <w:r>
        <w:rPr>
          <w:rFonts w:hint="eastAsia" w:ascii="宋体" w:hAnsi="宋体" w:eastAsia="宋体" w:cs="宋体"/>
          <w:b w:val="0"/>
          <w:bCs w:val="0"/>
          <w:color w:val="auto"/>
          <w:kern w:val="2"/>
          <w:sz w:val="24"/>
          <w:szCs w:val="24"/>
          <w:highlight w:val="none"/>
          <w:lang w:val="en-US" w:eastAsia="zh-CN" w:bidi="ar-SA"/>
        </w:rPr>
        <w:t>免费获取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jc w:val="both"/>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四、响应文件提交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baseline"/>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截止时间：202</w:t>
      </w:r>
      <w:r>
        <w:rPr>
          <w:rFonts w:hint="eastAsia" w:eastAsia="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年</w:t>
      </w:r>
      <w:r>
        <w:rPr>
          <w:rFonts w:hint="eastAsia" w:eastAsia="宋体" w:cs="宋体"/>
          <w:b w:val="0"/>
          <w:bCs w:val="0"/>
          <w:color w:val="auto"/>
          <w:kern w:val="2"/>
          <w:sz w:val="24"/>
          <w:szCs w:val="24"/>
          <w:highlight w:val="none"/>
          <w:lang w:val="en-US" w:eastAsia="zh-CN" w:bidi="ar-SA"/>
        </w:rPr>
        <w:t>9</w:t>
      </w:r>
      <w:r>
        <w:rPr>
          <w:rFonts w:hint="eastAsia" w:ascii="宋体" w:hAnsi="宋体" w:eastAsia="宋体" w:cs="宋体"/>
          <w:b w:val="0"/>
          <w:bCs w:val="0"/>
          <w:color w:val="auto"/>
          <w:kern w:val="2"/>
          <w:sz w:val="24"/>
          <w:szCs w:val="24"/>
          <w:highlight w:val="none"/>
          <w:lang w:val="en-US" w:eastAsia="zh-CN" w:bidi="ar-SA"/>
        </w:rPr>
        <w:t>月</w:t>
      </w:r>
      <w:r>
        <w:rPr>
          <w:rFonts w:hint="eastAsia" w:eastAsia="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 xml:space="preserve">日 </w:t>
      </w:r>
      <w:r>
        <w:rPr>
          <w:rFonts w:hint="eastAsia" w:eastAsia="宋体" w:cs="宋体"/>
          <w:b w:val="0"/>
          <w:bCs w:val="0"/>
          <w:color w:val="auto"/>
          <w:kern w:val="2"/>
          <w:sz w:val="24"/>
          <w:szCs w:val="24"/>
          <w:highlight w:val="none"/>
          <w:lang w:val="en-US" w:eastAsia="zh-CN" w:bidi="ar-SA"/>
        </w:rPr>
        <w:t>9</w:t>
      </w:r>
      <w:r>
        <w:rPr>
          <w:rFonts w:hint="eastAsia" w:ascii="宋体" w:hAnsi="宋体" w:eastAsia="宋体" w:cs="宋体"/>
          <w:b w:val="0"/>
          <w:bCs w:val="0"/>
          <w:color w:val="auto"/>
          <w:kern w:val="2"/>
          <w:sz w:val="24"/>
          <w:szCs w:val="24"/>
          <w:highlight w:val="none"/>
          <w:lang w:val="en-US" w:eastAsia="zh-CN" w:bidi="ar-SA"/>
        </w:rPr>
        <w:t>时00分00秒（北京时间）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150" w:afterAutospacing="0" w:line="390" w:lineRule="atLeast"/>
        <w:ind w:right="0" w:firstLine="480" w:firstLineChars="200"/>
        <w:jc w:val="left"/>
        <w:outlineLvl w:val="9"/>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地点：</w:t>
      </w:r>
      <w:r>
        <w:rPr>
          <w:rFonts w:hint="eastAsia" w:asciiTheme="minorEastAsia" w:hAnsiTheme="minorEastAsia" w:eastAsiaTheme="minorEastAsia" w:cstheme="minorEastAsia"/>
          <w:i w:val="0"/>
          <w:caps w:val="0"/>
          <w:color w:val="auto"/>
          <w:spacing w:val="0"/>
          <w:sz w:val="24"/>
          <w:szCs w:val="24"/>
          <w:shd w:val="clear" w:fill="FFFFFF"/>
        </w:rPr>
        <w:t>安康市公共资源交易中心</w:t>
      </w:r>
      <w:r>
        <w:rPr>
          <w:rFonts w:hint="eastAsia" w:asciiTheme="minorEastAsia" w:hAnsiTheme="minorEastAsia" w:eastAsiaTheme="minorEastAsia" w:cstheme="minorEastAsia"/>
          <w:i w:val="0"/>
          <w:caps w:val="0"/>
          <w:color w:val="auto"/>
          <w:spacing w:val="0"/>
          <w:sz w:val="24"/>
          <w:szCs w:val="24"/>
          <w:shd w:val="clear" w:fill="FFFFFF"/>
          <w:lang w:val="en-US" w:eastAsia="zh-CN"/>
        </w:rPr>
        <w:t>201</w:t>
      </w:r>
      <w:r>
        <w:rPr>
          <w:rFonts w:hint="eastAsia" w:asciiTheme="minorEastAsia" w:hAnsiTheme="minorEastAsia" w:eastAsiaTheme="minorEastAsia" w:cstheme="minorEastAsia"/>
          <w:i w:val="0"/>
          <w:caps w:val="0"/>
          <w:color w:val="auto"/>
          <w:spacing w:val="0"/>
          <w:sz w:val="24"/>
          <w:szCs w:val="24"/>
          <w:shd w:val="clear" w:fill="FFFFFF"/>
        </w:rPr>
        <w:t>第</w:t>
      </w:r>
      <w:r>
        <w:rPr>
          <w:rFonts w:hint="eastAsia" w:asciiTheme="minorEastAsia" w:hAnsiTheme="minorEastAsia" w:eastAsiaTheme="minorEastAsia" w:cstheme="minorEastAsia"/>
          <w:i w:val="0"/>
          <w:caps w:val="0"/>
          <w:color w:val="auto"/>
          <w:spacing w:val="0"/>
          <w:sz w:val="24"/>
          <w:szCs w:val="24"/>
          <w:shd w:val="clear" w:fill="FFFFFF"/>
          <w:lang w:eastAsia="zh-CN"/>
        </w:rPr>
        <w:t>一</w:t>
      </w:r>
      <w:r>
        <w:rPr>
          <w:rFonts w:hint="eastAsia" w:asciiTheme="minorEastAsia" w:hAnsiTheme="minorEastAsia" w:eastAsiaTheme="minorEastAsia" w:cstheme="minorEastAsia"/>
          <w:i w:val="0"/>
          <w:caps w:val="0"/>
          <w:color w:val="auto"/>
          <w:spacing w:val="0"/>
          <w:sz w:val="24"/>
          <w:szCs w:val="24"/>
          <w:shd w:val="clear" w:fill="FFFFFF"/>
        </w:rPr>
        <w:t>开标室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jc w:val="both"/>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五、开启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时间：202</w:t>
      </w:r>
      <w:r>
        <w:rPr>
          <w:rFonts w:hint="eastAsia" w:eastAsia="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年</w:t>
      </w:r>
      <w:r>
        <w:rPr>
          <w:rFonts w:hint="eastAsia" w:eastAsia="宋体" w:cs="宋体"/>
          <w:b w:val="0"/>
          <w:bCs w:val="0"/>
          <w:color w:val="auto"/>
          <w:kern w:val="2"/>
          <w:sz w:val="24"/>
          <w:szCs w:val="24"/>
          <w:highlight w:val="none"/>
          <w:lang w:val="en-US" w:eastAsia="zh-CN" w:bidi="ar-SA"/>
        </w:rPr>
        <w:t>9</w:t>
      </w:r>
      <w:r>
        <w:rPr>
          <w:rFonts w:hint="eastAsia" w:ascii="宋体" w:hAnsi="宋体" w:eastAsia="宋体" w:cs="宋体"/>
          <w:b w:val="0"/>
          <w:bCs w:val="0"/>
          <w:color w:val="auto"/>
          <w:kern w:val="2"/>
          <w:sz w:val="24"/>
          <w:szCs w:val="24"/>
          <w:highlight w:val="none"/>
          <w:lang w:val="en-US" w:eastAsia="zh-CN" w:bidi="ar-SA"/>
        </w:rPr>
        <w:t>月</w:t>
      </w:r>
      <w:r>
        <w:rPr>
          <w:rFonts w:hint="eastAsia" w:eastAsia="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 xml:space="preserve">日 </w:t>
      </w:r>
      <w:r>
        <w:rPr>
          <w:rFonts w:hint="eastAsia" w:eastAsia="宋体" w:cs="宋体"/>
          <w:b w:val="0"/>
          <w:bCs w:val="0"/>
          <w:color w:val="auto"/>
          <w:kern w:val="2"/>
          <w:sz w:val="24"/>
          <w:szCs w:val="24"/>
          <w:highlight w:val="none"/>
          <w:lang w:val="en-US" w:eastAsia="zh-CN" w:bidi="ar-SA"/>
        </w:rPr>
        <w:t>9</w:t>
      </w:r>
      <w:r>
        <w:rPr>
          <w:rFonts w:hint="eastAsia" w:ascii="宋体" w:hAnsi="宋体" w:eastAsia="宋体" w:cs="宋体"/>
          <w:b w:val="0"/>
          <w:bCs w:val="0"/>
          <w:color w:val="auto"/>
          <w:kern w:val="2"/>
          <w:sz w:val="24"/>
          <w:szCs w:val="24"/>
          <w:highlight w:val="none"/>
          <w:lang w:val="en-US" w:eastAsia="zh-CN" w:bidi="ar-SA"/>
        </w:rPr>
        <w:t>时00分00秒（北京时间）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地点：</w:t>
      </w:r>
      <w:r>
        <w:rPr>
          <w:rFonts w:hint="eastAsia" w:asciiTheme="minorEastAsia" w:hAnsiTheme="minorEastAsia" w:eastAsiaTheme="minorEastAsia" w:cstheme="minorEastAsia"/>
          <w:i w:val="0"/>
          <w:caps w:val="0"/>
          <w:color w:val="auto"/>
          <w:spacing w:val="0"/>
          <w:sz w:val="24"/>
          <w:szCs w:val="24"/>
          <w:shd w:val="clear" w:fill="FFFFFF"/>
        </w:rPr>
        <w:t>安康市公共资源交易中心</w:t>
      </w:r>
      <w:r>
        <w:rPr>
          <w:rFonts w:hint="eastAsia" w:asciiTheme="minorEastAsia" w:hAnsiTheme="minorEastAsia" w:eastAsiaTheme="minorEastAsia" w:cstheme="minorEastAsia"/>
          <w:i w:val="0"/>
          <w:caps w:val="0"/>
          <w:color w:val="auto"/>
          <w:spacing w:val="0"/>
          <w:sz w:val="24"/>
          <w:szCs w:val="24"/>
          <w:shd w:val="clear" w:fill="FFFFFF"/>
          <w:lang w:val="en-US" w:eastAsia="zh-CN"/>
        </w:rPr>
        <w:t>609</w:t>
      </w:r>
      <w:r>
        <w:rPr>
          <w:rFonts w:hint="eastAsia" w:asciiTheme="minorEastAsia" w:hAnsiTheme="minorEastAsia" w:eastAsiaTheme="minorEastAsia" w:cstheme="minorEastAsia"/>
          <w:i w:val="0"/>
          <w:caps w:val="0"/>
          <w:color w:val="auto"/>
          <w:spacing w:val="0"/>
          <w:sz w:val="24"/>
          <w:szCs w:val="24"/>
          <w:shd w:val="clear" w:fill="FFFFFF"/>
        </w:rPr>
        <w:t>第</w:t>
      </w:r>
      <w:r>
        <w:rPr>
          <w:rFonts w:hint="eastAsia" w:asciiTheme="minorEastAsia" w:hAnsiTheme="minorEastAsia" w:eastAsiaTheme="minorEastAsia" w:cstheme="minorEastAsia"/>
          <w:i w:val="0"/>
          <w:caps w:val="0"/>
          <w:color w:val="auto"/>
          <w:spacing w:val="0"/>
          <w:sz w:val="24"/>
          <w:szCs w:val="24"/>
          <w:shd w:val="clear" w:fill="FFFFFF"/>
          <w:lang w:eastAsia="zh-CN"/>
        </w:rPr>
        <w:t>八评标</w:t>
      </w:r>
      <w:r>
        <w:rPr>
          <w:rFonts w:hint="eastAsia" w:asciiTheme="minorEastAsia" w:hAnsiTheme="minorEastAsia" w:eastAsiaTheme="minorEastAsia" w:cstheme="minorEastAsia"/>
          <w:i w:val="0"/>
          <w:caps w:val="0"/>
          <w:color w:val="auto"/>
          <w:spacing w:val="0"/>
          <w:sz w:val="24"/>
          <w:szCs w:val="24"/>
          <w:shd w:val="clear" w:fill="FFFFFF"/>
        </w:rPr>
        <w:t>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jc w:val="both"/>
        <w:textAlignment w:val="baseline"/>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六、公告期限</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86" w:right="0" w:firstLine="0"/>
        <w:jc w:val="both"/>
        <w:textAlignment w:val="baseline"/>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自本公告发布之日起3个工作日。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jc w:val="both"/>
        <w:textAlignment w:val="baseline"/>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七、其他补充事宜</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textAlignment w:val="baseline"/>
        <w:rPr>
          <w:rStyle w:val="18"/>
          <w:rFonts w:hint="eastAsia" w:ascii="宋体" w:hAnsi="宋体" w:eastAsia="宋体" w:cs="宋体"/>
          <w:b w:val="0"/>
          <w:bCs w:val="0"/>
          <w:i w:val="0"/>
          <w:caps w:val="0"/>
          <w:color w:val="333333"/>
          <w:spacing w:val="0"/>
          <w:kern w:val="0"/>
          <w:sz w:val="24"/>
          <w:szCs w:val="24"/>
          <w:shd w:val="clear" w:fill="FFFFFF"/>
          <w:vertAlign w:val="baseline"/>
          <w:lang w:val="en-US" w:eastAsia="zh-CN" w:bidi="ar"/>
        </w:rPr>
      </w:pPr>
      <w:r>
        <w:rPr>
          <w:rStyle w:val="18"/>
          <w:rFonts w:hint="eastAsia" w:ascii="宋体" w:hAnsi="宋体" w:eastAsia="宋体" w:cs="宋体"/>
          <w:b w:val="0"/>
          <w:bCs w:val="0"/>
          <w:i w:val="0"/>
          <w:caps w:val="0"/>
          <w:color w:val="333333"/>
          <w:spacing w:val="0"/>
          <w:kern w:val="0"/>
          <w:sz w:val="24"/>
          <w:szCs w:val="24"/>
          <w:shd w:val="clear" w:fill="FFFFFF"/>
          <w:vertAlign w:val="baseline"/>
          <w:lang w:val="en-US" w:eastAsia="zh-CN" w:bidi="ar"/>
        </w:rPr>
        <w:t>注：</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textAlignment w:val="baseline"/>
        <w:rPr>
          <w:rFonts w:ascii="微软雅黑" w:hAnsi="微软雅黑" w:eastAsia="微软雅黑" w:cs="微软雅黑"/>
          <w:b w:val="0"/>
          <w:bCs w:val="0"/>
          <w:i w:val="0"/>
          <w:caps w:val="0"/>
          <w:color w:val="333333"/>
          <w:spacing w:val="0"/>
          <w:sz w:val="24"/>
          <w:szCs w:val="24"/>
        </w:rPr>
      </w:pPr>
      <w:r>
        <w:rPr>
          <w:rStyle w:val="18"/>
          <w:rFonts w:hint="eastAsia" w:ascii="宋体" w:hAnsi="宋体" w:eastAsia="宋体" w:cs="宋体"/>
          <w:b w:val="0"/>
          <w:bCs w:val="0"/>
          <w:i w:val="0"/>
          <w:caps w:val="0"/>
          <w:color w:val="333333"/>
          <w:spacing w:val="0"/>
          <w:kern w:val="0"/>
          <w:sz w:val="24"/>
          <w:szCs w:val="24"/>
          <w:shd w:val="clear" w:fill="FFFFFF"/>
          <w:vertAlign w:val="baseline"/>
          <w:lang w:val="en-US" w:eastAsia="zh-CN" w:bidi="ar"/>
        </w:rPr>
        <w:t>（1）请供应商按照陕西省财政厅关于政府采购供应商注册登记有关事项的通知中的要求，通过陕西省政府采购网（http://www.ccgp-shaanxi.gov.cn/）注册登记加入陕西省政府采购供应商库；</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textAlignment w:val="baseline"/>
        <w:rPr>
          <w:rFonts w:hint="eastAsia" w:ascii="微软雅黑" w:hAnsi="微软雅黑" w:eastAsia="微软雅黑" w:cs="微软雅黑"/>
          <w:b w:val="0"/>
          <w:bCs w:val="0"/>
          <w:i w:val="0"/>
          <w:caps w:val="0"/>
          <w:color w:val="333333"/>
          <w:spacing w:val="0"/>
          <w:sz w:val="24"/>
          <w:szCs w:val="24"/>
        </w:rPr>
      </w:pPr>
      <w:r>
        <w:rPr>
          <w:rStyle w:val="18"/>
          <w:rFonts w:hint="eastAsia" w:ascii="宋体" w:hAnsi="宋体" w:eastAsia="宋体" w:cs="宋体"/>
          <w:b w:val="0"/>
          <w:bCs w:val="0"/>
          <w:i w:val="0"/>
          <w:caps w:val="0"/>
          <w:color w:val="333333"/>
          <w:spacing w:val="0"/>
          <w:kern w:val="0"/>
          <w:sz w:val="24"/>
          <w:szCs w:val="24"/>
          <w:shd w:val="clear" w:fill="FFFFFF"/>
          <w:vertAlign w:val="baseline"/>
          <w:lang w:val="en-US" w:eastAsia="zh-CN" w:bidi="ar"/>
        </w:rPr>
        <w:t>（2）供应商于文件发出时间内登录全国公共资源交易平台（陕西省·安康市）系统（http://ak.sxggzyjy.cn/），选择本项目点击“我要投标”，参与投标活动；</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textAlignment w:val="baseline"/>
        <w:rPr>
          <w:rFonts w:hint="eastAsia" w:ascii="微软雅黑" w:hAnsi="微软雅黑" w:eastAsia="微软雅黑" w:cs="微软雅黑"/>
          <w:b w:val="0"/>
          <w:bCs w:val="0"/>
          <w:i w:val="0"/>
          <w:caps w:val="0"/>
          <w:color w:val="333333"/>
          <w:spacing w:val="0"/>
          <w:sz w:val="24"/>
          <w:szCs w:val="24"/>
        </w:rPr>
      </w:pPr>
      <w:r>
        <w:rPr>
          <w:rStyle w:val="18"/>
          <w:rFonts w:hint="eastAsia" w:ascii="宋体" w:hAnsi="宋体" w:eastAsia="宋体" w:cs="宋体"/>
          <w:b w:val="0"/>
          <w:bCs w:val="0"/>
          <w:i w:val="0"/>
          <w:caps w:val="0"/>
          <w:color w:val="333333"/>
          <w:spacing w:val="0"/>
          <w:kern w:val="0"/>
          <w:sz w:val="24"/>
          <w:szCs w:val="24"/>
          <w:shd w:val="clear" w:fill="FFFFFF"/>
          <w:vertAlign w:val="baseline"/>
          <w:lang w:val="en-US" w:eastAsia="zh-CN" w:bidi="ar"/>
        </w:rPr>
        <w:t>（3）供应商须在获取招标文件时限内登录全国公共资源交易平台（陕西省·安康市）系统，直接下载招标文件。逾期下载通道将关闭，未及时下载招标文件将会影响后续开评标活动；</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textAlignment w:val="baseline"/>
        <w:rPr>
          <w:rFonts w:hint="eastAsia" w:ascii="微软雅黑" w:hAnsi="微软雅黑" w:eastAsia="微软雅黑" w:cs="微软雅黑"/>
          <w:b w:val="0"/>
          <w:bCs w:val="0"/>
          <w:i w:val="0"/>
          <w:caps w:val="0"/>
          <w:color w:val="333333"/>
          <w:spacing w:val="0"/>
          <w:sz w:val="24"/>
          <w:szCs w:val="24"/>
        </w:rPr>
      </w:pPr>
      <w:r>
        <w:rPr>
          <w:rStyle w:val="18"/>
          <w:rFonts w:hint="eastAsia" w:ascii="宋体" w:hAnsi="宋体" w:eastAsia="宋体" w:cs="宋体"/>
          <w:b w:val="0"/>
          <w:bCs w:val="0"/>
          <w:i w:val="0"/>
          <w:caps w:val="0"/>
          <w:color w:val="333333"/>
          <w:spacing w:val="0"/>
          <w:kern w:val="0"/>
          <w:sz w:val="24"/>
          <w:szCs w:val="24"/>
          <w:shd w:val="clear" w:fill="FFFFFF"/>
          <w:vertAlign w:val="baseline"/>
          <w:lang w:val="en-US" w:eastAsia="zh-CN" w:bidi="ar"/>
        </w:rPr>
        <w:t>（4）本项目采用电子化不见面投标方式，相关操作流程详见全国公共资源交易平台（陕西省）网站〖首页-服务指南-下载专区〗中的《陕西省公共资源交易中心政府采购项目远程不见面开标操作手册（供应商版）》；电子招标文件技术支持：4009280095、4009980000。</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b w:val="0"/>
          <w:bCs w:val="0"/>
          <w:sz w:val="24"/>
          <w:szCs w:val="24"/>
          <w:highlight w:val="yellow"/>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jc w:val="both"/>
        <w:textAlignment w:val="baseline"/>
        <w:rPr>
          <w:rFonts w:hint="eastAsia" w:ascii="宋体" w:hAnsi="宋体" w:eastAsia="宋体" w:cs="宋体"/>
          <w:b/>
          <w:bCs/>
          <w:kern w:val="2"/>
          <w:sz w:val="24"/>
          <w:szCs w:val="24"/>
          <w:highlight w:val="none"/>
          <w:u w:val="single"/>
          <w:lang w:val="en-US" w:eastAsia="zh-CN" w:bidi="ar-SA"/>
        </w:rPr>
      </w:pPr>
      <w:r>
        <w:rPr>
          <w:rFonts w:hint="eastAsia" w:ascii="宋体" w:hAnsi="宋体" w:eastAsia="宋体" w:cs="宋体"/>
          <w:b/>
          <w:bCs/>
          <w:kern w:val="2"/>
          <w:sz w:val="24"/>
          <w:szCs w:val="24"/>
          <w:highlight w:val="none"/>
          <w:lang w:val="en-US" w:eastAsia="zh-CN" w:bidi="ar-SA"/>
        </w:rPr>
        <w:t>八、凡对本次采购提出询问，请按以下方式联系。</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baseline"/>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1.采购人信息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720" w:firstLineChars="300"/>
        <w:jc w:val="both"/>
        <w:textAlignment w:val="baseline"/>
        <w:rPr>
          <w:rFonts w:hint="eastAsia" w:asciiTheme="minorEastAsia" w:hAnsiTheme="minorEastAsia" w:eastAsiaTheme="minorEastAsia" w:cstheme="minorEastAsia"/>
          <w:i w:val="0"/>
          <w:iCs w:val="0"/>
          <w:caps w:val="0"/>
          <w:color w:val="222222"/>
          <w:spacing w:val="0"/>
          <w:sz w:val="24"/>
          <w:szCs w:val="24"/>
          <w:shd w:val="clear" w:fill="FFFFFF"/>
        </w:rPr>
      </w:pPr>
      <w:r>
        <w:rPr>
          <w:rFonts w:hint="eastAsia" w:ascii="宋体" w:hAnsi="宋体" w:eastAsia="宋体" w:cs="宋体"/>
          <w:b w:val="0"/>
          <w:bCs w:val="0"/>
          <w:kern w:val="2"/>
          <w:sz w:val="24"/>
          <w:szCs w:val="24"/>
          <w:highlight w:val="none"/>
          <w:lang w:val="en-US" w:eastAsia="zh-CN" w:bidi="ar-SA"/>
        </w:rPr>
        <w:t>名称：</w:t>
      </w:r>
      <w:r>
        <w:rPr>
          <w:rFonts w:hint="eastAsia" w:asciiTheme="minorEastAsia" w:hAnsiTheme="minorEastAsia" w:eastAsiaTheme="minorEastAsia" w:cstheme="minorEastAsia"/>
          <w:i w:val="0"/>
          <w:iCs w:val="0"/>
          <w:caps w:val="0"/>
          <w:color w:val="222222"/>
          <w:spacing w:val="0"/>
          <w:sz w:val="24"/>
          <w:szCs w:val="24"/>
          <w:shd w:val="clear" w:fill="FFFFFF"/>
        </w:rPr>
        <w:t>镇坪县司法局（本级）</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720" w:firstLineChars="300"/>
        <w:jc w:val="both"/>
        <w:textAlignment w:val="baseline"/>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地址：</w:t>
      </w:r>
      <w:r>
        <w:rPr>
          <w:rFonts w:hint="eastAsia" w:eastAsia="宋体" w:cs="宋体"/>
          <w:b w:val="0"/>
          <w:bCs w:val="0"/>
          <w:kern w:val="2"/>
          <w:sz w:val="24"/>
          <w:szCs w:val="24"/>
          <w:highlight w:val="none"/>
          <w:lang w:val="en-US" w:eastAsia="zh-CN" w:bidi="ar-SA"/>
        </w:rPr>
        <w:t>陕西省安康市镇坪县文采新区</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720" w:firstLineChars="300"/>
        <w:jc w:val="both"/>
        <w:textAlignment w:val="baseline"/>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联系方式：</w:t>
      </w:r>
      <w:r>
        <w:rPr>
          <w:rFonts w:hint="eastAsia" w:asciiTheme="minorEastAsia" w:hAnsiTheme="minorEastAsia" w:eastAsiaTheme="minorEastAsia" w:cstheme="minorEastAsia"/>
          <w:i w:val="0"/>
          <w:iCs w:val="0"/>
          <w:caps w:val="0"/>
          <w:color w:val="222222"/>
          <w:spacing w:val="0"/>
          <w:sz w:val="24"/>
          <w:szCs w:val="24"/>
          <w:shd w:val="clear" w:fill="FFFFFF"/>
        </w:rPr>
        <w:t>13891533870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baseline"/>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2.采购代理机构信息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720" w:firstLineChars="300"/>
        <w:jc w:val="both"/>
        <w:textAlignment w:val="baseline"/>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名称：镇坪县政府采购中心</w:t>
      </w:r>
    </w:p>
    <w:p>
      <w:pPr>
        <w:widowControl/>
        <w:spacing w:line="440" w:lineRule="exact"/>
        <w:ind w:firstLine="720" w:firstLineChars="300"/>
        <w:jc w:val="left"/>
        <w:rPr>
          <w:rFonts w:hint="eastAsia" w:ascii="宋体" w:hAnsi="宋体" w:eastAsia="宋体" w:cs="宋体"/>
          <w:sz w:val="24"/>
          <w:highlight w:val="none"/>
          <w:lang w:val="en-US" w:eastAsia="zh-CN"/>
        </w:rPr>
      </w:pPr>
      <w:r>
        <w:rPr>
          <w:rFonts w:hint="eastAsia" w:ascii="宋体" w:hAnsi="宋体" w:eastAsia="宋体" w:cs="宋体"/>
          <w:b w:val="0"/>
          <w:bCs w:val="0"/>
          <w:kern w:val="2"/>
          <w:sz w:val="24"/>
          <w:szCs w:val="24"/>
          <w:highlight w:val="none"/>
          <w:lang w:val="en-US" w:eastAsia="zh-CN" w:bidi="ar-SA"/>
        </w:rPr>
        <w:t>地址：</w:t>
      </w:r>
      <w:r>
        <w:rPr>
          <w:rFonts w:hint="eastAsia" w:ascii="宋体" w:hAnsi="宋体" w:eastAsia="宋体" w:cs="宋体"/>
          <w:sz w:val="24"/>
          <w:highlight w:val="none"/>
          <w:lang w:eastAsia="zh-CN"/>
        </w:rPr>
        <w:t>镇坪县财政局二楼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720" w:firstLineChars="300"/>
        <w:jc w:val="both"/>
        <w:textAlignment w:val="baseline"/>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联系方式：</w:t>
      </w:r>
      <w:r>
        <w:rPr>
          <w:rFonts w:hint="eastAsia" w:eastAsia="宋体" w:cs="宋体"/>
          <w:b w:val="0"/>
          <w:bCs w:val="0"/>
          <w:kern w:val="2"/>
          <w:sz w:val="24"/>
          <w:szCs w:val="24"/>
          <w:highlight w:val="none"/>
          <w:lang w:val="en-US" w:eastAsia="zh-CN" w:bidi="ar-SA"/>
        </w:rPr>
        <w:t>0915—</w:t>
      </w:r>
      <w:r>
        <w:rPr>
          <w:rFonts w:hint="eastAsia" w:ascii="宋体" w:hAnsi="宋体" w:eastAsia="宋体" w:cs="宋体"/>
          <w:b w:val="0"/>
          <w:bCs w:val="0"/>
          <w:kern w:val="2"/>
          <w:sz w:val="24"/>
          <w:szCs w:val="24"/>
          <w:highlight w:val="none"/>
          <w:lang w:val="en-US" w:eastAsia="zh-CN" w:bidi="ar-SA"/>
        </w:rPr>
        <w:t>8820817</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baseline"/>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3.项目联系方式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720" w:firstLineChars="300"/>
        <w:jc w:val="both"/>
        <w:textAlignment w:val="baseline"/>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项目联系人：</w:t>
      </w:r>
      <w:r>
        <w:rPr>
          <w:rFonts w:hint="eastAsia" w:eastAsia="宋体" w:cs="宋体"/>
          <w:b w:val="0"/>
          <w:bCs w:val="0"/>
          <w:kern w:val="2"/>
          <w:sz w:val="24"/>
          <w:szCs w:val="24"/>
          <w:highlight w:val="none"/>
          <w:lang w:val="en-US" w:eastAsia="zh-CN" w:bidi="ar-SA"/>
        </w:rPr>
        <w:t>胡新琳</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720" w:firstLineChars="300"/>
        <w:jc w:val="both"/>
        <w:textAlignment w:val="baseline"/>
        <w:rPr>
          <w:rFonts w:hint="default" w:ascii="宋体" w:hAnsi="宋体" w:eastAsia="宋体" w:cs="宋体"/>
          <w:b w:val="0"/>
          <w:bCs w:val="0"/>
          <w:kern w:val="2"/>
          <w:sz w:val="24"/>
          <w:szCs w:val="24"/>
          <w:highlight w:val="none"/>
          <w:lang w:val="en-US" w:eastAsia="zh-CN" w:bidi="ar-SA"/>
        </w:rPr>
      </w:pPr>
      <w:r>
        <w:rPr>
          <w:rFonts w:hint="eastAsia" w:eastAsia="宋体" w:cs="宋体"/>
          <w:b w:val="0"/>
          <w:bCs w:val="0"/>
          <w:kern w:val="2"/>
          <w:sz w:val="24"/>
          <w:szCs w:val="24"/>
          <w:highlight w:val="none"/>
          <w:lang w:val="en-US" w:eastAsia="zh-CN" w:bidi="ar-SA"/>
        </w:rPr>
        <w:t>电话</w:t>
      </w:r>
      <w:r>
        <w:rPr>
          <w:rFonts w:hint="eastAsia" w:ascii="宋体" w:hAnsi="宋体" w:eastAsia="宋体" w:cs="宋体"/>
          <w:b w:val="0"/>
          <w:bCs w:val="0"/>
          <w:kern w:val="2"/>
          <w:sz w:val="24"/>
          <w:szCs w:val="24"/>
          <w:highlight w:val="none"/>
          <w:lang w:val="en-US" w:eastAsia="zh-CN" w:bidi="ar-SA"/>
        </w:rPr>
        <w:t>：</w:t>
      </w:r>
      <w:r>
        <w:rPr>
          <w:rFonts w:hint="eastAsia" w:eastAsia="宋体" w:cs="宋体"/>
          <w:b w:val="0"/>
          <w:bCs w:val="0"/>
          <w:kern w:val="2"/>
          <w:sz w:val="24"/>
          <w:szCs w:val="24"/>
          <w:highlight w:val="none"/>
          <w:lang w:val="en-US" w:eastAsia="zh-CN" w:bidi="ar-SA"/>
        </w:rPr>
        <w:t>13891554441</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86" w:right="0" w:firstLine="6000" w:firstLineChars="2500"/>
        <w:jc w:val="both"/>
        <w:textAlignment w:val="baseline"/>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镇坪县政府采购中心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86" w:right="0" w:firstLine="6240" w:firstLineChars="2600"/>
        <w:jc w:val="both"/>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202</w:t>
      </w:r>
      <w:r>
        <w:rPr>
          <w:rFonts w:hint="eastAsia" w:eastAsia="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年</w:t>
      </w:r>
      <w:r>
        <w:rPr>
          <w:rFonts w:hint="eastAsia" w:eastAsia="宋体" w:cs="宋体"/>
          <w:b w:val="0"/>
          <w:bCs w:val="0"/>
          <w:color w:val="auto"/>
          <w:kern w:val="2"/>
          <w:sz w:val="24"/>
          <w:szCs w:val="24"/>
          <w:highlight w:val="none"/>
          <w:lang w:val="en-US" w:eastAsia="zh-CN" w:bidi="ar-SA"/>
        </w:rPr>
        <w:t>8</w:t>
      </w:r>
      <w:r>
        <w:rPr>
          <w:rFonts w:hint="eastAsia" w:ascii="宋体" w:hAnsi="宋体" w:eastAsia="宋体" w:cs="宋体"/>
          <w:b w:val="0"/>
          <w:bCs w:val="0"/>
          <w:color w:val="auto"/>
          <w:kern w:val="2"/>
          <w:sz w:val="24"/>
          <w:szCs w:val="24"/>
          <w:highlight w:val="none"/>
          <w:lang w:val="en-US" w:eastAsia="zh-CN" w:bidi="ar-SA"/>
        </w:rPr>
        <w:t>月</w:t>
      </w:r>
      <w:r>
        <w:rPr>
          <w:rFonts w:hint="eastAsia" w:eastAsia="宋体" w:cs="宋体"/>
          <w:b w:val="0"/>
          <w:bCs w:val="0"/>
          <w:color w:val="auto"/>
          <w:kern w:val="2"/>
          <w:sz w:val="24"/>
          <w:szCs w:val="24"/>
          <w:highlight w:val="none"/>
          <w:lang w:val="en-US" w:eastAsia="zh-CN" w:bidi="ar-SA"/>
        </w:rPr>
        <w:t>17</w:t>
      </w:r>
      <w:r>
        <w:rPr>
          <w:rFonts w:hint="eastAsia" w:ascii="宋体" w:hAnsi="宋体" w:eastAsia="宋体" w:cs="宋体"/>
          <w:b w:val="0"/>
          <w:bCs w:val="0"/>
          <w:color w:val="auto"/>
          <w:kern w:val="2"/>
          <w:sz w:val="24"/>
          <w:szCs w:val="24"/>
          <w:highlight w:val="none"/>
          <w:lang w:val="en-US" w:eastAsia="zh-CN" w:bidi="ar-SA"/>
        </w:rPr>
        <w:t>日</w:t>
      </w:r>
      <w:bookmarkStart w:id="0" w:name="_Toc170980535"/>
      <w:bookmarkStart w:id="1" w:name="_Toc208337149"/>
      <w:bookmarkStart w:id="2" w:name="_Toc167591127"/>
      <w:bookmarkStart w:id="3" w:name="_Toc169846856"/>
      <w:bookmarkStart w:id="4" w:name="_Toc167591313"/>
      <w:bookmarkStart w:id="5" w:name="_Toc170980437"/>
      <w:bookmarkStart w:id="6" w:name="_Toc175032420"/>
      <w:bookmarkStart w:id="7" w:name="_Toc154482462"/>
      <w:bookmarkStart w:id="8" w:name="_Toc245658519"/>
      <w:bookmarkStart w:id="9" w:name="_Toc167590758"/>
      <w:bookmarkStart w:id="10" w:name="_Toc167591475"/>
      <w:bookmarkStart w:id="11" w:name="_Toc167591026"/>
      <w:bookmarkStart w:id="12" w:name="_Toc173549961"/>
      <w:bookmarkStart w:id="13" w:name="_Toc244623576"/>
      <w:bookmarkStart w:id="14" w:name="_Toc169838515"/>
      <w:bookmarkStart w:id="15" w:name="_Toc207897901"/>
      <w:bookmarkStart w:id="16" w:name="_Toc175033575"/>
      <w:bookmarkStart w:id="17" w:name="_Toc167849343"/>
      <w:bookmarkStart w:id="18" w:name="_Toc245176650"/>
      <w:bookmarkStart w:id="19" w:name="_Toc169846759"/>
      <w:bookmarkStart w:id="20" w:name="_Toc245657538"/>
      <w:bookmarkStart w:id="21" w:name="_Toc260242592"/>
      <w:bookmarkStart w:id="22" w:name="_Toc201650492"/>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jc w:val="both"/>
        <w:textAlignment w:val="baseline"/>
        <w:rPr>
          <w:rFonts w:hint="eastAsia" w:ascii="宋体" w:hAnsi="宋体" w:eastAsia="宋体" w:cs="宋体"/>
          <w:b w:val="0"/>
          <w:bCs w:val="0"/>
          <w:color w:val="auto"/>
          <w:kern w:val="2"/>
          <w:sz w:val="24"/>
          <w:szCs w:val="24"/>
          <w:highlight w:val="none"/>
          <w:lang w:val="en-US" w:eastAsia="zh-CN" w:bidi="ar-SA"/>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86" w:right="0" w:firstLine="8433" w:firstLineChars="2800"/>
        <w:jc w:val="center"/>
        <w:textAlignment w:val="baseline"/>
        <w:rPr>
          <w:rFonts w:hint="eastAsia" w:eastAsia="宋体" w:cs="宋体"/>
          <w:b/>
          <w:kern w:val="2"/>
          <w:sz w:val="30"/>
          <w:szCs w:val="30"/>
          <w:highlight w:val="none"/>
          <w:lang w:val="en-US" w:eastAsia="zh-CN"/>
        </w:rPr>
      </w:pPr>
      <w:r>
        <w:rPr>
          <w:rFonts w:hint="eastAsia" w:eastAsia="宋体" w:cs="宋体"/>
          <w:b/>
          <w:kern w:val="2"/>
          <w:sz w:val="30"/>
          <w:szCs w:val="30"/>
          <w:highlight w:val="none"/>
          <w:lang w:val="en-US" w:eastAsia="zh-CN"/>
        </w:rPr>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Pr>
        <w:pStyle w:val="1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449" w:leftChars="0" w:right="0" w:firstLine="0" w:firstLineChars="0"/>
        <w:jc w:val="both"/>
        <w:textAlignment w:val="baseline"/>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供应商须知</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449" w:leftChars="0" w:right="0" w:rightChars="0"/>
        <w:jc w:val="both"/>
        <w:textAlignment w:val="baseline"/>
        <w:rPr>
          <w:rFonts w:hint="eastAsia" w:asciiTheme="minorEastAsia" w:hAnsiTheme="minorEastAsia" w:eastAsiaTheme="minorEastAsia" w:cstheme="minorEastAsia"/>
          <w:b/>
          <w:bCs/>
          <w:color w:val="auto"/>
          <w:sz w:val="30"/>
          <w:szCs w:val="30"/>
          <w:highlight w:val="none"/>
        </w:rPr>
      </w:pPr>
    </w:p>
    <w:p>
      <w:pPr>
        <w:spacing w:line="440" w:lineRule="exact"/>
        <w:jc w:val="center"/>
        <w:outlineLvl w:val="1"/>
        <w:rPr>
          <w:rFonts w:hint="eastAsia" w:ascii="宋体" w:hAnsi="宋体" w:eastAsia="宋体" w:cs="宋体"/>
          <w:b/>
          <w:sz w:val="30"/>
          <w:szCs w:val="30"/>
          <w:highlight w:val="none"/>
        </w:rPr>
      </w:pPr>
      <w:bookmarkStart w:id="23" w:name="_Toc208337150"/>
      <w:bookmarkStart w:id="24" w:name="_Toc167849346"/>
      <w:bookmarkStart w:id="25" w:name="_Toc170980440"/>
      <w:bookmarkStart w:id="26" w:name="_Toc173549964"/>
      <w:bookmarkStart w:id="27" w:name="_Toc167591130"/>
      <w:bookmarkStart w:id="28" w:name="_Toc169846762"/>
      <w:bookmarkStart w:id="29" w:name="_Toc154482465"/>
      <w:bookmarkStart w:id="30" w:name="_Toc245176651"/>
      <w:bookmarkStart w:id="31" w:name="_Toc207897902"/>
      <w:bookmarkStart w:id="32" w:name="_Toc167590761"/>
      <w:bookmarkStart w:id="33" w:name="_Toc244623577"/>
      <w:bookmarkStart w:id="34" w:name="_Toc167591029"/>
      <w:bookmarkStart w:id="35" w:name="_Toc245658520"/>
      <w:bookmarkStart w:id="36" w:name="_Toc175032423"/>
      <w:bookmarkStart w:id="37" w:name="_Toc167591478"/>
      <w:bookmarkStart w:id="38" w:name="_Toc167591316"/>
      <w:bookmarkStart w:id="39" w:name="_Toc245657539"/>
      <w:bookmarkStart w:id="40" w:name="_Toc169846859"/>
      <w:bookmarkStart w:id="41" w:name="_Toc175033578"/>
      <w:bookmarkStart w:id="42" w:name="_Toc169838518"/>
      <w:bookmarkStart w:id="43" w:name="_Toc170980538"/>
      <w:r>
        <w:rPr>
          <w:rFonts w:hint="eastAsia" w:ascii="宋体" w:hAnsi="宋体" w:eastAsia="宋体" w:cs="宋体"/>
          <w:b/>
          <w:sz w:val="30"/>
          <w:szCs w:val="30"/>
          <w:highlight w:val="none"/>
        </w:rPr>
        <w:t>一、 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napToGrid w:val="0"/>
          <w:kern w:val="0"/>
          <w:sz w:val="24"/>
          <w:highlight w:val="none"/>
        </w:rPr>
        <w:t>本次询价采购依据《中华人民共和国政府采购法》、《政府采购非招标采购方式管理办法》（财政部第74号令）</w:t>
      </w:r>
      <w:r>
        <w:rPr>
          <w:rFonts w:hint="eastAsia" w:ascii="宋体" w:hAnsi="宋体" w:eastAsia="宋体" w:cs="宋体"/>
          <w:sz w:val="24"/>
          <w:highlight w:val="none"/>
        </w:rPr>
        <w:t>及国家现行有关法律法规执行。</w:t>
      </w:r>
    </w:p>
    <w:p>
      <w:pPr>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1．采购人、采购代理机构、监督管理机构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baseline"/>
        <w:rPr>
          <w:rFonts w:hint="eastAsia" w:asciiTheme="minorEastAsia" w:hAnsiTheme="minorEastAsia" w:eastAsiaTheme="minorEastAsia" w:cstheme="minorEastAsia"/>
          <w:kern w:val="0"/>
          <w:sz w:val="24"/>
          <w:szCs w:val="24"/>
          <w:highlight w:val="none"/>
          <w:lang w:val="en-US" w:eastAsia="zh-CN"/>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.1 采   购   人</w:t>
      </w:r>
      <w:r>
        <w:rPr>
          <w:rFonts w:hint="eastAsia" w:ascii="宋体" w:hAnsi="宋体" w:eastAsia="宋体" w:cs="宋体"/>
          <w:kern w:val="0"/>
          <w:sz w:val="24"/>
          <w:highlight w:val="none"/>
        </w:rPr>
        <w:t>：</w:t>
      </w:r>
      <w:r>
        <w:rPr>
          <w:rFonts w:hint="eastAsia" w:asciiTheme="minorEastAsia" w:hAnsiTheme="minorEastAsia" w:eastAsiaTheme="minorEastAsia" w:cstheme="minorEastAsia"/>
          <w:i w:val="0"/>
          <w:iCs w:val="0"/>
          <w:caps w:val="0"/>
          <w:color w:val="222222"/>
          <w:spacing w:val="0"/>
          <w:sz w:val="24"/>
          <w:szCs w:val="24"/>
          <w:shd w:val="clear" w:fill="FFFFFF"/>
        </w:rPr>
        <w:t>镇坪县司法局（本级）</w:t>
      </w:r>
    </w:p>
    <w:p>
      <w:pPr>
        <w:spacing w:line="44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.2 采购代理机构：</w:t>
      </w:r>
      <w:r>
        <w:rPr>
          <w:rFonts w:hint="eastAsia" w:ascii="宋体" w:hAnsi="宋体" w:eastAsia="宋体" w:cs="宋体"/>
          <w:kern w:val="0"/>
          <w:sz w:val="24"/>
          <w:highlight w:val="none"/>
          <w:lang w:eastAsia="zh-CN"/>
        </w:rPr>
        <w:t>镇坪县政府采购中心</w:t>
      </w:r>
    </w:p>
    <w:p>
      <w:pPr>
        <w:spacing w:line="440" w:lineRule="exact"/>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.3 监督管理机构：</w:t>
      </w:r>
      <w:r>
        <w:rPr>
          <w:rFonts w:hint="eastAsia" w:ascii="宋体" w:hAnsi="宋体" w:eastAsia="宋体" w:cs="宋体"/>
          <w:sz w:val="24"/>
          <w:highlight w:val="none"/>
          <w:lang w:eastAsia="zh-CN"/>
        </w:rPr>
        <w:t>镇坪县</w:t>
      </w:r>
      <w:r>
        <w:rPr>
          <w:rFonts w:hint="eastAsia" w:ascii="宋体" w:hAnsi="宋体" w:eastAsia="宋体" w:cs="宋体"/>
          <w:sz w:val="24"/>
          <w:highlight w:val="none"/>
        </w:rPr>
        <w:t>财政局</w:t>
      </w:r>
    </w:p>
    <w:p>
      <w:pPr>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2．合格的供应商、合格的货物与服务</w:t>
      </w:r>
    </w:p>
    <w:p>
      <w:pPr>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2.1 合格的供应商</w:t>
      </w:r>
    </w:p>
    <w:p>
      <w:pPr>
        <w:spacing w:line="440" w:lineRule="exact"/>
        <w:ind w:firstLine="472" w:firstLineChars="196"/>
        <w:rPr>
          <w:rFonts w:hint="eastAsia" w:ascii="宋体" w:hAnsi="宋体" w:eastAsia="宋体" w:cs="宋体"/>
          <w:b/>
          <w:sz w:val="24"/>
          <w:highlight w:val="none"/>
        </w:rPr>
      </w:pPr>
      <w:r>
        <w:rPr>
          <w:rFonts w:hint="eastAsia" w:ascii="宋体" w:hAnsi="宋体" w:eastAsia="宋体" w:cs="宋体"/>
          <w:b/>
          <w:sz w:val="24"/>
          <w:highlight w:val="none"/>
        </w:rPr>
        <w:t>2.1.1 资质要求</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eastAsia="宋体" w:cs="宋体"/>
          <w:kern w:val="0"/>
          <w:sz w:val="24"/>
          <w:highlight w:val="none"/>
          <w:lang w:val="en-US" w:eastAsia="zh-CN"/>
        </w:rPr>
        <w:t>1、</w:t>
      </w:r>
      <w:r>
        <w:rPr>
          <w:rFonts w:hint="eastAsia" w:ascii="宋体" w:hAnsi="宋体" w:eastAsia="宋体" w:cs="宋体"/>
          <w:kern w:val="0"/>
          <w:sz w:val="24"/>
          <w:highlight w:val="none"/>
        </w:rPr>
        <w:t>基本资格条件：符合《中华人民共和国政府采购法》第二十二条的规定；</w:t>
      </w:r>
      <w:r>
        <w:rPr>
          <w:rFonts w:hint="eastAsia" w:ascii="宋体" w:hAnsi="宋体" w:eastAsia="宋体" w:cs="宋体"/>
          <w:sz w:val="24"/>
          <w:szCs w:val="24"/>
          <w:highlight w:val="none"/>
        </w:rPr>
        <w:t>（2）特定资格条件：1、登载有统一社会信用代码的营业执照； 2、法定代表人授权书及被授权人身份证（法定代表人参加投标只须提交法定代表人身份证）； 3、参加政府采购活动近3年内在经营活动中没有重大违法记录的书面声明；4、供应商通过“信用中国”网站(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INCLUDEPICTURE \d "C:\\Users\\ADMINI~1\\AppData\\Local\\Temp\\%W@GJ$ACOF(TYDYECOKVDYB.png" \* MERGEFORMATINET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drawing>
          <wp:inline distT="0" distB="0" distL="114300" distR="114300">
            <wp:extent cx="190500" cy="142875"/>
            <wp:effectExtent l="0" t="0" r="7620" b="9525"/>
            <wp:docPr id="3"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7"/>
                    <pic:cNvPicPr>
                      <a:picLocks noChangeAspect="1"/>
                    </pic:cNvPicPr>
                  </pic:nvPicPr>
                  <pic:blipFill>
                    <a:blip r:embed="rId12"/>
                    <a:stretch>
                      <a:fillRect/>
                    </a:stretch>
                  </pic:blipFill>
                  <pic:spPr>
                    <a:xfrm>
                      <a:off x="0" y="0"/>
                      <a:ext cx="190500" cy="142875"/>
                    </a:xfrm>
                    <a:prstGeom prst="rect">
                      <a:avLst/>
                    </a:prstGeom>
                    <a:noFill/>
                    <a:ln>
                      <a:noFill/>
                    </a:ln>
                  </pic:spPr>
                </pic:pic>
              </a:graphicData>
            </a:graphic>
          </wp:inline>
        </w:drawing>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www.creditchina.gov.cn)、中国政府采购网(</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INCLUDEPICTURE \d "C:\\Users\\ADMINI~1\\AppData\\Local\\Temp\\%W@GJ$ACOF(TYDYECOKVDYB.png" \* MERGEFORMATINET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drawing>
          <wp:inline distT="0" distB="0" distL="114300" distR="114300">
            <wp:extent cx="190500" cy="142875"/>
            <wp:effectExtent l="0" t="0" r="7620" b="9525"/>
            <wp:docPr id="2" name="图片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7"/>
                    <pic:cNvPicPr>
                      <a:picLocks noChangeAspect="1"/>
                    </pic:cNvPicPr>
                  </pic:nvPicPr>
                  <pic:blipFill>
                    <a:blip r:embed="rId12"/>
                    <a:stretch>
                      <a:fillRect/>
                    </a:stretch>
                  </pic:blipFill>
                  <pic:spPr>
                    <a:xfrm>
                      <a:off x="0" y="0"/>
                      <a:ext cx="190500" cy="142875"/>
                    </a:xfrm>
                    <a:prstGeom prst="rect">
                      <a:avLst/>
                    </a:prstGeom>
                    <a:noFill/>
                    <a:ln>
                      <a:noFill/>
                    </a:ln>
                  </pic:spPr>
                </pic:pic>
              </a:graphicData>
            </a:graphic>
          </wp:inline>
        </w:drawing>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www.ccgp.gov.cn) 查询相关主体信用记录。对列入失信被执行人、重大税收违法案件当事人名单、政府采购严重违法失信行为记录名单及其他不符合《中华人民共和国政府采购法》第二十二条规定条件的供应商，采购代理机构将拒绝其参与政府采购活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5、供应商应提供</w:t>
      </w:r>
      <w:r>
        <w:rPr>
          <w:rFonts w:hint="eastAsia" w:ascii="宋体" w:hAnsi="宋体" w:eastAsia="宋体" w:cs="宋体"/>
          <w:sz w:val="24"/>
          <w:szCs w:val="24"/>
          <w:highlight w:val="none"/>
          <w:lang w:eastAsia="zh-CN"/>
        </w:rPr>
        <w:t>货物</w:t>
      </w:r>
      <w:r>
        <w:rPr>
          <w:rFonts w:hint="eastAsia" w:ascii="宋体" w:hAnsi="宋体" w:eastAsia="宋体" w:cs="宋体"/>
          <w:sz w:val="24"/>
          <w:szCs w:val="24"/>
          <w:highlight w:val="none"/>
        </w:rPr>
        <w:t>来源合法证明材料（包括但不限于厂家授权、销售协议、销售合同等）。</w:t>
      </w:r>
      <w:r>
        <w:rPr>
          <w:rFonts w:hint="eastAsia" w:ascii="宋体" w:hAnsi="宋体" w:eastAsia="宋体" w:cs="宋体"/>
          <w:sz w:val="24"/>
          <w:szCs w:val="24"/>
          <w:highlight w:val="none"/>
          <w:lang w:val="en-US" w:eastAsia="zh-CN"/>
        </w:rPr>
        <w:t>6、本项目专门面向中小企业采购，须提供《中小企业声明函》</w:t>
      </w:r>
      <w:r>
        <w:rPr>
          <w:rFonts w:hint="eastAsia" w:eastAsia="宋体" w:cs="宋体"/>
          <w:sz w:val="24"/>
          <w:szCs w:val="24"/>
          <w:highlight w:val="none"/>
          <w:lang w:val="en-US" w:eastAsia="zh-CN"/>
        </w:rPr>
        <w:t>；</w:t>
      </w:r>
    </w:p>
    <w:p>
      <w:pPr>
        <w:widowControl/>
        <w:shd w:val="clear" w:color="auto" w:fill="FFFFFF"/>
        <w:spacing w:line="44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、不接受联合体投标。</w:t>
      </w:r>
    </w:p>
    <w:p>
      <w:pPr>
        <w:pStyle w:val="8"/>
        <w:spacing w:after="0"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2.1.2 单位负责人为同一人或者存在直接控股、管理关系的不同供应商，不得同时参加本项目的投标。</w:t>
      </w:r>
    </w:p>
    <w:p>
      <w:pPr>
        <w:spacing w:line="440" w:lineRule="exact"/>
        <w:ind w:firstLine="482" w:firstLineChars="200"/>
        <w:rPr>
          <w:rFonts w:hint="eastAsia"/>
        </w:rPr>
      </w:pPr>
      <w:r>
        <w:rPr>
          <w:rFonts w:hint="eastAsia" w:ascii="宋体" w:hAnsi="宋体" w:eastAsia="宋体" w:cs="宋体"/>
          <w:b/>
          <w:sz w:val="24"/>
          <w:highlight w:val="none"/>
        </w:rPr>
        <w:t>2.2 合格的货物与服务</w:t>
      </w:r>
    </w:p>
    <w:p>
      <w:pPr>
        <w:spacing w:line="440" w:lineRule="exact"/>
        <w:ind w:firstLine="470" w:firstLineChars="196"/>
        <w:rPr>
          <w:rFonts w:hint="eastAsia" w:ascii="宋体" w:hAnsi="宋体" w:eastAsia="宋体" w:cs="宋体"/>
          <w:sz w:val="24"/>
          <w:highlight w:val="none"/>
        </w:rPr>
      </w:pPr>
      <w:r>
        <w:rPr>
          <w:rFonts w:hint="eastAsia" w:ascii="宋体" w:hAnsi="宋体" w:eastAsia="宋体" w:cs="宋体"/>
          <w:sz w:val="24"/>
          <w:highlight w:val="none"/>
        </w:rPr>
        <w:t>2.2.1 投标所用货物及其有关服务，均应来自上述2.1条款所规定的合格供应商。</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2.2.2 货物系指供应商按询价文件规定，向采购人提供的符合询价文件要求的相关的货物。</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2.2.3 服务系指询价文件规定的，供应商须承担的与投标货物有关的辅助服务,如包装、运输、保险、安装、调试、技术培训、售后服务以及其他类似的义务。</w:t>
      </w:r>
    </w:p>
    <w:p>
      <w:pPr>
        <w:pStyle w:val="15"/>
        <w:rPr>
          <w:rFonts w:hint="eastAsia"/>
        </w:rPr>
      </w:pPr>
    </w:p>
    <w:p>
      <w:pPr>
        <w:spacing w:line="440" w:lineRule="exact"/>
        <w:jc w:val="center"/>
        <w:outlineLvl w:val="1"/>
        <w:rPr>
          <w:rFonts w:hint="eastAsia" w:ascii="宋体" w:hAnsi="宋体" w:eastAsia="宋体" w:cs="宋体"/>
          <w:b/>
          <w:sz w:val="30"/>
          <w:szCs w:val="30"/>
          <w:highlight w:val="none"/>
        </w:rPr>
      </w:pPr>
      <w:bookmarkStart w:id="44" w:name="_Toc173549965"/>
      <w:bookmarkStart w:id="45" w:name="_Toc167591131"/>
      <w:bookmarkStart w:id="46" w:name="_Toc175032424"/>
      <w:bookmarkStart w:id="47" w:name="_Toc244623578"/>
      <w:bookmarkStart w:id="48" w:name="_Toc167591479"/>
      <w:bookmarkStart w:id="49" w:name="_Toc245658521"/>
      <w:bookmarkStart w:id="50" w:name="_Toc167591030"/>
      <w:bookmarkStart w:id="51" w:name="_Toc245176652"/>
      <w:bookmarkStart w:id="52" w:name="_Toc169838519"/>
      <w:bookmarkStart w:id="53" w:name="_Toc167591317"/>
      <w:bookmarkStart w:id="54" w:name="_Toc170980539"/>
      <w:bookmarkStart w:id="55" w:name="_Toc245657540"/>
      <w:bookmarkStart w:id="56" w:name="_Toc167849347"/>
      <w:bookmarkStart w:id="57" w:name="_Toc207897903"/>
      <w:bookmarkStart w:id="58" w:name="_Toc170980441"/>
      <w:bookmarkStart w:id="59" w:name="_Toc169846763"/>
      <w:bookmarkStart w:id="60" w:name="_Toc154482466"/>
      <w:bookmarkStart w:id="61" w:name="_Toc169846860"/>
      <w:bookmarkStart w:id="62" w:name="_Toc175033579"/>
      <w:bookmarkStart w:id="63" w:name="_Toc208337151"/>
      <w:bookmarkStart w:id="64" w:name="_Toc167590762"/>
      <w:r>
        <w:rPr>
          <w:rFonts w:hint="eastAsia" w:ascii="宋体" w:hAnsi="宋体" w:eastAsia="宋体" w:cs="宋体"/>
          <w:b/>
          <w:sz w:val="30"/>
          <w:szCs w:val="30"/>
          <w:highlight w:val="none"/>
        </w:rPr>
        <w:t>二、询价文件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spacing w:line="440" w:lineRule="exact"/>
        <w:ind w:firstLine="482"/>
        <w:rPr>
          <w:rFonts w:hint="eastAsia" w:asciiTheme="minorEastAsia" w:hAnsiTheme="minorEastAsia" w:eastAsiaTheme="minorEastAsia" w:cstheme="minorEastAsia"/>
          <w:b/>
          <w:kern w:val="1"/>
          <w:sz w:val="24"/>
        </w:rPr>
      </w:pPr>
      <w:bookmarkStart w:id="65" w:name="_Toc170980442"/>
      <w:bookmarkStart w:id="66" w:name="_Toc245657541"/>
      <w:bookmarkStart w:id="67" w:name="_Toc167590763"/>
      <w:bookmarkStart w:id="68" w:name="_Toc207897904"/>
      <w:bookmarkStart w:id="69" w:name="_Toc245176653"/>
      <w:bookmarkStart w:id="70" w:name="_Toc167591031"/>
      <w:bookmarkStart w:id="71" w:name="_Toc245658522"/>
      <w:bookmarkStart w:id="72" w:name="_Toc169838520"/>
      <w:bookmarkStart w:id="73" w:name="_Toc175032425"/>
      <w:bookmarkStart w:id="74" w:name="_Toc175033580"/>
      <w:bookmarkStart w:id="75" w:name="_Toc169846861"/>
      <w:bookmarkStart w:id="76" w:name="_Toc173549966"/>
      <w:bookmarkStart w:id="77" w:name="_Toc208337152"/>
      <w:bookmarkStart w:id="78" w:name="_Toc244623579"/>
      <w:bookmarkStart w:id="79" w:name="_Toc154482467"/>
      <w:bookmarkStart w:id="80" w:name="_Toc167591132"/>
      <w:bookmarkStart w:id="81" w:name="_Toc167591318"/>
      <w:bookmarkStart w:id="82" w:name="_Toc170980540"/>
      <w:bookmarkStart w:id="83" w:name="_Toc167849348"/>
      <w:bookmarkStart w:id="84" w:name="_Toc167591480"/>
      <w:bookmarkStart w:id="85" w:name="_Toc169846764"/>
      <w:r>
        <w:rPr>
          <w:rFonts w:hint="eastAsia" w:asciiTheme="minorEastAsia" w:hAnsiTheme="minorEastAsia" w:eastAsiaTheme="minorEastAsia" w:cstheme="minorEastAsia"/>
          <w:b/>
          <w:kern w:val="1"/>
          <w:sz w:val="24"/>
          <w:lang w:val="en-US" w:eastAsia="zh-CN"/>
        </w:rPr>
        <w:t>3</w:t>
      </w:r>
      <w:r>
        <w:rPr>
          <w:rFonts w:hint="eastAsia" w:asciiTheme="minorEastAsia" w:hAnsiTheme="minorEastAsia" w:eastAsiaTheme="minorEastAsia" w:cstheme="minorEastAsia"/>
          <w:b/>
          <w:kern w:val="1"/>
          <w:sz w:val="24"/>
        </w:rPr>
        <w:t>．</w:t>
      </w:r>
      <w:r>
        <w:rPr>
          <w:rFonts w:hint="eastAsia" w:asciiTheme="minorEastAsia" w:hAnsiTheme="minorEastAsia" w:eastAsiaTheme="minorEastAsia" w:cstheme="minorEastAsia"/>
          <w:b/>
          <w:kern w:val="1"/>
          <w:sz w:val="24"/>
          <w:lang w:eastAsia="zh-CN"/>
        </w:rPr>
        <w:t>询价</w:t>
      </w:r>
      <w:r>
        <w:rPr>
          <w:rFonts w:hint="eastAsia" w:asciiTheme="minorEastAsia" w:hAnsiTheme="minorEastAsia" w:eastAsiaTheme="minorEastAsia" w:cstheme="minorEastAsia"/>
          <w:b/>
          <w:kern w:val="1"/>
          <w:sz w:val="24"/>
        </w:rPr>
        <w:t>文件构成</w:t>
      </w:r>
    </w:p>
    <w:p>
      <w:pPr>
        <w:spacing w:line="440" w:lineRule="exact"/>
        <w:ind w:firstLine="470"/>
        <w:rPr>
          <w:rFonts w:hint="eastAsia" w:asciiTheme="minorEastAsia" w:hAnsiTheme="minorEastAsia" w:eastAsiaTheme="minorEastAsia" w:cstheme="minorEastAsia"/>
          <w:kern w:val="1"/>
          <w:sz w:val="24"/>
        </w:rPr>
      </w:pPr>
      <w:r>
        <w:rPr>
          <w:rFonts w:hint="eastAsia" w:asciiTheme="minorEastAsia" w:hAnsiTheme="minorEastAsia" w:eastAsiaTheme="minorEastAsia" w:cstheme="minorEastAsia"/>
          <w:sz w:val="24"/>
          <w:lang w:eastAsia="zh-CN"/>
        </w:rPr>
        <w:t>询价</w:t>
      </w:r>
      <w:r>
        <w:rPr>
          <w:rFonts w:hint="eastAsia" w:asciiTheme="minorEastAsia" w:hAnsiTheme="minorEastAsia" w:eastAsiaTheme="minorEastAsia" w:cstheme="minorEastAsia"/>
          <w:kern w:val="1"/>
          <w:sz w:val="24"/>
        </w:rPr>
        <w:t>文件包括下列内容：</w:t>
      </w:r>
    </w:p>
    <w:p>
      <w:pPr>
        <w:spacing w:line="440" w:lineRule="exact"/>
        <w:ind w:firstLine="470"/>
        <w:rPr>
          <w:rFonts w:hint="eastAsia"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 xml:space="preserve">第一章  </w:t>
      </w:r>
      <w:r>
        <w:rPr>
          <w:rFonts w:hint="eastAsia" w:asciiTheme="minorEastAsia" w:hAnsiTheme="minorEastAsia" w:eastAsiaTheme="minorEastAsia" w:cstheme="minorEastAsia"/>
          <w:sz w:val="24"/>
          <w:lang w:eastAsia="zh-CN"/>
        </w:rPr>
        <w:t>询价</w:t>
      </w:r>
      <w:r>
        <w:rPr>
          <w:rFonts w:hint="eastAsia" w:asciiTheme="minorEastAsia" w:hAnsiTheme="minorEastAsia" w:eastAsiaTheme="minorEastAsia" w:cstheme="minorEastAsia"/>
          <w:kern w:val="1"/>
          <w:sz w:val="24"/>
        </w:rPr>
        <w:t>邀请函</w:t>
      </w:r>
    </w:p>
    <w:p>
      <w:pPr>
        <w:spacing w:line="440" w:lineRule="exact"/>
        <w:ind w:firstLine="470"/>
        <w:rPr>
          <w:rFonts w:hint="eastAsia"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 xml:space="preserve">第二章 </w:t>
      </w:r>
      <w:r>
        <w:rPr>
          <w:rFonts w:hint="eastAsia" w:asciiTheme="minorEastAsia" w:hAnsiTheme="minorEastAsia" w:eastAsiaTheme="minorEastAsia" w:cstheme="minorEastAsia"/>
          <w:color w:val="auto"/>
          <w:kern w:val="1"/>
          <w:sz w:val="24"/>
          <w:highlight w:val="none"/>
        </w:rPr>
        <w:t xml:space="preserve"> </w:t>
      </w:r>
      <w:r>
        <w:rPr>
          <w:rFonts w:hint="eastAsia" w:asciiTheme="minorEastAsia" w:hAnsiTheme="minorEastAsia" w:eastAsiaTheme="minorEastAsia" w:cstheme="minorEastAsia"/>
          <w:color w:val="auto"/>
          <w:kern w:val="1"/>
          <w:sz w:val="24"/>
          <w:highlight w:val="none"/>
          <w:lang w:eastAsia="zh-CN"/>
        </w:rPr>
        <w:t>供应商</w:t>
      </w:r>
      <w:r>
        <w:rPr>
          <w:rFonts w:hint="eastAsia" w:asciiTheme="minorEastAsia" w:hAnsiTheme="minorEastAsia" w:eastAsiaTheme="minorEastAsia" w:cstheme="minorEastAsia"/>
          <w:kern w:val="1"/>
          <w:sz w:val="24"/>
        </w:rPr>
        <w:t>须知</w:t>
      </w:r>
    </w:p>
    <w:p>
      <w:pPr>
        <w:spacing w:line="440" w:lineRule="exact"/>
        <w:ind w:firstLine="47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kern w:val="1"/>
          <w:sz w:val="24"/>
        </w:rPr>
        <w:t xml:space="preserve">第三章  </w:t>
      </w:r>
      <w:r>
        <w:rPr>
          <w:rFonts w:hint="eastAsia" w:asciiTheme="minorEastAsia" w:hAnsiTheme="minorEastAsia" w:eastAsiaTheme="minorEastAsia" w:cstheme="minorEastAsia"/>
          <w:b w:val="0"/>
          <w:bCs/>
          <w:sz w:val="24"/>
          <w:szCs w:val="24"/>
        </w:rPr>
        <w:t>合同主要条款</w:t>
      </w:r>
    </w:p>
    <w:p>
      <w:pPr>
        <w:spacing w:line="440" w:lineRule="exact"/>
        <w:ind w:firstLine="470"/>
        <w:rPr>
          <w:rFonts w:hint="eastAsia"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第四章  采购内容与技术要求</w:t>
      </w:r>
    </w:p>
    <w:p>
      <w:pPr>
        <w:spacing w:line="440" w:lineRule="exact"/>
        <w:ind w:firstLine="470"/>
        <w:rPr>
          <w:rFonts w:hint="eastAsia"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rPr>
        <w:t xml:space="preserve">第五章  </w:t>
      </w:r>
      <w:r>
        <w:rPr>
          <w:rFonts w:hint="eastAsia" w:asciiTheme="minorEastAsia" w:hAnsiTheme="minorEastAsia" w:eastAsiaTheme="minorEastAsia" w:cstheme="minorEastAsia"/>
          <w:sz w:val="24"/>
          <w:lang w:eastAsia="zh-CN"/>
        </w:rPr>
        <w:t>询价</w:t>
      </w:r>
      <w:r>
        <w:rPr>
          <w:rFonts w:hint="eastAsia" w:asciiTheme="minorEastAsia" w:hAnsiTheme="minorEastAsia" w:eastAsiaTheme="minorEastAsia" w:cstheme="minorEastAsia"/>
          <w:kern w:val="1"/>
          <w:sz w:val="24"/>
          <w:lang w:eastAsia="zh-CN"/>
        </w:rPr>
        <w:t>响应</w:t>
      </w:r>
      <w:r>
        <w:rPr>
          <w:rFonts w:hint="eastAsia" w:asciiTheme="minorEastAsia" w:hAnsiTheme="minorEastAsia" w:eastAsiaTheme="minorEastAsia" w:cstheme="minorEastAsia"/>
          <w:kern w:val="1"/>
          <w:sz w:val="24"/>
        </w:rPr>
        <w:t>文件</w:t>
      </w:r>
      <w:r>
        <w:rPr>
          <w:rFonts w:hint="eastAsia" w:asciiTheme="minorEastAsia" w:hAnsiTheme="minorEastAsia" w:eastAsiaTheme="minorEastAsia" w:cstheme="minorEastAsia"/>
          <w:kern w:val="1"/>
          <w:sz w:val="24"/>
          <w:lang w:eastAsia="zh-CN"/>
        </w:rPr>
        <w:t>基本</w:t>
      </w:r>
      <w:r>
        <w:rPr>
          <w:rFonts w:hint="eastAsia" w:asciiTheme="minorEastAsia" w:hAnsiTheme="minorEastAsia" w:eastAsiaTheme="minorEastAsia" w:cstheme="minorEastAsia"/>
          <w:kern w:val="1"/>
          <w:sz w:val="24"/>
        </w:rPr>
        <w:t>格式</w:t>
      </w:r>
    </w:p>
    <w:p>
      <w:pPr>
        <w:spacing w:line="440" w:lineRule="exact"/>
        <w:ind w:firstLine="482"/>
        <w:rPr>
          <w:rFonts w:hint="eastAsia" w:asciiTheme="minorEastAsia" w:hAnsiTheme="minorEastAsia" w:eastAsiaTheme="minorEastAsia" w:cstheme="minorEastAsia"/>
          <w:b/>
          <w:kern w:val="1"/>
          <w:sz w:val="24"/>
        </w:rPr>
      </w:pPr>
      <w:r>
        <w:rPr>
          <w:rFonts w:hint="eastAsia" w:asciiTheme="minorEastAsia" w:hAnsiTheme="minorEastAsia" w:eastAsiaTheme="minorEastAsia" w:cstheme="minorEastAsia"/>
          <w:b/>
          <w:kern w:val="1"/>
          <w:sz w:val="24"/>
          <w:lang w:val="en-US" w:eastAsia="zh-CN"/>
        </w:rPr>
        <w:t>4</w:t>
      </w:r>
      <w:r>
        <w:rPr>
          <w:rFonts w:hint="eastAsia" w:asciiTheme="minorEastAsia" w:hAnsiTheme="minorEastAsia" w:eastAsiaTheme="minorEastAsia" w:cstheme="minorEastAsia"/>
          <w:b/>
          <w:kern w:val="1"/>
          <w:sz w:val="24"/>
        </w:rPr>
        <w:t>．</w:t>
      </w:r>
      <w:r>
        <w:rPr>
          <w:rFonts w:hint="eastAsia" w:asciiTheme="minorEastAsia" w:hAnsiTheme="minorEastAsia" w:eastAsiaTheme="minorEastAsia" w:cstheme="minorEastAsia"/>
          <w:b/>
          <w:bCs/>
          <w:sz w:val="24"/>
          <w:lang w:eastAsia="zh-CN"/>
        </w:rPr>
        <w:t>询价</w:t>
      </w:r>
      <w:r>
        <w:rPr>
          <w:rFonts w:hint="eastAsia" w:asciiTheme="minorEastAsia" w:hAnsiTheme="minorEastAsia" w:eastAsiaTheme="minorEastAsia" w:cstheme="minorEastAsia"/>
          <w:b/>
          <w:kern w:val="1"/>
          <w:sz w:val="24"/>
        </w:rPr>
        <w:t>文件的澄清和修改</w:t>
      </w:r>
    </w:p>
    <w:p>
      <w:pPr>
        <w:spacing w:line="44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1"/>
          <w:sz w:val="24"/>
          <w:lang w:val="en-US" w:eastAsia="zh-CN"/>
        </w:rPr>
        <w:t>4</w:t>
      </w:r>
      <w:r>
        <w:rPr>
          <w:rFonts w:hint="eastAsia" w:asciiTheme="minorEastAsia" w:hAnsiTheme="minorEastAsia" w:eastAsiaTheme="minorEastAsia" w:cstheme="minorEastAsia"/>
          <w:kern w:val="1"/>
          <w:sz w:val="24"/>
        </w:rPr>
        <w:t xml:space="preserve">.1 </w:t>
      </w:r>
      <w:r>
        <w:rPr>
          <w:rFonts w:hint="eastAsia" w:asciiTheme="minorEastAsia" w:hAnsiTheme="minorEastAsia" w:eastAsiaTheme="minorEastAsia" w:cstheme="minorEastAsia"/>
          <w:sz w:val="24"/>
        </w:rPr>
        <w:t>采购人对已发出的</w:t>
      </w:r>
      <w:r>
        <w:rPr>
          <w:rFonts w:hint="eastAsia" w:asciiTheme="minorEastAsia" w:hAnsiTheme="minorEastAsia" w:eastAsiaTheme="minorEastAsia" w:cstheme="minorEastAsia"/>
          <w:sz w:val="24"/>
          <w:lang w:eastAsia="zh-CN"/>
        </w:rPr>
        <w:t>询价</w:t>
      </w:r>
      <w:r>
        <w:rPr>
          <w:rFonts w:hint="eastAsia" w:asciiTheme="minorEastAsia" w:hAnsiTheme="minorEastAsia" w:eastAsiaTheme="minorEastAsia" w:cstheme="minorEastAsia"/>
          <w:sz w:val="24"/>
        </w:rPr>
        <w:t>文件进行必要澄清或者修改的，在</w:t>
      </w:r>
      <w:r>
        <w:rPr>
          <w:rFonts w:hint="eastAsia" w:asciiTheme="minorEastAsia" w:hAnsiTheme="minorEastAsia" w:eastAsiaTheme="minorEastAsia" w:cstheme="minorEastAsia"/>
          <w:sz w:val="24"/>
          <w:lang w:eastAsia="zh-CN"/>
        </w:rPr>
        <w:t>询价</w:t>
      </w:r>
      <w:r>
        <w:rPr>
          <w:rFonts w:hint="eastAsia" w:asciiTheme="minorEastAsia" w:hAnsiTheme="minorEastAsia" w:eastAsiaTheme="minorEastAsia" w:cstheme="minorEastAsia"/>
          <w:sz w:val="24"/>
        </w:rPr>
        <w:t>文件要求提交</w:t>
      </w:r>
      <w:r>
        <w:rPr>
          <w:rFonts w:hint="eastAsia" w:asciiTheme="minorEastAsia" w:hAnsiTheme="minorEastAsia" w:eastAsiaTheme="minorEastAsia" w:cstheme="minorEastAsia"/>
          <w:sz w:val="24"/>
          <w:lang w:eastAsia="zh-CN"/>
        </w:rPr>
        <w:t>询价响应</w:t>
      </w:r>
      <w:r>
        <w:rPr>
          <w:rFonts w:hint="eastAsia" w:asciiTheme="minorEastAsia" w:hAnsiTheme="minorEastAsia" w:eastAsiaTheme="minorEastAsia" w:cstheme="minorEastAsia"/>
          <w:sz w:val="24"/>
        </w:rPr>
        <w:t>文件截止时间</w:t>
      </w:r>
      <w:r>
        <w:rPr>
          <w:rFonts w:hint="eastAsia" w:asciiTheme="minorEastAsia" w:hAnsiTheme="minorEastAsia" w:eastAsiaTheme="minorEastAsia" w:cstheme="minorEastAsia"/>
          <w:sz w:val="24"/>
          <w:lang w:eastAsia="zh-CN"/>
        </w:rPr>
        <w:t>三</w:t>
      </w:r>
      <w:r>
        <w:rPr>
          <w:rFonts w:hint="eastAsia" w:asciiTheme="minorEastAsia" w:hAnsiTheme="minorEastAsia" w:eastAsiaTheme="minorEastAsia" w:cstheme="minorEastAsia"/>
          <w:sz w:val="24"/>
        </w:rPr>
        <w:t>日前，在</w:t>
      </w:r>
      <w:r>
        <w:rPr>
          <w:rFonts w:hint="eastAsia" w:asciiTheme="minorEastAsia" w:hAnsiTheme="minorEastAsia" w:eastAsiaTheme="minorEastAsia" w:cstheme="minorEastAsia"/>
          <w:kern w:val="1"/>
          <w:sz w:val="24"/>
        </w:rPr>
        <w:t>政府采购网上</w:t>
      </w:r>
      <w:r>
        <w:rPr>
          <w:rFonts w:hint="eastAsia" w:asciiTheme="minorEastAsia" w:hAnsiTheme="minorEastAsia" w:eastAsiaTheme="minorEastAsia" w:cstheme="minorEastAsia"/>
          <w:sz w:val="24"/>
        </w:rPr>
        <w:t>发布更正公告并以书面形式通知所有</w:t>
      </w:r>
      <w:r>
        <w:rPr>
          <w:rFonts w:hint="eastAsia" w:asciiTheme="minorEastAsia" w:hAnsiTheme="minorEastAsia" w:eastAsiaTheme="minorEastAsia" w:cstheme="minorEastAsia"/>
          <w:sz w:val="24"/>
          <w:lang w:eastAsia="zh-CN"/>
        </w:rPr>
        <w:t>询价</w:t>
      </w:r>
      <w:r>
        <w:rPr>
          <w:rFonts w:hint="eastAsia" w:asciiTheme="minorEastAsia" w:hAnsiTheme="minorEastAsia" w:eastAsiaTheme="minorEastAsia" w:cstheme="minorEastAsia"/>
          <w:sz w:val="24"/>
        </w:rPr>
        <w:t>文件收受人，该澄清或者修改的内容为</w:t>
      </w:r>
      <w:r>
        <w:rPr>
          <w:rFonts w:hint="eastAsia" w:asciiTheme="minorEastAsia" w:hAnsiTheme="minorEastAsia" w:eastAsiaTheme="minorEastAsia" w:cstheme="minorEastAsia"/>
          <w:sz w:val="24"/>
          <w:lang w:eastAsia="zh-CN"/>
        </w:rPr>
        <w:t>询价</w:t>
      </w:r>
      <w:r>
        <w:rPr>
          <w:rFonts w:hint="eastAsia" w:asciiTheme="minorEastAsia" w:hAnsiTheme="minorEastAsia" w:eastAsiaTheme="minorEastAsia" w:cstheme="minorEastAsia"/>
          <w:sz w:val="24"/>
        </w:rPr>
        <w:t>文件的组成部分。</w:t>
      </w:r>
      <w:r>
        <w:rPr>
          <w:rFonts w:hint="eastAsia" w:asciiTheme="minorEastAsia" w:hAnsiTheme="minorEastAsia" w:eastAsiaTheme="minorEastAsia" w:cstheme="minorEastAsia"/>
          <w:b/>
          <w:sz w:val="24"/>
        </w:rPr>
        <w:t>供应商在收到后应立即以书面形式（电子邮件）</w:t>
      </w:r>
      <w:r>
        <w:rPr>
          <w:rFonts w:hint="eastAsia" w:asciiTheme="minorEastAsia" w:hAnsiTheme="minorEastAsia" w:eastAsiaTheme="minorEastAsia" w:cstheme="minorEastAsia"/>
          <w:sz w:val="24"/>
        </w:rPr>
        <w:t>予以确认。</w:t>
      </w:r>
    </w:p>
    <w:p>
      <w:pPr>
        <w:spacing w:line="440" w:lineRule="exact"/>
        <w:ind w:firstLine="480"/>
        <w:rPr>
          <w:rFonts w:hint="eastAsia"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lang w:val="en-US" w:eastAsia="zh-CN"/>
        </w:rPr>
        <w:t>4</w:t>
      </w:r>
      <w:r>
        <w:rPr>
          <w:rFonts w:hint="eastAsia" w:asciiTheme="minorEastAsia" w:hAnsiTheme="minorEastAsia" w:eastAsiaTheme="minorEastAsia" w:cstheme="minorEastAsia"/>
          <w:kern w:val="1"/>
          <w:sz w:val="24"/>
        </w:rPr>
        <w:t>.2 投标人对</w:t>
      </w:r>
      <w:r>
        <w:rPr>
          <w:rFonts w:hint="eastAsia" w:asciiTheme="minorEastAsia" w:hAnsiTheme="minorEastAsia" w:eastAsiaTheme="minorEastAsia" w:cstheme="minorEastAsia"/>
          <w:sz w:val="24"/>
          <w:lang w:eastAsia="zh-CN"/>
        </w:rPr>
        <w:t>询价</w:t>
      </w:r>
      <w:r>
        <w:rPr>
          <w:rFonts w:hint="eastAsia" w:asciiTheme="minorEastAsia" w:hAnsiTheme="minorEastAsia" w:eastAsiaTheme="minorEastAsia" w:cstheme="minorEastAsia"/>
          <w:kern w:val="1"/>
          <w:sz w:val="24"/>
        </w:rPr>
        <w:t>文件若有疑点要求澄清，应在投标截止期</w:t>
      </w:r>
      <w:r>
        <w:rPr>
          <w:rFonts w:hint="eastAsia" w:asciiTheme="minorEastAsia" w:hAnsiTheme="minorEastAsia" w:eastAsiaTheme="minorEastAsia" w:cstheme="minorEastAsia"/>
          <w:kern w:val="1"/>
          <w:sz w:val="24"/>
          <w:lang w:eastAsia="zh-CN"/>
        </w:rPr>
        <w:t>三</w:t>
      </w:r>
      <w:r>
        <w:rPr>
          <w:rFonts w:hint="eastAsia" w:asciiTheme="minorEastAsia" w:hAnsiTheme="minorEastAsia" w:eastAsiaTheme="minorEastAsia" w:cstheme="minorEastAsia"/>
          <w:kern w:val="1"/>
          <w:sz w:val="24"/>
        </w:rPr>
        <w:t>日前，按</w:t>
      </w:r>
      <w:r>
        <w:rPr>
          <w:rFonts w:hint="eastAsia" w:asciiTheme="minorEastAsia" w:hAnsiTheme="minorEastAsia" w:eastAsiaTheme="minorEastAsia" w:cstheme="minorEastAsia"/>
          <w:sz w:val="24"/>
          <w:lang w:eastAsia="zh-CN"/>
        </w:rPr>
        <w:t>询价</w:t>
      </w:r>
      <w:r>
        <w:rPr>
          <w:rFonts w:hint="eastAsia" w:asciiTheme="minorEastAsia" w:hAnsiTheme="minorEastAsia" w:eastAsiaTheme="minorEastAsia" w:cstheme="minorEastAsia"/>
          <w:kern w:val="1"/>
          <w:sz w:val="24"/>
        </w:rPr>
        <w:t>公告中的通讯地址，</w:t>
      </w:r>
      <w:r>
        <w:rPr>
          <w:rFonts w:hint="eastAsia" w:asciiTheme="minorEastAsia" w:hAnsiTheme="minorEastAsia" w:eastAsiaTheme="minorEastAsia" w:cstheme="minorEastAsia"/>
          <w:sz w:val="24"/>
        </w:rPr>
        <w:t>以书面形式通知采购代理机构（邮箱</w:t>
      </w:r>
      <w:r>
        <w:rPr>
          <w:rFonts w:hint="eastAsia" w:asciiTheme="minorEastAsia" w:hAnsiTheme="minorEastAsia" w:eastAsiaTheme="minorEastAsia" w:cstheme="minorEastAsia"/>
          <w:sz w:val="24"/>
          <w:lang w:val="en-US" w:eastAsia="zh-CN"/>
        </w:rPr>
        <w:t>542336550</w:t>
      </w:r>
      <w:r>
        <w:rPr>
          <w:rFonts w:hint="eastAsia" w:asciiTheme="minorEastAsia" w:hAnsiTheme="minorEastAsia" w:eastAsiaTheme="minorEastAsia" w:cstheme="minorEastAsia"/>
          <w:sz w:val="24"/>
        </w:rPr>
        <w:t>@qq.com）</w:t>
      </w:r>
      <w:r>
        <w:rPr>
          <w:rFonts w:hint="eastAsia" w:asciiTheme="minorEastAsia" w:hAnsiTheme="minorEastAsia" w:eastAsiaTheme="minorEastAsia" w:cstheme="minorEastAsia"/>
          <w:kern w:val="1"/>
          <w:sz w:val="24"/>
        </w:rPr>
        <w:t>。采购代理机构对投标人的澄清要求均以书面形式予以答复，并将根据澄清要求涉及的范围把书面答复送达给相关的每一个</w:t>
      </w:r>
      <w:r>
        <w:rPr>
          <w:rFonts w:hint="eastAsia" w:asciiTheme="minorEastAsia" w:hAnsiTheme="minorEastAsia" w:eastAsiaTheme="minorEastAsia" w:cstheme="minorEastAsia"/>
          <w:kern w:val="1"/>
          <w:sz w:val="24"/>
          <w:lang w:eastAsia="zh-CN"/>
        </w:rPr>
        <w:t>领取</w:t>
      </w:r>
      <w:r>
        <w:rPr>
          <w:rFonts w:hint="eastAsia" w:asciiTheme="minorEastAsia" w:hAnsiTheme="minorEastAsia" w:eastAsiaTheme="minorEastAsia" w:cstheme="minorEastAsia"/>
          <w:sz w:val="24"/>
          <w:lang w:eastAsia="zh-CN"/>
        </w:rPr>
        <w:t>询价</w:t>
      </w:r>
      <w:r>
        <w:rPr>
          <w:rFonts w:hint="eastAsia" w:asciiTheme="minorEastAsia" w:hAnsiTheme="minorEastAsia" w:eastAsiaTheme="minorEastAsia" w:cstheme="minorEastAsia"/>
          <w:kern w:val="1"/>
          <w:sz w:val="24"/>
        </w:rPr>
        <w:t>文件的投标人。</w:t>
      </w:r>
      <w:r>
        <w:rPr>
          <w:rFonts w:hint="eastAsia" w:asciiTheme="minorEastAsia" w:hAnsiTheme="minorEastAsia" w:eastAsiaTheme="minorEastAsia" w:cstheme="minorEastAsia"/>
          <w:b/>
          <w:sz w:val="24"/>
        </w:rPr>
        <w:t>供应商在收到后应立即以书面形式（电子邮件）</w:t>
      </w:r>
      <w:r>
        <w:rPr>
          <w:rFonts w:hint="eastAsia" w:asciiTheme="minorEastAsia" w:hAnsiTheme="minorEastAsia" w:eastAsiaTheme="minorEastAsia" w:cstheme="minorEastAsia"/>
          <w:sz w:val="24"/>
        </w:rPr>
        <w:t>予以确认。</w:t>
      </w:r>
    </w:p>
    <w:p>
      <w:pPr>
        <w:spacing w:line="440" w:lineRule="exact"/>
        <w:ind w:firstLine="480"/>
        <w:rPr>
          <w:rFonts w:hint="eastAsia"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lang w:val="en-US" w:eastAsia="zh-CN"/>
        </w:rPr>
        <w:t>4</w:t>
      </w:r>
      <w:r>
        <w:rPr>
          <w:rFonts w:hint="eastAsia" w:asciiTheme="minorEastAsia" w:hAnsiTheme="minorEastAsia" w:eastAsiaTheme="minorEastAsia" w:cstheme="minorEastAsia"/>
          <w:kern w:val="1"/>
          <w:sz w:val="24"/>
        </w:rPr>
        <w:t xml:space="preserve">.3 </w:t>
      </w:r>
      <w:r>
        <w:rPr>
          <w:rFonts w:hint="eastAsia" w:asciiTheme="minorEastAsia" w:hAnsiTheme="minorEastAsia" w:eastAsiaTheme="minorEastAsia" w:cstheme="minorEastAsia"/>
          <w:sz w:val="24"/>
        </w:rPr>
        <w:t>采购人可以视采购具体情况，延长投标截止时间和开标时间。在</w:t>
      </w:r>
      <w:r>
        <w:rPr>
          <w:rFonts w:hint="eastAsia" w:asciiTheme="minorEastAsia" w:hAnsiTheme="minorEastAsia" w:eastAsiaTheme="minorEastAsia" w:cstheme="minorEastAsia"/>
          <w:sz w:val="24"/>
          <w:lang w:eastAsia="zh-CN"/>
        </w:rPr>
        <w:t>询价</w:t>
      </w:r>
      <w:r>
        <w:rPr>
          <w:rFonts w:hint="eastAsia" w:asciiTheme="minorEastAsia" w:hAnsiTheme="minorEastAsia" w:eastAsiaTheme="minorEastAsia" w:cstheme="minorEastAsia"/>
          <w:sz w:val="24"/>
        </w:rPr>
        <w:t>文件要求提交</w:t>
      </w:r>
      <w:r>
        <w:rPr>
          <w:rFonts w:hint="eastAsia" w:asciiTheme="minorEastAsia" w:hAnsiTheme="minorEastAsia" w:eastAsiaTheme="minorEastAsia" w:cstheme="minorEastAsia"/>
          <w:sz w:val="24"/>
          <w:lang w:eastAsia="zh-CN"/>
        </w:rPr>
        <w:t>询价响应</w:t>
      </w:r>
      <w:r>
        <w:rPr>
          <w:rFonts w:hint="eastAsia" w:asciiTheme="minorEastAsia" w:hAnsiTheme="minorEastAsia" w:eastAsiaTheme="minorEastAsia" w:cstheme="minorEastAsia"/>
          <w:sz w:val="24"/>
        </w:rPr>
        <w:t>文件的截止时间</w:t>
      </w:r>
      <w:r>
        <w:rPr>
          <w:rFonts w:hint="eastAsia" w:asciiTheme="minorEastAsia" w:hAnsiTheme="minorEastAsia" w:eastAsiaTheme="minorEastAsia" w:cstheme="minorEastAsia"/>
          <w:sz w:val="24"/>
          <w:lang w:eastAsia="zh-CN"/>
        </w:rPr>
        <w:t>三</w:t>
      </w:r>
      <w:r>
        <w:rPr>
          <w:rFonts w:hint="eastAsia" w:asciiTheme="minorEastAsia" w:hAnsiTheme="minorEastAsia" w:eastAsiaTheme="minorEastAsia" w:cstheme="minorEastAsia"/>
          <w:sz w:val="24"/>
        </w:rPr>
        <w:t>日前，将变更时间书面通知所有投标人，并在</w:t>
      </w:r>
      <w:r>
        <w:rPr>
          <w:rFonts w:hint="eastAsia" w:asciiTheme="minorEastAsia" w:hAnsiTheme="minorEastAsia" w:eastAsiaTheme="minorEastAsia" w:cstheme="minorEastAsia"/>
          <w:kern w:val="1"/>
          <w:sz w:val="24"/>
        </w:rPr>
        <w:t>政府采购网</w:t>
      </w:r>
      <w:r>
        <w:rPr>
          <w:rFonts w:hint="eastAsia" w:asciiTheme="minorEastAsia" w:hAnsiTheme="minorEastAsia" w:eastAsiaTheme="minorEastAsia" w:cstheme="minorEastAsia"/>
          <w:sz w:val="24"/>
        </w:rPr>
        <w:t>上发布变更公告。</w:t>
      </w:r>
    </w:p>
    <w:p>
      <w:pPr>
        <w:spacing w:line="440" w:lineRule="exact"/>
        <w:ind w:firstLine="480" w:firstLineChars="200"/>
        <w:rPr>
          <w:rFonts w:hint="eastAsia" w:asciiTheme="minorEastAsia" w:hAnsiTheme="minorEastAsia" w:eastAsiaTheme="minorEastAsia" w:cstheme="minorEastAsia"/>
          <w:kern w:val="1"/>
          <w:sz w:val="24"/>
        </w:rPr>
      </w:pPr>
      <w:r>
        <w:rPr>
          <w:rFonts w:hint="eastAsia" w:asciiTheme="minorEastAsia" w:hAnsiTheme="minorEastAsia" w:eastAsiaTheme="minorEastAsia" w:cstheme="minorEastAsia"/>
          <w:kern w:val="1"/>
          <w:sz w:val="24"/>
          <w:lang w:val="en-US" w:eastAsia="zh-CN"/>
        </w:rPr>
        <w:t>5</w:t>
      </w:r>
      <w:r>
        <w:rPr>
          <w:rFonts w:hint="eastAsia" w:asciiTheme="minorEastAsia" w:hAnsiTheme="minorEastAsia" w:eastAsiaTheme="minorEastAsia" w:cstheme="minorEastAsia"/>
          <w:kern w:val="1"/>
          <w:sz w:val="24"/>
        </w:rPr>
        <w:t>.</w:t>
      </w:r>
      <w:r>
        <w:rPr>
          <w:rFonts w:hint="eastAsia" w:asciiTheme="minorEastAsia" w:hAnsiTheme="minorEastAsia" w:eastAsiaTheme="minorEastAsia" w:cstheme="minorEastAsia"/>
          <w:sz w:val="24"/>
          <w:lang w:eastAsia="zh-CN"/>
        </w:rPr>
        <w:t>询价</w:t>
      </w:r>
      <w:r>
        <w:rPr>
          <w:rFonts w:hint="eastAsia" w:asciiTheme="minorEastAsia" w:hAnsiTheme="minorEastAsia" w:eastAsiaTheme="minorEastAsia" w:cstheme="minorEastAsia"/>
          <w:kern w:val="1"/>
          <w:sz w:val="24"/>
        </w:rPr>
        <w:t>文件的解释权归采购代理机构。</w:t>
      </w:r>
    </w:p>
    <w:p>
      <w:pPr>
        <w:pStyle w:val="32"/>
        <w:rPr>
          <w:rFonts w:hint="eastAsia"/>
        </w:rPr>
      </w:pPr>
    </w:p>
    <w:p>
      <w:pPr>
        <w:rPr>
          <w:rFonts w:hint="eastAsia"/>
        </w:rPr>
      </w:pPr>
    </w:p>
    <w:p>
      <w:pPr>
        <w:numPr>
          <w:ilvl w:val="0"/>
          <w:numId w:val="4"/>
        </w:numPr>
        <w:spacing w:line="440" w:lineRule="exact"/>
        <w:jc w:val="center"/>
        <w:outlineLvl w:val="1"/>
        <w:rPr>
          <w:rFonts w:hint="eastAsia"/>
        </w:rPr>
      </w:pPr>
      <w:r>
        <w:rPr>
          <w:rFonts w:hint="eastAsia" w:ascii="宋体" w:hAnsi="宋体" w:eastAsia="宋体" w:cs="宋体"/>
          <w:b/>
          <w:sz w:val="30"/>
          <w:szCs w:val="30"/>
          <w:highlight w:val="none"/>
        </w:rPr>
        <w:t>询价响应文件的编制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val="en-US" w:eastAsia="zh-CN"/>
        </w:rPr>
        <w:t>6</w:t>
      </w:r>
      <w:r>
        <w:rPr>
          <w:rFonts w:hint="eastAsia" w:ascii="宋体" w:hAnsi="宋体" w:eastAsia="宋体" w:cs="宋体"/>
          <w:b/>
          <w:sz w:val="24"/>
          <w:highlight w:val="none"/>
        </w:rPr>
        <w:t>．编制要求</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1供应商应认真阅读询价文件的所有内容，严格按照询价文件的要求编制和提供询价响应文件，并保证所提供的全部资料的真实性，使询价响应文件对询价文件作出实质性响应。如果供应商在询价响应文件中没有按照询价文件要求提交全部资料或者询价响应文件没有对询价文件在各方面都做出实质性响应，其投标将被拒绝。</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.2 供应商提交的询价响应文件（包括产品的技术资料）以及供应商与采购代理机构就有关投标的所有来往函电均应以中文书写。</w:t>
      </w:r>
    </w:p>
    <w:p>
      <w:pPr>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val="en-US" w:eastAsia="zh-CN"/>
        </w:rPr>
        <w:t>7</w:t>
      </w:r>
      <w:r>
        <w:rPr>
          <w:rFonts w:hint="eastAsia" w:ascii="宋体" w:hAnsi="宋体" w:eastAsia="宋体" w:cs="宋体"/>
          <w:b/>
          <w:sz w:val="24"/>
          <w:highlight w:val="none"/>
        </w:rPr>
        <w:t>．询价响应文件构成和格式</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.1 供应商编写的询价响应文件应包括，但不限于下列部分，请按询价文件提供的相应格式并依照下列顺序编写：</w:t>
      </w:r>
    </w:p>
    <w:p>
      <w:pPr>
        <w:numPr>
          <w:ilvl w:val="0"/>
          <w:numId w:val="5"/>
        </w:numPr>
        <w:spacing w:line="440" w:lineRule="exact"/>
        <w:ind w:left="414" w:leftChars="0" w:firstLine="6" w:firstLineChars="0"/>
        <w:rPr>
          <w:rFonts w:hint="eastAsia" w:ascii="宋体" w:hAnsi="宋体" w:eastAsia="宋体" w:cs="宋体"/>
          <w:sz w:val="24"/>
          <w:highlight w:val="none"/>
        </w:rPr>
      </w:pPr>
      <w:r>
        <w:rPr>
          <w:rFonts w:hint="eastAsia" w:ascii="宋体" w:hAnsi="宋体" w:eastAsia="宋体" w:cs="宋体"/>
          <w:sz w:val="24"/>
          <w:highlight w:val="none"/>
        </w:rPr>
        <w:t>资格证明文件</w:t>
      </w:r>
    </w:p>
    <w:p>
      <w:pPr>
        <w:numPr>
          <w:ilvl w:val="0"/>
          <w:numId w:val="5"/>
        </w:numPr>
        <w:spacing w:line="440" w:lineRule="exact"/>
        <w:ind w:left="414" w:leftChars="0" w:firstLine="6" w:firstLineChars="0"/>
        <w:rPr>
          <w:rFonts w:hint="eastAsia" w:ascii="宋体" w:hAnsi="宋体" w:eastAsia="宋体" w:cs="宋体"/>
          <w:sz w:val="24"/>
          <w:highlight w:val="none"/>
        </w:rPr>
      </w:pPr>
      <w:r>
        <w:rPr>
          <w:rFonts w:hint="eastAsia" w:ascii="宋体" w:hAnsi="宋体" w:eastAsia="宋体" w:cs="宋体"/>
          <w:sz w:val="24"/>
          <w:highlight w:val="none"/>
        </w:rPr>
        <w:t>响应函</w:t>
      </w:r>
    </w:p>
    <w:p>
      <w:pPr>
        <w:numPr>
          <w:ilvl w:val="0"/>
          <w:numId w:val="5"/>
        </w:numPr>
        <w:spacing w:line="440" w:lineRule="exact"/>
        <w:ind w:left="414" w:leftChars="0" w:firstLine="6" w:firstLineChars="0"/>
        <w:rPr>
          <w:rFonts w:hint="eastAsia" w:ascii="宋体" w:hAnsi="宋体" w:eastAsia="宋体" w:cs="宋体"/>
          <w:sz w:val="24"/>
          <w:highlight w:val="none"/>
        </w:rPr>
      </w:pPr>
      <w:r>
        <w:rPr>
          <w:rFonts w:hint="eastAsia" w:ascii="宋体" w:hAnsi="宋体" w:eastAsia="宋体" w:cs="宋体"/>
          <w:sz w:val="24"/>
          <w:highlight w:val="none"/>
        </w:rPr>
        <w:t>报价表</w:t>
      </w:r>
    </w:p>
    <w:p>
      <w:pPr>
        <w:numPr>
          <w:ilvl w:val="0"/>
          <w:numId w:val="5"/>
        </w:numPr>
        <w:spacing w:line="440" w:lineRule="exact"/>
        <w:ind w:left="414" w:leftChars="0" w:firstLine="6" w:firstLineChars="0"/>
        <w:rPr>
          <w:rFonts w:hint="eastAsia" w:ascii="宋体" w:hAnsi="宋体" w:eastAsia="宋体" w:cs="宋体"/>
          <w:sz w:val="24"/>
          <w:highlight w:val="none"/>
        </w:rPr>
      </w:pPr>
      <w:r>
        <w:rPr>
          <w:rFonts w:hint="eastAsia" w:ascii="宋体" w:hAnsi="宋体" w:eastAsia="宋体" w:cs="宋体"/>
          <w:sz w:val="24"/>
          <w:highlight w:val="none"/>
        </w:rPr>
        <w:t>分项报价表</w:t>
      </w:r>
    </w:p>
    <w:p>
      <w:pPr>
        <w:numPr>
          <w:ilvl w:val="0"/>
          <w:numId w:val="5"/>
        </w:numPr>
        <w:spacing w:line="440" w:lineRule="exact"/>
        <w:ind w:left="414" w:leftChars="0" w:firstLine="6" w:firstLineChars="0"/>
        <w:rPr>
          <w:rFonts w:hint="eastAsia" w:ascii="宋体" w:hAnsi="宋体" w:eastAsia="宋体" w:cs="宋体"/>
          <w:sz w:val="24"/>
          <w:highlight w:val="none"/>
        </w:rPr>
      </w:pPr>
      <w:r>
        <w:rPr>
          <w:rFonts w:hint="eastAsia" w:ascii="宋体" w:hAnsi="宋体" w:eastAsia="宋体" w:cs="宋体"/>
          <w:sz w:val="24"/>
          <w:highlight w:val="none"/>
        </w:rPr>
        <w:t>供应商承诺</w:t>
      </w:r>
      <w:r>
        <w:rPr>
          <w:rFonts w:hint="eastAsia" w:ascii="宋体" w:hAnsi="宋体" w:eastAsia="宋体" w:cs="宋体"/>
          <w:sz w:val="24"/>
          <w:highlight w:val="none"/>
          <w:lang w:eastAsia="zh-CN"/>
        </w:rPr>
        <w:t>书</w:t>
      </w:r>
    </w:p>
    <w:p>
      <w:pPr>
        <w:numPr>
          <w:ilvl w:val="0"/>
          <w:numId w:val="5"/>
        </w:numPr>
        <w:spacing w:line="440" w:lineRule="exact"/>
        <w:ind w:left="414" w:leftChars="0" w:firstLine="6" w:firstLineChars="0"/>
        <w:rPr>
          <w:rFonts w:hint="eastAsia" w:ascii="宋体" w:hAnsi="宋体" w:eastAsia="宋体" w:cs="宋体"/>
          <w:sz w:val="24"/>
          <w:highlight w:val="none"/>
        </w:rPr>
      </w:pPr>
      <w:r>
        <w:rPr>
          <w:rFonts w:hint="eastAsia" w:ascii="宋体" w:hAnsi="宋体" w:eastAsia="宋体" w:cs="宋体"/>
          <w:sz w:val="24"/>
          <w:highlight w:val="none"/>
        </w:rPr>
        <w:t>技术/服务偏差表</w:t>
      </w:r>
    </w:p>
    <w:p>
      <w:pPr>
        <w:numPr>
          <w:ilvl w:val="0"/>
          <w:numId w:val="0"/>
        </w:numPr>
        <w:spacing w:line="440" w:lineRule="exact"/>
        <w:ind w:left="420" w:leftChars="0"/>
        <w:rPr>
          <w:rFonts w:hint="eastAsia" w:ascii="宋体" w:hAnsi="宋体" w:eastAsia="宋体" w:cs="宋体"/>
          <w:color w:val="0000FF"/>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lang w:eastAsia="zh-CN"/>
        </w:rPr>
        <w:t>供应商概况及其性</w:t>
      </w:r>
      <w:r>
        <w:rPr>
          <w:rFonts w:hint="eastAsia" w:ascii="宋体" w:hAnsi="宋体" w:eastAsia="宋体" w:cs="宋体"/>
          <w:color w:val="auto"/>
          <w:sz w:val="24"/>
          <w:highlight w:val="none"/>
          <w:lang w:eastAsia="zh-CN"/>
        </w:rPr>
        <w:t>质</w:t>
      </w:r>
    </w:p>
    <w:p>
      <w:pPr>
        <w:numPr>
          <w:ilvl w:val="0"/>
          <w:numId w:val="0"/>
        </w:numPr>
        <w:spacing w:line="440" w:lineRule="exact"/>
        <w:ind w:left="420" w:leftChars="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 响应方案</w:t>
      </w:r>
    </w:p>
    <w:p>
      <w:pPr>
        <w:numPr>
          <w:ilvl w:val="0"/>
          <w:numId w:val="0"/>
        </w:numPr>
        <w:spacing w:line="440" w:lineRule="exact"/>
        <w:ind w:left="420" w:leftChars="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lang w:eastAsia="zh-CN"/>
        </w:rPr>
        <w:t>货物说明一览表</w:t>
      </w:r>
    </w:p>
    <w:p>
      <w:pPr>
        <w:numPr>
          <w:ilvl w:val="0"/>
          <w:numId w:val="0"/>
        </w:numPr>
        <w:spacing w:line="440" w:lineRule="exact"/>
        <w:ind w:left="420" w:leftChars="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10）售后服务方案</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投标人认为有必要补充说明的事宜</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.2 供应商应按照本须知第</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.1条的内容及第五章提供的格式编写和签署询价响应文件，不得缺少询价文件要求填写的表格或提交的资料。否则视为不响应招标文件要求，废标处理。</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.3 供应商应将询价响应文件按本须知第</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.1条规定的顺序编排、并应编制目录，逐页标注连续页码</w:t>
      </w:r>
      <w:r>
        <w:rPr>
          <w:rFonts w:hint="eastAsia" w:ascii="宋体" w:hAnsi="宋体" w:eastAsia="宋体" w:cs="宋体"/>
          <w:b/>
          <w:sz w:val="24"/>
          <w:highlight w:val="none"/>
        </w:rPr>
        <w:t>。</w:t>
      </w:r>
    </w:p>
    <w:p>
      <w:pPr>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val="en-US" w:eastAsia="zh-CN"/>
        </w:rPr>
        <w:t>8</w:t>
      </w:r>
      <w:r>
        <w:rPr>
          <w:rFonts w:hint="eastAsia" w:ascii="宋体" w:hAnsi="宋体" w:eastAsia="宋体" w:cs="宋体"/>
          <w:b/>
          <w:sz w:val="24"/>
          <w:highlight w:val="none"/>
        </w:rPr>
        <w:t>．报价说明</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.1 投标报价为设备到达指定交货地点，具备运行条件所包含的费用，包括设备的供应费、运杂费（含保险）、安装调试费、</w:t>
      </w:r>
      <w:r>
        <w:rPr>
          <w:rFonts w:hint="eastAsia" w:ascii="宋体" w:hAnsi="宋体" w:eastAsia="宋体" w:cs="宋体"/>
          <w:sz w:val="24"/>
          <w:highlight w:val="none"/>
          <w:lang w:val="zh-CN"/>
        </w:rPr>
        <w:t>培训费、</w:t>
      </w:r>
      <w:r>
        <w:rPr>
          <w:rFonts w:hint="eastAsia" w:ascii="宋体" w:hAnsi="宋体" w:eastAsia="宋体" w:cs="宋体"/>
          <w:sz w:val="24"/>
          <w:highlight w:val="none"/>
        </w:rPr>
        <w:t>检测费、成交服务费</w:t>
      </w:r>
      <w:r>
        <w:rPr>
          <w:rFonts w:hint="eastAsia" w:ascii="宋体" w:hAnsi="宋体" w:eastAsia="宋体" w:cs="宋体"/>
          <w:sz w:val="24"/>
          <w:highlight w:val="none"/>
          <w:lang w:val="zh-CN"/>
        </w:rPr>
        <w:t>和</w:t>
      </w:r>
      <w:r>
        <w:rPr>
          <w:rFonts w:hint="eastAsia" w:ascii="宋体" w:hAnsi="宋体" w:eastAsia="宋体" w:cs="宋体"/>
          <w:sz w:val="24"/>
          <w:highlight w:val="none"/>
        </w:rPr>
        <w:t>国家按现行税收政策征收的一切税费，以及投入使用前办理的一切费用。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 xml:space="preserve">.2 </w:t>
      </w:r>
      <w:r>
        <w:rPr>
          <w:rFonts w:hint="eastAsia" w:ascii="宋体" w:hAnsi="宋体" w:eastAsia="宋体" w:cs="宋体"/>
          <w:snapToGrid w:val="0"/>
          <w:kern w:val="0"/>
          <w:sz w:val="24"/>
          <w:highlight w:val="none"/>
        </w:rPr>
        <w:t>供应商须对货物需求和</w:t>
      </w:r>
      <w:r>
        <w:rPr>
          <w:rFonts w:hint="eastAsia" w:ascii="宋体" w:hAnsi="宋体" w:eastAsia="宋体" w:cs="宋体"/>
          <w:sz w:val="24"/>
          <w:highlight w:val="none"/>
        </w:rPr>
        <w:t>服务要求进行完整报价。</w:t>
      </w:r>
      <w:r>
        <w:rPr>
          <w:rFonts w:hint="eastAsia" w:ascii="宋体" w:hAnsi="宋体" w:eastAsia="宋体" w:cs="宋体"/>
          <w:color w:val="auto"/>
          <w:sz w:val="24"/>
          <w:highlight w:val="none"/>
        </w:rPr>
        <w:t>采购人拒绝只对部分货物进行报价的投标。供应商应在询价响应文件中的投标分项报价表上标明对本次招标拟提供货物和服务的单价和总价，任何有选择的报价将不予接受。</w:t>
      </w:r>
    </w:p>
    <w:p>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.3 投标分项报价表上的价格应按下列要求分项填写：</w:t>
      </w:r>
    </w:p>
    <w:p>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.3.1 所供货物的分项报价</w:t>
      </w:r>
    </w:p>
    <w:p>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.3.2 安装调试费用</w:t>
      </w:r>
    </w:p>
    <w:p>
      <w:pPr>
        <w:tabs>
          <w:tab w:val="left" w:pos="1080"/>
        </w:tabs>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.3.3 货物运至指定地点的运输（含保险）费用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.3.4 所有根据合同或其它原因应由供应商支付的税款和其它应交纳的费用都要包括在供应商提交的投标报价中。</w:t>
      </w:r>
    </w:p>
    <w:p>
      <w:pPr>
        <w:tabs>
          <w:tab w:val="left" w:pos="8820"/>
        </w:tabs>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8</w:t>
      </w:r>
      <w:r>
        <w:rPr>
          <w:rFonts w:hint="eastAsia" w:ascii="宋体" w:hAnsi="宋体" w:eastAsia="宋体" w:cs="宋体"/>
          <w:b/>
          <w:bCs/>
          <w:sz w:val="24"/>
          <w:highlight w:val="none"/>
        </w:rPr>
        <w:t>.4 本项目采购预算为</w:t>
      </w:r>
      <w:r>
        <w:rPr>
          <w:rFonts w:hint="eastAsia" w:ascii="宋体" w:hAnsi="宋体" w:eastAsia="宋体" w:cs="宋体"/>
          <w:b/>
          <w:bCs/>
          <w:sz w:val="24"/>
          <w:highlight w:val="none"/>
          <w:lang w:eastAsia="zh-CN"/>
        </w:rPr>
        <w:t>柒拾柒万叁仟壹佰伍拾元整</w:t>
      </w:r>
      <w:r>
        <w:rPr>
          <w:rFonts w:hint="eastAsia" w:ascii="宋体" w:hAnsi="宋体" w:eastAsia="宋体" w:cs="宋体"/>
          <w:b/>
          <w:bCs/>
          <w:sz w:val="24"/>
          <w:highlight w:val="none"/>
        </w:rPr>
        <w:t>（￥</w:t>
      </w:r>
      <w:r>
        <w:rPr>
          <w:rFonts w:hint="eastAsia" w:asciiTheme="minorEastAsia" w:hAnsiTheme="minorEastAsia" w:eastAsiaTheme="minorEastAsia" w:cstheme="minorEastAsia"/>
          <w:i w:val="0"/>
          <w:iCs w:val="0"/>
          <w:caps w:val="0"/>
          <w:color w:val="222222"/>
          <w:spacing w:val="0"/>
          <w:sz w:val="24"/>
          <w:szCs w:val="24"/>
          <w:shd w:val="clear" w:fill="FFFFFF"/>
        </w:rPr>
        <w:t>77.315</w:t>
      </w:r>
      <w:r>
        <w:rPr>
          <w:rFonts w:hint="eastAsia" w:ascii="宋体" w:hAnsi="宋体" w:eastAsia="宋体" w:cs="宋体"/>
          <w:b/>
          <w:bCs/>
          <w:kern w:val="0"/>
          <w:sz w:val="24"/>
          <w:highlight w:val="none"/>
          <w:lang w:val="en-US" w:eastAsia="zh-CN"/>
        </w:rPr>
        <w:t>万</w:t>
      </w:r>
      <w:r>
        <w:rPr>
          <w:rFonts w:hint="eastAsia" w:ascii="宋体" w:hAnsi="宋体" w:eastAsia="宋体" w:cs="宋体"/>
          <w:b/>
          <w:bCs/>
          <w:sz w:val="24"/>
          <w:highlight w:val="none"/>
        </w:rPr>
        <w:t>元），投标报价超过预算则视为废标。</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.5 供应商所报的投标价在合同执行过程中是固定不变的，不得以任何理由予以变更。任何包含价格调整要求的报价，将被认为是非响应性报价而予以拒绝。</w:t>
      </w:r>
    </w:p>
    <w:p>
      <w:pPr>
        <w:spacing w:line="440" w:lineRule="exact"/>
        <w:ind w:firstLine="482" w:firstLineChars="200"/>
        <w:rPr>
          <w:rFonts w:hint="eastAsia" w:ascii="宋体" w:hAnsi="宋体" w:eastAsia="宋体" w:cs="宋体"/>
          <w:sz w:val="24"/>
          <w:highlight w:val="none"/>
        </w:rPr>
      </w:pPr>
      <w:r>
        <w:rPr>
          <w:rFonts w:hint="eastAsia" w:ascii="宋体" w:hAnsi="宋体" w:eastAsia="宋体" w:cs="宋体"/>
          <w:b/>
          <w:sz w:val="24"/>
          <w:highlight w:val="none"/>
          <w:lang w:val="en-US" w:eastAsia="zh-CN"/>
        </w:rPr>
        <w:t>8</w:t>
      </w:r>
      <w:r>
        <w:rPr>
          <w:rFonts w:hint="eastAsia" w:ascii="宋体" w:hAnsi="宋体" w:eastAsia="宋体" w:cs="宋体"/>
          <w:b/>
          <w:sz w:val="24"/>
          <w:highlight w:val="none"/>
        </w:rPr>
        <w:t>.6 供应商不得以低于成本的报价参加报价，供应商的投标报价明显低于其他投标人的报价，经询价小组质询后不能在规定时间内说明理由，或说明理由经询价小组认为不成立，则按无效标处理。</w:t>
      </w:r>
    </w:p>
    <w:p>
      <w:pPr>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val="en-US" w:eastAsia="zh-CN"/>
        </w:rPr>
        <w:t>9</w:t>
      </w:r>
      <w:r>
        <w:rPr>
          <w:rFonts w:hint="eastAsia" w:ascii="宋体" w:hAnsi="宋体" w:eastAsia="宋体" w:cs="宋体"/>
          <w:b/>
          <w:sz w:val="24"/>
          <w:highlight w:val="none"/>
        </w:rPr>
        <w:t>．报价货币</w:t>
      </w:r>
    </w:p>
    <w:p>
      <w:pPr>
        <w:spacing w:line="44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.1 供应商提供的货物和服务一律以人民币报价。</w:t>
      </w:r>
    </w:p>
    <w:p>
      <w:pPr>
        <w:autoSpaceDE w:val="0"/>
        <w:autoSpaceDN w:val="0"/>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val="en-US" w:eastAsia="zh-CN"/>
        </w:rPr>
        <w:t>10</w:t>
      </w:r>
      <w:r>
        <w:rPr>
          <w:rFonts w:hint="eastAsia" w:ascii="宋体" w:hAnsi="宋体" w:eastAsia="宋体" w:cs="宋体"/>
          <w:b/>
          <w:sz w:val="24"/>
          <w:highlight w:val="none"/>
        </w:rPr>
        <w:t>．报价有效期</w:t>
      </w:r>
    </w:p>
    <w:p>
      <w:pPr>
        <w:autoSpaceDE w:val="0"/>
        <w:autoSpaceDN w:val="0"/>
        <w:spacing w:line="440" w:lineRule="exact"/>
        <w:ind w:firstLine="482" w:firstLineChars="200"/>
        <w:rPr>
          <w:rFonts w:hint="eastAsia" w:ascii="宋体" w:hAnsi="宋体" w:eastAsia="宋体" w:cs="宋体"/>
          <w:sz w:val="24"/>
          <w:highlight w:val="none"/>
        </w:rPr>
      </w:pPr>
      <w:r>
        <w:rPr>
          <w:rFonts w:hint="eastAsia" w:ascii="宋体" w:hAnsi="宋体" w:eastAsia="宋体" w:cs="宋体"/>
          <w:b/>
          <w:bCs/>
          <w:sz w:val="24"/>
          <w:highlight w:val="none"/>
        </w:rPr>
        <w:t>1</w:t>
      </w:r>
      <w:r>
        <w:rPr>
          <w:rFonts w:hint="eastAsia" w:ascii="宋体" w:hAnsi="宋体" w:eastAsia="宋体" w:cs="宋体"/>
          <w:b/>
          <w:bCs/>
          <w:sz w:val="24"/>
          <w:highlight w:val="none"/>
          <w:lang w:val="en-US" w:eastAsia="zh-CN"/>
        </w:rPr>
        <w:t>0</w:t>
      </w:r>
      <w:r>
        <w:rPr>
          <w:rFonts w:hint="eastAsia" w:ascii="宋体" w:hAnsi="宋体" w:eastAsia="宋体" w:cs="宋体"/>
          <w:b/>
          <w:bCs/>
          <w:sz w:val="24"/>
          <w:highlight w:val="none"/>
        </w:rPr>
        <w:t>.1 报价有效期为开标之日起</w:t>
      </w:r>
      <w:r>
        <w:rPr>
          <w:rFonts w:hint="eastAsia" w:ascii="宋体" w:hAnsi="宋体" w:eastAsia="宋体" w:cs="宋体"/>
          <w:b/>
          <w:bCs/>
          <w:sz w:val="24"/>
          <w:highlight w:val="none"/>
          <w:lang w:eastAsia="zh-CN"/>
        </w:rPr>
        <w:t>九十</w:t>
      </w:r>
      <w:r>
        <w:rPr>
          <w:rFonts w:hint="eastAsia" w:ascii="宋体" w:hAnsi="宋体" w:eastAsia="宋体" w:cs="宋体"/>
          <w:b/>
          <w:bCs/>
          <w:sz w:val="24"/>
          <w:highlight w:val="none"/>
        </w:rPr>
        <w:t>（</w:t>
      </w:r>
      <w:r>
        <w:rPr>
          <w:rFonts w:hint="eastAsia" w:ascii="宋体" w:hAnsi="宋体" w:eastAsia="宋体" w:cs="宋体"/>
          <w:b/>
          <w:bCs/>
          <w:sz w:val="24"/>
          <w:highlight w:val="none"/>
          <w:lang w:val="en-US" w:eastAsia="zh-CN"/>
        </w:rPr>
        <w:t>90</w:t>
      </w:r>
      <w:r>
        <w:rPr>
          <w:rFonts w:hint="eastAsia" w:ascii="宋体" w:hAnsi="宋体" w:eastAsia="宋体" w:cs="宋体"/>
          <w:b/>
          <w:bCs/>
          <w:sz w:val="24"/>
          <w:highlight w:val="none"/>
        </w:rPr>
        <w:t>）个日历日（成交单位的询价响应文件有效期与合同有效期一致）。</w:t>
      </w:r>
      <w:r>
        <w:rPr>
          <w:rFonts w:hint="eastAsia" w:ascii="宋体" w:hAnsi="宋体" w:eastAsia="宋体" w:cs="宋体"/>
          <w:sz w:val="24"/>
          <w:highlight w:val="none"/>
        </w:rPr>
        <w:t>供应商的报价有效期</w:t>
      </w:r>
      <w:r>
        <w:rPr>
          <w:rFonts w:hint="eastAsia" w:ascii="宋体" w:hAnsi="宋体" w:eastAsia="宋体" w:cs="宋体"/>
          <w:sz w:val="24"/>
          <w:highlight w:val="none"/>
          <w:lang w:eastAsia="zh-CN"/>
        </w:rPr>
        <w:t>不得短于</w:t>
      </w:r>
      <w:r>
        <w:rPr>
          <w:rFonts w:hint="eastAsia" w:ascii="宋体" w:hAnsi="宋体" w:eastAsia="宋体" w:cs="宋体"/>
          <w:sz w:val="24"/>
          <w:highlight w:val="none"/>
        </w:rPr>
        <w:t>询价文件规定</w:t>
      </w:r>
      <w:r>
        <w:rPr>
          <w:rFonts w:hint="eastAsia" w:ascii="宋体" w:hAnsi="宋体" w:eastAsia="宋体" w:cs="宋体"/>
          <w:sz w:val="24"/>
          <w:highlight w:val="none"/>
          <w:lang w:eastAsia="zh-CN"/>
        </w:rPr>
        <w:t>，否则</w:t>
      </w:r>
      <w:r>
        <w:rPr>
          <w:rFonts w:hint="eastAsia" w:ascii="宋体" w:hAnsi="宋体" w:eastAsia="宋体" w:cs="宋体"/>
          <w:sz w:val="24"/>
          <w:highlight w:val="none"/>
        </w:rPr>
        <w:t>将被视为非响应性报价而予以拒绝。</w:t>
      </w:r>
    </w:p>
    <w:p>
      <w:pPr>
        <w:autoSpaceDE w:val="0"/>
        <w:autoSpaceDN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.2 在特殊情况下，在原报价有效期期满之前，采购人可征得供应商同意延长报价有效期。这种要求与答复均应为</w:t>
      </w:r>
      <w:r>
        <w:rPr>
          <w:rFonts w:hint="eastAsia" w:ascii="宋体" w:hAnsi="宋体" w:eastAsia="宋体" w:cs="宋体"/>
          <w:color w:val="auto"/>
          <w:sz w:val="24"/>
          <w:highlight w:val="none"/>
        </w:rPr>
        <w:t>书面形式</w:t>
      </w:r>
      <w:r>
        <w:rPr>
          <w:rFonts w:hint="eastAsia" w:ascii="宋体" w:hAnsi="宋体" w:eastAsia="宋体" w:cs="宋体"/>
          <w:sz w:val="24"/>
          <w:highlight w:val="none"/>
        </w:rPr>
        <w:t>提交。</w:t>
      </w:r>
    </w:p>
    <w:p>
      <w:pPr>
        <w:autoSpaceDE w:val="0"/>
        <w:autoSpaceDN w:val="0"/>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w:t>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．询价响应文件的制作和签署</w:t>
      </w:r>
    </w:p>
    <w:p>
      <w:pPr>
        <w:spacing w:line="440" w:lineRule="exact"/>
        <w:ind w:firstLine="480"/>
        <w:rPr>
          <w:rFonts w:hint="eastAsia"/>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.1询价响应文件封面应由法定代表人或其委托代理人签字并盖章，由委托代理人签字的，在询价响应文件中须同时提交法定代表人授权委托书，如未按要求签字、盖章，均按不合格处理。</w:t>
      </w:r>
    </w:p>
    <w:p>
      <w:pPr>
        <w:pStyle w:val="15"/>
        <w:rPr>
          <w:rFonts w:ascii="仿宋_GB2312" w:eastAsia="仿宋_GB2312"/>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 xml:space="preserve"> </w:t>
      </w:r>
      <w:r>
        <w:rPr>
          <w:rFonts w:hint="eastAsia" w:ascii="宋体" w:hAnsi="宋体" w:eastAsia="宋体" w:cs="宋体"/>
          <w:kern w:val="2"/>
          <w:sz w:val="24"/>
          <w:szCs w:val="24"/>
          <w:highlight w:val="none"/>
          <w:lang w:val="en-US" w:eastAsia="zh-CN" w:bidi="ar-SA"/>
        </w:rPr>
        <w:t>编制电子投标文件时，应使用最新发布的电子招标文件及专用制作工具进行编制。并使用数字认证证书（CA）对电子投标文件进行签署、加密、递交及开标时解密等相关操作。在编制电子投标文件过程中，如有技术性问题，请先翻阅操作手册或致电软件开发商，技术支持热线：4009280095、4009980000。</w:t>
      </w:r>
    </w:p>
    <w:p>
      <w:pPr>
        <w:autoSpaceDE w:val="0"/>
        <w:autoSpaceDN w:val="0"/>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val="en-US" w:eastAsia="zh-CN"/>
        </w:rPr>
        <w:t xml:space="preserve">11.3 </w:t>
      </w:r>
      <w:r>
        <w:rPr>
          <w:rFonts w:hint="eastAsia" w:ascii="宋体" w:hAnsi="宋体" w:eastAsia="宋体" w:cs="宋体"/>
          <w:b/>
          <w:sz w:val="24"/>
          <w:highlight w:val="none"/>
        </w:rPr>
        <w:t>询价</w:t>
      </w:r>
      <w:bookmarkStart w:id="86" w:name="_Toc207897905"/>
      <w:bookmarkStart w:id="87" w:name="_Toc244623580"/>
      <w:bookmarkStart w:id="88" w:name="_Toc175033581"/>
      <w:bookmarkStart w:id="89" w:name="_Toc167591319"/>
      <w:bookmarkStart w:id="90" w:name="_Toc175032426"/>
      <w:bookmarkStart w:id="91" w:name="_Toc167590764"/>
      <w:bookmarkStart w:id="92" w:name="_Toc169846862"/>
      <w:bookmarkStart w:id="93" w:name="_Toc167591481"/>
      <w:bookmarkStart w:id="94" w:name="_Toc173549967"/>
      <w:bookmarkStart w:id="95" w:name="_Toc245176654"/>
      <w:bookmarkStart w:id="96" w:name="_Toc170980541"/>
      <w:bookmarkStart w:id="97" w:name="_Toc167591133"/>
      <w:bookmarkStart w:id="98" w:name="_Toc167849349"/>
      <w:bookmarkStart w:id="99" w:name="_Toc245657542"/>
      <w:bookmarkStart w:id="100" w:name="_Toc169846765"/>
      <w:bookmarkStart w:id="101" w:name="_Toc208337153"/>
      <w:bookmarkStart w:id="102" w:name="_Toc169838521"/>
      <w:bookmarkStart w:id="103" w:name="_Toc245658523"/>
      <w:bookmarkStart w:id="104" w:name="_Toc154482468"/>
      <w:bookmarkStart w:id="105" w:name="_Toc170980443"/>
      <w:bookmarkStart w:id="106" w:name="_Toc167591032"/>
      <w:r>
        <w:rPr>
          <w:rFonts w:hint="eastAsia" w:ascii="宋体" w:hAnsi="宋体" w:eastAsia="宋体" w:cs="宋体"/>
          <w:b/>
          <w:sz w:val="24"/>
          <w:highlight w:val="none"/>
        </w:rPr>
        <w:t>响应文件未按照以上要求制作按无效标处理，因投标单位表述不清所引起的后果由投标单位负责。</w:t>
      </w:r>
    </w:p>
    <w:p>
      <w:pPr>
        <w:pStyle w:val="5"/>
        <w:rPr>
          <w:rFonts w:hint="eastAsia"/>
        </w:rPr>
      </w:pPr>
    </w:p>
    <w:p>
      <w:pPr>
        <w:pStyle w:val="3"/>
        <w:spacing w:line="380" w:lineRule="exact"/>
        <w:ind w:left="-202" w:leftChars="-96" w:firstLine="587" w:firstLineChars="195"/>
        <w:jc w:val="center"/>
        <w:rPr>
          <w:rFonts w:hint="eastAsia" w:asciiTheme="minorEastAsia" w:hAnsiTheme="minorEastAsia" w:eastAsiaTheme="minorEastAsia" w:cstheme="minorEastAsia"/>
          <w:color w:val="auto"/>
          <w:sz w:val="30"/>
          <w:szCs w:val="30"/>
          <w:highlight w:val="none"/>
        </w:rPr>
      </w:pPr>
      <w:r>
        <w:rPr>
          <w:rFonts w:hint="eastAsia" w:ascii="宋体" w:hAnsi="宋体" w:eastAsia="宋体" w:cs="宋体"/>
          <w:b/>
          <w:sz w:val="30"/>
          <w:szCs w:val="30"/>
          <w:highlight w:val="none"/>
        </w:rPr>
        <w:t>四、</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hint="eastAsia" w:asciiTheme="minorEastAsia" w:hAnsiTheme="minorEastAsia" w:eastAsiaTheme="minorEastAsia" w:cstheme="minorEastAsia"/>
          <w:color w:val="auto"/>
          <w:sz w:val="30"/>
          <w:szCs w:val="30"/>
          <w:highlight w:val="none"/>
        </w:rPr>
        <w:t>响应文件的递交、开启与解密</w:t>
      </w:r>
    </w:p>
    <w:p>
      <w:pPr>
        <w:adjustRightInd w:val="0"/>
        <w:snapToGrid w:val="0"/>
        <w:spacing w:line="440" w:lineRule="exact"/>
        <w:ind w:left="-202" w:leftChars="-96" w:firstLine="409" w:firstLineChars="195"/>
        <w:rPr>
          <w:rFonts w:hint="eastAsia"/>
        </w:rPr>
      </w:pPr>
    </w:p>
    <w:p>
      <w:pPr>
        <w:keepNext w:val="0"/>
        <w:keepLines w:val="0"/>
        <w:pageBreakBefore w:val="0"/>
        <w:kinsoku/>
        <w:wordWrap/>
        <w:overflowPunct/>
        <w:topLinePunct w:val="0"/>
        <w:autoSpaceDE/>
        <w:autoSpaceDN/>
        <w:bidi w:val="0"/>
        <w:adjustRightInd w:val="0"/>
        <w:snapToGrid w:val="0"/>
        <w:spacing w:line="360" w:lineRule="auto"/>
        <w:ind w:left="-202" w:leftChars="-96" w:firstLine="470" w:firstLineChars="195"/>
        <w:textAlignment w:val="auto"/>
        <w:outlineLvl w:val="9"/>
        <w:rPr>
          <w:rFonts w:hint="eastAsia" w:asciiTheme="minorEastAsia" w:hAnsiTheme="minorEastAsia" w:eastAsiaTheme="minorEastAsia" w:cstheme="minorEastAsia"/>
          <w:b/>
          <w:bCs w:val="0"/>
          <w:kern w:val="0"/>
          <w:sz w:val="24"/>
          <w:szCs w:val="24"/>
          <w:highlight w:val="none"/>
          <w:lang w:val="en-US" w:eastAsia="zh-CN"/>
        </w:rPr>
      </w:pPr>
      <w:r>
        <w:rPr>
          <w:rFonts w:hint="eastAsia" w:asciiTheme="minorEastAsia" w:hAnsiTheme="minorEastAsia" w:eastAsiaTheme="minorEastAsia" w:cstheme="minorEastAsia"/>
          <w:b/>
          <w:bCs w:val="0"/>
          <w:kern w:val="0"/>
          <w:sz w:val="24"/>
          <w:szCs w:val="24"/>
          <w:highlight w:val="none"/>
          <w:lang w:val="en-US" w:eastAsia="zh-CN"/>
        </w:rPr>
        <w:t>12、</w:t>
      </w:r>
      <w:r>
        <w:rPr>
          <w:rFonts w:hint="eastAsia" w:asciiTheme="minorEastAsia" w:hAnsiTheme="minorEastAsia" w:eastAsiaTheme="minorEastAsia" w:cstheme="minorEastAsia"/>
          <w:b/>
          <w:bCs w:val="0"/>
          <w:kern w:val="0"/>
          <w:sz w:val="24"/>
          <w:szCs w:val="24"/>
          <w:highlight w:val="none"/>
        </w:rPr>
        <w:t>电子文件递交</w:t>
      </w:r>
      <w:r>
        <w:rPr>
          <w:rFonts w:hint="eastAsia" w:asciiTheme="minorEastAsia" w:hAnsiTheme="minorEastAsia" w:eastAsiaTheme="minorEastAsia" w:cstheme="minorEastAsia"/>
          <w:b/>
          <w:bCs w:val="0"/>
          <w:kern w:val="0"/>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left="-202" w:leftChars="-96" w:firstLine="468" w:firstLineChars="195"/>
        <w:textAlignment w:val="auto"/>
        <w:outlineLvl w:val="9"/>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电子</w:t>
      </w:r>
      <w:r>
        <w:rPr>
          <w:rFonts w:hint="eastAsia" w:asciiTheme="minorEastAsia" w:hAnsiTheme="minorEastAsia" w:eastAsiaTheme="minorEastAsia" w:cstheme="minorEastAsia"/>
          <w:kern w:val="0"/>
          <w:sz w:val="24"/>
          <w:szCs w:val="24"/>
          <w:highlight w:val="none"/>
          <w:lang w:eastAsia="zh-CN"/>
        </w:rPr>
        <w:t>询价响应文件</w:t>
      </w:r>
      <w:r>
        <w:rPr>
          <w:rFonts w:hint="eastAsia" w:asciiTheme="minorEastAsia" w:hAnsiTheme="minorEastAsia" w:eastAsiaTheme="minorEastAsia" w:cstheme="minorEastAsia"/>
          <w:kern w:val="0"/>
          <w:sz w:val="24"/>
          <w:szCs w:val="24"/>
          <w:highlight w:val="none"/>
        </w:rPr>
        <w:t>可于提交</w:t>
      </w:r>
      <w:r>
        <w:rPr>
          <w:rFonts w:hint="eastAsia" w:asciiTheme="minorEastAsia" w:hAnsiTheme="minorEastAsia" w:eastAsiaTheme="minorEastAsia" w:cstheme="minorEastAsia"/>
          <w:kern w:val="0"/>
          <w:sz w:val="24"/>
          <w:szCs w:val="24"/>
          <w:highlight w:val="none"/>
          <w:lang w:eastAsia="zh-CN"/>
        </w:rPr>
        <w:t>询价响应文件</w:t>
      </w:r>
      <w:r>
        <w:rPr>
          <w:rFonts w:hint="eastAsia" w:asciiTheme="minorEastAsia" w:hAnsiTheme="minorEastAsia" w:eastAsiaTheme="minorEastAsia" w:cstheme="minorEastAsia"/>
          <w:kern w:val="0"/>
          <w:sz w:val="24"/>
          <w:szCs w:val="24"/>
          <w:highlight w:val="none"/>
        </w:rPr>
        <w:t>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w:t>
      </w:r>
      <w:r>
        <w:rPr>
          <w:rFonts w:hint="eastAsia" w:asciiTheme="minorEastAsia" w:hAnsiTheme="minorEastAsia" w:eastAsiaTheme="minorEastAsia" w:cstheme="minorEastAsia"/>
          <w:kern w:val="0"/>
          <w:sz w:val="24"/>
          <w:szCs w:val="24"/>
          <w:highlight w:val="none"/>
          <w:lang w:eastAsia="zh-CN"/>
        </w:rPr>
        <w:t>询价响应文件</w:t>
      </w:r>
      <w:r>
        <w:rPr>
          <w:rFonts w:hint="eastAsia" w:asciiTheme="minorEastAsia" w:hAnsiTheme="minorEastAsia" w:eastAsiaTheme="minorEastAsia" w:cstheme="minorEastAsia"/>
          <w:kern w:val="0"/>
          <w:sz w:val="24"/>
          <w:szCs w:val="24"/>
          <w:highlight w:val="none"/>
        </w:rPr>
        <w:t>（*.SXSTF），上传成功后，电子化平台将予以记录。</w:t>
      </w:r>
    </w:p>
    <w:p>
      <w:pPr>
        <w:numPr>
          <w:ilvl w:val="0"/>
          <w:numId w:val="0"/>
        </w:numPr>
        <w:adjustRightInd w:val="0"/>
        <w:snapToGrid w:val="0"/>
        <w:spacing w:line="440" w:lineRule="exact"/>
        <w:ind w:leftChars="99"/>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13、</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电子文件开启与解密</w:t>
      </w:r>
    </w:p>
    <w:p>
      <w:pPr>
        <w:spacing w:line="440" w:lineRule="exact"/>
        <w:ind w:firstLine="480" w:firstLineChars="200"/>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bookmarkStart w:id="107" w:name="_Toc175033582"/>
      <w:bookmarkStart w:id="108" w:name="_Toc167591320"/>
      <w:bookmarkStart w:id="109" w:name="_Toc169838522"/>
      <w:bookmarkStart w:id="110" w:name="_Toc167591134"/>
      <w:bookmarkStart w:id="111" w:name="_Toc167590765"/>
      <w:bookmarkStart w:id="112" w:name="_Toc208337154"/>
      <w:bookmarkStart w:id="113" w:name="_Toc175032427"/>
      <w:bookmarkStart w:id="114" w:name="_Toc245657543"/>
      <w:bookmarkStart w:id="115" w:name="_Toc167591482"/>
      <w:bookmarkStart w:id="116" w:name="_Toc169846766"/>
      <w:bookmarkStart w:id="117" w:name="_Toc245176655"/>
      <w:bookmarkStart w:id="118" w:name="_Toc154482469"/>
      <w:bookmarkStart w:id="119" w:name="_Toc245658524"/>
      <w:bookmarkStart w:id="120" w:name="_Toc173549968"/>
      <w:bookmarkStart w:id="121" w:name="_Toc167849350"/>
      <w:bookmarkStart w:id="122" w:name="_Toc167591033"/>
      <w:bookmarkStart w:id="123" w:name="_Toc207897906"/>
      <w:bookmarkStart w:id="124" w:name="_Toc244623581"/>
      <w:bookmarkStart w:id="125" w:name="_Toc169846863"/>
      <w:bookmarkStart w:id="126" w:name="_Toc170980444"/>
      <w:bookmarkStart w:id="127" w:name="_Toc170980542"/>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开标时，供应商须使用电子投标文件加密时所用的数字认证证书（CA 锁）在</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自备电脑</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上自行</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远程</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解密电子投标文件</w:t>
      </w:r>
      <w:bookmarkStart w:id="128" w:name="（5）在开标环节出现下列情况之一的，其电子及纸质投标文件视为无效文件："/>
      <w:bookmarkEnd w:id="128"/>
      <w:bookmarkStart w:id="129" w:name="（3）电子开标失败时，由采购代理机构的工作人员当众拆封纸质投标文件，按照第17条"/>
      <w:bookmarkEnd w:id="129"/>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spacing w:line="360" w:lineRule="auto"/>
        <w:ind w:left="-202" w:leftChars="-96" w:firstLine="468" w:firstLineChars="195"/>
        <w:textAlignment w:val="auto"/>
        <w:outlineLvl w:val="9"/>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系统默认解密时长为20分钟，投标单位需在解密时间规定内完成标书解密。所有投标单位解密完成后由开标人员将响应文件导入开评标系统。</w:t>
      </w:r>
    </w:p>
    <w:p>
      <w:pPr>
        <w:pStyle w:val="15"/>
        <w:rPr>
          <w:rFonts w:hint="eastAsia" w:asciiTheme="minorEastAsia" w:hAnsiTheme="minorEastAsia" w:eastAsiaTheme="minorEastAsia" w:cstheme="minorEastAsia"/>
          <w:sz w:val="24"/>
          <w:szCs w:val="24"/>
          <w:highlight w:val="none"/>
        </w:rPr>
      </w:pPr>
      <w:r>
        <w:rPr>
          <w:rStyle w:val="18"/>
          <w:rFonts w:hint="eastAsia" w:asciiTheme="minorEastAsia" w:hAnsiTheme="minorEastAsia" w:eastAsiaTheme="minorEastAsia" w:cstheme="minorEastAsia"/>
          <w:b w:val="0"/>
          <w:bCs w:val="0"/>
          <w:i w:val="0"/>
          <w:iCs w:val="0"/>
          <w:caps w:val="0"/>
          <w:color w:val="333333"/>
          <w:spacing w:val="0"/>
          <w:kern w:val="0"/>
          <w:sz w:val="24"/>
          <w:szCs w:val="24"/>
          <w:shd w:val="clear" w:color="auto" w:fill="FFFFFF"/>
          <w:vertAlign w:val="baseline"/>
          <w:lang w:val="en-US" w:eastAsia="zh-CN" w:bidi="ar"/>
        </w:rPr>
        <w:t>如因供应商自身原因造成无法解密投标文件，按无效投标对待，</w:t>
      </w:r>
      <w:r>
        <w:rPr>
          <w:rFonts w:hint="eastAsia" w:asciiTheme="minorEastAsia" w:hAnsiTheme="minorEastAsia" w:eastAsiaTheme="minorEastAsia" w:cstheme="minorEastAsia"/>
          <w:sz w:val="24"/>
          <w:szCs w:val="24"/>
          <w:highlight w:val="none"/>
        </w:rPr>
        <w:t>由供应商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自行承担开标失败的全部责任。</w:t>
      </w:r>
      <w:r>
        <w:rPr>
          <w:rStyle w:val="18"/>
          <w:rFonts w:hint="eastAsia" w:asciiTheme="minorEastAsia" w:hAnsiTheme="minorEastAsia" w:eastAsiaTheme="minorEastAsia" w:cstheme="minorEastAsia"/>
          <w:b w:val="0"/>
          <w:bCs w:val="0"/>
          <w:i w:val="0"/>
          <w:iCs w:val="0"/>
          <w:caps w:val="0"/>
          <w:color w:val="333333"/>
          <w:spacing w:val="0"/>
          <w:kern w:val="0"/>
          <w:sz w:val="24"/>
          <w:szCs w:val="24"/>
          <w:shd w:val="clear" w:color="auto" w:fill="FFFFFF"/>
          <w:vertAlign w:val="baseline"/>
          <w:lang w:val="en-US" w:eastAsia="zh-CN" w:bidi="ar"/>
        </w:rPr>
        <w:t>相关操</w:t>
      </w:r>
      <w:r>
        <w:rPr>
          <w:rFonts w:hint="eastAsia" w:asciiTheme="minorEastAsia" w:hAnsiTheme="minorEastAsia" w:eastAsiaTheme="minorEastAsia" w:cstheme="minorEastAsia"/>
          <w:b w:val="0"/>
          <w:bCs w:val="0"/>
          <w:i w:val="0"/>
          <w:iCs w:val="0"/>
          <w:caps w:val="0"/>
          <w:color w:val="333333"/>
          <w:spacing w:val="0"/>
          <w:kern w:val="0"/>
          <w:sz w:val="24"/>
          <w:szCs w:val="24"/>
          <w:shd w:val="clear" w:color="auto" w:fill="FFFFFF"/>
          <w:vertAlign w:val="baseline"/>
          <w:lang w:val="en-US" w:eastAsia="zh-CN" w:bidi="ar"/>
        </w:rPr>
        <w:t>作流程详见全国公共资源交易平台（陕西省）网站[服务指南-下载专区]中的《陕西省公共资源交易中心政府采购项目投标指南》；电子招标文件技术支持：4009280095、4009980000。</w:t>
      </w:r>
    </w:p>
    <w:p>
      <w:pPr>
        <w:keepNext w:val="0"/>
        <w:keepLines w:val="0"/>
        <w:pageBreakBefore w:val="0"/>
        <w:widowControl/>
        <w:tabs>
          <w:tab w:val="left" w:pos="0"/>
        </w:tabs>
        <w:kinsoku/>
        <w:wordWrap/>
        <w:overflowPunct/>
        <w:topLinePunct w:val="0"/>
        <w:autoSpaceDE/>
        <w:autoSpaceDN/>
        <w:bidi w:val="0"/>
        <w:spacing w:line="360" w:lineRule="auto"/>
        <w:ind w:left="-202" w:leftChars="-96" w:firstLine="470" w:firstLineChars="195"/>
        <w:jc w:val="left"/>
        <w:textAlignment w:val="auto"/>
        <w:outlineLvl w:val="9"/>
        <w:rPr>
          <w:rFonts w:hint="eastAsia"/>
        </w:rPr>
      </w:pPr>
      <w:r>
        <w:rPr>
          <w:rFonts w:hint="eastAsia" w:asciiTheme="minorEastAsia" w:hAnsiTheme="minorEastAsia" w:eastAsiaTheme="minorEastAsia" w:cstheme="minorEastAsia"/>
          <w:b/>
          <w:bCs/>
          <w:sz w:val="24"/>
          <w:szCs w:val="24"/>
          <w:highlight w:val="none"/>
          <w:lang w:val="en-US" w:eastAsia="zh-CN"/>
        </w:rPr>
        <w:t>14、</w:t>
      </w:r>
      <w:r>
        <w:rPr>
          <w:rFonts w:hint="eastAsia" w:asciiTheme="minorEastAsia" w:hAnsiTheme="minorEastAsia" w:eastAsiaTheme="minorEastAsia" w:cstheme="minorEastAsia"/>
          <w:b/>
          <w:bCs/>
          <w:sz w:val="24"/>
          <w:szCs w:val="24"/>
          <w:highlight w:val="none"/>
        </w:rPr>
        <w:t>代理机构不接受邮寄的</w:t>
      </w:r>
      <w:r>
        <w:rPr>
          <w:rFonts w:hint="eastAsia" w:asciiTheme="minorEastAsia" w:hAnsiTheme="minorEastAsia" w:eastAsiaTheme="minorEastAsia" w:cstheme="minorEastAsia"/>
          <w:b/>
          <w:bCs/>
          <w:sz w:val="24"/>
          <w:szCs w:val="24"/>
          <w:highlight w:val="none"/>
          <w:lang w:eastAsia="zh-CN"/>
        </w:rPr>
        <w:t>询价响应文件。</w:t>
      </w: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Pr>
        <w:numPr>
          <w:ilvl w:val="0"/>
          <w:numId w:val="0"/>
        </w:numPr>
        <w:adjustRightInd w:val="0"/>
        <w:snapToGrid w:val="0"/>
        <w:spacing w:line="440" w:lineRule="exact"/>
        <w:ind w:leftChars="0"/>
        <w:jc w:val="both"/>
        <w:outlineLvl w:val="1"/>
        <w:rPr>
          <w:rFonts w:hint="eastAsia" w:asciiTheme="minorEastAsia" w:hAnsiTheme="minorEastAsia" w:eastAsiaTheme="minorEastAsia" w:cstheme="minorEastAsia"/>
          <w:b/>
          <w:sz w:val="30"/>
          <w:szCs w:val="30"/>
          <w:highlight w:val="none"/>
        </w:rPr>
      </w:pPr>
    </w:p>
    <w:p>
      <w:pPr>
        <w:numPr>
          <w:ilvl w:val="0"/>
          <w:numId w:val="0"/>
        </w:numPr>
        <w:adjustRightInd w:val="0"/>
        <w:snapToGrid w:val="0"/>
        <w:spacing w:line="440" w:lineRule="exact"/>
        <w:ind w:leftChars="0"/>
        <w:jc w:val="center"/>
        <w:outlineLvl w:val="1"/>
        <w:rPr>
          <w:rFonts w:hint="eastAsia" w:asciiTheme="minorEastAsia" w:hAnsiTheme="minorEastAsia" w:eastAsiaTheme="minorEastAsia" w:cstheme="minorEastAsia"/>
          <w:b/>
          <w:bCs w:val="0"/>
          <w:sz w:val="30"/>
          <w:szCs w:val="30"/>
          <w:highlight w:val="none"/>
        </w:rPr>
      </w:pPr>
      <w:r>
        <w:rPr>
          <w:rFonts w:hint="eastAsia" w:asciiTheme="minorEastAsia" w:hAnsiTheme="minorEastAsia" w:eastAsiaTheme="minorEastAsia" w:cstheme="minorEastAsia"/>
          <w:b/>
          <w:bCs w:val="0"/>
          <w:sz w:val="30"/>
          <w:szCs w:val="30"/>
          <w:highlight w:val="none"/>
          <w:lang w:eastAsia="zh-CN"/>
        </w:rPr>
        <w:t>五、</w:t>
      </w:r>
      <w:r>
        <w:rPr>
          <w:rFonts w:hint="eastAsia" w:asciiTheme="minorEastAsia" w:hAnsiTheme="minorEastAsia" w:eastAsiaTheme="minorEastAsia" w:cstheme="minorEastAsia"/>
          <w:b/>
          <w:bCs w:val="0"/>
          <w:sz w:val="30"/>
          <w:szCs w:val="30"/>
          <w:highlight w:val="none"/>
        </w:rPr>
        <w:t>询  价</w:t>
      </w:r>
    </w:p>
    <w:p>
      <w:pPr>
        <w:pStyle w:val="15"/>
        <w:numPr>
          <w:ilvl w:val="0"/>
          <w:numId w:val="0"/>
        </w:numPr>
        <w:ind w:leftChars="0"/>
        <w:rPr>
          <w:rFonts w:hint="eastAsia"/>
        </w:rPr>
      </w:pPr>
    </w:p>
    <w:p>
      <w:pPr>
        <w:pStyle w:val="3"/>
        <w:pageBreakBefore w:val="0"/>
        <w:widowControl w:val="0"/>
        <w:kinsoku/>
        <w:wordWrap/>
        <w:overflowPunct/>
        <w:topLinePunct w:val="0"/>
        <w:autoSpaceDE/>
        <w:autoSpaceDN/>
        <w:bidi w:val="0"/>
        <w:adjustRightInd/>
        <w:snapToGrid/>
        <w:spacing w:line="360" w:lineRule="auto"/>
        <w:ind w:left="-202" w:leftChars="-96" w:firstLine="470" w:firstLineChars="19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询价方法和程序</w:t>
      </w:r>
    </w:p>
    <w:p>
      <w:pPr>
        <w:pageBreakBefore w:val="0"/>
        <w:widowControl w:val="0"/>
        <w:kinsoku/>
        <w:wordWrap/>
        <w:overflowPunct/>
        <w:topLinePunct w:val="0"/>
        <w:autoSpaceDE/>
        <w:autoSpaceDN/>
        <w:bidi w:val="0"/>
        <w:adjustRightInd/>
        <w:snapToGrid/>
        <w:spacing w:line="360" w:lineRule="auto"/>
        <w:ind w:left="-202" w:leftChars="-96" w:firstLine="708" w:firstLineChars="295"/>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15.1、询价会议由采购代理机构主持。</w:t>
      </w:r>
    </w:p>
    <w:p>
      <w:pPr>
        <w:pageBreakBefore w:val="0"/>
        <w:widowControl w:val="0"/>
        <w:kinsoku/>
        <w:wordWrap/>
        <w:overflowPunct/>
        <w:topLinePunct w:val="0"/>
        <w:autoSpaceDE/>
        <w:autoSpaceDN/>
        <w:bidi w:val="0"/>
        <w:adjustRightInd/>
        <w:snapToGrid/>
        <w:spacing w:line="360" w:lineRule="auto"/>
        <w:ind w:left="-202" w:leftChars="-96" w:firstLine="708" w:firstLineChars="295"/>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15.2、供应商应提前至少1小时登录远程开标大厅，并调试设备至正常状态。</w:t>
      </w:r>
    </w:p>
    <w:p>
      <w:pPr>
        <w:pageBreakBefore w:val="0"/>
        <w:widowControl w:val="0"/>
        <w:kinsoku/>
        <w:wordWrap/>
        <w:overflowPunct/>
        <w:topLinePunct w:val="0"/>
        <w:autoSpaceDE/>
        <w:autoSpaceDN/>
        <w:bidi w:val="0"/>
        <w:adjustRightInd/>
        <w:snapToGrid/>
        <w:spacing w:line="360" w:lineRule="auto"/>
        <w:ind w:left="-202" w:leftChars="-96" w:firstLine="708" w:firstLineChars="295"/>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15.3、开标时，由供应商在规定时间内进行远程解密。开标系统将自动记录供应商的名称、项目名称、投标价格等。</w:t>
      </w:r>
    </w:p>
    <w:p>
      <w:pPr>
        <w:pageBreakBefore w:val="0"/>
        <w:widowControl w:val="0"/>
        <w:kinsoku/>
        <w:wordWrap/>
        <w:overflowPunct/>
        <w:topLinePunct w:val="0"/>
        <w:autoSpaceDE/>
        <w:autoSpaceDN/>
        <w:bidi w:val="0"/>
        <w:adjustRightInd/>
        <w:snapToGrid/>
        <w:spacing w:line="360" w:lineRule="auto"/>
        <w:ind w:left="-202" w:leftChars="-96" w:firstLine="708" w:firstLineChars="295"/>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15.4、由采购人查验投标人必备资格文件，未通过审查的按废标处理。</w:t>
      </w:r>
    </w:p>
    <w:p>
      <w:pPr>
        <w:pageBreakBefore w:val="0"/>
        <w:widowControl w:val="0"/>
        <w:kinsoku/>
        <w:wordWrap/>
        <w:overflowPunct/>
        <w:topLinePunct w:val="0"/>
        <w:autoSpaceDE/>
        <w:autoSpaceDN/>
        <w:bidi w:val="0"/>
        <w:adjustRightInd/>
        <w:snapToGrid/>
        <w:spacing w:line="360" w:lineRule="auto"/>
        <w:ind w:left="-202" w:leftChars="-96" w:firstLine="708" w:firstLineChars="295"/>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15.5、采购代理机构对开标过程进行摄像、文字记录，并存档备查。</w:t>
      </w:r>
    </w:p>
    <w:p>
      <w:pPr>
        <w:pageBreakBefore w:val="0"/>
        <w:widowControl w:val="0"/>
        <w:kinsoku/>
        <w:wordWrap/>
        <w:overflowPunct/>
        <w:topLinePunct w:val="0"/>
        <w:autoSpaceDE/>
        <w:autoSpaceDN/>
        <w:bidi w:val="0"/>
        <w:adjustRightInd/>
        <w:snapToGrid/>
        <w:spacing w:line="360" w:lineRule="auto"/>
        <w:ind w:left="-202" w:leftChars="-96" w:firstLine="470" w:firstLineChars="195"/>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16、在开标环节出现下列情况之一的，其电子及询价响应文件视为无效文件：</w:t>
      </w:r>
    </w:p>
    <w:p>
      <w:pPr>
        <w:pageBreakBefore w:val="0"/>
        <w:widowControl w:val="0"/>
        <w:kinsoku/>
        <w:wordWrap/>
        <w:overflowPunct/>
        <w:topLinePunct w:val="0"/>
        <w:autoSpaceDE/>
        <w:autoSpaceDN/>
        <w:bidi w:val="0"/>
        <w:adjustRightInd/>
        <w:snapToGrid/>
        <w:spacing w:line="360" w:lineRule="auto"/>
        <w:ind w:left="-202" w:leftChars="-96" w:firstLine="708" w:firstLineChars="295"/>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16.1、供应商拒绝对电子询价响应文件进行解密的；</w:t>
      </w:r>
    </w:p>
    <w:p>
      <w:pPr>
        <w:pageBreakBefore w:val="0"/>
        <w:widowControl w:val="0"/>
        <w:kinsoku/>
        <w:wordWrap/>
        <w:overflowPunct/>
        <w:topLinePunct w:val="0"/>
        <w:autoSpaceDE/>
        <w:autoSpaceDN/>
        <w:bidi w:val="0"/>
        <w:adjustRightInd/>
        <w:snapToGrid/>
        <w:spacing w:line="360" w:lineRule="auto"/>
        <w:ind w:left="-202" w:leftChars="-96" w:firstLine="708" w:firstLineChars="295"/>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16.2、因供应商自身原因导致在规定时间内无法解密询价响应文件的；</w:t>
      </w:r>
    </w:p>
    <w:p>
      <w:pPr>
        <w:pageBreakBefore w:val="0"/>
        <w:widowControl w:val="0"/>
        <w:kinsoku/>
        <w:wordWrap/>
        <w:overflowPunct/>
        <w:topLinePunct w:val="0"/>
        <w:autoSpaceDE/>
        <w:autoSpaceDN/>
        <w:bidi w:val="0"/>
        <w:adjustRightInd/>
        <w:snapToGrid/>
        <w:spacing w:line="360" w:lineRule="auto"/>
        <w:ind w:left="-202" w:leftChars="-96" w:firstLine="708" w:firstLineChars="295"/>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16.3、上传的电子询价响应文件无法打开的；</w:t>
      </w:r>
    </w:p>
    <w:p>
      <w:pPr>
        <w:pageBreakBefore w:val="0"/>
        <w:widowControl w:val="0"/>
        <w:kinsoku/>
        <w:wordWrap/>
        <w:overflowPunct/>
        <w:topLinePunct w:val="0"/>
        <w:autoSpaceDE/>
        <w:autoSpaceDN/>
        <w:bidi w:val="0"/>
        <w:adjustRightInd/>
        <w:snapToGrid/>
        <w:spacing w:line="360" w:lineRule="auto"/>
        <w:ind w:left="-202" w:leftChars="-96" w:firstLine="708" w:firstLineChars="295"/>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16.4、政府采购法律法规规定的其他无效情形。</w:t>
      </w:r>
    </w:p>
    <w:p>
      <w:pPr>
        <w:pageBreakBefore w:val="0"/>
        <w:widowControl w:val="0"/>
        <w:kinsoku/>
        <w:wordWrap/>
        <w:overflowPunct/>
        <w:topLinePunct w:val="0"/>
        <w:autoSpaceDE/>
        <w:autoSpaceDN/>
        <w:bidi w:val="0"/>
        <w:adjustRightInd/>
        <w:snapToGrid/>
        <w:spacing w:line="360" w:lineRule="auto"/>
        <w:ind w:left="-202" w:leftChars="-96" w:firstLine="708" w:firstLineChars="295"/>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16.5、按照《政府采购非招标采购方式管理办法》（财政部第74号令）有关规定，对询价响应文件中的供应商资格证明文件进行审查。出现下列情形的，响应文件将被视为无效：</w:t>
      </w:r>
    </w:p>
    <w:p>
      <w:pPr>
        <w:pageBreakBefore w:val="0"/>
        <w:widowControl w:val="0"/>
        <w:kinsoku/>
        <w:wordWrap/>
        <w:overflowPunct/>
        <w:topLinePunct w:val="0"/>
        <w:autoSpaceDE/>
        <w:autoSpaceDN/>
        <w:bidi w:val="0"/>
        <w:adjustRightInd/>
        <w:snapToGrid/>
        <w:spacing w:line="360" w:lineRule="auto"/>
        <w:ind w:left="-202" w:leftChars="-96" w:firstLine="468" w:firstLineChars="195"/>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16.5.1、不具备询价文件中规定的资格要求的；</w:t>
      </w:r>
    </w:p>
    <w:p>
      <w:pPr>
        <w:pageBreakBefore w:val="0"/>
        <w:widowControl w:val="0"/>
        <w:kinsoku/>
        <w:wordWrap/>
        <w:overflowPunct/>
        <w:topLinePunct w:val="0"/>
        <w:autoSpaceDE/>
        <w:autoSpaceDN/>
        <w:bidi w:val="0"/>
        <w:adjustRightInd/>
        <w:snapToGrid/>
        <w:spacing w:line="360" w:lineRule="auto"/>
        <w:ind w:left="-202" w:leftChars="-96" w:firstLine="468" w:firstLineChars="195"/>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16.5.2、未按询价文件要求提供资格证明文件，或未按询价文件要求加盖公章的；</w:t>
      </w:r>
    </w:p>
    <w:p>
      <w:pPr>
        <w:pageBreakBefore w:val="0"/>
        <w:widowControl w:val="0"/>
        <w:kinsoku/>
        <w:wordWrap/>
        <w:overflowPunct/>
        <w:topLinePunct w:val="0"/>
        <w:autoSpaceDE/>
        <w:autoSpaceDN/>
        <w:bidi w:val="0"/>
        <w:adjustRightInd/>
        <w:snapToGrid/>
        <w:spacing w:line="360" w:lineRule="auto"/>
        <w:ind w:left="-202" w:leftChars="-96" w:firstLine="468" w:firstLineChars="195"/>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16.5.3、资格审查结束后，询价小组成员应当对审查结果进行签字确认。</w:t>
      </w:r>
    </w:p>
    <w:p>
      <w:pPr>
        <w:pageBreakBefore w:val="0"/>
        <w:widowControl w:val="0"/>
        <w:kinsoku/>
        <w:wordWrap/>
        <w:overflowPunct/>
        <w:topLinePunct w:val="0"/>
        <w:autoSpaceDE/>
        <w:autoSpaceDN/>
        <w:bidi w:val="0"/>
        <w:adjustRightInd/>
        <w:snapToGrid/>
        <w:spacing w:line="360" w:lineRule="auto"/>
        <w:ind w:left="-202" w:leftChars="-96" w:firstLine="470" w:firstLineChars="195"/>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因投标人（含供应商、投标人、竞买人等）自身问题，电脑遭遇网络堵塞、病毒入侵、硬件故障或者数字证书遗失、遗忘等原因导致不能正常参与电子交易活动的，后果由投标人承担。</w:t>
      </w:r>
    </w:p>
    <w:p>
      <w:pPr>
        <w:pageBreakBefore w:val="0"/>
        <w:widowControl w:val="0"/>
        <w:kinsoku/>
        <w:wordWrap/>
        <w:overflowPunct/>
        <w:topLinePunct w:val="0"/>
        <w:autoSpaceDE/>
        <w:autoSpaceDN/>
        <w:bidi w:val="0"/>
        <w:adjustRightInd/>
        <w:snapToGrid/>
        <w:spacing w:line="360" w:lineRule="auto"/>
        <w:ind w:left="-202" w:leftChars="-96" w:firstLine="470" w:firstLineChars="195"/>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询价方法</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lang w:val="en-US" w:eastAsia="zh-CN" w:bidi="ar-SA"/>
        </w:rPr>
        <w:t>最低评标价法。</w:t>
      </w:r>
    </w:p>
    <w:p>
      <w:pPr>
        <w:pageBreakBefore w:val="0"/>
        <w:widowControl w:val="0"/>
        <w:kinsoku/>
        <w:wordWrap/>
        <w:overflowPunct/>
        <w:topLinePunct w:val="0"/>
        <w:autoSpaceDE/>
        <w:autoSpaceDN/>
        <w:bidi w:val="0"/>
        <w:adjustRightInd/>
        <w:snapToGrid/>
        <w:spacing w:line="360" w:lineRule="auto"/>
        <w:ind w:left="-202" w:leftChars="-96" w:firstLine="468" w:firstLineChars="195"/>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17.1、询价小组确认询价文件。</w:t>
      </w:r>
    </w:p>
    <w:p>
      <w:pPr>
        <w:ind w:left="-202" w:leftChars="-96" w:firstLine="468" w:firstLineChars="195"/>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17.2、根据质量和服务均能满足采购文件实质性响应要求且最后报价最低的原则确定成交供应商。</w:t>
      </w:r>
    </w:p>
    <w:p>
      <w:pPr>
        <w:spacing w:line="380" w:lineRule="exact"/>
        <w:ind w:left="-202" w:leftChars="-96" w:firstLine="470" w:firstLineChars="19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18、</w:t>
      </w:r>
      <w:r>
        <w:rPr>
          <w:rFonts w:hint="eastAsia" w:asciiTheme="minorEastAsia" w:hAnsiTheme="minorEastAsia" w:eastAsiaTheme="minorEastAsia" w:cstheme="minorEastAsia"/>
          <w:b/>
          <w:color w:val="auto"/>
          <w:sz w:val="24"/>
          <w:szCs w:val="24"/>
          <w:highlight w:val="none"/>
        </w:rPr>
        <w:t>询价程序</w:t>
      </w:r>
      <w:r>
        <w:rPr>
          <w:rFonts w:hint="eastAsia" w:asciiTheme="minorEastAsia" w:hAnsiTheme="minorEastAsia" w:eastAsiaTheme="minorEastAsia" w:cstheme="minorEastAsia"/>
          <w:color w:val="auto"/>
          <w:sz w:val="24"/>
          <w:szCs w:val="24"/>
          <w:highlight w:val="none"/>
        </w:rPr>
        <w:t>：</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询价小组依据询价采购文件的规定，从供应商递交询价响应文件的资格性、有效性、完整性和对询价文件的响应程度进行审查，确定是否对询价文件的实质性要求作出响应。</w:t>
      </w:r>
    </w:p>
    <w:p>
      <w:pPr>
        <w:keepNext w:val="0"/>
        <w:keepLines w:val="0"/>
        <w:pageBreakBefore w:val="0"/>
        <w:widowControl w:val="0"/>
        <w:kinsoku/>
        <w:wordWrap/>
        <w:overflowPunct/>
        <w:topLinePunct w:val="0"/>
        <w:autoSpaceDE/>
        <w:autoSpaceDN/>
        <w:bidi w:val="0"/>
        <w:adjustRightInd/>
        <w:snapToGrid/>
        <w:spacing w:line="360" w:lineRule="auto"/>
        <w:ind w:left="-202" w:leftChars="-96" w:firstLine="470" w:firstLineChars="195"/>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19</w:t>
      </w:r>
      <w:r>
        <w:rPr>
          <w:rFonts w:hint="eastAsia" w:asciiTheme="minorEastAsia" w:hAnsiTheme="minorEastAsia" w:eastAsiaTheme="minorEastAsia" w:cstheme="minorEastAsia"/>
          <w:b/>
          <w:bCs/>
          <w:color w:val="auto"/>
          <w:sz w:val="24"/>
          <w:szCs w:val="24"/>
          <w:highlight w:val="none"/>
        </w:rPr>
        <w:t>、资格性审查</w:t>
      </w:r>
    </w:p>
    <w:p>
      <w:pPr>
        <w:keepNext w:val="0"/>
        <w:keepLines w:val="0"/>
        <w:pageBreakBefore w:val="0"/>
        <w:widowControl w:val="0"/>
        <w:kinsoku/>
        <w:wordWrap/>
        <w:overflowPunct/>
        <w:topLinePunct w:val="0"/>
        <w:autoSpaceDE/>
        <w:autoSpaceDN/>
        <w:bidi w:val="0"/>
        <w:adjustRightInd/>
        <w:snapToGrid/>
        <w:spacing w:line="360" w:lineRule="auto"/>
        <w:ind w:left="-202" w:leftChars="-96" w:firstLine="468" w:firstLineChars="195"/>
        <w:textAlignment w:val="auto"/>
        <w:outlineLvl w:val="9"/>
        <w:rPr>
          <w:rFonts w:hint="eastAsia"/>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依据法律法规和询价文件的规定，对响应文件中的资格证明进行审查，以确定询价供应商是否具备询价资格。</w:t>
      </w:r>
    </w:p>
    <w:p>
      <w:pPr>
        <w:keepNext w:val="0"/>
        <w:keepLines w:val="0"/>
        <w:pageBreakBefore w:val="0"/>
        <w:widowControl w:val="0"/>
        <w:kinsoku/>
        <w:wordWrap/>
        <w:overflowPunct/>
        <w:topLinePunct w:val="0"/>
        <w:autoSpaceDE/>
        <w:autoSpaceDN/>
        <w:bidi w:val="0"/>
        <w:adjustRightInd/>
        <w:snapToGrid/>
        <w:spacing w:line="360" w:lineRule="auto"/>
        <w:ind w:left="-202" w:leftChars="-96" w:firstLine="470" w:firstLineChars="195"/>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eastAsia="zh-CN"/>
        </w:rPr>
        <w:t>0</w:t>
      </w:r>
      <w:r>
        <w:rPr>
          <w:rFonts w:hint="eastAsia" w:asciiTheme="minorEastAsia" w:hAnsiTheme="minorEastAsia" w:eastAsiaTheme="minorEastAsia" w:cstheme="minorEastAsia"/>
          <w:b/>
          <w:bCs/>
          <w:color w:val="auto"/>
          <w:sz w:val="24"/>
          <w:szCs w:val="24"/>
          <w:highlight w:val="none"/>
        </w:rPr>
        <w:t>、响应文件的有效性、完整性审查</w:t>
      </w:r>
    </w:p>
    <w:p>
      <w:pPr>
        <w:keepNext w:val="0"/>
        <w:keepLines w:val="0"/>
        <w:pageBreakBefore w:val="0"/>
        <w:widowControl w:val="0"/>
        <w:kinsoku/>
        <w:wordWrap/>
        <w:overflowPunct/>
        <w:topLinePunct w:val="0"/>
        <w:autoSpaceDE/>
        <w:autoSpaceDN/>
        <w:bidi w:val="0"/>
        <w:adjustRightInd/>
        <w:snapToGrid/>
        <w:spacing w:line="360" w:lineRule="auto"/>
        <w:ind w:left="-202" w:leftChars="-96" w:firstLine="468" w:firstLineChars="195"/>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依据询价文件的规定，对响应文件的有效性、完整性进行审查。响应文件应包含以下内容：</w:t>
      </w:r>
    </w:p>
    <w:p>
      <w:pPr>
        <w:keepNext w:val="0"/>
        <w:keepLines w:val="0"/>
        <w:pageBreakBefore w:val="0"/>
        <w:widowControl w:val="0"/>
        <w:kinsoku/>
        <w:wordWrap/>
        <w:overflowPunct/>
        <w:topLinePunct w:val="0"/>
        <w:autoSpaceDE/>
        <w:autoSpaceDN/>
        <w:bidi w:val="0"/>
        <w:adjustRightInd/>
        <w:snapToGrid/>
        <w:spacing w:line="360" w:lineRule="auto"/>
        <w:ind w:left="-202" w:leftChars="-96" w:firstLine="468" w:firstLineChars="195"/>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20.1响应函；</w:t>
      </w:r>
    </w:p>
    <w:p>
      <w:pPr>
        <w:keepNext w:val="0"/>
        <w:keepLines w:val="0"/>
        <w:pageBreakBefore w:val="0"/>
        <w:widowControl w:val="0"/>
        <w:kinsoku/>
        <w:wordWrap/>
        <w:overflowPunct/>
        <w:topLinePunct w:val="0"/>
        <w:autoSpaceDE/>
        <w:autoSpaceDN/>
        <w:bidi w:val="0"/>
        <w:adjustRightInd/>
        <w:snapToGrid/>
        <w:spacing w:line="360" w:lineRule="auto"/>
        <w:ind w:left="-202" w:leftChars="-96" w:firstLine="468" w:firstLineChars="195"/>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20.2询价报价表、分项报价表；</w:t>
      </w:r>
    </w:p>
    <w:p>
      <w:pPr>
        <w:keepNext w:val="0"/>
        <w:keepLines w:val="0"/>
        <w:pageBreakBefore w:val="0"/>
        <w:widowControl w:val="0"/>
        <w:kinsoku/>
        <w:wordWrap/>
        <w:overflowPunct/>
        <w:topLinePunct w:val="0"/>
        <w:autoSpaceDE/>
        <w:autoSpaceDN/>
        <w:bidi w:val="0"/>
        <w:adjustRightInd/>
        <w:snapToGrid/>
        <w:spacing w:line="360" w:lineRule="auto"/>
        <w:ind w:left="-202" w:leftChars="-96" w:firstLine="468" w:firstLineChars="195"/>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20.3资格证明文件；法定代表人委托授权书（格式）；</w:t>
      </w:r>
    </w:p>
    <w:p>
      <w:pPr>
        <w:keepNext w:val="0"/>
        <w:keepLines w:val="0"/>
        <w:pageBreakBefore w:val="0"/>
        <w:widowControl w:val="0"/>
        <w:kinsoku/>
        <w:wordWrap/>
        <w:overflowPunct/>
        <w:topLinePunct w:val="0"/>
        <w:autoSpaceDE/>
        <w:autoSpaceDN/>
        <w:bidi w:val="0"/>
        <w:adjustRightInd/>
        <w:snapToGrid/>
        <w:spacing w:line="360" w:lineRule="auto"/>
        <w:ind w:left="-414" w:leftChars="-197" w:firstLine="708" w:firstLineChars="295"/>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20.4供应商概况；</w:t>
      </w:r>
    </w:p>
    <w:p>
      <w:pPr>
        <w:keepNext w:val="0"/>
        <w:keepLines w:val="0"/>
        <w:pageBreakBefore w:val="0"/>
        <w:widowControl w:val="0"/>
        <w:kinsoku/>
        <w:wordWrap/>
        <w:overflowPunct/>
        <w:topLinePunct w:val="0"/>
        <w:autoSpaceDE/>
        <w:autoSpaceDN/>
        <w:bidi w:val="0"/>
        <w:adjustRightInd/>
        <w:snapToGrid/>
        <w:spacing w:line="360" w:lineRule="auto"/>
        <w:ind w:left="-414" w:leftChars="-197" w:firstLine="708" w:firstLineChars="295"/>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20.5响应方案。</w:t>
      </w:r>
    </w:p>
    <w:p>
      <w:pPr>
        <w:pStyle w:val="32"/>
        <w:ind w:left="0" w:leftChars="0" w:firstLine="0" w:firstLineChars="0"/>
        <w:rPr>
          <w:rFonts w:hint="eastAsia"/>
          <w:lang w:val="en-US" w:eastAsia="zh-CN"/>
        </w:rPr>
      </w:pPr>
    </w:p>
    <w:p>
      <w:pPr>
        <w:ind w:left="-202" w:leftChars="-96" w:firstLine="626" w:firstLineChars="195"/>
        <w:jc w:val="center"/>
        <w:rPr>
          <w:rFonts w:hint="eastAsia" w:asciiTheme="minorEastAsia" w:hAnsiTheme="minorEastAsia" w:eastAsiaTheme="minorEastAsia" w:cstheme="minorEastAsia"/>
          <w:b/>
          <w:bCs/>
          <w:color w:val="auto"/>
          <w:kern w:val="2"/>
          <w:sz w:val="32"/>
          <w:szCs w:val="32"/>
          <w:highlight w:val="none"/>
          <w:lang w:val="en-US" w:eastAsia="zh-CN" w:bidi="ar-SA"/>
        </w:rPr>
      </w:pPr>
      <w:r>
        <w:rPr>
          <w:rFonts w:hint="eastAsia" w:asciiTheme="minorEastAsia" w:hAnsiTheme="minorEastAsia" w:eastAsiaTheme="minorEastAsia" w:cstheme="minorEastAsia"/>
          <w:b/>
          <w:bCs/>
          <w:color w:val="auto"/>
          <w:sz w:val="32"/>
          <w:szCs w:val="32"/>
          <w:highlight w:val="none"/>
        </w:rPr>
        <w:t>符合性审查</w:t>
      </w:r>
    </w:p>
    <w:p>
      <w:pPr>
        <w:pStyle w:val="32"/>
        <w:rPr>
          <w:rFonts w:hint="eastAsia"/>
        </w:rPr>
      </w:pPr>
    </w:p>
    <w:tbl>
      <w:tblPr>
        <w:tblStyle w:val="30"/>
        <w:tblW w:w="9389" w:type="dxa"/>
        <w:tblInd w:w="0" w:type="dxa"/>
        <w:tblLayout w:type="fixed"/>
        <w:tblCellMar>
          <w:top w:w="15" w:type="dxa"/>
          <w:left w:w="15" w:type="dxa"/>
          <w:bottom w:w="15" w:type="dxa"/>
          <w:right w:w="15" w:type="dxa"/>
        </w:tblCellMar>
      </w:tblPr>
      <w:tblGrid>
        <w:gridCol w:w="982"/>
        <w:gridCol w:w="2620"/>
        <w:gridCol w:w="5787"/>
      </w:tblGrid>
      <w:tr>
        <w:tblPrEx>
          <w:tblLayout w:type="fixed"/>
          <w:tblCellMar>
            <w:top w:w="15" w:type="dxa"/>
            <w:left w:w="15" w:type="dxa"/>
            <w:bottom w:w="15" w:type="dxa"/>
            <w:right w:w="15"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序号</w:t>
            </w:r>
          </w:p>
        </w:tc>
        <w:tc>
          <w:tcPr>
            <w:tcW w:w="26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评审因素</w:t>
            </w:r>
          </w:p>
        </w:tc>
        <w:tc>
          <w:tcPr>
            <w:tcW w:w="578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评审标准</w:t>
            </w:r>
          </w:p>
        </w:tc>
      </w:tr>
      <w:tr>
        <w:tblPrEx>
          <w:tblLayout w:type="fixed"/>
          <w:tblCellMar>
            <w:top w:w="15" w:type="dxa"/>
            <w:left w:w="15" w:type="dxa"/>
            <w:bottom w:w="15" w:type="dxa"/>
            <w:right w:w="15" w:type="dxa"/>
          </w:tblCellMar>
        </w:tblPrEx>
        <w:trPr>
          <w:trHeight w:val="2006" w:hRule="atLeast"/>
        </w:trPr>
        <w:tc>
          <w:tcPr>
            <w:tcW w:w="9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微软雅黑" w:cs="宋体"/>
                <w:kern w:val="0"/>
                <w:sz w:val="24"/>
                <w:szCs w:val="24"/>
                <w:lang w:eastAsia="zh-CN"/>
              </w:rPr>
            </w:pPr>
            <w:r>
              <w:rPr>
                <w:rFonts w:hint="eastAsia" w:ascii="宋体" w:hAnsi="宋体" w:cs="宋体"/>
                <w:kern w:val="0"/>
                <w:sz w:val="24"/>
                <w:szCs w:val="24"/>
                <w:lang w:val="en-US" w:eastAsia="zh-CN"/>
              </w:rPr>
              <w:t>1</w:t>
            </w:r>
          </w:p>
        </w:tc>
        <w:tc>
          <w:tcPr>
            <w:tcW w:w="26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微软雅黑" w:cs="宋体"/>
                <w:kern w:val="0"/>
                <w:sz w:val="24"/>
                <w:szCs w:val="24"/>
                <w:lang w:eastAsia="zh-CN"/>
              </w:rPr>
            </w:pPr>
            <w:r>
              <w:rPr>
                <w:rFonts w:hint="eastAsia" w:asciiTheme="minorEastAsia" w:hAnsiTheme="minorEastAsia" w:eastAsiaTheme="minorEastAsia" w:cstheme="minorEastAsia"/>
                <w:kern w:val="0"/>
                <w:sz w:val="24"/>
                <w:szCs w:val="24"/>
                <w:lang w:eastAsia="zh-CN"/>
              </w:rPr>
              <w:t>响</w:t>
            </w:r>
            <w:r>
              <w:rPr>
                <w:rFonts w:hint="eastAsia" w:asciiTheme="minorEastAsia" w:hAnsiTheme="minorEastAsia" w:eastAsiaTheme="minorEastAsia" w:cstheme="minorEastAsia"/>
                <w:kern w:val="0"/>
                <w:sz w:val="24"/>
                <w:szCs w:val="24"/>
              </w:rPr>
              <w:t>应文件</w:t>
            </w:r>
            <w:r>
              <w:rPr>
                <w:rFonts w:hint="eastAsia" w:asciiTheme="minorEastAsia" w:hAnsiTheme="minorEastAsia" w:eastAsiaTheme="minorEastAsia" w:cstheme="minorEastAsia"/>
                <w:kern w:val="0"/>
                <w:sz w:val="24"/>
                <w:szCs w:val="24"/>
                <w:lang w:eastAsia="zh-CN"/>
              </w:rPr>
              <w:t>格式及内容</w:t>
            </w:r>
          </w:p>
        </w:tc>
        <w:tc>
          <w:tcPr>
            <w:tcW w:w="5787"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eastAsia="zh-CN"/>
              </w:rPr>
              <w:t>）响应文件盖章和标记符合</w:t>
            </w:r>
            <w:r>
              <w:rPr>
                <w:rFonts w:hint="eastAsia" w:asciiTheme="minorEastAsia" w:hAnsiTheme="minorEastAsia" w:eastAsiaTheme="minorEastAsia" w:cstheme="minorEastAsia"/>
                <w:highlight w:val="none"/>
                <w:lang w:eastAsia="zh-CN"/>
              </w:rPr>
              <w:t>第二章“供应商须知”</w:t>
            </w:r>
            <w:r>
              <w:rPr>
                <w:rFonts w:hint="eastAsia" w:asciiTheme="minorEastAsia" w:hAnsiTheme="minorEastAsia" w:eastAsiaTheme="minorEastAsia" w:cstheme="minorEastAsia"/>
                <w:lang w:eastAsia="zh-CN"/>
              </w:rPr>
              <w:t>规定</w:t>
            </w:r>
          </w:p>
          <w:p>
            <w:pPr>
              <w:numPr>
                <w:ilvl w:val="0"/>
                <w:numId w:val="0"/>
              </w:num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eastAsia="zh-CN"/>
              </w:rPr>
              <w:t>）格式符合招标文件要求</w:t>
            </w:r>
          </w:p>
          <w:p>
            <w:pPr>
              <w:numPr>
                <w:ilvl w:val="0"/>
                <w:numId w:val="0"/>
              </w:numPr>
              <w:spacing w:line="360" w:lineRule="auto"/>
              <w:rPr>
                <w:rFonts w:hint="eastAsia"/>
                <w:lang w:eastAsia="zh-CN"/>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eastAsia="zh-CN"/>
              </w:rPr>
              <w:t>）投标文件内容齐全、无遗漏，不能有任何采购人不能接受的附加条件</w:t>
            </w:r>
          </w:p>
        </w:tc>
      </w:tr>
      <w:tr>
        <w:tblPrEx>
          <w:tblLayout w:type="fixed"/>
          <w:tblCellMar>
            <w:top w:w="15" w:type="dxa"/>
            <w:left w:w="15" w:type="dxa"/>
            <w:bottom w:w="15" w:type="dxa"/>
            <w:right w:w="15" w:type="dxa"/>
          </w:tblCellMar>
        </w:tblPrEx>
        <w:trPr>
          <w:trHeight w:val="2579" w:hRule="atLeast"/>
        </w:trPr>
        <w:tc>
          <w:tcPr>
            <w:tcW w:w="9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微软雅黑" w:cs="宋体"/>
                <w:kern w:val="0"/>
                <w:sz w:val="24"/>
                <w:szCs w:val="24"/>
                <w:lang w:eastAsia="zh-CN"/>
              </w:rPr>
            </w:pPr>
            <w:r>
              <w:rPr>
                <w:rFonts w:hint="eastAsia" w:ascii="宋体" w:hAnsi="宋体" w:cs="宋体"/>
                <w:kern w:val="0"/>
                <w:sz w:val="24"/>
                <w:szCs w:val="24"/>
                <w:lang w:val="en-US" w:eastAsia="zh-CN"/>
              </w:rPr>
              <w:t>2</w:t>
            </w:r>
          </w:p>
        </w:tc>
        <w:tc>
          <w:tcPr>
            <w:tcW w:w="26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auto"/>
                <w:kern w:val="0"/>
                <w:sz w:val="21"/>
                <w:szCs w:val="21"/>
              </w:rPr>
              <w:t>投标报价</w:t>
            </w:r>
          </w:p>
        </w:tc>
        <w:tc>
          <w:tcPr>
            <w:tcW w:w="5787"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同时满足以下条款：</w:t>
            </w:r>
          </w:p>
          <w:p>
            <w:pPr>
              <w:numPr>
                <w:ilvl w:val="0"/>
                <w:numId w:val="0"/>
              </w:num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（1）投标报价符合唯一性要求；</w:t>
            </w:r>
          </w:p>
          <w:p>
            <w:pPr>
              <w:numPr>
                <w:ilvl w:val="0"/>
                <w:numId w:val="0"/>
              </w:num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（2）未超出采购预算或询价文件规定的最高限价；</w:t>
            </w:r>
          </w:p>
          <w:p>
            <w:pPr>
              <w:numPr>
                <w:ilvl w:val="0"/>
                <w:numId w:val="0"/>
              </w:num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（3）投标价和分项报价合理、不低于成本，能保证服务、货物、质量和诚信履约。</w:t>
            </w:r>
          </w:p>
        </w:tc>
      </w:tr>
      <w:tr>
        <w:tblPrEx>
          <w:tblLayout w:type="fixed"/>
          <w:tblCellMar>
            <w:top w:w="15" w:type="dxa"/>
            <w:left w:w="15" w:type="dxa"/>
            <w:bottom w:w="15" w:type="dxa"/>
            <w:right w:w="15" w:type="dxa"/>
          </w:tblCellMar>
        </w:tblPrEx>
        <w:trPr>
          <w:trHeight w:val="1221" w:hRule="atLeast"/>
        </w:trPr>
        <w:tc>
          <w:tcPr>
            <w:tcW w:w="9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3</w:t>
            </w:r>
          </w:p>
        </w:tc>
        <w:tc>
          <w:tcPr>
            <w:tcW w:w="26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拟提供货物或服务要求</w:t>
            </w:r>
          </w:p>
        </w:tc>
        <w:tc>
          <w:tcPr>
            <w:tcW w:w="5787"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应满足招标文件第四章“采购内容与技术要求”提出的货物或服务要求和标准。</w:t>
            </w:r>
          </w:p>
        </w:tc>
      </w:tr>
      <w:tr>
        <w:tblPrEx>
          <w:tblLayout w:type="fixed"/>
          <w:tblCellMar>
            <w:top w:w="15" w:type="dxa"/>
            <w:left w:w="15" w:type="dxa"/>
            <w:bottom w:w="15" w:type="dxa"/>
            <w:right w:w="15"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w:t>
            </w:r>
          </w:p>
        </w:tc>
        <w:tc>
          <w:tcPr>
            <w:tcW w:w="26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响应</w:t>
            </w:r>
            <w:r>
              <w:rPr>
                <w:rFonts w:hint="eastAsia" w:asciiTheme="minorEastAsia" w:hAnsiTheme="minorEastAsia" w:eastAsiaTheme="minorEastAsia" w:cstheme="minorEastAsia"/>
                <w:kern w:val="0"/>
                <w:sz w:val="21"/>
                <w:szCs w:val="21"/>
                <w:lang w:eastAsia="zh-CN"/>
              </w:rPr>
              <w:t>方案</w:t>
            </w:r>
          </w:p>
        </w:tc>
        <w:tc>
          <w:tcPr>
            <w:tcW w:w="5787"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供应商针对本项目的总体方案说明。（包括但不限于商务响应说明，产品的规格、型号、技术指标及产品功能、质量标准等的描述，产品供货的组织措施等），并符合项目实际情况。</w:t>
            </w:r>
          </w:p>
        </w:tc>
      </w:tr>
      <w:tr>
        <w:tblPrEx>
          <w:tblLayout w:type="fixed"/>
          <w:tblCellMar>
            <w:top w:w="15" w:type="dxa"/>
            <w:left w:w="15" w:type="dxa"/>
            <w:bottom w:w="15" w:type="dxa"/>
            <w:right w:w="15"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w:t>
            </w:r>
          </w:p>
        </w:tc>
        <w:tc>
          <w:tcPr>
            <w:tcW w:w="26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售后服务方案</w:t>
            </w:r>
          </w:p>
        </w:tc>
        <w:tc>
          <w:tcPr>
            <w:tcW w:w="5787"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建立有专业的售后服务机构，能够满足采购人售后服务及时的要求，售后服务团队健全，并提供详细售后网点信息（包括网点地址、联系人、联系电话、售后服务人员等）。</w:t>
            </w:r>
            <w:r>
              <w:rPr>
                <w:rFonts w:hint="eastAsia" w:asciiTheme="minorEastAsia" w:hAnsiTheme="minorEastAsia" w:eastAsiaTheme="minorEastAsia" w:cstheme="minorEastAsia"/>
                <w:sz w:val="21"/>
                <w:szCs w:val="21"/>
                <w:lang w:eastAsia="zh-CN"/>
              </w:rPr>
              <w:br w:type="textWrapping"/>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售后服务措施：针对本项目提供相应的物力，对产品发生故障后的补救措施，应急响应时间，针对本项目有备件、备机等承诺。</w:t>
            </w:r>
            <w:r>
              <w:rPr>
                <w:rFonts w:hint="eastAsia" w:asciiTheme="minorEastAsia" w:hAnsiTheme="minorEastAsia" w:eastAsiaTheme="minorEastAsia" w:cstheme="minorEastAsia"/>
                <w:sz w:val="21"/>
                <w:szCs w:val="21"/>
                <w:lang w:eastAsia="zh-CN"/>
              </w:rPr>
              <w:br w:type="textWrapping"/>
            </w:r>
            <w:r>
              <w:rPr>
                <w:rFonts w:hint="eastAsia" w:asciiTheme="minorEastAsia" w:hAnsiTheme="minorEastAsia" w:eastAsiaTheme="minorEastAsia" w:cstheme="minorEastAsia"/>
                <w:sz w:val="21"/>
                <w:szCs w:val="21"/>
                <w:lang w:val="en-US" w:eastAsia="zh-CN"/>
              </w:rPr>
              <w:t>3、确保项目实施及后期服务质量，供应商承诺为使用单位进行定期维护。</w:t>
            </w:r>
          </w:p>
        </w:tc>
      </w:tr>
      <w:tr>
        <w:tblPrEx>
          <w:tblLayout w:type="fixed"/>
          <w:tblCellMar>
            <w:top w:w="15" w:type="dxa"/>
            <w:left w:w="15" w:type="dxa"/>
            <w:bottom w:w="15" w:type="dxa"/>
            <w:right w:w="15"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w:t>
            </w:r>
          </w:p>
        </w:tc>
        <w:tc>
          <w:tcPr>
            <w:tcW w:w="26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投标报价有效期</w:t>
            </w:r>
          </w:p>
        </w:tc>
        <w:tc>
          <w:tcPr>
            <w:tcW w:w="5787"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应</w:t>
            </w:r>
            <w:r>
              <w:rPr>
                <w:rFonts w:hint="eastAsia" w:asciiTheme="minorEastAsia" w:hAnsiTheme="minorEastAsia" w:eastAsiaTheme="minorEastAsia" w:cstheme="minorEastAsia"/>
                <w:sz w:val="21"/>
                <w:szCs w:val="21"/>
                <w:lang w:eastAsia="zh-CN"/>
              </w:rPr>
              <w:t>符合第二章“</w:t>
            </w:r>
            <w:r>
              <w:rPr>
                <w:rFonts w:hint="eastAsia" w:asciiTheme="minorEastAsia" w:hAnsiTheme="minorEastAsia" w:eastAsiaTheme="minorEastAsia" w:cstheme="minorEastAsia"/>
                <w:highlight w:val="none"/>
                <w:lang w:eastAsia="zh-CN"/>
              </w:rPr>
              <w:t>供应商须知</w:t>
            </w:r>
            <w:r>
              <w:rPr>
                <w:rFonts w:hint="eastAsia" w:asciiTheme="minorEastAsia" w:hAnsiTheme="minorEastAsia" w:eastAsiaTheme="minorEastAsia" w:cstheme="minorEastAsia"/>
                <w:sz w:val="21"/>
                <w:szCs w:val="21"/>
                <w:lang w:eastAsia="zh-CN"/>
              </w:rPr>
              <w:t>”规定。</w:t>
            </w:r>
          </w:p>
        </w:tc>
      </w:tr>
      <w:tr>
        <w:tblPrEx>
          <w:tblLayout w:type="fixed"/>
          <w:tblCellMar>
            <w:top w:w="15" w:type="dxa"/>
            <w:left w:w="15" w:type="dxa"/>
            <w:bottom w:w="15" w:type="dxa"/>
            <w:right w:w="15"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7</w:t>
            </w:r>
          </w:p>
        </w:tc>
        <w:tc>
          <w:tcPr>
            <w:tcW w:w="26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废标条款</w:t>
            </w:r>
          </w:p>
        </w:tc>
        <w:tc>
          <w:tcPr>
            <w:tcW w:w="5787"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招标采购中，出现下列情形之一的，应予以废标:</w:t>
            </w:r>
          </w:p>
          <w:p>
            <w:pPr>
              <w:numPr>
                <w:ilvl w:val="0"/>
                <w:numId w:val="0"/>
              </w:num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(1)符合专业条件的投标人或者对招标文件作实质响应的投标人不足3家;</w:t>
            </w:r>
          </w:p>
          <w:p>
            <w:pPr>
              <w:numPr>
                <w:ilvl w:val="0"/>
                <w:numId w:val="0"/>
              </w:num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(2)出现影响采购公正的违法、违规行为;</w:t>
            </w:r>
          </w:p>
          <w:p>
            <w:pPr>
              <w:numPr>
                <w:ilvl w:val="0"/>
                <w:numId w:val="0"/>
              </w:num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(3)投标人的报价均超过了采购预算，采购人不能支付;</w:t>
            </w:r>
          </w:p>
          <w:p>
            <w:pPr>
              <w:numPr>
                <w:ilvl w:val="0"/>
                <w:numId w:val="0"/>
              </w:num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(4)因重大变故，采购任务取消。</w:t>
            </w:r>
          </w:p>
        </w:tc>
      </w:tr>
    </w:tbl>
    <w:p>
      <w:pPr>
        <w:pStyle w:val="10"/>
        <w:ind w:left="0" w:leftChars="0" w:firstLine="0" w:firstLineChars="0"/>
        <w:rPr>
          <w:rFonts w:hint="eastAsia"/>
        </w:rPr>
      </w:pPr>
    </w:p>
    <w:p>
      <w:pPr>
        <w:spacing w:line="440" w:lineRule="exact"/>
        <w:ind w:firstLine="482" w:firstLineChars="200"/>
        <w:rPr>
          <w:rFonts w:hint="eastAsia"/>
        </w:rPr>
      </w:pPr>
      <w:r>
        <w:rPr>
          <w:rFonts w:hint="eastAsia" w:ascii="宋体" w:hAnsi="宋体" w:eastAsia="宋体" w:cs="宋体"/>
          <w:b/>
          <w:sz w:val="24"/>
          <w:highlight w:val="none"/>
          <w:lang w:val="en-US" w:eastAsia="zh-CN"/>
        </w:rPr>
        <w:t>20.6</w:t>
      </w:r>
      <w:r>
        <w:rPr>
          <w:rFonts w:hint="eastAsia" w:ascii="宋体" w:hAnsi="宋体" w:eastAsia="宋体" w:cs="宋体"/>
          <w:b/>
          <w:sz w:val="24"/>
          <w:highlight w:val="none"/>
        </w:rPr>
        <w:t xml:space="preserve"> 询价小组根据符合采购需求、质量和服务，以有效报价最低者推荐为成交第一候选人，其次低价者第二候选人，以此类推。若成交候选人的报价相同时，询价小组将分别依次序以：技术方案、商务响应的优劣的原则，确定成交候选人排序。</w:t>
      </w:r>
    </w:p>
    <w:p>
      <w:pPr>
        <w:autoSpaceDE w:val="0"/>
        <w:autoSpaceDN w:val="0"/>
        <w:adjustRightInd w:val="0"/>
        <w:snapToGrid w:val="0"/>
        <w:spacing w:line="440" w:lineRule="exact"/>
        <w:ind w:firstLine="482" w:firstLineChars="200"/>
        <w:rPr>
          <w:rFonts w:hint="eastAsia" w:ascii="宋体" w:hAnsi="宋体" w:eastAsia="宋体" w:cs="宋体"/>
          <w:b/>
          <w:sz w:val="24"/>
          <w:highlight w:val="none"/>
          <w:lang w:val="zh-CN"/>
        </w:rPr>
      </w:pPr>
      <w:r>
        <w:rPr>
          <w:rFonts w:hint="eastAsia" w:ascii="宋体" w:hAnsi="宋体" w:eastAsia="宋体" w:cs="宋体"/>
          <w:b/>
          <w:sz w:val="24"/>
          <w:highlight w:val="none"/>
          <w:lang w:val="en-US" w:eastAsia="zh-CN"/>
        </w:rPr>
        <w:t>21</w:t>
      </w:r>
      <w:r>
        <w:rPr>
          <w:rFonts w:hint="eastAsia" w:ascii="宋体" w:hAnsi="宋体" w:eastAsia="宋体" w:cs="宋体"/>
          <w:b/>
          <w:sz w:val="24"/>
          <w:highlight w:val="none"/>
          <w:lang w:val="zh-CN"/>
        </w:rPr>
        <w:t xml:space="preserve"> 本项目落实政府采购政策</w:t>
      </w:r>
    </w:p>
    <w:p>
      <w:pPr>
        <w:autoSpaceDE w:val="0"/>
        <w:autoSpaceDN w:val="0"/>
        <w:adjustRightInd w:val="0"/>
        <w:snapToGrid w:val="0"/>
        <w:spacing w:line="440" w:lineRule="exact"/>
        <w:ind w:firstLine="482" w:firstLineChars="200"/>
        <w:rPr>
          <w:rFonts w:hint="eastAsia" w:ascii="宋体" w:hAnsi="宋体" w:eastAsia="宋体" w:cs="宋体"/>
          <w:b/>
          <w:sz w:val="24"/>
          <w:highlight w:val="none"/>
          <w:lang w:val="zh-CN"/>
        </w:rPr>
      </w:pPr>
      <w:r>
        <w:rPr>
          <w:rFonts w:hint="eastAsia" w:ascii="宋体" w:hAnsi="宋体" w:eastAsia="宋体" w:cs="宋体"/>
          <w:b/>
          <w:sz w:val="24"/>
          <w:highlight w:val="none"/>
          <w:lang w:val="en-US" w:eastAsia="zh-CN"/>
        </w:rPr>
        <w:t>21.1</w:t>
      </w:r>
      <w:r>
        <w:rPr>
          <w:rFonts w:hint="eastAsia" w:ascii="宋体" w:hAnsi="宋体" w:eastAsia="宋体" w:cs="宋体"/>
          <w:b/>
          <w:sz w:val="24"/>
          <w:highlight w:val="none"/>
          <w:lang w:val="zh-CN"/>
        </w:rPr>
        <w:t>投标企业政府采购政策</w:t>
      </w:r>
    </w:p>
    <w:p>
      <w:pPr>
        <w:autoSpaceDE w:val="0"/>
        <w:autoSpaceDN w:val="0"/>
        <w:adjustRightInd w:val="0"/>
        <w:snapToGrid w:val="0"/>
        <w:spacing w:line="440" w:lineRule="exact"/>
        <w:ind w:firstLine="482" w:firstLineChars="200"/>
        <w:rPr>
          <w:rFonts w:hint="eastAsia" w:ascii="宋体" w:hAnsi="宋体" w:eastAsia="宋体" w:cs="宋体"/>
          <w:b/>
          <w:sz w:val="24"/>
          <w:highlight w:val="none"/>
          <w:lang w:val="zh-CN"/>
        </w:rPr>
      </w:pPr>
      <w:r>
        <w:rPr>
          <w:rFonts w:hint="eastAsia" w:ascii="宋体" w:hAnsi="宋体" w:eastAsia="宋体" w:cs="宋体"/>
          <w:b/>
          <w:sz w:val="24"/>
          <w:highlight w:val="none"/>
        </w:rPr>
        <w:t>（1）中小企业落实政府采购政策</w:t>
      </w:r>
    </w:p>
    <w:p>
      <w:pPr>
        <w:autoSpaceDE w:val="0"/>
        <w:autoSpaceDN w:val="0"/>
        <w:adjustRightInd w:val="0"/>
        <w:snapToGrid w:val="0"/>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①中小企业应符合工信部联企业[2011]300号文件规定，采购活动执行《政府采购促进中小企业发展暂行办法》（财库〔2011〕181号）的规定。提供本企业制造的货物、承担的工程或者服务，或者提供其他中小企业制造的货物。（本项所称货物不包括使用大型企业注册商标的货物）。</w:t>
      </w:r>
    </w:p>
    <w:p>
      <w:pPr>
        <w:autoSpaceDE w:val="0"/>
        <w:autoSpaceDN w:val="0"/>
        <w:adjustRightInd w:val="0"/>
        <w:snapToGrid w:val="0"/>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②投标供应商须提供中小企业管理部门开具的中小企业证明函，以此为依据享受政府采购政策，开标时提供原件备查。</w:t>
      </w:r>
    </w:p>
    <w:p>
      <w:pPr>
        <w:autoSpaceDE w:val="0"/>
        <w:autoSpaceDN w:val="0"/>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投标供应商出具《中小企业声明函》，同时还需有财务审计资质的单位出具的上一年度财务审计报告、从业人员证明（养老保险缴纳证明或劳动合同），由评委会审定，符合条件的企业享受政府采购政策，开标时提供原件备查。</w:t>
      </w:r>
    </w:p>
    <w:p>
      <w:pPr>
        <w:autoSpaceDE w:val="0"/>
        <w:autoSpaceDN w:val="0"/>
        <w:adjustRightInd w:val="0"/>
        <w:snapToGrid w:val="0"/>
        <w:spacing w:line="440" w:lineRule="exact"/>
        <w:ind w:firstLine="480" w:firstLineChars="200"/>
        <w:rPr>
          <w:rFonts w:hint="eastAsia" w:ascii="宋体" w:hAnsi="宋体" w:eastAsia="宋体" w:cs="宋体"/>
          <w:sz w:val="24"/>
          <w:highlight w:val="none"/>
          <w:lang w:val="zh-CN" w:eastAsia="zh-CN"/>
        </w:rPr>
      </w:pPr>
      <w:r>
        <w:rPr>
          <w:rFonts w:hint="eastAsia" w:ascii="宋体" w:hAnsi="宋体" w:eastAsia="宋体" w:cs="宋体"/>
          <w:sz w:val="24"/>
          <w:highlight w:val="none"/>
          <w:lang w:eastAsia="zh-CN"/>
        </w:rPr>
        <w:t>④需使用政府采购信用融资的中小企业请参照《陕西省财政厅关于印发</w:t>
      </w:r>
      <w:r>
        <w:rPr>
          <w:rFonts w:hint="eastAsia" w:ascii="宋体" w:hAnsi="宋体" w:eastAsia="宋体" w:cs="宋体"/>
          <w:sz w:val="24"/>
          <w:highlight w:val="none"/>
          <w:lang w:val="en-US" w:eastAsia="zh-CN"/>
        </w:rPr>
        <w:t>&lt;陕西省中小企业政府采购信用融资办法&gt;的通知</w:t>
      </w:r>
      <w:r>
        <w:rPr>
          <w:rFonts w:hint="eastAsia" w:ascii="宋体" w:hAnsi="宋体" w:eastAsia="宋体" w:cs="宋体"/>
          <w:sz w:val="24"/>
          <w:highlight w:val="none"/>
          <w:lang w:eastAsia="zh-CN"/>
        </w:rPr>
        <w:t>》（陕财办采〔20</w:t>
      </w:r>
      <w:r>
        <w:rPr>
          <w:rFonts w:hint="eastAsia" w:ascii="宋体" w:hAnsi="宋体" w:eastAsia="宋体" w:cs="宋体"/>
          <w:sz w:val="24"/>
          <w:highlight w:val="none"/>
          <w:lang w:val="en-US" w:eastAsia="zh-CN"/>
        </w:rPr>
        <w:t>18</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23号</w:t>
      </w:r>
      <w:r>
        <w:rPr>
          <w:rFonts w:hint="eastAsia" w:ascii="宋体" w:hAnsi="宋体" w:eastAsia="宋体" w:cs="宋体"/>
          <w:sz w:val="24"/>
          <w:highlight w:val="none"/>
          <w:lang w:eastAsia="zh-CN"/>
        </w:rPr>
        <w:t>），详细政策、业务流程请见办理平台：http://www.ccgp-shaanxi.gov.cn/zcdservice/zcd/shanxi/</w:t>
      </w:r>
    </w:p>
    <w:p>
      <w:pPr>
        <w:autoSpaceDE w:val="0"/>
        <w:autoSpaceDN w:val="0"/>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zh-CN"/>
        </w:rPr>
        <w:t>监狱和戒毒企业</w:t>
      </w:r>
      <w:r>
        <w:rPr>
          <w:rFonts w:hint="eastAsia" w:ascii="宋体" w:hAnsi="宋体" w:eastAsia="宋体" w:cs="宋体"/>
          <w:sz w:val="24"/>
          <w:highlight w:val="none"/>
        </w:rPr>
        <w:t>落实政府采购政策</w:t>
      </w:r>
    </w:p>
    <w:p>
      <w:pPr>
        <w:autoSpaceDE w:val="0"/>
        <w:autoSpaceDN w:val="0"/>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CN"/>
        </w:rPr>
        <w:t>监狱和戒毒企业应符合《财政部</w:t>
      </w:r>
      <w:r>
        <w:rPr>
          <w:rFonts w:hint="eastAsia" w:ascii="宋体" w:hAnsi="宋体" w:eastAsia="宋体" w:cs="宋体"/>
          <w:sz w:val="24"/>
          <w:highlight w:val="none"/>
        </w:rPr>
        <w:t>、司法部关于政府采购支持监狱企业发展有关问题的通知》--财库[2014]68号</w:t>
      </w:r>
      <w:r>
        <w:rPr>
          <w:rFonts w:hint="eastAsia" w:ascii="宋体" w:hAnsi="宋体" w:eastAsia="宋体" w:cs="宋体"/>
          <w:sz w:val="24"/>
          <w:highlight w:val="none"/>
          <w:lang w:val="zh-CN"/>
        </w:rPr>
        <w:t>，并提供由省级以上监狱管理局、戒毒管理局(含新疆生产建设兵团)出具的属于监狱企业的证明，</w:t>
      </w:r>
      <w:r>
        <w:rPr>
          <w:rFonts w:hint="eastAsia" w:ascii="宋体" w:hAnsi="宋体" w:eastAsia="宋体" w:cs="宋体"/>
          <w:sz w:val="24"/>
          <w:highlight w:val="none"/>
        </w:rPr>
        <w:t>开标时提供原件备查。</w:t>
      </w:r>
    </w:p>
    <w:p>
      <w:pPr>
        <w:autoSpaceDE w:val="0"/>
        <w:autoSpaceDN w:val="0"/>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kern w:val="0"/>
          <w:sz w:val="24"/>
          <w:highlight w:val="none"/>
        </w:rPr>
        <w:t>残疾人福利性单位</w:t>
      </w:r>
      <w:r>
        <w:rPr>
          <w:rFonts w:hint="eastAsia" w:ascii="宋体" w:hAnsi="宋体" w:eastAsia="宋体" w:cs="宋体"/>
          <w:sz w:val="24"/>
          <w:highlight w:val="none"/>
        </w:rPr>
        <w:t>落实政府采购政策</w:t>
      </w:r>
    </w:p>
    <w:p>
      <w:pPr>
        <w:autoSpaceDE w:val="0"/>
        <w:autoSpaceDN w:val="0"/>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w:t>
      </w:r>
      <w:r>
        <w:rPr>
          <w:rFonts w:hint="eastAsia" w:ascii="宋体" w:hAnsi="宋体" w:eastAsia="宋体" w:cs="宋体"/>
          <w:kern w:val="0"/>
          <w:sz w:val="24"/>
          <w:highlight w:val="none"/>
        </w:rPr>
        <w:t>残疾人福利性单位</w:t>
      </w:r>
      <w:r>
        <w:rPr>
          <w:rFonts w:hint="eastAsia" w:ascii="宋体" w:hAnsi="宋体" w:eastAsia="宋体" w:cs="宋体"/>
          <w:sz w:val="24"/>
          <w:highlight w:val="none"/>
        </w:rPr>
        <w:t>应符合财库〔2018〕141号规定，提供本单位制造的货物、承担的工程或者服务（以下简称产品），或者提供其他残疾人福利性单位制造的货物（不包括使用非残疾人福利性单位注册商标的货物）。</w:t>
      </w:r>
    </w:p>
    <w:p>
      <w:pPr>
        <w:autoSpaceDE w:val="0"/>
        <w:autoSpaceDN w:val="0"/>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②投标供应商须按照财库〔2018〕141号规定，提供《残疾人福利性单位声明函》，并对声明的真实性负责。以此为依据享受政府采购政策。</w:t>
      </w:r>
    </w:p>
    <w:p>
      <w:pPr>
        <w:autoSpaceDE w:val="0"/>
        <w:autoSpaceDN w:val="0"/>
        <w:adjustRightInd w:val="0"/>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③中标、成交供应商为残疾人福利性单位的，采购人或者其委托的采购代理机构应当随中标、成交结果同时公告其《残疾人福利性单位声明函》，接受社会监督。</w:t>
      </w:r>
    </w:p>
    <w:p>
      <w:pPr>
        <w:autoSpaceDE w:val="0"/>
        <w:autoSpaceDN w:val="0"/>
        <w:adjustRightInd w:val="0"/>
        <w:snapToGrid w:val="0"/>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（4）投标供</w:t>
      </w:r>
      <w:r>
        <w:rPr>
          <w:rFonts w:hint="eastAsia" w:ascii="宋体" w:hAnsi="宋体" w:eastAsia="宋体" w:cs="宋体"/>
          <w:bCs/>
          <w:sz w:val="24"/>
          <w:highlight w:val="none"/>
        </w:rPr>
        <w:t>应商应如实提供以上证明文件，如存在虚假应标，将取消其投标资格。</w:t>
      </w:r>
    </w:p>
    <w:p>
      <w:pPr>
        <w:autoSpaceDE w:val="0"/>
        <w:autoSpaceDN w:val="0"/>
        <w:adjustRightInd w:val="0"/>
        <w:snapToGrid w:val="0"/>
        <w:spacing w:line="440" w:lineRule="exact"/>
        <w:ind w:firstLine="472" w:firstLineChars="196"/>
        <w:rPr>
          <w:rFonts w:hint="eastAsia" w:ascii="宋体" w:hAnsi="宋体" w:eastAsia="宋体" w:cs="宋体"/>
          <w:b/>
          <w:sz w:val="24"/>
          <w:highlight w:val="none"/>
          <w:lang w:val="zh-CN"/>
        </w:rPr>
      </w:pPr>
      <w:r>
        <w:rPr>
          <w:rFonts w:hint="eastAsia" w:ascii="宋体" w:hAnsi="宋体" w:eastAsia="宋体" w:cs="宋体"/>
          <w:b/>
          <w:sz w:val="24"/>
          <w:highlight w:val="none"/>
          <w:lang w:val="en-US" w:eastAsia="zh-CN"/>
        </w:rPr>
        <w:t>21.2</w:t>
      </w:r>
      <w:r>
        <w:rPr>
          <w:rFonts w:hint="eastAsia" w:ascii="宋体" w:hAnsi="宋体" w:eastAsia="宋体" w:cs="宋体"/>
          <w:b/>
          <w:sz w:val="24"/>
          <w:highlight w:val="none"/>
          <w:lang w:val="zh-CN"/>
        </w:rPr>
        <w:t xml:space="preserve"> 投标产品政府采购政策</w:t>
      </w:r>
    </w:p>
    <w:p>
      <w:pPr>
        <w:autoSpaceDE w:val="0"/>
        <w:autoSpaceDN w:val="0"/>
        <w:adjustRightInd w:val="0"/>
        <w:snapToGrid w:val="0"/>
        <w:spacing w:line="440" w:lineRule="exact"/>
        <w:ind w:firstLine="470" w:firstLineChars="196"/>
        <w:rPr>
          <w:rFonts w:hint="eastAsia" w:ascii="宋体" w:hAnsi="宋体" w:eastAsia="宋体" w:cs="宋体"/>
          <w:sz w:val="24"/>
          <w:highlight w:val="none"/>
          <w:lang w:val="zh-CN"/>
        </w:rPr>
      </w:pPr>
      <w:r>
        <w:rPr>
          <w:rFonts w:hint="eastAsia" w:ascii="宋体" w:hAnsi="宋体" w:eastAsia="宋体" w:cs="宋体"/>
          <w:sz w:val="24"/>
          <w:highlight w:val="none"/>
        </w:rPr>
        <w:t>（1）节能产品</w:t>
      </w:r>
      <w:r>
        <w:rPr>
          <w:rFonts w:hint="eastAsia" w:ascii="宋体" w:hAnsi="宋体" w:eastAsia="宋体" w:cs="宋体"/>
          <w:sz w:val="24"/>
          <w:highlight w:val="none"/>
          <w:lang w:val="zh-CN"/>
        </w:rPr>
        <w:t>根据《国务院办公厅关于建立政府强制采购节能产品制度的通知》</w:t>
      </w:r>
      <w:r>
        <w:rPr>
          <w:rFonts w:hint="eastAsia" w:ascii="宋体" w:hAnsi="宋体" w:eastAsia="宋体" w:cs="宋体"/>
          <w:sz w:val="24"/>
          <w:highlight w:val="none"/>
        </w:rPr>
        <w:t>（</w:t>
      </w:r>
      <w:r>
        <w:rPr>
          <w:rFonts w:hint="eastAsia" w:ascii="宋体" w:hAnsi="宋体" w:eastAsia="宋体" w:cs="宋体"/>
          <w:sz w:val="24"/>
          <w:highlight w:val="none"/>
          <w:lang w:val="zh-CN"/>
        </w:rPr>
        <w:t>国办发[2007] 51号</w:t>
      </w:r>
      <w:r>
        <w:rPr>
          <w:rFonts w:hint="eastAsia" w:ascii="宋体" w:hAnsi="宋体" w:eastAsia="宋体" w:cs="宋体"/>
          <w:sz w:val="24"/>
          <w:highlight w:val="none"/>
        </w:rPr>
        <w:t>）</w:t>
      </w:r>
      <w:r>
        <w:rPr>
          <w:rFonts w:hint="eastAsia" w:ascii="宋体" w:hAnsi="宋体" w:eastAsia="宋体" w:cs="宋体"/>
          <w:sz w:val="24"/>
          <w:highlight w:val="none"/>
          <w:lang w:val="zh-CN"/>
        </w:rPr>
        <w:t>的规定</w:t>
      </w:r>
      <w:r>
        <w:rPr>
          <w:rFonts w:hint="eastAsia" w:ascii="宋体" w:hAnsi="宋体" w:eastAsia="宋体" w:cs="宋体"/>
          <w:sz w:val="24"/>
          <w:highlight w:val="none"/>
        </w:rPr>
        <w:t>，</w:t>
      </w:r>
      <w:r>
        <w:rPr>
          <w:rFonts w:hint="eastAsia" w:ascii="宋体" w:hAnsi="宋体" w:eastAsia="宋体" w:cs="宋体"/>
          <w:sz w:val="24"/>
          <w:highlight w:val="none"/>
          <w:lang w:val="zh-CN"/>
        </w:rPr>
        <w:t>以中国政府采购网</w:t>
      </w:r>
      <w:r>
        <w:rPr>
          <w:rFonts w:hint="eastAsia" w:ascii="宋体" w:hAnsi="宋体" w:eastAsia="宋体" w:cs="宋体"/>
          <w:sz w:val="24"/>
          <w:highlight w:val="none"/>
        </w:rPr>
        <w:t>（</w:t>
      </w:r>
      <w:r>
        <w:rPr>
          <w:rFonts w:hint="eastAsia" w:ascii="宋体" w:hAnsi="宋体" w:eastAsia="宋体" w:cs="宋体"/>
          <w:sz w:val="24"/>
          <w:highlight w:val="none"/>
          <w:lang w:val="zh-CN"/>
        </w:rPr>
        <w:t>http://www.ccgp.gov.cn/</w:t>
      </w:r>
      <w:r>
        <w:rPr>
          <w:rFonts w:hint="eastAsia" w:ascii="宋体" w:hAnsi="宋体" w:eastAsia="宋体" w:cs="宋体"/>
          <w:sz w:val="24"/>
          <w:highlight w:val="none"/>
        </w:rPr>
        <w:t>）</w:t>
      </w:r>
      <w:r>
        <w:rPr>
          <w:rFonts w:hint="eastAsia" w:ascii="宋体" w:hAnsi="宋体" w:eastAsia="宋体" w:cs="宋体"/>
          <w:sz w:val="24"/>
          <w:highlight w:val="none"/>
          <w:lang w:val="zh-CN"/>
        </w:rPr>
        <w:t>公布的最新一期节能产品政府采购清单为准。</w:t>
      </w:r>
    </w:p>
    <w:p>
      <w:pPr>
        <w:autoSpaceDE w:val="0"/>
        <w:autoSpaceDN w:val="0"/>
        <w:adjustRightInd w:val="0"/>
        <w:snapToGrid w:val="0"/>
        <w:spacing w:line="440" w:lineRule="exact"/>
        <w:ind w:firstLine="470" w:firstLineChars="196"/>
        <w:rPr>
          <w:rFonts w:hint="eastAsia" w:ascii="宋体" w:hAnsi="宋体" w:eastAsia="宋体" w:cs="宋体"/>
          <w:sz w:val="24"/>
          <w:highlight w:val="none"/>
          <w:lang w:val="zh-CN"/>
        </w:rPr>
      </w:pPr>
      <w:r>
        <w:rPr>
          <w:rFonts w:hint="eastAsia" w:ascii="宋体" w:hAnsi="宋体" w:eastAsia="宋体" w:cs="宋体"/>
          <w:sz w:val="24"/>
          <w:highlight w:val="none"/>
        </w:rPr>
        <w:t>（2）环境标志产品</w:t>
      </w:r>
      <w:r>
        <w:rPr>
          <w:rFonts w:hint="eastAsia" w:ascii="宋体" w:hAnsi="宋体" w:eastAsia="宋体" w:cs="宋体"/>
          <w:sz w:val="24"/>
          <w:highlight w:val="none"/>
          <w:lang w:val="zh-CN"/>
        </w:rPr>
        <w:t>根据《环境标志产品政府采购实施的意见》</w:t>
      </w:r>
      <w:r>
        <w:rPr>
          <w:rFonts w:hint="eastAsia" w:ascii="宋体" w:hAnsi="宋体" w:eastAsia="宋体" w:cs="宋体"/>
          <w:sz w:val="24"/>
          <w:highlight w:val="none"/>
        </w:rPr>
        <w:t>（</w:t>
      </w:r>
      <w:r>
        <w:rPr>
          <w:rFonts w:hint="eastAsia" w:ascii="宋体" w:hAnsi="宋体" w:eastAsia="宋体" w:cs="宋体"/>
          <w:sz w:val="24"/>
          <w:highlight w:val="none"/>
          <w:lang w:val="zh-CN"/>
        </w:rPr>
        <w:t>财库</w:t>
      </w:r>
      <w:r>
        <w:rPr>
          <w:rFonts w:hint="eastAsia" w:ascii="宋体" w:hAnsi="宋体" w:eastAsia="宋体" w:cs="宋体"/>
          <w:sz w:val="24"/>
          <w:highlight w:val="none"/>
        </w:rPr>
        <w:t>[2006]90</w:t>
      </w:r>
      <w:r>
        <w:rPr>
          <w:rFonts w:hint="eastAsia" w:ascii="宋体" w:hAnsi="宋体" w:eastAsia="宋体" w:cs="宋体"/>
          <w:sz w:val="24"/>
          <w:highlight w:val="none"/>
          <w:lang w:val="zh-CN"/>
        </w:rPr>
        <w:t>号</w:t>
      </w:r>
      <w:r>
        <w:rPr>
          <w:rFonts w:hint="eastAsia" w:ascii="宋体" w:hAnsi="宋体" w:eastAsia="宋体" w:cs="宋体"/>
          <w:sz w:val="24"/>
          <w:highlight w:val="none"/>
        </w:rPr>
        <w:t>）</w:t>
      </w:r>
      <w:r>
        <w:rPr>
          <w:rFonts w:hint="eastAsia" w:ascii="宋体" w:hAnsi="宋体" w:eastAsia="宋体" w:cs="宋体"/>
          <w:sz w:val="24"/>
          <w:highlight w:val="none"/>
          <w:lang w:val="zh-CN"/>
        </w:rPr>
        <w:t>的规定</w:t>
      </w:r>
      <w:r>
        <w:rPr>
          <w:rFonts w:hint="eastAsia" w:ascii="宋体" w:hAnsi="宋体" w:eastAsia="宋体" w:cs="宋体"/>
          <w:sz w:val="24"/>
          <w:highlight w:val="none"/>
        </w:rPr>
        <w:t>，</w:t>
      </w:r>
      <w:r>
        <w:rPr>
          <w:rFonts w:hint="eastAsia" w:ascii="宋体" w:hAnsi="宋体" w:eastAsia="宋体" w:cs="宋体"/>
          <w:sz w:val="24"/>
          <w:highlight w:val="none"/>
          <w:lang w:val="zh-CN"/>
        </w:rPr>
        <w:t>以中国政府采购网</w:t>
      </w:r>
      <w:r>
        <w:rPr>
          <w:rFonts w:hint="eastAsia" w:ascii="宋体" w:hAnsi="宋体" w:eastAsia="宋体" w:cs="宋体"/>
          <w:sz w:val="24"/>
          <w:highlight w:val="none"/>
        </w:rPr>
        <w:t>（http://www.ccgp.gov.cn/）</w:t>
      </w:r>
      <w:r>
        <w:rPr>
          <w:rFonts w:hint="eastAsia" w:ascii="宋体" w:hAnsi="宋体" w:eastAsia="宋体" w:cs="宋体"/>
          <w:sz w:val="24"/>
          <w:highlight w:val="none"/>
          <w:lang w:val="zh-CN"/>
        </w:rPr>
        <w:t>公布的最新一期环境标志产品政府采购清单为准。</w:t>
      </w:r>
    </w:p>
    <w:p>
      <w:pPr>
        <w:autoSpaceDE w:val="0"/>
        <w:autoSpaceDN w:val="0"/>
        <w:adjustRightInd w:val="0"/>
        <w:snapToGrid w:val="0"/>
        <w:spacing w:line="440" w:lineRule="exact"/>
        <w:ind w:firstLine="470" w:firstLineChars="196"/>
        <w:rPr>
          <w:rFonts w:hint="eastAsia" w:ascii="宋体" w:hAnsi="宋体" w:eastAsia="宋体" w:cs="宋体"/>
          <w:sz w:val="24"/>
          <w:highlight w:val="none"/>
          <w:lang w:val="zh-CN"/>
        </w:rPr>
      </w:pPr>
      <w:r>
        <w:rPr>
          <w:rFonts w:hint="eastAsia" w:ascii="宋体" w:hAnsi="宋体" w:eastAsia="宋体" w:cs="宋体"/>
          <w:sz w:val="24"/>
          <w:highlight w:val="none"/>
        </w:rPr>
        <w:t>（3）</w:t>
      </w:r>
      <w:r>
        <w:rPr>
          <w:rFonts w:hint="eastAsia" w:ascii="宋体" w:hAnsi="宋体" w:eastAsia="宋体" w:cs="宋体"/>
          <w:sz w:val="24"/>
          <w:highlight w:val="none"/>
          <w:lang w:val="zh-CN"/>
        </w:rPr>
        <w:t>投标供应商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pPr>
        <w:autoSpaceDE w:val="0"/>
        <w:autoSpaceDN w:val="0"/>
        <w:adjustRightInd w:val="0"/>
        <w:snapToGrid w:val="0"/>
        <w:spacing w:line="440" w:lineRule="exact"/>
        <w:ind w:firstLine="470" w:firstLineChars="196"/>
        <w:rPr>
          <w:rFonts w:hint="eastAsia" w:ascii="宋体" w:hAnsi="宋体" w:eastAsia="宋体" w:cs="宋体"/>
          <w:sz w:val="24"/>
          <w:highlight w:val="none"/>
          <w:lang w:val="zh-CN"/>
        </w:rPr>
      </w:pPr>
      <w:r>
        <w:rPr>
          <w:rFonts w:hint="eastAsia" w:ascii="宋体" w:hAnsi="宋体" w:eastAsia="宋体" w:cs="宋体"/>
          <w:sz w:val="24"/>
          <w:highlight w:val="none"/>
        </w:rPr>
        <w:t>（4）</w:t>
      </w:r>
      <w:r>
        <w:rPr>
          <w:rFonts w:hint="eastAsia" w:ascii="宋体" w:hAnsi="宋体" w:eastAsia="宋体" w:cs="宋体"/>
          <w:sz w:val="24"/>
          <w:highlight w:val="none"/>
          <w:lang w:val="zh-CN"/>
        </w:rPr>
        <w:t>若节能、环保、环境标志清单内的产品仅是构成投标产品的部件、组件或零件的，则该投标产品不享受鼓励优惠政策。</w:t>
      </w:r>
    </w:p>
    <w:p>
      <w:pPr>
        <w:autoSpaceDE w:val="0"/>
        <w:autoSpaceDN w:val="0"/>
        <w:adjustRightInd w:val="0"/>
        <w:snapToGrid w:val="0"/>
        <w:spacing w:line="440" w:lineRule="exact"/>
        <w:ind w:firstLine="470" w:firstLineChars="196"/>
        <w:rPr>
          <w:rFonts w:hint="eastAsia" w:ascii="宋体" w:hAnsi="宋体" w:eastAsia="宋体" w:cs="宋体"/>
          <w:sz w:val="24"/>
          <w:highlight w:val="none"/>
          <w:lang w:val="zh-CN"/>
        </w:rPr>
      </w:pPr>
      <w:r>
        <w:rPr>
          <w:rFonts w:hint="eastAsia" w:ascii="宋体" w:hAnsi="宋体" w:eastAsia="宋体" w:cs="宋体"/>
          <w:sz w:val="24"/>
          <w:highlight w:val="none"/>
        </w:rPr>
        <w:t>（5）</w:t>
      </w:r>
      <w:r>
        <w:rPr>
          <w:rFonts w:hint="eastAsia" w:ascii="宋体" w:hAnsi="宋体" w:eastAsia="宋体" w:cs="宋体"/>
          <w:sz w:val="24"/>
          <w:highlight w:val="none"/>
          <w:lang w:val="zh-CN"/>
        </w:rPr>
        <w:t>同一标段的节能、环保、环境标志产品部分优惠只对属于清单内的非强制类产品进行优惠，强制类产品不给予优惠。</w:t>
      </w:r>
    </w:p>
    <w:p>
      <w:pPr>
        <w:autoSpaceDE w:val="0"/>
        <w:autoSpaceDN w:val="0"/>
        <w:adjustRightInd w:val="0"/>
        <w:snapToGrid w:val="0"/>
        <w:spacing w:line="440" w:lineRule="exact"/>
        <w:ind w:firstLine="470" w:firstLineChars="196"/>
        <w:rPr>
          <w:rFonts w:hint="eastAsia" w:ascii="宋体" w:hAnsi="宋体" w:eastAsia="宋体" w:cs="宋体"/>
          <w:sz w:val="24"/>
          <w:highlight w:val="none"/>
          <w:lang w:val="zh-CN"/>
        </w:rPr>
      </w:pPr>
      <w:r>
        <w:rPr>
          <w:rFonts w:hint="eastAsia" w:ascii="宋体" w:hAnsi="宋体" w:eastAsia="宋体" w:cs="宋体"/>
          <w:sz w:val="24"/>
          <w:highlight w:val="none"/>
        </w:rPr>
        <w:t>（6）</w:t>
      </w:r>
      <w:r>
        <w:rPr>
          <w:rFonts w:hint="eastAsia" w:ascii="宋体" w:hAnsi="宋体" w:eastAsia="宋体" w:cs="宋体"/>
          <w:sz w:val="24"/>
          <w:highlight w:val="none"/>
          <w:lang w:val="zh-CN"/>
        </w:rPr>
        <w:t>节能、环保、环境标志产品不重复优惠；同时列入国家级清单和省级清单的产品不重复优惠。</w:t>
      </w:r>
    </w:p>
    <w:p>
      <w:pPr>
        <w:autoSpaceDE w:val="0"/>
        <w:autoSpaceDN w:val="0"/>
        <w:adjustRightInd w:val="0"/>
        <w:snapToGrid w:val="0"/>
        <w:spacing w:line="440" w:lineRule="exact"/>
        <w:ind w:firstLine="470" w:firstLineChars="196"/>
        <w:rPr>
          <w:rFonts w:hint="eastAsia" w:ascii="宋体" w:hAnsi="宋体" w:eastAsia="宋体" w:cs="宋体"/>
          <w:sz w:val="24"/>
          <w:highlight w:val="none"/>
          <w:lang w:val="zh-CN"/>
        </w:rPr>
      </w:pPr>
      <w:r>
        <w:rPr>
          <w:rFonts w:hint="eastAsia" w:ascii="宋体" w:hAnsi="宋体" w:eastAsia="宋体" w:cs="宋体"/>
          <w:sz w:val="24"/>
          <w:highlight w:val="none"/>
        </w:rPr>
        <w:t>（7）</w:t>
      </w:r>
      <w:r>
        <w:rPr>
          <w:rFonts w:hint="eastAsia" w:ascii="宋体" w:hAnsi="宋体" w:eastAsia="宋体" w:cs="宋体"/>
          <w:sz w:val="24"/>
          <w:highlight w:val="none"/>
          <w:lang w:val="zh-CN"/>
        </w:rPr>
        <w:t>获得上述认证的产品在投标时应提供有效证明材料。以上所有证明文件复印件须加盖投标人公章并注明“与原件一致”，否则不予优惠。</w:t>
      </w:r>
    </w:p>
    <w:p>
      <w:pPr>
        <w:spacing w:line="440" w:lineRule="exact"/>
        <w:ind w:firstLine="472" w:firstLineChars="196"/>
        <w:rPr>
          <w:rFonts w:hint="eastAsia" w:ascii="宋体" w:hAnsi="宋体" w:eastAsia="宋体" w:cs="宋体"/>
          <w:b/>
          <w:sz w:val="24"/>
          <w:highlight w:val="none"/>
          <w:lang w:val="zh-CN"/>
        </w:rPr>
      </w:pPr>
      <w:r>
        <w:rPr>
          <w:rFonts w:hint="eastAsia" w:ascii="宋体" w:hAnsi="宋体" w:eastAsia="宋体" w:cs="宋体"/>
          <w:b/>
          <w:sz w:val="24"/>
          <w:highlight w:val="none"/>
          <w:lang w:val="en-US" w:eastAsia="zh-CN"/>
        </w:rPr>
        <w:t>21.3</w:t>
      </w:r>
      <w:r>
        <w:rPr>
          <w:rFonts w:hint="eastAsia" w:ascii="宋体" w:hAnsi="宋体" w:eastAsia="宋体" w:cs="宋体"/>
          <w:b/>
          <w:sz w:val="24"/>
          <w:highlight w:val="none"/>
          <w:lang w:val="zh-CN"/>
        </w:rPr>
        <w:t>价格优惠比例</w:t>
      </w:r>
    </w:p>
    <w:p>
      <w:pPr>
        <w:spacing w:line="440" w:lineRule="exact"/>
        <w:ind w:firstLine="470" w:firstLineChars="196"/>
        <w:rPr>
          <w:rFonts w:hint="eastAsia" w:ascii="宋体" w:hAnsi="宋体" w:eastAsia="宋体" w:cs="宋体"/>
          <w:sz w:val="24"/>
          <w:highlight w:val="none"/>
          <w:lang w:val="zh-CN"/>
        </w:rPr>
      </w:pPr>
      <w:r>
        <w:rPr>
          <w:rFonts w:hint="eastAsia" w:ascii="宋体" w:hAnsi="宋体" w:eastAsia="宋体" w:cs="宋体"/>
          <w:sz w:val="24"/>
          <w:highlight w:val="none"/>
          <w:lang w:val="zh-CN"/>
        </w:rPr>
        <w:t>符合招标文件规定的中小企业优惠条件的供应商，价格给予</w:t>
      </w:r>
      <w:r>
        <w:rPr>
          <w:rFonts w:hint="eastAsia" w:ascii="宋体" w:hAnsi="宋体" w:eastAsia="宋体" w:cs="宋体"/>
          <w:sz w:val="24"/>
          <w:highlight w:val="none"/>
          <w:lang w:val="en-US" w:eastAsia="zh-CN"/>
        </w:rPr>
        <w:t>10%</w:t>
      </w:r>
      <w:r>
        <w:rPr>
          <w:rFonts w:hint="eastAsia" w:ascii="宋体" w:hAnsi="宋体" w:eastAsia="宋体" w:cs="宋体"/>
          <w:sz w:val="24"/>
          <w:highlight w:val="none"/>
          <w:lang w:val="zh-CN"/>
        </w:rPr>
        <w:t>的扣除（不重复优惠），用扣除后的价格参与评审。</w:t>
      </w:r>
    </w:p>
    <w:p>
      <w:pPr>
        <w:spacing w:line="440" w:lineRule="exact"/>
        <w:ind w:firstLine="482" w:firstLineChars="200"/>
        <w:rPr>
          <w:rFonts w:hint="eastAsia" w:ascii="宋体" w:hAnsi="宋体" w:eastAsia="宋体" w:cs="宋体"/>
          <w:sz w:val="24"/>
          <w:highlight w:val="none"/>
        </w:rPr>
      </w:pPr>
      <w:r>
        <w:rPr>
          <w:rFonts w:hint="eastAsia" w:ascii="宋体" w:hAnsi="宋体" w:eastAsia="宋体" w:cs="宋体"/>
          <w:b/>
          <w:bCs/>
          <w:sz w:val="24"/>
          <w:highlight w:val="none"/>
          <w:lang w:val="en-US" w:eastAsia="zh-CN"/>
        </w:rPr>
        <w:t>22、</w:t>
      </w:r>
      <w:r>
        <w:rPr>
          <w:rFonts w:hint="eastAsia" w:ascii="宋体" w:hAnsi="宋体" w:eastAsia="宋体" w:cs="宋体"/>
          <w:b/>
          <w:bCs/>
          <w:sz w:val="24"/>
          <w:highlight w:val="none"/>
        </w:rPr>
        <w:t>询价小组根据</w:t>
      </w:r>
      <w:r>
        <w:rPr>
          <w:rFonts w:hint="eastAsia" w:ascii="宋体" w:hAnsi="宋体" w:eastAsia="宋体" w:cs="宋体"/>
          <w:b/>
          <w:bCs/>
          <w:kern w:val="0"/>
          <w:sz w:val="24"/>
          <w:highlight w:val="none"/>
        </w:rPr>
        <w:t>原始询价记录和询价结果编写</w:t>
      </w:r>
      <w:r>
        <w:rPr>
          <w:rFonts w:hint="eastAsia" w:ascii="宋体" w:hAnsi="宋体" w:eastAsia="宋体" w:cs="宋体"/>
          <w:b/>
          <w:bCs/>
          <w:sz w:val="24"/>
          <w:highlight w:val="none"/>
        </w:rPr>
        <w:t>询价结果报告报采购人</w:t>
      </w:r>
      <w:r>
        <w:rPr>
          <w:rFonts w:hint="eastAsia" w:ascii="宋体" w:hAnsi="宋体" w:eastAsia="宋体" w:cs="宋体"/>
          <w:sz w:val="24"/>
          <w:highlight w:val="none"/>
        </w:rPr>
        <w:t>。</w:t>
      </w:r>
    </w:p>
    <w:p>
      <w:pPr>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val="en-US" w:eastAsia="zh-CN"/>
        </w:rPr>
        <w:t>23</w:t>
      </w:r>
      <w:r>
        <w:rPr>
          <w:rFonts w:hint="eastAsia" w:ascii="宋体" w:hAnsi="宋体" w:eastAsia="宋体" w:cs="宋体"/>
          <w:b/>
          <w:sz w:val="24"/>
          <w:highlight w:val="none"/>
        </w:rPr>
        <w:t xml:space="preserve"> 确定成交单位</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采购人按照询价小组推荐的成交候选人排名顺序确定成交单位。</w:t>
      </w:r>
    </w:p>
    <w:p>
      <w:pPr>
        <w:pStyle w:val="15"/>
        <w:rPr>
          <w:rFonts w:hint="eastAsia"/>
        </w:rPr>
      </w:pPr>
    </w:p>
    <w:p>
      <w:pPr>
        <w:adjustRightInd w:val="0"/>
        <w:snapToGrid w:val="0"/>
        <w:spacing w:line="440" w:lineRule="exact"/>
        <w:jc w:val="center"/>
        <w:outlineLvl w:val="1"/>
        <w:rPr>
          <w:rFonts w:hint="eastAsia" w:ascii="宋体" w:hAnsi="宋体" w:eastAsia="宋体" w:cs="宋体"/>
          <w:b/>
          <w:sz w:val="30"/>
          <w:szCs w:val="30"/>
          <w:highlight w:val="none"/>
        </w:rPr>
      </w:pPr>
      <w:bookmarkStart w:id="130" w:name="_Toc167590766"/>
      <w:bookmarkStart w:id="131" w:name="_Toc245657544"/>
      <w:bookmarkStart w:id="132" w:name="_Toc245658525"/>
      <w:bookmarkStart w:id="133" w:name="_Toc173549969"/>
      <w:bookmarkStart w:id="134" w:name="_Toc167591135"/>
      <w:bookmarkStart w:id="135" w:name="_Toc245176656"/>
      <w:bookmarkStart w:id="136" w:name="_Toc175033583"/>
      <w:bookmarkStart w:id="137" w:name="_Toc207897907"/>
      <w:bookmarkStart w:id="138" w:name="_Toc169846864"/>
      <w:bookmarkStart w:id="139" w:name="_Toc170980445"/>
      <w:bookmarkStart w:id="140" w:name="_Toc170980543"/>
      <w:bookmarkStart w:id="141" w:name="_Toc208337155"/>
      <w:bookmarkStart w:id="142" w:name="_Toc169846767"/>
      <w:bookmarkStart w:id="143" w:name="_Toc169838523"/>
      <w:bookmarkStart w:id="144" w:name="_Toc167591483"/>
      <w:bookmarkStart w:id="145" w:name="_Toc244623582"/>
      <w:bookmarkStart w:id="146" w:name="_Toc167849351"/>
      <w:bookmarkStart w:id="147" w:name="_Toc167591321"/>
      <w:bookmarkStart w:id="148" w:name="_Toc154482470"/>
      <w:bookmarkStart w:id="149" w:name="_Toc175032428"/>
      <w:bookmarkStart w:id="150" w:name="_Toc167591034"/>
      <w:r>
        <w:rPr>
          <w:rFonts w:hint="eastAsia" w:ascii="宋体" w:hAnsi="宋体" w:eastAsia="宋体" w:cs="宋体"/>
          <w:b/>
          <w:sz w:val="30"/>
          <w:szCs w:val="30"/>
          <w:highlight w:val="none"/>
        </w:rPr>
        <w:t>六、授予合同</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val="en-US" w:eastAsia="zh-CN"/>
        </w:rPr>
        <w:t>24、</w:t>
      </w:r>
      <w:r>
        <w:rPr>
          <w:rFonts w:hint="eastAsia" w:ascii="宋体" w:hAnsi="宋体" w:eastAsia="宋体" w:cs="宋体"/>
          <w:b/>
          <w:sz w:val="24"/>
          <w:highlight w:val="none"/>
        </w:rPr>
        <w:t>成交通知书</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24</w:t>
      </w:r>
      <w:r>
        <w:rPr>
          <w:rFonts w:hint="eastAsia" w:ascii="宋体" w:hAnsi="宋体" w:eastAsia="宋体" w:cs="宋体"/>
          <w:sz w:val="24"/>
          <w:highlight w:val="none"/>
        </w:rPr>
        <w:t>.1 采购代理机构在收到采购人的成交复函后，在陕西省政府采购网上发布成交公告，并按规定时间向成交单位发出成交通知书。</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24</w:t>
      </w:r>
      <w:r>
        <w:rPr>
          <w:rFonts w:hint="eastAsia" w:ascii="宋体" w:hAnsi="宋体" w:eastAsia="宋体" w:cs="宋体"/>
          <w:sz w:val="24"/>
          <w:highlight w:val="none"/>
        </w:rPr>
        <w:t>.2 成交通知书是合同的组成部分。</w:t>
      </w:r>
    </w:p>
    <w:p>
      <w:pPr>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val="en-US" w:eastAsia="zh-CN"/>
        </w:rPr>
        <w:t>25</w:t>
      </w:r>
      <w:r>
        <w:rPr>
          <w:rFonts w:hint="eastAsia" w:ascii="宋体" w:hAnsi="宋体" w:eastAsia="宋体" w:cs="宋体"/>
          <w:b/>
          <w:sz w:val="24"/>
          <w:highlight w:val="none"/>
        </w:rPr>
        <w:t>．签订合同</w:t>
      </w:r>
    </w:p>
    <w:p>
      <w:pPr>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25</w:t>
      </w:r>
      <w:r>
        <w:rPr>
          <w:rFonts w:hint="eastAsia" w:ascii="宋体" w:hAnsi="宋体" w:eastAsia="宋体" w:cs="宋体"/>
          <w:b/>
          <w:bCs/>
          <w:sz w:val="24"/>
          <w:highlight w:val="none"/>
        </w:rPr>
        <w:t xml:space="preserve">.1 </w:t>
      </w:r>
      <w:r>
        <w:rPr>
          <w:rFonts w:hint="eastAsia" w:ascii="宋体" w:hAnsi="宋体" w:eastAsia="宋体" w:cs="宋体"/>
          <w:b/>
          <w:bCs/>
          <w:sz w:val="24"/>
          <w:highlight w:val="none"/>
          <w:lang w:val="zh-CN"/>
        </w:rPr>
        <w:t>成交供应商在收到成交通知书的</w:t>
      </w:r>
      <w:r>
        <w:rPr>
          <w:rFonts w:hint="eastAsia" w:ascii="宋体" w:hAnsi="宋体" w:eastAsia="宋体" w:cs="宋体"/>
          <w:b/>
          <w:bCs/>
          <w:color w:val="auto"/>
          <w:sz w:val="24"/>
          <w:highlight w:val="none"/>
          <w:lang w:val="zh-CN"/>
        </w:rPr>
        <w:t>七日</w:t>
      </w:r>
      <w:r>
        <w:rPr>
          <w:rFonts w:hint="eastAsia" w:ascii="宋体" w:hAnsi="宋体" w:eastAsia="宋体" w:cs="宋体"/>
          <w:b/>
          <w:bCs/>
          <w:sz w:val="24"/>
          <w:highlight w:val="none"/>
          <w:lang w:val="zh-CN"/>
        </w:rPr>
        <w:t>内，与采购人签订政府采购合同。</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25</w:t>
      </w:r>
      <w:r>
        <w:rPr>
          <w:rFonts w:hint="eastAsia" w:ascii="宋体" w:hAnsi="宋体" w:eastAsia="宋体" w:cs="宋体"/>
          <w:sz w:val="24"/>
          <w:highlight w:val="none"/>
        </w:rPr>
        <w:t>.2 如果成交供应商不能按照询价文件要求及询价响应文件的承诺签订成交合同，或经核定成交供应商的询价响应文件与事实不符，从而影响公平、公正及影响成交合同执行时，采购人有权取消该成交供应商的成交资格。在此情况下，采购人可以确定排序第二的成交候选人为成交供应商，以此类推。</w:t>
      </w:r>
    </w:p>
    <w:p>
      <w:pPr>
        <w:pStyle w:val="15"/>
        <w:rPr>
          <w:rFonts w:hint="eastAsia"/>
        </w:rPr>
      </w:pPr>
    </w:p>
    <w:p>
      <w:pPr>
        <w:rPr>
          <w:rFonts w:hint="eastAsia"/>
        </w:rPr>
      </w:pPr>
    </w:p>
    <w:p>
      <w:pPr>
        <w:pStyle w:val="7"/>
        <w:rPr>
          <w:rFonts w:hint="eastAsia"/>
        </w:rPr>
      </w:pPr>
    </w:p>
    <w:p>
      <w:pPr>
        <w:spacing w:line="440" w:lineRule="exact"/>
        <w:jc w:val="center"/>
        <w:rPr>
          <w:rFonts w:hint="eastAsia" w:ascii="宋体" w:hAnsi="宋体" w:eastAsia="宋体" w:cs="宋体"/>
          <w:b/>
          <w:sz w:val="30"/>
          <w:szCs w:val="30"/>
          <w:highlight w:val="none"/>
        </w:rPr>
      </w:pPr>
    </w:p>
    <w:p>
      <w:pPr>
        <w:spacing w:line="440" w:lineRule="exact"/>
        <w:jc w:val="center"/>
        <w:rPr>
          <w:rFonts w:hint="eastAsia" w:ascii="宋体" w:hAnsi="宋体" w:eastAsia="宋体" w:cs="宋体"/>
          <w:sz w:val="24"/>
          <w:highlight w:val="none"/>
        </w:rPr>
      </w:pPr>
      <w:r>
        <w:rPr>
          <w:rFonts w:hint="eastAsia" w:ascii="宋体" w:hAnsi="宋体" w:eastAsia="宋体" w:cs="宋体"/>
          <w:b/>
          <w:sz w:val="30"/>
          <w:szCs w:val="30"/>
          <w:highlight w:val="none"/>
        </w:rPr>
        <w:t>七、质疑与投诉</w:t>
      </w:r>
    </w:p>
    <w:p>
      <w:pPr>
        <w:spacing w:line="440" w:lineRule="exact"/>
        <w:ind w:firstLine="472" w:firstLineChars="196"/>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eastAsia="宋体" w:cs="宋体"/>
          <w:b/>
          <w:sz w:val="24"/>
          <w:highlight w:val="none"/>
          <w:lang w:val="en-US" w:eastAsia="zh-CN"/>
        </w:rPr>
        <w:t>6</w:t>
      </w:r>
      <w:r>
        <w:rPr>
          <w:rFonts w:hint="eastAsia" w:ascii="宋体" w:hAnsi="宋体" w:eastAsia="宋体" w:cs="宋体"/>
          <w:b/>
          <w:sz w:val="24"/>
          <w:highlight w:val="none"/>
        </w:rPr>
        <w:t>、质疑及投诉</w:t>
      </w:r>
    </w:p>
    <w:p>
      <w:pPr>
        <w:spacing w:line="440" w:lineRule="exact"/>
        <w:ind w:firstLine="472" w:firstLineChars="196"/>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eastAsia="宋体" w:cs="宋体"/>
          <w:b/>
          <w:sz w:val="24"/>
          <w:highlight w:val="none"/>
          <w:lang w:val="en-US" w:eastAsia="zh-CN"/>
        </w:rPr>
        <w:t>6</w:t>
      </w:r>
      <w:r>
        <w:rPr>
          <w:rFonts w:hint="eastAsia" w:ascii="宋体" w:hAnsi="宋体" w:eastAsia="宋体" w:cs="宋体"/>
          <w:b/>
          <w:sz w:val="24"/>
          <w:highlight w:val="none"/>
        </w:rPr>
        <w:t>.1 质疑</w:t>
      </w:r>
    </w:p>
    <w:p>
      <w:pPr>
        <w:spacing w:line="440" w:lineRule="exact"/>
        <w:ind w:firstLine="470" w:firstLineChars="196"/>
        <w:rPr>
          <w:rFonts w:hint="eastAsia" w:ascii="宋体" w:hAnsi="宋体" w:eastAsia="宋体" w:cs="宋体"/>
          <w:b/>
          <w:sz w:val="24"/>
          <w:highlight w:val="none"/>
        </w:rPr>
      </w:pPr>
      <w:r>
        <w:rPr>
          <w:rFonts w:hint="eastAsia" w:ascii="宋体" w:hAnsi="宋体" w:eastAsia="宋体" w:cs="宋体"/>
          <w:sz w:val="24"/>
          <w:highlight w:val="none"/>
        </w:rPr>
        <w:t>（1）供应商认为采购文件、采购过程、中标或者成交结果使自己的权益受到损害的，可以在知道或者应知其权益受到损害之日起</w:t>
      </w:r>
      <w:r>
        <w:rPr>
          <w:rFonts w:hint="eastAsia" w:ascii="宋体" w:hAnsi="宋体" w:eastAsia="宋体" w:cs="宋体"/>
          <w:color w:val="auto"/>
          <w:sz w:val="24"/>
          <w:highlight w:val="none"/>
        </w:rPr>
        <w:t>7个工作日</w:t>
      </w:r>
      <w:r>
        <w:rPr>
          <w:rFonts w:hint="eastAsia" w:ascii="宋体" w:hAnsi="宋体" w:eastAsia="宋体" w:cs="宋体"/>
          <w:sz w:val="24"/>
          <w:highlight w:val="none"/>
        </w:rPr>
        <w:t>内，以书面形式向采购人、采购代理机构提出质疑。针对同一采购程序环节的质疑应在法定质疑期内一次性提出。</w:t>
      </w:r>
    </w:p>
    <w:p>
      <w:pPr>
        <w:spacing w:line="440" w:lineRule="exact"/>
        <w:ind w:firstLine="470" w:firstLineChars="196"/>
        <w:rPr>
          <w:rFonts w:hint="eastAsia" w:ascii="宋体" w:hAnsi="宋体" w:eastAsia="宋体" w:cs="宋体"/>
          <w:b/>
          <w:sz w:val="24"/>
          <w:highlight w:val="none"/>
        </w:rPr>
      </w:pPr>
      <w:r>
        <w:rPr>
          <w:rFonts w:hint="eastAsia" w:ascii="宋体" w:hAnsi="宋体" w:eastAsia="宋体" w:cs="宋体"/>
          <w:sz w:val="24"/>
          <w:highlight w:val="none"/>
        </w:rPr>
        <w:t>（2）提出质疑的供应商应当是参与本项目采购活动的供应商。</w:t>
      </w:r>
    </w:p>
    <w:p>
      <w:pPr>
        <w:spacing w:line="440" w:lineRule="exact"/>
        <w:ind w:firstLine="480"/>
        <w:rPr>
          <w:rFonts w:hint="eastAsia" w:ascii="宋体" w:hAnsi="宋体" w:eastAsia="宋体" w:cs="宋体"/>
          <w:sz w:val="24"/>
          <w:highlight w:val="none"/>
        </w:rPr>
      </w:pPr>
      <w:r>
        <w:rPr>
          <w:rFonts w:hint="eastAsia" w:ascii="宋体" w:hAnsi="宋体" w:eastAsia="宋体" w:cs="宋体"/>
          <w:sz w:val="24"/>
          <w:highlight w:val="none"/>
        </w:rPr>
        <w:t>（3）潜在供应商已依法获取其可质疑的采购文件的，可以对该文件提出质疑。对采购文件提出质疑的，应当在获取采购文件起7个工作日内提出。</w:t>
      </w:r>
    </w:p>
    <w:p>
      <w:pPr>
        <w:spacing w:line="440" w:lineRule="exact"/>
        <w:ind w:firstLine="480"/>
        <w:rPr>
          <w:rFonts w:hint="eastAsia" w:ascii="宋体" w:hAnsi="宋体" w:eastAsia="宋体" w:cs="宋体"/>
          <w:sz w:val="24"/>
          <w:highlight w:val="none"/>
        </w:rPr>
      </w:pPr>
      <w:r>
        <w:rPr>
          <w:rFonts w:hint="eastAsia" w:ascii="宋体" w:hAnsi="宋体" w:eastAsia="宋体" w:cs="宋体"/>
          <w:sz w:val="24"/>
          <w:highlight w:val="none"/>
        </w:rPr>
        <w:t>（4）供应商提出质疑应当提交质疑函和必要的证明材料，质疑函应当包括下列内容：</w:t>
      </w:r>
    </w:p>
    <w:p>
      <w:pPr>
        <w:spacing w:line="440" w:lineRule="exact"/>
        <w:ind w:firstLine="480"/>
        <w:rPr>
          <w:rFonts w:hint="eastAsia" w:ascii="宋体" w:hAnsi="宋体" w:eastAsia="宋体" w:cs="宋体"/>
          <w:sz w:val="24"/>
          <w:highlight w:val="none"/>
        </w:rPr>
      </w:pPr>
      <w:r>
        <w:rPr>
          <w:rFonts w:hint="eastAsia" w:ascii="宋体" w:hAnsi="宋体" w:eastAsia="宋体" w:cs="宋体"/>
          <w:sz w:val="24"/>
          <w:highlight w:val="none"/>
        </w:rPr>
        <w:t>① 供应商的姓名或者名称、地址、邮编、联系人及联系电话；</w:t>
      </w:r>
    </w:p>
    <w:p>
      <w:pPr>
        <w:spacing w:line="440" w:lineRule="exact"/>
        <w:ind w:firstLine="480"/>
        <w:rPr>
          <w:rFonts w:hint="eastAsia" w:ascii="宋体" w:hAnsi="宋体" w:eastAsia="宋体" w:cs="宋体"/>
          <w:sz w:val="24"/>
          <w:highlight w:val="none"/>
        </w:rPr>
      </w:pPr>
      <w:r>
        <w:rPr>
          <w:rFonts w:hint="eastAsia" w:ascii="宋体" w:hAnsi="宋体" w:eastAsia="宋体" w:cs="宋体"/>
          <w:sz w:val="24"/>
          <w:highlight w:val="none"/>
        </w:rPr>
        <w:t>② 质疑项目的名称、编号；</w:t>
      </w:r>
    </w:p>
    <w:p>
      <w:pPr>
        <w:spacing w:line="440" w:lineRule="exact"/>
        <w:ind w:firstLine="480"/>
        <w:rPr>
          <w:rFonts w:hint="eastAsia" w:ascii="宋体" w:hAnsi="宋体" w:eastAsia="宋体" w:cs="宋体"/>
          <w:sz w:val="24"/>
          <w:highlight w:val="none"/>
        </w:rPr>
      </w:pPr>
      <w:r>
        <w:rPr>
          <w:rFonts w:hint="eastAsia" w:ascii="宋体" w:hAnsi="宋体" w:eastAsia="宋体" w:cs="宋体"/>
          <w:sz w:val="24"/>
          <w:highlight w:val="none"/>
        </w:rPr>
        <w:t>③ 具体、明确的质疑事项和与质疑事项相关的请求；</w:t>
      </w:r>
    </w:p>
    <w:p>
      <w:pPr>
        <w:spacing w:line="440" w:lineRule="exact"/>
        <w:ind w:firstLine="480"/>
        <w:rPr>
          <w:rFonts w:hint="eastAsia" w:ascii="宋体" w:hAnsi="宋体" w:eastAsia="宋体" w:cs="宋体"/>
          <w:sz w:val="24"/>
          <w:highlight w:val="none"/>
        </w:rPr>
      </w:pPr>
      <w:r>
        <w:rPr>
          <w:rFonts w:hint="eastAsia" w:ascii="宋体" w:hAnsi="宋体" w:eastAsia="宋体" w:cs="宋体"/>
          <w:sz w:val="24"/>
          <w:highlight w:val="none"/>
        </w:rPr>
        <w:t>④ 事实依据；</w:t>
      </w:r>
    </w:p>
    <w:p>
      <w:pPr>
        <w:spacing w:line="440" w:lineRule="exact"/>
        <w:ind w:firstLine="480"/>
        <w:rPr>
          <w:rFonts w:hint="eastAsia" w:ascii="宋体" w:hAnsi="宋体" w:eastAsia="宋体" w:cs="宋体"/>
          <w:sz w:val="24"/>
          <w:highlight w:val="none"/>
        </w:rPr>
      </w:pPr>
      <w:r>
        <w:rPr>
          <w:rFonts w:hint="eastAsia" w:ascii="宋体" w:hAnsi="宋体" w:eastAsia="宋体" w:cs="宋体"/>
          <w:sz w:val="24"/>
          <w:highlight w:val="none"/>
        </w:rPr>
        <w:t>⑤ 必要的法律依据；</w:t>
      </w:r>
    </w:p>
    <w:p>
      <w:pPr>
        <w:spacing w:line="440" w:lineRule="exact"/>
        <w:ind w:firstLine="480"/>
        <w:rPr>
          <w:rFonts w:hint="eastAsia" w:ascii="宋体" w:hAnsi="宋体" w:eastAsia="宋体" w:cs="宋体"/>
          <w:sz w:val="24"/>
          <w:highlight w:val="none"/>
        </w:rPr>
      </w:pPr>
      <w:r>
        <w:rPr>
          <w:rFonts w:hint="eastAsia" w:ascii="宋体" w:hAnsi="宋体" w:eastAsia="宋体" w:cs="宋体"/>
          <w:sz w:val="24"/>
          <w:highlight w:val="none"/>
        </w:rPr>
        <w:t>⑥ 提出质疑的日期。</w:t>
      </w:r>
    </w:p>
    <w:p>
      <w:pPr>
        <w:widowControl/>
        <w:shd w:val="clear" w:color="auto" w:fill="FFFFFF"/>
        <w:spacing w:line="44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（5）供应商为自然人的，应当由本人签字；供应商为法人或者其他组织的，应当由法定代表人、主要负责人，或者其授权代表签字或者盖章并加盖公章。</w:t>
      </w:r>
    </w:p>
    <w:p>
      <w:pPr>
        <w:spacing w:line="440" w:lineRule="exact"/>
        <w:ind w:firstLine="480"/>
        <w:rPr>
          <w:rFonts w:hint="eastAsia" w:ascii="宋体" w:hAnsi="宋体" w:eastAsia="宋体" w:cs="宋体"/>
          <w:sz w:val="24"/>
          <w:highlight w:val="none"/>
        </w:rPr>
      </w:pPr>
      <w:r>
        <w:rPr>
          <w:rFonts w:hint="eastAsia" w:ascii="宋体" w:hAnsi="宋体" w:eastAsia="宋体" w:cs="宋体"/>
          <w:sz w:val="24"/>
          <w:highlight w:val="none"/>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440" w:lineRule="exact"/>
        <w:ind w:firstLine="480"/>
        <w:rPr>
          <w:rFonts w:hint="eastAsia" w:ascii="宋体" w:hAnsi="宋体" w:eastAsia="宋体" w:cs="宋体"/>
          <w:sz w:val="24"/>
          <w:highlight w:val="none"/>
        </w:rPr>
      </w:pPr>
      <w:r>
        <w:rPr>
          <w:rFonts w:hint="eastAsia" w:ascii="宋体" w:hAnsi="宋体" w:eastAsia="宋体" w:cs="宋体"/>
          <w:sz w:val="24"/>
          <w:highlight w:val="none"/>
        </w:rPr>
        <w:t>（7）采购人负责供应商质疑答复。采购人委托采购代理机构采购的，采购代理机构在委托授权范围内作出答复。</w:t>
      </w:r>
    </w:p>
    <w:p>
      <w:pPr>
        <w:spacing w:line="440" w:lineRule="exact"/>
        <w:ind w:firstLine="480"/>
        <w:rPr>
          <w:rFonts w:hint="eastAsia" w:ascii="宋体" w:hAnsi="宋体" w:eastAsia="宋体" w:cs="宋体"/>
          <w:sz w:val="24"/>
          <w:highlight w:val="none"/>
        </w:rPr>
      </w:pPr>
      <w:r>
        <w:rPr>
          <w:rFonts w:hint="eastAsia" w:ascii="宋体" w:hAnsi="宋体" w:eastAsia="宋体" w:cs="宋体"/>
          <w:sz w:val="24"/>
          <w:highlight w:val="none"/>
        </w:rPr>
        <w:t>（8）接收质疑函的方式和联系方式：</w:t>
      </w:r>
    </w:p>
    <w:p>
      <w:pPr>
        <w:spacing w:line="440" w:lineRule="exact"/>
        <w:ind w:firstLine="480"/>
        <w:rPr>
          <w:rFonts w:hint="eastAsia" w:ascii="宋体" w:hAnsi="宋体" w:eastAsia="宋体" w:cs="宋体"/>
          <w:sz w:val="24"/>
          <w:highlight w:val="none"/>
        </w:rPr>
      </w:pPr>
      <w:r>
        <w:rPr>
          <w:rFonts w:hint="eastAsia" w:ascii="宋体" w:hAnsi="宋体" w:eastAsia="宋体" w:cs="宋体"/>
          <w:sz w:val="24"/>
          <w:highlight w:val="none"/>
        </w:rPr>
        <w:t>① 接收质疑函的方式：书面递交质疑函纸质版（当面递交）或PDF格式扫描件（发至电子邮箱）；</w:t>
      </w:r>
    </w:p>
    <w:p>
      <w:pPr>
        <w:widowControl/>
        <w:shd w:val="clear" w:color="auto" w:fill="FFFFFF"/>
        <w:spacing w:line="44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② 联系方式</w:t>
      </w:r>
    </w:p>
    <w:p>
      <w:pPr>
        <w:spacing w:line="440" w:lineRule="exact"/>
        <w:ind w:firstLine="480" w:firstLineChars="200"/>
        <w:rPr>
          <w:rFonts w:hint="eastAsia" w:asciiTheme="minorEastAsia" w:hAnsiTheme="minorEastAsia" w:eastAsiaTheme="minorEastAsia" w:cstheme="minorEastAsia"/>
          <w:b/>
          <w:bCs/>
          <w:kern w:val="0"/>
          <w:sz w:val="24"/>
          <w:szCs w:val="24"/>
          <w:highlight w:val="none"/>
          <w:lang w:eastAsia="zh-CN"/>
        </w:rPr>
      </w:pPr>
      <w:r>
        <w:rPr>
          <w:rFonts w:hint="eastAsia" w:ascii="宋体" w:hAnsi="宋体" w:eastAsia="宋体" w:cs="宋体"/>
          <w:sz w:val="24"/>
          <w:highlight w:val="none"/>
        </w:rPr>
        <w:t>采 购 人：</w:t>
      </w:r>
      <w:r>
        <w:rPr>
          <w:rFonts w:hint="eastAsia" w:asciiTheme="minorEastAsia" w:hAnsiTheme="minorEastAsia" w:eastAsiaTheme="minorEastAsia" w:cstheme="minorEastAsia"/>
          <w:i w:val="0"/>
          <w:iCs w:val="0"/>
          <w:caps w:val="0"/>
          <w:color w:val="222222"/>
          <w:spacing w:val="0"/>
          <w:sz w:val="24"/>
          <w:szCs w:val="24"/>
          <w:shd w:val="clear" w:fill="FFFFFF"/>
        </w:rPr>
        <w:t>镇坪县司法局</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地</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址：</w:t>
      </w:r>
      <w:r>
        <w:rPr>
          <w:rFonts w:hint="eastAsia" w:asciiTheme="minorEastAsia" w:hAnsiTheme="minorEastAsia" w:eastAsiaTheme="minorEastAsia" w:cstheme="minorEastAsia"/>
          <w:sz w:val="24"/>
          <w:szCs w:val="24"/>
          <w:highlight w:val="none"/>
          <w:lang w:eastAsia="zh-CN"/>
        </w:rPr>
        <w:t>镇坪县文采新区</w:t>
      </w:r>
    </w:p>
    <w:p>
      <w:pPr>
        <w:widowControl/>
        <w:shd w:val="clear" w:color="auto" w:fill="FFFFFF"/>
        <w:spacing w:line="440" w:lineRule="exact"/>
        <w:ind w:firstLine="48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kern w:val="0"/>
          <w:sz w:val="24"/>
          <w:szCs w:val="24"/>
          <w:highlight w:val="none"/>
          <w:lang w:val="en-US" w:eastAsia="zh-CN" w:bidi="ar-SA"/>
        </w:rPr>
        <w:t>联 系 人：周梅</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baseline"/>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联系方式</w:t>
      </w:r>
      <w:r>
        <w:rPr>
          <w:rFonts w:hint="eastAsia" w:asciiTheme="minorEastAsia" w:hAnsiTheme="minorEastAsia" w:eastAsiaTheme="minorEastAsia" w:cstheme="minorEastAsia"/>
          <w:kern w:val="0"/>
          <w:sz w:val="24"/>
          <w:szCs w:val="24"/>
          <w:highlight w:val="none"/>
          <w:lang w:val="en-US" w:eastAsia="zh-CN" w:bidi="ar-SA"/>
        </w:rPr>
        <w:t>：</w:t>
      </w:r>
      <w:r>
        <w:rPr>
          <w:rFonts w:hint="eastAsia" w:asciiTheme="minorEastAsia" w:hAnsiTheme="minorEastAsia" w:eastAsiaTheme="minorEastAsia" w:cstheme="minorEastAsia"/>
          <w:i w:val="0"/>
          <w:iCs w:val="0"/>
          <w:caps w:val="0"/>
          <w:color w:val="222222"/>
          <w:spacing w:val="0"/>
          <w:sz w:val="24"/>
          <w:szCs w:val="24"/>
          <w:shd w:val="clear" w:fill="FFFFFF"/>
        </w:rPr>
        <w:t>13891533870</w:t>
      </w:r>
    </w:p>
    <w:p>
      <w:pPr>
        <w:widowControl/>
        <w:shd w:val="clear" w:color="auto" w:fill="FFFFFF"/>
        <w:spacing w:line="440" w:lineRule="exact"/>
        <w:ind w:firstLine="480"/>
        <w:jc w:val="left"/>
        <w:rPr>
          <w:rFonts w:hint="eastAsia" w:ascii="宋体" w:hAnsi="宋体" w:eastAsia="宋体" w:cs="宋体"/>
          <w:sz w:val="24"/>
          <w:highlight w:val="none"/>
          <w:lang w:eastAsia="zh-CN"/>
        </w:rPr>
      </w:pPr>
      <w:r>
        <w:rPr>
          <w:rFonts w:hint="eastAsia" w:ascii="宋体" w:hAnsi="宋体" w:eastAsia="宋体" w:cs="宋体"/>
          <w:sz w:val="24"/>
          <w:highlight w:val="none"/>
        </w:rPr>
        <w:t>采购代理机构：</w:t>
      </w:r>
      <w:r>
        <w:rPr>
          <w:rFonts w:hint="eastAsia" w:ascii="宋体" w:hAnsi="宋体" w:eastAsia="宋体" w:cs="宋体"/>
          <w:sz w:val="24"/>
          <w:highlight w:val="none"/>
          <w:lang w:eastAsia="zh-CN"/>
        </w:rPr>
        <w:t>镇坪县政府采购中心</w:t>
      </w:r>
    </w:p>
    <w:p>
      <w:pPr>
        <w:widowControl/>
        <w:spacing w:line="440" w:lineRule="exact"/>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rPr>
        <w:t>地    址：</w:t>
      </w:r>
      <w:r>
        <w:rPr>
          <w:rFonts w:hint="eastAsia" w:ascii="宋体" w:hAnsi="宋体" w:eastAsia="宋体" w:cs="宋体"/>
          <w:sz w:val="24"/>
          <w:highlight w:val="none"/>
          <w:lang w:eastAsia="zh-CN"/>
        </w:rPr>
        <w:t>镇坪县财政局二楼</w:t>
      </w:r>
    </w:p>
    <w:p>
      <w:pPr>
        <w:widowControl/>
        <w:spacing w:line="440" w:lineRule="exact"/>
        <w:ind w:firstLine="480" w:firstLineChars="200"/>
        <w:jc w:val="left"/>
        <w:rPr>
          <w:rFonts w:hint="default" w:ascii="宋体" w:hAnsi="宋体" w:eastAsia="宋体" w:cs="宋体"/>
          <w:sz w:val="24"/>
          <w:highlight w:val="none"/>
          <w:lang w:val="en-US" w:eastAsia="zh-CN"/>
        </w:rPr>
      </w:pPr>
      <w:r>
        <w:rPr>
          <w:rFonts w:hint="eastAsia" w:ascii="宋体" w:hAnsi="宋体" w:eastAsia="宋体" w:cs="宋体"/>
          <w:sz w:val="24"/>
          <w:highlight w:val="none"/>
        </w:rPr>
        <w:t>联系方式：</w:t>
      </w:r>
      <w:r>
        <w:rPr>
          <w:rFonts w:hint="eastAsia" w:ascii="宋体" w:hAnsi="宋体" w:eastAsia="宋体" w:cs="宋体"/>
          <w:sz w:val="24"/>
          <w:highlight w:val="none"/>
          <w:lang w:val="en-US" w:eastAsia="zh-CN"/>
        </w:rPr>
        <w:t>13891554441</w:t>
      </w:r>
    </w:p>
    <w:p>
      <w:pPr>
        <w:widowControl/>
        <w:spacing w:line="4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邮    箱：</w:t>
      </w:r>
      <w:r>
        <w:rPr>
          <w:rFonts w:hint="eastAsia" w:ascii="宋体" w:hAnsi="宋体" w:eastAsia="宋体" w:cs="宋体"/>
          <w:sz w:val="24"/>
          <w:highlight w:val="none"/>
          <w:lang w:val="en-US" w:eastAsia="zh-CN"/>
        </w:rPr>
        <w:t>542336550</w:t>
      </w:r>
      <w:r>
        <w:rPr>
          <w:rFonts w:hint="eastAsia" w:ascii="宋体" w:hAnsi="宋体" w:eastAsia="宋体" w:cs="宋体"/>
          <w:sz w:val="24"/>
          <w:highlight w:val="none"/>
        </w:rPr>
        <w:t>@qq.com</w:t>
      </w:r>
    </w:p>
    <w:p>
      <w:pPr>
        <w:spacing w:line="440" w:lineRule="exact"/>
        <w:ind w:firstLine="480"/>
        <w:rPr>
          <w:rFonts w:hint="eastAsia" w:ascii="宋体" w:hAnsi="宋体" w:eastAsia="宋体" w:cs="宋体"/>
          <w:b/>
          <w:sz w:val="24"/>
          <w:highlight w:val="none"/>
        </w:rPr>
      </w:pPr>
      <w:r>
        <w:rPr>
          <w:rFonts w:hint="eastAsia" w:ascii="宋体" w:hAnsi="宋体" w:eastAsia="宋体" w:cs="宋体"/>
          <w:b/>
          <w:sz w:val="24"/>
          <w:highlight w:val="none"/>
          <w:lang w:val="en-US" w:eastAsia="zh-CN"/>
        </w:rPr>
        <w:t>26</w:t>
      </w:r>
      <w:r>
        <w:rPr>
          <w:rFonts w:hint="eastAsia" w:ascii="宋体" w:hAnsi="宋体" w:eastAsia="宋体" w:cs="宋体"/>
          <w:b/>
          <w:sz w:val="24"/>
          <w:highlight w:val="none"/>
        </w:rPr>
        <w:t>.2 投诉</w:t>
      </w:r>
    </w:p>
    <w:p>
      <w:pPr>
        <w:spacing w:line="440" w:lineRule="exact"/>
        <w:ind w:firstLine="480"/>
        <w:rPr>
          <w:rFonts w:hint="eastAsia" w:ascii="宋体" w:hAnsi="宋体" w:eastAsia="宋体" w:cs="宋体"/>
          <w:sz w:val="24"/>
          <w:highlight w:val="none"/>
        </w:rPr>
      </w:pPr>
      <w:r>
        <w:rPr>
          <w:rFonts w:hint="eastAsia" w:ascii="宋体" w:hAnsi="宋体" w:eastAsia="宋体" w:cs="宋体"/>
          <w:sz w:val="24"/>
          <w:highlight w:val="none"/>
        </w:rPr>
        <w:t>（1）质疑供应商对采购人、采购代理机构的答复不满意，或者采购人、采购代理机构未在规定时间内作出答复的，可以在答复期满后15个工作日内向同级财政部门提起投诉。</w:t>
      </w:r>
    </w:p>
    <w:p>
      <w:pPr>
        <w:spacing w:line="440" w:lineRule="exact"/>
        <w:ind w:firstLine="480"/>
        <w:rPr>
          <w:rFonts w:hint="eastAsia" w:ascii="宋体" w:hAnsi="宋体" w:eastAsia="宋体" w:cs="宋体"/>
          <w:sz w:val="24"/>
          <w:highlight w:val="none"/>
        </w:rPr>
      </w:pPr>
      <w:r>
        <w:rPr>
          <w:rFonts w:hint="eastAsia" w:ascii="宋体" w:hAnsi="宋体" w:eastAsia="宋体" w:cs="宋体"/>
          <w:sz w:val="24"/>
          <w:highlight w:val="none"/>
        </w:rPr>
        <w:t>（2）投诉人投诉时,应当提交投诉书和必要的证明材料，并按照被投诉采购人、采购代理机构（以下简称被投诉人）和与投诉事项有关的供应商数量提供投诉书的副本。投诉书应当包括下列内容：</w:t>
      </w:r>
    </w:p>
    <w:p>
      <w:pPr>
        <w:widowControl/>
        <w:shd w:val="clear" w:color="auto" w:fill="FFFFFF"/>
        <w:spacing w:line="44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① 投诉人和被投诉人的姓名或者名称、通讯地址、邮编、联系人及联系电话；</w:t>
      </w:r>
    </w:p>
    <w:p>
      <w:pPr>
        <w:widowControl/>
        <w:shd w:val="clear" w:color="auto" w:fill="FFFFFF"/>
        <w:spacing w:line="44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② 质疑和质疑答复情况说明及相关证明材料；</w:t>
      </w:r>
    </w:p>
    <w:p>
      <w:pPr>
        <w:widowControl/>
        <w:shd w:val="clear" w:color="auto" w:fill="FFFFFF"/>
        <w:spacing w:line="44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③ 具体、明确的投诉事项和与投诉事项相关的投诉请求；</w:t>
      </w:r>
    </w:p>
    <w:p>
      <w:pPr>
        <w:widowControl/>
        <w:shd w:val="clear" w:color="auto" w:fill="FFFFFF"/>
        <w:spacing w:line="44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④ 事实依据；</w:t>
      </w:r>
    </w:p>
    <w:p>
      <w:pPr>
        <w:widowControl/>
        <w:shd w:val="clear" w:color="auto" w:fill="FFFFFF"/>
        <w:spacing w:line="44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⑤ 法律依据；</w:t>
      </w:r>
    </w:p>
    <w:p>
      <w:pPr>
        <w:widowControl/>
        <w:shd w:val="clear" w:color="auto" w:fill="FFFFFF"/>
        <w:spacing w:line="44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⑥ 提起投诉的日期。</w:t>
      </w:r>
    </w:p>
    <w:p>
      <w:pPr>
        <w:widowControl/>
        <w:shd w:val="clear" w:color="auto" w:fill="FFFFFF"/>
        <w:spacing w:line="44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（3）投诉人为自然人的，应当由本人签字；投诉人为法人或者其他组织的，应当由法定代表人、主要负责人，或者其授权代表签字或者盖章，并加盖公章。</w:t>
      </w:r>
    </w:p>
    <w:p>
      <w:pPr>
        <w:widowControl/>
        <w:shd w:val="clear" w:color="auto" w:fill="FFFFFF"/>
        <w:spacing w:line="44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（4）投诉人提起投诉应当符合下列条件：</w:t>
      </w:r>
    </w:p>
    <w:p>
      <w:pPr>
        <w:widowControl/>
        <w:shd w:val="clear" w:color="auto" w:fill="FFFFFF"/>
        <w:spacing w:line="44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① 提起投诉前已依法进行质疑；</w:t>
      </w:r>
    </w:p>
    <w:p>
      <w:pPr>
        <w:widowControl/>
        <w:shd w:val="clear" w:color="auto" w:fill="FFFFFF"/>
        <w:spacing w:line="44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② 投诉书内容符合《政府采购质疑和投诉办法》（财政部令第94号令）的规定；</w:t>
      </w:r>
    </w:p>
    <w:p>
      <w:pPr>
        <w:widowControl/>
        <w:shd w:val="clear" w:color="auto" w:fill="FFFFFF"/>
        <w:spacing w:line="44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③ 在投诉有效期限内提起投诉；</w:t>
      </w:r>
    </w:p>
    <w:p>
      <w:pPr>
        <w:widowControl/>
        <w:shd w:val="clear" w:color="auto" w:fill="FFFFFF"/>
        <w:spacing w:line="44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④ 同一投诉事项未经财政部门投诉处理；</w:t>
      </w:r>
    </w:p>
    <w:p>
      <w:pPr>
        <w:widowControl/>
        <w:shd w:val="clear" w:color="auto" w:fill="FFFFFF"/>
        <w:spacing w:line="44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⑤ 财政部规定的其他条件。</w:t>
      </w:r>
    </w:p>
    <w:p>
      <w:pPr>
        <w:widowControl/>
        <w:shd w:val="clear" w:color="auto" w:fill="FFFFFF"/>
        <w:spacing w:line="44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（5）供应商投诉的事项不得超出已质疑事项的范围，但基于质疑答复内容提出的投诉事项除外。</w:t>
      </w:r>
      <w:bookmarkStart w:id="151" w:name="_Toc245176658"/>
      <w:bookmarkStart w:id="152" w:name="_Toc245658527"/>
      <w:bookmarkStart w:id="153" w:name="_Toc244623584"/>
      <w:bookmarkStart w:id="154" w:name="_Toc207897909"/>
      <w:bookmarkStart w:id="155" w:name="_Toc245657546"/>
      <w:bookmarkStart w:id="156" w:name="_Toc208337157"/>
    </w:p>
    <w:p>
      <w:pPr>
        <w:widowControl/>
        <w:shd w:val="clear" w:color="auto" w:fill="FFFFFF"/>
        <w:spacing w:line="440" w:lineRule="exact"/>
        <w:ind w:firstLine="2654" w:firstLineChars="826"/>
        <w:jc w:val="both"/>
        <w:rPr>
          <w:rFonts w:hint="eastAsia"/>
        </w:rPr>
      </w:pPr>
      <w:r>
        <w:rPr>
          <w:rFonts w:hint="eastAsia" w:asciiTheme="minorEastAsia" w:hAnsiTheme="minorEastAsia" w:eastAsiaTheme="minorEastAsia" w:cstheme="minorEastAsia"/>
          <w:b/>
          <w:sz w:val="32"/>
          <w:szCs w:val="32"/>
          <w:highlight w:val="none"/>
        </w:rPr>
        <w:t xml:space="preserve">第三章  </w:t>
      </w:r>
      <w:bookmarkEnd w:id="21"/>
      <w:bookmarkEnd w:id="22"/>
      <w:bookmarkEnd w:id="151"/>
      <w:bookmarkEnd w:id="152"/>
      <w:bookmarkEnd w:id="153"/>
      <w:bookmarkEnd w:id="154"/>
      <w:bookmarkEnd w:id="155"/>
      <w:bookmarkEnd w:id="156"/>
      <w:r>
        <w:rPr>
          <w:rFonts w:hint="eastAsia" w:asciiTheme="minorEastAsia" w:hAnsiTheme="minorEastAsia" w:eastAsiaTheme="minorEastAsia" w:cstheme="minorEastAsia"/>
          <w:b/>
          <w:sz w:val="32"/>
          <w:szCs w:val="32"/>
        </w:rPr>
        <w:t xml:space="preserve"> 合同主要条款</w:t>
      </w:r>
    </w:p>
    <w:p>
      <w:pPr>
        <w:spacing w:line="440" w:lineRule="exact"/>
        <w:jc w:val="center"/>
        <w:outlineLvl w:val="0"/>
        <w:rPr>
          <w:rFonts w:hint="eastAsia"/>
        </w:rPr>
      </w:pPr>
      <w:r>
        <w:rPr>
          <w:rFonts w:hint="eastAsia"/>
        </w:rPr>
        <w:t>（此合同仅供参考，具体以签字合同为准）</w:t>
      </w:r>
    </w:p>
    <w:p>
      <w:pPr>
        <w:pStyle w:val="32"/>
      </w:pPr>
    </w:p>
    <w:p>
      <w:pPr>
        <w:pStyle w:val="34"/>
        <w:spacing w:before="0" w:line="400" w:lineRule="exact"/>
        <w:ind w:firstLine="482"/>
        <w:rPr>
          <w:rFonts w:eastAsia="宋体" w:cs="宋体"/>
          <w:b/>
          <w:sz w:val="24"/>
          <w:szCs w:val="24"/>
          <w:lang w:val="zh-CN"/>
        </w:rPr>
      </w:pPr>
      <w:r>
        <w:rPr>
          <w:rFonts w:hint="eastAsia" w:eastAsia="宋体" w:cs="宋体"/>
          <w:b/>
          <w:sz w:val="24"/>
          <w:szCs w:val="24"/>
          <w:lang w:val="zh-CN"/>
        </w:rPr>
        <w:t>甲方：</w:t>
      </w:r>
      <w:r>
        <w:rPr>
          <w:rFonts w:hint="eastAsia" w:eastAsia="宋体" w:cs="宋体"/>
          <w:sz w:val="24"/>
          <w:szCs w:val="24"/>
          <w:lang w:val="zh-CN"/>
        </w:rPr>
        <w:t>（采购人）</w:t>
      </w:r>
    </w:p>
    <w:p>
      <w:pPr>
        <w:pStyle w:val="34"/>
        <w:spacing w:before="0" w:line="400" w:lineRule="exact"/>
        <w:ind w:firstLine="482"/>
        <w:rPr>
          <w:rFonts w:eastAsia="宋体" w:cs="宋体"/>
          <w:sz w:val="24"/>
          <w:szCs w:val="24"/>
          <w:lang w:val="zh-CN"/>
        </w:rPr>
      </w:pPr>
      <w:r>
        <w:rPr>
          <w:rFonts w:hint="eastAsia" w:eastAsia="宋体" w:cs="宋体"/>
          <w:b/>
          <w:sz w:val="24"/>
          <w:szCs w:val="24"/>
          <w:lang w:val="zh-CN"/>
        </w:rPr>
        <w:t>乙方：</w:t>
      </w:r>
      <w:r>
        <w:rPr>
          <w:rFonts w:hint="eastAsia" w:eastAsia="宋体" w:cs="宋体"/>
          <w:sz w:val="24"/>
          <w:szCs w:val="24"/>
          <w:lang w:val="zh-CN"/>
        </w:rPr>
        <w:t>（成交人）</w:t>
      </w:r>
    </w:p>
    <w:p>
      <w:pPr>
        <w:pStyle w:val="34"/>
        <w:spacing w:before="0" w:line="400" w:lineRule="exact"/>
        <w:ind w:firstLine="482"/>
        <w:rPr>
          <w:rFonts w:eastAsia="宋体" w:cs="宋体"/>
          <w:sz w:val="24"/>
          <w:szCs w:val="24"/>
          <w:lang w:val="zh-CN"/>
        </w:rPr>
      </w:pPr>
      <w:r>
        <w:rPr>
          <w:rFonts w:hint="eastAsia" w:eastAsia="宋体" w:cs="宋体"/>
          <w:b/>
          <w:sz w:val="24"/>
          <w:szCs w:val="24"/>
          <w:lang w:val="zh-CN"/>
        </w:rPr>
        <w:t>一</w:t>
      </w:r>
      <w:r>
        <w:rPr>
          <w:rFonts w:hint="eastAsia" w:eastAsia="宋体" w:cs="宋体"/>
          <w:sz w:val="24"/>
          <w:szCs w:val="24"/>
          <w:lang w:val="zh-CN"/>
        </w:rPr>
        <w:t>、</w:t>
      </w:r>
      <w:r>
        <w:rPr>
          <w:rFonts w:hint="eastAsia" w:eastAsia="宋体" w:cs="宋体"/>
          <w:b/>
          <w:sz w:val="24"/>
          <w:szCs w:val="24"/>
          <w:lang w:val="zh-CN"/>
        </w:rPr>
        <w:t>合同内容</w:t>
      </w:r>
      <w:r>
        <w:rPr>
          <w:rFonts w:eastAsia="宋体" w:cs="宋体"/>
          <w:b/>
          <w:sz w:val="24"/>
          <w:szCs w:val="24"/>
          <w:lang w:val="zh-CN"/>
        </w:rPr>
        <w:t>:</w:t>
      </w:r>
      <w:r>
        <w:rPr>
          <w:rFonts w:eastAsia="宋体" w:cs="宋体"/>
          <w:sz w:val="24"/>
          <w:szCs w:val="24"/>
          <w:lang w:val="zh-CN"/>
        </w:rPr>
        <w:t xml:space="preserve"> </w:t>
      </w:r>
      <w:r>
        <w:rPr>
          <w:rFonts w:hint="eastAsia" w:eastAsia="宋体" w:cs="宋体"/>
          <w:sz w:val="24"/>
          <w:szCs w:val="24"/>
        </w:rPr>
        <w:t>即成交单位的投标具体内容。</w:t>
      </w:r>
    </w:p>
    <w:p>
      <w:pPr>
        <w:pStyle w:val="34"/>
        <w:spacing w:before="0" w:line="400" w:lineRule="exact"/>
        <w:ind w:firstLine="482"/>
        <w:rPr>
          <w:rFonts w:eastAsia="宋体" w:cs="宋体"/>
          <w:sz w:val="24"/>
          <w:szCs w:val="24"/>
        </w:rPr>
      </w:pPr>
      <w:r>
        <w:rPr>
          <w:rFonts w:hint="eastAsia" w:eastAsia="宋体" w:cs="宋体"/>
          <w:b/>
          <w:sz w:val="24"/>
          <w:szCs w:val="24"/>
        </w:rPr>
        <w:t>二、合同价款</w:t>
      </w:r>
      <w:r>
        <w:rPr>
          <w:rFonts w:eastAsia="宋体" w:cs="宋体"/>
          <w:b/>
          <w:sz w:val="24"/>
          <w:szCs w:val="24"/>
          <w:lang w:val="zh-CN"/>
        </w:rPr>
        <w:t>:</w:t>
      </w:r>
      <w:r>
        <w:rPr>
          <w:rFonts w:hint="eastAsia" w:eastAsia="宋体" w:cs="宋体"/>
          <w:sz w:val="24"/>
          <w:szCs w:val="24"/>
        </w:rPr>
        <w:t>合同总价以中标价为准。</w:t>
      </w:r>
    </w:p>
    <w:p>
      <w:pPr>
        <w:pStyle w:val="34"/>
        <w:spacing w:before="0" w:line="400" w:lineRule="exact"/>
        <w:ind w:firstLine="482"/>
        <w:rPr>
          <w:rFonts w:eastAsia="宋体" w:cs="宋体"/>
          <w:sz w:val="24"/>
          <w:szCs w:val="24"/>
        </w:rPr>
      </w:pPr>
      <w:r>
        <w:rPr>
          <w:rFonts w:hint="eastAsia" w:eastAsia="宋体" w:cs="宋体"/>
          <w:b/>
          <w:sz w:val="24"/>
          <w:szCs w:val="24"/>
        </w:rPr>
        <w:t>三、合同结算：</w:t>
      </w:r>
    </w:p>
    <w:p>
      <w:pPr>
        <w:pStyle w:val="34"/>
        <w:spacing w:before="0" w:line="400" w:lineRule="exact"/>
        <w:ind w:firstLine="480"/>
        <w:rPr>
          <w:rFonts w:eastAsia="宋体" w:cs="宋体"/>
          <w:sz w:val="24"/>
          <w:szCs w:val="24"/>
        </w:rPr>
      </w:pPr>
      <w:r>
        <w:rPr>
          <w:rFonts w:eastAsia="宋体" w:cs="宋体"/>
          <w:sz w:val="24"/>
          <w:szCs w:val="24"/>
        </w:rPr>
        <w:t>1</w:t>
      </w:r>
      <w:r>
        <w:rPr>
          <w:rFonts w:hint="eastAsia" w:eastAsia="宋体" w:cs="宋体"/>
          <w:sz w:val="24"/>
          <w:szCs w:val="24"/>
        </w:rPr>
        <w:t>、付款方式：合同签订后付总价款</w:t>
      </w:r>
      <w:r>
        <w:rPr>
          <w:rFonts w:eastAsia="宋体" w:cs="宋体"/>
          <w:sz w:val="24"/>
          <w:szCs w:val="24"/>
        </w:rPr>
        <w:t>90%,</w:t>
      </w:r>
      <w:r>
        <w:rPr>
          <w:rFonts w:hint="eastAsia" w:eastAsia="宋体" w:cs="宋体"/>
          <w:sz w:val="24"/>
          <w:szCs w:val="24"/>
          <w:lang w:eastAsia="zh-CN"/>
        </w:rPr>
        <w:t>货物</w:t>
      </w:r>
      <w:r>
        <w:rPr>
          <w:rFonts w:hint="eastAsia" w:eastAsia="宋体" w:cs="宋体"/>
          <w:sz w:val="24"/>
          <w:szCs w:val="24"/>
        </w:rPr>
        <w:t>验收合格交付后</w:t>
      </w:r>
      <w:r>
        <w:rPr>
          <w:rFonts w:eastAsia="宋体" w:cs="宋体"/>
          <w:sz w:val="24"/>
          <w:szCs w:val="24"/>
        </w:rPr>
        <w:t>7</w:t>
      </w:r>
      <w:r>
        <w:rPr>
          <w:rFonts w:hint="eastAsia" w:eastAsia="宋体" w:cs="宋体"/>
          <w:sz w:val="24"/>
          <w:szCs w:val="24"/>
        </w:rPr>
        <w:t>个工作日内余款一次性付清。</w:t>
      </w:r>
    </w:p>
    <w:p>
      <w:pPr>
        <w:pStyle w:val="34"/>
        <w:spacing w:before="0" w:line="400" w:lineRule="exact"/>
        <w:ind w:firstLine="480"/>
        <w:rPr>
          <w:rFonts w:eastAsia="宋体" w:cs="宋体"/>
          <w:sz w:val="24"/>
          <w:szCs w:val="24"/>
        </w:rPr>
      </w:pPr>
      <w:r>
        <w:rPr>
          <w:rFonts w:eastAsia="宋体" w:cs="宋体"/>
          <w:sz w:val="24"/>
          <w:szCs w:val="24"/>
        </w:rPr>
        <w:t>2</w:t>
      </w:r>
      <w:r>
        <w:rPr>
          <w:rFonts w:hint="eastAsia" w:eastAsia="宋体" w:cs="宋体"/>
          <w:sz w:val="24"/>
          <w:szCs w:val="24"/>
        </w:rPr>
        <w:t>、结算方式：以成交价格和采购合同为依据，在供货过程中一般不得变更合同数量和金额，如确需变更数量和金额，在成交价以内的，必须经采购人、监督机构、招标代理机构及成交单位四方签字确认后方有效，最终以实际发生的数量进行结算。超过成交价格的变更增加按规定程序报批后方可变更。</w:t>
      </w:r>
    </w:p>
    <w:p>
      <w:pPr>
        <w:pStyle w:val="34"/>
        <w:spacing w:before="0" w:line="400" w:lineRule="exact"/>
        <w:ind w:firstLine="480"/>
        <w:rPr>
          <w:rFonts w:eastAsia="宋体" w:cs="宋体"/>
          <w:sz w:val="24"/>
          <w:szCs w:val="24"/>
        </w:rPr>
      </w:pPr>
      <w:r>
        <w:rPr>
          <w:rFonts w:eastAsia="宋体" w:cs="宋体"/>
          <w:sz w:val="24"/>
          <w:szCs w:val="24"/>
        </w:rPr>
        <w:t>3</w:t>
      </w:r>
      <w:r>
        <w:rPr>
          <w:rFonts w:hint="eastAsia" w:eastAsia="宋体" w:cs="宋体"/>
          <w:sz w:val="24"/>
          <w:szCs w:val="24"/>
        </w:rPr>
        <w:t>、结算单位：由使用单位与成交单位直接结算，发票直开使用单位。</w:t>
      </w:r>
    </w:p>
    <w:p>
      <w:pPr>
        <w:pStyle w:val="34"/>
        <w:spacing w:before="0" w:line="400" w:lineRule="exact"/>
        <w:ind w:firstLine="482"/>
        <w:rPr>
          <w:rFonts w:eastAsia="宋体" w:cs="宋体"/>
          <w:b/>
          <w:sz w:val="24"/>
          <w:szCs w:val="24"/>
          <w:lang w:val="zh-CN"/>
        </w:rPr>
      </w:pPr>
      <w:r>
        <w:rPr>
          <w:rFonts w:hint="eastAsia" w:eastAsia="宋体" w:cs="宋体"/>
          <w:b/>
          <w:sz w:val="24"/>
          <w:szCs w:val="24"/>
          <w:lang w:val="zh-CN"/>
        </w:rPr>
        <w:t>四、交货条件</w:t>
      </w:r>
      <w:r>
        <w:rPr>
          <w:rFonts w:eastAsia="宋体" w:cs="宋体"/>
          <w:b/>
          <w:sz w:val="24"/>
          <w:szCs w:val="24"/>
          <w:lang w:val="zh-CN"/>
        </w:rPr>
        <w:t>:</w:t>
      </w:r>
    </w:p>
    <w:p>
      <w:pPr>
        <w:pStyle w:val="34"/>
        <w:spacing w:before="0" w:line="400" w:lineRule="exact"/>
        <w:ind w:firstLine="480"/>
        <w:rPr>
          <w:rFonts w:eastAsia="宋体" w:cs="宋体"/>
          <w:sz w:val="24"/>
          <w:szCs w:val="24"/>
          <w:lang w:val="zh-CN"/>
        </w:rPr>
      </w:pPr>
      <w:r>
        <w:rPr>
          <w:rFonts w:eastAsia="宋体" w:cs="宋体"/>
          <w:sz w:val="24"/>
          <w:szCs w:val="24"/>
          <w:lang w:val="zh-CN"/>
        </w:rPr>
        <w:t>1</w:t>
      </w:r>
      <w:r>
        <w:rPr>
          <w:rFonts w:hint="eastAsia" w:eastAsia="宋体" w:cs="宋体"/>
          <w:sz w:val="24"/>
          <w:szCs w:val="24"/>
          <w:lang w:val="zh-CN"/>
        </w:rPr>
        <w:t>、交货地点：</w:t>
      </w:r>
      <w:r>
        <w:rPr>
          <w:rFonts w:hint="eastAsia" w:asciiTheme="minorEastAsia" w:hAnsiTheme="minorEastAsia" w:eastAsiaTheme="minorEastAsia" w:cstheme="minorEastAsia"/>
          <w:i w:val="0"/>
          <w:iCs w:val="0"/>
          <w:caps w:val="0"/>
          <w:color w:val="222222"/>
          <w:spacing w:val="0"/>
          <w:sz w:val="24"/>
          <w:szCs w:val="24"/>
          <w:shd w:val="clear" w:fill="FFFFFF"/>
        </w:rPr>
        <w:t>镇坪县司法局</w:t>
      </w:r>
      <w:r>
        <w:rPr>
          <w:rFonts w:hint="eastAsia" w:eastAsia="宋体" w:cs="宋体"/>
          <w:sz w:val="24"/>
          <w:szCs w:val="24"/>
          <w:lang w:val="zh-CN"/>
        </w:rPr>
        <w:t>指定地点。</w:t>
      </w:r>
    </w:p>
    <w:p>
      <w:pPr>
        <w:pStyle w:val="34"/>
        <w:spacing w:before="0" w:line="400" w:lineRule="exact"/>
        <w:ind w:firstLine="480"/>
        <w:rPr>
          <w:rFonts w:eastAsia="宋体" w:cs="宋体"/>
          <w:b/>
          <w:bCs/>
          <w:sz w:val="24"/>
          <w:szCs w:val="24"/>
          <w:lang w:val="zh-CN"/>
        </w:rPr>
      </w:pPr>
      <w:r>
        <w:rPr>
          <w:rFonts w:eastAsia="宋体" w:cs="宋体"/>
          <w:b/>
          <w:bCs/>
          <w:sz w:val="24"/>
          <w:szCs w:val="24"/>
          <w:lang w:val="zh-CN"/>
        </w:rPr>
        <w:t>2</w:t>
      </w:r>
      <w:r>
        <w:rPr>
          <w:rFonts w:hint="eastAsia" w:eastAsia="宋体" w:cs="宋体"/>
          <w:b/>
          <w:bCs/>
          <w:sz w:val="24"/>
          <w:szCs w:val="24"/>
          <w:lang w:val="zh-CN"/>
        </w:rPr>
        <w:t>、交货期：合同签订后</w:t>
      </w:r>
      <w:r>
        <w:rPr>
          <w:rFonts w:hint="eastAsia" w:eastAsia="宋体" w:cs="宋体"/>
          <w:b/>
          <w:bCs/>
          <w:sz w:val="24"/>
          <w:szCs w:val="24"/>
          <w:lang w:val="en-US" w:eastAsia="zh-CN"/>
        </w:rPr>
        <w:t>15</w:t>
      </w:r>
      <w:r>
        <w:rPr>
          <w:rFonts w:hint="eastAsia" w:eastAsia="宋体" w:cs="宋体"/>
          <w:b/>
          <w:bCs/>
          <w:sz w:val="24"/>
          <w:szCs w:val="24"/>
        </w:rPr>
        <w:t>个日历日内。</w:t>
      </w:r>
    </w:p>
    <w:p>
      <w:pPr>
        <w:pStyle w:val="34"/>
        <w:spacing w:before="0" w:line="400" w:lineRule="exact"/>
        <w:ind w:firstLine="482"/>
        <w:rPr>
          <w:rFonts w:eastAsia="宋体" w:cs="宋体"/>
          <w:b/>
          <w:sz w:val="24"/>
          <w:szCs w:val="24"/>
        </w:rPr>
      </w:pPr>
      <w:r>
        <w:rPr>
          <w:rFonts w:hint="eastAsia" w:eastAsia="宋体" w:cs="宋体"/>
          <w:b/>
          <w:sz w:val="24"/>
          <w:szCs w:val="24"/>
        </w:rPr>
        <w:t>五、运输</w:t>
      </w:r>
    </w:p>
    <w:p>
      <w:pPr>
        <w:pStyle w:val="34"/>
        <w:spacing w:before="0" w:line="400" w:lineRule="exact"/>
        <w:ind w:firstLine="480"/>
        <w:rPr>
          <w:rFonts w:eastAsia="宋体" w:cs="宋体"/>
          <w:sz w:val="24"/>
          <w:szCs w:val="24"/>
          <w:lang w:val="zh-CN"/>
        </w:rPr>
      </w:pPr>
      <w:r>
        <w:rPr>
          <w:rFonts w:eastAsia="宋体" w:cs="宋体"/>
          <w:sz w:val="24"/>
          <w:szCs w:val="24"/>
          <w:lang w:val="zh-CN"/>
        </w:rPr>
        <w:t>1</w:t>
      </w:r>
      <w:r>
        <w:rPr>
          <w:rFonts w:hint="eastAsia" w:eastAsia="宋体" w:cs="宋体"/>
          <w:sz w:val="24"/>
          <w:szCs w:val="24"/>
          <w:lang w:val="zh-CN"/>
        </w:rPr>
        <w:t>、乙方负责所有货物的运输。确保货物安全、完整到达使用地点，运杂费用包含在总价内，包括货物从供货地点到使用地点的运输费、保险费等。</w:t>
      </w:r>
    </w:p>
    <w:p>
      <w:pPr>
        <w:pStyle w:val="34"/>
        <w:spacing w:before="0" w:line="400" w:lineRule="exact"/>
        <w:ind w:firstLine="480"/>
        <w:rPr>
          <w:rFonts w:eastAsia="宋体" w:cs="宋体"/>
          <w:sz w:val="24"/>
          <w:szCs w:val="24"/>
          <w:lang w:val="zh-CN"/>
        </w:rPr>
      </w:pPr>
      <w:r>
        <w:rPr>
          <w:rFonts w:eastAsia="宋体" w:cs="宋体"/>
          <w:sz w:val="24"/>
          <w:szCs w:val="24"/>
          <w:lang w:val="zh-CN"/>
        </w:rPr>
        <w:t>2</w:t>
      </w:r>
      <w:r>
        <w:rPr>
          <w:rFonts w:hint="eastAsia" w:eastAsia="宋体" w:cs="宋体"/>
          <w:sz w:val="24"/>
          <w:szCs w:val="24"/>
          <w:lang w:val="zh-CN"/>
        </w:rPr>
        <w:t>、所有货物在运输的过程中，造成甲方损失的，由乙方为甲方修复或更新。</w:t>
      </w:r>
    </w:p>
    <w:p>
      <w:pPr>
        <w:pStyle w:val="34"/>
        <w:spacing w:before="0" w:line="400" w:lineRule="exact"/>
        <w:ind w:firstLine="482"/>
        <w:rPr>
          <w:rFonts w:eastAsia="宋体" w:cs="宋体"/>
          <w:b/>
          <w:sz w:val="24"/>
          <w:szCs w:val="24"/>
        </w:rPr>
      </w:pPr>
      <w:r>
        <w:rPr>
          <w:rFonts w:hint="eastAsia" w:eastAsia="宋体" w:cs="宋体"/>
          <w:b/>
          <w:sz w:val="24"/>
          <w:szCs w:val="24"/>
        </w:rPr>
        <w:t>六、质量保证</w:t>
      </w:r>
    </w:p>
    <w:p>
      <w:pPr>
        <w:pStyle w:val="34"/>
        <w:spacing w:before="0" w:line="400" w:lineRule="exact"/>
        <w:ind w:firstLine="480"/>
        <w:rPr>
          <w:rFonts w:eastAsia="宋体" w:cs="宋体"/>
          <w:sz w:val="24"/>
          <w:szCs w:val="24"/>
        </w:rPr>
      </w:pPr>
      <w:r>
        <w:rPr>
          <w:rFonts w:eastAsia="宋体" w:cs="宋体"/>
          <w:sz w:val="24"/>
          <w:szCs w:val="24"/>
        </w:rPr>
        <w:t>1</w:t>
      </w:r>
      <w:r>
        <w:rPr>
          <w:rFonts w:hint="eastAsia" w:eastAsia="宋体" w:cs="宋体"/>
          <w:sz w:val="24"/>
          <w:szCs w:val="24"/>
        </w:rPr>
        <w:t>、乙方提供</w:t>
      </w:r>
      <w:r>
        <w:rPr>
          <w:rFonts w:hint="eastAsia" w:eastAsia="宋体" w:cs="宋体"/>
          <w:sz w:val="24"/>
          <w:szCs w:val="24"/>
          <w:lang w:eastAsia="zh-CN"/>
        </w:rPr>
        <w:t>货物</w:t>
      </w:r>
      <w:r>
        <w:rPr>
          <w:rFonts w:hint="eastAsia" w:eastAsia="宋体" w:cs="宋体"/>
          <w:sz w:val="24"/>
          <w:szCs w:val="24"/>
        </w:rPr>
        <w:t>必须是原品牌制造厂制造的最新工艺、生产的最新产品。</w:t>
      </w:r>
    </w:p>
    <w:p>
      <w:pPr>
        <w:pStyle w:val="34"/>
        <w:spacing w:before="0" w:line="400" w:lineRule="exact"/>
        <w:ind w:firstLine="480"/>
        <w:rPr>
          <w:rFonts w:eastAsia="宋体" w:cs="宋体"/>
          <w:sz w:val="24"/>
          <w:szCs w:val="24"/>
        </w:rPr>
      </w:pPr>
      <w:r>
        <w:rPr>
          <w:rFonts w:eastAsia="宋体" w:cs="宋体"/>
          <w:sz w:val="24"/>
          <w:szCs w:val="24"/>
        </w:rPr>
        <w:t>2</w:t>
      </w:r>
      <w:r>
        <w:rPr>
          <w:rFonts w:hint="eastAsia" w:eastAsia="宋体" w:cs="宋体"/>
          <w:sz w:val="24"/>
          <w:szCs w:val="24"/>
        </w:rPr>
        <w:t>、所供</w:t>
      </w:r>
      <w:r>
        <w:rPr>
          <w:rFonts w:hint="eastAsia" w:eastAsia="宋体" w:cs="宋体"/>
          <w:sz w:val="24"/>
          <w:szCs w:val="24"/>
          <w:lang w:eastAsia="zh-CN"/>
        </w:rPr>
        <w:t>货物</w:t>
      </w:r>
      <w:r>
        <w:rPr>
          <w:rFonts w:hint="eastAsia" w:eastAsia="宋体" w:cs="宋体"/>
          <w:sz w:val="24"/>
          <w:szCs w:val="24"/>
        </w:rPr>
        <w:t>必须是经过办理正常手续的全新产品。</w:t>
      </w:r>
    </w:p>
    <w:p>
      <w:pPr>
        <w:pStyle w:val="34"/>
        <w:spacing w:before="0" w:line="400" w:lineRule="exact"/>
        <w:ind w:firstLine="480"/>
        <w:rPr>
          <w:rFonts w:eastAsia="宋体" w:cs="宋体"/>
          <w:sz w:val="24"/>
          <w:szCs w:val="24"/>
        </w:rPr>
      </w:pPr>
      <w:r>
        <w:rPr>
          <w:rFonts w:eastAsia="宋体" w:cs="宋体"/>
          <w:sz w:val="24"/>
          <w:szCs w:val="24"/>
        </w:rPr>
        <w:t>3</w:t>
      </w:r>
      <w:r>
        <w:rPr>
          <w:rFonts w:hint="eastAsia" w:eastAsia="宋体" w:cs="宋体"/>
          <w:sz w:val="24"/>
          <w:szCs w:val="24"/>
        </w:rPr>
        <w:t>、所供</w:t>
      </w:r>
      <w:r>
        <w:rPr>
          <w:rFonts w:hint="eastAsia" w:eastAsia="宋体" w:cs="宋体"/>
          <w:sz w:val="24"/>
          <w:szCs w:val="24"/>
          <w:lang w:eastAsia="zh-CN"/>
        </w:rPr>
        <w:t>货物</w:t>
      </w:r>
      <w:r>
        <w:rPr>
          <w:rFonts w:hint="eastAsia" w:eastAsia="宋体" w:cs="宋体"/>
          <w:sz w:val="24"/>
          <w:szCs w:val="24"/>
        </w:rPr>
        <w:t>是经过国家法定检验、注册、准许市场销售的合法产品。</w:t>
      </w:r>
    </w:p>
    <w:p>
      <w:pPr>
        <w:pStyle w:val="34"/>
        <w:spacing w:before="0" w:line="400" w:lineRule="exact"/>
        <w:ind w:firstLine="480"/>
        <w:rPr>
          <w:rFonts w:eastAsia="宋体" w:cs="宋体"/>
          <w:sz w:val="24"/>
          <w:szCs w:val="24"/>
        </w:rPr>
      </w:pPr>
      <w:r>
        <w:rPr>
          <w:rFonts w:eastAsia="宋体" w:cs="宋体"/>
          <w:sz w:val="24"/>
          <w:szCs w:val="24"/>
        </w:rPr>
        <w:t>4</w:t>
      </w:r>
      <w:r>
        <w:rPr>
          <w:rFonts w:hint="eastAsia" w:eastAsia="宋体" w:cs="宋体"/>
          <w:sz w:val="24"/>
          <w:szCs w:val="24"/>
        </w:rPr>
        <w:t>、</w:t>
      </w:r>
      <w:r>
        <w:rPr>
          <w:rFonts w:hint="eastAsia" w:eastAsia="宋体" w:cs="宋体"/>
          <w:sz w:val="24"/>
          <w:szCs w:val="24"/>
          <w:lang w:eastAsia="zh-CN"/>
        </w:rPr>
        <w:t>货物</w:t>
      </w:r>
      <w:r>
        <w:rPr>
          <w:rFonts w:hint="eastAsia" w:eastAsia="宋体" w:cs="宋体"/>
          <w:sz w:val="24"/>
          <w:szCs w:val="24"/>
        </w:rPr>
        <w:t>性能稳定、具有较好的使用效果，质量保证措施完善，符合国家相关标准。</w:t>
      </w:r>
    </w:p>
    <w:p>
      <w:pPr>
        <w:pStyle w:val="34"/>
        <w:spacing w:before="0" w:line="400" w:lineRule="exact"/>
        <w:ind w:firstLine="480"/>
        <w:rPr>
          <w:rFonts w:hint="eastAsia" w:eastAsia="宋体" w:cs="宋体"/>
          <w:sz w:val="24"/>
          <w:szCs w:val="24"/>
          <w:highlight w:val="none"/>
          <w:lang w:eastAsia="zh-CN"/>
        </w:rPr>
      </w:pPr>
      <w:r>
        <w:rPr>
          <w:rFonts w:eastAsia="宋体" w:cs="宋体"/>
          <w:sz w:val="24"/>
          <w:szCs w:val="24"/>
          <w:highlight w:val="none"/>
        </w:rPr>
        <w:t>5</w:t>
      </w:r>
      <w:r>
        <w:rPr>
          <w:rFonts w:hint="eastAsia" w:eastAsia="宋体" w:cs="宋体"/>
          <w:sz w:val="24"/>
          <w:szCs w:val="24"/>
          <w:highlight w:val="none"/>
        </w:rPr>
        <w:t>、质量保证期：具体以保修手册为准</w:t>
      </w:r>
      <w:r>
        <w:rPr>
          <w:rFonts w:hint="eastAsia" w:eastAsia="宋体" w:cs="宋体"/>
          <w:sz w:val="24"/>
          <w:szCs w:val="24"/>
          <w:highlight w:val="none"/>
          <w:lang w:eastAsia="zh-CN"/>
        </w:rPr>
        <w:t>。</w:t>
      </w:r>
    </w:p>
    <w:p>
      <w:pPr>
        <w:pStyle w:val="34"/>
        <w:spacing w:before="0" w:line="400" w:lineRule="exact"/>
        <w:ind w:firstLine="480"/>
        <w:rPr>
          <w:rFonts w:eastAsia="宋体" w:cs="宋体"/>
          <w:sz w:val="24"/>
          <w:szCs w:val="24"/>
        </w:rPr>
      </w:pPr>
      <w:r>
        <w:rPr>
          <w:rFonts w:eastAsia="宋体" w:cs="宋体"/>
          <w:sz w:val="24"/>
          <w:szCs w:val="24"/>
        </w:rPr>
        <w:t>6</w:t>
      </w:r>
      <w:r>
        <w:rPr>
          <w:rFonts w:hint="eastAsia" w:eastAsia="宋体" w:cs="宋体"/>
          <w:sz w:val="24"/>
          <w:szCs w:val="24"/>
        </w:rPr>
        <w:t>、其他未尽事宜按照乙方投标文件中售后服务承诺规定执行。</w:t>
      </w:r>
    </w:p>
    <w:p>
      <w:pPr>
        <w:pStyle w:val="34"/>
        <w:spacing w:before="0" w:line="400" w:lineRule="exact"/>
        <w:ind w:firstLine="482"/>
        <w:rPr>
          <w:rFonts w:eastAsia="宋体" w:cs="宋体"/>
          <w:b/>
          <w:sz w:val="24"/>
          <w:szCs w:val="24"/>
        </w:rPr>
      </w:pPr>
      <w:r>
        <w:rPr>
          <w:rFonts w:hint="eastAsia" w:eastAsia="宋体" w:cs="宋体"/>
          <w:b/>
          <w:sz w:val="24"/>
          <w:szCs w:val="24"/>
        </w:rPr>
        <w:t>七、技术服务</w:t>
      </w:r>
    </w:p>
    <w:p>
      <w:pPr>
        <w:pStyle w:val="34"/>
        <w:spacing w:before="0" w:line="400" w:lineRule="exact"/>
        <w:ind w:firstLine="480"/>
        <w:rPr>
          <w:rFonts w:eastAsia="宋体" w:cs="宋体"/>
          <w:sz w:val="24"/>
          <w:szCs w:val="24"/>
        </w:rPr>
      </w:pPr>
      <w:r>
        <w:rPr>
          <w:rFonts w:eastAsia="宋体" w:cs="宋体"/>
          <w:sz w:val="24"/>
          <w:szCs w:val="24"/>
        </w:rPr>
        <w:t>1</w:t>
      </w:r>
      <w:r>
        <w:rPr>
          <w:rFonts w:hint="eastAsia" w:eastAsia="宋体" w:cs="宋体"/>
          <w:sz w:val="24"/>
          <w:szCs w:val="24"/>
        </w:rPr>
        <w:t>、对技术服务的要求：</w:t>
      </w:r>
    </w:p>
    <w:p>
      <w:pPr>
        <w:pStyle w:val="34"/>
        <w:spacing w:before="0" w:line="400" w:lineRule="exact"/>
        <w:ind w:firstLine="480"/>
        <w:rPr>
          <w:rFonts w:eastAsia="宋体" w:cs="宋体"/>
          <w:sz w:val="24"/>
          <w:szCs w:val="24"/>
        </w:rPr>
      </w:pPr>
      <w:r>
        <w:rPr>
          <w:rFonts w:eastAsia="宋体" w:cs="宋体"/>
          <w:sz w:val="24"/>
          <w:szCs w:val="24"/>
        </w:rPr>
        <w:t>2</w:t>
      </w:r>
      <w:r>
        <w:rPr>
          <w:rFonts w:hint="eastAsia" w:eastAsia="宋体" w:cs="宋体"/>
          <w:sz w:val="24"/>
          <w:szCs w:val="24"/>
        </w:rPr>
        <w:t>、技术资料：</w:t>
      </w:r>
    </w:p>
    <w:p>
      <w:pPr>
        <w:pStyle w:val="34"/>
        <w:spacing w:before="0" w:line="400" w:lineRule="exact"/>
        <w:ind w:firstLine="480"/>
        <w:rPr>
          <w:rFonts w:eastAsia="宋体" w:cs="宋体"/>
          <w:sz w:val="24"/>
          <w:szCs w:val="24"/>
        </w:rPr>
      </w:pPr>
      <w:r>
        <w:rPr>
          <w:rFonts w:eastAsia="宋体" w:cs="宋体"/>
          <w:sz w:val="24"/>
          <w:szCs w:val="24"/>
        </w:rPr>
        <w:t>2-1</w:t>
      </w:r>
      <w:r>
        <w:rPr>
          <w:rFonts w:hint="eastAsia" w:eastAsia="宋体" w:cs="宋体"/>
          <w:sz w:val="24"/>
          <w:szCs w:val="24"/>
        </w:rPr>
        <w:t>、产品合格证及检验报告；</w:t>
      </w:r>
    </w:p>
    <w:p>
      <w:pPr>
        <w:pStyle w:val="34"/>
        <w:spacing w:before="0" w:line="400" w:lineRule="exact"/>
        <w:ind w:firstLine="480"/>
        <w:rPr>
          <w:rFonts w:eastAsia="宋体" w:cs="宋体"/>
          <w:sz w:val="24"/>
          <w:szCs w:val="24"/>
        </w:rPr>
      </w:pPr>
      <w:r>
        <w:rPr>
          <w:rFonts w:eastAsia="宋体" w:cs="宋体"/>
          <w:sz w:val="24"/>
          <w:szCs w:val="24"/>
        </w:rPr>
        <w:t>2-2</w:t>
      </w:r>
      <w:r>
        <w:rPr>
          <w:rFonts w:hint="eastAsia" w:eastAsia="宋体" w:cs="宋体"/>
          <w:sz w:val="24"/>
          <w:szCs w:val="24"/>
        </w:rPr>
        <w:t>、产品使用说明书（中文）；</w:t>
      </w:r>
    </w:p>
    <w:p>
      <w:pPr>
        <w:pStyle w:val="34"/>
        <w:spacing w:before="0" w:line="400" w:lineRule="exact"/>
        <w:ind w:firstLine="480"/>
        <w:rPr>
          <w:rFonts w:eastAsia="宋体" w:cs="宋体"/>
          <w:sz w:val="24"/>
          <w:szCs w:val="24"/>
        </w:rPr>
      </w:pPr>
      <w:r>
        <w:rPr>
          <w:rFonts w:eastAsia="宋体" w:cs="宋体"/>
          <w:sz w:val="24"/>
          <w:szCs w:val="24"/>
        </w:rPr>
        <w:t>2-3</w:t>
      </w:r>
      <w:r>
        <w:rPr>
          <w:rFonts w:hint="eastAsia" w:eastAsia="宋体" w:cs="宋体"/>
          <w:sz w:val="24"/>
          <w:szCs w:val="24"/>
        </w:rPr>
        <w:t>、其它资料。</w:t>
      </w:r>
    </w:p>
    <w:p>
      <w:pPr>
        <w:pStyle w:val="34"/>
        <w:spacing w:before="0" w:line="400" w:lineRule="exact"/>
        <w:ind w:firstLine="482"/>
        <w:rPr>
          <w:rFonts w:eastAsia="宋体" w:cs="宋体"/>
          <w:b/>
          <w:bCs/>
          <w:sz w:val="24"/>
          <w:szCs w:val="24"/>
        </w:rPr>
      </w:pPr>
      <w:r>
        <w:rPr>
          <w:rFonts w:eastAsia="宋体" w:cs="宋体"/>
          <w:b/>
          <w:bCs/>
          <w:sz w:val="24"/>
          <w:szCs w:val="24"/>
        </w:rPr>
        <w:t>3</w:t>
      </w:r>
      <w:r>
        <w:rPr>
          <w:rFonts w:hint="eastAsia" w:eastAsia="宋体" w:cs="宋体"/>
          <w:b/>
          <w:bCs/>
          <w:sz w:val="24"/>
          <w:szCs w:val="24"/>
        </w:rPr>
        <w:t>、售后服务</w:t>
      </w:r>
    </w:p>
    <w:p>
      <w:pPr>
        <w:pStyle w:val="34"/>
        <w:spacing w:before="0" w:line="400" w:lineRule="exact"/>
        <w:ind w:firstLine="480"/>
        <w:rPr>
          <w:rFonts w:eastAsia="宋体" w:cs="宋体"/>
          <w:sz w:val="24"/>
          <w:szCs w:val="24"/>
        </w:rPr>
      </w:pPr>
      <w:r>
        <w:rPr>
          <w:rFonts w:eastAsia="宋体" w:cs="宋体"/>
          <w:sz w:val="24"/>
          <w:szCs w:val="24"/>
        </w:rPr>
        <w:t>3-1</w:t>
      </w:r>
      <w:r>
        <w:rPr>
          <w:rFonts w:hint="eastAsia" w:eastAsia="宋体" w:cs="宋体"/>
          <w:sz w:val="24"/>
          <w:szCs w:val="24"/>
        </w:rPr>
        <w:t>、中标单位应当在投标文件及合同中书面说明或承诺提供及时、快速、优质的售后服务及响应时间。</w:t>
      </w:r>
    </w:p>
    <w:p>
      <w:pPr>
        <w:pStyle w:val="34"/>
        <w:spacing w:before="0" w:line="400" w:lineRule="exact"/>
        <w:ind w:firstLine="480"/>
        <w:rPr>
          <w:rFonts w:eastAsia="宋体" w:cs="宋体"/>
          <w:sz w:val="24"/>
          <w:szCs w:val="24"/>
        </w:rPr>
      </w:pPr>
      <w:r>
        <w:rPr>
          <w:rFonts w:eastAsia="宋体" w:cs="宋体"/>
          <w:sz w:val="24"/>
          <w:szCs w:val="24"/>
        </w:rPr>
        <w:t>3-2</w:t>
      </w:r>
      <w:r>
        <w:rPr>
          <w:rFonts w:hint="eastAsia" w:eastAsia="宋体" w:cs="宋体"/>
          <w:sz w:val="24"/>
          <w:szCs w:val="24"/>
        </w:rPr>
        <w:t>、应当明确售后服务公约，承诺免费维修服务条件及时间。</w:t>
      </w:r>
    </w:p>
    <w:p>
      <w:pPr>
        <w:pStyle w:val="34"/>
        <w:spacing w:before="0" w:line="400" w:lineRule="exact"/>
        <w:ind w:firstLine="480"/>
        <w:rPr>
          <w:rFonts w:eastAsia="宋体" w:cs="宋体"/>
          <w:sz w:val="24"/>
          <w:szCs w:val="24"/>
        </w:rPr>
      </w:pPr>
      <w:r>
        <w:rPr>
          <w:rFonts w:eastAsia="宋体" w:cs="宋体"/>
          <w:sz w:val="24"/>
          <w:szCs w:val="24"/>
        </w:rPr>
        <w:t>4</w:t>
      </w:r>
      <w:r>
        <w:rPr>
          <w:rFonts w:hint="eastAsia" w:eastAsia="宋体" w:cs="宋体"/>
          <w:sz w:val="24"/>
          <w:szCs w:val="24"/>
        </w:rPr>
        <w:t>、伴随服务</w:t>
      </w:r>
    </w:p>
    <w:p>
      <w:pPr>
        <w:pStyle w:val="34"/>
        <w:spacing w:before="0" w:line="400" w:lineRule="exact"/>
        <w:ind w:firstLine="480"/>
        <w:rPr>
          <w:rFonts w:eastAsia="宋体" w:cs="宋体"/>
          <w:sz w:val="24"/>
          <w:szCs w:val="24"/>
        </w:rPr>
      </w:pPr>
      <w:r>
        <w:rPr>
          <w:rFonts w:eastAsia="宋体" w:cs="宋体"/>
          <w:sz w:val="24"/>
          <w:szCs w:val="24"/>
        </w:rPr>
        <w:t>4-1</w:t>
      </w:r>
      <w:r>
        <w:rPr>
          <w:rFonts w:hint="eastAsia" w:eastAsia="宋体" w:cs="宋体"/>
          <w:sz w:val="24"/>
          <w:szCs w:val="24"/>
        </w:rPr>
        <w:t>、乙方应随同每套货物提供相应的中文的技术文件。</w:t>
      </w:r>
    </w:p>
    <w:p>
      <w:pPr>
        <w:pStyle w:val="34"/>
        <w:spacing w:before="0" w:line="400" w:lineRule="exact"/>
        <w:ind w:firstLine="480"/>
        <w:rPr>
          <w:rFonts w:eastAsia="宋体" w:cs="宋体"/>
          <w:sz w:val="24"/>
          <w:szCs w:val="24"/>
        </w:rPr>
      </w:pPr>
      <w:r>
        <w:rPr>
          <w:rFonts w:eastAsia="宋体" w:cs="宋体"/>
          <w:sz w:val="24"/>
          <w:szCs w:val="24"/>
        </w:rPr>
        <w:t>4-1-1</w:t>
      </w:r>
      <w:r>
        <w:rPr>
          <w:rFonts w:hint="eastAsia" w:eastAsia="宋体" w:cs="宋体"/>
          <w:sz w:val="24"/>
          <w:szCs w:val="24"/>
        </w:rPr>
        <w:t>、完整的操作使用手册和维护、修理技术文件，图纸、保修卡等。</w:t>
      </w:r>
    </w:p>
    <w:p>
      <w:pPr>
        <w:pStyle w:val="34"/>
        <w:spacing w:before="0" w:line="400" w:lineRule="exact"/>
        <w:ind w:firstLine="480"/>
        <w:rPr>
          <w:rFonts w:eastAsia="宋体" w:cs="宋体"/>
          <w:sz w:val="24"/>
          <w:szCs w:val="24"/>
        </w:rPr>
      </w:pPr>
      <w:r>
        <w:rPr>
          <w:rFonts w:eastAsia="宋体" w:cs="宋体"/>
          <w:sz w:val="24"/>
          <w:szCs w:val="24"/>
        </w:rPr>
        <w:t>4-1-2</w:t>
      </w:r>
      <w:r>
        <w:rPr>
          <w:rFonts w:hint="eastAsia" w:eastAsia="宋体" w:cs="宋体"/>
          <w:sz w:val="24"/>
          <w:szCs w:val="24"/>
        </w:rPr>
        <w:t>、制造厂的检验、测试报告、检验合格证书，计量合格等级证书，质量保证书等文件须随产品装箱提供。</w:t>
      </w:r>
    </w:p>
    <w:p>
      <w:pPr>
        <w:pStyle w:val="34"/>
        <w:spacing w:before="0" w:line="400" w:lineRule="exact"/>
        <w:ind w:firstLine="480"/>
        <w:rPr>
          <w:rFonts w:eastAsia="宋体" w:cs="宋体"/>
          <w:sz w:val="24"/>
          <w:szCs w:val="24"/>
        </w:rPr>
      </w:pPr>
      <w:r>
        <w:rPr>
          <w:rFonts w:eastAsia="宋体" w:cs="宋体"/>
          <w:sz w:val="24"/>
          <w:szCs w:val="24"/>
        </w:rPr>
        <w:t>4-1-3</w:t>
      </w:r>
      <w:r>
        <w:rPr>
          <w:rFonts w:hint="eastAsia" w:eastAsia="宋体" w:cs="宋体"/>
          <w:sz w:val="24"/>
          <w:szCs w:val="24"/>
        </w:rPr>
        <w:t>、必须的其它技术资料。</w:t>
      </w:r>
    </w:p>
    <w:p>
      <w:pPr>
        <w:pStyle w:val="34"/>
        <w:spacing w:before="0" w:line="400" w:lineRule="exact"/>
        <w:ind w:firstLine="480"/>
        <w:rPr>
          <w:rFonts w:eastAsia="宋体" w:cs="宋体"/>
          <w:sz w:val="24"/>
          <w:szCs w:val="24"/>
        </w:rPr>
      </w:pPr>
      <w:r>
        <w:rPr>
          <w:rFonts w:eastAsia="宋体" w:cs="宋体"/>
          <w:sz w:val="24"/>
          <w:szCs w:val="24"/>
        </w:rPr>
        <w:t>4-2</w:t>
      </w:r>
      <w:r>
        <w:rPr>
          <w:rFonts w:hint="eastAsia" w:eastAsia="宋体" w:cs="宋体"/>
          <w:sz w:val="24"/>
          <w:szCs w:val="24"/>
        </w:rPr>
        <w:t>、伴随服务的费用已含在合同价中，不单独进行支付。</w:t>
      </w:r>
    </w:p>
    <w:p>
      <w:pPr>
        <w:pStyle w:val="34"/>
        <w:spacing w:before="0" w:line="400" w:lineRule="exact"/>
        <w:ind w:firstLine="482"/>
        <w:rPr>
          <w:rFonts w:eastAsia="宋体" w:cs="宋体"/>
          <w:b/>
          <w:sz w:val="24"/>
          <w:szCs w:val="24"/>
        </w:rPr>
      </w:pPr>
      <w:r>
        <w:rPr>
          <w:rFonts w:hint="eastAsia" w:eastAsia="宋体" w:cs="宋体"/>
          <w:b/>
          <w:sz w:val="24"/>
          <w:szCs w:val="24"/>
        </w:rPr>
        <w:t>八、验收</w:t>
      </w:r>
    </w:p>
    <w:p>
      <w:pPr>
        <w:pStyle w:val="34"/>
        <w:spacing w:before="0" w:line="400" w:lineRule="exact"/>
        <w:ind w:firstLine="480"/>
        <w:rPr>
          <w:rFonts w:eastAsia="宋体" w:cs="宋体"/>
          <w:sz w:val="24"/>
          <w:szCs w:val="24"/>
        </w:rPr>
      </w:pPr>
      <w:r>
        <w:rPr>
          <w:rFonts w:eastAsia="宋体" w:cs="宋体"/>
          <w:sz w:val="24"/>
          <w:szCs w:val="24"/>
        </w:rPr>
        <w:t>1</w:t>
      </w:r>
      <w:r>
        <w:rPr>
          <w:rFonts w:hint="eastAsia" w:eastAsia="宋体" w:cs="宋体"/>
          <w:sz w:val="24"/>
          <w:szCs w:val="24"/>
        </w:rPr>
        <w:t>、到货验收：货物到货后，由甲方与乙方共同进行外观验收，验收内容包括，外包装的完好性，货物品牌、规格、数量及产地与合同要求的一致性。</w:t>
      </w:r>
    </w:p>
    <w:p>
      <w:pPr>
        <w:pStyle w:val="34"/>
        <w:spacing w:before="0" w:line="400" w:lineRule="exact"/>
        <w:ind w:firstLine="480"/>
        <w:rPr>
          <w:rFonts w:eastAsia="宋体" w:cs="宋体"/>
          <w:sz w:val="24"/>
          <w:szCs w:val="24"/>
        </w:rPr>
      </w:pPr>
      <w:r>
        <w:rPr>
          <w:rFonts w:eastAsia="宋体" w:cs="宋体"/>
          <w:sz w:val="24"/>
          <w:szCs w:val="24"/>
        </w:rPr>
        <w:t>2</w:t>
      </w:r>
      <w:r>
        <w:rPr>
          <w:rFonts w:hint="eastAsia" w:eastAsia="宋体" w:cs="宋体"/>
          <w:sz w:val="24"/>
          <w:szCs w:val="24"/>
        </w:rPr>
        <w:t>、货物运行验收：乙方安装调试合格后，向甲方提出验收申请，甲方接到乙方验收申请后组织验收（必要时可聘请相应专家或委托相应部门验收），验收合格后，出具使用验收合格证明。</w:t>
      </w:r>
    </w:p>
    <w:p>
      <w:pPr>
        <w:pStyle w:val="34"/>
        <w:spacing w:before="0" w:line="400" w:lineRule="exact"/>
        <w:ind w:firstLine="480"/>
        <w:rPr>
          <w:rFonts w:eastAsia="宋体" w:cs="宋体"/>
          <w:sz w:val="24"/>
          <w:szCs w:val="24"/>
        </w:rPr>
      </w:pPr>
      <w:r>
        <w:rPr>
          <w:rFonts w:eastAsia="宋体" w:cs="宋体"/>
          <w:sz w:val="24"/>
          <w:szCs w:val="24"/>
        </w:rPr>
        <w:t>3</w:t>
      </w:r>
      <w:r>
        <w:rPr>
          <w:rFonts w:hint="eastAsia" w:eastAsia="宋体" w:cs="宋体"/>
          <w:sz w:val="24"/>
          <w:szCs w:val="24"/>
        </w:rPr>
        <w:t>、最终验收：最终验收结果作为付款依据，乙方填写验收单，并向甲方提交实施过程中的所有资料，以便甲方日后管理和维护。</w:t>
      </w:r>
    </w:p>
    <w:p>
      <w:pPr>
        <w:pStyle w:val="34"/>
        <w:spacing w:before="0" w:line="400" w:lineRule="exact"/>
        <w:ind w:firstLine="480"/>
        <w:rPr>
          <w:rFonts w:eastAsia="宋体" w:cs="宋体"/>
          <w:sz w:val="24"/>
          <w:szCs w:val="24"/>
        </w:rPr>
      </w:pPr>
      <w:r>
        <w:rPr>
          <w:rFonts w:eastAsia="宋体" w:cs="宋体"/>
          <w:sz w:val="24"/>
          <w:szCs w:val="24"/>
        </w:rPr>
        <w:t>4</w:t>
      </w:r>
      <w:r>
        <w:rPr>
          <w:rFonts w:hint="eastAsia" w:eastAsia="宋体" w:cs="宋体"/>
          <w:sz w:val="24"/>
          <w:szCs w:val="24"/>
        </w:rPr>
        <w:t>、质保期满后：由乙方出具质保期运行质量报告，若存在质量问题，应按相应规定协商处理。</w:t>
      </w:r>
    </w:p>
    <w:p>
      <w:pPr>
        <w:pStyle w:val="34"/>
        <w:spacing w:before="0" w:line="400" w:lineRule="exact"/>
        <w:ind w:firstLine="480"/>
        <w:rPr>
          <w:rFonts w:eastAsia="宋体" w:cs="宋体"/>
          <w:sz w:val="24"/>
          <w:szCs w:val="24"/>
        </w:rPr>
      </w:pPr>
      <w:r>
        <w:rPr>
          <w:rFonts w:eastAsia="宋体" w:cs="宋体"/>
          <w:sz w:val="24"/>
          <w:szCs w:val="24"/>
        </w:rPr>
        <w:t>5</w:t>
      </w:r>
      <w:r>
        <w:rPr>
          <w:rFonts w:hint="eastAsia" w:eastAsia="宋体" w:cs="宋体"/>
          <w:sz w:val="24"/>
          <w:szCs w:val="24"/>
        </w:rPr>
        <w:t>、验收依据：</w:t>
      </w:r>
    </w:p>
    <w:p>
      <w:pPr>
        <w:pStyle w:val="34"/>
        <w:spacing w:before="0" w:line="400" w:lineRule="exact"/>
        <w:ind w:firstLine="480"/>
        <w:rPr>
          <w:rFonts w:eastAsia="宋体" w:cs="宋体"/>
          <w:sz w:val="24"/>
          <w:szCs w:val="24"/>
        </w:rPr>
      </w:pPr>
      <w:r>
        <w:rPr>
          <w:rFonts w:eastAsia="宋体" w:cs="宋体"/>
          <w:sz w:val="24"/>
          <w:szCs w:val="24"/>
        </w:rPr>
        <w:t>5-1</w:t>
      </w:r>
      <w:r>
        <w:rPr>
          <w:rFonts w:hint="eastAsia" w:eastAsia="宋体" w:cs="宋体"/>
          <w:sz w:val="24"/>
          <w:szCs w:val="24"/>
        </w:rPr>
        <w:t>、合同文本、合同附件、招标文件、投标文件。</w:t>
      </w:r>
    </w:p>
    <w:p>
      <w:pPr>
        <w:pStyle w:val="34"/>
        <w:spacing w:before="0" w:line="400" w:lineRule="exact"/>
        <w:ind w:firstLine="480"/>
        <w:rPr>
          <w:rFonts w:eastAsia="宋体" w:cs="宋体"/>
          <w:sz w:val="24"/>
          <w:szCs w:val="24"/>
        </w:rPr>
      </w:pPr>
      <w:r>
        <w:rPr>
          <w:rFonts w:eastAsia="宋体" w:cs="宋体"/>
          <w:sz w:val="24"/>
          <w:szCs w:val="24"/>
        </w:rPr>
        <w:t>5-2</w:t>
      </w:r>
      <w:r>
        <w:rPr>
          <w:rFonts w:hint="eastAsia" w:eastAsia="宋体" w:cs="宋体"/>
          <w:sz w:val="24"/>
          <w:szCs w:val="24"/>
        </w:rPr>
        <w:t>、国内相应的标准、规范。</w:t>
      </w:r>
    </w:p>
    <w:p>
      <w:pPr>
        <w:pStyle w:val="34"/>
        <w:spacing w:before="0" w:line="400" w:lineRule="exact"/>
        <w:ind w:firstLine="482"/>
        <w:rPr>
          <w:rFonts w:eastAsia="宋体" w:cs="宋体"/>
          <w:b/>
          <w:sz w:val="24"/>
          <w:szCs w:val="24"/>
        </w:rPr>
      </w:pPr>
      <w:r>
        <w:rPr>
          <w:rFonts w:hint="eastAsia" w:eastAsia="宋体" w:cs="宋体"/>
          <w:b/>
          <w:sz w:val="24"/>
          <w:szCs w:val="24"/>
        </w:rPr>
        <w:t>九、违约责任</w:t>
      </w:r>
    </w:p>
    <w:p>
      <w:pPr>
        <w:pStyle w:val="34"/>
        <w:spacing w:before="0" w:line="400" w:lineRule="exact"/>
        <w:ind w:firstLine="480"/>
        <w:rPr>
          <w:rFonts w:eastAsia="宋体" w:cs="宋体"/>
          <w:sz w:val="24"/>
          <w:szCs w:val="24"/>
        </w:rPr>
      </w:pPr>
      <w:r>
        <w:rPr>
          <w:rFonts w:hint="eastAsia" w:eastAsia="宋体" w:cs="宋体"/>
          <w:sz w:val="24"/>
          <w:szCs w:val="24"/>
        </w:rPr>
        <w:t>按《合同法》中的相关条款执行。</w:t>
      </w:r>
    </w:p>
    <w:p>
      <w:pPr>
        <w:pStyle w:val="34"/>
        <w:spacing w:before="0" w:line="400" w:lineRule="exact"/>
        <w:ind w:firstLine="480"/>
        <w:rPr>
          <w:rFonts w:eastAsia="宋体" w:cs="宋体"/>
          <w:sz w:val="24"/>
          <w:szCs w:val="24"/>
        </w:rPr>
      </w:pPr>
      <w:r>
        <w:rPr>
          <w:rFonts w:hint="eastAsia" w:eastAsia="宋体" w:cs="宋体"/>
          <w:sz w:val="24"/>
          <w:szCs w:val="24"/>
          <w:lang w:val="en-US" w:eastAsia="zh-CN"/>
        </w:rPr>
        <w:t>1</w:t>
      </w:r>
      <w:r>
        <w:rPr>
          <w:rFonts w:hint="eastAsia" w:eastAsia="宋体" w:cs="宋体"/>
          <w:sz w:val="24"/>
          <w:szCs w:val="24"/>
        </w:rPr>
        <w:t>、乙方履约延误</w:t>
      </w:r>
    </w:p>
    <w:p>
      <w:pPr>
        <w:pStyle w:val="34"/>
        <w:spacing w:before="0" w:line="400" w:lineRule="exact"/>
        <w:ind w:firstLine="480"/>
        <w:rPr>
          <w:rFonts w:eastAsia="宋体" w:cs="宋体"/>
          <w:sz w:val="24"/>
          <w:szCs w:val="24"/>
        </w:rPr>
      </w:pPr>
      <w:r>
        <w:rPr>
          <w:rFonts w:hint="eastAsia" w:eastAsia="宋体" w:cs="宋体"/>
          <w:sz w:val="24"/>
          <w:szCs w:val="24"/>
          <w:lang w:val="en-US" w:eastAsia="zh-CN"/>
        </w:rPr>
        <w:t>1</w:t>
      </w:r>
      <w:r>
        <w:rPr>
          <w:rFonts w:eastAsia="宋体" w:cs="宋体"/>
          <w:sz w:val="24"/>
          <w:szCs w:val="24"/>
        </w:rPr>
        <w:t>-1</w:t>
      </w:r>
      <w:r>
        <w:rPr>
          <w:rFonts w:hint="eastAsia" w:eastAsia="宋体" w:cs="宋体"/>
          <w:sz w:val="24"/>
          <w:szCs w:val="24"/>
        </w:rPr>
        <w:t>、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w:t>
      </w:r>
      <w:r>
        <w:rPr>
          <w:rFonts w:eastAsia="宋体" w:cs="宋体"/>
          <w:sz w:val="24"/>
          <w:szCs w:val="24"/>
        </w:rPr>
        <w:t>0.5%</w:t>
      </w:r>
      <w:r>
        <w:rPr>
          <w:rFonts w:hint="eastAsia" w:eastAsia="宋体" w:cs="宋体"/>
          <w:sz w:val="24"/>
          <w:szCs w:val="24"/>
        </w:rPr>
        <w:t>）计收，直至交货或提供服务为止。误期赔偿费的最高限额为合同价格的百分之五（</w:t>
      </w:r>
      <w:r>
        <w:rPr>
          <w:rFonts w:eastAsia="宋体" w:cs="宋体"/>
          <w:sz w:val="24"/>
          <w:szCs w:val="24"/>
        </w:rPr>
        <w:t>5%</w:t>
      </w:r>
      <w:r>
        <w:rPr>
          <w:rFonts w:hint="eastAsia" w:eastAsia="宋体" w:cs="宋体"/>
          <w:sz w:val="24"/>
          <w:szCs w:val="24"/>
        </w:rPr>
        <w:t>）。一旦达到误期赔偿费的最高限额，甲方可终止合同。</w:t>
      </w:r>
    </w:p>
    <w:p>
      <w:pPr>
        <w:pStyle w:val="34"/>
        <w:spacing w:before="0" w:line="400" w:lineRule="exact"/>
        <w:ind w:firstLine="480"/>
        <w:rPr>
          <w:rFonts w:eastAsia="宋体" w:cs="宋体"/>
          <w:sz w:val="24"/>
          <w:szCs w:val="24"/>
        </w:rPr>
      </w:pPr>
      <w:r>
        <w:rPr>
          <w:rFonts w:hint="eastAsia" w:eastAsia="宋体" w:cs="宋体"/>
          <w:sz w:val="24"/>
          <w:szCs w:val="24"/>
          <w:lang w:val="en-US" w:eastAsia="zh-CN"/>
        </w:rPr>
        <w:t>1</w:t>
      </w:r>
      <w:r>
        <w:rPr>
          <w:rFonts w:eastAsia="宋体" w:cs="宋体"/>
          <w:sz w:val="24"/>
          <w:szCs w:val="24"/>
        </w:rPr>
        <w:t>-2</w:t>
      </w:r>
      <w:r>
        <w:rPr>
          <w:rFonts w:hint="eastAsia" w:eastAsia="宋体" w:cs="宋体"/>
          <w:sz w:val="24"/>
          <w:szCs w:val="24"/>
        </w:rPr>
        <w:t>、如乙方事先未征得甲方同意并得到甲方的谅解而单方面延迟交货，将按违约终止合同。</w:t>
      </w:r>
    </w:p>
    <w:p>
      <w:pPr>
        <w:pStyle w:val="34"/>
        <w:spacing w:before="0" w:line="400" w:lineRule="exact"/>
        <w:ind w:firstLine="480"/>
        <w:rPr>
          <w:rFonts w:eastAsia="宋体" w:cs="宋体"/>
          <w:sz w:val="24"/>
          <w:szCs w:val="24"/>
        </w:rPr>
      </w:pPr>
      <w:r>
        <w:rPr>
          <w:rFonts w:eastAsia="宋体" w:cs="宋体"/>
          <w:sz w:val="24"/>
          <w:szCs w:val="24"/>
        </w:rPr>
        <w:t>3</w:t>
      </w:r>
      <w:r>
        <w:rPr>
          <w:rFonts w:hint="eastAsia" w:eastAsia="宋体" w:cs="宋体"/>
          <w:sz w:val="24"/>
          <w:szCs w:val="24"/>
        </w:rPr>
        <w:t>、违约终止合同：未按合同要求提供货物或质量不能满足技术要求，甲方会同监督机构有权终止合同，对乙方违约行为进行追究，同时按政府采购法的有关规定进行相应的处罚。</w:t>
      </w:r>
    </w:p>
    <w:p>
      <w:pPr>
        <w:pStyle w:val="34"/>
        <w:spacing w:before="0" w:line="400" w:lineRule="exact"/>
        <w:ind w:firstLine="482"/>
        <w:rPr>
          <w:rFonts w:eastAsia="宋体" w:cs="宋体"/>
          <w:b/>
          <w:sz w:val="24"/>
          <w:szCs w:val="24"/>
        </w:rPr>
      </w:pPr>
      <w:r>
        <w:rPr>
          <w:rFonts w:hint="eastAsia" w:eastAsia="宋体" w:cs="宋体"/>
          <w:b/>
          <w:sz w:val="24"/>
          <w:szCs w:val="24"/>
        </w:rPr>
        <w:t>十、合同组成</w:t>
      </w:r>
    </w:p>
    <w:p>
      <w:pPr>
        <w:pStyle w:val="34"/>
        <w:spacing w:before="0" w:line="400" w:lineRule="exact"/>
        <w:ind w:firstLine="480"/>
        <w:rPr>
          <w:rFonts w:eastAsia="宋体" w:cs="宋体"/>
          <w:sz w:val="24"/>
          <w:szCs w:val="24"/>
        </w:rPr>
      </w:pPr>
      <w:r>
        <w:rPr>
          <w:rFonts w:eastAsia="宋体" w:cs="宋体"/>
          <w:sz w:val="24"/>
          <w:szCs w:val="24"/>
        </w:rPr>
        <w:t>1</w:t>
      </w:r>
      <w:r>
        <w:rPr>
          <w:rFonts w:hint="eastAsia" w:eastAsia="宋体" w:cs="宋体"/>
          <w:sz w:val="24"/>
          <w:szCs w:val="24"/>
        </w:rPr>
        <w:t>、成交通知书</w:t>
      </w:r>
    </w:p>
    <w:p>
      <w:pPr>
        <w:pStyle w:val="34"/>
        <w:spacing w:before="0" w:line="400" w:lineRule="exact"/>
        <w:ind w:firstLine="480"/>
        <w:rPr>
          <w:rFonts w:eastAsia="宋体" w:cs="宋体"/>
          <w:sz w:val="24"/>
          <w:szCs w:val="24"/>
        </w:rPr>
      </w:pPr>
      <w:r>
        <w:rPr>
          <w:rFonts w:eastAsia="宋体" w:cs="宋体"/>
          <w:sz w:val="24"/>
          <w:szCs w:val="24"/>
        </w:rPr>
        <w:t>2</w:t>
      </w:r>
      <w:r>
        <w:rPr>
          <w:rFonts w:hint="eastAsia" w:eastAsia="宋体" w:cs="宋体"/>
          <w:sz w:val="24"/>
          <w:szCs w:val="24"/>
        </w:rPr>
        <w:t>、合同文件</w:t>
      </w:r>
    </w:p>
    <w:p>
      <w:pPr>
        <w:pStyle w:val="34"/>
        <w:spacing w:before="0" w:line="400" w:lineRule="exact"/>
        <w:ind w:firstLine="480"/>
        <w:rPr>
          <w:rFonts w:eastAsia="宋体" w:cs="宋体"/>
          <w:sz w:val="24"/>
          <w:szCs w:val="24"/>
        </w:rPr>
      </w:pPr>
      <w:r>
        <w:rPr>
          <w:rFonts w:eastAsia="宋体" w:cs="宋体"/>
          <w:sz w:val="24"/>
          <w:szCs w:val="24"/>
        </w:rPr>
        <w:t>3</w:t>
      </w:r>
      <w:r>
        <w:rPr>
          <w:rFonts w:hint="eastAsia" w:eastAsia="宋体" w:cs="宋体"/>
          <w:sz w:val="24"/>
          <w:szCs w:val="24"/>
        </w:rPr>
        <w:t>、国家相关规范及标准</w:t>
      </w:r>
    </w:p>
    <w:p>
      <w:pPr>
        <w:pStyle w:val="34"/>
        <w:spacing w:before="0" w:line="400" w:lineRule="exact"/>
        <w:ind w:firstLine="480"/>
        <w:rPr>
          <w:rFonts w:eastAsia="宋体" w:cs="宋体"/>
          <w:sz w:val="24"/>
          <w:szCs w:val="24"/>
        </w:rPr>
      </w:pPr>
      <w:r>
        <w:rPr>
          <w:rFonts w:eastAsia="宋体" w:cs="宋体"/>
          <w:sz w:val="24"/>
          <w:szCs w:val="24"/>
        </w:rPr>
        <w:t>4</w:t>
      </w:r>
      <w:r>
        <w:rPr>
          <w:rFonts w:hint="eastAsia" w:eastAsia="宋体" w:cs="宋体"/>
          <w:sz w:val="24"/>
          <w:szCs w:val="24"/>
        </w:rPr>
        <w:t>、供货产品技术规格及参数表</w:t>
      </w:r>
    </w:p>
    <w:p>
      <w:pPr>
        <w:pStyle w:val="34"/>
        <w:spacing w:before="0" w:line="400" w:lineRule="exact"/>
        <w:ind w:firstLine="480"/>
        <w:rPr>
          <w:rFonts w:eastAsia="宋体" w:cs="宋体"/>
          <w:sz w:val="24"/>
          <w:szCs w:val="24"/>
        </w:rPr>
      </w:pPr>
      <w:r>
        <w:rPr>
          <w:rFonts w:eastAsia="宋体" w:cs="宋体"/>
          <w:sz w:val="24"/>
          <w:szCs w:val="24"/>
        </w:rPr>
        <w:t>5</w:t>
      </w:r>
      <w:r>
        <w:rPr>
          <w:rFonts w:hint="eastAsia" w:eastAsia="宋体" w:cs="宋体"/>
          <w:sz w:val="24"/>
          <w:szCs w:val="24"/>
        </w:rPr>
        <w:t>、招标文件</w:t>
      </w:r>
    </w:p>
    <w:p>
      <w:pPr>
        <w:pStyle w:val="34"/>
        <w:spacing w:before="0" w:line="400" w:lineRule="exact"/>
        <w:ind w:firstLine="480"/>
        <w:rPr>
          <w:rFonts w:eastAsia="宋体" w:cs="宋体"/>
          <w:sz w:val="24"/>
          <w:szCs w:val="24"/>
        </w:rPr>
      </w:pPr>
      <w:r>
        <w:rPr>
          <w:rFonts w:eastAsia="宋体" w:cs="宋体"/>
          <w:sz w:val="24"/>
          <w:szCs w:val="24"/>
        </w:rPr>
        <w:t>6</w:t>
      </w:r>
      <w:r>
        <w:rPr>
          <w:rFonts w:hint="eastAsia" w:eastAsia="宋体" w:cs="宋体"/>
          <w:sz w:val="24"/>
          <w:szCs w:val="24"/>
        </w:rPr>
        <w:t>、投标文件</w:t>
      </w:r>
    </w:p>
    <w:p>
      <w:pPr>
        <w:pStyle w:val="34"/>
        <w:spacing w:before="0" w:line="400" w:lineRule="exact"/>
        <w:ind w:firstLine="482"/>
        <w:rPr>
          <w:rFonts w:eastAsia="宋体" w:cs="宋体"/>
          <w:b/>
          <w:sz w:val="24"/>
          <w:szCs w:val="24"/>
        </w:rPr>
      </w:pPr>
      <w:r>
        <w:rPr>
          <w:rFonts w:hint="eastAsia" w:eastAsia="宋体" w:cs="宋体"/>
          <w:b/>
          <w:sz w:val="24"/>
          <w:szCs w:val="24"/>
        </w:rPr>
        <w:t>十一、合同生效及其它</w:t>
      </w:r>
    </w:p>
    <w:p>
      <w:pPr>
        <w:pStyle w:val="34"/>
        <w:spacing w:before="0" w:line="400" w:lineRule="exact"/>
        <w:ind w:firstLine="480"/>
        <w:rPr>
          <w:rFonts w:eastAsia="宋体" w:cs="宋体"/>
          <w:sz w:val="24"/>
          <w:szCs w:val="24"/>
        </w:rPr>
      </w:pPr>
      <w:r>
        <w:rPr>
          <w:rFonts w:eastAsia="宋体" w:cs="宋体"/>
          <w:sz w:val="24"/>
          <w:szCs w:val="24"/>
        </w:rPr>
        <w:t>1</w:t>
      </w:r>
      <w:r>
        <w:rPr>
          <w:rFonts w:hint="eastAsia" w:eastAsia="宋体" w:cs="宋体"/>
          <w:sz w:val="24"/>
          <w:szCs w:val="24"/>
        </w:rPr>
        <w:t>、合同未尽事宜、由甲、乙双方协商，作为合同补充，与原合同具有同等法律效力。</w:t>
      </w:r>
    </w:p>
    <w:p>
      <w:pPr>
        <w:pStyle w:val="34"/>
        <w:spacing w:before="0" w:line="400" w:lineRule="exact"/>
        <w:ind w:firstLine="480"/>
        <w:rPr>
          <w:rFonts w:eastAsia="宋体" w:cs="宋体"/>
          <w:sz w:val="24"/>
          <w:szCs w:val="24"/>
        </w:rPr>
      </w:pPr>
      <w:r>
        <w:rPr>
          <w:rFonts w:eastAsia="宋体" w:cs="宋体"/>
          <w:sz w:val="24"/>
          <w:szCs w:val="24"/>
        </w:rPr>
        <w:t>2</w:t>
      </w:r>
      <w:r>
        <w:rPr>
          <w:rFonts w:hint="eastAsia" w:eastAsia="宋体" w:cs="宋体"/>
          <w:sz w:val="24"/>
          <w:szCs w:val="24"/>
        </w:rPr>
        <w:t>、</w:t>
      </w:r>
      <w:r>
        <w:rPr>
          <w:rFonts w:eastAsia="宋体" w:cs="宋体"/>
          <w:sz w:val="24"/>
          <w:szCs w:val="24"/>
        </w:rPr>
        <w:t xml:space="preserve"> </w:t>
      </w:r>
      <w:r>
        <w:rPr>
          <w:rFonts w:hint="eastAsia" w:eastAsia="宋体" w:cs="宋体"/>
          <w:sz w:val="24"/>
          <w:szCs w:val="24"/>
        </w:rPr>
        <w:t>本合同正本一式叁份，甲方、乙方双方分别执壹份，采购代理机构留存一份。</w:t>
      </w:r>
    </w:p>
    <w:p>
      <w:pPr>
        <w:pStyle w:val="34"/>
        <w:spacing w:before="0" w:line="400" w:lineRule="exact"/>
        <w:ind w:firstLine="480"/>
        <w:rPr>
          <w:rFonts w:eastAsia="宋体" w:cs="宋体"/>
          <w:sz w:val="24"/>
          <w:szCs w:val="24"/>
        </w:rPr>
      </w:pPr>
      <w:r>
        <w:rPr>
          <w:rFonts w:eastAsia="宋体" w:cs="宋体"/>
          <w:sz w:val="24"/>
          <w:szCs w:val="24"/>
        </w:rPr>
        <w:t>3</w:t>
      </w:r>
      <w:r>
        <w:rPr>
          <w:rFonts w:hint="eastAsia" w:eastAsia="宋体" w:cs="宋体"/>
          <w:sz w:val="24"/>
          <w:szCs w:val="24"/>
        </w:rPr>
        <w:t>、合同经甲乙双方盖章、签字后生效，合同签订地点为甲方所在地。</w:t>
      </w:r>
    </w:p>
    <w:tbl>
      <w:tblPr>
        <w:tblStyle w:val="30"/>
        <w:tblW w:w="9540" w:type="dxa"/>
        <w:jc w:val="center"/>
        <w:tblInd w:w="0" w:type="dxa"/>
        <w:tblLayout w:type="fixed"/>
        <w:tblCellMar>
          <w:top w:w="0" w:type="dxa"/>
          <w:left w:w="108" w:type="dxa"/>
          <w:bottom w:w="0" w:type="dxa"/>
          <w:right w:w="108" w:type="dxa"/>
        </w:tblCellMar>
      </w:tblPr>
      <w:tblGrid>
        <w:gridCol w:w="4770"/>
        <w:gridCol w:w="4770"/>
      </w:tblGrid>
      <w:tr>
        <w:tblPrEx>
          <w:tblLayout w:type="fixed"/>
          <w:tblCellMar>
            <w:top w:w="0" w:type="dxa"/>
            <w:left w:w="108" w:type="dxa"/>
            <w:bottom w:w="0" w:type="dxa"/>
            <w:right w:w="108" w:type="dxa"/>
          </w:tblCellMar>
        </w:tblPrEx>
        <w:trPr>
          <w:trHeight w:val="933" w:hRule="atLeast"/>
          <w:jc w:val="center"/>
        </w:trPr>
        <w:tc>
          <w:tcPr>
            <w:tcW w:w="4770" w:type="dxa"/>
            <w:vAlign w:val="top"/>
          </w:tcPr>
          <w:p>
            <w:pPr>
              <w:pStyle w:val="34"/>
              <w:spacing w:before="0" w:line="400" w:lineRule="exact"/>
              <w:ind w:firstLine="480"/>
              <w:rPr>
                <w:rFonts w:eastAsia="宋体" w:cs="宋体"/>
                <w:sz w:val="24"/>
                <w:szCs w:val="24"/>
              </w:rPr>
            </w:pPr>
            <w:r>
              <w:rPr>
                <w:rFonts w:hint="eastAsia" w:eastAsia="宋体" w:cs="宋体"/>
                <w:sz w:val="24"/>
                <w:szCs w:val="24"/>
              </w:rPr>
              <w:t>甲方名称</w:t>
            </w:r>
            <w:r>
              <w:rPr>
                <w:rFonts w:hint="eastAsia" w:eastAsia="宋体" w:cs="宋体"/>
                <w:spacing w:val="-20"/>
                <w:sz w:val="24"/>
                <w:szCs w:val="24"/>
              </w:rPr>
              <w:t>（盖章）</w:t>
            </w:r>
            <w:r>
              <w:rPr>
                <w:rFonts w:eastAsia="宋体" w:cs="宋体"/>
                <w:sz w:val="24"/>
                <w:szCs w:val="24"/>
              </w:rPr>
              <w:t>:</w:t>
            </w:r>
          </w:p>
          <w:p>
            <w:pPr>
              <w:pStyle w:val="34"/>
              <w:spacing w:before="0" w:line="400" w:lineRule="exact"/>
              <w:ind w:firstLine="480"/>
              <w:rPr>
                <w:rFonts w:eastAsia="宋体" w:cs="宋体"/>
                <w:sz w:val="24"/>
                <w:szCs w:val="24"/>
              </w:rPr>
            </w:pPr>
            <w:r>
              <w:rPr>
                <w:rFonts w:hint="eastAsia" w:eastAsia="宋体" w:cs="宋体"/>
                <w:sz w:val="24"/>
                <w:szCs w:val="24"/>
              </w:rPr>
              <w:t>地址：</w:t>
            </w:r>
          </w:p>
          <w:p>
            <w:pPr>
              <w:pStyle w:val="34"/>
              <w:spacing w:before="0" w:line="400" w:lineRule="exact"/>
              <w:ind w:firstLine="480"/>
              <w:rPr>
                <w:rFonts w:eastAsia="宋体" w:cs="宋体"/>
                <w:sz w:val="24"/>
                <w:szCs w:val="24"/>
              </w:rPr>
            </w:pPr>
            <w:r>
              <w:rPr>
                <w:rFonts w:hint="eastAsia" w:eastAsia="宋体" w:cs="宋体"/>
                <w:sz w:val="24"/>
                <w:szCs w:val="24"/>
              </w:rPr>
              <w:t>代表人（签字）：</w:t>
            </w:r>
          </w:p>
          <w:p>
            <w:pPr>
              <w:pStyle w:val="34"/>
              <w:spacing w:before="0" w:line="400" w:lineRule="exact"/>
              <w:ind w:firstLine="480"/>
              <w:rPr>
                <w:rFonts w:eastAsia="宋体" w:cs="宋体"/>
                <w:sz w:val="24"/>
                <w:szCs w:val="24"/>
              </w:rPr>
            </w:pPr>
            <w:r>
              <w:rPr>
                <w:rFonts w:hint="eastAsia" w:eastAsia="宋体" w:cs="宋体"/>
                <w:sz w:val="24"/>
                <w:szCs w:val="24"/>
              </w:rPr>
              <w:t>开户银行：</w:t>
            </w:r>
          </w:p>
          <w:p>
            <w:pPr>
              <w:pStyle w:val="34"/>
              <w:spacing w:before="0" w:line="400" w:lineRule="exact"/>
              <w:ind w:firstLine="480"/>
              <w:rPr>
                <w:rFonts w:eastAsia="宋体" w:cs="宋体"/>
                <w:sz w:val="24"/>
                <w:szCs w:val="24"/>
              </w:rPr>
            </w:pPr>
            <w:r>
              <w:rPr>
                <w:rFonts w:hint="eastAsia" w:eastAsia="宋体" w:cs="宋体"/>
                <w:sz w:val="24"/>
                <w:szCs w:val="24"/>
              </w:rPr>
              <w:t>帐号：</w:t>
            </w:r>
          </w:p>
        </w:tc>
        <w:tc>
          <w:tcPr>
            <w:tcW w:w="4770" w:type="dxa"/>
            <w:vAlign w:val="top"/>
          </w:tcPr>
          <w:p>
            <w:pPr>
              <w:pStyle w:val="34"/>
              <w:spacing w:before="0" w:line="400" w:lineRule="exact"/>
              <w:ind w:firstLine="480"/>
              <w:rPr>
                <w:rFonts w:eastAsia="宋体" w:cs="宋体"/>
                <w:sz w:val="24"/>
                <w:szCs w:val="24"/>
              </w:rPr>
            </w:pPr>
            <w:r>
              <w:rPr>
                <w:rFonts w:hint="eastAsia" w:eastAsia="宋体" w:cs="宋体"/>
                <w:sz w:val="24"/>
                <w:szCs w:val="24"/>
              </w:rPr>
              <w:t>乙方名称</w:t>
            </w:r>
            <w:r>
              <w:rPr>
                <w:rFonts w:hint="eastAsia" w:eastAsia="宋体" w:cs="宋体"/>
                <w:spacing w:val="-20"/>
                <w:sz w:val="24"/>
                <w:szCs w:val="24"/>
              </w:rPr>
              <w:t>（盖章）</w:t>
            </w:r>
            <w:r>
              <w:rPr>
                <w:rFonts w:eastAsia="宋体" w:cs="宋体"/>
                <w:sz w:val="24"/>
                <w:szCs w:val="24"/>
              </w:rPr>
              <w:t>:</w:t>
            </w:r>
          </w:p>
          <w:p>
            <w:pPr>
              <w:pStyle w:val="34"/>
              <w:spacing w:before="0" w:line="400" w:lineRule="exact"/>
              <w:ind w:firstLine="480"/>
              <w:rPr>
                <w:rFonts w:eastAsia="宋体" w:cs="宋体"/>
                <w:sz w:val="24"/>
                <w:szCs w:val="24"/>
              </w:rPr>
            </w:pPr>
            <w:r>
              <w:rPr>
                <w:rFonts w:hint="eastAsia" w:eastAsia="宋体" w:cs="宋体"/>
                <w:sz w:val="24"/>
                <w:szCs w:val="24"/>
              </w:rPr>
              <w:t>地址：</w:t>
            </w:r>
          </w:p>
          <w:p>
            <w:pPr>
              <w:pStyle w:val="34"/>
              <w:spacing w:before="0" w:line="400" w:lineRule="exact"/>
              <w:ind w:firstLine="480"/>
              <w:rPr>
                <w:rFonts w:eastAsia="宋体" w:cs="宋体"/>
                <w:sz w:val="24"/>
                <w:szCs w:val="24"/>
              </w:rPr>
            </w:pPr>
            <w:r>
              <w:rPr>
                <w:rFonts w:hint="eastAsia" w:eastAsia="宋体" w:cs="宋体"/>
                <w:sz w:val="24"/>
                <w:szCs w:val="24"/>
              </w:rPr>
              <w:t>代表人（签字）：</w:t>
            </w:r>
          </w:p>
          <w:p>
            <w:pPr>
              <w:pStyle w:val="34"/>
              <w:spacing w:before="0" w:line="400" w:lineRule="exact"/>
              <w:ind w:firstLine="480"/>
              <w:rPr>
                <w:rFonts w:eastAsia="宋体" w:cs="宋体"/>
                <w:sz w:val="24"/>
                <w:szCs w:val="24"/>
              </w:rPr>
            </w:pPr>
            <w:r>
              <w:rPr>
                <w:rFonts w:hint="eastAsia" w:eastAsia="宋体" w:cs="宋体"/>
                <w:sz w:val="24"/>
                <w:szCs w:val="24"/>
              </w:rPr>
              <w:t>开户银行：</w:t>
            </w:r>
          </w:p>
          <w:p>
            <w:pPr>
              <w:pStyle w:val="34"/>
              <w:spacing w:before="0" w:line="400" w:lineRule="exact"/>
              <w:ind w:firstLine="480"/>
              <w:rPr>
                <w:rFonts w:eastAsia="宋体" w:cs="宋体"/>
                <w:sz w:val="24"/>
                <w:szCs w:val="24"/>
              </w:rPr>
            </w:pPr>
            <w:r>
              <w:rPr>
                <w:rFonts w:hint="eastAsia" w:eastAsia="宋体" w:cs="宋体"/>
                <w:sz w:val="24"/>
                <w:szCs w:val="24"/>
              </w:rPr>
              <w:t>帐号：</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ascii="宋体" w:hAnsi="宋体" w:eastAsia="宋体" w:cs="宋体"/>
          <w:b/>
          <w:bCs w:val="0"/>
          <w:sz w:val="32"/>
          <w:szCs w:val="32"/>
          <w:highlight w:val="none"/>
        </w:rPr>
        <w:t>第四章  采购内容与要求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eastAsia="宋体" w:asciiTheme="minorEastAsia" w:hAnsiTheme="minorEastAsia" w:cstheme="minorEastAsia"/>
          <w:b/>
          <w:bCs/>
          <w:sz w:val="24"/>
          <w:szCs w:val="24"/>
          <w:highlight w:val="none"/>
          <w:lang w:eastAsia="zh-CN"/>
        </w:rPr>
      </w:pPr>
      <w:r>
        <w:rPr>
          <w:rFonts w:hint="eastAsia" w:ascii="宋体" w:hAnsi="宋体" w:eastAsia="宋体" w:cs="宋体"/>
          <w:b/>
          <w:sz w:val="24"/>
          <w:highlight w:val="none"/>
        </w:rPr>
        <w:t>一、采购内</w:t>
      </w:r>
      <w:r>
        <w:rPr>
          <w:rFonts w:hint="eastAsia" w:ascii="宋体" w:hAnsi="宋体" w:eastAsia="宋体" w:cs="宋体"/>
          <w:b/>
          <w:sz w:val="24"/>
          <w:highlight w:val="none"/>
          <w:lang w:eastAsia="zh-CN"/>
        </w:rPr>
        <w:t>容：</w:t>
      </w:r>
      <w:bookmarkStart w:id="157" w:name="_Toc252787527"/>
      <w:r>
        <w:rPr>
          <w:rFonts w:hint="eastAsia" w:asciiTheme="minorEastAsia" w:hAnsiTheme="minorEastAsia" w:eastAsiaTheme="minorEastAsia" w:cstheme="minorEastAsia"/>
          <w:b/>
          <w:bCs/>
          <w:i w:val="0"/>
          <w:iCs w:val="0"/>
          <w:caps w:val="0"/>
          <w:color w:val="222222"/>
          <w:spacing w:val="0"/>
          <w:sz w:val="24"/>
          <w:szCs w:val="24"/>
          <w:shd w:val="clear" w:fill="FFFFFF"/>
          <w:lang w:eastAsia="zh-CN"/>
        </w:rPr>
        <w:t>镇坪县司法局智慧矫正中心建设项目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二、商务要求</w:t>
      </w:r>
    </w:p>
    <w:p>
      <w:pPr>
        <w:spacing w:line="360" w:lineRule="auto"/>
        <w:ind w:firstLine="241" w:firstLineChars="100"/>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（一）</w:t>
      </w:r>
      <w:r>
        <w:rPr>
          <w:rFonts w:hint="eastAsia" w:ascii="宋体" w:hAnsi="宋体" w:eastAsia="宋体" w:cs="宋体"/>
          <w:b/>
          <w:bCs/>
          <w:kern w:val="2"/>
          <w:sz w:val="24"/>
          <w:szCs w:val="24"/>
          <w:lang w:val="en-US" w:eastAsia="zh-CN" w:bidi="ar-SA"/>
        </w:rPr>
        <w:t>服务期、服务地点</w:t>
      </w:r>
    </w:p>
    <w:p>
      <w:pPr>
        <w:pStyle w:val="40"/>
        <w:ind w:firstLine="56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服务期</w:t>
      </w:r>
      <w:bookmarkStart w:id="158" w:name="OLE_LINK7"/>
      <w:r>
        <w:rPr>
          <w:rFonts w:hint="eastAsia" w:ascii="宋体" w:hAnsi="宋体" w:eastAsia="宋体" w:cs="宋体"/>
          <w:kern w:val="2"/>
          <w:sz w:val="24"/>
          <w:szCs w:val="24"/>
          <w:lang w:val="en-US" w:eastAsia="zh-CN" w:bidi="ar-SA"/>
        </w:rPr>
        <w:t>：</w:t>
      </w:r>
      <w:bookmarkEnd w:id="158"/>
      <w:r>
        <w:rPr>
          <w:rFonts w:hint="eastAsia" w:ascii="宋体" w:hAnsi="宋体" w:eastAsia="宋体" w:cs="宋体"/>
          <w:kern w:val="2"/>
          <w:sz w:val="24"/>
          <w:szCs w:val="24"/>
          <w:lang w:val="en-US" w:eastAsia="zh-CN" w:bidi="ar-SA"/>
        </w:rPr>
        <w:t>依据实际情况，以采购人的要求为准。</w:t>
      </w:r>
    </w:p>
    <w:p>
      <w:pPr>
        <w:pStyle w:val="40"/>
        <w:ind w:firstLine="56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服务地点：</w:t>
      </w:r>
      <w:bookmarkStart w:id="159" w:name="_Toc167712842"/>
      <w:bookmarkStart w:id="160" w:name="_Toc167714040"/>
      <w:bookmarkStart w:id="161" w:name="_Toc167715237"/>
      <w:r>
        <w:rPr>
          <w:rFonts w:hint="eastAsia" w:ascii="宋体" w:hAnsi="宋体" w:eastAsia="宋体" w:cs="宋体"/>
          <w:kern w:val="2"/>
          <w:sz w:val="24"/>
          <w:szCs w:val="24"/>
          <w:lang w:val="en-US" w:eastAsia="zh-CN" w:bidi="ar-SA"/>
        </w:rPr>
        <w:t>采购人指定地点。</w:t>
      </w:r>
    </w:p>
    <w:p>
      <w:pPr>
        <w:numPr>
          <w:ilvl w:val="0"/>
          <w:numId w:val="6"/>
        </w:numPr>
        <w:spacing w:line="360" w:lineRule="auto"/>
        <w:ind w:left="451" w:leftChars="0" w:hanging="241" w:firstLineChars="0"/>
        <w:rPr>
          <w:rFonts w:hint="eastAsia" w:ascii="宋体" w:hAnsi="宋体" w:eastAsia="宋体" w:cs="宋体"/>
          <w:b/>
          <w:bCs/>
          <w:sz w:val="24"/>
          <w:szCs w:val="24"/>
        </w:rPr>
      </w:pPr>
      <w:r>
        <w:rPr>
          <w:rFonts w:hint="eastAsia" w:ascii="宋体" w:hAnsi="宋体" w:eastAsia="宋体" w:cs="宋体"/>
          <w:b/>
          <w:bCs/>
          <w:sz w:val="24"/>
          <w:szCs w:val="24"/>
        </w:rPr>
        <w:t>付款方式</w:t>
      </w:r>
    </w:p>
    <w:p>
      <w:pPr>
        <w:pStyle w:val="40"/>
        <w:ind w:firstLine="56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双方合同中自行协商约定</w:t>
      </w:r>
    </w:p>
    <w:p>
      <w:pPr>
        <w:pStyle w:val="41"/>
        <w:numPr>
          <w:ilvl w:val="0"/>
          <w:numId w:val="6"/>
        </w:numPr>
        <w:spacing w:line="360" w:lineRule="auto"/>
        <w:ind w:left="451" w:leftChars="0" w:hanging="241" w:firstLineChars="0"/>
        <w:rPr>
          <w:rFonts w:hint="eastAsia" w:ascii="宋体" w:hAnsi="宋体" w:eastAsia="宋体" w:cs="宋体"/>
          <w:b/>
          <w:bCs/>
          <w:sz w:val="24"/>
          <w:szCs w:val="24"/>
        </w:rPr>
      </w:pPr>
      <w:r>
        <w:rPr>
          <w:rFonts w:hint="eastAsia" w:ascii="宋体" w:hAnsi="宋体" w:eastAsia="宋体" w:cs="宋体"/>
          <w:b/>
          <w:bCs/>
          <w:sz w:val="24"/>
          <w:szCs w:val="24"/>
          <w:lang w:val="en-US" w:eastAsia="zh-CN"/>
        </w:rPr>
        <w:t>质量</w:t>
      </w:r>
      <w:r>
        <w:rPr>
          <w:rFonts w:hint="eastAsia" w:ascii="宋体" w:hAnsi="宋体" w:eastAsia="宋体" w:cs="宋体"/>
          <w:b/>
          <w:bCs/>
          <w:sz w:val="24"/>
          <w:szCs w:val="24"/>
        </w:rPr>
        <w:t>要求</w:t>
      </w:r>
    </w:p>
    <w:p>
      <w:pPr>
        <w:pStyle w:val="40"/>
        <w:ind w:firstLine="56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质量要求：通过国家相关规定标准。</w:t>
      </w:r>
      <w:bookmarkEnd w:id="159"/>
      <w:bookmarkEnd w:id="160"/>
      <w:bookmarkEnd w:id="161"/>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0"/>
        <w:rPr>
          <w:rFonts w:hint="default" w:ascii="宋体" w:hAnsi="宋体" w:eastAsia="宋体" w:cs="宋体"/>
          <w:b/>
          <w:sz w:val="24"/>
          <w:highlight w:val="none"/>
          <w:lang w:val="en-US" w:eastAsia="zh-CN"/>
        </w:rPr>
      </w:pPr>
      <w:r>
        <w:rPr>
          <w:rFonts w:hint="eastAsia" w:asciiTheme="minorEastAsia" w:hAnsiTheme="minorEastAsia" w:eastAsiaTheme="minorEastAsia" w:cstheme="minorEastAsia"/>
          <w:b/>
          <w:bCs/>
          <w:i w:val="0"/>
          <w:iCs w:val="0"/>
          <w:caps w:val="0"/>
          <w:color w:val="222222"/>
          <w:spacing w:val="0"/>
          <w:sz w:val="24"/>
          <w:szCs w:val="24"/>
          <w:shd w:val="clear" w:fill="FFFFFF"/>
          <w:lang w:eastAsia="zh-CN"/>
        </w:rPr>
        <w:t>（四）镇坪县司法局智慧矫正中心建设项目</w:t>
      </w:r>
      <w:r>
        <w:rPr>
          <w:rFonts w:hint="eastAsia" w:ascii="宋体" w:hAnsi="宋体" w:eastAsia="宋体" w:cs="宋体"/>
          <w:b/>
          <w:bCs/>
          <w:sz w:val="24"/>
          <w:szCs w:val="24"/>
          <w:lang w:eastAsia="zh-CN"/>
        </w:rPr>
        <w:t>需求</w:t>
      </w:r>
    </w:p>
    <w:bookmarkEnd w:id="157"/>
    <w:tbl>
      <w:tblPr>
        <w:tblStyle w:val="30"/>
        <w:tblW w:w="10800" w:type="dxa"/>
        <w:tblInd w:w="-7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
        <w:gridCol w:w="1395"/>
        <w:gridCol w:w="375"/>
        <w:gridCol w:w="330"/>
        <w:gridCol w:w="7875"/>
        <w:gridCol w:w="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6" w:hRule="atLeast"/>
        </w:trPr>
        <w:tc>
          <w:tcPr>
            <w:tcW w:w="4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bookmarkStart w:id="162" w:name="RANGE!A2"/>
            <w:bookmarkEnd w:id="162"/>
            <w:r>
              <w:rPr>
                <w:rFonts w:hint="eastAsia" w:ascii="宋体" w:hAnsi="宋体" w:eastAsia="宋体" w:cs="宋体"/>
                <w:b/>
                <w:bCs/>
                <w:i w:val="0"/>
                <w:iCs w:val="0"/>
                <w:color w:val="000000"/>
                <w:kern w:val="0"/>
                <w:sz w:val="20"/>
                <w:szCs w:val="20"/>
                <w:u w:val="none"/>
                <w:lang w:val="en-US" w:eastAsia="zh-CN" w:bidi="ar"/>
              </w:rPr>
              <w:t>序号</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8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参数参数</w:t>
            </w: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19" w:hRule="atLeast"/>
        </w:trPr>
        <w:tc>
          <w:tcPr>
            <w:tcW w:w="4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矫正业务移动执法车</w:t>
            </w:r>
          </w:p>
        </w:tc>
        <w:tc>
          <w:tcPr>
            <w:tcW w:w="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额定乘员 4人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外形尺寸 3160×1750×2000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续驶里程（满载）（km） 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最大行驶速度（km/h） 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最大爬坡度（满载） 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最小转弯半径（m） 4.7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 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 统 控制器 智能控制器4KW过温、过流、短路、故障自动切断保护，带智能控制系统接口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电池 超威铅酸干电72V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电机 杨氏电机交流4KW免维护无碳刷交流电机，过温自动保护，耐温150摄氏度，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充电机 智能数控脉冲式全封闭车载专用充电机，欠压过压自动保护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车身配置 内饰 整车注塑内饰采用PP材料铸造，无色 、无臭、五毒。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座椅 皮革面料+高回弹PU座椅，第一排1+1布置可调节座椅，第二排3人连排座椅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车体 钢制车架+整车汽车冲压式钣金车身+冲压式钣金车门，注塑内饰板及车顶饰板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车门锁 四门电动升降玻璃，采用汽车钢丝拉线升降器，无噪音。整车汽车钢丝拉线锁，经久耐用、无噪音。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仪表台 注塑双色仪表台，组合仪表（含电压表、电流表、电量计、车速表、里程计、灯光、前后换向等信号），带暖风出风口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加速器 防水感应式悬吊式加速器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雨刮器 宽视野带自动复位功能的高低速雨刮器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玻璃 前挡玻璃+后挡玻璃（前挡使用汽车级双层夹胶安全玻璃，后挡为单层安全玻璃）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后视镜 左右各一手动型凸面外后视镜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灯光及信号 前大灯、转向灯、后尾灯、制动灯、电喇叭，全车采用LED节能灯具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警报设备 豪华LED节能警灯、大功率警报器及喊话器、MP3数码音响机、高保真扬声器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LED显示屏 电子滚动字幕，手机wifi改字 选配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开关 启动开关、灯光及雨刮组合开关、进退档位开关、警告灯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方向盘 轿车式四辐聚氨酯软化方向盘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倒车影像 高清倒车影像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空调 变频冷暖空调（前内置空调）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底盘 动力传动 电机后置直驱式大速比斜齿轮减速后桥，含差速器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前桥及悬挂 麦弗逊式前独立悬挂（螺旋弹簧+筒式液压减震）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后桥及悬挂 整体式后桥（无锡晶华）、轿车式拖曳臂式螺旋弹簧后悬架，带横向稳定器，筒式液压减震器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转向系统 选配可加装方向助力刹车助力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制动系统 1、前碟后鼓双回路液压行驶制动系统+机械式后轮驻车制动器。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2、23寸双芯制动盘。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轮胎 165/70R13真空高附着力轮胎.</w:t>
            </w:r>
          </w:p>
        </w:tc>
        <w:tc>
          <w:tcPr>
            <w:tcW w:w="4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86" w:hRule="atLeast"/>
        </w:trPr>
        <w:tc>
          <w:tcPr>
            <w:tcW w:w="4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便携式打印机</w:t>
            </w:r>
          </w:p>
        </w:tc>
        <w:tc>
          <w:tcPr>
            <w:tcW w:w="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安可产品；便携式喷墨打印机移动办公打印机商品毛重：2.1kg 打印功能：非自动双面最大支持幅面：A4 纸张输入容量：0-149 页彩色打印：支持彩色打印打印机类型：墨盒式基础功能：打印无线打印：支持无线打印黑白印量：0-399 页输稿器：不支持输稿器连接方式：Wi-Fi，USB 能效等级：一级能效</w:t>
            </w:r>
          </w:p>
        </w:tc>
        <w:tc>
          <w:tcPr>
            <w:tcW w:w="4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车载便携式音响</w:t>
            </w:r>
          </w:p>
        </w:tc>
        <w:tc>
          <w:tcPr>
            <w:tcW w:w="375" w:type="dxa"/>
            <w:tcBorders>
              <w:top w:val="nil"/>
              <w:left w:val="nil"/>
              <w:bottom w:val="nil"/>
              <w:right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移动矫正会议专用便携式扬声系统，扬声器数量 3 个声道 2.0 声道接口 3.5mm 音频频响范围 20Hz-20KHz 产品净重 (kg) 20KG 线长 1.5-2m 理论功率 40w-100w 阻抗 4Ω信噪比 75db； 电源类型： 电池供电；灵敏度：75db度 1200:1、均衡度 85%色彩 16.7M(8bit)、色域 72%、可视角度 89° /89°/89°/89° (min)  (CR10) 、响应时间 8msHDMI 1*HDMI INDVI 1*DVI INVGA 1*VGA INCVBS 1*CVBS INUSB 1*USBRS232 1*RS232      IN/2*RS232 OUT 工作电压 AC110V/220V  50/60Hz 使用寿命 30000H 相 对湿度 10~80%RH 无凝露显示尺寸 55”、显示区域 1209.6MM (H) × 680.4MM(V)、显示比例 16:9、背光源 LED、分辨率 1920*1080pixels、 亮度 500cd/㎡ 、对比度 1200:1、均衡度 85%色彩 16.7M(8bit)、色 域 72%、可视角度 89°/89°/89°/89° (min)  (CR10) 、响应时间 8msHDMI 1*HDMI INDVI 1*DVI INVGA 1*VGA INCVBS 1*CVBS INUSB   1*USBRS232 1*RS232 IN/2*RS232 OUT 工作电压 AC110V/220V  50/60Hz使用寿命 30000H 相对湿度 10~80%RH 无凝露</w:t>
            </w:r>
          </w:p>
        </w:tc>
        <w:tc>
          <w:tcPr>
            <w:tcW w:w="4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99" w:hRule="atLeast"/>
        </w:trPr>
        <w:tc>
          <w:tcPr>
            <w:tcW w:w="4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移动执法记录仪</w:t>
            </w:r>
          </w:p>
        </w:tc>
        <w:tc>
          <w:tcPr>
            <w:tcW w:w="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与陕西省司法厅综合管理系统无缝对接。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结构：设备为内置可更换电池结构设计；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外形尺寸：  (背夹、外接设备除外) 应 ≤85mm×60mm×30mm (长 ×宽×高) ，外表面主体颜色应为黑色;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质量 (外接设备除外) ：为减轻轻执法人员的负担，质量应≤175g; 4. ▲外壳防护：外壳防护等级应符合 GB4208-2008 中 IP68 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防摔抗跌：设备裸机跌落高度 2000mm，水泥地面，任意 6 个面各跌 落 5 次，执法记录仪处于工作状态；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数据接口：设备的数据接口应符合 GA/T 947.4-2015 中 5.1 的要求； 7. 驱动程序：设备应随机配备驱动程序，驱动程序应符合           GA/947.4-2015 中 5.4 的要求；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几何失真；设备在视频分辨率为 1920×1080 条件下，几何失真应 ≤20%；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取景预览：开机后应自动进入取景预览模式；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参数设置：设备应能通过随机软件或管理平台对警号、时间等信 息进行设置；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视音频预录功能：设备应能在标称最大分辨率下预录触发前≥10s 的视音频信息；卫星定位: 内置北斗和 GPS 模块，可接收卫星数据并提供定位信息。重点文件标记: 在摄录过程中应能通过一键操作的方式 对重点文件进行标记，标记方式应为原文件名中包含“IMP”,标记的 文件应能在管理平台中进行检索，并可与其他文件进行区分;显示屏: 设备应具有彩色显示屏，显示屏对角线尺寸应≥2.0in；对比度：设备 应能在回放模式分别显示全场白和全场黑测试信号，全场白和全场黑 测试信号亮度值的比应＞400：1；  照片分辨力：设备像素≥4000 万， 拍摄的照片分辨力应≥1000 线。 电池： 电池工作时间应满足GA/T947.2-2015 4.1 中 A 级要求，在更换一次电池条件下，连续摄录 时间≥13h，且充电时间≤2h。4G 传输功能：可接入移动、联通和电信 4G SIM 卡，实现无线传输功能，H．265 编码方式开启时，在视频分辨 率 1920×1080、码率为 2Mbps 下，分辨力≥700 线，帧率≥30 帧/s。 数 据完整性：设备在 (录像分辨率为 1080P) 摄录过程中，5min 内更换 电池原工作状态不应该改变且数据不丢失。语音对讲：设备通过平台 开启语音对讲功能后，可进行语音对讲。  无线传输功能：可通过无线 通信方式向平台传输视频图像，图像分辨率 1080P/720P/480P 可设置， 视频图像可保存至服务器。  扫码注册：可通过扫描平台端生成的二维 码完成注册。紧急摄录；在紧急摄录功能开启状态下，摄录过程中发 生撞击时，可自动保存录像文件并重新进入摄录模式，在待机状态下 发生撞击时，可自动进入录像模式。  4G 执法记录仪需具备电信设备进 网许可证 (需提供相关证明文件)  低温：温度 (-30±3) ℃ ，在更换一次电池条件下，持续录像时间≥4h；</w:t>
            </w:r>
          </w:p>
        </w:tc>
        <w:tc>
          <w:tcPr>
            <w:tcW w:w="4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9" w:hRule="atLeast"/>
        </w:trPr>
        <w:tc>
          <w:tcPr>
            <w:tcW w:w="4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电子定位手环</w:t>
            </w:r>
          </w:p>
        </w:tc>
        <w:tc>
          <w:tcPr>
            <w:tcW w:w="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防拆防剪断；定位上报；拍照上传；语音通话；防水认证 3C 安全；低电告警</w:t>
            </w:r>
          </w:p>
        </w:tc>
        <w:tc>
          <w:tcPr>
            <w:tcW w:w="4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86" w:hRule="atLeast"/>
        </w:trPr>
        <w:tc>
          <w:tcPr>
            <w:tcW w:w="4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高拍仪</w:t>
            </w:r>
          </w:p>
        </w:tc>
        <w:tc>
          <w:tcPr>
            <w:tcW w:w="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与陕西省司法厅社区矫正综合管理平台无缝对接。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像素：1000万像素或以上，最高分辨率3672*2754，DPI≈310,最大扫描幅面A4;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传感器：1/3.2",CMOS或以上;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对焦方式：定焦；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图像色彩：RGB24位真彩；视频流：MJPG 3672*2754@15Fps;扫描介质：文件、合同、表单、票据、证件、档案、立体实物等；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扫描尺寸: A4、A5、A6、A7、名片、各种类别身份证件；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成像要求:摄像头采用定焦方式，成像速度≤1秒；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麦克风：内置数字麦克风；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图片格式:支持JPEG、GIF、BMP、TIF、PDF等，满足图像质量的前提下可自行设定图片压缩比例，控制图像存储大小，便于网络传输；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图像质量:无肉眼可识别的闪烁、波纹、噪点等；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光源:自然光、LED辅助光源;</w:t>
            </w:r>
          </w:p>
        </w:tc>
        <w:tc>
          <w:tcPr>
            <w:tcW w:w="4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trPr>
        <w:tc>
          <w:tcPr>
            <w:tcW w:w="4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网络交换机</w:t>
            </w:r>
          </w:p>
        </w:tc>
        <w:tc>
          <w:tcPr>
            <w:tcW w:w="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 口千兆网络交换机，14 个千兆电口+2 个千兆上联光口，交换机容量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52Gbps，包转发率 38.69Mpps，非网管型交换机，机架式。</w:t>
            </w:r>
          </w:p>
        </w:tc>
        <w:tc>
          <w:tcPr>
            <w:tcW w:w="4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2" w:hRule="atLeast"/>
        </w:trPr>
        <w:tc>
          <w:tcPr>
            <w:tcW w:w="4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硬盘录像机及硬盘</w:t>
            </w:r>
          </w:p>
        </w:tc>
        <w:tc>
          <w:tcPr>
            <w:tcW w:w="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人脸模式性能：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名单库比对报警（32路图片流或16路视频流）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32个人脸名单库，总库容10万张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路人档案10万份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抓拍库1000万张人脸图片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支持陌生人报警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支持人员频次统计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支持人脸签到和考勤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支持人脸1V1比对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以脸搜脸、按姓名检索、按属性检索;具有2个HDMI接口、2个VGA接口、2个RJ45网络接口；2个USB2.0接口、1个USB3.0接口、1个RS232接口、1个RS485接口（可接入RS485键盘）、1个eSata接口；具有1路音频输入接口、2路音频输出接口，16路报警输入接口、8路报警输出接口，可内置8块SATA接口硬盘。'★支持32路视频流人脸识别，支持32路图片流人脸识别。★支持16路实时视频结构化分析，支持32路非实时视频结构化分析。视频结构化分析功能包括人体视频结构化分析、车辆视频结构化分析、人和车视频结构化分析;★支持50个人脸库，库容20万张人脸图片；另有路人库，库容10万张人脸抓拍图片；支持人脸抓拍库（存储于硬盘中）存储1000万条人脸历史记录;★支持组合报警模式，可设置将NVR的报警输入口关联IPC的报警事件，只有当两个报警事件在预先设置的时间段内同时触发才能产生组合报警事件；组合报警支持IPC的遮挡报警、移动侦测、人脸侦测、人脸抓拍、车辆检测、越界侦测、区域入侵侦测、进入/离开区域、徘徊侦测、人员聚集侦测、快速移动侦测、停车侦测、物品遗留侦测、物品拿取侦测、音频输入异常侦测等事件</w:t>
            </w:r>
          </w:p>
        </w:tc>
        <w:tc>
          <w:tcPr>
            <w:tcW w:w="4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9" w:hRule="atLeast"/>
        </w:trPr>
        <w:tc>
          <w:tcPr>
            <w:tcW w:w="4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网络机柜</w:t>
            </w:r>
          </w:p>
        </w:tc>
        <w:tc>
          <w:tcPr>
            <w:tcW w:w="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标准化网络机柜，高度≥2000mm；宽度≥600mm；深度≥1000mm</w:t>
            </w:r>
          </w:p>
        </w:tc>
        <w:tc>
          <w:tcPr>
            <w:tcW w:w="4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rPr>
        <w:tc>
          <w:tcPr>
            <w:tcW w:w="4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建设预算合计</w:t>
            </w:r>
          </w:p>
        </w:tc>
        <w:tc>
          <w:tcPr>
            <w:tcW w:w="858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18"/>
                <w:szCs w:val="18"/>
                <w:u w:val="none"/>
              </w:rPr>
            </w:pPr>
          </w:p>
        </w:tc>
      </w:tr>
    </w:tbl>
    <w:p>
      <w:pPr>
        <w:rPr>
          <w:rFonts w:eastAsia="宋体" w:cs="Times New Roman"/>
        </w:rPr>
      </w:pPr>
    </w:p>
    <w:p>
      <w:pPr>
        <w:pStyle w:val="34"/>
        <w:spacing w:before="0" w:line="440" w:lineRule="exact"/>
        <w:ind w:firstLine="48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*注：以上技术参数与要求供应商需完全满足，否则视为不响应询价文件，按不合格标处理。</w:t>
      </w:r>
    </w:p>
    <w:p>
      <w:pPr>
        <w:rPr>
          <w:rFonts w:hint="eastAsia"/>
        </w:rPr>
      </w:pPr>
    </w:p>
    <w:p>
      <w:pPr>
        <w:pStyle w:val="13"/>
        <w:rPr>
          <w:rFonts w:hint="eastAsia" w:ascii="宋体" w:hAnsi="宋体" w:eastAsia="宋体" w:cs="宋体"/>
          <w:b/>
          <w:bCs/>
          <w:sz w:val="32"/>
          <w:szCs w:val="32"/>
          <w:highlight w:val="none"/>
        </w:rPr>
      </w:pPr>
    </w:p>
    <w:p>
      <w:pPr>
        <w:numPr>
          <w:ilvl w:val="0"/>
          <w:numId w:val="0"/>
        </w:numPr>
        <w:autoSpaceDE w:val="0"/>
        <w:autoSpaceDN w:val="0"/>
        <w:adjustRightInd w:val="0"/>
        <w:snapToGrid w:val="0"/>
        <w:spacing w:line="360" w:lineRule="auto"/>
        <w:jc w:val="center"/>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zh-CN"/>
        </w:rPr>
        <w:t>第五章</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val="zh-CN"/>
        </w:rPr>
        <w:t>询价响应文件基本格式</w:t>
      </w:r>
    </w:p>
    <w:p>
      <w:pPr>
        <w:pStyle w:val="15"/>
        <w:numPr>
          <w:ilvl w:val="0"/>
          <w:numId w:val="0"/>
        </w:numPr>
        <w:rPr>
          <w:rFonts w:hint="eastAsia"/>
          <w:lang w:val="zh-CN"/>
        </w:rPr>
      </w:pPr>
    </w:p>
    <w:p>
      <w:pPr>
        <w:spacing w:line="360" w:lineRule="auto"/>
        <w:jc w:val="left"/>
        <w:rPr>
          <w:rFonts w:hint="eastAsia" w:ascii="宋体" w:hAnsi="宋体" w:eastAsia="宋体" w:cs="宋体"/>
          <w:b w:val="0"/>
          <w:bCs w:val="0"/>
          <w:sz w:val="28"/>
          <w:szCs w:val="28"/>
          <w:highlight w:val="none"/>
          <w:lang w:eastAsia="zh-CN"/>
        </w:rPr>
      </w:pPr>
      <w:r>
        <w:rPr>
          <w:rFonts w:hint="eastAsia" w:ascii="宋体" w:hAnsi="宋体" w:eastAsia="宋体" w:cs="宋体"/>
          <w:b/>
          <w:bCs/>
          <w:sz w:val="28"/>
          <w:szCs w:val="28"/>
          <w:highlight w:val="none"/>
        </w:rPr>
        <w:t>项目编号：</w:t>
      </w:r>
      <w:r>
        <w:rPr>
          <w:rFonts w:hint="eastAsia" w:ascii="宋体" w:hAnsi="宋体" w:eastAsia="宋体" w:cs="宋体"/>
          <w:b w:val="0"/>
          <w:bCs w:val="0"/>
          <w:sz w:val="28"/>
          <w:szCs w:val="28"/>
          <w:highlight w:val="none"/>
          <w:lang w:eastAsia="zh-CN"/>
        </w:rPr>
        <w:t>镇政询采字（202</w:t>
      </w:r>
      <w:r>
        <w:rPr>
          <w:rFonts w:hint="eastAsia" w:ascii="宋体" w:hAnsi="宋体" w:eastAsia="宋体" w:cs="宋体"/>
          <w:b w:val="0"/>
          <w:bCs w:val="0"/>
          <w:sz w:val="28"/>
          <w:szCs w:val="28"/>
          <w:highlight w:val="none"/>
          <w:lang w:val="en-US" w:eastAsia="zh-CN"/>
        </w:rPr>
        <w:t>3</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lang w:val="en-US" w:eastAsia="zh-CN"/>
        </w:rPr>
        <w:t>2</w:t>
      </w:r>
      <w:r>
        <w:rPr>
          <w:rFonts w:hint="eastAsia" w:ascii="宋体" w:hAnsi="宋体" w:eastAsia="宋体" w:cs="宋体"/>
          <w:b w:val="0"/>
          <w:bCs w:val="0"/>
          <w:sz w:val="28"/>
          <w:szCs w:val="28"/>
          <w:highlight w:val="none"/>
          <w:lang w:eastAsia="zh-CN"/>
        </w:rPr>
        <w:t>号</w:t>
      </w:r>
    </w:p>
    <w:p>
      <w:pPr>
        <w:spacing w:line="360" w:lineRule="auto"/>
        <w:ind w:right="280"/>
        <w:jc w:val="both"/>
        <w:rPr>
          <w:rFonts w:hint="eastAsia" w:ascii="宋体" w:hAnsi="宋体" w:eastAsia="宋体" w:cs="宋体"/>
          <w:b/>
          <w:sz w:val="28"/>
          <w:szCs w:val="28"/>
          <w:highlight w:val="none"/>
        </w:rPr>
      </w:pPr>
    </w:p>
    <w:p>
      <w:pPr>
        <w:spacing w:line="360" w:lineRule="auto"/>
        <w:ind w:right="280"/>
        <w:jc w:val="right"/>
        <w:rPr>
          <w:rFonts w:hint="eastAsia" w:ascii="宋体" w:hAnsi="宋体" w:eastAsia="宋体" w:cs="宋体"/>
          <w:kern w:val="0"/>
          <w:sz w:val="52"/>
          <w:highlight w:val="none"/>
          <w:lang w:eastAsia="zh-CN"/>
        </w:rPr>
      </w:pPr>
      <w:r>
        <w:rPr>
          <w:rFonts w:hint="eastAsia" w:ascii="宋体" w:hAnsi="宋体" w:eastAsia="宋体" w:cs="宋体"/>
          <w:b/>
          <w:sz w:val="28"/>
          <w:szCs w:val="28"/>
          <w:highlight w:val="none"/>
        </w:rPr>
        <w:t xml:space="preserve">  </w:t>
      </w:r>
      <w:r>
        <w:rPr>
          <w:rFonts w:hint="eastAsia" w:ascii="宋体" w:hAnsi="宋体" w:eastAsia="宋体" w:cs="宋体"/>
          <w:b/>
          <w:sz w:val="56"/>
          <w:szCs w:val="72"/>
          <w:highlight w:val="none"/>
        </w:rPr>
        <w:t xml:space="preserve">  </w:t>
      </w:r>
    </w:p>
    <w:p>
      <w:pPr>
        <w:jc w:val="center"/>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i w:val="0"/>
          <w:iCs w:val="0"/>
          <w:caps w:val="0"/>
          <w:color w:val="222222"/>
          <w:spacing w:val="0"/>
          <w:sz w:val="36"/>
          <w:szCs w:val="36"/>
          <w:shd w:val="clear" w:fill="FFFFFF"/>
          <w:lang w:eastAsia="zh-CN"/>
        </w:rPr>
        <w:t>镇坪县司法局智慧矫正中心建设项目</w:t>
      </w:r>
    </w:p>
    <w:p>
      <w:pPr>
        <w:spacing w:line="360" w:lineRule="auto"/>
        <w:jc w:val="center"/>
        <w:rPr>
          <w:rFonts w:hint="eastAsia" w:ascii="宋体" w:hAnsi="宋体" w:eastAsia="宋体" w:cs="宋体"/>
          <w:b/>
          <w:bCs/>
          <w:kern w:val="0"/>
          <w:sz w:val="36"/>
          <w:szCs w:val="36"/>
          <w:highlight w:val="none"/>
          <w:lang w:eastAsia="zh-CN"/>
        </w:rPr>
      </w:pPr>
    </w:p>
    <w:p>
      <w:pPr>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询价响应文件</w:t>
      </w:r>
    </w:p>
    <w:p>
      <w:pPr>
        <w:pStyle w:val="5"/>
        <w:rPr>
          <w:rFonts w:hint="eastAsia" w:ascii="宋体" w:hAnsi="宋体" w:eastAsia="宋体" w:cs="宋体"/>
          <w:sz w:val="44"/>
          <w:szCs w:val="44"/>
          <w:highlight w:val="none"/>
        </w:rPr>
      </w:pPr>
    </w:p>
    <w:p>
      <w:pPr>
        <w:pStyle w:val="5"/>
        <w:rPr>
          <w:rFonts w:hint="eastAsia" w:ascii="宋体" w:hAnsi="宋体" w:eastAsia="宋体" w:cs="宋体"/>
          <w:highlight w:val="none"/>
        </w:rPr>
      </w:pPr>
    </w:p>
    <w:p>
      <w:pPr>
        <w:pStyle w:val="32"/>
        <w:ind w:left="0" w:leftChars="0" w:firstLine="0" w:firstLineChars="0"/>
        <w:rPr>
          <w:rFonts w:hint="eastAsia" w:ascii="宋体" w:hAnsi="宋体" w:eastAsia="宋体" w:cs="宋体"/>
          <w:highlight w:val="none"/>
        </w:rPr>
      </w:pPr>
    </w:p>
    <w:p>
      <w:pPr>
        <w:pStyle w:val="32"/>
        <w:rPr>
          <w:rFonts w:hint="eastAsia" w:ascii="宋体" w:hAnsi="宋体" w:eastAsia="宋体" w:cs="宋体"/>
          <w:highlight w:val="none"/>
        </w:rPr>
      </w:pPr>
    </w:p>
    <w:p>
      <w:pPr>
        <w:pStyle w:val="32"/>
        <w:rPr>
          <w:rFonts w:hint="eastAsia" w:ascii="宋体" w:hAnsi="宋体" w:eastAsia="宋体" w:cs="宋体"/>
          <w:highlight w:val="none"/>
        </w:rPr>
      </w:pPr>
    </w:p>
    <w:p>
      <w:pPr>
        <w:pStyle w:val="5"/>
        <w:rPr>
          <w:rFonts w:hint="eastAsia" w:ascii="宋体" w:hAnsi="宋体" w:eastAsia="宋体" w:cs="宋体"/>
          <w:highlight w:val="none"/>
        </w:rPr>
      </w:pPr>
    </w:p>
    <w:p>
      <w:pPr>
        <w:pStyle w:val="5"/>
        <w:spacing w:line="700" w:lineRule="exact"/>
        <w:ind w:firstLine="3213" w:firstLineChars="1000"/>
        <w:jc w:val="both"/>
        <w:rPr>
          <w:rFonts w:hint="eastAsia" w:ascii="宋体" w:hAnsi="宋体" w:eastAsia="宋体" w:cs="宋体"/>
          <w:sz w:val="32"/>
          <w:szCs w:val="32"/>
          <w:highlight w:val="none"/>
        </w:rPr>
      </w:pPr>
      <w:r>
        <w:rPr>
          <w:rFonts w:hint="eastAsia" w:ascii="宋体" w:hAnsi="宋体" w:eastAsia="宋体" w:cs="宋体"/>
          <w:sz w:val="32"/>
          <w:szCs w:val="32"/>
          <w:highlight w:val="none"/>
        </w:rPr>
        <w:t>供 应 商：</w:t>
      </w:r>
    </w:p>
    <w:p>
      <w:pPr>
        <w:spacing w:line="700" w:lineRule="exact"/>
        <w:ind w:firstLine="3213" w:firstLineChars="1000"/>
        <w:jc w:val="both"/>
        <w:rPr>
          <w:rFonts w:hint="eastAsia" w:ascii="宋体" w:hAnsi="宋体" w:eastAsia="宋体" w:cs="宋体"/>
          <w:b/>
          <w:sz w:val="32"/>
          <w:szCs w:val="32"/>
          <w:highlight w:val="none"/>
        </w:rPr>
      </w:pPr>
      <w:r>
        <w:rPr>
          <w:rFonts w:hint="eastAsia" w:ascii="宋体" w:hAnsi="宋体" w:eastAsia="宋体" w:cs="宋体"/>
          <w:b/>
          <w:sz w:val="32"/>
          <w:szCs w:val="32"/>
          <w:highlight w:val="none"/>
        </w:rPr>
        <w:t>法人或授权人：</w:t>
      </w:r>
    </w:p>
    <w:p>
      <w:pPr>
        <w:pStyle w:val="5"/>
        <w:spacing w:line="700" w:lineRule="exact"/>
        <w:ind w:firstLine="3213" w:firstLineChars="1000"/>
        <w:jc w:val="both"/>
        <w:rPr>
          <w:rFonts w:hint="eastAsia" w:ascii="宋体" w:hAnsi="宋体" w:eastAsia="宋体" w:cs="宋体"/>
          <w:sz w:val="32"/>
          <w:szCs w:val="32"/>
          <w:highlight w:val="none"/>
        </w:rPr>
      </w:pPr>
      <w:r>
        <w:rPr>
          <w:rFonts w:hint="eastAsia" w:ascii="宋体" w:hAnsi="宋体" w:eastAsia="宋体" w:cs="宋体"/>
          <w:sz w:val="32"/>
          <w:szCs w:val="32"/>
          <w:highlight w:val="none"/>
        </w:rPr>
        <w:t>时    间：</w:t>
      </w:r>
    </w:p>
    <w:p>
      <w:pPr>
        <w:rPr>
          <w:rFonts w:hint="eastAsia" w:ascii="宋体" w:hAnsi="宋体" w:eastAsia="宋体" w:cs="宋体"/>
          <w:highlight w:val="none"/>
        </w:rPr>
      </w:pPr>
    </w:p>
    <w:p>
      <w:pPr>
        <w:spacing w:line="360" w:lineRule="auto"/>
        <w:jc w:val="center"/>
        <w:rPr>
          <w:rFonts w:hint="eastAsia" w:ascii="宋体" w:hAnsi="宋体" w:eastAsia="宋体" w:cs="宋体"/>
          <w:b/>
          <w:sz w:val="44"/>
          <w:szCs w:val="44"/>
          <w:highlight w:val="none"/>
        </w:rPr>
      </w:pPr>
    </w:p>
    <w:p>
      <w:pPr>
        <w:autoSpaceDE w:val="0"/>
        <w:autoSpaceDN w:val="0"/>
        <w:adjustRightInd w:val="0"/>
        <w:snapToGrid w:val="0"/>
        <w:spacing w:line="360" w:lineRule="auto"/>
        <w:rPr>
          <w:rFonts w:hint="eastAsia" w:ascii="宋体" w:hAnsi="宋体" w:eastAsia="宋体" w:cs="宋体"/>
          <w:b/>
          <w:spacing w:val="-20"/>
          <w:sz w:val="32"/>
          <w:szCs w:val="32"/>
          <w:highlight w:val="none"/>
        </w:rPr>
      </w:pPr>
    </w:p>
    <w:p>
      <w:pPr>
        <w:autoSpaceDE w:val="0"/>
        <w:autoSpaceDN w:val="0"/>
        <w:adjustRightInd w:val="0"/>
        <w:snapToGrid w:val="0"/>
        <w:spacing w:line="360" w:lineRule="auto"/>
        <w:rPr>
          <w:rFonts w:hint="eastAsia" w:ascii="宋体" w:hAnsi="宋体" w:eastAsia="宋体" w:cs="宋体"/>
          <w:b/>
          <w:spacing w:val="-20"/>
          <w:sz w:val="32"/>
          <w:szCs w:val="32"/>
          <w:highlight w:val="none"/>
        </w:rPr>
      </w:pPr>
    </w:p>
    <w:p>
      <w:pPr>
        <w:spacing w:line="20" w:lineRule="atLeast"/>
        <w:jc w:val="both"/>
        <w:rPr>
          <w:rFonts w:hint="eastAsia" w:ascii="宋体" w:hAnsi="宋体" w:eastAsia="宋体" w:cs="宋体"/>
          <w:b/>
          <w:spacing w:val="-20"/>
          <w:sz w:val="32"/>
          <w:szCs w:val="32"/>
          <w:highlight w:val="none"/>
        </w:rPr>
      </w:pPr>
    </w:p>
    <w:p>
      <w:pPr>
        <w:keepNext w:val="0"/>
        <w:keepLines w:val="0"/>
        <w:pageBreakBefore w:val="0"/>
        <w:widowControl w:val="0"/>
        <w:kinsoku/>
        <w:wordWrap/>
        <w:overflowPunct/>
        <w:topLinePunct w:val="0"/>
        <w:autoSpaceDE/>
        <w:autoSpaceDN/>
        <w:bidi w:val="0"/>
        <w:adjustRightInd/>
        <w:snapToGrid/>
        <w:spacing w:before="157" w:beforeLines="50" w:line="700" w:lineRule="exact"/>
        <w:ind w:left="105" w:leftChars="50" w:right="105" w:rightChars="50" w:firstLine="0" w:firstLineChars="0"/>
        <w:jc w:val="center"/>
        <w:textAlignment w:val="auto"/>
        <w:rPr>
          <w:rFonts w:hint="eastAsia" w:ascii="宋体" w:hAnsi="宋体" w:eastAsia="宋体" w:cs="宋体"/>
          <w:b/>
          <w:sz w:val="48"/>
          <w:szCs w:val="48"/>
          <w:highlight w:val="none"/>
        </w:rPr>
      </w:pPr>
      <w:r>
        <w:rPr>
          <w:rFonts w:hint="eastAsia" w:ascii="宋体" w:hAnsi="宋体" w:eastAsia="宋体" w:cs="宋体"/>
          <w:b/>
          <w:sz w:val="48"/>
          <w:szCs w:val="48"/>
          <w:highlight w:val="none"/>
        </w:rPr>
        <w:t>目   录</w:t>
      </w:r>
    </w:p>
    <w:p>
      <w:pPr>
        <w:keepNext w:val="0"/>
        <w:keepLines w:val="0"/>
        <w:pageBreakBefore w:val="0"/>
        <w:widowControl w:val="0"/>
        <w:kinsoku/>
        <w:wordWrap/>
        <w:overflowPunct/>
        <w:topLinePunct w:val="0"/>
        <w:autoSpaceDE/>
        <w:autoSpaceDN/>
        <w:bidi w:val="0"/>
        <w:adjustRightInd/>
        <w:snapToGrid/>
        <w:spacing w:before="157" w:beforeLines="50" w:line="700" w:lineRule="exact"/>
        <w:ind w:left="105" w:leftChars="50" w:right="105" w:rightChars="50" w:firstLine="0" w:firstLineChars="0"/>
        <w:jc w:val="left"/>
        <w:textAlignment w:val="auto"/>
        <w:rPr>
          <w:rFonts w:hint="eastAsia" w:ascii="宋体" w:hAnsi="宋体" w:eastAsia="宋体" w:cs="宋体"/>
          <w:b/>
          <w:sz w:val="32"/>
          <w:szCs w:val="32"/>
          <w:highlight w:val="none"/>
        </w:rPr>
      </w:pPr>
    </w:p>
    <w:p>
      <w:pPr>
        <w:keepNext w:val="0"/>
        <w:keepLines w:val="0"/>
        <w:pageBreakBefore w:val="0"/>
        <w:widowControl w:val="0"/>
        <w:kinsoku/>
        <w:wordWrap/>
        <w:overflowPunct/>
        <w:topLinePunct w:val="0"/>
        <w:autoSpaceDE/>
        <w:autoSpaceDN/>
        <w:bidi w:val="0"/>
        <w:adjustRightInd/>
        <w:snapToGrid/>
        <w:spacing w:before="157" w:beforeLines="50" w:line="700" w:lineRule="exact"/>
        <w:ind w:left="105" w:leftChars="50" w:right="105" w:rightChars="50" w:firstLine="1968" w:firstLineChars="700"/>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一</w:t>
      </w: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资格证明文件</w:t>
      </w:r>
    </w:p>
    <w:p>
      <w:pPr>
        <w:keepNext w:val="0"/>
        <w:keepLines w:val="0"/>
        <w:pageBreakBefore w:val="0"/>
        <w:widowControl w:val="0"/>
        <w:kinsoku/>
        <w:wordWrap/>
        <w:overflowPunct/>
        <w:topLinePunct w:val="0"/>
        <w:autoSpaceDE/>
        <w:autoSpaceDN/>
        <w:bidi w:val="0"/>
        <w:adjustRightInd/>
        <w:snapToGrid/>
        <w:spacing w:before="157" w:beforeLines="50" w:line="700" w:lineRule="exact"/>
        <w:ind w:left="105" w:leftChars="50" w:right="105" w:rightChars="50" w:firstLine="1968" w:firstLineChars="700"/>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二</w:t>
      </w: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响应函</w:t>
      </w:r>
    </w:p>
    <w:p>
      <w:pPr>
        <w:keepNext w:val="0"/>
        <w:keepLines w:val="0"/>
        <w:pageBreakBefore w:val="0"/>
        <w:widowControl w:val="0"/>
        <w:kinsoku/>
        <w:wordWrap/>
        <w:overflowPunct/>
        <w:topLinePunct w:val="0"/>
        <w:autoSpaceDE/>
        <w:autoSpaceDN/>
        <w:bidi w:val="0"/>
        <w:adjustRightInd/>
        <w:snapToGrid/>
        <w:spacing w:before="157" w:beforeLines="50" w:line="700" w:lineRule="exact"/>
        <w:ind w:left="105" w:leftChars="50" w:right="105" w:rightChars="50" w:firstLine="1968" w:firstLineChars="700"/>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三</w:t>
      </w: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报价表</w:t>
      </w:r>
    </w:p>
    <w:p>
      <w:pPr>
        <w:keepNext w:val="0"/>
        <w:keepLines w:val="0"/>
        <w:pageBreakBefore w:val="0"/>
        <w:widowControl w:val="0"/>
        <w:kinsoku/>
        <w:wordWrap/>
        <w:overflowPunct/>
        <w:topLinePunct w:val="0"/>
        <w:autoSpaceDE/>
        <w:autoSpaceDN/>
        <w:bidi w:val="0"/>
        <w:adjustRightInd/>
        <w:snapToGrid/>
        <w:spacing w:before="157" w:beforeLines="50" w:line="700" w:lineRule="exact"/>
        <w:ind w:left="105" w:leftChars="50" w:right="105" w:rightChars="50" w:firstLine="1968" w:firstLineChars="700"/>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四  </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分项报价表</w:t>
      </w:r>
    </w:p>
    <w:p>
      <w:pPr>
        <w:keepNext w:val="0"/>
        <w:keepLines w:val="0"/>
        <w:pageBreakBefore w:val="0"/>
        <w:widowControl w:val="0"/>
        <w:kinsoku/>
        <w:wordWrap/>
        <w:overflowPunct/>
        <w:topLinePunct w:val="0"/>
        <w:autoSpaceDE/>
        <w:autoSpaceDN/>
        <w:bidi w:val="0"/>
        <w:adjustRightInd/>
        <w:snapToGrid/>
        <w:spacing w:before="157" w:beforeLines="50" w:line="700" w:lineRule="exact"/>
        <w:ind w:left="105" w:leftChars="50" w:right="105" w:rightChars="50" w:firstLine="1968" w:firstLineChars="700"/>
        <w:jc w:val="left"/>
        <w:textAlignment w:val="auto"/>
        <w:rPr>
          <w:rFonts w:hint="eastAsia" w:ascii="宋体" w:hAnsi="宋体" w:eastAsia="宋体" w:cs="宋体"/>
          <w:b/>
          <w:bCs/>
          <w:kern w:val="0"/>
          <w:sz w:val="28"/>
          <w:szCs w:val="28"/>
          <w:highlight w:val="none"/>
          <w:lang w:eastAsia="zh-CN"/>
        </w:rPr>
      </w:pPr>
      <w:r>
        <w:rPr>
          <w:rFonts w:hint="eastAsia" w:ascii="宋体" w:hAnsi="宋体" w:eastAsia="宋体" w:cs="宋体"/>
          <w:b/>
          <w:sz w:val="28"/>
          <w:szCs w:val="28"/>
          <w:highlight w:val="none"/>
        </w:rPr>
        <w:t>五</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kern w:val="0"/>
          <w:sz w:val="28"/>
          <w:szCs w:val="28"/>
          <w:highlight w:val="none"/>
        </w:rPr>
        <w:t>供应商</w:t>
      </w:r>
      <w:r>
        <w:rPr>
          <w:rFonts w:hint="eastAsia" w:ascii="宋体" w:hAnsi="宋体" w:eastAsia="宋体" w:cs="宋体"/>
          <w:b/>
          <w:bCs/>
          <w:kern w:val="0"/>
          <w:sz w:val="28"/>
          <w:szCs w:val="28"/>
          <w:highlight w:val="none"/>
        </w:rPr>
        <w:t>承诺</w:t>
      </w:r>
      <w:r>
        <w:rPr>
          <w:rFonts w:hint="eastAsia" w:ascii="宋体" w:hAnsi="宋体" w:eastAsia="宋体" w:cs="宋体"/>
          <w:b/>
          <w:bCs/>
          <w:kern w:val="0"/>
          <w:sz w:val="28"/>
          <w:szCs w:val="28"/>
          <w:highlight w:val="none"/>
          <w:lang w:eastAsia="zh-CN"/>
        </w:rPr>
        <w:t>书</w:t>
      </w:r>
    </w:p>
    <w:p>
      <w:pPr>
        <w:keepNext w:val="0"/>
        <w:keepLines w:val="0"/>
        <w:pageBreakBefore w:val="0"/>
        <w:widowControl w:val="0"/>
        <w:kinsoku/>
        <w:wordWrap/>
        <w:overflowPunct/>
        <w:topLinePunct w:val="0"/>
        <w:autoSpaceDE/>
        <w:autoSpaceDN/>
        <w:bidi w:val="0"/>
        <w:adjustRightInd/>
        <w:snapToGrid/>
        <w:spacing w:before="157" w:beforeLines="50" w:line="700" w:lineRule="exact"/>
        <w:ind w:left="105" w:leftChars="50" w:right="105" w:rightChars="50" w:firstLine="1968" w:firstLineChars="700"/>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六  </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技术</w:t>
      </w:r>
      <w:r>
        <w:rPr>
          <w:rFonts w:hint="eastAsia" w:ascii="宋体" w:hAnsi="宋体" w:eastAsia="宋体" w:cs="宋体"/>
          <w:b/>
          <w:sz w:val="28"/>
          <w:szCs w:val="28"/>
          <w:highlight w:val="none"/>
          <w:lang w:val="en-US" w:eastAsia="zh-CN"/>
        </w:rPr>
        <w:t>/服务偏差</w:t>
      </w:r>
      <w:r>
        <w:rPr>
          <w:rFonts w:hint="eastAsia" w:ascii="宋体" w:hAnsi="宋体" w:eastAsia="宋体" w:cs="宋体"/>
          <w:b/>
          <w:sz w:val="28"/>
          <w:szCs w:val="28"/>
          <w:highlight w:val="none"/>
        </w:rPr>
        <w:t>表</w:t>
      </w:r>
    </w:p>
    <w:p>
      <w:pPr>
        <w:keepNext w:val="0"/>
        <w:keepLines w:val="0"/>
        <w:pageBreakBefore w:val="0"/>
        <w:widowControl w:val="0"/>
        <w:kinsoku/>
        <w:wordWrap/>
        <w:overflowPunct/>
        <w:topLinePunct w:val="0"/>
        <w:autoSpaceDE/>
        <w:autoSpaceDN/>
        <w:bidi w:val="0"/>
        <w:adjustRightInd/>
        <w:snapToGrid/>
        <w:spacing w:before="157" w:beforeLines="50" w:line="700" w:lineRule="exact"/>
        <w:ind w:left="105" w:leftChars="50" w:right="105" w:rightChars="50" w:firstLine="1968" w:firstLineChars="700"/>
        <w:jc w:val="left"/>
        <w:textAlignment w:val="auto"/>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 xml:space="preserve">七  </w:t>
      </w:r>
      <w:r>
        <w:rPr>
          <w:rFonts w:hint="eastAsia" w:ascii="宋体" w:hAnsi="宋体" w:eastAsia="宋体" w:cs="宋体"/>
          <w:b/>
          <w:sz w:val="28"/>
          <w:szCs w:val="28"/>
          <w:highlight w:val="none"/>
          <w:lang w:val="en-US" w:eastAsia="zh-CN"/>
        </w:rPr>
        <w:t xml:space="preserve"> 供应商概况及其性质</w:t>
      </w:r>
    </w:p>
    <w:p>
      <w:pPr>
        <w:keepNext w:val="0"/>
        <w:keepLines w:val="0"/>
        <w:pageBreakBefore w:val="0"/>
        <w:widowControl w:val="0"/>
        <w:kinsoku/>
        <w:wordWrap/>
        <w:overflowPunct/>
        <w:topLinePunct w:val="0"/>
        <w:autoSpaceDE/>
        <w:autoSpaceDN/>
        <w:bidi w:val="0"/>
        <w:adjustRightInd/>
        <w:snapToGrid/>
        <w:spacing w:before="157" w:beforeLines="50" w:line="700" w:lineRule="exact"/>
        <w:ind w:left="105" w:leftChars="50" w:right="105" w:rightChars="50" w:firstLine="1968" w:firstLineChars="700"/>
        <w:jc w:val="left"/>
        <w:textAlignment w:val="auto"/>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 xml:space="preserve">八  </w:t>
      </w:r>
      <w:r>
        <w:rPr>
          <w:rFonts w:hint="eastAsia" w:ascii="宋体" w:hAnsi="宋体" w:eastAsia="宋体" w:cs="宋体"/>
          <w:b/>
          <w:sz w:val="28"/>
          <w:szCs w:val="28"/>
          <w:highlight w:val="none"/>
          <w:lang w:val="en-US" w:eastAsia="zh-CN"/>
        </w:rPr>
        <w:t xml:space="preserve"> 响应方案</w:t>
      </w:r>
    </w:p>
    <w:p>
      <w:pPr>
        <w:keepNext w:val="0"/>
        <w:keepLines w:val="0"/>
        <w:pageBreakBefore w:val="0"/>
        <w:widowControl w:val="0"/>
        <w:kinsoku/>
        <w:wordWrap/>
        <w:overflowPunct/>
        <w:topLinePunct w:val="0"/>
        <w:autoSpaceDE/>
        <w:autoSpaceDN/>
        <w:bidi w:val="0"/>
        <w:adjustRightInd/>
        <w:snapToGrid/>
        <w:spacing w:before="157" w:beforeLines="50" w:line="700" w:lineRule="exact"/>
        <w:ind w:left="105" w:leftChars="50" w:right="105" w:rightChars="50" w:firstLine="1968" w:firstLineChars="700"/>
        <w:jc w:val="left"/>
        <w:textAlignment w:val="auto"/>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 xml:space="preserve">九  </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lang w:eastAsia="zh-CN"/>
        </w:rPr>
        <w:t>货物说明一览表</w:t>
      </w:r>
    </w:p>
    <w:p>
      <w:pPr>
        <w:keepNext w:val="0"/>
        <w:keepLines w:val="0"/>
        <w:pageBreakBefore w:val="0"/>
        <w:widowControl w:val="0"/>
        <w:kinsoku/>
        <w:wordWrap/>
        <w:overflowPunct/>
        <w:topLinePunct w:val="0"/>
        <w:autoSpaceDE/>
        <w:autoSpaceDN/>
        <w:bidi w:val="0"/>
        <w:adjustRightInd/>
        <w:snapToGrid/>
        <w:spacing w:before="157" w:beforeLines="50" w:line="700" w:lineRule="exact"/>
        <w:ind w:left="105" w:leftChars="50" w:right="105" w:rightChars="50" w:firstLine="1968" w:firstLineChars="700"/>
        <w:jc w:val="left"/>
        <w:textAlignment w:val="auto"/>
        <w:rPr>
          <w:rFonts w:hint="default" w:ascii="宋体" w:hAnsi="宋体" w:eastAsia="宋体" w:cs="宋体"/>
          <w:b/>
          <w:sz w:val="28"/>
          <w:szCs w:val="28"/>
          <w:highlight w:val="none"/>
          <w:lang w:val="en-US" w:eastAsia="zh-CN"/>
        </w:rPr>
      </w:pPr>
      <w:r>
        <w:rPr>
          <w:rFonts w:hint="eastAsia" w:ascii="宋体" w:hAnsi="宋体" w:eastAsia="宋体" w:cs="宋体"/>
          <w:b/>
          <w:sz w:val="28"/>
          <w:szCs w:val="28"/>
          <w:highlight w:val="none"/>
          <w:lang w:eastAsia="zh-CN"/>
        </w:rPr>
        <w:t>十</w:t>
      </w:r>
      <w:r>
        <w:rPr>
          <w:rFonts w:hint="eastAsia" w:ascii="宋体" w:hAnsi="宋体" w:eastAsia="宋体" w:cs="宋体"/>
          <w:b/>
          <w:sz w:val="28"/>
          <w:szCs w:val="28"/>
          <w:highlight w:val="none"/>
          <w:lang w:val="en-US" w:eastAsia="zh-CN"/>
        </w:rPr>
        <w:t xml:space="preserve">   售后服务方案</w:t>
      </w:r>
    </w:p>
    <w:p>
      <w:pPr>
        <w:pStyle w:val="10"/>
        <w:keepNext w:val="0"/>
        <w:keepLines w:val="0"/>
        <w:pageBreakBefore w:val="0"/>
        <w:widowControl w:val="0"/>
        <w:kinsoku/>
        <w:wordWrap/>
        <w:overflowPunct/>
        <w:topLinePunct w:val="0"/>
        <w:autoSpaceDE/>
        <w:autoSpaceDN/>
        <w:bidi w:val="0"/>
        <w:adjustRightInd/>
        <w:snapToGrid/>
        <w:spacing w:before="157" w:beforeLines="50" w:after="0" w:line="700" w:lineRule="exact"/>
        <w:ind w:left="105" w:leftChars="50" w:right="105" w:rightChars="50" w:firstLine="1968" w:firstLineChars="700"/>
        <w:jc w:val="left"/>
        <w:textAlignment w:val="auto"/>
        <w:rPr>
          <w:rFonts w:hint="eastAsia"/>
          <w:lang w:eastAsia="zh-CN"/>
        </w:rPr>
      </w:pPr>
      <w:r>
        <w:rPr>
          <w:rFonts w:hint="eastAsia" w:ascii="宋体" w:hAnsi="宋体" w:eastAsia="宋体" w:cs="宋体"/>
          <w:b/>
          <w:sz w:val="28"/>
          <w:szCs w:val="28"/>
          <w:highlight w:val="none"/>
          <w:lang w:eastAsia="zh-CN"/>
        </w:rPr>
        <w:t>十一</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lang w:eastAsia="zh-CN"/>
        </w:rPr>
        <w:t>投标人认为有必要补充说明的事宜</w:t>
      </w:r>
    </w:p>
    <w:p>
      <w:pPr>
        <w:pStyle w:val="7"/>
        <w:keepNext w:val="0"/>
        <w:keepLines w:val="0"/>
        <w:pageBreakBefore w:val="0"/>
        <w:widowControl w:val="0"/>
        <w:kinsoku/>
        <w:wordWrap/>
        <w:overflowPunct/>
        <w:topLinePunct w:val="0"/>
        <w:autoSpaceDE/>
        <w:autoSpaceDN/>
        <w:bidi w:val="0"/>
        <w:adjustRightInd/>
        <w:snapToGrid/>
        <w:spacing w:before="157" w:beforeLines="50" w:after="0" w:line="700" w:lineRule="exact"/>
        <w:ind w:left="105" w:leftChars="50" w:right="105" w:rightChars="50" w:firstLine="0" w:firstLineChars="0"/>
        <w:jc w:val="left"/>
        <w:textAlignment w:val="auto"/>
        <w:rPr>
          <w:rFonts w:hint="eastAsia" w:ascii="宋体" w:hAnsi="宋体" w:eastAsia="宋体" w:cs="宋体"/>
          <w:kern w:val="0"/>
          <w:sz w:val="24"/>
          <w:highlight w:val="none"/>
        </w:rPr>
      </w:pPr>
      <w:r>
        <w:rPr>
          <w:rFonts w:hint="eastAsia" w:ascii="宋体" w:hAnsi="宋体" w:eastAsia="宋体" w:cs="宋体"/>
          <w:b/>
          <w:bCs/>
          <w:kern w:val="0"/>
          <w:sz w:val="28"/>
          <w:szCs w:val="28"/>
          <w:highlight w:val="none"/>
        </w:rPr>
        <w:br w:type="page"/>
      </w:r>
    </w:p>
    <w:p>
      <w:pPr>
        <w:pStyle w:val="10"/>
        <w:ind w:firstLine="3362" w:firstLineChars="1400"/>
        <w:jc w:val="both"/>
        <w:rPr>
          <w:rFonts w:hint="eastAsia" w:ascii="微软雅黑" w:hAnsi="微软雅黑" w:eastAsia="微软雅黑" w:cs="微软雅黑"/>
          <w:b/>
          <w:bCs/>
          <w:kern w:val="0"/>
          <w:sz w:val="24"/>
          <w:szCs w:val="24"/>
          <w:highlight w:val="none"/>
          <w:lang w:eastAsia="zh-CN"/>
        </w:rPr>
      </w:pPr>
      <w:r>
        <w:rPr>
          <w:rFonts w:hint="eastAsia" w:ascii="微软雅黑" w:hAnsi="微软雅黑" w:eastAsia="微软雅黑" w:cs="微软雅黑"/>
          <w:b/>
          <w:bCs/>
          <w:kern w:val="0"/>
          <w:sz w:val="24"/>
          <w:szCs w:val="24"/>
          <w:highlight w:val="none"/>
          <w:lang w:eastAsia="zh-CN"/>
        </w:rPr>
        <w:t>一、资格证明文件</w:t>
      </w:r>
    </w:p>
    <w:p>
      <w:pPr>
        <w:pStyle w:val="10"/>
        <w:rPr>
          <w:rFonts w:hint="eastAsia" w:ascii="宋体" w:hAnsi="宋体" w:eastAsia="宋体" w:cs="宋体"/>
          <w:kern w:val="0"/>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87" w:right="0" w:rightChars="0" w:firstLine="482" w:firstLineChars="200"/>
        <w:jc w:val="both"/>
        <w:textAlignment w:val="auto"/>
        <w:outlineLvl w:val="9"/>
        <w:rPr>
          <w:rFonts w:hint="default" w:asciiTheme="majorEastAsia" w:hAnsiTheme="majorEastAsia" w:eastAsiaTheme="majorEastAsia" w:cstheme="majorEastAsia"/>
          <w:b/>
          <w:bCs w:val="0"/>
          <w:color w:val="auto"/>
          <w:sz w:val="28"/>
          <w:szCs w:val="28"/>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1、</w:t>
      </w:r>
      <w:r>
        <w:rPr>
          <w:rFonts w:hint="eastAsia" w:asciiTheme="majorEastAsia" w:hAnsiTheme="majorEastAsia" w:eastAsiaTheme="majorEastAsia" w:cstheme="majorEastAsia"/>
          <w:b/>
          <w:bCs w:val="0"/>
          <w:color w:val="auto"/>
          <w:sz w:val="24"/>
          <w:szCs w:val="24"/>
          <w:highlight w:val="none"/>
          <w:lang w:eastAsia="zh-CN"/>
        </w:rPr>
        <w:t>营业执照等主体资格证明文件：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87" w:right="0" w:rightChars="0" w:firstLine="480" w:firstLineChars="200"/>
        <w:textAlignment w:val="auto"/>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lang w:val="en-US" w:eastAsia="zh-CN"/>
        </w:rPr>
        <w:t xml:space="preserve">（1）具有独立承担民事责任能力的法人或其他组织，提供统一社会信用代码的营业执照；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87" w:right="0" w:rightChars="0" w:firstLine="480" w:firstLineChars="200"/>
        <w:textAlignment w:val="auto"/>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提供法定代表人授权书（附法定代表人身份证复印件）及被授权代表身份证复印件（法定代表人直接参加只须提供法定代表人身份证复印件）</w:t>
      </w:r>
      <w:r>
        <w:rPr>
          <w:rFonts w:hint="eastAsia" w:asciiTheme="minorEastAsia" w:hAnsiTheme="minorEastAsia" w:eastAsiaTheme="minorEastAsia" w:cstheme="minorEastAsia"/>
          <w:color w:val="auto"/>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87" w:right="0" w:rightChars="0" w:firstLine="480" w:firstLineChars="200"/>
        <w:textAlignment w:val="auto"/>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lang w:val="en-US" w:eastAsia="zh-CN"/>
        </w:rPr>
        <w:t>（3）投标企业是生产厂商的须提供生产资格证明文件（加盖投标人红色公章的复印件）；投标企业是代理商的需提供生产厂商的营业执照以及生产厂家的授权书原件，并提供相关证明材料。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87" w:right="0" w:rightChars="0" w:firstLine="480" w:firstLineChars="200"/>
        <w:textAlignment w:val="auto"/>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lang w:val="en-US" w:eastAsia="zh-CN"/>
        </w:rPr>
        <w:t>（4）参加政府采购活动前3年内在经营活动中没有重大违法记录的书面声明；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87" w:right="0" w:rightChars="0" w:firstLine="480" w:firstLineChars="200"/>
        <w:textAlignment w:val="auto"/>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lang w:val="en-US" w:eastAsia="zh-CN"/>
        </w:rPr>
        <w:t>（5）投标人通过“信用中国(www.creditchina.gov.cn)”的“信用服务”中“重大税收违法案件当事人名单、政府采购严重违法失信名单”查询结果记录截图、通过“中国执行信息网（http://zxgk.court.gov.cn/）”的“综合查询被执行人”查询结果记录截图、“中国政府采购网(www.ccgp.gov.cn)”的“政府采购严重违法失信行为信息记录”中查询结果记录截图（网站查询结果截图并加盖本企业公章）。</w:t>
      </w:r>
    </w:p>
    <w:p>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2、财务状况报告：</w:t>
      </w:r>
      <w:r>
        <w:rPr>
          <w:rFonts w:hint="eastAsia" w:asciiTheme="minorEastAsia" w:hAnsiTheme="minorEastAsia" w:eastAsiaTheme="minorEastAsia" w:cstheme="minorEastAsia"/>
          <w:color w:val="auto"/>
          <w:sz w:val="24"/>
          <w:szCs w:val="24"/>
          <w:lang w:val="en-US" w:eastAsia="zh-CN"/>
        </w:rPr>
        <w:t>提供具有财务审计资质单位出具的2022年度财务审计报告；</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lang w:val="en-US" w:eastAsia="zh-CN"/>
        </w:rPr>
        <w:t>3、社保缴纳证明:</w:t>
      </w:r>
      <w:r>
        <w:rPr>
          <w:rFonts w:hint="eastAsia" w:asciiTheme="minorEastAsia" w:hAnsiTheme="minorEastAsia" w:eastAsiaTheme="minorEastAsia" w:cstheme="minorEastAsia"/>
          <w:strike w:val="0"/>
          <w:dstrike w:val="0"/>
          <w:color w:val="auto"/>
          <w:sz w:val="24"/>
          <w:szCs w:val="24"/>
          <w:highlight w:val="none"/>
          <w:u w:val="none"/>
          <w:lang w:val="en-US" w:eastAsia="zh-CN"/>
        </w:rPr>
        <w:t>提供2023近三个月</w:t>
      </w:r>
      <w:r>
        <w:rPr>
          <w:rFonts w:hint="eastAsia" w:asciiTheme="minorEastAsia" w:hAnsiTheme="minorEastAsia" w:eastAsiaTheme="minorEastAsia" w:cstheme="minorEastAsia"/>
          <w:b w:val="0"/>
          <w:bCs w:val="0"/>
          <w:strike w:val="0"/>
          <w:dstrike w:val="0"/>
          <w:color w:val="auto"/>
          <w:sz w:val="24"/>
          <w:szCs w:val="24"/>
          <w:highlight w:val="none"/>
          <w:u w:val="none"/>
          <w:lang w:val="en-US" w:eastAsia="zh-CN"/>
        </w:rPr>
        <w:t>内任意一个月</w:t>
      </w:r>
      <w:r>
        <w:rPr>
          <w:rFonts w:hint="eastAsia" w:asciiTheme="minorEastAsia" w:hAnsiTheme="minorEastAsia" w:eastAsiaTheme="minorEastAsia" w:cstheme="minorEastAsia"/>
          <w:strike w:val="0"/>
          <w:dstrike w:val="0"/>
          <w:color w:val="auto"/>
          <w:sz w:val="24"/>
          <w:szCs w:val="24"/>
          <w:highlight w:val="none"/>
          <w:u w:val="none"/>
          <w:lang w:val="en-US" w:eastAsia="zh-CN"/>
        </w:rPr>
        <w:t>已缴纳的社会保险参保缴费情况证明；（依法不需要缴纳社会保障资金的申请人应提供</w:t>
      </w:r>
      <w:r>
        <w:rPr>
          <w:rFonts w:hint="eastAsia" w:asciiTheme="minorEastAsia" w:hAnsiTheme="minorEastAsia" w:eastAsiaTheme="minorEastAsia" w:cstheme="minorEastAsia"/>
          <w:strike w:val="0"/>
          <w:dstrike w:val="0"/>
          <w:color w:val="auto"/>
          <w:sz w:val="24"/>
          <w:szCs w:val="24"/>
          <w:highlight w:val="none"/>
          <w:lang w:val="en-US" w:eastAsia="zh-CN"/>
        </w:rPr>
        <w:t>相关证明）；</w:t>
      </w:r>
    </w:p>
    <w:p>
      <w:pPr>
        <w:pStyle w:val="3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lang w:val="en-US" w:eastAsia="zh-CN"/>
        </w:rPr>
        <w:t>4、税收缴纳证明</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strike w:val="0"/>
          <w:dstrike w:val="0"/>
          <w:color w:val="auto"/>
          <w:sz w:val="24"/>
          <w:szCs w:val="24"/>
          <w:highlight w:val="none"/>
          <w:lang w:val="en-US" w:eastAsia="zh-CN"/>
        </w:rPr>
        <w:t>提供2023年近三个月</w:t>
      </w:r>
      <w:r>
        <w:rPr>
          <w:rFonts w:hint="eastAsia" w:asciiTheme="minorEastAsia" w:hAnsiTheme="minorEastAsia" w:eastAsiaTheme="minorEastAsia" w:cstheme="minorEastAsia"/>
          <w:b w:val="0"/>
          <w:bCs w:val="0"/>
          <w:strike w:val="0"/>
          <w:dstrike w:val="0"/>
          <w:color w:val="auto"/>
          <w:sz w:val="24"/>
          <w:szCs w:val="24"/>
          <w:highlight w:val="none"/>
          <w:u w:val="none"/>
          <w:lang w:val="en-US" w:eastAsia="zh-CN"/>
        </w:rPr>
        <w:t>内任意一个月</w:t>
      </w:r>
      <w:r>
        <w:rPr>
          <w:rFonts w:hint="eastAsia" w:asciiTheme="minorEastAsia" w:hAnsiTheme="minorEastAsia" w:eastAsiaTheme="minorEastAsia" w:cstheme="minorEastAsia"/>
          <w:strike w:val="0"/>
          <w:dstrike w:val="0"/>
          <w:color w:val="auto"/>
          <w:sz w:val="24"/>
          <w:szCs w:val="24"/>
          <w:highlight w:val="none"/>
          <w:u w:val="none"/>
          <w:lang w:val="en-US" w:eastAsia="zh-CN"/>
        </w:rPr>
        <w:t>已缴纳的有效缴税凭证；（依法免税的申请人应提供相关文件证明）；</w:t>
      </w:r>
    </w:p>
    <w:p>
      <w:pPr>
        <w:spacing w:line="360" w:lineRule="auto"/>
        <w:ind w:firstLine="482" w:firstLineChars="200"/>
        <w:jc w:val="both"/>
        <w:rPr>
          <w:rFonts w:hint="eastAsia" w:ascii="宋体" w:hAnsi="宋体" w:eastAsia="宋体" w:cs="宋体"/>
          <w:b/>
          <w:bCs w:val="0"/>
          <w:sz w:val="28"/>
          <w:szCs w:val="28"/>
          <w:highlight w:val="none"/>
          <w:lang w:eastAsia="zh-CN"/>
        </w:rPr>
      </w:pPr>
      <w:r>
        <w:rPr>
          <w:rFonts w:hint="eastAsia" w:ascii="宋体" w:hAnsi="宋体" w:eastAsia="宋体" w:cs="宋体"/>
          <w:b/>
          <w:bCs w:val="0"/>
          <w:sz w:val="24"/>
          <w:szCs w:val="24"/>
          <w:highlight w:val="none"/>
          <w:lang w:val="en-US" w:eastAsia="zh-CN"/>
        </w:rPr>
        <w:t>5、</w:t>
      </w:r>
      <w:r>
        <w:rPr>
          <w:rFonts w:hint="eastAsia" w:ascii="宋体" w:hAnsi="宋体" w:eastAsia="宋体" w:cs="宋体"/>
          <w:b/>
          <w:bCs w:val="0"/>
          <w:sz w:val="24"/>
          <w:szCs w:val="24"/>
          <w:highlight w:val="none"/>
        </w:rPr>
        <w:t>供应商书面声明函</w:t>
      </w:r>
      <w:r>
        <w:rPr>
          <w:rFonts w:hint="eastAsia" w:ascii="宋体" w:hAnsi="宋体" w:eastAsia="宋体" w:cs="宋体"/>
          <w:b/>
          <w:bCs w:val="0"/>
          <w:sz w:val="24"/>
          <w:szCs w:val="24"/>
          <w:highlight w:val="none"/>
          <w:lang w:eastAsia="zh-CN"/>
        </w:rPr>
        <w:t>（模板）</w:t>
      </w:r>
    </w:p>
    <w:p>
      <w:pPr>
        <w:spacing w:line="360" w:lineRule="auto"/>
        <w:ind w:firstLine="480" w:firstLineChars="200"/>
        <w:rPr>
          <w:rFonts w:ascii="宋体" w:hAnsi="宋体" w:cs="宋体"/>
          <w:b/>
          <w:sz w:val="24"/>
          <w:szCs w:val="24"/>
        </w:rPr>
      </w:pPr>
      <w:r>
        <w:rPr>
          <w:rFonts w:hint="eastAsia" w:ascii="宋体" w:hAnsi="宋体" w:cs="宋体"/>
          <w:b/>
          <w:sz w:val="24"/>
          <w:szCs w:val="24"/>
        </w:rPr>
        <w:t>致：</w:t>
      </w:r>
      <w:r>
        <w:rPr>
          <w:rFonts w:hint="eastAsia" w:ascii="宋体" w:hAnsi="宋体" w:cs="宋体"/>
          <w:b/>
          <w:sz w:val="24"/>
          <w:szCs w:val="24"/>
          <w:lang w:eastAsia="zh-CN"/>
        </w:rPr>
        <w:t>镇坪县司法局</w:t>
      </w:r>
      <w:r>
        <w:rPr>
          <w:rFonts w:hint="eastAsia" w:ascii="宋体" w:hAnsi="宋体" w:cs="宋体"/>
          <w:b/>
          <w:sz w:val="24"/>
          <w:szCs w:val="24"/>
        </w:rPr>
        <w:t>、</w:t>
      </w:r>
      <w:r>
        <w:rPr>
          <w:rFonts w:hint="eastAsia" w:ascii="宋体" w:hAnsi="宋体" w:cs="宋体"/>
          <w:b/>
          <w:sz w:val="24"/>
          <w:szCs w:val="24"/>
          <w:lang w:eastAsia="zh-CN"/>
        </w:rPr>
        <w:t>镇坪县政府采购中心</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我公司 </w:t>
      </w:r>
      <w:r>
        <w:rPr>
          <w:rFonts w:hint="eastAsia" w:ascii="宋体" w:hAnsi="宋体" w:cs="宋体"/>
          <w:sz w:val="24"/>
          <w:szCs w:val="24"/>
          <w:u w:val="single"/>
        </w:rPr>
        <w:t xml:space="preserve">        （投标人名称）</w:t>
      </w:r>
      <w:r>
        <w:rPr>
          <w:rFonts w:hint="eastAsia" w:ascii="宋体" w:hAnsi="宋体" w:cs="宋体"/>
          <w:sz w:val="24"/>
          <w:szCs w:val="24"/>
        </w:rPr>
        <w:t>，就参加</w:t>
      </w:r>
      <w:r>
        <w:rPr>
          <w:rFonts w:hint="eastAsia" w:ascii="宋体" w:hAnsi="宋体" w:cs="宋体"/>
          <w:sz w:val="24"/>
          <w:szCs w:val="24"/>
          <w:u w:val="single"/>
        </w:rPr>
        <w:t xml:space="preserve">     （项目名称）</w:t>
      </w:r>
      <w:r>
        <w:rPr>
          <w:rFonts w:hint="eastAsia" w:ascii="宋体" w:hAnsi="宋体" w:cs="宋体"/>
          <w:sz w:val="24"/>
          <w:szCs w:val="24"/>
        </w:rPr>
        <w:t>（采购项目编号：</w:t>
      </w:r>
      <w:r>
        <w:rPr>
          <w:rFonts w:hint="eastAsia" w:ascii="宋体" w:hAnsi="宋体" w:cs="宋体"/>
          <w:sz w:val="24"/>
          <w:szCs w:val="24"/>
          <w:lang w:val="en-US" w:eastAsia="zh-CN"/>
        </w:rPr>
        <w:t xml:space="preserve"> </w:t>
      </w:r>
      <w:r>
        <w:rPr>
          <w:rFonts w:hint="eastAsia" w:ascii="宋体" w:hAnsi="宋体" w:cs="宋体"/>
          <w:sz w:val="24"/>
          <w:szCs w:val="24"/>
        </w:rPr>
        <w:t>）</w:t>
      </w:r>
      <w:r>
        <w:rPr>
          <w:rFonts w:hint="eastAsia" w:ascii="宋体" w:hAnsi="宋体" w:cs="宋体"/>
          <w:sz w:val="24"/>
          <w:szCs w:val="24"/>
          <w:lang w:eastAsia="zh-CN"/>
        </w:rPr>
        <w:t>询价</w:t>
      </w:r>
      <w:r>
        <w:rPr>
          <w:rFonts w:hint="eastAsia" w:ascii="宋体" w:hAnsi="宋体" w:cs="宋体"/>
          <w:sz w:val="24"/>
          <w:szCs w:val="24"/>
        </w:rPr>
        <w:t>事宜，在此郑重声明：</w:t>
      </w:r>
    </w:p>
    <w:p>
      <w:pPr>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我公司所提交的</w:t>
      </w:r>
      <w:r>
        <w:rPr>
          <w:rFonts w:hint="eastAsia" w:ascii="宋体" w:hAnsi="宋体" w:cs="宋体"/>
          <w:sz w:val="24"/>
          <w:szCs w:val="24"/>
          <w:lang w:eastAsia="zh-CN"/>
        </w:rPr>
        <w:t>竞争性询价</w:t>
      </w:r>
      <w:r>
        <w:rPr>
          <w:rFonts w:hint="eastAsia" w:ascii="宋体" w:hAnsi="宋体" w:cs="宋体"/>
          <w:sz w:val="24"/>
          <w:szCs w:val="24"/>
        </w:rPr>
        <w:t>响应文件全部真实有效；</w:t>
      </w:r>
    </w:p>
    <w:p>
      <w:pPr>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我公司近3年来无因安全事故、质量事故、投标违规等不良记录被政府有关部门处罚或仍在处罚期限内的情形存在；</w:t>
      </w:r>
    </w:p>
    <w:p>
      <w:pPr>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我公司近3年来无违规违法经营受到责令停产(或停止经营)、 吊销生产许可证（或经营许可证）、较大数额罚款等行政处罚的情形存在；</w:t>
      </w:r>
    </w:p>
    <w:p>
      <w:pPr>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cs="宋体"/>
          <w:sz w:val="24"/>
          <w:szCs w:val="24"/>
        </w:rPr>
        <w:t>我公司无企业财产被查封、冻结或处于破产状态或严重亏损状态等情形存在；</w:t>
      </w:r>
    </w:p>
    <w:p>
      <w:pPr>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cs="宋体"/>
          <w:sz w:val="24"/>
          <w:szCs w:val="24"/>
        </w:rPr>
        <w:t>我公司承诺在</w:t>
      </w:r>
      <w:r>
        <w:rPr>
          <w:rFonts w:hint="eastAsia" w:ascii="宋体" w:hAnsi="宋体" w:cs="宋体"/>
          <w:sz w:val="24"/>
          <w:szCs w:val="24"/>
          <w:lang w:eastAsia="zh-CN"/>
        </w:rPr>
        <w:t>询价</w:t>
      </w:r>
      <w:r>
        <w:rPr>
          <w:rFonts w:hint="eastAsia" w:ascii="宋体" w:hAnsi="宋体" w:cs="宋体"/>
          <w:sz w:val="24"/>
          <w:szCs w:val="24"/>
        </w:rPr>
        <w:t>过程中，保证不予其他单位围标、串标，不出让投标资格，不采取不正当手段诋毁、排挤其他投标人，不向采购人、评标委员会成员行贿。</w:t>
      </w:r>
    </w:p>
    <w:p>
      <w:pPr>
        <w:spacing w:line="360" w:lineRule="auto"/>
        <w:ind w:firstLine="480" w:firstLineChars="200"/>
        <w:rPr>
          <w:rFonts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pPr>
        <w:spacing w:line="360" w:lineRule="auto"/>
        <w:ind w:firstLine="480" w:firstLineChars="200"/>
        <w:rPr>
          <w:rFonts w:ascii="宋体" w:hAnsi="宋体" w:cs="宋体"/>
          <w:sz w:val="24"/>
          <w:szCs w:val="24"/>
        </w:rPr>
      </w:pPr>
      <w:r>
        <w:rPr>
          <w:rFonts w:hint="eastAsia" w:ascii="宋体" w:hAnsi="宋体" w:cs="宋体"/>
          <w:sz w:val="24"/>
          <w:szCs w:val="24"/>
        </w:rPr>
        <w:t>特此声明！</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声  明  人：(投标人名称、公章)</w:t>
      </w:r>
    </w:p>
    <w:p>
      <w:pPr>
        <w:spacing w:line="360" w:lineRule="auto"/>
        <w:ind w:firstLine="480" w:firstLineChars="200"/>
        <w:rPr>
          <w:rFonts w:ascii="宋体" w:hAnsi="宋体" w:cs="宋体"/>
          <w:sz w:val="24"/>
          <w:szCs w:val="24"/>
        </w:rPr>
      </w:pPr>
      <w:r>
        <w:rPr>
          <w:rFonts w:hint="eastAsia" w:ascii="宋体" w:hAnsi="宋体" w:cs="宋体"/>
          <w:sz w:val="24"/>
          <w:szCs w:val="24"/>
        </w:rPr>
        <w:t>法定代表人：     (法定代表人私章)</w:t>
      </w:r>
    </w:p>
    <w:p>
      <w:pPr>
        <w:ind w:firstLine="480" w:firstLineChars="200"/>
        <w:rPr>
          <w:rFonts w:hint="eastAsia" w:ascii="宋体" w:hAnsi="宋体" w:cs="宋体"/>
          <w:sz w:val="24"/>
          <w:szCs w:val="24"/>
        </w:rPr>
      </w:pPr>
      <w:r>
        <w:rPr>
          <w:rFonts w:hint="eastAsia" w:ascii="宋体" w:hAnsi="宋体" w:cs="宋体"/>
          <w:sz w:val="24"/>
          <w:szCs w:val="24"/>
        </w:rPr>
        <w:t>日      期：</w:t>
      </w:r>
    </w:p>
    <w:p>
      <w:pPr>
        <w:pStyle w:val="7"/>
        <w:rPr>
          <w:rFonts w:hint="eastAsia" w:ascii="宋体" w:hAnsi="宋体" w:cs="宋体"/>
          <w:sz w:val="24"/>
          <w:szCs w:val="24"/>
        </w:rPr>
      </w:pPr>
    </w:p>
    <w:p>
      <w:pPr>
        <w:pStyle w:val="10"/>
      </w:pPr>
    </w:p>
    <w:p>
      <w:pPr>
        <w:numPr>
          <w:ilvl w:val="0"/>
          <w:numId w:val="0"/>
        </w:numPr>
        <w:adjustRightInd w:val="0"/>
        <w:snapToGrid w:val="0"/>
        <w:spacing w:line="520" w:lineRule="exact"/>
        <w:ind w:leftChars="0" w:firstLine="281" w:firstLineChars="100"/>
        <w:rPr>
          <w:rFonts w:hint="eastAsia" w:ascii="宋体" w:hAnsi="宋体" w:eastAsia="宋体" w:cs="宋体"/>
          <w:b/>
          <w:sz w:val="28"/>
          <w:szCs w:val="28"/>
          <w:highlight w:val="none"/>
          <w:lang w:val="en-US" w:eastAsia="zh-CN"/>
        </w:rPr>
      </w:pPr>
      <w:r>
        <w:rPr>
          <w:rFonts w:hint="eastAsia" w:ascii="宋体" w:hAnsi="宋体" w:eastAsia="宋体" w:cs="宋体"/>
          <w:b/>
          <w:bCs/>
          <w:sz w:val="28"/>
          <w:szCs w:val="28"/>
          <w:highlight w:val="none"/>
          <w:lang w:val="en-US" w:eastAsia="zh-CN"/>
        </w:rPr>
        <w:t>6、</w:t>
      </w:r>
      <w:r>
        <w:rPr>
          <w:rFonts w:hint="eastAsia" w:ascii="宋体" w:hAnsi="宋体" w:eastAsia="宋体" w:cs="宋体"/>
          <w:b/>
          <w:sz w:val="28"/>
          <w:szCs w:val="28"/>
          <w:highlight w:val="none"/>
        </w:rPr>
        <w:t>法定代表人授权委托书（法定代表人证明书）</w:t>
      </w:r>
      <w:r>
        <w:rPr>
          <w:rFonts w:hint="eastAsia" w:ascii="宋体" w:hAnsi="宋体" w:eastAsia="宋体" w:cs="宋体"/>
          <w:b/>
          <w:sz w:val="28"/>
          <w:szCs w:val="28"/>
          <w:highlight w:val="none"/>
          <w:lang w:val="en-US" w:eastAsia="zh-CN"/>
        </w:rPr>
        <w:t>模板</w:t>
      </w:r>
    </w:p>
    <w:p>
      <w:pPr>
        <w:spacing w:after="156" w:afterLines="50" w:line="240" w:lineRule="exact"/>
        <w:rPr>
          <w:rFonts w:hint="eastAsia" w:ascii="宋体" w:hAnsi="宋体" w:eastAsia="宋体" w:cs="宋体"/>
          <w:sz w:val="24"/>
          <w:highlight w:val="none"/>
        </w:rPr>
      </w:pPr>
    </w:p>
    <w:p>
      <w:pPr>
        <w:spacing w:after="156" w:afterLines="50" w:line="440" w:lineRule="exact"/>
        <w:ind w:firstLine="437"/>
        <w:rPr>
          <w:rFonts w:hint="eastAsia" w:ascii="宋体" w:hAnsi="宋体" w:eastAsia="宋体" w:cs="宋体"/>
          <w:sz w:val="24"/>
          <w:highlight w:val="none"/>
        </w:rPr>
      </w:pPr>
      <w:r>
        <w:rPr>
          <w:rFonts w:hint="eastAsia" w:ascii="宋体" w:hAnsi="宋体" w:eastAsia="宋体" w:cs="宋体"/>
          <w:sz w:val="24"/>
          <w:highlight w:val="none"/>
        </w:rPr>
        <w:t>本授权书声明：注册于中华人民共和国的</w:t>
      </w:r>
      <w:r>
        <w:rPr>
          <w:rFonts w:hint="eastAsia" w:ascii="宋体" w:hAnsi="宋体" w:eastAsia="宋体" w:cs="宋体"/>
          <w:sz w:val="24"/>
          <w:highlight w:val="none"/>
          <w:u w:val="single"/>
        </w:rPr>
        <w:t xml:space="preserve">      （供应商名称）      </w:t>
      </w:r>
      <w:r>
        <w:rPr>
          <w:rFonts w:hint="eastAsia" w:ascii="宋体" w:hAnsi="宋体" w:eastAsia="宋体" w:cs="宋体"/>
          <w:sz w:val="24"/>
          <w:highlight w:val="none"/>
        </w:rPr>
        <w:t>的在下面签字的</w:t>
      </w:r>
      <w:r>
        <w:rPr>
          <w:rFonts w:hint="eastAsia" w:ascii="宋体" w:hAnsi="宋体" w:eastAsia="宋体" w:cs="宋体"/>
          <w:sz w:val="24"/>
          <w:highlight w:val="none"/>
          <w:u w:val="single"/>
        </w:rPr>
        <w:t xml:space="preserve">     （法定代表人姓名、职务）     </w:t>
      </w:r>
      <w:r>
        <w:rPr>
          <w:rFonts w:hint="eastAsia" w:ascii="宋体" w:hAnsi="宋体" w:eastAsia="宋体" w:cs="宋体"/>
          <w:sz w:val="24"/>
          <w:highlight w:val="none"/>
        </w:rPr>
        <w:t>代表本公司授权的在下面签字的</w:t>
      </w:r>
      <w:r>
        <w:rPr>
          <w:rFonts w:hint="eastAsia" w:ascii="宋体" w:hAnsi="宋体" w:eastAsia="宋体" w:cs="宋体"/>
          <w:sz w:val="24"/>
          <w:highlight w:val="none"/>
          <w:u w:val="single"/>
        </w:rPr>
        <w:t xml:space="preserve">    （被授权人的姓名、职务）  </w:t>
      </w:r>
      <w:r>
        <w:rPr>
          <w:rFonts w:hint="eastAsia" w:ascii="宋体" w:hAnsi="宋体" w:eastAsia="宋体" w:cs="宋体"/>
          <w:sz w:val="24"/>
          <w:highlight w:val="none"/>
        </w:rPr>
        <w:t>为本公司的合法代理人，就项目编号为</w:t>
      </w:r>
      <w:r>
        <w:rPr>
          <w:rFonts w:hint="eastAsia" w:ascii="宋体" w:hAnsi="宋体" w:eastAsia="宋体" w:cs="宋体"/>
          <w:sz w:val="24"/>
          <w:highlight w:val="none"/>
          <w:u w:val="single"/>
        </w:rPr>
        <w:t xml:space="preserve"> （项目编号） </w:t>
      </w:r>
      <w:r>
        <w:rPr>
          <w:rFonts w:hint="eastAsia" w:ascii="宋体" w:hAnsi="宋体" w:eastAsia="宋体" w:cs="宋体"/>
          <w:sz w:val="24"/>
          <w:highlight w:val="none"/>
        </w:rPr>
        <w:t>的</w:t>
      </w:r>
      <w:r>
        <w:rPr>
          <w:rFonts w:hint="eastAsia" w:ascii="宋体" w:hAnsi="宋体" w:eastAsia="宋体" w:cs="宋体"/>
          <w:sz w:val="24"/>
          <w:highlight w:val="none"/>
          <w:u w:val="single"/>
        </w:rPr>
        <w:t xml:space="preserve">      (招标项目名称)      </w:t>
      </w:r>
      <w:r>
        <w:rPr>
          <w:rFonts w:hint="eastAsia" w:ascii="宋体" w:hAnsi="宋体" w:eastAsia="宋体" w:cs="宋体"/>
          <w:sz w:val="24"/>
          <w:highlight w:val="none"/>
        </w:rPr>
        <w:t>的报价，以本公司名义处理一切与之有关的事务。</w:t>
      </w:r>
    </w:p>
    <w:p>
      <w:pPr>
        <w:spacing w:after="156" w:afterLines="50" w:line="440" w:lineRule="exact"/>
        <w:ind w:firstLine="437"/>
        <w:rPr>
          <w:rFonts w:hint="eastAsia" w:ascii="宋体" w:hAnsi="宋体" w:eastAsia="宋体" w:cs="宋体"/>
          <w:sz w:val="24"/>
          <w:highlight w:val="none"/>
        </w:rPr>
      </w:pPr>
      <w:r>
        <w:rPr>
          <w:rFonts w:hint="eastAsia" w:ascii="宋体" w:hAnsi="宋体" w:eastAsia="宋体" w:cs="宋体"/>
          <w:sz w:val="24"/>
          <w:highlight w:val="none"/>
        </w:rPr>
        <w:t>本授权书于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日签字生效，特此声明。</w:t>
      </w:r>
    </w:p>
    <w:p>
      <w:pPr>
        <w:autoSpaceDE w:val="0"/>
        <w:autoSpaceDN w:val="0"/>
        <w:adjustRightInd w:val="0"/>
        <w:spacing w:line="360" w:lineRule="auto"/>
        <w:rPr>
          <w:rFonts w:hint="eastAsia" w:ascii="宋体" w:hAnsi="宋体" w:eastAsia="宋体" w:cs="宋体"/>
          <w:sz w:val="24"/>
          <w:highlight w:val="none"/>
          <w:lang w:val="zh-CN"/>
        </w:rPr>
      </w:pPr>
    </w:p>
    <w:tbl>
      <w:tblPr>
        <w:tblStyle w:val="30"/>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exact"/>
          <w:jc w:val="center"/>
        </w:trPr>
        <w:tc>
          <w:tcPr>
            <w:tcW w:w="4349" w:type="dxa"/>
            <w:vAlign w:val="top"/>
          </w:tcPr>
          <w:p>
            <w:pPr>
              <w:spacing w:line="440" w:lineRule="exact"/>
              <w:rPr>
                <w:rFonts w:hint="eastAsia" w:ascii="宋体" w:hAnsi="宋体" w:eastAsia="宋体" w:cs="宋体"/>
                <w:sz w:val="24"/>
                <w:highlight w:val="none"/>
              </w:rPr>
            </w:pPr>
          </w:p>
          <w:p>
            <w:pPr>
              <w:spacing w:line="440" w:lineRule="exact"/>
              <w:rPr>
                <w:rFonts w:hint="eastAsia" w:ascii="宋体" w:hAnsi="宋体" w:eastAsia="宋体" w:cs="宋体"/>
                <w:sz w:val="24"/>
                <w:highlight w:val="none"/>
                <w:u w:val="single"/>
              </w:rPr>
            </w:pPr>
            <w:r>
              <w:rPr>
                <w:rFonts w:hint="eastAsia" w:ascii="宋体" w:hAnsi="宋体" w:eastAsia="宋体" w:cs="宋体"/>
                <w:sz w:val="24"/>
                <w:highlight w:val="none"/>
              </w:rPr>
              <w:t>法人代表签</w:t>
            </w:r>
            <w:r>
              <w:rPr>
                <w:rFonts w:hint="eastAsia" w:ascii="宋体" w:hAnsi="宋体" w:eastAsia="宋体" w:cs="宋体"/>
                <w:sz w:val="24"/>
                <w:highlight w:val="none"/>
                <w:lang w:eastAsia="zh-CN"/>
              </w:rPr>
              <w:t>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pPr>
              <w:spacing w:line="440" w:lineRule="exact"/>
              <w:rPr>
                <w:rFonts w:hint="eastAsia" w:ascii="宋体" w:hAnsi="宋体" w:eastAsia="宋体" w:cs="宋体"/>
                <w:sz w:val="24"/>
                <w:highlight w:val="none"/>
              </w:rPr>
            </w:pPr>
          </w:p>
          <w:p>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（公章）：</w:t>
            </w:r>
          </w:p>
          <w:p>
            <w:pPr>
              <w:spacing w:line="440" w:lineRule="exact"/>
              <w:rPr>
                <w:rFonts w:hint="eastAsia" w:ascii="宋体" w:hAnsi="宋体" w:eastAsia="宋体" w:cs="宋体"/>
                <w:sz w:val="24"/>
                <w:highlight w:val="none"/>
              </w:rPr>
            </w:pPr>
          </w:p>
          <w:p>
            <w:pPr>
              <w:spacing w:line="440" w:lineRule="exact"/>
              <w:ind w:firstLine="2280" w:firstLineChars="950"/>
              <w:rPr>
                <w:rFonts w:hint="eastAsia" w:ascii="宋体" w:hAnsi="宋体" w:eastAsia="宋体" w:cs="宋体"/>
                <w:sz w:val="24"/>
                <w:highlight w:val="none"/>
              </w:rPr>
            </w:pPr>
            <w:r>
              <w:rPr>
                <w:rFonts w:hint="eastAsia" w:ascii="宋体" w:hAnsi="宋体" w:eastAsia="宋体" w:cs="宋体"/>
                <w:sz w:val="24"/>
                <w:highlight w:val="none"/>
              </w:rPr>
              <w:t>年   月   日</w:t>
            </w:r>
          </w:p>
        </w:tc>
        <w:tc>
          <w:tcPr>
            <w:tcW w:w="4371" w:type="dxa"/>
            <w:vAlign w:val="center"/>
          </w:tcPr>
          <w:p>
            <w:pPr>
              <w:spacing w:line="440" w:lineRule="exact"/>
              <w:jc w:val="center"/>
              <w:rPr>
                <w:rFonts w:hint="eastAsia" w:ascii="宋体" w:hAnsi="宋体" w:eastAsia="宋体" w:cs="宋体"/>
                <w:sz w:val="24"/>
                <w:highlight w:val="none"/>
                <w:u w:val="single"/>
              </w:rPr>
            </w:pPr>
            <w:r>
              <w:rPr>
                <w:rFonts w:hint="eastAsia" w:ascii="宋体" w:hAnsi="宋体" w:eastAsia="宋体" w:cs="宋体"/>
                <w:sz w:val="24"/>
                <w:highlight w:val="none"/>
              </w:rPr>
              <w:t>（法人代表身份证复印件）</w:t>
            </w:r>
          </w:p>
        </w:tc>
      </w:tr>
    </w:tbl>
    <w:p>
      <w:pPr>
        <w:autoSpaceDE w:val="0"/>
        <w:autoSpaceDN w:val="0"/>
        <w:adjustRightInd w:val="0"/>
        <w:spacing w:line="360" w:lineRule="auto"/>
        <w:rPr>
          <w:rFonts w:hint="eastAsia" w:ascii="宋体" w:hAnsi="宋体" w:eastAsia="宋体" w:cs="宋体"/>
          <w:sz w:val="24"/>
          <w:highlight w:val="none"/>
        </w:rPr>
      </w:pPr>
    </w:p>
    <w:tbl>
      <w:tblPr>
        <w:tblStyle w:val="30"/>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exact"/>
          <w:jc w:val="center"/>
        </w:trPr>
        <w:tc>
          <w:tcPr>
            <w:tcW w:w="4349" w:type="dxa"/>
            <w:vAlign w:val="top"/>
          </w:tcPr>
          <w:p>
            <w:pPr>
              <w:spacing w:line="440" w:lineRule="exact"/>
              <w:rPr>
                <w:rFonts w:hint="eastAsia" w:ascii="宋体" w:hAnsi="宋体" w:eastAsia="宋体" w:cs="宋体"/>
                <w:sz w:val="24"/>
                <w:highlight w:val="none"/>
              </w:rPr>
            </w:pPr>
          </w:p>
          <w:p>
            <w:pPr>
              <w:spacing w:line="440" w:lineRule="exact"/>
              <w:rPr>
                <w:rFonts w:hint="eastAsia" w:ascii="宋体" w:hAnsi="宋体" w:eastAsia="宋体" w:cs="宋体"/>
                <w:sz w:val="24"/>
                <w:highlight w:val="none"/>
              </w:rPr>
            </w:pPr>
            <w:r>
              <w:rPr>
                <w:rFonts w:hint="eastAsia" w:ascii="宋体" w:hAnsi="宋体" w:eastAsia="宋体" w:cs="宋体"/>
                <w:sz w:val="24"/>
                <w:highlight w:val="none"/>
              </w:rPr>
              <w:t>代理人（被授权人）签字：</w:t>
            </w:r>
            <w:r>
              <w:rPr>
                <w:rFonts w:hint="eastAsia" w:ascii="宋体" w:hAnsi="宋体" w:eastAsia="宋体" w:cs="宋体"/>
                <w:sz w:val="24"/>
                <w:highlight w:val="none"/>
                <w:u w:val="single"/>
              </w:rPr>
              <w:t xml:space="preserve">                       </w:t>
            </w:r>
          </w:p>
          <w:p>
            <w:pPr>
              <w:spacing w:line="440" w:lineRule="exact"/>
              <w:rPr>
                <w:rFonts w:hint="eastAsia" w:ascii="宋体" w:hAnsi="宋体" w:eastAsia="宋体" w:cs="宋体"/>
                <w:sz w:val="24"/>
                <w:highlight w:val="none"/>
              </w:rPr>
            </w:pPr>
          </w:p>
          <w:p>
            <w:pPr>
              <w:spacing w:line="440" w:lineRule="exact"/>
              <w:rPr>
                <w:rFonts w:hint="eastAsia" w:ascii="宋体" w:hAnsi="宋体" w:eastAsia="宋体" w:cs="宋体"/>
                <w:sz w:val="24"/>
                <w:highlight w:val="none"/>
                <w:u w:val="single"/>
              </w:rPr>
            </w:pPr>
            <w:r>
              <w:rPr>
                <w:rFonts w:hint="eastAsia" w:ascii="宋体" w:hAnsi="宋体" w:eastAsia="宋体" w:cs="宋体"/>
                <w:sz w:val="24"/>
                <w:highlight w:val="none"/>
              </w:rPr>
              <w:t>职务：</w:t>
            </w:r>
            <w:r>
              <w:rPr>
                <w:rFonts w:hint="eastAsia" w:ascii="宋体" w:hAnsi="宋体" w:eastAsia="宋体" w:cs="宋体"/>
                <w:sz w:val="24"/>
                <w:highlight w:val="none"/>
                <w:u w:val="single"/>
              </w:rPr>
              <w:t xml:space="preserve">                              </w:t>
            </w:r>
          </w:p>
          <w:p>
            <w:pPr>
              <w:spacing w:line="440" w:lineRule="exact"/>
              <w:rPr>
                <w:rFonts w:hint="eastAsia" w:ascii="宋体" w:hAnsi="宋体" w:eastAsia="宋体" w:cs="宋体"/>
                <w:sz w:val="24"/>
                <w:highlight w:val="none"/>
                <w:u w:val="single"/>
              </w:rPr>
            </w:pPr>
          </w:p>
          <w:p>
            <w:pPr>
              <w:spacing w:line="440" w:lineRule="exact"/>
              <w:ind w:firstLine="2280" w:firstLineChars="950"/>
              <w:rPr>
                <w:rFonts w:hint="eastAsia" w:ascii="宋体" w:hAnsi="宋体" w:eastAsia="宋体" w:cs="宋体"/>
                <w:sz w:val="24"/>
                <w:highlight w:val="none"/>
              </w:rPr>
            </w:pPr>
            <w:r>
              <w:rPr>
                <w:rFonts w:hint="eastAsia" w:ascii="宋体" w:hAnsi="宋体" w:eastAsia="宋体" w:cs="宋体"/>
                <w:sz w:val="24"/>
                <w:highlight w:val="none"/>
              </w:rPr>
              <w:t>年   月   日</w:t>
            </w:r>
          </w:p>
        </w:tc>
        <w:tc>
          <w:tcPr>
            <w:tcW w:w="4371" w:type="dxa"/>
            <w:vAlign w:val="center"/>
          </w:tcPr>
          <w:p>
            <w:pPr>
              <w:spacing w:line="440" w:lineRule="exact"/>
              <w:jc w:val="center"/>
              <w:rPr>
                <w:rFonts w:hint="eastAsia" w:ascii="宋体" w:hAnsi="宋体" w:eastAsia="宋体" w:cs="宋体"/>
                <w:sz w:val="24"/>
                <w:highlight w:val="none"/>
                <w:u w:val="single"/>
              </w:rPr>
            </w:pPr>
            <w:r>
              <w:rPr>
                <w:rFonts w:hint="eastAsia" w:ascii="宋体" w:hAnsi="宋体" w:eastAsia="宋体" w:cs="宋体"/>
                <w:sz w:val="24"/>
                <w:highlight w:val="none"/>
              </w:rPr>
              <w:t>（被授权人身份证复印件）</w:t>
            </w:r>
          </w:p>
        </w:tc>
      </w:tr>
    </w:tbl>
    <w:p>
      <w:pPr>
        <w:tabs>
          <w:tab w:val="left" w:pos="210"/>
        </w:tabs>
        <w:spacing w:line="320" w:lineRule="exa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pPr>
        <w:keepNext w:val="0"/>
        <w:keepLines w:val="0"/>
        <w:pageBreakBefore w:val="0"/>
        <w:widowControl w:val="0"/>
        <w:tabs>
          <w:tab w:val="left" w:pos="210"/>
        </w:tabs>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sz w:val="32"/>
          <w:szCs w:val="32"/>
          <w:highlight w:val="none"/>
        </w:rPr>
      </w:pPr>
    </w:p>
    <w:p>
      <w:pPr>
        <w:keepNext w:val="0"/>
        <w:keepLines w:val="0"/>
        <w:pageBreakBefore w:val="0"/>
        <w:widowControl w:val="0"/>
        <w:tabs>
          <w:tab w:val="left" w:pos="210"/>
        </w:tabs>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sz w:val="32"/>
          <w:szCs w:val="32"/>
          <w:highlight w:val="none"/>
        </w:rPr>
      </w:pPr>
    </w:p>
    <w:p>
      <w:pPr>
        <w:keepNext w:val="0"/>
        <w:keepLines w:val="0"/>
        <w:pageBreakBefore w:val="0"/>
        <w:widowControl w:val="0"/>
        <w:tabs>
          <w:tab w:val="left" w:pos="210"/>
        </w:tabs>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法定代表人证明书</w:t>
      </w:r>
    </w:p>
    <w:p>
      <w:pPr>
        <w:keepNext w:val="0"/>
        <w:keepLines w:val="0"/>
        <w:pageBreakBefore w:val="0"/>
        <w:widowControl w:val="0"/>
        <w:tabs>
          <w:tab w:val="left" w:pos="210"/>
        </w:tabs>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sz w:val="32"/>
          <w:szCs w:val="32"/>
          <w:highlight w:val="none"/>
        </w:rPr>
      </w:pPr>
    </w:p>
    <w:tbl>
      <w:tblPr>
        <w:tblStyle w:val="30"/>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260"/>
        <w:gridCol w:w="1862"/>
        <w:gridCol w:w="177"/>
        <w:gridCol w:w="2059"/>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9280" w:type="dxa"/>
            <w:gridSpan w:val="6"/>
            <w:vAlign w:val="center"/>
          </w:tcPr>
          <w:p>
            <w:pPr>
              <w:keepNext w:val="0"/>
              <w:keepLines w:val="0"/>
              <w:pageBreakBefore w:val="0"/>
              <w:widowControl w:val="0"/>
              <w:tabs>
                <w:tab w:val="left" w:pos="210"/>
              </w:tabs>
              <w:kinsoku/>
              <w:wordWrap/>
              <w:overflowPunct/>
              <w:topLinePunct w:val="0"/>
              <w:autoSpaceDE/>
              <w:autoSpaceDN/>
              <w:bidi w:val="0"/>
              <w:adjustRightInd/>
              <w:snapToGrid/>
              <w:spacing w:line="360" w:lineRule="exact"/>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lang w:eastAsia="zh-CN"/>
              </w:rPr>
              <w:t>镇坪县政府采购中心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860" w:type="dxa"/>
            <w:vMerge w:val="restart"/>
            <w:vAlign w:val="center"/>
          </w:tcPr>
          <w:p>
            <w:pPr>
              <w:keepNext w:val="0"/>
              <w:keepLines w:val="0"/>
              <w:pageBreakBefore w:val="0"/>
              <w:widowControl w:val="0"/>
              <w:tabs>
                <w:tab w:val="left" w:pos="210"/>
              </w:tabs>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企</w:t>
            </w:r>
          </w:p>
          <w:p>
            <w:pPr>
              <w:keepNext w:val="0"/>
              <w:keepLines w:val="0"/>
              <w:pageBreakBefore w:val="0"/>
              <w:widowControl w:val="0"/>
              <w:tabs>
                <w:tab w:val="left" w:pos="210"/>
              </w:tabs>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8"/>
                <w:szCs w:val="28"/>
                <w:highlight w:val="none"/>
              </w:rPr>
            </w:pPr>
          </w:p>
          <w:p>
            <w:pPr>
              <w:keepNext w:val="0"/>
              <w:keepLines w:val="0"/>
              <w:pageBreakBefore w:val="0"/>
              <w:widowControl w:val="0"/>
              <w:tabs>
                <w:tab w:val="left" w:pos="210"/>
              </w:tabs>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业</w:t>
            </w:r>
          </w:p>
          <w:p>
            <w:pPr>
              <w:keepNext w:val="0"/>
              <w:keepLines w:val="0"/>
              <w:pageBreakBefore w:val="0"/>
              <w:widowControl w:val="0"/>
              <w:tabs>
                <w:tab w:val="left" w:pos="210"/>
              </w:tabs>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8"/>
                <w:szCs w:val="28"/>
                <w:highlight w:val="none"/>
              </w:rPr>
            </w:pPr>
          </w:p>
          <w:p>
            <w:pPr>
              <w:keepNext w:val="0"/>
              <w:keepLines w:val="0"/>
              <w:pageBreakBefore w:val="0"/>
              <w:widowControl w:val="0"/>
              <w:tabs>
                <w:tab w:val="left" w:pos="210"/>
              </w:tabs>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法</w:t>
            </w:r>
          </w:p>
          <w:p>
            <w:pPr>
              <w:keepNext w:val="0"/>
              <w:keepLines w:val="0"/>
              <w:pageBreakBefore w:val="0"/>
              <w:widowControl w:val="0"/>
              <w:tabs>
                <w:tab w:val="left" w:pos="210"/>
              </w:tabs>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8"/>
                <w:szCs w:val="28"/>
                <w:highlight w:val="none"/>
              </w:rPr>
            </w:pPr>
          </w:p>
          <w:p>
            <w:pPr>
              <w:keepNext w:val="0"/>
              <w:keepLines w:val="0"/>
              <w:pageBreakBefore w:val="0"/>
              <w:widowControl w:val="0"/>
              <w:tabs>
                <w:tab w:val="left" w:pos="210"/>
              </w:tabs>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人</w:t>
            </w:r>
          </w:p>
        </w:tc>
        <w:tc>
          <w:tcPr>
            <w:tcW w:w="2260" w:type="dxa"/>
            <w:vAlign w:val="center"/>
          </w:tcPr>
          <w:p>
            <w:pPr>
              <w:keepNext w:val="0"/>
              <w:keepLines w:val="0"/>
              <w:pageBreakBefore w:val="0"/>
              <w:widowControl w:val="0"/>
              <w:tabs>
                <w:tab w:val="left" w:pos="210"/>
              </w:tabs>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企业名称</w:t>
            </w:r>
          </w:p>
        </w:tc>
        <w:tc>
          <w:tcPr>
            <w:tcW w:w="6160" w:type="dxa"/>
            <w:gridSpan w:val="4"/>
            <w:vAlign w:val="center"/>
          </w:tcPr>
          <w:p>
            <w:pPr>
              <w:keepNext w:val="0"/>
              <w:keepLines w:val="0"/>
              <w:pageBreakBefore w:val="0"/>
              <w:widowControl w:val="0"/>
              <w:tabs>
                <w:tab w:val="left" w:pos="210"/>
              </w:tabs>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860" w:type="dxa"/>
            <w:vMerge w:val="continue"/>
            <w:vAlign w:val="center"/>
          </w:tcPr>
          <w:p>
            <w:pPr>
              <w:keepNext w:val="0"/>
              <w:keepLines w:val="0"/>
              <w:pageBreakBefore w:val="0"/>
              <w:widowControl w:val="0"/>
              <w:tabs>
                <w:tab w:val="left" w:pos="210"/>
              </w:tabs>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8"/>
                <w:szCs w:val="28"/>
                <w:highlight w:val="none"/>
              </w:rPr>
            </w:pPr>
          </w:p>
        </w:tc>
        <w:tc>
          <w:tcPr>
            <w:tcW w:w="2260" w:type="dxa"/>
            <w:vAlign w:val="center"/>
          </w:tcPr>
          <w:p>
            <w:pPr>
              <w:keepNext w:val="0"/>
              <w:keepLines w:val="0"/>
              <w:pageBreakBefore w:val="0"/>
              <w:widowControl w:val="0"/>
              <w:tabs>
                <w:tab w:val="left" w:pos="210"/>
              </w:tabs>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法定地址</w:t>
            </w:r>
          </w:p>
        </w:tc>
        <w:tc>
          <w:tcPr>
            <w:tcW w:w="6160" w:type="dxa"/>
            <w:gridSpan w:val="4"/>
            <w:vAlign w:val="center"/>
          </w:tcPr>
          <w:p>
            <w:pPr>
              <w:keepNext w:val="0"/>
              <w:keepLines w:val="0"/>
              <w:pageBreakBefore w:val="0"/>
              <w:widowControl w:val="0"/>
              <w:tabs>
                <w:tab w:val="left" w:pos="210"/>
              </w:tabs>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860" w:type="dxa"/>
            <w:vMerge w:val="continue"/>
            <w:vAlign w:val="center"/>
          </w:tcPr>
          <w:p>
            <w:pPr>
              <w:keepNext w:val="0"/>
              <w:keepLines w:val="0"/>
              <w:pageBreakBefore w:val="0"/>
              <w:widowControl w:val="0"/>
              <w:tabs>
                <w:tab w:val="left" w:pos="210"/>
              </w:tabs>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8"/>
                <w:szCs w:val="28"/>
                <w:highlight w:val="none"/>
              </w:rPr>
            </w:pPr>
          </w:p>
        </w:tc>
        <w:tc>
          <w:tcPr>
            <w:tcW w:w="2260" w:type="dxa"/>
            <w:vAlign w:val="center"/>
          </w:tcPr>
          <w:p>
            <w:pPr>
              <w:keepNext w:val="0"/>
              <w:keepLines w:val="0"/>
              <w:pageBreakBefore w:val="0"/>
              <w:widowControl w:val="0"/>
              <w:tabs>
                <w:tab w:val="left" w:pos="210"/>
              </w:tabs>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6160" w:type="dxa"/>
            <w:gridSpan w:val="4"/>
            <w:vAlign w:val="center"/>
          </w:tcPr>
          <w:p>
            <w:pPr>
              <w:keepNext w:val="0"/>
              <w:keepLines w:val="0"/>
              <w:pageBreakBefore w:val="0"/>
              <w:widowControl w:val="0"/>
              <w:tabs>
                <w:tab w:val="left" w:pos="210"/>
              </w:tabs>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860" w:type="dxa"/>
            <w:vMerge w:val="continue"/>
            <w:vAlign w:val="center"/>
          </w:tcPr>
          <w:p>
            <w:pPr>
              <w:tabs>
                <w:tab w:val="left" w:pos="210"/>
              </w:tabs>
              <w:spacing w:line="320" w:lineRule="exact"/>
              <w:jc w:val="center"/>
              <w:rPr>
                <w:rFonts w:hint="eastAsia" w:ascii="宋体" w:hAnsi="宋体" w:eastAsia="宋体" w:cs="宋体"/>
                <w:sz w:val="28"/>
                <w:szCs w:val="28"/>
                <w:highlight w:val="none"/>
              </w:rPr>
            </w:pPr>
          </w:p>
        </w:tc>
        <w:tc>
          <w:tcPr>
            <w:tcW w:w="2260" w:type="dxa"/>
            <w:vAlign w:val="center"/>
          </w:tcPr>
          <w:p>
            <w:pPr>
              <w:tabs>
                <w:tab w:val="left" w:pos="210"/>
              </w:tabs>
              <w:spacing w:line="32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工商登记机关</w:t>
            </w:r>
          </w:p>
        </w:tc>
        <w:tc>
          <w:tcPr>
            <w:tcW w:w="6160" w:type="dxa"/>
            <w:gridSpan w:val="4"/>
            <w:vAlign w:val="center"/>
          </w:tcPr>
          <w:p>
            <w:pPr>
              <w:tabs>
                <w:tab w:val="left" w:pos="210"/>
              </w:tabs>
              <w:spacing w:line="320" w:lineRule="exact"/>
              <w:jc w:val="center"/>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860" w:type="dxa"/>
            <w:vMerge w:val="continue"/>
            <w:vAlign w:val="center"/>
          </w:tcPr>
          <w:p>
            <w:pPr>
              <w:tabs>
                <w:tab w:val="left" w:pos="210"/>
              </w:tabs>
              <w:spacing w:line="320" w:lineRule="exact"/>
              <w:jc w:val="center"/>
              <w:rPr>
                <w:rFonts w:hint="eastAsia" w:ascii="宋体" w:hAnsi="宋体" w:eastAsia="宋体" w:cs="宋体"/>
                <w:sz w:val="28"/>
                <w:szCs w:val="28"/>
                <w:highlight w:val="none"/>
              </w:rPr>
            </w:pPr>
          </w:p>
        </w:tc>
        <w:tc>
          <w:tcPr>
            <w:tcW w:w="2260" w:type="dxa"/>
            <w:vAlign w:val="center"/>
          </w:tcPr>
          <w:p>
            <w:pPr>
              <w:tabs>
                <w:tab w:val="left" w:pos="210"/>
              </w:tabs>
              <w:spacing w:line="32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税务登记机关</w:t>
            </w:r>
          </w:p>
        </w:tc>
        <w:tc>
          <w:tcPr>
            <w:tcW w:w="6160" w:type="dxa"/>
            <w:gridSpan w:val="4"/>
            <w:vAlign w:val="center"/>
          </w:tcPr>
          <w:p>
            <w:pPr>
              <w:tabs>
                <w:tab w:val="left" w:pos="210"/>
              </w:tabs>
              <w:spacing w:line="320" w:lineRule="exact"/>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860" w:type="dxa"/>
            <w:vMerge w:val="continue"/>
            <w:vAlign w:val="center"/>
          </w:tcPr>
          <w:p>
            <w:pPr>
              <w:tabs>
                <w:tab w:val="left" w:pos="210"/>
              </w:tabs>
              <w:spacing w:line="320" w:lineRule="exact"/>
              <w:jc w:val="center"/>
              <w:rPr>
                <w:rFonts w:hint="eastAsia" w:ascii="宋体" w:hAnsi="宋体" w:eastAsia="宋体" w:cs="宋体"/>
                <w:sz w:val="28"/>
                <w:szCs w:val="28"/>
                <w:highlight w:val="none"/>
              </w:rPr>
            </w:pPr>
          </w:p>
        </w:tc>
        <w:tc>
          <w:tcPr>
            <w:tcW w:w="2260" w:type="dxa"/>
            <w:vAlign w:val="center"/>
          </w:tcPr>
          <w:p>
            <w:pPr>
              <w:tabs>
                <w:tab w:val="left" w:pos="210"/>
              </w:tabs>
              <w:spacing w:line="32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机构代码证号</w:t>
            </w:r>
          </w:p>
        </w:tc>
        <w:tc>
          <w:tcPr>
            <w:tcW w:w="6160" w:type="dxa"/>
            <w:gridSpan w:val="4"/>
            <w:vAlign w:val="center"/>
          </w:tcPr>
          <w:p>
            <w:pPr>
              <w:tabs>
                <w:tab w:val="left" w:pos="210"/>
              </w:tabs>
              <w:spacing w:line="320" w:lineRule="exact"/>
              <w:jc w:val="center"/>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860" w:type="dxa"/>
            <w:vMerge w:val="restart"/>
            <w:vAlign w:val="center"/>
          </w:tcPr>
          <w:p>
            <w:pPr>
              <w:tabs>
                <w:tab w:val="left" w:pos="210"/>
              </w:tabs>
              <w:spacing w:line="32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260" w:type="dxa"/>
            <w:vAlign w:val="center"/>
          </w:tcPr>
          <w:p>
            <w:pPr>
              <w:tabs>
                <w:tab w:val="left" w:pos="210"/>
              </w:tabs>
              <w:spacing w:line="32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p>
        </w:tc>
        <w:tc>
          <w:tcPr>
            <w:tcW w:w="2039" w:type="dxa"/>
            <w:gridSpan w:val="2"/>
            <w:vAlign w:val="center"/>
          </w:tcPr>
          <w:p>
            <w:pPr>
              <w:tabs>
                <w:tab w:val="left" w:pos="210"/>
              </w:tabs>
              <w:spacing w:line="320" w:lineRule="exact"/>
              <w:jc w:val="center"/>
              <w:rPr>
                <w:rFonts w:hint="eastAsia" w:ascii="宋体" w:hAnsi="宋体" w:eastAsia="宋体" w:cs="宋体"/>
                <w:sz w:val="28"/>
                <w:szCs w:val="28"/>
                <w:highlight w:val="none"/>
              </w:rPr>
            </w:pPr>
          </w:p>
        </w:tc>
        <w:tc>
          <w:tcPr>
            <w:tcW w:w="2059" w:type="dxa"/>
            <w:vAlign w:val="center"/>
          </w:tcPr>
          <w:p>
            <w:pPr>
              <w:tabs>
                <w:tab w:val="left" w:pos="210"/>
              </w:tabs>
              <w:spacing w:line="32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性别</w:t>
            </w:r>
          </w:p>
        </w:tc>
        <w:tc>
          <w:tcPr>
            <w:tcW w:w="2062" w:type="dxa"/>
            <w:vAlign w:val="center"/>
          </w:tcPr>
          <w:p>
            <w:pPr>
              <w:tabs>
                <w:tab w:val="left" w:pos="210"/>
              </w:tabs>
              <w:spacing w:line="320" w:lineRule="exact"/>
              <w:jc w:val="center"/>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860" w:type="dxa"/>
            <w:vMerge w:val="continue"/>
            <w:vAlign w:val="center"/>
          </w:tcPr>
          <w:p>
            <w:pPr>
              <w:tabs>
                <w:tab w:val="left" w:pos="210"/>
              </w:tabs>
              <w:spacing w:line="320" w:lineRule="exact"/>
              <w:jc w:val="center"/>
              <w:rPr>
                <w:rFonts w:hint="eastAsia" w:ascii="宋体" w:hAnsi="宋体" w:eastAsia="宋体" w:cs="宋体"/>
                <w:sz w:val="28"/>
                <w:szCs w:val="28"/>
                <w:highlight w:val="none"/>
              </w:rPr>
            </w:pPr>
          </w:p>
        </w:tc>
        <w:tc>
          <w:tcPr>
            <w:tcW w:w="2260" w:type="dxa"/>
            <w:vAlign w:val="center"/>
          </w:tcPr>
          <w:p>
            <w:pPr>
              <w:tabs>
                <w:tab w:val="left" w:pos="210"/>
              </w:tabs>
              <w:spacing w:line="32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职务</w:t>
            </w:r>
          </w:p>
        </w:tc>
        <w:tc>
          <w:tcPr>
            <w:tcW w:w="2039" w:type="dxa"/>
            <w:gridSpan w:val="2"/>
            <w:vAlign w:val="center"/>
          </w:tcPr>
          <w:p>
            <w:pPr>
              <w:tabs>
                <w:tab w:val="left" w:pos="210"/>
              </w:tabs>
              <w:spacing w:line="320" w:lineRule="exact"/>
              <w:jc w:val="center"/>
              <w:rPr>
                <w:rFonts w:hint="eastAsia" w:ascii="宋体" w:hAnsi="宋体" w:eastAsia="宋体" w:cs="宋体"/>
                <w:sz w:val="28"/>
                <w:szCs w:val="28"/>
                <w:highlight w:val="none"/>
              </w:rPr>
            </w:pPr>
          </w:p>
        </w:tc>
        <w:tc>
          <w:tcPr>
            <w:tcW w:w="2059" w:type="dxa"/>
            <w:vAlign w:val="center"/>
          </w:tcPr>
          <w:p>
            <w:pPr>
              <w:tabs>
                <w:tab w:val="left" w:pos="210"/>
              </w:tabs>
              <w:spacing w:line="32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2062" w:type="dxa"/>
            <w:vAlign w:val="center"/>
          </w:tcPr>
          <w:p>
            <w:pPr>
              <w:tabs>
                <w:tab w:val="left" w:pos="210"/>
              </w:tabs>
              <w:spacing w:line="320" w:lineRule="exact"/>
              <w:jc w:val="center"/>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860" w:type="dxa"/>
            <w:vMerge w:val="continue"/>
            <w:vAlign w:val="center"/>
          </w:tcPr>
          <w:p>
            <w:pPr>
              <w:tabs>
                <w:tab w:val="left" w:pos="210"/>
              </w:tabs>
              <w:spacing w:line="320" w:lineRule="exact"/>
              <w:jc w:val="center"/>
              <w:rPr>
                <w:rFonts w:hint="eastAsia" w:ascii="宋体" w:hAnsi="宋体" w:eastAsia="宋体" w:cs="宋体"/>
                <w:sz w:val="28"/>
                <w:szCs w:val="28"/>
                <w:highlight w:val="none"/>
              </w:rPr>
            </w:pPr>
          </w:p>
        </w:tc>
        <w:tc>
          <w:tcPr>
            <w:tcW w:w="2260" w:type="dxa"/>
            <w:vAlign w:val="center"/>
          </w:tcPr>
          <w:p>
            <w:pPr>
              <w:tabs>
                <w:tab w:val="left" w:pos="210"/>
              </w:tabs>
              <w:spacing w:line="32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传真</w:t>
            </w:r>
          </w:p>
        </w:tc>
        <w:tc>
          <w:tcPr>
            <w:tcW w:w="6160" w:type="dxa"/>
            <w:gridSpan w:val="4"/>
            <w:vAlign w:val="center"/>
          </w:tcPr>
          <w:p>
            <w:pPr>
              <w:tabs>
                <w:tab w:val="left" w:pos="210"/>
              </w:tabs>
              <w:spacing w:line="320" w:lineRule="exact"/>
              <w:jc w:val="center"/>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1" w:hRule="atLeast"/>
          <w:jc w:val="center"/>
        </w:trPr>
        <w:tc>
          <w:tcPr>
            <w:tcW w:w="860" w:type="dxa"/>
            <w:vMerge w:val="restart"/>
            <w:vAlign w:val="center"/>
          </w:tcPr>
          <w:p>
            <w:pPr>
              <w:tabs>
                <w:tab w:val="left" w:pos="210"/>
              </w:tabs>
              <w:spacing w:line="32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法定代表人身份证复印件</w:t>
            </w:r>
          </w:p>
        </w:tc>
        <w:tc>
          <w:tcPr>
            <w:tcW w:w="4122" w:type="dxa"/>
            <w:gridSpan w:val="2"/>
            <w:vMerge w:val="restart"/>
            <w:vAlign w:val="center"/>
          </w:tcPr>
          <w:p>
            <w:pPr>
              <w:tabs>
                <w:tab w:val="left" w:pos="210"/>
              </w:tabs>
              <w:spacing w:line="32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（粘贴处）</w:t>
            </w:r>
          </w:p>
        </w:tc>
        <w:tc>
          <w:tcPr>
            <w:tcW w:w="4298" w:type="dxa"/>
            <w:gridSpan w:val="3"/>
            <w:vAlign w:val="center"/>
          </w:tcPr>
          <w:p>
            <w:pPr>
              <w:tabs>
                <w:tab w:val="left" w:pos="210"/>
              </w:tabs>
              <w:spacing w:line="32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4" w:hRule="atLeast"/>
          <w:jc w:val="center"/>
        </w:trPr>
        <w:tc>
          <w:tcPr>
            <w:tcW w:w="860" w:type="dxa"/>
            <w:vMerge w:val="continue"/>
            <w:vAlign w:val="center"/>
          </w:tcPr>
          <w:p>
            <w:pPr>
              <w:tabs>
                <w:tab w:val="left" w:pos="210"/>
              </w:tabs>
              <w:spacing w:line="320" w:lineRule="exact"/>
              <w:jc w:val="center"/>
              <w:rPr>
                <w:rFonts w:hint="eastAsia" w:ascii="宋体" w:hAnsi="宋体" w:eastAsia="宋体" w:cs="宋体"/>
                <w:sz w:val="28"/>
                <w:szCs w:val="28"/>
                <w:highlight w:val="none"/>
              </w:rPr>
            </w:pPr>
          </w:p>
        </w:tc>
        <w:tc>
          <w:tcPr>
            <w:tcW w:w="4122" w:type="dxa"/>
            <w:gridSpan w:val="2"/>
            <w:vMerge w:val="continue"/>
            <w:vAlign w:val="center"/>
          </w:tcPr>
          <w:p>
            <w:pPr>
              <w:tabs>
                <w:tab w:val="left" w:pos="210"/>
              </w:tabs>
              <w:spacing w:line="320" w:lineRule="exact"/>
              <w:jc w:val="center"/>
              <w:rPr>
                <w:rFonts w:hint="eastAsia" w:ascii="宋体" w:hAnsi="宋体" w:eastAsia="宋体" w:cs="宋体"/>
                <w:sz w:val="28"/>
                <w:szCs w:val="28"/>
                <w:highlight w:val="none"/>
              </w:rPr>
            </w:pPr>
          </w:p>
        </w:tc>
        <w:tc>
          <w:tcPr>
            <w:tcW w:w="4298" w:type="dxa"/>
            <w:gridSpan w:val="3"/>
            <w:vAlign w:val="bottom"/>
          </w:tcPr>
          <w:p>
            <w:pPr>
              <w:tabs>
                <w:tab w:val="left" w:pos="210"/>
              </w:tabs>
              <w:spacing w:line="32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（公章）</w:t>
            </w:r>
          </w:p>
          <w:p>
            <w:pPr>
              <w:tabs>
                <w:tab w:val="left" w:pos="210"/>
              </w:tabs>
              <w:spacing w:line="320" w:lineRule="exact"/>
              <w:jc w:val="center"/>
              <w:rPr>
                <w:rFonts w:hint="eastAsia" w:ascii="宋体" w:hAnsi="宋体" w:eastAsia="宋体" w:cs="宋体"/>
                <w:sz w:val="28"/>
                <w:szCs w:val="28"/>
                <w:highlight w:val="none"/>
              </w:rPr>
            </w:pPr>
          </w:p>
          <w:p>
            <w:pPr>
              <w:tabs>
                <w:tab w:val="left" w:pos="210"/>
              </w:tabs>
              <w:spacing w:line="320" w:lineRule="exact"/>
              <w:jc w:val="center"/>
              <w:rPr>
                <w:rFonts w:hint="eastAsia" w:ascii="宋体" w:hAnsi="宋体" w:eastAsia="宋体" w:cs="宋体"/>
                <w:sz w:val="28"/>
                <w:szCs w:val="28"/>
                <w:highlight w:val="none"/>
              </w:rPr>
            </w:pPr>
          </w:p>
          <w:p>
            <w:pPr>
              <w:tabs>
                <w:tab w:val="left" w:pos="210"/>
              </w:tabs>
              <w:spacing w:line="320" w:lineRule="exact"/>
              <w:jc w:val="center"/>
              <w:rPr>
                <w:rFonts w:hint="eastAsia" w:ascii="宋体" w:hAnsi="宋体" w:eastAsia="宋体" w:cs="宋体"/>
                <w:sz w:val="28"/>
                <w:szCs w:val="28"/>
                <w:highlight w:val="none"/>
              </w:rPr>
            </w:pPr>
          </w:p>
          <w:p>
            <w:pPr>
              <w:tabs>
                <w:tab w:val="left" w:pos="210"/>
              </w:tabs>
              <w:spacing w:line="320" w:lineRule="exact"/>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年  月  日 </w:t>
            </w:r>
          </w:p>
        </w:tc>
      </w:tr>
    </w:tbl>
    <w:p>
      <w:pPr>
        <w:widowControl/>
        <w:rPr>
          <w:rFonts w:hint="eastAsia" w:ascii="宋体" w:hAnsi="宋体" w:eastAsia="宋体" w:cs="宋体"/>
          <w:b/>
          <w:bCs/>
          <w:sz w:val="24"/>
          <w:highlight w:val="none"/>
        </w:rPr>
      </w:pPr>
    </w:p>
    <w:p>
      <w:pPr>
        <w:widowControl/>
        <w:rPr>
          <w:rFonts w:hint="eastAsia" w:ascii="宋体" w:hAnsi="宋体" w:eastAsia="宋体" w:cs="宋体"/>
          <w:b/>
          <w:sz w:val="32"/>
          <w:szCs w:val="32"/>
          <w:highlight w:val="none"/>
        </w:rPr>
      </w:pPr>
      <w:r>
        <w:rPr>
          <w:rFonts w:hint="eastAsia" w:ascii="宋体" w:hAnsi="宋体" w:eastAsia="宋体" w:cs="宋体"/>
          <w:sz w:val="24"/>
          <w:highlight w:val="none"/>
        </w:rPr>
        <w:t>（注：参会人员非公司法定代表人的，适用法定代表人授权委托书；参会人员为公司法定代表人的，适用法定代表人证明书。）</w:t>
      </w:r>
    </w:p>
    <w:p>
      <w:pPr>
        <w:autoSpaceDE w:val="0"/>
        <w:autoSpaceDN w:val="0"/>
        <w:adjustRightInd w:val="0"/>
        <w:snapToGrid w:val="0"/>
        <w:spacing w:before="312" w:beforeLines="100" w:after="156" w:afterLines="50" w:line="600" w:lineRule="exact"/>
        <w:jc w:val="center"/>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二</w:t>
      </w:r>
      <w:r>
        <w:rPr>
          <w:rFonts w:hint="eastAsia" w:ascii="微软雅黑" w:hAnsi="微软雅黑" w:eastAsia="微软雅黑" w:cs="微软雅黑"/>
          <w:b/>
          <w:sz w:val="24"/>
          <w:szCs w:val="24"/>
          <w:highlight w:val="none"/>
        </w:rPr>
        <w:t>、响应函</w:t>
      </w:r>
    </w:p>
    <w:p>
      <w:pPr>
        <w:spacing w:line="400" w:lineRule="exact"/>
        <w:rPr>
          <w:rFonts w:hint="eastAsia" w:ascii="宋体" w:hAnsi="宋体" w:eastAsia="宋体" w:cs="宋体"/>
          <w:sz w:val="24"/>
          <w:highlight w:val="none"/>
        </w:rPr>
      </w:pPr>
      <w:r>
        <w:rPr>
          <w:rFonts w:hint="eastAsia" w:ascii="宋体" w:hAnsi="宋体" w:eastAsia="宋体" w:cs="宋体"/>
          <w:sz w:val="24"/>
          <w:highlight w:val="none"/>
          <w:lang w:eastAsia="zh-CN"/>
        </w:rPr>
        <w:t>镇坪县政府采购中心</w:t>
      </w:r>
      <w:r>
        <w:rPr>
          <w:rFonts w:hint="eastAsia" w:ascii="宋体" w:hAnsi="宋体" w:eastAsia="宋体" w:cs="宋体"/>
          <w:sz w:val="24"/>
          <w:highlight w:val="none"/>
        </w:rPr>
        <w:t>：</w:t>
      </w:r>
    </w:p>
    <w:p>
      <w:pPr>
        <w:spacing w:line="400" w:lineRule="exact"/>
        <w:ind w:firstLine="437"/>
        <w:rPr>
          <w:rFonts w:hint="eastAsia" w:ascii="宋体" w:hAnsi="宋体" w:eastAsia="宋体" w:cs="宋体"/>
          <w:sz w:val="24"/>
          <w:highlight w:val="none"/>
        </w:rPr>
      </w:pPr>
      <w:r>
        <w:rPr>
          <w:rFonts w:hint="eastAsia" w:ascii="宋体" w:hAnsi="宋体" w:eastAsia="宋体" w:cs="宋体"/>
          <w:sz w:val="24"/>
          <w:highlight w:val="none"/>
        </w:rPr>
        <w:t>根据贵方为</w:t>
      </w:r>
      <w:r>
        <w:rPr>
          <w:rFonts w:hint="eastAsia" w:ascii="宋体" w:hAnsi="宋体" w:eastAsia="宋体" w:cs="宋体"/>
          <w:sz w:val="24"/>
          <w:highlight w:val="none"/>
          <w:u w:val="single"/>
        </w:rPr>
        <w:t xml:space="preserve">  （采购项目名称）  </w:t>
      </w:r>
      <w:r>
        <w:rPr>
          <w:rFonts w:hint="eastAsia" w:ascii="宋体" w:hAnsi="宋体" w:eastAsia="宋体" w:cs="宋体"/>
          <w:sz w:val="24"/>
          <w:highlight w:val="none"/>
        </w:rPr>
        <w:t>的询价邀请函</w:t>
      </w:r>
      <w:r>
        <w:rPr>
          <w:rFonts w:hint="eastAsia" w:ascii="宋体" w:hAnsi="宋体" w:eastAsia="宋体" w:cs="宋体"/>
          <w:sz w:val="24"/>
          <w:highlight w:val="none"/>
          <w:u w:val="single"/>
        </w:rPr>
        <w:t xml:space="preserve"> （项目编号） </w:t>
      </w:r>
      <w:r>
        <w:rPr>
          <w:rFonts w:hint="eastAsia" w:ascii="宋体" w:hAnsi="宋体" w:eastAsia="宋体" w:cs="宋体"/>
          <w:sz w:val="24"/>
          <w:highlight w:val="none"/>
        </w:rPr>
        <w:t>，签字代表</w:t>
      </w:r>
      <w:r>
        <w:rPr>
          <w:rFonts w:hint="eastAsia" w:ascii="宋体" w:hAnsi="宋体" w:eastAsia="宋体" w:cs="宋体"/>
          <w:sz w:val="24"/>
          <w:highlight w:val="none"/>
          <w:u w:val="single"/>
        </w:rPr>
        <w:t xml:space="preserve"> （姓名、职务） </w:t>
      </w:r>
      <w:r>
        <w:rPr>
          <w:rFonts w:hint="eastAsia" w:ascii="宋体" w:hAnsi="宋体" w:eastAsia="宋体" w:cs="宋体"/>
          <w:sz w:val="24"/>
          <w:highlight w:val="none"/>
        </w:rPr>
        <w:t>经正式授权并代表供应商</w:t>
      </w:r>
      <w:r>
        <w:rPr>
          <w:rFonts w:hint="eastAsia" w:ascii="宋体" w:hAnsi="宋体" w:eastAsia="宋体" w:cs="宋体"/>
          <w:sz w:val="24"/>
          <w:highlight w:val="none"/>
          <w:u w:val="single"/>
        </w:rPr>
        <w:t xml:space="preserve">   （供应商名称、地址）   </w:t>
      </w:r>
      <w:r>
        <w:rPr>
          <w:rFonts w:hint="eastAsia" w:ascii="宋体" w:hAnsi="宋体" w:eastAsia="宋体" w:cs="宋体"/>
          <w:sz w:val="24"/>
          <w:highlight w:val="none"/>
        </w:rPr>
        <w:t>，提交</w:t>
      </w:r>
      <w:r>
        <w:rPr>
          <w:rFonts w:hint="eastAsia" w:ascii="宋体" w:hAnsi="宋体" w:eastAsia="宋体" w:cs="宋体"/>
          <w:sz w:val="24"/>
          <w:highlight w:val="none"/>
          <w:lang w:eastAsia="zh-CN"/>
        </w:rPr>
        <w:t>电子</w:t>
      </w:r>
      <w:r>
        <w:rPr>
          <w:rFonts w:hint="eastAsia" w:ascii="宋体" w:hAnsi="宋体" w:eastAsia="宋体" w:cs="宋体"/>
          <w:sz w:val="24"/>
          <w:highlight w:val="none"/>
        </w:rPr>
        <w:t>询价响应文件一份。</w:t>
      </w:r>
    </w:p>
    <w:p>
      <w:pPr>
        <w:spacing w:line="40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在此，签字代表宣布同意如下：</w:t>
      </w:r>
    </w:p>
    <w:p>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1．所附报价报价表中规定的应提交和交付的货物报价为</w:t>
      </w:r>
      <w:r>
        <w:rPr>
          <w:rFonts w:hint="eastAsia" w:ascii="宋体" w:hAnsi="宋体" w:eastAsia="宋体" w:cs="宋体"/>
          <w:sz w:val="24"/>
          <w:highlight w:val="none"/>
          <w:u w:val="single"/>
        </w:rPr>
        <w:t xml:space="preserve">  人民币金额数（同时用汉字大写和数字表示的报价总价） </w:t>
      </w:r>
      <w:r>
        <w:rPr>
          <w:rFonts w:hint="eastAsia" w:ascii="宋体" w:hAnsi="宋体" w:eastAsia="宋体" w:cs="宋体"/>
          <w:sz w:val="24"/>
          <w:highlight w:val="none"/>
        </w:rPr>
        <w:t>。</w:t>
      </w:r>
    </w:p>
    <w:p>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2．供应商将按询价文件的规定履行合同责任和义务。</w:t>
      </w:r>
    </w:p>
    <w:p>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3．供应商已详细审查全部询价文件。我们完全理解并同意放弃对这方面有不明及误解的权力。</w:t>
      </w:r>
    </w:p>
    <w:p>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4．本报价有效期为自开标日起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个日历日（成交单位的询价响应文件有效期延长为与合同有效期一致）。</w:t>
      </w:r>
    </w:p>
    <w:p>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5．供应商完全理解并同意贵方在询价文件中的有关拒绝报价的条款。</w:t>
      </w:r>
    </w:p>
    <w:p>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6．供应商同意提供按照贵方可能要求的与其报价有关的一切数据或资料，完全理解贵方不一定接受最低报价报价的报价或收到的任何报价。</w:t>
      </w:r>
    </w:p>
    <w:p>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7．与本报价有关的一切正式往来信函请寄：</w:t>
      </w:r>
    </w:p>
    <w:p>
      <w:pPr>
        <w:spacing w:line="40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供应商名称（公章）：</w:t>
      </w:r>
      <w:r>
        <w:rPr>
          <w:rFonts w:hint="eastAsia" w:ascii="宋体" w:hAnsi="宋体" w:eastAsia="宋体" w:cs="宋体"/>
          <w:sz w:val="24"/>
          <w:highlight w:val="none"/>
          <w:u w:val="single"/>
        </w:rPr>
        <w:t xml:space="preserve">                                </w:t>
      </w:r>
    </w:p>
    <w:p>
      <w:pPr>
        <w:spacing w:line="400" w:lineRule="exact"/>
        <w:ind w:firstLine="480" w:firstLineChars="200"/>
        <w:rPr>
          <w:rFonts w:hint="eastAsia" w:ascii="宋体" w:hAnsi="宋体" w:eastAsia="宋体" w:cs="宋体"/>
          <w:sz w:val="24"/>
          <w:highlight w:val="none"/>
          <w:u w:val="single"/>
        </w:rPr>
      </w:pPr>
      <w:r>
        <w:rPr>
          <w:rFonts w:hint="eastAsia" w:ascii="宋体" w:hAnsi="宋体" w:eastAsia="宋体" w:cs="宋体"/>
          <w:kern w:val="0"/>
          <w:sz w:val="24"/>
          <w:highlight w:val="none"/>
        </w:rPr>
        <w:t>法定代表人或授权代理人签字：</w:t>
      </w:r>
      <w:r>
        <w:rPr>
          <w:rFonts w:hint="eastAsia" w:ascii="宋体" w:hAnsi="宋体" w:eastAsia="宋体" w:cs="宋体"/>
          <w:kern w:val="0"/>
          <w:sz w:val="24"/>
          <w:highlight w:val="none"/>
          <w:u w:val="single"/>
        </w:rPr>
        <w:t xml:space="preserve">            </w:t>
      </w:r>
    </w:p>
    <w:p>
      <w:pPr>
        <w:spacing w:line="40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详   细   地   址：</w:t>
      </w:r>
      <w:r>
        <w:rPr>
          <w:rFonts w:hint="eastAsia" w:ascii="宋体" w:hAnsi="宋体" w:eastAsia="宋体" w:cs="宋体"/>
          <w:sz w:val="24"/>
          <w:highlight w:val="none"/>
          <w:u w:val="single"/>
        </w:rPr>
        <w:t xml:space="preserve">                                </w:t>
      </w:r>
    </w:p>
    <w:p>
      <w:pPr>
        <w:numPr>
          <w:ilvl w:val="1"/>
          <w:numId w:val="0"/>
        </w:numPr>
        <w:tabs>
          <w:tab w:val="left" w:pos="360"/>
        </w:tabs>
        <w:spacing w:line="40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邮   政   编   码：</w:t>
      </w:r>
      <w:r>
        <w:rPr>
          <w:rFonts w:hint="eastAsia" w:ascii="宋体" w:hAnsi="宋体" w:eastAsia="宋体" w:cs="宋体"/>
          <w:sz w:val="24"/>
          <w:highlight w:val="none"/>
          <w:u w:val="single"/>
        </w:rPr>
        <w:t xml:space="preserve">                                </w:t>
      </w:r>
    </w:p>
    <w:p>
      <w:pPr>
        <w:autoSpaceDE w:val="0"/>
        <w:autoSpaceDN w:val="0"/>
        <w:adjustRightInd w:val="0"/>
        <w:spacing w:line="400" w:lineRule="exact"/>
        <w:ind w:firstLine="480" w:firstLineChars="200"/>
        <w:rPr>
          <w:rFonts w:hint="eastAsia" w:ascii="宋体" w:hAnsi="宋体" w:eastAsia="宋体" w:cs="宋体"/>
          <w:sz w:val="24"/>
          <w:highlight w:val="none"/>
          <w:u w:val="single"/>
          <w:lang w:val="zh-CN"/>
        </w:rPr>
      </w:pPr>
      <w:r>
        <w:rPr>
          <w:rFonts w:hint="eastAsia" w:ascii="宋体" w:hAnsi="宋体" w:eastAsia="宋体" w:cs="宋体"/>
          <w:sz w:val="24"/>
          <w:highlight w:val="none"/>
          <w:lang w:val="zh-CN"/>
        </w:rPr>
        <w:t>电             话：</w:t>
      </w:r>
      <w:r>
        <w:rPr>
          <w:rFonts w:hint="eastAsia" w:ascii="宋体" w:hAnsi="宋体" w:eastAsia="宋体" w:cs="宋体"/>
          <w:sz w:val="24"/>
          <w:highlight w:val="none"/>
          <w:u w:val="single"/>
          <w:lang w:val="zh-CN"/>
        </w:rPr>
        <w:t xml:space="preserve">                                </w:t>
      </w:r>
    </w:p>
    <w:p>
      <w:pPr>
        <w:autoSpaceDE w:val="0"/>
        <w:autoSpaceDN w:val="0"/>
        <w:adjustRightInd w:val="0"/>
        <w:spacing w:line="40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传             真：</w:t>
      </w:r>
      <w:r>
        <w:rPr>
          <w:rFonts w:hint="eastAsia" w:ascii="宋体" w:hAnsi="宋体" w:eastAsia="宋体" w:cs="宋体"/>
          <w:sz w:val="24"/>
          <w:highlight w:val="none"/>
          <w:u w:val="single"/>
          <w:lang w:val="zh-CN"/>
        </w:rPr>
        <w:t xml:space="preserve">                                </w:t>
      </w:r>
    </w:p>
    <w:p>
      <w:pPr>
        <w:numPr>
          <w:ilvl w:val="1"/>
          <w:numId w:val="0"/>
        </w:numPr>
        <w:tabs>
          <w:tab w:val="left" w:pos="360"/>
        </w:tabs>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电 子 邮 件 地 址：</w:t>
      </w:r>
      <w:r>
        <w:rPr>
          <w:rFonts w:hint="eastAsia" w:ascii="宋体" w:hAnsi="宋体" w:eastAsia="宋体" w:cs="宋体"/>
          <w:sz w:val="24"/>
          <w:highlight w:val="none"/>
          <w:u w:val="single"/>
        </w:rPr>
        <w:t xml:space="preserve">                                </w:t>
      </w:r>
    </w:p>
    <w:p>
      <w:pPr>
        <w:autoSpaceDE w:val="0"/>
        <w:autoSpaceDN w:val="0"/>
        <w:adjustRightInd w:val="0"/>
        <w:spacing w:line="400" w:lineRule="exact"/>
        <w:ind w:firstLine="480" w:firstLineChars="200"/>
        <w:rPr>
          <w:rFonts w:hint="eastAsia" w:ascii="宋体" w:hAnsi="宋体" w:eastAsia="宋体" w:cs="宋体"/>
          <w:sz w:val="24"/>
          <w:highlight w:val="none"/>
          <w:u w:val="single"/>
          <w:lang w:val="zh-CN"/>
        </w:rPr>
      </w:pPr>
      <w:r>
        <w:rPr>
          <w:rFonts w:hint="eastAsia" w:ascii="宋体" w:hAnsi="宋体" w:eastAsia="宋体" w:cs="宋体"/>
          <w:sz w:val="24"/>
          <w:highlight w:val="none"/>
          <w:lang w:val="zh-CN"/>
        </w:rPr>
        <w:t>开   户   银   行：</w:t>
      </w:r>
      <w:r>
        <w:rPr>
          <w:rFonts w:hint="eastAsia" w:ascii="宋体" w:hAnsi="宋体" w:eastAsia="宋体" w:cs="宋体"/>
          <w:sz w:val="24"/>
          <w:highlight w:val="none"/>
          <w:u w:val="single"/>
          <w:lang w:val="zh-CN"/>
        </w:rPr>
        <w:t xml:space="preserve">                                </w:t>
      </w:r>
    </w:p>
    <w:p>
      <w:pPr>
        <w:autoSpaceDE w:val="0"/>
        <w:autoSpaceDN w:val="0"/>
        <w:adjustRightInd w:val="0"/>
        <w:spacing w:line="40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帐             号：</w:t>
      </w:r>
      <w:r>
        <w:rPr>
          <w:rFonts w:hint="eastAsia" w:ascii="宋体" w:hAnsi="宋体" w:eastAsia="宋体" w:cs="宋体"/>
          <w:sz w:val="24"/>
          <w:highlight w:val="none"/>
          <w:u w:val="single"/>
          <w:lang w:val="zh-CN"/>
        </w:rPr>
        <w:t xml:space="preserve">                                </w:t>
      </w:r>
    </w:p>
    <w:p>
      <w:pPr>
        <w:autoSpaceDE w:val="0"/>
        <w:autoSpaceDN w:val="0"/>
        <w:adjustRightInd w:val="0"/>
        <w:spacing w:line="400" w:lineRule="exact"/>
        <w:ind w:firstLine="480" w:firstLineChars="200"/>
        <w:rPr>
          <w:rFonts w:hint="eastAsia" w:ascii="宋体" w:hAnsi="宋体" w:eastAsia="宋体" w:cs="宋体"/>
          <w:sz w:val="24"/>
          <w:highlight w:val="none"/>
          <w:lang w:val="zh-CN"/>
        </w:rPr>
      </w:pPr>
    </w:p>
    <w:p>
      <w:pPr>
        <w:autoSpaceDE w:val="0"/>
        <w:autoSpaceDN w:val="0"/>
        <w:adjustRightInd w:val="0"/>
        <w:spacing w:line="400" w:lineRule="exact"/>
        <w:ind w:right="480"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lang w:val="zh-CN"/>
        </w:rPr>
        <w:t xml:space="preserve">                    </w:t>
      </w:r>
      <w:r>
        <w:rPr>
          <w:rFonts w:hint="eastAsia" w:ascii="宋体" w:hAnsi="宋体" w:eastAsia="宋体" w:cs="宋体"/>
          <w:sz w:val="24"/>
          <w:highlight w:val="none"/>
        </w:rPr>
        <w:t>年    月    日</w:t>
      </w:r>
    </w:p>
    <w:p>
      <w:pPr>
        <w:autoSpaceDE w:val="0"/>
        <w:autoSpaceDN w:val="0"/>
        <w:adjustRightInd w:val="0"/>
        <w:spacing w:line="400" w:lineRule="exact"/>
        <w:ind w:right="480"/>
        <w:jc w:val="both"/>
        <w:rPr>
          <w:rFonts w:hint="eastAsia" w:ascii="宋体" w:hAnsi="宋体" w:eastAsia="宋体" w:cs="宋体"/>
          <w:b/>
          <w:sz w:val="32"/>
          <w:szCs w:val="32"/>
          <w:highlight w:val="none"/>
        </w:rPr>
      </w:pPr>
    </w:p>
    <w:p>
      <w:pPr>
        <w:autoSpaceDE w:val="0"/>
        <w:autoSpaceDN w:val="0"/>
        <w:adjustRightInd w:val="0"/>
        <w:snapToGrid w:val="0"/>
        <w:spacing w:line="360" w:lineRule="auto"/>
        <w:jc w:val="center"/>
        <w:rPr>
          <w:rFonts w:hint="eastAsia" w:ascii="宋体" w:hAnsi="宋体" w:eastAsia="宋体" w:cs="宋体"/>
          <w:b/>
          <w:sz w:val="32"/>
          <w:szCs w:val="32"/>
          <w:highlight w:val="none"/>
          <w:lang w:eastAsia="zh-CN"/>
        </w:rPr>
      </w:pPr>
    </w:p>
    <w:p>
      <w:pPr>
        <w:pStyle w:val="7"/>
        <w:rPr>
          <w:rFonts w:hint="eastAsia" w:ascii="宋体" w:hAnsi="宋体" w:eastAsia="宋体" w:cs="宋体"/>
          <w:b/>
          <w:sz w:val="32"/>
          <w:szCs w:val="32"/>
          <w:highlight w:val="none"/>
          <w:lang w:eastAsia="zh-CN"/>
        </w:rPr>
      </w:pPr>
    </w:p>
    <w:p>
      <w:pPr>
        <w:pStyle w:val="10"/>
        <w:rPr>
          <w:rFonts w:hint="eastAsia"/>
          <w:lang w:eastAsia="zh-CN"/>
        </w:rPr>
      </w:pPr>
    </w:p>
    <w:p>
      <w:pPr>
        <w:autoSpaceDE w:val="0"/>
        <w:autoSpaceDN w:val="0"/>
        <w:adjustRightInd w:val="0"/>
        <w:snapToGrid w:val="0"/>
        <w:spacing w:line="360" w:lineRule="auto"/>
        <w:jc w:val="center"/>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三</w:t>
      </w:r>
      <w:r>
        <w:rPr>
          <w:rFonts w:hint="eastAsia" w:ascii="微软雅黑" w:hAnsi="微软雅黑" w:eastAsia="微软雅黑" w:cs="微软雅黑"/>
          <w:b/>
          <w:sz w:val="24"/>
          <w:szCs w:val="24"/>
          <w:highlight w:val="none"/>
        </w:rPr>
        <w:t>、报价表</w:t>
      </w:r>
    </w:p>
    <w:p>
      <w:pPr>
        <w:autoSpaceDE w:val="0"/>
        <w:autoSpaceDN w:val="0"/>
        <w:adjustRightInd w:val="0"/>
        <w:snapToGrid w:val="0"/>
        <w:spacing w:line="360" w:lineRule="auto"/>
        <w:jc w:val="center"/>
        <w:rPr>
          <w:rFonts w:hint="eastAsia" w:ascii="宋体" w:hAnsi="宋体" w:eastAsia="宋体" w:cs="宋体"/>
          <w:b/>
          <w:sz w:val="24"/>
          <w:highlight w:val="none"/>
          <w:lang w:eastAsia="zh-CN"/>
        </w:rPr>
      </w:pPr>
      <w:r>
        <w:rPr>
          <w:rFonts w:hint="eastAsia" w:ascii="宋体" w:hAnsi="宋体" w:eastAsia="宋体" w:cs="宋体"/>
          <w:bCs/>
          <w:kern w:val="0"/>
          <w:sz w:val="24"/>
          <w:highlight w:val="none"/>
          <w:lang w:val="en-US" w:eastAsia="zh-CN"/>
        </w:rPr>
        <w:t xml:space="preserve">                                    </w:t>
      </w:r>
      <w:r>
        <w:rPr>
          <w:rFonts w:hint="eastAsia" w:ascii="宋体" w:hAnsi="宋体" w:eastAsia="宋体" w:cs="宋体"/>
          <w:bCs/>
          <w:kern w:val="0"/>
          <w:sz w:val="24"/>
          <w:highlight w:val="none"/>
        </w:rPr>
        <w:t>项目编号：</w:t>
      </w:r>
      <w:r>
        <w:rPr>
          <w:rFonts w:hint="eastAsia" w:ascii="宋体" w:hAnsi="宋体" w:eastAsia="宋体" w:cs="宋体"/>
          <w:bCs/>
          <w:kern w:val="0"/>
          <w:sz w:val="24"/>
          <w:highlight w:val="none"/>
          <w:lang w:eastAsia="zh-CN"/>
        </w:rPr>
        <w:t>镇政询采字（202</w:t>
      </w:r>
      <w:r>
        <w:rPr>
          <w:rFonts w:hint="eastAsia" w:ascii="宋体" w:hAnsi="宋体" w:eastAsia="宋体" w:cs="宋体"/>
          <w:bCs/>
          <w:kern w:val="0"/>
          <w:sz w:val="24"/>
          <w:highlight w:val="none"/>
          <w:lang w:val="en-US" w:eastAsia="zh-CN"/>
        </w:rPr>
        <w:t>3</w:t>
      </w:r>
      <w:r>
        <w:rPr>
          <w:rFonts w:hint="eastAsia" w:ascii="宋体" w:hAnsi="宋体" w:eastAsia="宋体" w:cs="宋体"/>
          <w:bCs/>
          <w:kern w:val="0"/>
          <w:sz w:val="24"/>
          <w:highlight w:val="none"/>
          <w:lang w:eastAsia="zh-CN"/>
        </w:rPr>
        <w:t>）</w:t>
      </w:r>
      <w:r>
        <w:rPr>
          <w:rFonts w:hint="eastAsia" w:ascii="宋体" w:hAnsi="宋体" w:eastAsia="宋体" w:cs="宋体"/>
          <w:bCs/>
          <w:kern w:val="0"/>
          <w:sz w:val="24"/>
          <w:highlight w:val="none"/>
          <w:lang w:val="en-US" w:eastAsia="zh-CN"/>
        </w:rPr>
        <w:t>2</w:t>
      </w:r>
      <w:r>
        <w:rPr>
          <w:rFonts w:hint="eastAsia" w:ascii="宋体" w:hAnsi="宋体" w:eastAsia="宋体" w:cs="宋体"/>
          <w:bCs/>
          <w:kern w:val="0"/>
          <w:sz w:val="24"/>
          <w:highlight w:val="none"/>
          <w:lang w:eastAsia="zh-CN"/>
        </w:rPr>
        <w:t>号</w:t>
      </w:r>
    </w:p>
    <w:tbl>
      <w:tblPr>
        <w:tblStyle w:val="30"/>
        <w:tblW w:w="90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4"/>
        <w:gridCol w:w="3422"/>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7" w:hRule="atLeast"/>
          <w:jc w:val="center"/>
        </w:trPr>
        <w:tc>
          <w:tcPr>
            <w:tcW w:w="3074" w:type="dxa"/>
            <w:vAlign w:val="center"/>
          </w:tcPr>
          <w:p>
            <w:pPr>
              <w:spacing w:line="56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项目名称</w:t>
            </w:r>
          </w:p>
        </w:tc>
        <w:tc>
          <w:tcPr>
            <w:tcW w:w="3422" w:type="dxa"/>
            <w:vAlign w:val="center"/>
          </w:tcPr>
          <w:p>
            <w:pPr>
              <w:spacing w:line="56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总报价（</w:t>
            </w:r>
            <w:r>
              <w:rPr>
                <w:rFonts w:hint="eastAsia" w:ascii="宋体" w:hAnsi="宋体" w:eastAsia="宋体" w:cs="宋体"/>
                <w:bCs/>
                <w:sz w:val="24"/>
                <w:highlight w:val="none"/>
                <w:lang w:eastAsia="zh-CN"/>
              </w:rPr>
              <w:t>万</w:t>
            </w:r>
            <w:r>
              <w:rPr>
                <w:rFonts w:hint="eastAsia" w:ascii="宋体" w:hAnsi="宋体" w:eastAsia="宋体" w:cs="宋体"/>
                <w:bCs/>
                <w:sz w:val="24"/>
                <w:highlight w:val="none"/>
              </w:rPr>
              <w:t>元）</w:t>
            </w:r>
          </w:p>
        </w:tc>
        <w:tc>
          <w:tcPr>
            <w:tcW w:w="2595" w:type="dxa"/>
            <w:vAlign w:val="center"/>
          </w:tcPr>
          <w:p>
            <w:pPr>
              <w:spacing w:line="56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交货期（日历日）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3" w:hRule="atLeast"/>
          <w:jc w:val="center"/>
        </w:trPr>
        <w:tc>
          <w:tcPr>
            <w:tcW w:w="3074" w:type="dxa"/>
            <w:vAlign w:val="center"/>
          </w:tcPr>
          <w:p>
            <w:pPr>
              <w:spacing w:line="560" w:lineRule="exact"/>
              <w:jc w:val="center"/>
              <w:rPr>
                <w:rFonts w:hint="eastAsia" w:ascii="宋体" w:hAnsi="宋体" w:eastAsia="宋体" w:cs="宋体"/>
                <w:bCs/>
                <w:sz w:val="24"/>
                <w:highlight w:val="none"/>
              </w:rPr>
            </w:pPr>
            <w:r>
              <w:rPr>
                <w:rFonts w:hint="eastAsia" w:asciiTheme="minorEastAsia" w:hAnsiTheme="minorEastAsia" w:eastAsiaTheme="minorEastAsia" w:cstheme="minorEastAsia"/>
                <w:i w:val="0"/>
                <w:iCs w:val="0"/>
                <w:caps w:val="0"/>
                <w:color w:val="222222"/>
                <w:spacing w:val="0"/>
                <w:sz w:val="24"/>
                <w:szCs w:val="24"/>
                <w:shd w:val="clear" w:fill="FFFFFF"/>
                <w:lang w:eastAsia="zh-CN"/>
              </w:rPr>
              <w:t>镇坪县司法局智慧矫正中心建设项目</w:t>
            </w:r>
            <w:r>
              <w:rPr>
                <w:rFonts w:hint="eastAsia" w:asciiTheme="minorEastAsia" w:hAnsiTheme="minorEastAsia" w:eastAsiaTheme="minorEastAsia" w:cstheme="minorEastAsia"/>
                <w:bCs/>
                <w:sz w:val="24"/>
                <w:szCs w:val="24"/>
                <w:highlight w:val="none"/>
              </w:rPr>
              <w:t xml:space="preserve">  </w:t>
            </w:r>
            <w:r>
              <w:rPr>
                <w:rFonts w:hint="eastAsia" w:ascii="宋体" w:hAnsi="宋体" w:eastAsia="宋体" w:cs="宋体"/>
                <w:b/>
                <w:highlight w:val="none"/>
              </w:rPr>
              <w:t xml:space="preserve">             </w:t>
            </w:r>
          </w:p>
        </w:tc>
        <w:tc>
          <w:tcPr>
            <w:tcW w:w="3422" w:type="dxa"/>
            <w:vAlign w:val="center"/>
          </w:tcPr>
          <w:p>
            <w:pPr>
              <w:spacing w:line="560" w:lineRule="exact"/>
              <w:rPr>
                <w:rFonts w:hint="eastAsia" w:ascii="宋体" w:hAnsi="宋体" w:eastAsia="宋体" w:cs="宋体"/>
                <w:bCs/>
                <w:sz w:val="24"/>
                <w:highlight w:val="none"/>
              </w:rPr>
            </w:pPr>
          </w:p>
        </w:tc>
        <w:tc>
          <w:tcPr>
            <w:tcW w:w="2595" w:type="dxa"/>
            <w:vAlign w:val="center"/>
          </w:tcPr>
          <w:p>
            <w:pPr>
              <w:spacing w:line="560" w:lineRule="exact"/>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7" w:hRule="atLeast"/>
          <w:jc w:val="center"/>
        </w:trPr>
        <w:tc>
          <w:tcPr>
            <w:tcW w:w="3074" w:type="dxa"/>
            <w:vAlign w:val="center"/>
          </w:tcPr>
          <w:p>
            <w:pPr>
              <w:spacing w:line="56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总报价（大写）</w:t>
            </w:r>
          </w:p>
        </w:tc>
        <w:tc>
          <w:tcPr>
            <w:tcW w:w="6017" w:type="dxa"/>
            <w:gridSpan w:val="2"/>
            <w:vAlign w:val="center"/>
          </w:tcPr>
          <w:p>
            <w:pPr>
              <w:spacing w:line="560" w:lineRule="exact"/>
              <w:jc w:val="center"/>
              <w:rPr>
                <w:rFonts w:hint="eastAsia" w:ascii="宋体" w:hAnsi="宋体" w:eastAsia="宋体" w:cs="宋体"/>
                <w:bCs/>
                <w:sz w:val="24"/>
                <w:highlight w:val="none"/>
              </w:rPr>
            </w:pPr>
          </w:p>
        </w:tc>
      </w:tr>
    </w:tbl>
    <w:p>
      <w:pPr>
        <w:rPr>
          <w:rFonts w:hint="eastAsia" w:ascii="宋体" w:hAnsi="宋体" w:eastAsia="宋体" w:cs="宋体"/>
          <w:sz w:val="24"/>
          <w:highlight w:val="none"/>
        </w:rPr>
      </w:pPr>
    </w:p>
    <w:p>
      <w:pPr>
        <w:ind w:firstLine="240" w:firstLineChars="100"/>
        <w:rPr>
          <w:rFonts w:hint="eastAsia" w:ascii="宋体" w:hAnsi="宋体" w:eastAsia="宋体" w:cs="宋体"/>
          <w:sz w:val="24"/>
          <w:highlight w:val="none"/>
        </w:rPr>
      </w:pPr>
    </w:p>
    <w:p>
      <w:pPr>
        <w:ind w:firstLine="240" w:firstLineChars="100"/>
        <w:rPr>
          <w:rFonts w:hint="eastAsia" w:ascii="宋体" w:hAnsi="宋体" w:eastAsia="宋体" w:cs="宋体"/>
          <w:sz w:val="24"/>
          <w:highlight w:val="none"/>
        </w:rPr>
      </w:pPr>
    </w:p>
    <w:p>
      <w:pPr>
        <w:ind w:firstLine="240" w:firstLineChars="100"/>
        <w:rPr>
          <w:rFonts w:hint="eastAsia" w:ascii="宋体" w:hAnsi="宋体" w:eastAsia="宋体" w:cs="宋体"/>
          <w:sz w:val="24"/>
          <w:highlight w:val="none"/>
        </w:rPr>
      </w:pPr>
    </w:p>
    <w:p>
      <w:pPr>
        <w:ind w:firstLine="240" w:firstLineChars="100"/>
        <w:rPr>
          <w:rFonts w:hint="eastAsia" w:ascii="宋体" w:hAnsi="宋体" w:eastAsia="宋体" w:cs="宋体"/>
          <w:sz w:val="24"/>
          <w:highlight w:val="none"/>
        </w:rPr>
      </w:pPr>
      <w:r>
        <w:rPr>
          <w:rFonts w:hint="eastAsia" w:ascii="宋体" w:hAnsi="宋体" w:eastAsia="宋体" w:cs="宋体"/>
          <w:sz w:val="24"/>
          <w:highlight w:val="none"/>
        </w:rPr>
        <w:t>供应商：（盖章）</w:t>
      </w:r>
      <w:r>
        <w:rPr>
          <w:rFonts w:hint="eastAsia" w:ascii="宋体" w:hAnsi="宋体" w:eastAsia="宋体" w:cs="宋体"/>
          <w:kern w:val="0"/>
          <w:sz w:val="24"/>
          <w:highlight w:val="none"/>
          <w:u w:val="single"/>
        </w:rPr>
        <w:t>              </w:t>
      </w:r>
    </w:p>
    <w:p>
      <w:pPr>
        <w:rPr>
          <w:rFonts w:hint="eastAsia" w:ascii="宋体" w:hAnsi="宋体" w:eastAsia="宋体" w:cs="宋体"/>
          <w:sz w:val="24"/>
          <w:highlight w:val="none"/>
        </w:rPr>
      </w:pPr>
    </w:p>
    <w:p>
      <w:pPr>
        <w:ind w:firstLine="240" w:firstLineChars="100"/>
        <w:rPr>
          <w:rFonts w:hint="eastAsia" w:ascii="宋体" w:hAnsi="宋体" w:eastAsia="宋体" w:cs="宋体"/>
          <w:kern w:val="0"/>
          <w:sz w:val="24"/>
          <w:highlight w:val="none"/>
        </w:rPr>
      </w:pPr>
    </w:p>
    <w:p>
      <w:pPr>
        <w:ind w:firstLine="240" w:firstLineChars="100"/>
        <w:rPr>
          <w:rFonts w:hint="eastAsia" w:ascii="宋体" w:hAnsi="宋体" w:eastAsia="宋体" w:cs="宋体"/>
          <w:sz w:val="24"/>
          <w:highlight w:val="none"/>
        </w:rPr>
      </w:pPr>
      <w:r>
        <w:rPr>
          <w:rFonts w:hint="eastAsia" w:ascii="宋体" w:hAnsi="宋体" w:eastAsia="宋体" w:cs="宋体"/>
          <w:kern w:val="0"/>
          <w:sz w:val="24"/>
          <w:highlight w:val="none"/>
        </w:rPr>
        <w:t>法定代表人和授权代理人签字：</w:t>
      </w:r>
      <w:r>
        <w:rPr>
          <w:rFonts w:hint="eastAsia" w:ascii="宋体" w:hAnsi="宋体" w:eastAsia="宋体" w:cs="宋体"/>
          <w:kern w:val="0"/>
          <w:sz w:val="24"/>
          <w:highlight w:val="none"/>
          <w:u w:val="single"/>
        </w:rPr>
        <w:t>            </w:t>
      </w:r>
    </w:p>
    <w:p>
      <w:pPr>
        <w:rPr>
          <w:rFonts w:hint="eastAsia" w:ascii="宋体" w:hAnsi="宋体" w:eastAsia="宋体" w:cs="宋体"/>
          <w:sz w:val="24"/>
          <w:highlight w:val="none"/>
        </w:rPr>
      </w:pPr>
    </w:p>
    <w:p>
      <w:pPr>
        <w:rPr>
          <w:rFonts w:hint="eastAsia" w:ascii="宋体" w:hAnsi="宋体" w:eastAsia="宋体" w:cs="宋体"/>
          <w:sz w:val="24"/>
          <w:highlight w:val="none"/>
        </w:rPr>
      </w:pPr>
    </w:p>
    <w:p>
      <w:pPr>
        <w:ind w:firstLine="4480"/>
        <w:rPr>
          <w:rFonts w:hint="eastAsia" w:ascii="宋体" w:hAnsi="宋体" w:eastAsia="宋体" w:cs="宋体"/>
          <w:sz w:val="24"/>
          <w:highlight w:val="none"/>
        </w:rPr>
      </w:pPr>
      <w:r>
        <w:rPr>
          <w:rFonts w:hint="eastAsia" w:ascii="宋体" w:hAnsi="宋体" w:eastAsia="宋体" w:cs="宋体"/>
          <w:sz w:val="24"/>
          <w:highlight w:val="none"/>
        </w:rPr>
        <w:t>　</w:t>
      </w:r>
    </w:p>
    <w:p>
      <w:pPr>
        <w:wordWrap w:val="0"/>
        <w:ind w:firstLine="4480"/>
        <w:jc w:val="right"/>
        <w:rPr>
          <w:rFonts w:hint="eastAsia" w:ascii="宋体" w:hAnsi="宋体" w:eastAsia="宋体" w:cs="宋体"/>
          <w:sz w:val="24"/>
          <w:highlight w:val="non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ind w:right="120"/>
        <w:jc w:val="both"/>
        <w:rPr>
          <w:rFonts w:hint="eastAsia" w:ascii="宋体" w:hAnsi="宋体" w:eastAsia="宋体" w:cs="宋体"/>
          <w:b/>
          <w:bCs/>
          <w:kern w:val="0"/>
          <w:sz w:val="32"/>
          <w:szCs w:val="32"/>
          <w:highlight w:val="none"/>
          <w:lang w:eastAsia="zh-CN"/>
        </w:rPr>
      </w:pPr>
      <w:r>
        <w:rPr>
          <w:rFonts w:hint="eastAsia" w:ascii="宋体" w:hAnsi="宋体" w:eastAsia="宋体" w:cs="宋体"/>
          <w:sz w:val="24"/>
          <w:highlight w:val="none"/>
        </w:rPr>
        <w:br w:type="page"/>
      </w:r>
    </w:p>
    <w:p>
      <w:pPr>
        <w:widowControl/>
        <w:spacing w:line="520" w:lineRule="exact"/>
        <w:ind w:firstLine="643" w:firstLineChars="200"/>
        <w:jc w:val="center"/>
        <w:outlineLvl w:val="0"/>
        <w:rPr>
          <w:rFonts w:hint="eastAsia" w:ascii="宋体" w:hAnsi="宋体" w:eastAsia="宋体" w:cs="宋体"/>
          <w:b/>
          <w:bCs/>
          <w:kern w:val="0"/>
          <w:sz w:val="32"/>
          <w:szCs w:val="32"/>
          <w:highlight w:val="none"/>
          <w:lang w:eastAsia="zh-CN"/>
        </w:rPr>
      </w:pPr>
    </w:p>
    <w:p>
      <w:pPr>
        <w:numPr>
          <w:ilvl w:val="0"/>
          <w:numId w:val="7"/>
        </w:numPr>
        <w:spacing w:after="156" w:afterLines="50"/>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分项报价表</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项目编号：</w:t>
      </w:r>
      <w:r>
        <w:rPr>
          <w:rFonts w:hint="eastAsia" w:asciiTheme="minorEastAsia" w:hAnsiTheme="minorEastAsia" w:eastAsiaTheme="minorEastAsia" w:cstheme="minorEastAsia"/>
          <w:b w:val="0"/>
          <w:bCs w:val="0"/>
          <w:sz w:val="21"/>
          <w:szCs w:val="21"/>
          <w:lang w:eastAsia="zh-CN"/>
        </w:rPr>
        <w:t>镇政询采字（202</w:t>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baseline"/>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sz w:val="21"/>
          <w:szCs w:val="21"/>
          <w:lang w:eastAsia="zh-CN"/>
        </w:rPr>
        <w:t>项目名称：</w:t>
      </w:r>
      <w:r>
        <w:rPr>
          <w:rFonts w:hint="eastAsia" w:asciiTheme="minorEastAsia" w:hAnsiTheme="minorEastAsia" w:eastAsiaTheme="minorEastAsia" w:cstheme="minorEastAsia"/>
          <w:b w:val="0"/>
          <w:bCs w:val="0"/>
          <w:i w:val="0"/>
          <w:iCs w:val="0"/>
          <w:caps w:val="0"/>
          <w:color w:val="222222"/>
          <w:spacing w:val="0"/>
          <w:sz w:val="21"/>
          <w:szCs w:val="21"/>
          <w:shd w:val="clear" w:fill="FFFFFF"/>
          <w:lang w:eastAsia="zh-CN"/>
        </w:rPr>
        <w:t>镇坪县司法局智慧矫正中心建设项目</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微软雅黑" w:hAnsi="微软雅黑" w:eastAsia="微软雅黑" w:cs="微软雅黑"/>
          <w:b/>
          <w:bCs/>
          <w:sz w:val="21"/>
          <w:szCs w:val="21"/>
        </w:rPr>
      </w:pPr>
    </w:p>
    <w:tbl>
      <w:tblPr>
        <w:tblStyle w:val="30"/>
        <w:tblW w:w="92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620"/>
        <w:gridCol w:w="1080"/>
        <w:gridCol w:w="1260"/>
        <w:gridCol w:w="1260"/>
        <w:gridCol w:w="1080"/>
        <w:gridCol w:w="1080"/>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80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r>
              <w:rPr>
                <w:rFonts w:hint="eastAsia" w:ascii="宋体" w:hAnsi="宋体" w:eastAsia="宋体" w:cs="宋体"/>
                <w:sz w:val="23"/>
                <w:szCs w:val="23"/>
                <w:highlight w:val="none"/>
              </w:rPr>
              <w:t>品目号</w:t>
            </w:r>
          </w:p>
        </w:tc>
        <w:tc>
          <w:tcPr>
            <w:tcW w:w="162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r>
              <w:rPr>
                <w:rFonts w:hint="eastAsia" w:ascii="宋体" w:hAnsi="宋体" w:eastAsia="宋体" w:cs="宋体"/>
                <w:sz w:val="23"/>
                <w:szCs w:val="23"/>
                <w:highlight w:val="none"/>
              </w:rPr>
              <w:t>名 称</w:t>
            </w: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r>
              <w:rPr>
                <w:rFonts w:hint="eastAsia" w:ascii="宋体" w:hAnsi="宋体" w:eastAsia="宋体" w:cs="宋体"/>
                <w:sz w:val="23"/>
                <w:szCs w:val="23"/>
                <w:highlight w:val="none"/>
              </w:rPr>
              <w:t>制造商</w:t>
            </w:r>
          </w:p>
        </w:tc>
        <w:tc>
          <w:tcPr>
            <w:tcW w:w="1260" w:type="dxa"/>
            <w:vAlign w:val="center"/>
          </w:tcPr>
          <w:p>
            <w:pPr>
              <w:spacing w:line="260" w:lineRule="exact"/>
              <w:jc w:val="center"/>
              <w:rPr>
                <w:rFonts w:hint="eastAsia" w:ascii="宋体" w:hAnsi="宋体" w:eastAsia="宋体" w:cs="宋体"/>
                <w:sz w:val="23"/>
                <w:szCs w:val="23"/>
                <w:highlight w:val="none"/>
              </w:rPr>
            </w:pPr>
            <w:r>
              <w:rPr>
                <w:rFonts w:hint="eastAsia" w:ascii="宋体" w:hAnsi="宋体" w:eastAsia="宋体" w:cs="宋体"/>
                <w:sz w:val="23"/>
                <w:szCs w:val="23"/>
                <w:highlight w:val="none"/>
              </w:rPr>
              <w:t>产 地</w:t>
            </w:r>
          </w:p>
        </w:tc>
        <w:tc>
          <w:tcPr>
            <w:tcW w:w="1260" w:type="dxa"/>
            <w:vAlign w:val="center"/>
          </w:tcPr>
          <w:p>
            <w:pPr>
              <w:spacing w:line="260" w:lineRule="exact"/>
              <w:jc w:val="center"/>
              <w:rPr>
                <w:rFonts w:hint="eastAsia" w:ascii="宋体" w:hAnsi="宋体" w:eastAsia="宋体" w:cs="宋体"/>
                <w:sz w:val="23"/>
                <w:szCs w:val="23"/>
                <w:highlight w:val="none"/>
              </w:rPr>
            </w:pPr>
            <w:r>
              <w:rPr>
                <w:rFonts w:hint="eastAsia" w:ascii="宋体" w:hAnsi="宋体" w:eastAsia="宋体" w:cs="宋体"/>
                <w:sz w:val="23"/>
                <w:szCs w:val="23"/>
                <w:highlight w:val="none"/>
              </w:rPr>
              <w:t>型号</w:t>
            </w:r>
          </w:p>
        </w:tc>
        <w:tc>
          <w:tcPr>
            <w:tcW w:w="1080" w:type="dxa"/>
            <w:tcMar>
              <w:left w:w="57" w:type="dxa"/>
              <w:right w:w="57" w:type="dxa"/>
            </w:tcMar>
            <w:vAlign w:val="center"/>
          </w:tcPr>
          <w:p>
            <w:pPr>
              <w:spacing w:line="260" w:lineRule="exact"/>
              <w:ind w:firstLine="230" w:firstLineChars="100"/>
              <w:jc w:val="center"/>
              <w:rPr>
                <w:rFonts w:hint="eastAsia" w:ascii="宋体" w:hAnsi="宋体" w:eastAsia="宋体" w:cs="宋体"/>
                <w:sz w:val="23"/>
                <w:szCs w:val="23"/>
                <w:highlight w:val="none"/>
              </w:rPr>
            </w:pPr>
            <w:r>
              <w:rPr>
                <w:rFonts w:hint="eastAsia" w:ascii="宋体" w:hAnsi="宋体" w:eastAsia="宋体" w:cs="宋体"/>
                <w:sz w:val="23"/>
                <w:szCs w:val="23"/>
                <w:highlight w:val="none"/>
              </w:rPr>
              <w:t>数量</w:t>
            </w:r>
          </w:p>
        </w:tc>
        <w:tc>
          <w:tcPr>
            <w:tcW w:w="1080" w:type="dxa"/>
            <w:tcMar>
              <w:left w:w="57" w:type="dxa"/>
              <w:right w:w="57" w:type="dxa"/>
            </w:tcMar>
            <w:vAlign w:val="center"/>
          </w:tcPr>
          <w:p>
            <w:pPr>
              <w:spacing w:line="260" w:lineRule="exact"/>
              <w:ind w:firstLine="230" w:firstLineChars="100"/>
              <w:jc w:val="center"/>
              <w:rPr>
                <w:rFonts w:hint="eastAsia" w:ascii="宋体" w:hAnsi="宋体" w:eastAsia="宋体" w:cs="宋体"/>
                <w:sz w:val="23"/>
                <w:szCs w:val="23"/>
                <w:highlight w:val="none"/>
              </w:rPr>
            </w:pPr>
            <w:r>
              <w:rPr>
                <w:rFonts w:hint="eastAsia" w:ascii="宋体" w:hAnsi="宋体" w:eastAsia="宋体" w:cs="宋体"/>
                <w:sz w:val="23"/>
                <w:szCs w:val="23"/>
                <w:highlight w:val="none"/>
              </w:rPr>
              <w:t>单价</w:t>
            </w:r>
          </w:p>
        </w:tc>
        <w:tc>
          <w:tcPr>
            <w:tcW w:w="105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r>
              <w:rPr>
                <w:rFonts w:hint="eastAsia" w:ascii="宋体" w:hAnsi="宋体" w:eastAsia="宋体" w:cs="宋体"/>
                <w:sz w:val="23"/>
                <w:szCs w:val="23"/>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80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62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jc w:val="center"/>
              <w:rPr>
                <w:rFonts w:hint="eastAsia" w:ascii="宋体" w:hAnsi="宋体" w:eastAsia="宋体" w:cs="宋体"/>
                <w:b/>
                <w:szCs w:val="21"/>
                <w:highlight w:val="none"/>
              </w:rPr>
            </w:pPr>
          </w:p>
        </w:tc>
        <w:tc>
          <w:tcPr>
            <w:tcW w:w="1260" w:type="dxa"/>
            <w:vAlign w:val="center"/>
          </w:tcPr>
          <w:p>
            <w:pPr>
              <w:jc w:val="center"/>
              <w:rPr>
                <w:rFonts w:hint="eastAsia" w:ascii="宋体" w:hAnsi="宋体" w:eastAsia="宋体" w:cs="宋体"/>
                <w:b/>
                <w:szCs w:val="21"/>
                <w:highlight w:val="none"/>
              </w:rPr>
            </w:pPr>
          </w:p>
        </w:tc>
        <w:tc>
          <w:tcPr>
            <w:tcW w:w="1260" w:type="dxa"/>
            <w:vAlign w:val="center"/>
          </w:tcPr>
          <w:p>
            <w:pPr>
              <w:jc w:val="center"/>
              <w:rPr>
                <w:rFonts w:hint="eastAsia" w:ascii="宋体" w:hAnsi="宋体" w:eastAsia="宋体" w:cs="宋体"/>
                <w:b/>
                <w:szCs w:val="21"/>
                <w:highlight w:val="none"/>
              </w:rPr>
            </w:pPr>
          </w:p>
        </w:tc>
        <w:tc>
          <w:tcPr>
            <w:tcW w:w="1080" w:type="dxa"/>
            <w:tcMar>
              <w:left w:w="57" w:type="dxa"/>
              <w:right w:w="57" w:type="dxa"/>
            </w:tcMar>
            <w:vAlign w:val="center"/>
          </w:tcPr>
          <w:p>
            <w:pPr>
              <w:spacing w:line="260" w:lineRule="exact"/>
              <w:ind w:firstLine="230" w:firstLineChars="100"/>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ind w:firstLine="230" w:firstLineChars="100"/>
              <w:jc w:val="center"/>
              <w:rPr>
                <w:rFonts w:hint="eastAsia" w:ascii="宋体" w:hAnsi="宋体" w:eastAsia="宋体" w:cs="宋体"/>
                <w:sz w:val="23"/>
                <w:szCs w:val="23"/>
                <w:highlight w:val="none"/>
              </w:rPr>
            </w:pPr>
          </w:p>
        </w:tc>
        <w:tc>
          <w:tcPr>
            <w:tcW w:w="105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 w:hRule="atLeast"/>
          <w:jc w:val="center"/>
        </w:trPr>
        <w:tc>
          <w:tcPr>
            <w:tcW w:w="80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62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after="156" w:afterLines="50"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5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 w:hRule="atLeast"/>
          <w:jc w:val="center"/>
        </w:trPr>
        <w:tc>
          <w:tcPr>
            <w:tcW w:w="80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62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after="156" w:afterLines="50"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5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 w:hRule="atLeast"/>
          <w:jc w:val="center"/>
        </w:trPr>
        <w:tc>
          <w:tcPr>
            <w:tcW w:w="80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62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after="156" w:afterLines="50"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5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 w:hRule="atLeast"/>
          <w:jc w:val="center"/>
        </w:trPr>
        <w:tc>
          <w:tcPr>
            <w:tcW w:w="80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62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after="156" w:afterLines="50"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5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 w:hRule="atLeast"/>
          <w:jc w:val="center"/>
        </w:trPr>
        <w:tc>
          <w:tcPr>
            <w:tcW w:w="80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62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after="156" w:afterLines="50"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5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 w:hRule="atLeast"/>
          <w:jc w:val="center"/>
        </w:trPr>
        <w:tc>
          <w:tcPr>
            <w:tcW w:w="80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62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after="156" w:afterLines="50"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5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 w:hRule="atLeast"/>
          <w:jc w:val="center"/>
        </w:trPr>
        <w:tc>
          <w:tcPr>
            <w:tcW w:w="80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62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after="156" w:afterLines="50"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5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 w:hRule="atLeast"/>
          <w:jc w:val="center"/>
        </w:trPr>
        <w:tc>
          <w:tcPr>
            <w:tcW w:w="80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62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after="156" w:afterLines="50"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5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 w:hRule="atLeast"/>
          <w:jc w:val="center"/>
        </w:trPr>
        <w:tc>
          <w:tcPr>
            <w:tcW w:w="80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62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after="156" w:afterLines="50"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5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 w:hRule="atLeast"/>
          <w:jc w:val="center"/>
        </w:trPr>
        <w:tc>
          <w:tcPr>
            <w:tcW w:w="80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62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after="156" w:afterLines="50"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5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 w:hRule="atLeast"/>
          <w:jc w:val="center"/>
        </w:trPr>
        <w:tc>
          <w:tcPr>
            <w:tcW w:w="80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62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after="156" w:afterLines="50"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5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 w:hRule="atLeast"/>
          <w:jc w:val="center"/>
        </w:trPr>
        <w:tc>
          <w:tcPr>
            <w:tcW w:w="80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62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after="156" w:afterLines="50"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5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 w:hRule="atLeast"/>
          <w:jc w:val="center"/>
        </w:trPr>
        <w:tc>
          <w:tcPr>
            <w:tcW w:w="80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62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260" w:type="dxa"/>
            <w:vAlign w:val="center"/>
          </w:tcPr>
          <w:p>
            <w:pPr>
              <w:spacing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after="156" w:afterLines="50" w:line="260" w:lineRule="exact"/>
              <w:jc w:val="center"/>
              <w:rPr>
                <w:rFonts w:hint="eastAsia" w:ascii="宋体" w:hAnsi="宋体" w:eastAsia="宋体" w:cs="宋体"/>
                <w:sz w:val="23"/>
                <w:szCs w:val="23"/>
                <w:highlight w:val="none"/>
              </w:rPr>
            </w:pPr>
          </w:p>
        </w:tc>
        <w:tc>
          <w:tcPr>
            <w:tcW w:w="1080"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c>
          <w:tcPr>
            <w:tcW w:w="1054" w:type="dxa"/>
            <w:tcMar>
              <w:left w:w="57" w:type="dxa"/>
              <w:right w:w="57" w:type="dxa"/>
            </w:tcMar>
            <w:vAlign w:val="center"/>
          </w:tcPr>
          <w:p>
            <w:pPr>
              <w:spacing w:line="260" w:lineRule="exact"/>
              <w:jc w:val="center"/>
              <w:rPr>
                <w:rFonts w:hint="eastAsia" w:ascii="宋体" w:hAnsi="宋体" w:eastAsia="宋体" w:cs="宋体"/>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2424" w:type="dxa"/>
            <w:gridSpan w:val="2"/>
            <w:tcMar>
              <w:left w:w="57" w:type="dxa"/>
              <w:right w:w="57" w:type="dxa"/>
            </w:tcMar>
            <w:vAlign w:val="center"/>
          </w:tcPr>
          <w:p>
            <w:pPr>
              <w:spacing w:line="260" w:lineRule="exact"/>
              <w:jc w:val="center"/>
              <w:rPr>
                <w:rFonts w:hint="eastAsia" w:ascii="宋体" w:hAnsi="宋体" w:eastAsia="宋体" w:cs="宋体"/>
                <w:sz w:val="23"/>
                <w:szCs w:val="23"/>
                <w:highlight w:val="none"/>
              </w:rPr>
            </w:pPr>
            <w:r>
              <w:rPr>
                <w:rFonts w:hint="eastAsia" w:ascii="宋体" w:hAnsi="宋体" w:eastAsia="宋体" w:cs="宋体"/>
                <w:sz w:val="23"/>
                <w:szCs w:val="23"/>
                <w:highlight w:val="none"/>
              </w:rPr>
              <w:t>总 计（元）</w:t>
            </w:r>
          </w:p>
        </w:tc>
        <w:tc>
          <w:tcPr>
            <w:tcW w:w="6814" w:type="dxa"/>
            <w:gridSpan w:val="6"/>
            <w:tcMar>
              <w:left w:w="57" w:type="dxa"/>
              <w:right w:w="57" w:type="dxa"/>
            </w:tcMar>
            <w:vAlign w:val="center"/>
          </w:tcPr>
          <w:p>
            <w:pPr>
              <w:spacing w:line="260" w:lineRule="exact"/>
              <w:rPr>
                <w:rFonts w:hint="eastAsia" w:ascii="宋体" w:hAnsi="宋体" w:eastAsia="宋体" w:cs="宋体"/>
                <w:sz w:val="23"/>
                <w:szCs w:val="23"/>
                <w:highlight w:val="none"/>
              </w:rPr>
            </w:pPr>
            <w:r>
              <w:rPr>
                <w:rFonts w:hint="eastAsia" w:ascii="宋体" w:hAnsi="宋体" w:eastAsia="宋体" w:cs="宋体"/>
                <w:sz w:val="23"/>
                <w:szCs w:val="23"/>
                <w:highlight w:val="none"/>
              </w:rPr>
              <w:t>￥：          （大写）</w:t>
            </w:r>
          </w:p>
        </w:tc>
      </w:tr>
    </w:tbl>
    <w:p>
      <w:pPr>
        <w:spacing w:before="156" w:beforeLines="50" w:line="440" w:lineRule="exact"/>
        <w:ind w:firstLine="539"/>
        <w:rPr>
          <w:rFonts w:hint="eastAsia" w:ascii="宋体" w:hAnsi="宋体" w:eastAsia="宋体" w:cs="宋体"/>
          <w:sz w:val="24"/>
          <w:highlight w:val="none"/>
        </w:rPr>
      </w:pPr>
      <w:r>
        <w:rPr>
          <w:rFonts w:hint="eastAsia" w:ascii="宋体" w:hAnsi="宋体" w:eastAsia="宋体" w:cs="宋体"/>
          <w:sz w:val="24"/>
          <w:highlight w:val="none"/>
        </w:rPr>
        <w:t>注：①如果按单价计算的结果与总价不一致，以单价为准修正总价。</w:t>
      </w:r>
    </w:p>
    <w:p>
      <w:pPr>
        <w:spacing w:line="440" w:lineRule="exact"/>
        <w:ind w:firstLine="1017" w:firstLineChars="424"/>
        <w:rPr>
          <w:rFonts w:hint="eastAsia" w:ascii="宋体" w:hAnsi="宋体" w:eastAsia="宋体" w:cs="宋体"/>
          <w:sz w:val="24"/>
          <w:highlight w:val="none"/>
        </w:rPr>
      </w:pPr>
      <w:r>
        <w:rPr>
          <w:rFonts w:hint="eastAsia" w:ascii="宋体" w:hAnsi="宋体" w:eastAsia="宋体" w:cs="宋体"/>
          <w:sz w:val="24"/>
          <w:highlight w:val="none"/>
        </w:rPr>
        <w:t>②如果不提供详细分项报价将视为没有实质性响应询价文件。</w:t>
      </w:r>
    </w:p>
    <w:p>
      <w:pPr>
        <w:spacing w:line="440" w:lineRule="exact"/>
        <w:ind w:firstLine="240" w:firstLineChars="100"/>
        <w:rPr>
          <w:rFonts w:hint="eastAsia" w:ascii="宋体" w:hAnsi="宋体" w:eastAsia="宋体" w:cs="宋体"/>
          <w:sz w:val="24"/>
          <w:highlight w:val="none"/>
        </w:rPr>
      </w:pPr>
    </w:p>
    <w:p>
      <w:pPr>
        <w:spacing w:line="44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供应商：（盖章）</w:t>
      </w:r>
      <w:r>
        <w:rPr>
          <w:rFonts w:hint="eastAsia" w:ascii="宋体" w:hAnsi="宋体" w:eastAsia="宋体" w:cs="宋体"/>
          <w:kern w:val="0"/>
          <w:sz w:val="24"/>
          <w:highlight w:val="none"/>
          <w:u w:val="single"/>
        </w:rPr>
        <w:t>              </w:t>
      </w:r>
    </w:p>
    <w:p>
      <w:pPr>
        <w:spacing w:line="440" w:lineRule="exact"/>
        <w:ind w:firstLine="240" w:firstLineChars="100"/>
        <w:rPr>
          <w:rFonts w:hint="eastAsia" w:ascii="宋体" w:hAnsi="宋体" w:eastAsia="宋体" w:cs="宋体"/>
          <w:kern w:val="0"/>
          <w:sz w:val="24"/>
          <w:highlight w:val="none"/>
        </w:rPr>
      </w:pPr>
    </w:p>
    <w:p>
      <w:pPr>
        <w:spacing w:line="440" w:lineRule="exact"/>
        <w:ind w:firstLine="240" w:firstLineChars="100"/>
        <w:rPr>
          <w:rFonts w:hint="eastAsia" w:ascii="宋体" w:hAnsi="宋体" w:eastAsia="宋体" w:cs="宋体"/>
          <w:sz w:val="24"/>
          <w:highlight w:val="none"/>
        </w:rPr>
      </w:pPr>
      <w:r>
        <w:rPr>
          <w:rFonts w:hint="eastAsia" w:ascii="宋体" w:hAnsi="宋体" w:eastAsia="宋体" w:cs="宋体"/>
          <w:kern w:val="0"/>
          <w:sz w:val="24"/>
          <w:highlight w:val="none"/>
        </w:rPr>
        <w:t>法定代表人或授权代理人签字：</w:t>
      </w:r>
      <w:r>
        <w:rPr>
          <w:rFonts w:hint="eastAsia" w:ascii="宋体" w:hAnsi="宋体" w:eastAsia="宋体" w:cs="宋体"/>
          <w:kern w:val="0"/>
          <w:sz w:val="24"/>
          <w:highlight w:val="none"/>
          <w:u w:val="single"/>
        </w:rPr>
        <w:t>     </w:t>
      </w:r>
    </w:p>
    <w:p>
      <w:pPr>
        <w:wordWrap w:val="0"/>
        <w:spacing w:line="440" w:lineRule="exact"/>
        <w:ind w:firstLine="1017" w:firstLineChars="424"/>
        <w:jc w:val="right"/>
        <w:rPr>
          <w:rFonts w:hint="eastAsia" w:ascii="宋体" w:hAnsi="宋体" w:eastAsia="宋体" w:cs="宋体"/>
          <w:sz w:val="24"/>
          <w:highlight w:val="none"/>
        </w:rPr>
      </w:pPr>
      <w:r>
        <w:rPr>
          <w:rFonts w:hint="eastAsia" w:ascii="宋体" w:hAnsi="宋体" w:eastAsia="宋体" w:cs="宋体"/>
          <w:sz w:val="24"/>
          <w:highlight w:val="none"/>
        </w:rPr>
        <w:t>日期：     年    月    日</w:t>
      </w:r>
    </w:p>
    <w:p>
      <w:pPr>
        <w:widowControl/>
        <w:spacing w:line="520" w:lineRule="exact"/>
        <w:jc w:val="both"/>
        <w:outlineLvl w:val="0"/>
        <w:rPr>
          <w:rFonts w:hint="eastAsia" w:ascii="宋体" w:hAnsi="宋体" w:eastAsia="宋体" w:cs="宋体"/>
          <w:b/>
          <w:bCs/>
          <w:kern w:val="0"/>
          <w:sz w:val="32"/>
          <w:szCs w:val="32"/>
          <w:highlight w:val="none"/>
          <w:lang w:eastAsia="zh-CN"/>
        </w:rPr>
      </w:pPr>
    </w:p>
    <w:p>
      <w:pPr>
        <w:widowControl/>
        <w:spacing w:line="520" w:lineRule="exact"/>
        <w:ind w:firstLine="480" w:firstLineChars="200"/>
        <w:jc w:val="center"/>
        <w:outlineLvl w:val="0"/>
        <w:rPr>
          <w:rFonts w:hint="eastAsia" w:ascii="微软雅黑" w:hAnsi="微软雅黑" w:eastAsia="微软雅黑" w:cs="微软雅黑"/>
          <w:b/>
          <w:bCs/>
          <w:kern w:val="0"/>
          <w:sz w:val="24"/>
          <w:szCs w:val="24"/>
          <w:highlight w:val="none"/>
        </w:rPr>
      </w:pPr>
      <w:r>
        <w:rPr>
          <w:rFonts w:hint="eastAsia" w:ascii="微软雅黑" w:hAnsi="微软雅黑" w:eastAsia="微软雅黑" w:cs="微软雅黑"/>
          <w:b/>
          <w:bCs/>
          <w:kern w:val="0"/>
          <w:sz w:val="24"/>
          <w:szCs w:val="24"/>
          <w:highlight w:val="none"/>
          <w:lang w:eastAsia="zh-CN"/>
        </w:rPr>
        <w:t>五</w:t>
      </w:r>
      <w:r>
        <w:rPr>
          <w:rFonts w:hint="eastAsia" w:ascii="微软雅黑" w:hAnsi="微软雅黑" w:eastAsia="微软雅黑" w:cs="微软雅黑"/>
          <w:b/>
          <w:bCs/>
          <w:kern w:val="0"/>
          <w:sz w:val="24"/>
          <w:szCs w:val="24"/>
          <w:highlight w:val="none"/>
        </w:rPr>
        <w:t>、供应商承诺书</w:t>
      </w:r>
    </w:p>
    <w:p>
      <w:pPr>
        <w:widowControl/>
        <w:spacing w:line="44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为响应党中央、国务院关于治理政府采购领域商业贿赂行为的号召，我单位在此庄严承诺： </w:t>
      </w:r>
    </w:p>
    <w:p>
      <w:pPr>
        <w:widowControl/>
        <w:spacing w:line="44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1、在参与政府采购活动中遵纪守法、诚信经营、公平竞标。 </w:t>
      </w:r>
    </w:p>
    <w:p>
      <w:pPr>
        <w:widowControl/>
        <w:spacing w:line="44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2、不向政府采购人、采购代理机构和政府采购评审专家进行任何形式的商业贿赂以谋取交易机会。 </w:t>
      </w:r>
    </w:p>
    <w:p>
      <w:pPr>
        <w:widowControl/>
        <w:spacing w:line="44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3、不向政府采购代理机构和采购人提供虚假资质文件或采用虚假应标方式参与政府采购市场竞争并谋取成交、成交。 </w:t>
      </w:r>
    </w:p>
    <w:p>
      <w:pPr>
        <w:widowControl/>
        <w:spacing w:line="44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4、不采取“围标、陪标”等商业欺诈手段获得政府采购定单。 </w:t>
      </w:r>
    </w:p>
    <w:p>
      <w:pPr>
        <w:widowControl/>
        <w:spacing w:line="44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5、不采取不正当手段低毁、排挤其他供应商。 </w:t>
      </w:r>
    </w:p>
    <w:p>
      <w:pPr>
        <w:widowControl/>
        <w:spacing w:line="44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6、不在提供商品和服务时“偷梁换柱、以次充好”损害采购人的合法权益。 </w:t>
      </w:r>
    </w:p>
    <w:p>
      <w:pPr>
        <w:widowControl/>
        <w:spacing w:line="44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7、不与采购人、采购代理机构政府采购评审专家或其它供应商恶意串通，进行质疑和投诉，维护政府采购市场秩序。 </w:t>
      </w:r>
    </w:p>
    <w:p>
      <w:pPr>
        <w:widowControl/>
        <w:spacing w:line="44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8、尊重和接受政府采购监督管理部门的监督和政府采购代理机构招标采购要求，承担因违约行为给采购人造成的损失。 </w:t>
      </w:r>
      <w:r>
        <w:rPr>
          <w:rFonts w:hint="eastAsia" w:ascii="宋体" w:hAnsi="宋体" w:eastAsia="宋体" w:cs="宋体"/>
          <w:kern w:val="0"/>
          <w:sz w:val="24"/>
          <w:highlight w:val="none"/>
        </w:rPr>
        <w:br w:type="textWrapping"/>
      </w:r>
      <w:r>
        <w:rPr>
          <w:rFonts w:hint="eastAsia" w:ascii="宋体" w:hAnsi="宋体" w:eastAsia="宋体" w:cs="宋体"/>
          <w:kern w:val="0"/>
          <w:sz w:val="24"/>
          <w:highlight w:val="none"/>
        </w:rPr>
        <w:t xml:space="preserve">　　9、不发生其他有悖于政府采购公开、公平、公正和诚信原则的行为。 </w:t>
      </w:r>
      <w:r>
        <w:rPr>
          <w:rFonts w:hint="eastAsia" w:ascii="宋体" w:hAnsi="宋体" w:eastAsia="宋体" w:cs="宋体"/>
          <w:kern w:val="0"/>
          <w:sz w:val="24"/>
          <w:highlight w:val="none"/>
        </w:rPr>
        <w:br w:type="textWrapping"/>
      </w:r>
      <w:r>
        <w:rPr>
          <w:rFonts w:hint="eastAsia" w:ascii="宋体" w:hAnsi="宋体" w:eastAsia="宋体" w:cs="宋体"/>
          <w:kern w:val="0"/>
          <w:sz w:val="24"/>
          <w:highlight w:val="none"/>
        </w:rPr>
        <w:br w:type="textWrapping"/>
      </w:r>
      <w:r>
        <w:rPr>
          <w:rFonts w:hint="eastAsia" w:ascii="宋体" w:hAnsi="宋体" w:eastAsia="宋体" w:cs="宋体"/>
          <w:kern w:val="0"/>
          <w:sz w:val="24"/>
          <w:highlight w:val="none"/>
        </w:rPr>
        <w:br w:type="textWrapping"/>
      </w:r>
      <w:r>
        <w:rPr>
          <w:rFonts w:hint="eastAsia" w:ascii="宋体" w:hAnsi="宋体" w:eastAsia="宋体" w:cs="宋体"/>
          <w:kern w:val="0"/>
          <w:sz w:val="24"/>
          <w:highlight w:val="none"/>
        </w:rPr>
        <w:t>  承诺单位：</w:t>
      </w:r>
      <w:r>
        <w:rPr>
          <w:rFonts w:hint="eastAsia" w:ascii="宋体" w:hAnsi="宋体" w:eastAsia="宋体" w:cs="宋体"/>
          <w:kern w:val="0"/>
          <w:sz w:val="24"/>
          <w:highlight w:val="none"/>
          <w:u w:val="single"/>
        </w:rPr>
        <w:t>　　                            　</w:t>
      </w:r>
      <w:r>
        <w:rPr>
          <w:rFonts w:hint="eastAsia" w:ascii="宋体" w:hAnsi="宋体" w:eastAsia="宋体" w:cs="宋体"/>
          <w:kern w:val="0"/>
          <w:sz w:val="24"/>
          <w:highlight w:val="none"/>
        </w:rPr>
        <w:t xml:space="preserve">（盖章） </w:t>
      </w:r>
      <w:r>
        <w:rPr>
          <w:rFonts w:hint="eastAsia" w:ascii="宋体" w:hAnsi="宋体" w:eastAsia="宋体" w:cs="宋体"/>
          <w:kern w:val="0"/>
          <w:sz w:val="24"/>
          <w:highlight w:val="none"/>
        </w:rPr>
        <w:br w:type="textWrapping"/>
      </w:r>
      <w:r>
        <w:rPr>
          <w:rFonts w:hint="eastAsia" w:ascii="宋体" w:hAnsi="宋体" w:eastAsia="宋体" w:cs="宋体"/>
          <w:kern w:val="0"/>
          <w:sz w:val="24"/>
          <w:highlight w:val="none"/>
        </w:rPr>
        <w:t>  全权代表：</w:t>
      </w:r>
      <w:r>
        <w:rPr>
          <w:rFonts w:hint="eastAsia" w:ascii="宋体" w:hAnsi="宋体" w:eastAsia="宋体" w:cs="宋体"/>
          <w:kern w:val="0"/>
          <w:sz w:val="24"/>
          <w:highlight w:val="none"/>
          <w:u w:val="single"/>
        </w:rPr>
        <w:t>　　　　　     　　　           　</w:t>
      </w:r>
      <w:r>
        <w:rPr>
          <w:rFonts w:hint="eastAsia" w:ascii="宋体" w:hAnsi="宋体" w:eastAsia="宋体" w:cs="宋体"/>
          <w:kern w:val="0"/>
          <w:sz w:val="24"/>
          <w:highlight w:val="none"/>
        </w:rPr>
        <w:t xml:space="preserve">（签字） </w:t>
      </w:r>
      <w:r>
        <w:rPr>
          <w:rFonts w:hint="eastAsia" w:ascii="宋体" w:hAnsi="宋体" w:eastAsia="宋体" w:cs="宋体"/>
          <w:kern w:val="0"/>
          <w:sz w:val="24"/>
          <w:highlight w:val="none"/>
        </w:rPr>
        <w:br w:type="textWrapping"/>
      </w:r>
      <w:r>
        <w:rPr>
          <w:rFonts w:hint="eastAsia" w:ascii="宋体" w:hAnsi="宋体" w:eastAsia="宋体" w:cs="宋体"/>
          <w:kern w:val="0"/>
          <w:sz w:val="24"/>
          <w:highlight w:val="none"/>
        </w:rPr>
        <w:t>  地　　址：</w:t>
      </w:r>
      <w:r>
        <w:rPr>
          <w:rFonts w:hint="eastAsia" w:ascii="宋体" w:hAnsi="宋体" w:eastAsia="宋体" w:cs="宋体"/>
          <w:kern w:val="0"/>
          <w:sz w:val="24"/>
          <w:highlight w:val="none"/>
          <w:u w:val="single"/>
        </w:rPr>
        <w:t xml:space="preserve">                                  </w:t>
      </w:r>
    </w:p>
    <w:p>
      <w:pPr>
        <w:widowControl/>
        <w:spacing w:line="44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邮    编：</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rPr>
        <w:br w:type="textWrapping"/>
      </w:r>
      <w:r>
        <w:rPr>
          <w:rFonts w:hint="eastAsia" w:ascii="宋体" w:hAnsi="宋体" w:eastAsia="宋体" w:cs="宋体"/>
          <w:kern w:val="0"/>
          <w:sz w:val="24"/>
          <w:highlight w:val="none"/>
        </w:rPr>
        <w:t>  电　　话：</w:t>
      </w:r>
      <w:r>
        <w:rPr>
          <w:rFonts w:hint="eastAsia" w:ascii="宋体" w:hAnsi="宋体" w:eastAsia="宋体" w:cs="宋体"/>
          <w:kern w:val="0"/>
          <w:sz w:val="24"/>
          <w:highlight w:val="none"/>
          <w:u w:val="single"/>
        </w:rPr>
        <w:t>　　　                　    　　　</w:t>
      </w:r>
      <w:r>
        <w:rPr>
          <w:rFonts w:hint="eastAsia" w:ascii="宋体" w:hAnsi="宋体" w:eastAsia="宋体" w:cs="宋体"/>
          <w:kern w:val="0"/>
          <w:sz w:val="24"/>
          <w:highlight w:val="none"/>
        </w:rPr>
        <w:br w:type="textWrapping"/>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rPr>
        <w:br w:type="textWrapping"/>
      </w:r>
      <w:r>
        <w:rPr>
          <w:rFonts w:hint="eastAsia" w:ascii="宋体" w:hAnsi="宋体" w:eastAsia="宋体" w:cs="宋体"/>
          <w:kern w:val="0"/>
          <w:sz w:val="24"/>
          <w:highlight w:val="none"/>
        </w:rPr>
        <w:t>                                                                                   年 　 　月 　　 日</w:t>
      </w:r>
    </w:p>
    <w:p/>
    <w:p>
      <w:pPr>
        <w:spacing w:after="312" w:afterLines="100" w:line="440" w:lineRule="exact"/>
        <w:jc w:val="center"/>
        <w:rPr>
          <w:rFonts w:hint="eastAsia" w:ascii="宋体" w:hAnsi="宋体" w:eastAsia="宋体" w:cs="宋体"/>
          <w:b/>
          <w:bCs/>
          <w:sz w:val="32"/>
          <w:szCs w:val="32"/>
          <w:highlight w:val="none"/>
          <w:lang w:eastAsia="zh-CN"/>
        </w:rPr>
      </w:pPr>
    </w:p>
    <w:p>
      <w:pPr>
        <w:spacing w:after="312" w:afterLines="100" w:line="440" w:lineRule="exact"/>
        <w:jc w:val="center"/>
        <w:rPr>
          <w:rFonts w:hint="eastAsia" w:ascii="微软雅黑" w:hAnsi="微软雅黑" w:eastAsia="微软雅黑" w:cs="微软雅黑"/>
          <w:b/>
          <w:bCs/>
          <w:sz w:val="24"/>
          <w:szCs w:val="24"/>
          <w:highlight w:val="none"/>
          <w:lang w:eastAsia="zh-CN"/>
        </w:rPr>
      </w:pPr>
    </w:p>
    <w:p>
      <w:pPr>
        <w:spacing w:after="312" w:afterLines="100"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lang w:eastAsia="zh-CN"/>
        </w:rPr>
        <w:t>六</w:t>
      </w:r>
      <w:r>
        <w:rPr>
          <w:rFonts w:hint="eastAsia" w:ascii="微软雅黑" w:hAnsi="微软雅黑" w:eastAsia="微软雅黑" w:cs="微软雅黑"/>
          <w:b/>
          <w:bCs/>
          <w:sz w:val="24"/>
          <w:szCs w:val="24"/>
          <w:highlight w:val="none"/>
        </w:rPr>
        <w:t>、技术</w:t>
      </w:r>
      <w:r>
        <w:rPr>
          <w:rFonts w:hint="eastAsia" w:ascii="微软雅黑" w:hAnsi="微软雅黑" w:eastAsia="微软雅黑" w:cs="微软雅黑"/>
          <w:b/>
          <w:bCs/>
          <w:sz w:val="24"/>
          <w:szCs w:val="24"/>
          <w:highlight w:val="none"/>
          <w:lang w:val="en-US" w:eastAsia="zh-CN"/>
        </w:rPr>
        <w:t>/服务偏差</w:t>
      </w:r>
      <w:r>
        <w:rPr>
          <w:rFonts w:hint="eastAsia" w:ascii="微软雅黑" w:hAnsi="微软雅黑" w:eastAsia="微软雅黑" w:cs="微软雅黑"/>
          <w:b/>
          <w:bCs/>
          <w:sz w:val="24"/>
          <w:szCs w:val="24"/>
          <w:highlight w:val="none"/>
        </w:rPr>
        <w:t>表</w:t>
      </w:r>
    </w:p>
    <w:tbl>
      <w:tblPr>
        <w:tblStyle w:val="30"/>
        <w:tblW w:w="89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038"/>
        <w:gridCol w:w="2658"/>
        <w:gridCol w:w="3072"/>
        <w:gridCol w:w="916"/>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2" w:hRule="exact"/>
          <w:jc w:val="center"/>
        </w:trPr>
        <w:tc>
          <w:tcPr>
            <w:tcW w:w="1038" w:type="dxa"/>
            <w:tcMar>
              <w:top w:w="28" w:type="dxa"/>
              <w:left w:w="57" w:type="dxa"/>
              <w:bottom w:w="28" w:type="dxa"/>
              <w:right w:w="57" w:type="dxa"/>
            </w:tcMar>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2658" w:type="dxa"/>
            <w:tcMar>
              <w:top w:w="28" w:type="dxa"/>
              <w:left w:w="57" w:type="dxa"/>
              <w:bottom w:w="28" w:type="dxa"/>
              <w:right w:w="57" w:type="dxa"/>
            </w:tcMar>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询价文件需求</w:t>
            </w:r>
          </w:p>
        </w:tc>
        <w:tc>
          <w:tcPr>
            <w:tcW w:w="3072" w:type="dxa"/>
            <w:tcMar>
              <w:top w:w="28" w:type="dxa"/>
              <w:left w:w="57" w:type="dxa"/>
              <w:bottom w:w="28" w:type="dxa"/>
              <w:right w:w="57" w:type="dxa"/>
            </w:tcMar>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询价响应文件质量标准及要求</w:t>
            </w:r>
          </w:p>
          <w:p>
            <w:pPr>
              <w:pStyle w:val="5"/>
              <w:rPr>
                <w:rFonts w:hint="eastAsia" w:ascii="宋体" w:hAnsi="宋体" w:eastAsia="宋体" w:cs="宋体"/>
                <w:highlight w:val="none"/>
              </w:rPr>
            </w:pPr>
          </w:p>
        </w:tc>
        <w:tc>
          <w:tcPr>
            <w:tcW w:w="916" w:type="dxa"/>
            <w:tcMar>
              <w:top w:w="28" w:type="dxa"/>
              <w:left w:w="57" w:type="dxa"/>
              <w:bottom w:w="28" w:type="dxa"/>
              <w:right w:w="57" w:type="dxa"/>
            </w:tcMar>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偏离度</w:t>
            </w:r>
          </w:p>
        </w:tc>
        <w:tc>
          <w:tcPr>
            <w:tcW w:w="1315" w:type="dxa"/>
            <w:tcMar>
              <w:top w:w="28" w:type="dxa"/>
              <w:left w:w="57" w:type="dxa"/>
              <w:bottom w:w="28" w:type="dxa"/>
              <w:right w:w="57" w:type="dxa"/>
            </w:tcMar>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2" w:hRule="exact"/>
          <w:jc w:val="center"/>
        </w:trPr>
        <w:tc>
          <w:tcPr>
            <w:tcW w:w="103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265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3072"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916"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1315" w:type="dxa"/>
            <w:tcMar>
              <w:top w:w="28" w:type="dxa"/>
              <w:left w:w="57" w:type="dxa"/>
              <w:bottom w:w="28" w:type="dxa"/>
              <w:right w:w="57" w:type="dxa"/>
            </w:tcMar>
            <w:vAlign w:val="top"/>
          </w:tcPr>
          <w:p>
            <w:pP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2" w:hRule="exact"/>
          <w:jc w:val="center"/>
        </w:trPr>
        <w:tc>
          <w:tcPr>
            <w:tcW w:w="103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265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3072"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916"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1315" w:type="dxa"/>
            <w:tcMar>
              <w:top w:w="28" w:type="dxa"/>
              <w:left w:w="57" w:type="dxa"/>
              <w:bottom w:w="28" w:type="dxa"/>
              <w:right w:w="57" w:type="dxa"/>
            </w:tcMar>
            <w:vAlign w:val="top"/>
          </w:tcPr>
          <w:p>
            <w:pP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2" w:hRule="exact"/>
          <w:jc w:val="center"/>
        </w:trPr>
        <w:tc>
          <w:tcPr>
            <w:tcW w:w="103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265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3072"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916"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1315" w:type="dxa"/>
            <w:tcMar>
              <w:top w:w="28" w:type="dxa"/>
              <w:left w:w="57" w:type="dxa"/>
              <w:bottom w:w="28" w:type="dxa"/>
              <w:right w:w="57" w:type="dxa"/>
            </w:tcMar>
            <w:vAlign w:val="top"/>
          </w:tcPr>
          <w:p>
            <w:pP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2" w:hRule="exact"/>
          <w:jc w:val="center"/>
        </w:trPr>
        <w:tc>
          <w:tcPr>
            <w:tcW w:w="103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265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3072"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916"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1315" w:type="dxa"/>
            <w:tcMar>
              <w:top w:w="28" w:type="dxa"/>
              <w:left w:w="57" w:type="dxa"/>
              <w:bottom w:w="28" w:type="dxa"/>
              <w:right w:w="57" w:type="dxa"/>
            </w:tcMar>
            <w:vAlign w:val="top"/>
          </w:tcPr>
          <w:p>
            <w:pP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2" w:hRule="exact"/>
          <w:jc w:val="center"/>
        </w:trPr>
        <w:tc>
          <w:tcPr>
            <w:tcW w:w="103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265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3072"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916"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1315" w:type="dxa"/>
            <w:tcMar>
              <w:top w:w="28" w:type="dxa"/>
              <w:left w:w="57" w:type="dxa"/>
              <w:bottom w:w="28" w:type="dxa"/>
              <w:right w:w="57" w:type="dxa"/>
            </w:tcMar>
            <w:vAlign w:val="top"/>
          </w:tcPr>
          <w:p>
            <w:pP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2" w:hRule="exact"/>
          <w:jc w:val="center"/>
        </w:trPr>
        <w:tc>
          <w:tcPr>
            <w:tcW w:w="103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265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3072"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916"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1315" w:type="dxa"/>
            <w:tcMar>
              <w:top w:w="28" w:type="dxa"/>
              <w:left w:w="57" w:type="dxa"/>
              <w:bottom w:w="28" w:type="dxa"/>
              <w:right w:w="57" w:type="dxa"/>
            </w:tcMar>
            <w:vAlign w:val="top"/>
          </w:tcPr>
          <w:p>
            <w:pP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2" w:hRule="exact"/>
          <w:jc w:val="center"/>
        </w:trPr>
        <w:tc>
          <w:tcPr>
            <w:tcW w:w="103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265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3072"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916"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1315" w:type="dxa"/>
            <w:tcMar>
              <w:top w:w="28" w:type="dxa"/>
              <w:left w:w="57" w:type="dxa"/>
              <w:bottom w:w="28" w:type="dxa"/>
              <w:right w:w="57" w:type="dxa"/>
            </w:tcMar>
            <w:vAlign w:val="top"/>
          </w:tcPr>
          <w:p>
            <w:pP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2" w:hRule="exact"/>
          <w:jc w:val="center"/>
        </w:trPr>
        <w:tc>
          <w:tcPr>
            <w:tcW w:w="103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265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3072"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916"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1315" w:type="dxa"/>
            <w:tcMar>
              <w:top w:w="28" w:type="dxa"/>
              <w:left w:w="57" w:type="dxa"/>
              <w:bottom w:w="28" w:type="dxa"/>
              <w:right w:w="57" w:type="dxa"/>
            </w:tcMar>
            <w:vAlign w:val="top"/>
          </w:tcPr>
          <w:p>
            <w:pP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2" w:hRule="exact"/>
          <w:jc w:val="center"/>
        </w:trPr>
        <w:tc>
          <w:tcPr>
            <w:tcW w:w="103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265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3072"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916"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1315" w:type="dxa"/>
            <w:tcMar>
              <w:top w:w="28" w:type="dxa"/>
              <w:left w:w="57" w:type="dxa"/>
              <w:bottom w:w="28" w:type="dxa"/>
              <w:right w:w="57" w:type="dxa"/>
            </w:tcMar>
            <w:vAlign w:val="top"/>
          </w:tcPr>
          <w:p>
            <w:pP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2" w:hRule="exact"/>
          <w:jc w:val="center"/>
        </w:trPr>
        <w:tc>
          <w:tcPr>
            <w:tcW w:w="103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265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3072"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916"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1315" w:type="dxa"/>
            <w:tcMar>
              <w:top w:w="28" w:type="dxa"/>
              <w:left w:w="57" w:type="dxa"/>
              <w:bottom w:w="28" w:type="dxa"/>
              <w:right w:w="57" w:type="dxa"/>
            </w:tcMar>
            <w:vAlign w:val="top"/>
          </w:tcPr>
          <w:p>
            <w:pP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2" w:hRule="exact"/>
          <w:jc w:val="center"/>
        </w:trPr>
        <w:tc>
          <w:tcPr>
            <w:tcW w:w="103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265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3072"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916"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1315" w:type="dxa"/>
            <w:tcMar>
              <w:top w:w="28" w:type="dxa"/>
              <w:left w:w="57" w:type="dxa"/>
              <w:bottom w:w="28" w:type="dxa"/>
              <w:right w:w="57" w:type="dxa"/>
            </w:tcMar>
            <w:vAlign w:val="top"/>
          </w:tcPr>
          <w:p>
            <w:pP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2" w:hRule="exact"/>
          <w:jc w:val="center"/>
        </w:trPr>
        <w:tc>
          <w:tcPr>
            <w:tcW w:w="103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265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3072"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916"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1315" w:type="dxa"/>
            <w:tcMar>
              <w:top w:w="28" w:type="dxa"/>
              <w:left w:w="57" w:type="dxa"/>
              <w:bottom w:w="28" w:type="dxa"/>
              <w:right w:w="57" w:type="dxa"/>
            </w:tcMar>
            <w:vAlign w:val="top"/>
          </w:tcPr>
          <w:p>
            <w:pP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2" w:hRule="exact"/>
          <w:jc w:val="center"/>
        </w:trPr>
        <w:tc>
          <w:tcPr>
            <w:tcW w:w="103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265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3072"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916"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1315" w:type="dxa"/>
            <w:tcMar>
              <w:top w:w="28" w:type="dxa"/>
              <w:left w:w="57" w:type="dxa"/>
              <w:bottom w:w="28" w:type="dxa"/>
              <w:right w:w="57" w:type="dxa"/>
            </w:tcMar>
            <w:vAlign w:val="top"/>
          </w:tcPr>
          <w:p>
            <w:pP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2" w:hRule="exact"/>
          <w:jc w:val="center"/>
        </w:trPr>
        <w:tc>
          <w:tcPr>
            <w:tcW w:w="103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265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3072"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916"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1315" w:type="dxa"/>
            <w:tcMar>
              <w:top w:w="28" w:type="dxa"/>
              <w:left w:w="57" w:type="dxa"/>
              <w:bottom w:w="28" w:type="dxa"/>
              <w:right w:w="57" w:type="dxa"/>
            </w:tcMar>
            <w:vAlign w:val="top"/>
          </w:tcPr>
          <w:p>
            <w:pP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2" w:hRule="exact"/>
          <w:jc w:val="center"/>
        </w:trPr>
        <w:tc>
          <w:tcPr>
            <w:tcW w:w="103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265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3072"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916"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1315" w:type="dxa"/>
            <w:tcMar>
              <w:top w:w="28" w:type="dxa"/>
              <w:left w:w="57" w:type="dxa"/>
              <w:bottom w:w="28" w:type="dxa"/>
              <w:right w:w="57" w:type="dxa"/>
            </w:tcMar>
            <w:vAlign w:val="top"/>
          </w:tcPr>
          <w:p>
            <w:pP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2" w:hRule="exact"/>
          <w:jc w:val="center"/>
        </w:trPr>
        <w:tc>
          <w:tcPr>
            <w:tcW w:w="103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265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3072"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916"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1315" w:type="dxa"/>
            <w:tcMar>
              <w:top w:w="28" w:type="dxa"/>
              <w:left w:w="57" w:type="dxa"/>
              <w:bottom w:w="28" w:type="dxa"/>
              <w:right w:w="57" w:type="dxa"/>
            </w:tcMar>
            <w:vAlign w:val="top"/>
          </w:tcPr>
          <w:p>
            <w:pP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2" w:hRule="exact"/>
          <w:jc w:val="center"/>
        </w:trPr>
        <w:tc>
          <w:tcPr>
            <w:tcW w:w="103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265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3072"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916"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1315" w:type="dxa"/>
            <w:tcMar>
              <w:top w:w="28" w:type="dxa"/>
              <w:left w:w="57" w:type="dxa"/>
              <w:bottom w:w="28" w:type="dxa"/>
              <w:right w:w="57" w:type="dxa"/>
            </w:tcMar>
            <w:vAlign w:val="top"/>
          </w:tcPr>
          <w:p>
            <w:pP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2" w:hRule="exact"/>
          <w:jc w:val="center"/>
        </w:trPr>
        <w:tc>
          <w:tcPr>
            <w:tcW w:w="103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2658"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3072"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916" w:type="dxa"/>
            <w:tcMar>
              <w:top w:w="28" w:type="dxa"/>
              <w:left w:w="57" w:type="dxa"/>
              <w:bottom w:w="28" w:type="dxa"/>
              <w:right w:w="57" w:type="dxa"/>
            </w:tcMar>
            <w:vAlign w:val="top"/>
          </w:tcPr>
          <w:p>
            <w:pPr>
              <w:rPr>
                <w:rFonts w:hint="eastAsia" w:ascii="宋体" w:hAnsi="宋体" w:eastAsia="宋体" w:cs="宋体"/>
                <w:szCs w:val="21"/>
                <w:highlight w:val="none"/>
              </w:rPr>
            </w:pPr>
          </w:p>
        </w:tc>
        <w:tc>
          <w:tcPr>
            <w:tcW w:w="1315" w:type="dxa"/>
            <w:tcMar>
              <w:top w:w="28" w:type="dxa"/>
              <w:left w:w="57" w:type="dxa"/>
              <w:bottom w:w="28" w:type="dxa"/>
              <w:right w:w="57" w:type="dxa"/>
            </w:tcMar>
            <w:vAlign w:val="top"/>
          </w:tcPr>
          <w:p>
            <w:pPr>
              <w:rPr>
                <w:rFonts w:hint="eastAsia" w:ascii="宋体" w:hAnsi="宋体" w:eastAsia="宋体" w:cs="宋体"/>
                <w:szCs w:val="21"/>
                <w:highlight w:val="none"/>
              </w:rPr>
            </w:pPr>
          </w:p>
        </w:tc>
      </w:tr>
    </w:tbl>
    <w:p>
      <w:pPr>
        <w:spacing w:line="44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注：如有漏报、瞒报询价文件所要求的性能指标等，将视为没有实质性响应询价文件。</w:t>
      </w:r>
    </w:p>
    <w:p>
      <w:pPr>
        <w:spacing w:line="440" w:lineRule="exact"/>
        <w:ind w:firstLine="240" w:firstLineChars="100"/>
        <w:rPr>
          <w:rFonts w:hint="eastAsia" w:ascii="宋体" w:hAnsi="宋体" w:eastAsia="宋体" w:cs="宋体"/>
          <w:sz w:val="24"/>
          <w:highlight w:val="none"/>
        </w:rPr>
      </w:pPr>
    </w:p>
    <w:p>
      <w:pPr>
        <w:spacing w:line="44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供应商：（盖章）</w:t>
      </w:r>
      <w:r>
        <w:rPr>
          <w:rFonts w:hint="eastAsia" w:ascii="宋体" w:hAnsi="宋体" w:eastAsia="宋体" w:cs="宋体"/>
          <w:kern w:val="0"/>
          <w:sz w:val="24"/>
          <w:highlight w:val="none"/>
          <w:u w:val="single"/>
        </w:rPr>
        <w:t>              </w:t>
      </w:r>
    </w:p>
    <w:p>
      <w:pPr>
        <w:spacing w:line="440" w:lineRule="exact"/>
        <w:ind w:firstLine="240" w:firstLineChars="100"/>
        <w:rPr>
          <w:rFonts w:hint="eastAsia" w:ascii="宋体" w:hAnsi="宋体" w:eastAsia="宋体" w:cs="宋体"/>
          <w:kern w:val="0"/>
          <w:sz w:val="24"/>
          <w:highlight w:val="none"/>
        </w:rPr>
      </w:pPr>
    </w:p>
    <w:p>
      <w:pPr>
        <w:spacing w:line="440" w:lineRule="exact"/>
        <w:ind w:firstLine="240" w:firstLineChars="100"/>
        <w:rPr>
          <w:rFonts w:hint="eastAsia" w:ascii="宋体" w:hAnsi="宋体" w:eastAsia="宋体" w:cs="宋体"/>
          <w:sz w:val="24"/>
          <w:highlight w:val="none"/>
        </w:rPr>
      </w:pPr>
      <w:r>
        <w:rPr>
          <w:rFonts w:hint="eastAsia" w:ascii="宋体" w:hAnsi="宋体" w:eastAsia="宋体" w:cs="宋体"/>
          <w:kern w:val="0"/>
          <w:sz w:val="24"/>
          <w:highlight w:val="none"/>
        </w:rPr>
        <w:t>法定代表人或授权代理人签字：</w:t>
      </w:r>
      <w:r>
        <w:rPr>
          <w:rFonts w:hint="eastAsia" w:ascii="宋体" w:hAnsi="宋体" w:eastAsia="宋体" w:cs="宋体"/>
          <w:kern w:val="0"/>
          <w:sz w:val="24"/>
          <w:highlight w:val="none"/>
          <w:u w:val="single"/>
        </w:rPr>
        <w:t>     </w:t>
      </w:r>
    </w:p>
    <w:p>
      <w:pPr>
        <w:spacing w:line="440" w:lineRule="exact"/>
        <w:ind w:firstLine="1017" w:firstLineChars="424"/>
        <w:jc w:val="right"/>
        <w:rPr>
          <w:rFonts w:hint="eastAsia" w:ascii="宋体" w:hAnsi="宋体" w:eastAsia="宋体" w:cs="宋体"/>
          <w:sz w:val="24"/>
          <w:highlight w:val="none"/>
        </w:rPr>
      </w:pPr>
    </w:p>
    <w:p>
      <w:pPr>
        <w:spacing w:line="440" w:lineRule="exact"/>
        <w:ind w:firstLine="5817" w:firstLineChars="2424"/>
        <w:rPr>
          <w:rFonts w:hint="eastAsia" w:ascii="宋体" w:hAnsi="宋体" w:eastAsia="宋体" w:cs="宋体"/>
          <w:sz w:val="24"/>
          <w:highlight w:val="none"/>
        </w:rPr>
      </w:pPr>
      <w:r>
        <w:rPr>
          <w:rFonts w:hint="eastAsia" w:ascii="宋体" w:hAnsi="宋体" w:eastAsia="宋体" w:cs="宋体"/>
          <w:sz w:val="24"/>
          <w:highlight w:val="none"/>
        </w:rPr>
        <w:t>日期：     年    月    日</w:t>
      </w:r>
    </w:p>
    <w:p>
      <w:pPr>
        <w:spacing w:line="440" w:lineRule="exact"/>
        <w:rPr>
          <w:rFonts w:hint="eastAsia" w:ascii="宋体" w:hAnsi="宋体" w:eastAsia="宋体" w:cs="宋体"/>
          <w:b/>
          <w:bCs/>
          <w:sz w:val="32"/>
          <w:szCs w:val="32"/>
          <w:highlight w:val="none"/>
          <w:lang w:eastAsia="zh-CN"/>
        </w:rPr>
      </w:pPr>
      <w:r>
        <w:rPr>
          <w:rFonts w:hint="eastAsia" w:ascii="宋体" w:hAnsi="宋体" w:eastAsia="宋体" w:cs="宋体"/>
          <w:sz w:val="24"/>
          <w:highlight w:val="none"/>
        </w:rPr>
        <w:br w:type="page"/>
      </w:r>
    </w:p>
    <w:p>
      <w:pPr>
        <w:jc w:val="center"/>
        <w:rPr>
          <w:rFonts w:hint="eastAsia" w:ascii="宋体" w:hAnsi="宋体" w:cs="宋体"/>
          <w:b/>
          <w:sz w:val="24"/>
          <w:szCs w:val="24"/>
          <w:lang w:eastAsia="zh-CN"/>
        </w:rPr>
      </w:pPr>
    </w:p>
    <w:p>
      <w:pPr>
        <w:jc w:val="center"/>
        <w:rPr>
          <w:rFonts w:hint="eastAsia" w:ascii="宋体" w:hAnsi="宋体" w:cs="宋体"/>
          <w:b/>
          <w:sz w:val="24"/>
          <w:szCs w:val="24"/>
          <w:lang w:eastAsia="zh-CN"/>
        </w:rPr>
      </w:pPr>
    </w:p>
    <w:p>
      <w:pPr>
        <w:jc w:val="center"/>
        <w:rPr>
          <w:rFonts w:ascii="宋体" w:hAnsi="宋体" w:cs="宋体"/>
          <w:b/>
          <w:bCs/>
          <w:sz w:val="24"/>
          <w:szCs w:val="24"/>
        </w:rPr>
      </w:pPr>
      <w:r>
        <w:rPr>
          <w:rFonts w:hint="eastAsia" w:ascii="宋体" w:hAnsi="宋体" w:cs="宋体"/>
          <w:b/>
          <w:sz w:val="24"/>
          <w:szCs w:val="24"/>
          <w:lang w:eastAsia="zh-CN"/>
        </w:rPr>
        <w:t>七、</w:t>
      </w:r>
      <w:r>
        <w:rPr>
          <w:rFonts w:ascii="微软雅黑" w:hAnsi="微软雅黑" w:eastAsia="微软雅黑" w:cs="微软雅黑"/>
          <w:b/>
          <w:bCs/>
          <w:color w:val="000000"/>
          <w:sz w:val="24"/>
          <w:szCs w:val="24"/>
        </w:rPr>
        <w:t>供应商概况及其性质</w:t>
      </w:r>
    </w:p>
    <w:p/>
    <w:tbl>
      <w:tblPr>
        <w:tblStyle w:val="30"/>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3255"/>
        <w:gridCol w:w="144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28" w:type="dxa"/>
            <w:vAlign w:val="center"/>
          </w:tcPr>
          <w:p>
            <w:pPr>
              <w:spacing w:line="440" w:lineRule="exact"/>
              <w:jc w:val="center"/>
              <w:rPr>
                <w:rFonts w:ascii="宋体" w:hAnsi="宋体"/>
                <w:sz w:val="24"/>
                <w:szCs w:val="24"/>
              </w:rPr>
            </w:pPr>
            <w:r>
              <w:rPr>
                <w:rFonts w:hint="eastAsia" w:ascii="宋体" w:hAnsi="宋体"/>
                <w:sz w:val="24"/>
                <w:szCs w:val="24"/>
              </w:rPr>
              <w:t>投标人全称</w:t>
            </w:r>
          </w:p>
        </w:tc>
        <w:tc>
          <w:tcPr>
            <w:tcW w:w="6405" w:type="dxa"/>
            <w:gridSpan w:val="3"/>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28" w:type="dxa"/>
            <w:vAlign w:val="center"/>
          </w:tcPr>
          <w:p>
            <w:pPr>
              <w:spacing w:line="440" w:lineRule="exact"/>
              <w:jc w:val="center"/>
              <w:rPr>
                <w:rFonts w:ascii="宋体" w:hAnsi="宋体"/>
                <w:sz w:val="24"/>
                <w:szCs w:val="24"/>
              </w:rPr>
            </w:pPr>
            <w:r>
              <w:rPr>
                <w:rFonts w:hint="eastAsia" w:ascii="宋体" w:hAnsi="宋体"/>
                <w:sz w:val="24"/>
                <w:szCs w:val="24"/>
              </w:rPr>
              <w:t>主要业务范围</w:t>
            </w:r>
          </w:p>
        </w:tc>
        <w:tc>
          <w:tcPr>
            <w:tcW w:w="6405" w:type="dxa"/>
            <w:gridSpan w:val="3"/>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28" w:type="dxa"/>
            <w:vAlign w:val="center"/>
          </w:tcPr>
          <w:p>
            <w:pPr>
              <w:spacing w:line="440" w:lineRule="exact"/>
              <w:jc w:val="center"/>
              <w:rPr>
                <w:rFonts w:ascii="宋体" w:hAnsi="宋体"/>
                <w:sz w:val="24"/>
                <w:szCs w:val="24"/>
              </w:rPr>
            </w:pPr>
            <w:r>
              <w:rPr>
                <w:rFonts w:hint="eastAsia" w:ascii="宋体" w:hAnsi="宋体"/>
                <w:sz w:val="24"/>
                <w:szCs w:val="24"/>
              </w:rPr>
              <w:t>法定代表人名称</w:t>
            </w:r>
          </w:p>
        </w:tc>
        <w:tc>
          <w:tcPr>
            <w:tcW w:w="3255" w:type="dxa"/>
            <w:vAlign w:val="center"/>
          </w:tcPr>
          <w:p>
            <w:pPr>
              <w:spacing w:line="440" w:lineRule="exact"/>
              <w:jc w:val="center"/>
              <w:rPr>
                <w:rFonts w:ascii="宋体" w:hAnsi="宋体"/>
                <w:sz w:val="24"/>
                <w:szCs w:val="24"/>
              </w:rPr>
            </w:pPr>
          </w:p>
        </w:tc>
        <w:tc>
          <w:tcPr>
            <w:tcW w:w="1440" w:type="dxa"/>
            <w:vAlign w:val="center"/>
          </w:tcPr>
          <w:p>
            <w:pPr>
              <w:spacing w:line="440" w:lineRule="exact"/>
              <w:jc w:val="center"/>
              <w:rPr>
                <w:rFonts w:ascii="宋体" w:hAnsi="宋体"/>
                <w:sz w:val="24"/>
                <w:szCs w:val="24"/>
              </w:rPr>
            </w:pPr>
            <w:r>
              <w:rPr>
                <w:rFonts w:hint="eastAsia" w:ascii="宋体" w:hAnsi="宋体"/>
                <w:sz w:val="24"/>
                <w:szCs w:val="24"/>
              </w:rPr>
              <w:t>职</w:t>
            </w:r>
            <w:r>
              <w:rPr>
                <w:rFonts w:ascii="宋体" w:hAnsi="宋体"/>
                <w:sz w:val="24"/>
                <w:szCs w:val="24"/>
              </w:rPr>
              <w:t xml:space="preserve">    </w:t>
            </w:r>
            <w:r>
              <w:rPr>
                <w:rFonts w:hint="eastAsia" w:ascii="宋体" w:hAnsi="宋体"/>
                <w:sz w:val="24"/>
                <w:szCs w:val="24"/>
              </w:rPr>
              <w:t>务</w:t>
            </w:r>
          </w:p>
        </w:tc>
        <w:tc>
          <w:tcPr>
            <w:tcW w:w="1710" w:type="dxa"/>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28" w:type="dxa"/>
            <w:vAlign w:val="center"/>
          </w:tcPr>
          <w:p>
            <w:pPr>
              <w:spacing w:line="440" w:lineRule="exact"/>
              <w:jc w:val="center"/>
              <w:rPr>
                <w:rFonts w:ascii="宋体" w:hAnsi="宋体"/>
                <w:sz w:val="24"/>
                <w:szCs w:val="24"/>
              </w:rPr>
            </w:pPr>
            <w:r>
              <w:rPr>
                <w:rFonts w:hint="eastAsia" w:ascii="宋体" w:hAnsi="宋体"/>
                <w:sz w:val="24"/>
                <w:szCs w:val="24"/>
              </w:rPr>
              <w:t>投标人地址</w:t>
            </w:r>
          </w:p>
        </w:tc>
        <w:tc>
          <w:tcPr>
            <w:tcW w:w="3255" w:type="dxa"/>
            <w:vAlign w:val="center"/>
          </w:tcPr>
          <w:p>
            <w:pPr>
              <w:spacing w:line="440" w:lineRule="exact"/>
              <w:jc w:val="center"/>
              <w:rPr>
                <w:rFonts w:ascii="宋体" w:hAnsi="宋体"/>
                <w:sz w:val="24"/>
                <w:szCs w:val="24"/>
              </w:rPr>
            </w:pPr>
          </w:p>
        </w:tc>
        <w:tc>
          <w:tcPr>
            <w:tcW w:w="1440" w:type="dxa"/>
            <w:vAlign w:val="center"/>
          </w:tcPr>
          <w:p>
            <w:pPr>
              <w:spacing w:line="440" w:lineRule="exact"/>
              <w:jc w:val="center"/>
              <w:rPr>
                <w:rFonts w:ascii="宋体" w:hAnsi="宋体"/>
                <w:sz w:val="24"/>
                <w:szCs w:val="24"/>
              </w:rPr>
            </w:pPr>
            <w:r>
              <w:rPr>
                <w:rFonts w:hint="eastAsia" w:ascii="宋体" w:hAnsi="宋体"/>
                <w:sz w:val="24"/>
                <w:szCs w:val="24"/>
              </w:rPr>
              <w:t>邮政编码</w:t>
            </w:r>
          </w:p>
        </w:tc>
        <w:tc>
          <w:tcPr>
            <w:tcW w:w="1710" w:type="dxa"/>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28" w:type="dxa"/>
            <w:vAlign w:val="center"/>
          </w:tcPr>
          <w:p>
            <w:pPr>
              <w:spacing w:line="440" w:lineRule="exact"/>
              <w:jc w:val="center"/>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p>
        </w:tc>
        <w:tc>
          <w:tcPr>
            <w:tcW w:w="3255" w:type="dxa"/>
            <w:vAlign w:val="center"/>
          </w:tcPr>
          <w:p>
            <w:pPr>
              <w:spacing w:line="440" w:lineRule="exact"/>
              <w:jc w:val="center"/>
              <w:rPr>
                <w:rFonts w:ascii="宋体" w:hAnsi="宋体"/>
                <w:sz w:val="24"/>
                <w:szCs w:val="24"/>
              </w:rPr>
            </w:pPr>
          </w:p>
        </w:tc>
        <w:tc>
          <w:tcPr>
            <w:tcW w:w="1440" w:type="dxa"/>
            <w:vAlign w:val="center"/>
          </w:tcPr>
          <w:p>
            <w:pPr>
              <w:spacing w:line="440" w:lineRule="exact"/>
              <w:jc w:val="center"/>
              <w:rPr>
                <w:rFonts w:ascii="宋体" w:hAnsi="宋体"/>
                <w:sz w:val="24"/>
                <w:szCs w:val="24"/>
              </w:rPr>
            </w:pPr>
            <w:r>
              <w:rPr>
                <w:rFonts w:hint="eastAsia" w:ascii="宋体" w:hAnsi="宋体"/>
                <w:sz w:val="24"/>
                <w:szCs w:val="24"/>
              </w:rPr>
              <w:t>传</w:t>
            </w:r>
            <w:r>
              <w:rPr>
                <w:rFonts w:ascii="宋体" w:hAnsi="宋体"/>
                <w:sz w:val="24"/>
                <w:szCs w:val="24"/>
              </w:rPr>
              <w:t xml:space="preserve">    </w:t>
            </w:r>
            <w:r>
              <w:rPr>
                <w:rFonts w:hint="eastAsia" w:ascii="宋体" w:hAnsi="宋体"/>
                <w:sz w:val="24"/>
                <w:szCs w:val="24"/>
              </w:rPr>
              <w:t>真</w:t>
            </w:r>
          </w:p>
        </w:tc>
        <w:tc>
          <w:tcPr>
            <w:tcW w:w="1710" w:type="dxa"/>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28" w:type="dxa"/>
            <w:vAlign w:val="center"/>
          </w:tcPr>
          <w:p>
            <w:pPr>
              <w:spacing w:line="440" w:lineRule="exact"/>
              <w:jc w:val="center"/>
              <w:rPr>
                <w:rFonts w:ascii="宋体" w:hAnsi="宋体"/>
                <w:sz w:val="24"/>
                <w:szCs w:val="24"/>
              </w:rPr>
            </w:pPr>
            <w:r>
              <w:rPr>
                <w:rFonts w:hint="eastAsia" w:ascii="宋体" w:hAnsi="宋体"/>
                <w:sz w:val="24"/>
                <w:szCs w:val="24"/>
              </w:rPr>
              <w:t>成立日期</w:t>
            </w:r>
          </w:p>
        </w:tc>
        <w:tc>
          <w:tcPr>
            <w:tcW w:w="3255" w:type="dxa"/>
            <w:vAlign w:val="center"/>
          </w:tcPr>
          <w:p>
            <w:pPr>
              <w:spacing w:line="440" w:lineRule="exact"/>
              <w:jc w:val="center"/>
              <w:rPr>
                <w:rFonts w:ascii="宋体" w:hAnsi="宋体"/>
                <w:sz w:val="24"/>
                <w:szCs w:val="24"/>
              </w:rPr>
            </w:pPr>
          </w:p>
        </w:tc>
        <w:tc>
          <w:tcPr>
            <w:tcW w:w="1440" w:type="dxa"/>
            <w:vAlign w:val="center"/>
          </w:tcPr>
          <w:p>
            <w:pPr>
              <w:spacing w:line="440" w:lineRule="exact"/>
              <w:jc w:val="center"/>
              <w:rPr>
                <w:rFonts w:ascii="宋体" w:hAnsi="宋体"/>
                <w:sz w:val="24"/>
                <w:szCs w:val="24"/>
              </w:rPr>
            </w:pPr>
            <w:r>
              <w:rPr>
                <w:rFonts w:hint="eastAsia" w:ascii="宋体" w:hAnsi="宋体"/>
                <w:sz w:val="24"/>
                <w:szCs w:val="24"/>
              </w:rPr>
              <w:t>现有职</w:t>
            </w:r>
          </w:p>
          <w:p>
            <w:pPr>
              <w:spacing w:line="440" w:lineRule="exact"/>
              <w:jc w:val="center"/>
              <w:rPr>
                <w:rFonts w:ascii="宋体" w:hAnsi="宋体"/>
                <w:sz w:val="24"/>
                <w:szCs w:val="24"/>
              </w:rPr>
            </w:pPr>
            <w:r>
              <w:rPr>
                <w:rFonts w:hint="eastAsia" w:ascii="宋体" w:hAnsi="宋体"/>
                <w:sz w:val="24"/>
                <w:szCs w:val="24"/>
              </w:rPr>
              <w:t>工人数</w:t>
            </w:r>
          </w:p>
        </w:tc>
        <w:tc>
          <w:tcPr>
            <w:tcW w:w="1710" w:type="dxa"/>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28" w:type="dxa"/>
            <w:vAlign w:val="center"/>
          </w:tcPr>
          <w:p>
            <w:pPr>
              <w:spacing w:line="440" w:lineRule="exact"/>
              <w:jc w:val="center"/>
              <w:rPr>
                <w:rFonts w:hint="eastAsia" w:ascii="宋体" w:hAnsi="宋体" w:eastAsia="宋体"/>
                <w:sz w:val="24"/>
                <w:szCs w:val="24"/>
                <w:lang w:eastAsia="zh-CN"/>
              </w:rPr>
            </w:pPr>
            <w:r>
              <w:rPr>
                <w:rFonts w:hint="eastAsia" w:ascii="宋体" w:hAnsi="宋体"/>
                <w:sz w:val="24"/>
                <w:szCs w:val="24"/>
                <w:lang w:eastAsia="zh-CN"/>
              </w:rPr>
              <w:t>营业执照号</w:t>
            </w:r>
          </w:p>
        </w:tc>
        <w:tc>
          <w:tcPr>
            <w:tcW w:w="6405" w:type="dxa"/>
            <w:gridSpan w:val="3"/>
            <w:vAlign w:val="center"/>
          </w:tcPr>
          <w:p>
            <w:pPr>
              <w:spacing w:line="440" w:lineRule="exact"/>
              <w:ind w:firstLine="360" w:firstLineChars="15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28" w:type="dxa"/>
            <w:vAlign w:val="center"/>
          </w:tcPr>
          <w:p>
            <w:pPr>
              <w:spacing w:line="440" w:lineRule="exact"/>
              <w:jc w:val="center"/>
              <w:rPr>
                <w:rFonts w:ascii="宋体" w:hAnsi="宋体"/>
                <w:sz w:val="24"/>
                <w:szCs w:val="24"/>
              </w:rPr>
            </w:pPr>
            <w:r>
              <w:rPr>
                <w:rFonts w:hint="eastAsia" w:ascii="宋体" w:hAnsi="宋体" w:eastAsia="宋体" w:cs="宋体"/>
                <w:color w:val="000000"/>
                <w:kern w:val="0"/>
                <w:sz w:val="24"/>
                <w:szCs w:val="24"/>
              </w:rPr>
              <w:t>税务登记机关</w:t>
            </w:r>
          </w:p>
        </w:tc>
        <w:tc>
          <w:tcPr>
            <w:tcW w:w="6405" w:type="dxa"/>
            <w:gridSpan w:val="3"/>
            <w:vAlign w:val="center"/>
          </w:tcPr>
          <w:p>
            <w:pPr>
              <w:spacing w:line="440" w:lineRule="exact"/>
              <w:ind w:firstLine="360" w:firstLineChars="15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33" w:type="dxa"/>
            <w:gridSpan w:val="4"/>
          </w:tcPr>
          <w:p>
            <w:pPr>
              <w:spacing w:before="120" w:beforeLines="50" w:line="440" w:lineRule="exact"/>
              <w:ind w:firstLine="480" w:firstLineChars="200"/>
              <w:rPr>
                <w:rFonts w:ascii="宋体" w:hAnsi="宋体"/>
                <w:sz w:val="24"/>
                <w:szCs w:val="24"/>
              </w:rPr>
            </w:pPr>
            <w:r>
              <w:rPr>
                <w:rFonts w:hint="eastAsia" w:ascii="宋体" w:hAnsi="宋体"/>
                <w:sz w:val="24"/>
                <w:szCs w:val="24"/>
              </w:rPr>
              <w:t>单位组织机构简介：</w:t>
            </w:r>
          </w:p>
          <w:p>
            <w:pPr>
              <w:spacing w:line="440" w:lineRule="exact"/>
              <w:ind w:firstLine="480" w:firstLineChars="200"/>
              <w:rPr>
                <w:rFonts w:ascii="宋体" w:hAnsi="宋体"/>
                <w:sz w:val="24"/>
                <w:szCs w:val="24"/>
              </w:rPr>
            </w:pPr>
            <w:r>
              <w:rPr>
                <w:rFonts w:hint="eastAsia" w:ascii="宋体" w:hAnsi="宋体"/>
                <w:sz w:val="24"/>
                <w:szCs w:val="24"/>
              </w:rPr>
              <w:t>部室划分、各部室人数：</w:t>
            </w:r>
            <w:r>
              <w:rPr>
                <w:rFonts w:ascii="宋体" w:hAnsi="宋体"/>
                <w:sz w:val="24"/>
                <w:szCs w:val="24"/>
              </w:rPr>
              <w:t xml:space="preserve">                                          </w:t>
            </w:r>
          </w:p>
          <w:p>
            <w:pPr>
              <w:spacing w:line="440" w:lineRule="exact"/>
              <w:rPr>
                <w:rFonts w:ascii="宋体" w:hAnsi="宋体"/>
                <w:sz w:val="24"/>
                <w:szCs w:val="24"/>
              </w:rPr>
            </w:pPr>
            <w:r>
              <w:rPr>
                <w:rFonts w:ascii="宋体" w:hAnsi="宋体"/>
                <w:sz w:val="24"/>
                <w:szCs w:val="24"/>
              </w:rPr>
              <w:t xml:space="preserve">    </w:t>
            </w:r>
            <w:r>
              <w:rPr>
                <w:rFonts w:hint="eastAsia" w:ascii="宋体" w:hAnsi="宋体"/>
                <w:sz w:val="24"/>
                <w:szCs w:val="24"/>
              </w:rPr>
              <w:t>技术人员总数：</w:t>
            </w:r>
            <w:r>
              <w:rPr>
                <w:rFonts w:ascii="宋体" w:hAnsi="宋体"/>
                <w:sz w:val="24"/>
                <w:szCs w:val="24"/>
              </w:rPr>
              <w:t xml:space="preserve">     </w:t>
            </w:r>
            <w:r>
              <w:rPr>
                <w:rFonts w:hint="eastAsia" w:ascii="宋体" w:hAnsi="宋体"/>
                <w:sz w:val="24"/>
                <w:szCs w:val="24"/>
              </w:rPr>
              <w:t>人</w:t>
            </w:r>
          </w:p>
          <w:p>
            <w:pPr>
              <w:spacing w:line="440" w:lineRule="exact"/>
              <w:ind w:firstLine="480" w:firstLineChars="200"/>
              <w:rPr>
                <w:rFonts w:ascii="宋体" w:hAnsi="宋体"/>
                <w:sz w:val="24"/>
                <w:szCs w:val="24"/>
              </w:rPr>
            </w:pPr>
            <w:r>
              <w:rPr>
                <w:rFonts w:hint="eastAsia" w:ascii="宋体" w:hAnsi="宋体"/>
                <w:sz w:val="24"/>
                <w:szCs w:val="24"/>
              </w:rPr>
              <w:t>其中：</w:t>
            </w: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r>
              <w:rPr>
                <w:rFonts w:ascii="宋体" w:hAnsi="宋体"/>
                <w:sz w:val="24"/>
                <w:szCs w:val="24"/>
              </w:rPr>
              <w:t xml:space="preserve"> </w:t>
            </w:r>
          </w:p>
        </w:tc>
      </w:tr>
    </w:tbl>
    <w:p>
      <w:pPr>
        <w:rPr>
          <w:rFonts w:ascii="宋体" w:hAnsi="宋体" w:cs="宋体"/>
          <w:b/>
          <w:sz w:val="24"/>
          <w:szCs w:val="24"/>
        </w:rPr>
      </w:pPr>
    </w:p>
    <w:p>
      <w:pPr>
        <w:widowControl/>
        <w:spacing w:line="440" w:lineRule="exact"/>
        <w:jc w:val="center"/>
        <w:rPr>
          <w:rFonts w:hint="eastAsia" w:ascii="宋体" w:hAnsi="宋体" w:eastAsia="宋体" w:cs="宋体"/>
          <w:b/>
          <w:bCs/>
          <w:sz w:val="32"/>
          <w:szCs w:val="32"/>
          <w:highlight w:val="none"/>
          <w:lang w:eastAsia="zh-CN"/>
        </w:rPr>
      </w:pPr>
    </w:p>
    <w:p>
      <w:pPr>
        <w:widowControl/>
        <w:spacing w:line="440" w:lineRule="exact"/>
        <w:jc w:val="center"/>
        <w:rPr>
          <w:rFonts w:hint="eastAsia" w:ascii="宋体" w:hAnsi="宋体" w:eastAsia="宋体" w:cs="宋体"/>
          <w:b/>
          <w:bCs/>
          <w:sz w:val="32"/>
          <w:szCs w:val="32"/>
          <w:highlight w:val="none"/>
          <w:lang w:eastAsia="zh-CN"/>
        </w:rPr>
      </w:pPr>
    </w:p>
    <w:p>
      <w:pPr>
        <w:widowControl/>
        <w:spacing w:line="440" w:lineRule="exact"/>
        <w:jc w:val="center"/>
        <w:rPr>
          <w:rFonts w:hint="eastAsia" w:ascii="宋体" w:hAnsi="宋体" w:cs="宋体"/>
          <w:b/>
          <w:sz w:val="24"/>
          <w:szCs w:val="24"/>
          <w:lang w:eastAsia="zh-CN"/>
        </w:rPr>
      </w:pPr>
    </w:p>
    <w:p>
      <w:pPr>
        <w:widowControl/>
        <w:spacing w:line="440" w:lineRule="exact"/>
        <w:jc w:val="center"/>
        <w:rPr>
          <w:rFonts w:hint="eastAsia" w:ascii="宋体" w:hAnsi="宋体" w:cs="宋体"/>
          <w:b/>
          <w:sz w:val="24"/>
          <w:szCs w:val="24"/>
          <w:lang w:eastAsia="zh-CN"/>
        </w:rPr>
      </w:pPr>
    </w:p>
    <w:p>
      <w:pPr>
        <w:widowControl/>
        <w:spacing w:line="440" w:lineRule="exact"/>
        <w:jc w:val="center"/>
        <w:rPr>
          <w:rFonts w:hint="eastAsia" w:ascii="宋体" w:hAnsi="宋体" w:cs="宋体"/>
          <w:b/>
          <w:sz w:val="24"/>
          <w:szCs w:val="24"/>
          <w:lang w:eastAsia="zh-CN"/>
        </w:rPr>
      </w:pPr>
    </w:p>
    <w:p>
      <w:pPr>
        <w:widowControl/>
        <w:spacing w:line="440" w:lineRule="exact"/>
        <w:jc w:val="center"/>
        <w:rPr>
          <w:rFonts w:hint="eastAsia" w:ascii="宋体" w:hAnsi="宋体" w:cs="宋体"/>
          <w:b/>
          <w:sz w:val="24"/>
          <w:szCs w:val="24"/>
          <w:lang w:eastAsia="zh-CN"/>
        </w:rPr>
      </w:pPr>
    </w:p>
    <w:p>
      <w:pPr>
        <w:widowControl/>
        <w:spacing w:line="440" w:lineRule="exact"/>
        <w:jc w:val="center"/>
        <w:rPr>
          <w:rFonts w:hint="eastAsia" w:ascii="宋体" w:hAnsi="宋体" w:cs="宋体"/>
          <w:b/>
          <w:sz w:val="24"/>
          <w:szCs w:val="24"/>
          <w:lang w:eastAsia="zh-CN"/>
        </w:rPr>
      </w:pPr>
    </w:p>
    <w:p>
      <w:pPr>
        <w:widowControl/>
        <w:spacing w:line="440" w:lineRule="exact"/>
        <w:jc w:val="center"/>
        <w:rPr>
          <w:rFonts w:hint="eastAsia" w:ascii="宋体" w:hAnsi="宋体" w:eastAsia="宋体" w:cs="宋体"/>
          <w:b/>
          <w:bCs/>
          <w:sz w:val="32"/>
          <w:szCs w:val="32"/>
          <w:highlight w:val="none"/>
          <w:lang w:eastAsia="zh-CN"/>
        </w:rPr>
      </w:pPr>
    </w:p>
    <w:p>
      <w:pPr>
        <w:widowControl/>
        <w:spacing w:line="440" w:lineRule="exact"/>
        <w:jc w:val="center"/>
        <w:rPr>
          <w:rFonts w:hint="eastAsia" w:ascii="宋体" w:hAnsi="宋体" w:eastAsia="宋体" w:cs="宋体"/>
          <w:kern w:val="0"/>
          <w:sz w:val="24"/>
          <w:highlight w:val="none"/>
          <w:lang w:eastAsia="zh-CN"/>
        </w:rPr>
      </w:pPr>
      <w:r>
        <w:rPr>
          <w:rFonts w:hint="eastAsia" w:ascii="宋体" w:hAnsi="宋体" w:cs="宋体"/>
          <w:b/>
          <w:sz w:val="24"/>
          <w:szCs w:val="24"/>
          <w:lang w:eastAsia="zh-CN"/>
        </w:rPr>
        <w:t>八、</w:t>
      </w:r>
      <w:r>
        <w:rPr>
          <w:rFonts w:hint="eastAsia" w:ascii="宋体" w:hAnsi="宋体" w:eastAsia="宋体" w:cs="宋体"/>
          <w:b/>
          <w:bCs/>
          <w:sz w:val="32"/>
          <w:szCs w:val="32"/>
          <w:highlight w:val="none"/>
          <w:lang w:eastAsia="zh-CN"/>
        </w:rPr>
        <w:t>响应方案</w:t>
      </w:r>
    </w:p>
    <w:p>
      <w:pPr>
        <w:spacing w:line="440" w:lineRule="exact"/>
        <w:ind w:firstLine="674" w:firstLineChars="281"/>
        <w:outlineLvl w:val="0"/>
        <w:rPr>
          <w:rFonts w:hint="eastAsia" w:ascii="宋体" w:hAnsi="宋体" w:eastAsia="宋体" w:cs="宋体"/>
          <w:sz w:val="24"/>
          <w:highlight w:val="none"/>
        </w:rPr>
      </w:pPr>
    </w:p>
    <w:p>
      <w:pPr>
        <w:spacing w:line="360" w:lineRule="auto"/>
        <w:ind w:left="1049"/>
        <w:rPr>
          <w:rFonts w:hint="eastAsia" w:ascii="宋体" w:hAnsi="宋体" w:eastAsia="宋体" w:cs="宋体"/>
          <w:b/>
          <w:sz w:val="28"/>
          <w:szCs w:val="28"/>
          <w:highlight w:val="none"/>
        </w:rPr>
      </w:pPr>
      <w:r>
        <w:rPr>
          <w:rFonts w:hint="eastAsia" w:ascii="宋体" w:hAnsi="宋体" w:eastAsia="宋体" w:cs="宋体"/>
          <w:sz w:val="28"/>
          <w:szCs w:val="28"/>
          <w:highlight w:val="none"/>
        </w:rPr>
        <w:t>1、供应商针对本项目的总体方案说明。</w:t>
      </w:r>
    </w:p>
    <w:p>
      <w:pPr>
        <w:spacing w:line="360" w:lineRule="auto"/>
        <w:ind w:left="1049"/>
        <w:rPr>
          <w:rFonts w:hint="eastAsia" w:ascii="宋体" w:hAnsi="宋体" w:eastAsia="宋体" w:cs="宋体"/>
          <w:sz w:val="28"/>
          <w:szCs w:val="28"/>
          <w:highlight w:val="none"/>
        </w:rPr>
      </w:pPr>
      <w:r>
        <w:rPr>
          <w:rFonts w:hint="eastAsia" w:ascii="宋体" w:hAnsi="宋体" w:eastAsia="宋体" w:cs="宋体"/>
          <w:sz w:val="28"/>
          <w:szCs w:val="28"/>
          <w:highlight w:val="none"/>
        </w:rPr>
        <w:t>2、商务响应说明。</w:t>
      </w:r>
    </w:p>
    <w:p>
      <w:pPr>
        <w:spacing w:line="360" w:lineRule="auto"/>
        <w:ind w:left="1049"/>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eastAsia="zh-CN"/>
        </w:rPr>
        <w:t>产品</w:t>
      </w:r>
      <w:r>
        <w:rPr>
          <w:rFonts w:hint="eastAsia" w:ascii="宋体" w:hAnsi="宋体" w:eastAsia="宋体" w:cs="宋体"/>
          <w:sz w:val="28"/>
          <w:szCs w:val="28"/>
          <w:highlight w:val="none"/>
        </w:rPr>
        <w:t>的规格、型号、技术指标及产品功能、质量标准等。</w:t>
      </w:r>
    </w:p>
    <w:p>
      <w:pPr>
        <w:spacing w:line="360" w:lineRule="auto"/>
        <w:ind w:left="1049"/>
        <w:rPr>
          <w:rFonts w:hint="eastAsia" w:ascii="宋体" w:hAnsi="宋体" w:eastAsia="宋体" w:cs="宋体"/>
          <w:sz w:val="28"/>
          <w:szCs w:val="28"/>
          <w:highlight w:val="none"/>
        </w:rPr>
      </w:pPr>
      <w:r>
        <w:rPr>
          <w:rFonts w:hint="eastAsia" w:ascii="宋体" w:hAnsi="宋体" w:eastAsia="宋体" w:cs="宋体"/>
          <w:sz w:val="28"/>
          <w:szCs w:val="28"/>
          <w:highlight w:val="none"/>
        </w:rPr>
        <w:t>4、产品供货的组织措施。</w:t>
      </w:r>
    </w:p>
    <w:p>
      <w:pPr>
        <w:spacing w:line="360" w:lineRule="auto"/>
        <w:ind w:left="1049"/>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供应商认为有必要说明的问题。</w:t>
      </w:r>
    </w:p>
    <w:p>
      <w:pPr>
        <w:pStyle w:val="7"/>
        <w:rPr>
          <w:rFonts w:hint="eastAsia" w:ascii="宋体" w:hAnsi="宋体" w:eastAsia="宋体" w:cs="宋体"/>
          <w:sz w:val="28"/>
          <w:szCs w:val="28"/>
          <w:highlight w:val="none"/>
        </w:rPr>
      </w:pPr>
    </w:p>
    <w:p>
      <w:pPr>
        <w:pStyle w:val="10"/>
        <w:rPr>
          <w:rFonts w:hint="eastAsia" w:ascii="宋体" w:hAnsi="宋体" w:eastAsia="宋体" w:cs="宋体"/>
          <w:sz w:val="28"/>
          <w:szCs w:val="28"/>
          <w:highlight w:val="none"/>
        </w:rPr>
      </w:pPr>
    </w:p>
    <w:p>
      <w:pPr>
        <w:rPr>
          <w:rFonts w:hint="eastAsia"/>
          <w:lang w:eastAsia="zh-CN"/>
        </w:rPr>
      </w:pPr>
    </w:p>
    <w:p>
      <w:pPr>
        <w:widowControl/>
        <w:spacing w:line="440" w:lineRule="exact"/>
        <w:jc w:val="both"/>
        <w:rPr>
          <w:rFonts w:hint="eastAsia" w:ascii="宋体" w:hAnsi="宋体" w:eastAsia="宋体" w:cs="宋体"/>
          <w:b/>
          <w:bCs/>
          <w:sz w:val="32"/>
          <w:szCs w:val="32"/>
          <w:highlight w:val="none"/>
          <w:lang w:eastAsia="zh-CN"/>
        </w:rPr>
      </w:pPr>
    </w:p>
    <w:p>
      <w:pPr>
        <w:widowControl/>
        <w:spacing w:line="440" w:lineRule="exact"/>
        <w:jc w:val="center"/>
        <w:rPr>
          <w:rFonts w:hint="eastAsia" w:ascii="宋体" w:hAnsi="宋体" w:eastAsia="宋体" w:cs="宋体"/>
          <w:b/>
          <w:bCs/>
          <w:sz w:val="32"/>
          <w:szCs w:val="32"/>
          <w:highlight w:val="none"/>
          <w:lang w:eastAsia="zh-CN"/>
        </w:rPr>
      </w:pPr>
    </w:p>
    <w:p>
      <w:pPr>
        <w:pStyle w:val="32"/>
        <w:rPr>
          <w:rFonts w:hint="eastAsia" w:ascii="宋体" w:hAnsi="宋体" w:eastAsia="宋体" w:cs="宋体"/>
          <w:b/>
          <w:bCs/>
          <w:sz w:val="32"/>
          <w:szCs w:val="32"/>
          <w:highlight w:val="none"/>
          <w:lang w:eastAsia="zh-CN"/>
        </w:rPr>
      </w:pPr>
    </w:p>
    <w:p>
      <w:pPr>
        <w:pStyle w:val="32"/>
        <w:rPr>
          <w:rFonts w:hint="eastAsia" w:ascii="宋体" w:hAnsi="宋体" w:eastAsia="宋体" w:cs="宋体"/>
          <w:b/>
          <w:bCs/>
          <w:sz w:val="32"/>
          <w:szCs w:val="32"/>
          <w:highlight w:val="none"/>
          <w:lang w:eastAsia="zh-CN"/>
        </w:rPr>
      </w:pPr>
    </w:p>
    <w:p>
      <w:pPr>
        <w:pStyle w:val="32"/>
        <w:rPr>
          <w:rFonts w:hint="eastAsia" w:ascii="宋体" w:hAnsi="宋体" w:eastAsia="宋体" w:cs="宋体"/>
          <w:b/>
          <w:bCs/>
          <w:sz w:val="32"/>
          <w:szCs w:val="32"/>
          <w:highlight w:val="none"/>
          <w:lang w:eastAsia="zh-CN"/>
        </w:rPr>
      </w:pPr>
    </w:p>
    <w:p>
      <w:pPr>
        <w:pStyle w:val="32"/>
        <w:rPr>
          <w:rFonts w:hint="eastAsia" w:ascii="宋体" w:hAnsi="宋体" w:eastAsia="宋体" w:cs="宋体"/>
          <w:b/>
          <w:bCs/>
          <w:sz w:val="32"/>
          <w:szCs w:val="32"/>
          <w:highlight w:val="none"/>
          <w:lang w:eastAsia="zh-CN"/>
        </w:rPr>
      </w:pPr>
    </w:p>
    <w:p>
      <w:pPr>
        <w:pStyle w:val="32"/>
        <w:rPr>
          <w:rFonts w:hint="eastAsia" w:ascii="宋体" w:hAnsi="宋体" w:eastAsia="宋体" w:cs="宋体"/>
          <w:b/>
          <w:bCs/>
          <w:sz w:val="32"/>
          <w:szCs w:val="32"/>
          <w:highlight w:val="none"/>
          <w:lang w:eastAsia="zh-CN"/>
        </w:rPr>
      </w:pPr>
    </w:p>
    <w:p>
      <w:pPr>
        <w:pStyle w:val="32"/>
        <w:rPr>
          <w:rFonts w:hint="eastAsia" w:ascii="宋体" w:hAnsi="宋体" w:eastAsia="宋体" w:cs="宋体"/>
          <w:b/>
          <w:bCs/>
          <w:sz w:val="32"/>
          <w:szCs w:val="32"/>
          <w:highlight w:val="none"/>
          <w:lang w:eastAsia="zh-CN"/>
        </w:rPr>
      </w:pPr>
    </w:p>
    <w:p>
      <w:pPr>
        <w:pStyle w:val="32"/>
        <w:rPr>
          <w:rFonts w:hint="eastAsia" w:ascii="宋体" w:hAnsi="宋体" w:eastAsia="宋体" w:cs="宋体"/>
          <w:b/>
          <w:bCs/>
          <w:sz w:val="32"/>
          <w:szCs w:val="32"/>
          <w:highlight w:val="none"/>
          <w:lang w:eastAsia="zh-CN"/>
        </w:rPr>
      </w:pPr>
    </w:p>
    <w:p>
      <w:pPr>
        <w:pStyle w:val="32"/>
        <w:rPr>
          <w:rFonts w:hint="eastAsia" w:ascii="宋体" w:hAnsi="宋体" w:eastAsia="宋体" w:cs="宋体"/>
          <w:b/>
          <w:bCs/>
          <w:sz w:val="32"/>
          <w:szCs w:val="32"/>
          <w:highlight w:val="none"/>
          <w:lang w:eastAsia="zh-CN"/>
        </w:rPr>
      </w:pPr>
    </w:p>
    <w:p>
      <w:pPr>
        <w:pStyle w:val="32"/>
        <w:rPr>
          <w:rFonts w:hint="eastAsia" w:ascii="宋体" w:hAnsi="宋体" w:eastAsia="宋体" w:cs="宋体"/>
          <w:b/>
          <w:bCs/>
          <w:sz w:val="32"/>
          <w:szCs w:val="32"/>
          <w:highlight w:val="none"/>
          <w:lang w:eastAsia="zh-CN"/>
        </w:rPr>
      </w:pPr>
    </w:p>
    <w:p>
      <w:pPr>
        <w:pStyle w:val="32"/>
        <w:rPr>
          <w:rFonts w:hint="eastAsia" w:ascii="宋体" w:hAnsi="宋体" w:eastAsia="宋体" w:cs="宋体"/>
          <w:b/>
          <w:bCs/>
          <w:sz w:val="32"/>
          <w:szCs w:val="32"/>
          <w:highlight w:val="none"/>
          <w:lang w:eastAsia="zh-CN"/>
        </w:rPr>
      </w:pPr>
    </w:p>
    <w:p>
      <w:pPr>
        <w:pStyle w:val="32"/>
        <w:rPr>
          <w:rFonts w:hint="eastAsia" w:ascii="宋体" w:hAnsi="宋体" w:eastAsia="宋体" w:cs="宋体"/>
          <w:b/>
          <w:bCs/>
          <w:sz w:val="32"/>
          <w:szCs w:val="32"/>
          <w:highlight w:val="none"/>
          <w:lang w:eastAsia="zh-CN"/>
        </w:rPr>
      </w:pPr>
    </w:p>
    <w:p>
      <w:pPr>
        <w:pStyle w:val="32"/>
        <w:rPr>
          <w:rFonts w:hint="eastAsia" w:ascii="宋体" w:hAnsi="宋体" w:eastAsia="宋体" w:cs="宋体"/>
          <w:b/>
          <w:bCs/>
          <w:sz w:val="32"/>
          <w:szCs w:val="32"/>
          <w:highlight w:val="none"/>
          <w:lang w:eastAsia="zh-CN"/>
        </w:rPr>
      </w:pPr>
    </w:p>
    <w:p>
      <w:pPr>
        <w:spacing w:after="312" w:afterLines="100" w:line="440" w:lineRule="exact"/>
        <w:jc w:val="center"/>
        <w:rPr>
          <w:rFonts w:hint="eastAsia" w:ascii="微软雅黑" w:hAnsi="微软雅黑" w:eastAsia="微软雅黑" w:cs="微软雅黑"/>
          <w:b/>
          <w:bCs/>
          <w:sz w:val="24"/>
          <w:szCs w:val="24"/>
          <w:highlight w:val="none"/>
        </w:rPr>
      </w:pPr>
      <w:r>
        <w:rPr>
          <w:rFonts w:hint="eastAsia" w:ascii="微软雅黑" w:hAnsi="微软雅黑" w:cs="微软雅黑"/>
          <w:b/>
          <w:bCs/>
          <w:sz w:val="24"/>
          <w:szCs w:val="24"/>
          <w:highlight w:val="none"/>
          <w:lang w:eastAsia="zh-CN"/>
        </w:rPr>
        <w:t>九</w:t>
      </w:r>
      <w:r>
        <w:rPr>
          <w:rFonts w:hint="eastAsia" w:ascii="微软雅黑" w:hAnsi="微软雅黑" w:eastAsia="微软雅黑" w:cs="微软雅黑"/>
          <w:b/>
          <w:bCs/>
          <w:sz w:val="24"/>
          <w:szCs w:val="24"/>
          <w:highlight w:val="none"/>
        </w:rPr>
        <w:t>、货物说明一览表</w:t>
      </w:r>
    </w:p>
    <w:tbl>
      <w:tblPr>
        <w:tblStyle w:val="30"/>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31"/>
        <w:gridCol w:w="2774"/>
        <w:gridCol w:w="1053"/>
        <w:gridCol w:w="893"/>
        <w:gridCol w:w="1786"/>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5" w:hRule="exact"/>
          <w:jc w:val="center"/>
        </w:trPr>
        <w:tc>
          <w:tcPr>
            <w:tcW w:w="731" w:type="dxa"/>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2774" w:type="dxa"/>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货物名称</w:t>
            </w:r>
          </w:p>
        </w:tc>
        <w:tc>
          <w:tcPr>
            <w:tcW w:w="1053" w:type="dxa"/>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制造商</w:t>
            </w:r>
          </w:p>
        </w:tc>
        <w:tc>
          <w:tcPr>
            <w:tcW w:w="893" w:type="dxa"/>
            <w:tcMar>
              <w:top w:w="28" w:type="dxa"/>
              <w:left w:w="57" w:type="dxa"/>
              <w:bottom w:w="28" w:type="dxa"/>
              <w:right w:w="57" w:type="dxa"/>
            </w:tcMar>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产 地</w:t>
            </w:r>
          </w:p>
        </w:tc>
        <w:tc>
          <w:tcPr>
            <w:tcW w:w="1786" w:type="dxa"/>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型号</w:t>
            </w:r>
          </w:p>
        </w:tc>
        <w:tc>
          <w:tcPr>
            <w:tcW w:w="1786" w:type="dxa"/>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5" w:hRule="exact"/>
          <w:jc w:val="center"/>
        </w:trPr>
        <w:tc>
          <w:tcPr>
            <w:tcW w:w="731" w:type="dxa"/>
            <w:vAlign w:val="center"/>
          </w:tcPr>
          <w:p>
            <w:pPr>
              <w:jc w:val="center"/>
              <w:rPr>
                <w:rFonts w:hint="eastAsia" w:ascii="宋体" w:hAnsi="宋体" w:eastAsia="宋体" w:cs="宋体"/>
                <w:szCs w:val="21"/>
                <w:highlight w:val="none"/>
              </w:rPr>
            </w:pPr>
          </w:p>
        </w:tc>
        <w:tc>
          <w:tcPr>
            <w:tcW w:w="2774" w:type="dxa"/>
            <w:vAlign w:val="center"/>
          </w:tcPr>
          <w:p>
            <w:pPr>
              <w:jc w:val="center"/>
              <w:rPr>
                <w:rFonts w:hint="eastAsia" w:ascii="宋体" w:hAnsi="宋体" w:eastAsia="宋体" w:cs="宋体"/>
                <w:szCs w:val="21"/>
                <w:highlight w:val="none"/>
              </w:rPr>
            </w:pPr>
          </w:p>
        </w:tc>
        <w:tc>
          <w:tcPr>
            <w:tcW w:w="1053" w:type="dxa"/>
            <w:vAlign w:val="center"/>
          </w:tcPr>
          <w:p>
            <w:pPr>
              <w:jc w:val="center"/>
              <w:rPr>
                <w:rFonts w:hint="eastAsia" w:ascii="宋体" w:hAnsi="宋体" w:eastAsia="宋体" w:cs="宋体"/>
                <w:szCs w:val="21"/>
                <w:highlight w:val="none"/>
                <w:u w:val="single"/>
              </w:rPr>
            </w:pPr>
          </w:p>
        </w:tc>
        <w:tc>
          <w:tcPr>
            <w:tcW w:w="893" w:type="dxa"/>
            <w:tcMar>
              <w:top w:w="28" w:type="dxa"/>
              <w:left w:w="57" w:type="dxa"/>
              <w:bottom w:w="28" w:type="dxa"/>
              <w:right w:w="57" w:type="dxa"/>
            </w:tcMar>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5" w:hRule="exact"/>
          <w:jc w:val="center"/>
        </w:trPr>
        <w:tc>
          <w:tcPr>
            <w:tcW w:w="731" w:type="dxa"/>
            <w:vAlign w:val="center"/>
          </w:tcPr>
          <w:p>
            <w:pPr>
              <w:jc w:val="center"/>
              <w:rPr>
                <w:rFonts w:hint="eastAsia" w:ascii="宋体" w:hAnsi="宋体" w:eastAsia="宋体" w:cs="宋体"/>
                <w:szCs w:val="21"/>
                <w:highlight w:val="none"/>
              </w:rPr>
            </w:pPr>
          </w:p>
        </w:tc>
        <w:tc>
          <w:tcPr>
            <w:tcW w:w="2774" w:type="dxa"/>
            <w:vAlign w:val="center"/>
          </w:tcPr>
          <w:p>
            <w:pPr>
              <w:jc w:val="center"/>
              <w:rPr>
                <w:rFonts w:hint="eastAsia" w:ascii="宋体" w:hAnsi="宋体" w:eastAsia="宋体" w:cs="宋体"/>
                <w:szCs w:val="21"/>
                <w:highlight w:val="none"/>
              </w:rPr>
            </w:pPr>
          </w:p>
        </w:tc>
        <w:tc>
          <w:tcPr>
            <w:tcW w:w="1053" w:type="dxa"/>
            <w:vAlign w:val="center"/>
          </w:tcPr>
          <w:p>
            <w:pPr>
              <w:jc w:val="center"/>
              <w:rPr>
                <w:rFonts w:hint="eastAsia" w:ascii="宋体" w:hAnsi="宋体" w:eastAsia="宋体" w:cs="宋体"/>
                <w:szCs w:val="21"/>
                <w:highlight w:val="none"/>
                <w:u w:val="single"/>
              </w:rPr>
            </w:pPr>
          </w:p>
        </w:tc>
        <w:tc>
          <w:tcPr>
            <w:tcW w:w="893" w:type="dxa"/>
            <w:tcMar>
              <w:top w:w="28" w:type="dxa"/>
              <w:left w:w="57" w:type="dxa"/>
              <w:bottom w:w="28" w:type="dxa"/>
              <w:right w:w="57" w:type="dxa"/>
            </w:tcMar>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5" w:hRule="exact"/>
          <w:jc w:val="center"/>
        </w:trPr>
        <w:tc>
          <w:tcPr>
            <w:tcW w:w="731" w:type="dxa"/>
            <w:vAlign w:val="center"/>
          </w:tcPr>
          <w:p>
            <w:pPr>
              <w:jc w:val="center"/>
              <w:rPr>
                <w:rFonts w:hint="eastAsia" w:ascii="宋体" w:hAnsi="宋体" w:eastAsia="宋体" w:cs="宋体"/>
                <w:szCs w:val="21"/>
                <w:highlight w:val="none"/>
              </w:rPr>
            </w:pPr>
          </w:p>
        </w:tc>
        <w:tc>
          <w:tcPr>
            <w:tcW w:w="2774" w:type="dxa"/>
            <w:vAlign w:val="center"/>
          </w:tcPr>
          <w:p>
            <w:pPr>
              <w:jc w:val="center"/>
              <w:rPr>
                <w:rFonts w:hint="eastAsia" w:ascii="宋体" w:hAnsi="宋体" w:eastAsia="宋体" w:cs="宋体"/>
                <w:szCs w:val="21"/>
                <w:highlight w:val="none"/>
              </w:rPr>
            </w:pPr>
          </w:p>
        </w:tc>
        <w:tc>
          <w:tcPr>
            <w:tcW w:w="1053" w:type="dxa"/>
            <w:vAlign w:val="center"/>
          </w:tcPr>
          <w:p>
            <w:pPr>
              <w:jc w:val="center"/>
              <w:rPr>
                <w:rFonts w:hint="eastAsia" w:ascii="宋体" w:hAnsi="宋体" w:eastAsia="宋体" w:cs="宋体"/>
                <w:szCs w:val="21"/>
                <w:highlight w:val="none"/>
                <w:u w:val="single"/>
              </w:rPr>
            </w:pPr>
          </w:p>
        </w:tc>
        <w:tc>
          <w:tcPr>
            <w:tcW w:w="893" w:type="dxa"/>
            <w:tcMar>
              <w:top w:w="28" w:type="dxa"/>
              <w:left w:w="57" w:type="dxa"/>
              <w:bottom w:w="28" w:type="dxa"/>
              <w:right w:w="57" w:type="dxa"/>
            </w:tcMar>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5" w:hRule="exact"/>
          <w:jc w:val="center"/>
        </w:trPr>
        <w:tc>
          <w:tcPr>
            <w:tcW w:w="731" w:type="dxa"/>
            <w:vAlign w:val="center"/>
          </w:tcPr>
          <w:p>
            <w:pPr>
              <w:jc w:val="center"/>
              <w:rPr>
                <w:rFonts w:hint="eastAsia" w:ascii="宋体" w:hAnsi="宋体" w:eastAsia="宋体" w:cs="宋体"/>
                <w:szCs w:val="21"/>
                <w:highlight w:val="none"/>
              </w:rPr>
            </w:pPr>
          </w:p>
        </w:tc>
        <w:tc>
          <w:tcPr>
            <w:tcW w:w="2774" w:type="dxa"/>
            <w:vAlign w:val="center"/>
          </w:tcPr>
          <w:p>
            <w:pPr>
              <w:jc w:val="center"/>
              <w:rPr>
                <w:rFonts w:hint="eastAsia" w:ascii="宋体" w:hAnsi="宋体" w:eastAsia="宋体" w:cs="宋体"/>
                <w:szCs w:val="21"/>
                <w:highlight w:val="none"/>
              </w:rPr>
            </w:pPr>
          </w:p>
        </w:tc>
        <w:tc>
          <w:tcPr>
            <w:tcW w:w="1053" w:type="dxa"/>
            <w:vAlign w:val="center"/>
          </w:tcPr>
          <w:p>
            <w:pPr>
              <w:jc w:val="center"/>
              <w:rPr>
                <w:rFonts w:hint="eastAsia" w:ascii="宋体" w:hAnsi="宋体" w:eastAsia="宋体" w:cs="宋体"/>
                <w:szCs w:val="21"/>
                <w:highlight w:val="none"/>
                <w:u w:val="single"/>
              </w:rPr>
            </w:pPr>
          </w:p>
        </w:tc>
        <w:tc>
          <w:tcPr>
            <w:tcW w:w="893" w:type="dxa"/>
            <w:tcMar>
              <w:top w:w="28" w:type="dxa"/>
              <w:left w:w="57" w:type="dxa"/>
              <w:bottom w:w="28" w:type="dxa"/>
              <w:right w:w="57" w:type="dxa"/>
            </w:tcMar>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5" w:hRule="exact"/>
          <w:jc w:val="center"/>
        </w:trPr>
        <w:tc>
          <w:tcPr>
            <w:tcW w:w="731" w:type="dxa"/>
            <w:vAlign w:val="center"/>
          </w:tcPr>
          <w:p>
            <w:pPr>
              <w:jc w:val="center"/>
              <w:rPr>
                <w:rFonts w:hint="eastAsia" w:ascii="宋体" w:hAnsi="宋体" w:eastAsia="宋体" w:cs="宋体"/>
                <w:szCs w:val="21"/>
                <w:highlight w:val="none"/>
              </w:rPr>
            </w:pPr>
          </w:p>
        </w:tc>
        <w:tc>
          <w:tcPr>
            <w:tcW w:w="2774" w:type="dxa"/>
            <w:vAlign w:val="center"/>
          </w:tcPr>
          <w:p>
            <w:pPr>
              <w:jc w:val="center"/>
              <w:rPr>
                <w:rFonts w:hint="eastAsia" w:ascii="宋体" w:hAnsi="宋体" w:eastAsia="宋体" w:cs="宋体"/>
                <w:szCs w:val="21"/>
                <w:highlight w:val="none"/>
              </w:rPr>
            </w:pPr>
          </w:p>
        </w:tc>
        <w:tc>
          <w:tcPr>
            <w:tcW w:w="1053" w:type="dxa"/>
            <w:vAlign w:val="center"/>
          </w:tcPr>
          <w:p>
            <w:pPr>
              <w:jc w:val="center"/>
              <w:rPr>
                <w:rFonts w:hint="eastAsia" w:ascii="宋体" w:hAnsi="宋体" w:eastAsia="宋体" w:cs="宋体"/>
                <w:szCs w:val="21"/>
                <w:highlight w:val="none"/>
                <w:u w:val="single"/>
              </w:rPr>
            </w:pPr>
          </w:p>
        </w:tc>
        <w:tc>
          <w:tcPr>
            <w:tcW w:w="893" w:type="dxa"/>
            <w:tcMar>
              <w:top w:w="28" w:type="dxa"/>
              <w:left w:w="57" w:type="dxa"/>
              <w:bottom w:w="28" w:type="dxa"/>
              <w:right w:w="57" w:type="dxa"/>
            </w:tcMar>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5" w:hRule="exact"/>
          <w:jc w:val="center"/>
        </w:trPr>
        <w:tc>
          <w:tcPr>
            <w:tcW w:w="731" w:type="dxa"/>
            <w:vAlign w:val="center"/>
          </w:tcPr>
          <w:p>
            <w:pPr>
              <w:jc w:val="center"/>
              <w:rPr>
                <w:rFonts w:hint="eastAsia" w:ascii="宋体" w:hAnsi="宋体" w:eastAsia="宋体" w:cs="宋体"/>
                <w:szCs w:val="21"/>
                <w:highlight w:val="none"/>
              </w:rPr>
            </w:pPr>
          </w:p>
        </w:tc>
        <w:tc>
          <w:tcPr>
            <w:tcW w:w="2774" w:type="dxa"/>
            <w:vAlign w:val="center"/>
          </w:tcPr>
          <w:p>
            <w:pPr>
              <w:jc w:val="center"/>
              <w:rPr>
                <w:rFonts w:hint="eastAsia" w:ascii="宋体" w:hAnsi="宋体" w:eastAsia="宋体" w:cs="宋体"/>
                <w:szCs w:val="21"/>
                <w:highlight w:val="none"/>
              </w:rPr>
            </w:pPr>
          </w:p>
        </w:tc>
        <w:tc>
          <w:tcPr>
            <w:tcW w:w="1053" w:type="dxa"/>
            <w:vAlign w:val="center"/>
          </w:tcPr>
          <w:p>
            <w:pPr>
              <w:jc w:val="center"/>
              <w:rPr>
                <w:rFonts w:hint="eastAsia" w:ascii="宋体" w:hAnsi="宋体" w:eastAsia="宋体" w:cs="宋体"/>
                <w:szCs w:val="21"/>
                <w:highlight w:val="none"/>
                <w:u w:val="single"/>
              </w:rPr>
            </w:pPr>
          </w:p>
        </w:tc>
        <w:tc>
          <w:tcPr>
            <w:tcW w:w="893" w:type="dxa"/>
            <w:tcMar>
              <w:top w:w="28" w:type="dxa"/>
              <w:left w:w="57" w:type="dxa"/>
              <w:bottom w:w="28" w:type="dxa"/>
              <w:right w:w="57" w:type="dxa"/>
            </w:tcMar>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5" w:hRule="exact"/>
          <w:jc w:val="center"/>
        </w:trPr>
        <w:tc>
          <w:tcPr>
            <w:tcW w:w="731" w:type="dxa"/>
            <w:vAlign w:val="center"/>
          </w:tcPr>
          <w:p>
            <w:pPr>
              <w:jc w:val="center"/>
              <w:rPr>
                <w:rFonts w:hint="eastAsia" w:ascii="宋体" w:hAnsi="宋体" w:eastAsia="宋体" w:cs="宋体"/>
                <w:szCs w:val="21"/>
                <w:highlight w:val="none"/>
              </w:rPr>
            </w:pPr>
          </w:p>
        </w:tc>
        <w:tc>
          <w:tcPr>
            <w:tcW w:w="2774" w:type="dxa"/>
            <w:vAlign w:val="center"/>
          </w:tcPr>
          <w:p>
            <w:pPr>
              <w:jc w:val="center"/>
              <w:rPr>
                <w:rFonts w:hint="eastAsia" w:ascii="宋体" w:hAnsi="宋体" w:eastAsia="宋体" w:cs="宋体"/>
                <w:szCs w:val="21"/>
                <w:highlight w:val="none"/>
              </w:rPr>
            </w:pPr>
          </w:p>
        </w:tc>
        <w:tc>
          <w:tcPr>
            <w:tcW w:w="1053" w:type="dxa"/>
            <w:vAlign w:val="center"/>
          </w:tcPr>
          <w:p>
            <w:pPr>
              <w:jc w:val="center"/>
              <w:rPr>
                <w:rFonts w:hint="eastAsia" w:ascii="宋体" w:hAnsi="宋体" w:eastAsia="宋体" w:cs="宋体"/>
                <w:szCs w:val="21"/>
                <w:highlight w:val="none"/>
                <w:u w:val="single"/>
              </w:rPr>
            </w:pPr>
          </w:p>
        </w:tc>
        <w:tc>
          <w:tcPr>
            <w:tcW w:w="893" w:type="dxa"/>
            <w:tcMar>
              <w:top w:w="28" w:type="dxa"/>
              <w:left w:w="57" w:type="dxa"/>
              <w:bottom w:w="28" w:type="dxa"/>
              <w:right w:w="57" w:type="dxa"/>
            </w:tcMar>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5" w:hRule="exact"/>
          <w:jc w:val="center"/>
        </w:trPr>
        <w:tc>
          <w:tcPr>
            <w:tcW w:w="731" w:type="dxa"/>
            <w:vAlign w:val="center"/>
          </w:tcPr>
          <w:p>
            <w:pPr>
              <w:jc w:val="center"/>
              <w:rPr>
                <w:rFonts w:hint="eastAsia" w:ascii="宋体" w:hAnsi="宋体" w:eastAsia="宋体" w:cs="宋体"/>
                <w:szCs w:val="21"/>
                <w:highlight w:val="none"/>
              </w:rPr>
            </w:pPr>
          </w:p>
        </w:tc>
        <w:tc>
          <w:tcPr>
            <w:tcW w:w="2774" w:type="dxa"/>
            <w:vAlign w:val="center"/>
          </w:tcPr>
          <w:p>
            <w:pPr>
              <w:jc w:val="center"/>
              <w:rPr>
                <w:rFonts w:hint="eastAsia" w:ascii="宋体" w:hAnsi="宋体" w:eastAsia="宋体" w:cs="宋体"/>
                <w:szCs w:val="21"/>
                <w:highlight w:val="none"/>
              </w:rPr>
            </w:pPr>
          </w:p>
        </w:tc>
        <w:tc>
          <w:tcPr>
            <w:tcW w:w="1053" w:type="dxa"/>
            <w:vAlign w:val="center"/>
          </w:tcPr>
          <w:p>
            <w:pPr>
              <w:jc w:val="center"/>
              <w:rPr>
                <w:rFonts w:hint="eastAsia" w:ascii="宋体" w:hAnsi="宋体" w:eastAsia="宋体" w:cs="宋体"/>
                <w:szCs w:val="21"/>
                <w:highlight w:val="none"/>
                <w:u w:val="single"/>
              </w:rPr>
            </w:pPr>
          </w:p>
        </w:tc>
        <w:tc>
          <w:tcPr>
            <w:tcW w:w="893" w:type="dxa"/>
            <w:tcMar>
              <w:top w:w="28" w:type="dxa"/>
              <w:left w:w="57" w:type="dxa"/>
              <w:bottom w:w="28" w:type="dxa"/>
              <w:right w:w="57" w:type="dxa"/>
            </w:tcMar>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5" w:hRule="exact"/>
          <w:jc w:val="center"/>
        </w:trPr>
        <w:tc>
          <w:tcPr>
            <w:tcW w:w="731" w:type="dxa"/>
            <w:vAlign w:val="center"/>
          </w:tcPr>
          <w:p>
            <w:pPr>
              <w:jc w:val="center"/>
              <w:rPr>
                <w:rFonts w:hint="eastAsia" w:ascii="宋体" w:hAnsi="宋体" w:eastAsia="宋体" w:cs="宋体"/>
                <w:szCs w:val="21"/>
                <w:highlight w:val="none"/>
              </w:rPr>
            </w:pPr>
          </w:p>
        </w:tc>
        <w:tc>
          <w:tcPr>
            <w:tcW w:w="2774" w:type="dxa"/>
            <w:vAlign w:val="center"/>
          </w:tcPr>
          <w:p>
            <w:pPr>
              <w:jc w:val="center"/>
              <w:rPr>
                <w:rFonts w:hint="eastAsia" w:ascii="宋体" w:hAnsi="宋体" w:eastAsia="宋体" w:cs="宋体"/>
                <w:szCs w:val="21"/>
                <w:highlight w:val="none"/>
              </w:rPr>
            </w:pPr>
          </w:p>
        </w:tc>
        <w:tc>
          <w:tcPr>
            <w:tcW w:w="1053" w:type="dxa"/>
            <w:vAlign w:val="center"/>
          </w:tcPr>
          <w:p>
            <w:pPr>
              <w:jc w:val="center"/>
              <w:rPr>
                <w:rFonts w:hint="eastAsia" w:ascii="宋体" w:hAnsi="宋体" w:eastAsia="宋体" w:cs="宋体"/>
                <w:szCs w:val="21"/>
                <w:highlight w:val="none"/>
                <w:u w:val="single"/>
              </w:rPr>
            </w:pPr>
          </w:p>
        </w:tc>
        <w:tc>
          <w:tcPr>
            <w:tcW w:w="893" w:type="dxa"/>
            <w:tcMar>
              <w:top w:w="28" w:type="dxa"/>
              <w:left w:w="57" w:type="dxa"/>
              <w:bottom w:w="28" w:type="dxa"/>
              <w:right w:w="57" w:type="dxa"/>
            </w:tcMar>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5" w:hRule="exact"/>
          <w:jc w:val="center"/>
        </w:trPr>
        <w:tc>
          <w:tcPr>
            <w:tcW w:w="731" w:type="dxa"/>
            <w:vAlign w:val="center"/>
          </w:tcPr>
          <w:p>
            <w:pPr>
              <w:jc w:val="center"/>
              <w:rPr>
                <w:rFonts w:hint="eastAsia" w:ascii="宋体" w:hAnsi="宋体" w:eastAsia="宋体" w:cs="宋体"/>
                <w:szCs w:val="21"/>
                <w:highlight w:val="none"/>
              </w:rPr>
            </w:pPr>
          </w:p>
        </w:tc>
        <w:tc>
          <w:tcPr>
            <w:tcW w:w="2774" w:type="dxa"/>
            <w:vAlign w:val="center"/>
          </w:tcPr>
          <w:p>
            <w:pPr>
              <w:jc w:val="center"/>
              <w:rPr>
                <w:rFonts w:hint="eastAsia" w:ascii="宋体" w:hAnsi="宋体" w:eastAsia="宋体" w:cs="宋体"/>
                <w:szCs w:val="21"/>
                <w:highlight w:val="none"/>
              </w:rPr>
            </w:pPr>
          </w:p>
        </w:tc>
        <w:tc>
          <w:tcPr>
            <w:tcW w:w="1053" w:type="dxa"/>
            <w:vAlign w:val="center"/>
          </w:tcPr>
          <w:p>
            <w:pPr>
              <w:jc w:val="center"/>
              <w:rPr>
                <w:rFonts w:hint="eastAsia" w:ascii="宋体" w:hAnsi="宋体" w:eastAsia="宋体" w:cs="宋体"/>
                <w:szCs w:val="21"/>
                <w:highlight w:val="none"/>
                <w:u w:val="single"/>
              </w:rPr>
            </w:pPr>
          </w:p>
        </w:tc>
        <w:tc>
          <w:tcPr>
            <w:tcW w:w="893" w:type="dxa"/>
            <w:tcMar>
              <w:top w:w="28" w:type="dxa"/>
              <w:left w:w="57" w:type="dxa"/>
              <w:bottom w:w="28" w:type="dxa"/>
              <w:right w:w="57" w:type="dxa"/>
            </w:tcMar>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5" w:hRule="exact"/>
          <w:jc w:val="center"/>
        </w:trPr>
        <w:tc>
          <w:tcPr>
            <w:tcW w:w="731" w:type="dxa"/>
            <w:vAlign w:val="center"/>
          </w:tcPr>
          <w:p>
            <w:pPr>
              <w:jc w:val="center"/>
              <w:rPr>
                <w:rFonts w:hint="eastAsia" w:ascii="宋体" w:hAnsi="宋体" w:eastAsia="宋体" w:cs="宋体"/>
                <w:szCs w:val="21"/>
                <w:highlight w:val="none"/>
              </w:rPr>
            </w:pPr>
          </w:p>
        </w:tc>
        <w:tc>
          <w:tcPr>
            <w:tcW w:w="2774" w:type="dxa"/>
            <w:vAlign w:val="center"/>
          </w:tcPr>
          <w:p>
            <w:pPr>
              <w:jc w:val="center"/>
              <w:rPr>
                <w:rFonts w:hint="eastAsia" w:ascii="宋体" w:hAnsi="宋体" w:eastAsia="宋体" w:cs="宋体"/>
                <w:szCs w:val="21"/>
                <w:highlight w:val="none"/>
              </w:rPr>
            </w:pPr>
          </w:p>
        </w:tc>
        <w:tc>
          <w:tcPr>
            <w:tcW w:w="1053" w:type="dxa"/>
            <w:vAlign w:val="center"/>
          </w:tcPr>
          <w:p>
            <w:pPr>
              <w:jc w:val="center"/>
              <w:rPr>
                <w:rFonts w:hint="eastAsia" w:ascii="宋体" w:hAnsi="宋体" w:eastAsia="宋体" w:cs="宋体"/>
                <w:szCs w:val="21"/>
                <w:highlight w:val="none"/>
                <w:u w:val="single"/>
              </w:rPr>
            </w:pPr>
          </w:p>
        </w:tc>
        <w:tc>
          <w:tcPr>
            <w:tcW w:w="893" w:type="dxa"/>
            <w:tcMar>
              <w:top w:w="28" w:type="dxa"/>
              <w:left w:w="57" w:type="dxa"/>
              <w:bottom w:w="28" w:type="dxa"/>
              <w:right w:w="57" w:type="dxa"/>
            </w:tcMar>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5" w:hRule="exact"/>
          <w:jc w:val="center"/>
        </w:trPr>
        <w:tc>
          <w:tcPr>
            <w:tcW w:w="731" w:type="dxa"/>
            <w:vAlign w:val="center"/>
          </w:tcPr>
          <w:p>
            <w:pPr>
              <w:jc w:val="center"/>
              <w:rPr>
                <w:rFonts w:hint="eastAsia" w:ascii="宋体" w:hAnsi="宋体" w:eastAsia="宋体" w:cs="宋体"/>
                <w:szCs w:val="21"/>
                <w:highlight w:val="none"/>
              </w:rPr>
            </w:pPr>
          </w:p>
        </w:tc>
        <w:tc>
          <w:tcPr>
            <w:tcW w:w="2774" w:type="dxa"/>
            <w:vAlign w:val="center"/>
          </w:tcPr>
          <w:p>
            <w:pPr>
              <w:jc w:val="center"/>
              <w:rPr>
                <w:rFonts w:hint="eastAsia" w:ascii="宋体" w:hAnsi="宋体" w:eastAsia="宋体" w:cs="宋体"/>
                <w:szCs w:val="21"/>
                <w:highlight w:val="none"/>
              </w:rPr>
            </w:pPr>
          </w:p>
        </w:tc>
        <w:tc>
          <w:tcPr>
            <w:tcW w:w="1053" w:type="dxa"/>
            <w:vAlign w:val="center"/>
          </w:tcPr>
          <w:p>
            <w:pPr>
              <w:jc w:val="center"/>
              <w:rPr>
                <w:rFonts w:hint="eastAsia" w:ascii="宋体" w:hAnsi="宋体" w:eastAsia="宋体" w:cs="宋体"/>
                <w:szCs w:val="21"/>
                <w:highlight w:val="none"/>
                <w:u w:val="single"/>
              </w:rPr>
            </w:pPr>
          </w:p>
        </w:tc>
        <w:tc>
          <w:tcPr>
            <w:tcW w:w="893" w:type="dxa"/>
            <w:tcMar>
              <w:top w:w="28" w:type="dxa"/>
              <w:left w:w="57" w:type="dxa"/>
              <w:bottom w:w="28" w:type="dxa"/>
              <w:right w:w="57" w:type="dxa"/>
            </w:tcMar>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25" w:hRule="exact"/>
          <w:jc w:val="center"/>
        </w:trPr>
        <w:tc>
          <w:tcPr>
            <w:tcW w:w="731" w:type="dxa"/>
            <w:vAlign w:val="center"/>
          </w:tcPr>
          <w:p>
            <w:pPr>
              <w:jc w:val="center"/>
              <w:rPr>
                <w:rFonts w:hint="eastAsia" w:ascii="宋体" w:hAnsi="宋体" w:eastAsia="宋体" w:cs="宋体"/>
                <w:szCs w:val="21"/>
                <w:highlight w:val="none"/>
              </w:rPr>
            </w:pPr>
          </w:p>
        </w:tc>
        <w:tc>
          <w:tcPr>
            <w:tcW w:w="2774" w:type="dxa"/>
            <w:vAlign w:val="center"/>
          </w:tcPr>
          <w:p>
            <w:pPr>
              <w:jc w:val="center"/>
              <w:rPr>
                <w:rFonts w:hint="eastAsia" w:ascii="宋体" w:hAnsi="宋体" w:eastAsia="宋体" w:cs="宋体"/>
                <w:szCs w:val="21"/>
                <w:highlight w:val="none"/>
              </w:rPr>
            </w:pPr>
          </w:p>
        </w:tc>
        <w:tc>
          <w:tcPr>
            <w:tcW w:w="1053" w:type="dxa"/>
            <w:vAlign w:val="center"/>
          </w:tcPr>
          <w:p>
            <w:pPr>
              <w:jc w:val="center"/>
              <w:rPr>
                <w:rFonts w:hint="eastAsia" w:ascii="宋体" w:hAnsi="宋体" w:eastAsia="宋体" w:cs="宋体"/>
                <w:szCs w:val="21"/>
                <w:highlight w:val="none"/>
                <w:u w:val="single"/>
              </w:rPr>
            </w:pPr>
          </w:p>
        </w:tc>
        <w:tc>
          <w:tcPr>
            <w:tcW w:w="893" w:type="dxa"/>
            <w:tcMar>
              <w:top w:w="28" w:type="dxa"/>
              <w:left w:w="57" w:type="dxa"/>
              <w:bottom w:w="28" w:type="dxa"/>
              <w:right w:w="57" w:type="dxa"/>
            </w:tcMar>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c>
          <w:tcPr>
            <w:tcW w:w="1786" w:type="dxa"/>
            <w:vAlign w:val="center"/>
          </w:tcPr>
          <w:p>
            <w:pPr>
              <w:jc w:val="center"/>
              <w:rPr>
                <w:rFonts w:hint="eastAsia" w:ascii="宋体" w:hAnsi="宋体" w:eastAsia="宋体" w:cs="宋体"/>
                <w:szCs w:val="21"/>
                <w:highlight w:val="none"/>
                <w:u w:val="single"/>
              </w:rPr>
            </w:pPr>
          </w:p>
        </w:tc>
      </w:tr>
    </w:tbl>
    <w:p>
      <w:pPr>
        <w:spacing w:line="440" w:lineRule="exact"/>
        <w:rPr>
          <w:rFonts w:hint="eastAsia" w:ascii="宋体" w:hAnsi="宋体" w:eastAsia="宋体" w:cs="宋体"/>
          <w:bCs/>
          <w:sz w:val="24"/>
          <w:highlight w:val="none"/>
        </w:rPr>
      </w:pPr>
      <w:r>
        <w:rPr>
          <w:rFonts w:hint="eastAsia" w:ascii="宋体" w:hAnsi="宋体" w:eastAsia="宋体" w:cs="宋体"/>
          <w:bCs/>
          <w:sz w:val="24"/>
          <w:highlight w:val="none"/>
        </w:rPr>
        <w:t>注：本表须如实逐项填写，不得空缺。空缺</w:t>
      </w:r>
      <w:r>
        <w:rPr>
          <w:rFonts w:hint="eastAsia" w:ascii="宋体" w:hAnsi="宋体" w:eastAsia="宋体" w:cs="宋体"/>
          <w:sz w:val="24"/>
          <w:highlight w:val="none"/>
        </w:rPr>
        <w:t>将视为没有实质性响应询价文件。</w:t>
      </w:r>
    </w:p>
    <w:p>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w:t>
      </w:r>
    </w:p>
    <w:p>
      <w:pPr>
        <w:spacing w:line="440" w:lineRule="exact"/>
        <w:rPr>
          <w:rFonts w:hint="eastAsia" w:ascii="宋体" w:hAnsi="宋体" w:eastAsia="宋体" w:cs="宋体"/>
          <w:sz w:val="24"/>
          <w:highlight w:val="none"/>
        </w:rPr>
      </w:pPr>
    </w:p>
    <w:p>
      <w:pPr>
        <w:spacing w:line="44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供应商：（盖章）</w:t>
      </w:r>
      <w:r>
        <w:rPr>
          <w:rFonts w:hint="eastAsia" w:ascii="宋体" w:hAnsi="宋体" w:eastAsia="宋体" w:cs="宋体"/>
          <w:kern w:val="0"/>
          <w:sz w:val="24"/>
          <w:highlight w:val="none"/>
          <w:u w:val="single"/>
        </w:rPr>
        <w:t>              </w:t>
      </w:r>
    </w:p>
    <w:p>
      <w:pPr>
        <w:spacing w:line="440" w:lineRule="exact"/>
        <w:ind w:firstLine="240" w:firstLineChars="100"/>
        <w:rPr>
          <w:rFonts w:hint="eastAsia" w:ascii="宋体" w:hAnsi="宋体" w:eastAsia="宋体" w:cs="宋体"/>
          <w:kern w:val="0"/>
          <w:sz w:val="24"/>
          <w:highlight w:val="none"/>
        </w:rPr>
      </w:pPr>
    </w:p>
    <w:p>
      <w:pPr>
        <w:spacing w:line="440" w:lineRule="exact"/>
        <w:ind w:firstLine="240" w:firstLineChars="100"/>
        <w:rPr>
          <w:rFonts w:hint="eastAsia" w:ascii="宋体" w:hAnsi="宋体" w:eastAsia="宋体" w:cs="宋体"/>
          <w:sz w:val="24"/>
          <w:highlight w:val="none"/>
        </w:rPr>
      </w:pPr>
      <w:r>
        <w:rPr>
          <w:rFonts w:hint="eastAsia" w:ascii="宋体" w:hAnsi="宋体" w:eastAsia="宋体" w:cs="宋体"/>
          <w:kern w:val="0"/>
          <w:sz w:val="24"/>
          <w:highlight w:val="none"/>
        </w:rPr>
        <w:t>法定代表人或授权代理人签字：</w:t>
      </w:r>
      <w:r>
        <w:rPr>
          <w:rFonts w:hint="eastAsia" w:ascii="宋体" w:hAnsi="宋体" w:eastAsia="宋体" w:cs="宋体"/>
          <w:kern w:val="0"/>
          <w:sz w:val="24"/>
          <w:highlight w:val="none"/>
          <w:u w:val="single"/>
        </w:rPr>
        <w:t>     </w:t>
      </w:r>
    </w:p>
    <w:p>
      <w:pPr>
        <w:wordWrap w:val="0"/>
        <w:spacing w:line="440" w:lineRule="exact"/>
        <w:ind w:firstLine="1017" w:firstLineChars="424"/>
        <w:jc w:val="right"/>
        <w:rPr>
          <w:rFonts w:hint="eastAsia" w:ascii="宋体" w:hAnsi="宋体" w:eastAsia="宋体" w:cs="宋体"/>
          <w:sz w:val="24"/>
          <w:highlight w:val="none"/>
        </w:rPr>
      </w:pPr>
    </w:p>
    <w:p>
      <w:pPr>
        <w:spacing w:line="520" w:lineRule="exact"/>
        <w:ind w:firstLine="1017" w:firstLineChars="424"/>
        <w:jc w:val="right"/>
        <w:rPr>
          <w:rFonts w:hint="eastAsia" w:ascii="宋体" w:hAnsi="宋体" w:eastAsia="宋体" w:cs="宋体"/>
          <w:b/>
          <w:bCs/>
          <w:sz w:val="32"/>
          <w:szCs w:val="32"/>
          <w:highlight w:val="none"/>
          <w:lang w:eastAsia="zh-CN"/>
        </w:rPr>
      </w:pPr>
      <w:r>
        <w:rPr>
          <w:rFonts w:hint="eastAsia" w:ascii="宋体" w:hAnsi="宋体" w:eastAsia="宋体" w:cs="宋体"/>
          <w:sz w:val="24"/>
          <w:highlight w:val="none"/>
        </w:rPr>
        <w:t>日期：     年    月    日</w:t>
      </w:r>
    </w:p>
    <w:p>
      <w:pPr>
        <w:pStyle w:val="32"/>
        <w:rPr>
          <w:rFonts w:hint="eastAsia" w:ascii="宋体" w:hAnsi="宋体" w:eastAsia="宋体" w:cs="宋体"/>
          <w:b/>
          <w:bCs/>
          <w:sz w:val="32"/>
          <w:szCs w:val="32"/>
          <w:highlight w:val="none"/>
          <w:lang w:eastAsia="zh-CN"/>
        </w:rPr>
      </w:pPr>
    </w:p>
    <w:p>
      <w:pPr>
        <w:widowControl/>
        <w:spacing w:line="440" w:lineRule="exact"/>
        <w:jc w:val="center"/>
        <w:rPr>
          <w:rFonts w:hint="eastAsia" w:ascii="微软雅黑" w:hAnsi="微软雅黑" w:eastAsia="微软雅黑" w:cs="微软雅黑"/>
          <w:b/>
          <w:bCs/>
          <w:sz w:val="24"/>
          <w:szCs w:val="24"/>
          <w:highlight w:val="none"/>
          <w:lang w:eastAsia="zh-CN"/>
        </w:rPr>
      </w:pPr>
      <w:r>
        <w:rPr>
          <w:rFonts w:hint="eastAsia" w:ascii="微软雅黑" w:hAnsi="微软雅黑" w:eastAsia="微软雅黑" w:cs="微软雅黑"/>
          <w:b/>
          <w:bCs/>
          <w:sz w:val="24"/>
          <w:szCs w:val="24"/>
          <w:highlight w:val="none"/>
          <w:lang w:eastAsia="zh-CN"/>
        </w:rPr>
        <w:t>十、售后服务方案</w:t>
      </w:r>
    </w:p>
    <w:p>
      <w:pPr>
        <w:jc w:val="both"/>
        <w:rPr>
          <w:rFonts w:hint="eastAsia" w:ascii="宋体" w:hAnsi="宋体" w:cs="宋体"/>
          <w:b/>
          <w:sz w:val="24"/>
          <w:szCs w:val="24"/>
          <w:lang w:eastAsia="zh-CN"/>
        </w:rPr>
      </w:pPr>
    </w:p>
    <w:p>
      <w:pPr>
        <w:numPr>
          <w:ilvl w:val="0"/>
          <w:numId w:val="8"/>
        </w:numPr>
        <w:jc w:val="left"/>
        <w:rPr>
          <w:rFonts w:hint="eastAsia"/>
          <w:sz w:val="24"/>
          <w:szCs w:val="24"/>
          <w:lang w:val="en-US" w:eastAsia="zh-CN"/>
        </w:rPr>
      </w:pPr>
      <w:r>
        <w:rPr>
          <w:rFonts w:hint="eastAsia"/>
          <w:sz w:val="24"/>
          <w:szCs w:val="24"/>
          <w:lang w:eastAsia="zh-CN"/>
        </w:rPr>
        <w:t>建立有专业的售后服务机构，能够满足采购人售后服务及时的要求，售后服务团队健全，并提供详细售后网点信息（包括网点地址、联系人、联系电话、售后服务人员等）。</w:t>
      </w:r>
      <w:r>
        <w:rPr>
          <w:rFonts w:hint="eastAsia"/>
          <w:sz w:val="24"/>
          <w:szCs w:val="24"/>
          <w:lang w:eastAsia="zh-CN"/>
        </w:rPr>
        <w:br w:type="textWrapping"/>
      </w:r>
      <w:r>
        <w:rPr>
          <w:rFonts w:hint="eastAsia"/>
          <w:sz w:val="24"/>
          <w:szCs w:val="24"/>
          <w:lang w:val="en-US" w:eastAsia="zh-CN"/>
        </w:rPr>
        <w:t>2、</w:t>
      </w:r>
      <w:r>
        <w:rPr>
          <w:rFonts w:hint="eastAsia"/>
          <w:sz w:val="24"/>
          <w:szCs w:val="24"/>
          <w:lang w:eastAsia="zh-CN"/>
        </w:rPr>
        <w:t>售后服务措施：针对本项目提供相应的物力，对产品发生故障后的补救措施，应急响应时间，针对本项目有备件、备机等承诺。</w:t>
      </w:r>
      <w:r>
        <w:rPr>
          <w:rFonts w:hint="eastAsia"/>
          <w:sz w:val="24"/>
          <w:szCs w:val="24"/>
          <w:lang w:eastAsia="zh-CN"/>
        </w:rPr>
        <w:br w:type="textWrapping"/>
      </w:r>
      <w:r>
        <w:rPr>
          <w:rFonts w:hint="eastAsia"/>
          <w:sz w:val="24"/>
          <w:szCs w:val="24"/>
          <w:lang w:val="en-US" w:eastAsia="zh-CN"/>
        </w:rPr>
        <w:t>3、确保项目实施及后期服务质量，供应商承诺为使用单位进行定期维护。</w:t>
      </w:r>
    </w:p>
    <w:p>
      <w:pPr>
        <w:pStyle w:val="7"/>
        <w:numPr>
          <w:ilvl w:val="0"/>
          <w:numId w:val="0"/>
        </w:numPr>
        <w:rPr>
          <w:rFonts w:hint="eastAsia" w:ascii="宋体" w:hAnsi="宋体" w:cs="宋体"/>
          <w:b/>
          <w:sz w:val="24"/>
          <w:szCs w:val="24"/>
          <w:lang w:eastAsia="zh-CN"/>
        </w:rPr>
      </w:pPr>
      <w:r>
        <w:rPr>
          <w:rFonts w:hint="eastAsia"/>
          <w:sz w:val="24"/>
          <w:szCs w:val="24"/>
          <w:lang w:val="en-US" w:eastAsia="zh-CN"/>
        </w:rPr>
        <w:t>4、供应商提供的其它针对本项目的售后服务。</w:t>
      </w:r>
    </w:p>
    <w:p>
      <w:pPr>
        <w:jc w:val="center"/>
        <w:rPr>
          <w:rFonts w:ascii="宋体" w:hAnsi="宋体" w:cs="宋体"/>
          <w:sz w:val="24"/>
          <w:szCs w:val="24"/>
        </w:rPr>
      </w:pPr>
      <w:r>
        <w:rPr>
          <w:rFonts w:hint="eastAsia" w:ascii="宋体" w:hAnsi="宋体" w:cs="宋体"/>
          <w:b/>
          <w:sz w:val="24"/>
          <w:szCs w:val="24"/>
          <w:lang w:eastAsia="zh-CN"/>
        </w:rPr>
        <w:t>十一、</w:t>
      </w:r>
      <w:r>
        <w:rPr>
          <w:rFonts w:hint="eastAsia" w:ascii="宋体" w:hAnsi="宋体" w:cs="宋体"/>
          <w:b/>
          <w:sz w:val="24"/>
          <w:szCs w:val="24"/>
        </w:rPr>
        <w:t>投标人认为有必要补充说明的事宜</w:t>
      </w:r>
    </w:p>
    <w:p>
      <w:pPr>
        <w:spacing w:line="360" w:lineRule="auto"/>
        <w:ind w:firstLine="480" w:firstLineChars="200"/>
        <w:jc w:val="center"/>
        <w:rPr>
          <w:rFonts w:ascii="宋体" w:hAnsi="宋体" w:cs="宋体"/>
          <w:b/>
          <w:sz w:val="24"/>
          <w:szCs w:val="24"/>
        </w:rPr>
      </w:pPr>
      <w:bookmarkStart w:id="163" w:name="bookmark27"/>
      <w:bookmarkStart w:id="164" w:name="bookmark29"/>
      <w:bookmarkStart w:id="165" w:name="bookmark28"/>
      <w:r>
        <w:rPr>
          <w:rFonts w:hint="eastAsia" w:ascii="宋体" w:hAnsi="宋体" w:cs="宋体"/>
          <w:b/>
          <w:sz w:val="24"/>
          <w:szCs w:val="24"/>
          <w:lang w:val="en-US" w:eastAsia="zh-CN"/>
        </w:rPr>
        <w:t>1.</w:t>
      </w:r>
      <w:r>
        <w:rPr>
          <w:rFonts w:hint="eastAsia" w:ascii="宋体" w:hAnsi="宋体" w:cs="宋体"/>
          <w:b/>
          <w:sz w:val="24"/>
          <w:szCs w:val="24"/>
        </w:rPr>
        <w:t>中小企业声明函（货物）</w:t>
      </w:r>
      <w:bookmarkEnd w:id="163"/>
      <w:bookmarkEnd w:id="164"/>
      <w:bookmarkEnd w:id="165"/>
    </w:p>
    <w:p>
      <w:pPr>
        <w:spacing w:line="360" w:lineRule="auto"/>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 ）46号）的规定，本公司（联合体）参加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 （含联合体中的中小企业、签订分包意向协议的中小企业） 的具体情况如下：</w:t>
      </w:r>
    </w:p>
    <w:p>
      <w:pPr>
        <w:spacing w:line="360" w:lineRule="auto"/>
        <w:ind w:firstLine="480" w:firstLineChars="200"/>
        <w:rPr>
          <w:rFonts w:ascii="宋体" w:hAnsi="宋体" w:cs="宋体"/>
          <w:sz w:val="24"/>
          <w:szCs w:val="24"/>
        </w:rPr>
      </w:pPr>
      <w:bookmarkStart w:id="166" w:name="bookmark30"/>
      <w:bookmarkEnd w:id="166"/>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行业;制造商为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spacing w:line="360" w:lineRule="auto"/>
        <w:ind w:firstLine="480" w:firstLineChars="200"/>
        <w:rPr>
          <w:rFonts w:ascii="宋体" w:hAnsi="宋体" w:cs="宋体"/>
          <w:sz w:val="24"/>
          <w:szCs w:val="24"/>
        </w:rPr>
      </w:pPr>
      <w:bookmarkStart w:id="167" w:name="bookmark31"/>
      <w:bookmarkEnd w:id="167"/>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行业；制造商为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spacing w:line="360" w:lineRule="auto"/>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企业名称（盖章）:</w:t>
      </w:r>
    </w:p>
    <w:p>
      <w:pPr>
        <w:spacing w:line="360" w:lineRule="auto"/>
        <w:ind w:firstLine="480" w:firstLineChars="200"/>
        <w:rPr>
          <w:rFonts w:ascii="宋体" w:hAnsi="宋体" w:cs="宋体"/>
          <w:sz w:val="24"/>
          <w:szCs w:val="24"/>
        </w:rPr>
      </w:pPr>
      <w:r>
        <w:rPr>
          <w:rFonts w:hint="eastAsia" w:ascii="宋体" w:hAnsi="宋体" w:cs="宋体"/>
          <w:sz w:val="24"/>
          <w:szCs w:val="24"/>
        </w:rPr>
        <w:t>日期：</w:t>
      </w:r>
    </w:p>
    <w:p>
      <w:pPr>
        <w:spacing w:line="360" w:lineRule="auto"/>
        <w:ind w:firstLine="480" w:firstLineChars="200"/>
        <w:rPr>
          <w:rFonts w:ascii="宋体" w:hAnsi="宋体" w:cs="宋体"/>
          <w:sz w:val="24"/>
          <w:szCs w:val="24"/>
        </w:rPr>
      </w:pPr>
    </w:p>
    <w:p>
      <w:pPr>
        <w:spacing w:line="440" w:lineRule="exact"/>
        <w:rPr>
          <w:rFonts w:hint="eastAsia" w:ascii="宋体" w:hAnsi="宋体" w:cs="宋体"/>
          <w:b/>
          <w:bCs/>
          <w:sz w:val="24"/>
          <w:szCs w:val="24"/>
          <w:lang w:val="en-US" w:eastAsia="zh-CN"/>
        </w:rPr>
      </w:pPr>
      <w:r>
        <w:rPr>
          <w:rFonts w:hint="eastAsia" w:ascii="宋体" w:hAnsi="宋体" w:cs="宋体"/>
          <w:sz w:val="24"/>
          <w:szCs w:val="24"/>
        </w:rPr>
        <w:t>注：从业人员、营业收入、资产总额填报上一年度数据，无上一年度数据的新成立企业可不填报。</w:t>
      </w:r>
    </w:p>
    <w:p>
      <w:pPr>
        <w:widowControl/>
        <w:spacing w:line="600" w:lineRule="exact"/>
        <w:jc w:val="center"/>
        <w:rPr>
          <w:rFonts w:ascii="宋体" w:hAnsi="宋体" w:cs="宋体"/>
          <w:b/>
          <w:bCs/>
          <w:sz w:val="24"/>
          <w:szCs w:val="24"/>
        </w:rPr>
      </w:pPr>
      <w:r>
        <w:rPr>
          <w:rFonts w:hint="eastAsia" w:ascii="宋体" w:hAnsi="宋体" w:cs="宋体"/>
          <w:b/>
          <w:bCs/>
          <w:sz w:val="24"/>
          <w:szCs w:val="24"/>
          <w:lang w:val="en-US" w:eastAsia="zh-CN"/>
        </w:rPr>
        <w:t>2.</w:t>
      </w:r>
      <w:r>
        <w:rPr>
          <w:rFonts w:hint="eastAsia" w:ascii="宋体" w:hAnsi="宋体" w:cs="宋体"/>
          <w:b/>
          <w:bCs/>
          <w:sz w:val="24"/>
          <w:szCs w:val="24"/>
        </w:rPr>
        <w:t>非联合体声明 （格式）</w:t>
      </w:r>
    </w:p>
    <w:p>
      <w:pPr>
        <w:widowControl/>
        <w:spacing w:line="600" w:lineRule="exact"/>
        <w:jc w:val="left"/>
        <w:rPr>
          <w:rFonts w:hint="eastAsia" w:ascii="宋体" w:hAnsi="宋体" w:eastAsia="宋体" w:cs="宋体"/>
          <w:sz w:val="24"/>
          <w:szCs w:val="24"/>
          <w:lang w:eastAsia="zh-CN"/>
        </w:rPr>
      </w:pPr>
      <w:r>
        <w:rPr>
          <w:rFonts w:hint="eastAsia" w:ascii="宋体" w:hAnsi="宋体" w:cs="宋体"/>
          <w:sz w:val="24"/>
          <w:szCs w:val="24"/>
          <w:lang w:eastAsia="zh-CN"/>
        </w:rPr>
        <w:t>致</w:t>
      </w:r>
      <w:r>
        <w:rPr>
          <w:rFonts w:hint="eastAsia" w:ascii="宋体" w:hAnsi="宋体" w:cs="宋体"/>
          <w:sz w:val="24"/>
          <w:szCs w:val="24"/>
          <w:u w:val="single"/>
          <w:lang w:val="en-US" w:eastAsia="zh-CN"/>
        </w:rPr>
        <w:t xml:space="preserve">       </w:t>
      </w:r>
      <w:r>
        <w:rPr>
          <w:rFonts w:hint="eastAsia" w:ascii="宋体" w:hAnsi="宋体" w:cs="宋体"/>
          <w:sz w:val="24"/>
          <w:szCs w:val="24"/>
        </w:rPr>
        <w:t>：</w:t>
      </w:r>
    </w:p>
    <w:p>
      <w:pPr>
        <w:widowControl/>
        <w:spacing w:line="600" w:lineRule="exact"/>
        <w:jc w:val="left"/>
        <w:rPr>
          <w:rFonts w:hint="eastAsia" w:ascii="宋体" w:hAnsi="宋体" w:eastAsia="宋体" w:cs="宋体"/>
          <w:sz w:val="24"/>
          <w:szCs w:val="24"/>
          <w:lang w:eastAsia="zh-CN"/>
        </w:rPr>
      </w:pPr>
      <w:r>
        <w:rPr>
          <w:rFonts w:hint="eastAsia" w:ascii="宋体" w:hAnsi="宋体" w:cs="宋体"/>
          <w:sz w:val="24"/>
          <w:szCs w:val="24"/>
        </w:rPr>
        <w:t>       我公司作为本次公开招标项目的投标人，根据</w:t>
      </w:r>
      <w:r>
        <w:rPr>
          <w:rFonts w:hint="eastAsia" w:ascii="宋体" w:hAnsi="宋体" w:cs="宋体"/>
          <w:sz w:val="24"/>
          <w:szCs w:val="24"/>
          <w:lang w:eastAsia="zh-CN"/>
        </w:rPr>
        <w:t>询价</w:t>
      </w:r>
      <w:r>
        <w:rPr>
          <w:rFonts w:hint="eastAsia" w:ascii="宋体" w:hAnsi="宋体" w:cs="宋体"/>
          <w:sz w:val="24"/>
          <w:szCs w:val="24"/>
        </w:rPr>
        <w:t>文件要求，现郑重声明如下：</w:t>
      </w:r>
    </w:p>
    <w:p>
      <w:pPr>
        <w:widowControl/>
        <w:spacing w:line="600" w:lineRule="exact"/>
        <w:jc w:val="left"/>
        <w:rPr>
          <w:rFonts w:hint="eastAsia" w:ascii="宋体" w:hAnsi="宋体" w:eastAsia="宋体" w:cs="宋体"/>
          <w:sz w:val="24"/>
          <w:szCs w:val="24"/>
          <w:lang w:eastAsia="zh-CN"/>
        </w:rPr>
      </w:pPr>
      <w:r>
        <w:rPr>
          <w:rFonts w:hint="eastAsia" w:ascii="宋体" w:hAnsi="宋体" w:cs="宋体"/>
          <w:sz w:val="24"/>
          <w:szCs w:val="24"/>
        </w:rPr>
        <w:t xml:space="preserve">       我公司参加本次公开招标项目为非联合体。  </w:t>
      </w:r>
    </w:p>
    <w:p>
      <w:pPr>
        <w:widowControl/>
        <w:spacing w:line="600" w:lineRule="exact"/>
        <w:jc w:val="left"/>
        <w:rPr>
          <w:rFonts w:hint="eastAsia" w:ascii="宋体" w:hAnsi="宋体" w:eastAsia="宋体" w:cs="宋体"/>
          <w:sz w:val="24"/>
          <w:szCs w:val="24"/>
          <w:lang w:eastAsia="zh-CN"/>
        </w:rPr>
      </w:pPr>
      <w:r>
        <w:rPr>
          <w:rFonts w:hint="eastAsia" w:ascii="宋体" w:hAnsi="宋体" w:cs="宋体"/>
          <w:sz w:val="24"/>
          <w:szCs w:val="24"/>
        </w:rPr>
        <w:t xml:space="preserve">       本公司对上述承诺的内容事项真实性负责。如经查实上述承诺的内容事项存在虚假，我公司愿意接受因提供虚假材料谋取成交应负的法律责任。</w:t>
      </w:r>
    </w:p>
    <w:p>
      <w:pPr>
        <w:widowControl/>
        <w:spacing w:line="600" w:lineRule="exact"/>
        <w:jc w:val="left"/>
        <w:rPr>
          <w:rFonts w:hint="eastAsia" w:ascii="宋体" w:hAnsi="宋体" w:eastAsia="宋体" w:cs="宋体"/>
          <w:sz w:val="24"/>
          <w:szCs w:val="24"/>
          <w:lang w:eastAsia="zh-CN"/>
        </w:rPr>
      </w:pPr>
    </w:p>
    <w:p>
      <w:pPr>
        <w:widowControl/>
        <w:spacing w:line="600" w:lineRule="exact"/>
        <w:jc w:val="left"/>
        <w:rPr>
          <w:rFonts w:hint="eastAsia" w:ascii="宋体" w:hAnsi="宋体" w:eastAsia="宋体" w:cs="宋体"/>
          <w:sz w:val="24"/>
          <w:szCs w:val="24"/>
          <w:lang w:eastAsia="zh-CN"/>
        </w:rPr>
      </w:pPr>
      <w:r>
        <w:rPr>
          <w:rFonts w:hint="eastAsia" w:ascii="宋体" w:hAnsi="宋体" w:cs="宋体"/>
          <w:sz w:val="24"/>
          <w:szCs w:val="24"/>
        </w:rPr>
        <w:t>特此声明！</w:t>
      </w:r>
    </w:p>
    <w:p>
      <w:pPr>
        <w:widowControl/>
        <w:spacing w:line="600" w:lineRule="exact"/>
        <w:jc w:val="left"/>
        <w:rPr>
          <w:rFonts w:hint="eastAsia" w:ascii="宋体" w:hAnsi="宋体" w:eastAsia="宋体" w:cs="宋体"/>
          <w:sz w:val="24"/>
          <w:szCs w:val="24"/>
          <w:lang w:eastAsia="zh-CN"/>
        </w:rPr>
      </w:pPr>
    </w:p>
    <w:p>
      <w:pPr>
        <w:widowControl/>
        <w:spacing w:line="600" w:lineRule="exact"/>
        <w:jc w:val="left"/>
        <w:rPr>
          <w:rFonts w:hint="eastAsia" w:ascii="宋体" w:hAnsi="宋体" w:eastAsia="宋体" w:cs="宋体"/>
          <w:sz w:val="24"/>
          <w:szCs w:val="24"/>
          <w:lang w:eastAsia="zh-CN"/>
        </w:rPr>
      </w:pPr>
      <w:r>
        <w:rPr>
          <w:rFonts w:hint="eastAsia" w:ascii="宋体" w:hAnsi="宋体" w:cs="宋体"/>
          <w:sz w:val="24"/>
          <w:szCs w:val="24"/>
        </w:rPr>
        <w:t>声明人：   (投标人名称、公章)</w:t>
      </w:r>
    </w:p>
    <w:p>
      <w:pPr>
        <w:widowControl/>
        <w:spacing w:line="600" w:lineRule="exact"/>
        <w:jc w:val="left"/>
        <w:rPr>
          <w:rFonts w:hint="eastAsia" w:ascii="宋体" w:hAnsi="宋体" w:cs="宋体"/>
          <w:sz w:val="24"/>
          <w:szCs w:val="24"/>
        </w:rPr>
      </w:pPr>
      <w:r>
        <w:rPr>
          <w:rFonts w:hint="eastAsia" w:ascii="宋体" w:hAnsi="宋体" w:cs="宋体"/>
          <w:kern w:val="0"/>
          <w:sz w:val="24"/>
          <w:szCs w:val="24"/>
        </w:rPr>
        <w:t>法定代表人</w:t>
      </w:r>
      <w:r>
        <w:rPr>
          <w:rFonts w:hint="eastAsia" w:ascii="宋体" w:hAnsi="宋体" w:cs="宋体"/>
          <w:sz w:val="24"/>
          <w:szCs w:val="24"/>
        </w:rPr>
        <w:t>：  (</w:t>
      </w:r>
      <w:r>
        <w:rPr>
          <w:rFonts w:hint="eastAsia" w:ascii="宋体" w:hAnsi="宋体" w:cs="宋体"/>
          <w:kern w:val="0"/>
          <w:sz w:val="24"/>
          <w:szCs w:val="24"/>
        </w:rPr>
        <w:t>法定代表人</w:t>
      </w:r>
      <w:r>
        <w:rPr>
          <w:rFonts w:hint="eastAsia" w:ascii="宋体" w:hAnsi="宋体" w:cs="宋体"/>
          <w:sz w:val="24"/>
          <w:szCs w:val="24"/>
        </w:rPr>
        <w:t>私章)  </w:t>
      </w:r>
    </w:p>
    <w:p>
      <w:pPr>
        <w:pStyle w:val="7"/>
        <w:rPr>
          <w:rFonts w:hint="eastAsia"/>
          <w:lang w:eastAsia="zh-CN"/>
        </w:rPr>
      </w:pPr>
    </w:p>
    <w:p>
      <w:pPr>
        <w:widowControl/>
        <w:spacing w:line="600" w:lineRule="exact"/>
        <w:jc w:val="left"/>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rPr>
        <w:tab/>
      </w:r>
      <w:r>
        <w:rPr>
          <w:rFonts w:hint="eastAsia" w:ascii="宋体" w:hAnsi="宋体" w:cs="宋体"/>
          <w:sz w:val="24"/>
          <w:szCs w:val="24"/>
        </w:rPr>
        <w:t xml:space="preserve"> 年  月</w:t>
      </w:r>
      <w:r>
        <w:rPr>
          <w:rFonts w:hint="eastAsia" w:ascii="宋体" w:hAnsi="宋体" w:cs="宋体"/>
          <w:sz w:val="24"/>
          <w:szCs w:val="24"/>
        </w:rPr>
        <w:tab/>
      </w:r>
      <w:r>
        <w:rPr>
          <w:rFonts w:hint="eastAsia" w:ascii="宋体" w:hAnsi="宋体" w:cs="宋体"/>
          <w:sz w:val="24"/>
          <w:szCs w:val="24"/>
        </w:rPr>
        <w:t>日</w:t>
      </w:r>
    </w:p>
    <w:p>
      <w:pPr>
        <w:spacing w:line="360" w:lineRule="auto"/>
        <w:rPr>
          <w:rFonts w:asciiTheme="minorEastAsia" w:hAnsiTheme="minorEastAsia" w:eastAsiaTheme="minorEastAsia"/>
          <w:bCs/>
          <w:sz w:val="24"/>
          <w:szCs w:val="24"/>
        </w:rPr>
      </w:pPr>
    </w:p>
    <w:p>
      <w:pPr>
        <w:pStyle w:val="7"/>
        <w:ind w:left="0" w:leftChars="0" w:firstLine="0" w:firstLineChars="0"/>
      </w:pPr>
    </w:p>
    <w:p>
      <w:pPr>
        <w:spacing w:line="360" w:lineRule="auto"/>
        <w:jc w:val="center"/>
        <w:rPr>
          <w:rFonts w:hint="eastAsia" w:eastAsia="宋体"/>
          <w:lang w:eastAsia="zh-CN"/>
        </w:rPr>
      </w:pPr>
      <w:r>
        <w:rPr>
          <w:rFonts w:hint="eastAsia" w:ascii="新宋体" w:hAnsi="新宋体" w:eastAsia="新宋体" w:cs="新宋体"/>
          <w:b/>
          <w:bCs w:val="0"/>
          <w:sz w:val="24"/>
          <w:szCs w:val="24"/>
        </w:rPr>
        <w:t>3.投标人认为有必要提供的其他证明资料</w:t>
      </w:r>
    </w:p>
    <w:sectPr>
      <w:headerReference r:id="rId5" w:type="first"/>
      <w:footerReference r:id="rId8" w:type="first"/>
      <w:headerReference r:id="rId3" w:type="default"/>
      <w:footerReference r:id="rId6" w:type="default"/>
      <w:headerReference r:id="rId4" w:type="even"/>
      <w:footerReference r:id="rId7" w:type="even"/>
      <w:type w:val="evenPage"/>
      <w:pgSz w:w="11906" w:h="16838"/>
      <w:pgMar w:top="1418" w:right="1361" w:bottom="1418" w:left="147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180"/>
        <w:tab w:val="clear" w:pos="8306"/>
      </w:tabs>
      <w:ind w:left="-359" w:leftChars="-171" w:right="-288" w:rightChars="-137"/>
      <w:rPr>
        <w:kern w:val="0"/>
        <w:szCs w:val="21"/>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kern w:val="0"/>
        <w:szCs w:val="21"/>
        <w:u w:val="single"/>
      </w:rPr>
      <w:t xml:space="preserve">                                                                                                           </w:t>
    </w:r>
  </w:p>
  <w:p>
    <w:pPr>
      <w:pStyle w:val="13"/>
      <w:tabs>
        <w:tab w:val="right" w:pos="9360"/>
        <w:tab w:val="clear" w:pos="8306"/>
      </w:tabs>
      <w:ind w:left="-2" w:leftChars="-171" w:right="-288" w:rightChars="-137" w:hanging="357" w:hangingChars="198"/>
      <w:rPr>
        <w:b/>
        <w:i/>
        <w:kern w:val="0"/>
        <w:szCs w:val="21"/>
      </w:rPr>
    </w:pPr>
    <w:r>
      <w:rPr>
        <w:rFonts w:hint="eastAsia" w:ascii="宋体" w:hAnsi="宋体"/>
        <w:b/>
        <w:i/>
        <w:kern w:val="0"/>
        <w:szCs w:val="21"/>
        <w:lang w:eastAsia="zh-CN"/>
      </w:rPr>
      <w:t>镇坪县政府采购中心</w:t>
    </w:r>
    <w:r>
      <w:rPr>
        <w:rFonts w:ascii="宋体" w:hAnsi="宋体"/>
        <w:b/>
        <w:i/>
        <w:kern w:val="0"/>
        <w:szCs w:val="21"/>
      </w:rPr>
      <w:t xml:space="preserve">                               </w:t>
    </w:r>
    <w:r>
      <w:rPr>
        <w:rFonts w:ascii="宋体" w:hAnsi="宋体"/>
        <w:b/>
        <w:i/>
        <w:kern w:val="0"/>
        <w:szCs w:val="21"/>
      </w:rPr>
      <w:br w:type="textWrapping"/>
    </w:r>
    <w:r>
      <w:rPr>
        <w:rFonts w:ascii="宋体" w:hAnsi="宋体"/>
        <w:b/>
        <w:i/>
        <w:kern w:val="0"/>
        <w:szCs w:val="21"/>
      </w:rPr>
      <w:t xml:space="preserve">             </w:t>
    </w:r>
  </w:p>
  <w:p>
    <w:pPr>
      <w:pStyle w:val="13"/>
      <w:ind w:firstLine="450" w:firstLineChars="250"/>
      <w:jc w:val="center"/>
      <w:rPr>
        <w:rFonts w:asci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56" w:leftChars="-171" w:right="-359" w:rightChars="-171" w:hanging="415" w:hangingChars="198"/>
      <w:jc w:val="center"/>
      <w:rPr>
        <w:rFonts w:ascii="宋体"/>
        <w:b/>
        <w:i/>
        <w:szCs w:val="18"/>
      </w:rPr>
    </w:pPr>
    <w:r>
      <w:rPr>
        <w:rFonts w:hint="eastAsia" w:asciiTheme="minorEastAsia" w:hAnsiTheme="minorEastAsia" w:eastAsiaTheme="minorEastAsia" w:cstheme="minorEastAsia"/>
        <w:i/>
        <w:iCs/>
        <w:caps w:val="0"/>
        <w:color w:val="222222"/>
        <w:spacing w:val="0"/>
        <w:sz w:val="21"/>
        <w:szCs w:val="21"/>
        <w:shd w:val="clear" w:fill="FFFFFF"/>
        <w:lang w:val="en-US" w:eastAsia="zh-CN"/>
      </w:rPr>
      <w:t xml:space="preserve">                                                    </w:t>
    </w:r>
    <w:r>
      <w:rPr>
        <w:rFonts w:hint="eastAsia" w:asciiTheme="minorEastAsia" w:hAnsiTheme="minorEastAsia" w:eastAsiaTheme="minorEastAsia" w:cstheme="minorEastAsia"/>
        <w:i/>
        <w:iCs/>
        <w:caps w:val="0"/>
        <w:color w:val="222222"/>
        <w:spacing w:val="0"/>
        <w:sz w:val="21"/>
        <w:szCs w:val="21"/>
        <w:shd w:val="clear" w:fill="FFFFFF"/>
        <w:lang w:eastAsia="zh-CN"/>
      </w:rPr>
      <w:t>镇坪县司法局智慧矫正中心建设项目</w:t>
    </w:r>
    <w:r>
      <w:rPr>
        <w:rFonts w:ascii="宋体" w:hAnsi="宋体"/>
        <w:b/>
        <w:i/>
      </w:rPr>
      <w:t xml:space="preserve">                                        </w:t>
    </w:r>
    <w:r>
      <w:rPr>
        <w:rFonts w:hint="eastAsia" w:ascii="宋体" w:hAnsi="宋体"/>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9C518B"/>
    <w:multiLevelType w:val="singleLevel"/>
    <w:tmpl w:val="9C9C518B"/>
    <w:lvl w:ilvl="0" w:tentative="0">
      <w:start w:val="2"/>
      <w:numFmt w:val="chineseCounting"/>
      <w:suff w:val="nothing"/>
      <w:lvlText w:val="（%1）"/>
      <w:lvlJc w:val="left"/>
      <w:pPr>
        <w:ind w:left="170"/>
      </w:pPr>
      <w:rPr>
        <w:rFonts w:hint="eastAsia"/>
      </w:rPr>
    </w:lvl>
  </w:abstractNum>
  <w:abstractNum w:abstractNumId="1">
    <w:nsid w:val="B456C341"/>
    <w:multiLevelType w:val="singleLevel"/>
    <w:tmpl w:val="B456C341"/>
    <w:lvl w:ilvl="0" w:tentative="0">
      <w:start w:val="1"/>
      <w:numFmt w:val="decimal"/>
      <w:suff w:val="nothing"/>
      <w:lvlText w:val="%1、"/>
      <w:lvlJc w:val="left"/>
    </w:lvl>
  </w:abstractNum>
  <w:abstractNum w:abstractNumId="2">
    <w:nsid w:val="DAFD7E42"/>
    <w:multiLevelType w:val="singleLevel"/>
    <w:tmpl w:val="DAFD7E42"/>
    <w:lvl w:ilvl="0" w:tentative="0">
      <w:start w:val="4"/>
      <w:numFmt w:val="chineseCounting"/>
      <w:suff w:val="nothing"/>
      <w:lvlText w:val="%1、"/>
      <w:lvlJc w:val="left"/>
      <w:rPr>
        <w:rFonts w:hint="eastAsia"/>
      </w:rPr>
    </w:lvl>
  </w:abstractNum>
  <w:abstractNum w:abstractNumId="3">
    <w:nsid w:val="EE6107D6"/>
    <w:multiLevelType w:val="singleLevel"/>
    <w:tmpl w:val="EE6107D6"/>
    <w:lvl w:ilvl="0" w:tentative="0">
      <w:start w:val="1"/>
      <w:numFmt w:val="decimal"/>
      <w:suff w:val="nothing"/>
      <w:lvlText w:val="（%1）"/>
      <w:lvlJc w:val="left"/>
    </w:lvl>
  </w:abstractNum>
  <w:abstractNum w:abstractNumId="4">
    <w:nsid w:val="022A27C7"/>
    <w:multiLevelType w:val="multilevel"/>
    <w:tmpl w:val="022A27C7"/>
    <w:lvl w:ilvl="0" w:tentative="0">
      <w:start w:val="1"/>
      <w:numFmt w:val="decimal"/>
      <w:lvlText w:val="%1)"/>
      <w:lvlJc w:val="left"/>
      <w:pPr>
        <w:ind w:left="414"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8E9D6FC"/>
    <w:multiLevelType w:val="singleLevel"/>
    <w:tmpl w:val="48E9D6FC"/>
    <w:lvl w:ilvl="0" w:tentative="0">
      <w:start w:val="2"/>
      <w:numFmt w:val="chineseCounting"/>
      <w:suff w:val="space"/>
      <w:lvlText w:val="第%1章"/>
      <w:lvlJc w:val="left"/>
      <w:pPr>
        <w:ind w:left="3449" w:leftChars="0" w:firstLine="0" w:firstLineChars="0"/>
      </w:pPr>
      <w:rPr>
        <w:rFonts w:hint="eastAsia"/>
      </w:rPr>
    </w:lvl>
  </w:abstractNum>
  <w:abstractNum w:abstractNumId="6">
    <w:nsid w:val="52EE88F9"/>
    <w:multiLevelType w:val="singleLevel"/>
    <w:tmpl w:val="52EE88F9"/>
    <w:lvl w:ilvl="0" w:tentative="0">
      <w:start w:val="1"/>
      <w:numFmt w:val="decimal"/>
      <w:suff w:val="nothing"/>
      <w:lvlText w:val="%1、"/>
      <w:lvlJc w:val="left"/>
    </w:lvl>
  </w:abstractNum>
  <w:abstractNum w:abstractNumId="7">
    <w:nsid w:val="669B3F16"/>
    <w:multiLevelType w:val="singleLevel"/>
    <w:tmpl w:val="669B3F16"/>
    <w:lvl w:ilvl="0" w:tentative="0">
      <w:start w:val="3"/>
      <w:numFmt w:val="chineseCounting"/>
      <w:suff w:val="nothing"/>
      <w:lvlText w:val="%1、"/>
      <w:lvlJc w:val="left"/>
      <w:rPr>
        <w:rFonts w:hint="eastAsia"/>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YzBkYmVmMmY1ZjA2YjAyNjU3MGVjNjM5ZTgzMTYifQ=="/>
  </w:docVars>
  <w:rsids>
    <w:rsidRoot w:val="00000000"/>
    <w:rsid w:val="008E2A0E"/>
    <w:rsid w:val="00EB29B9"/>
    <w:rsid w:val="0134033E"/>
    <w:rsid w:val="013E4C4E"/>
    <w:rsid w:val="01422165"/>
    <w:rsid w:val="01465CE2"/>
    <w:rsid w:val="015750AD"/>
    <w:rsid w:val="01635657"/>
    <w:rsid w:val="016D146C"/>
    <w:rsid w:val="0175208F"/>
    <w:rsid w:val="018339D5"/>
    <w:rsid w:val="01C7219B"/>
    <w:rsid w:val="01C953FE"/>
    <w:rsid w:val="01D74F9D"/>
    <w:rsid w:val="01EF52DD"/>
    <w:rsid w:val="0222738E"/>
    <w:rsid w:val="02334BC8"/>
    <w:rsid w:val="025230D8"/>
    <w:rsid w:val="02D74B40"/>
    <w:rsid w:val="02DC0021"/>
    <w:rsid w:val="02EE5DAD"/>
    <w:rsid w:val="03315CA2"/>
    <w:rsid w:val="034E01EA"/>
    <w:rsid w:val="03726244"/>
    <w:rsid w:val="038F33AD"/>
    <w:rsid w:val="03FA3BA1"/>
    <w:rsid w:val="042629CA"/>
    <w:rsid w:val="042E592E"/>
    <w:rsid w:val="04693A53"/>
    <w:rsid w:val="04D60628"/>
    <w:rsid w:val="04E31F7B"/>
    <w:rsid w:val="05265A1B"/>
    <w:rsid w:val="054C3F85"/>
    <w:rsid w:val="05813AD5"/>
    <w:rsid w:val="05992A02"/>
    <w:rsid w:val="059943D9"/>
    <w:rsid w:val="05DC4F52"/>
    <w:rsid w:val="06324219"/>
    <w:rsid w:val="06A845BA"/>
    <w:rsid w:val="06CD627A"/>
    <w:rsid w:val="06E71824"/>
    <w:rsid w:val="0719572E"/>
    <w:rsid w:val="07340686"/>
    <w:rsid w:val="073526F1"/>
    <w:rsid w:val="073810FF"/>
    <w:rsid w:val="08044AAF"/>
    <w:rsid w:val="080A103F"/>
    <w:rsid w:val="085C32F9"/>
    <w:rsid w:val="08602EE2"/>
    <w:rsid w:val="0865018E"/>
    <w:rsid w:val="087F7910"/>
    <w:rsid w:val="088301A8"/>
    <w:rsid w:val="08922A39"/>
    <w:rsid w:val="08C95D43"/>
    <w:rsid w:val="09094905"/>
    <w:rsid w:val="094D653C"/>
    <w:rsid w:val="09EC24B8"/>
    <w:rsid w:val="0A1C1AA7"/>
    <w:rsid w:val="0A2F0B16"/>
    <w:rsid w:val="0A43119E"/>
    <w:rsid w:val="0A5D137A"/>
    <w:rsid w:val="0AE106EF"/>
    <w:rsid w:val="0BCA3CD2"/>
    <w:rsid w:val="0BD05287"/>
    <w:rsid w:val="0BFD6028"/>
    <w:rsid w:val="0C1A784C"/>
    <w:rsid w:val="0C654F6B"/>
    <w:rsid w:val="0C83137B"/>
    <w:rsid w:val="0CC0431E"/>
    <w:rsid w:val="0DA36802"/>
    <w:rsid w:val="0DA73D43"/>
    <w:rsid w:val="0DC23809"/>
    <w:rsid w:val="0DC608B8"/>
    <w:rsid w:val="0DD54CB5"/>
    <w:rsid w:val="0DDB75C9"/>
    <w:rsid w:val="0E154B54"/>
    <w:rsid w:val="0EF359DC"/>
    <w:rsid w:val="0EF44941"/>
    <w:rsid w:val="0EFC696A"/>
    <w:rsid w:val="0F512E10"/>
    <w:rsid w:val="0F582D4F"/>
    <w:rsid w:val="0FA432E2"/>
    <w:rsid w:val="0FE43FE9"/>
    <w:rsid w:val="0FE668AD"/>
    <w:rsid w:val="10001A61"/>
    <w:rsid w:val="10F7732B"/>
    <w:rsid w:val="10FB63D8"/>
    <w:rsid w:val="10FD39C4"/>
    <w:rsid w:val="112C1E68"/>
    <w:rsid w:val="1159104D"/>
    <w:rsid w:val="11AA6A1D"/>
    <w:rsid w:val="1232244D"/>
    <w:rsid w:val="12385DD3"/>
    <w:rsid w:val="12AE3B43"/>
    <w:rsid w:val="12C56763"/>
    <w:rsid w:val="132E3A4F"/>
    <w:rsid w:val="13402032"/>
    <w:rsid w:val="134D5BCA"/>
    <w:rsid w:val="14371AB2"/>
    <w:rsid w:val="14377895"/>
    <w:rsid w:val="14486392"/>
    <w:rsid w:val="14976450"/>
    <w:rsid w:val="14AD4AFB"/>
    <w:rsid w:val="14B91B72"/>
    <w:rsid w:val="14F43517"/>
    <w:rsid w:val="152B6FF3"/>
    <w:rsid w:val="1535789D"/>
    <w:rsid w:val="15516936"/>
    <w:rsid w:val="15C17E82"/>
    <w:rsid w:val="15CD3729"/>
    <w:rsid w:val="15CF19E0"/>
    <w:rsid w:val="164756E1"/>
    <w:rsid w:val="16712DDC"/>
    <w:rsid w:val="16AB5BD5"/>
    <w:rsid w:val="17065194"/>
    <w:rsid w:val="17650E3B"/>
    <w:rsid w:val="17CC1095"/>
    <w:rsid w:val="17F11DA8"/>
    <w:rsid w:val="17FA6610"/>
    <w:rsid w:val="18542783"/>
    <w:rsid w:val="190075FA"/>
    <w:rsid w:val="193C6D83"/>
    <w:rsid w:val="197678E9"/>
    <w:rsid w:val="19C66949"/>
    <w:rsid w:val="19F2318D"/>
    <w:rsid w:val="1AF64C46"/>
    <w:rsid w:val="1AF7369A"/>
    <w:rsid w:val="1B891CC8"/>
    <w:rsid w:val="1BB44743"/>
    <w:rsid w:val="1BDB75E7"/>
    <w:rsid w:val="1C275D99"/>
    <w:rsid w:val="1C523E97"/>
    <w:rsid w:val="1CC4352D"/>
    <w:rsid w:val="1CDF522A"/>
    <w:rsid w:val="1CE2369E"/>
    <w:rsid w:val="1D704EC0"/>
    <w:rsid w:val="1DB1147F"/>
    <w:rsid w:val="1E012619"/>
    <w:rsid w:val="1E1F707F"/>
    <w:rsid w:val="1E47323A"/>
    <w:rsid w:val="1E524505"/>
    <w:rsid w:val="1ECD2B37"/>
    <w:rsid w:val="1F310AF0"/>
    <w:rsid w:val="1F59748C"/>
    <w:rsid w:val="1F654D78"/>
    <w:rsid w:val="1F79711D"/>
    <w:rsid w:val="1F874A8C"/>
    <w:rsid w:val="1FCA7DE5"/>
    <w:rsid w:val="1FF051A5"/>
    <w:rsid w:val="1FF64030"/>
    <w:rsid w:val="20106C5F"/>
    <w:rsid w:val="201C4273"/>
    <w:rsid w:val="20770D67"/>
    <w:rsid w:val="21004E0A"/>
    <w:rsid w:val="2121557F"/>
    <w:rsid w:val="216A393E"/>
    <w:rsid w:val="219F4415"/>
    <w:rsid w:val="21A86025"/>
    <w:rsid w:val="224E3F90"/>
    <w:rsid w:val="226F3550"/>
    <w:rsid w:val="227036B2"/>
    <w:rsid w:val="22F83546"/>
    <w:rsid w:val="236D7057"/>
    <w:rsid w:val="23AD2B2A"/>
    <w:rsid w:val="23F12C67"/>
    <w:rsid w:val="23FA2218"/>
    <w:rsid w:val="241E4BF1"/>
    <w:rsid w:val="24656718"/>
    <w:rsid w:val="246E6F6C"/>
    <w:rsid w:val="24CA0696"/>
    <w:rsid w:val="25A9280E"/>
    <w:rsid w:val="25D76487"/>
    <w:rsid w:val="25F727BE"/>
    <w:rsid w:val="26162C02"/>
    <w:rsid w:val="265E3E44"/>
    <w:rsid w:val="266E0104"/>
    <w:rsid w:val="2671088A"/>
    <w:rsid w:val="26781924"/>
    <w:rsid w:val="268F3498"/>
    <w:rsid w:val="269970FB"/>
    <w:rsid w:val="26CF23A6"/>
    <w:rsid w:val="26D07F58"/>
    <w:rsid w:val="26FD729B"/>
    <w:rsid w:val="270E6EBC"/>
    <w:rsid w:val="27285CE8"/>
    <w:rsid w:val="273720A7"/>
    <w:rsid w:val="27555E6C"/>
    <w:rsid w:val="2758774E"/>
    <w:rsid w:val="2760447A"/>
    <w:rsid w:val="280C59D8"/>
    <w:rsid w:val="281C4B7A"/>
    <w:rsid w:val="28944720"/>
    <w:rsid w:val="28DF1336"/>
    <w:rsid w:val="291D2C87"/>
    <w:rsid w:val="29AB62A1"/>
    <w:rsid w:val="29B66168"/>
    <w:rsid w:val="29C3176E"/>
    <w:rsid w:val="2A2F6962"/>
    <w:rsid w:val="2A4B70E2"/>
    <w:rsid w:val="2AAA5ADB"/>
    <w:rsid w:val="2AD1094D"/>
    <w:rsid w:val="2AF36699"/>
    <w:rsid w:val="2B3C0930"/>
    <w:rsid w:val="2B9622F1"/>
    <w:rsid w:val="2C18603A"/>
    <w:rsid w:val="2C677B4F"/>
    <w:rsid w:val="2C9C3345"/>
    <w:rsid w:val="2CD71115"/>
    <w:rsid w:val="2CE622E7"/>
    <w:rsid w:val="2CFA31D5"/>
    <w:rsid w:val="2D5D537A"/>
    <w:rsid w:val="2D7721E9"/>
    <w:rsid w:val="2DA67E0F"/>
    <w:rsid w:val="2DD3186E"/>
    <w:rsid w:val="2E1D527E"/>
    <w:rsid w:val="2E2C2265"/>
    <w:rsid w:val="2EA414CB"/>
    <w:rsid w:val="2EC4512B"/>
    <w:rsid w:val="2F0A324D"/>
    <w:rsid w:val="2F894003"/>
    <w:rsid w:val="2F9D0E83"/>
    <w:rsid w:val="30016D1B"/>
    <w:rsid w:val="306F5945"/>
    <w:rsid w:val="30BB7972"/>
    <w:rsid w:val="30C5112A"/>
    <w:rsid w:val="30D85D4F"/>
    <w:rsid w:val="30E15F3F"/>
    <w:rsid w:val="31062786"/>
    <w:rsid w:val="31102E48"/>
    <w:rsid w:val="31120D1A"/>
    <w:rsid w:val="31203188"/>
    <w:rsid w:val="31357936"/>
    <w:rsid w:val="31682C84"/>
    <w:rsid w:val="317C045A"/>
    <w:rsid w:val="320068F7"/>
    <w:rsid w:val="32170709"/>
    <w:rsid w:val="32586D00"/>
    <w:rsid w:val="3264169D"/>
    <w:rsid w:val="329C1DE9"/>
    <w:rsid w:val="32CC5BDF"/>
    <w:rsid w:val="32CD02D8"/>
    <w:rsid w:val="331F7554"/>
    <w:rsid w:val="33480F56"/>
    <w:rsid w:val="334B3FE0"/>
    <w:rsid w:val="33D22321"/>
    <w:rsid w:val="343B4291"/>
    <w:rsid w:val="34727975"/>
    <w:rsid w:val="34A264AC"/>
    <w:rsid w:val="34B017CE"/>
    <w:rsid w:val="34C25975"/>
    <w:rsid w:val="34C32D00"/>
    <w:rsid w:val="34D264EB"/>
    <w:rsid w:val="34DD0758"/>
    <w:rsid w:val="35554F9B"/>
    <w:rsid w:val="357D3641"/>
    <w:rsid w:val="359E6395"/>
    <w:rsid w:val="35AA4A25"/>
    <w:rsid w:val="35AC48A0"/>
    <w:rsid w:val="35E9408F"/>
    <w:rsid w:val="35F1149A"/>
    <w:rsid w:val="360F6405"/>
    <w:rsid w:val="362D7FB6"/>
    <w:rsid w:val="36767873"/>
    <w:rsid w:val="368816D2"/>
    <w:rsid w:val="369D33CF"/>
    <w:rsid w:val="36A83EA7"/>
    <w:rsid w:val="36DD557A"/>
    <w:rsid w:val="371B752B"/>
    <w:rsid w:val="3738736B"/>
    <w:rsid w:val="37A42249"/>
    <w:rsid w:val="37C142C3"/>
    <w:rsid w:val="37FB0210"/>
    <w:rsid w:val="38535826"/>
    <w:rsid w:val="38814B84"/>
    <w:rsid w:val="38851E84"/>
    <w:rsid w:val="391D25A6"/>
    <w:rsid w:val="3956250B"/>
    <w:rsid w:val="395B14A3"/>
    <w:rsid w:val="397477CD"/>
    <w:rsid w:val="39866DBD"/>
    <w:rsid w:val="399F0D98"/>
    <w:rsid w:val="39B71E72"/>
    <w:rsid w:val="39D3150A"/>
    <w:rsid w:val="39F74D37"/>
    <w:rsid w:val="3A1E25FA"/>
    <w:rsid w:val="3A87691D"/>
    <w:rsid w:val="3AC71151"/>
    <w:rsid w:val="3B8258C5"/>
    <w:rsid w:val="3B8C4796"/>
    <w:rsid w:val="3B9308FD"/>
    <w:rsid w:val="3BC907C3"/>
    <w:rsid w:val="3BDF3277"/>
    <w:rsid w:val="3BED1D1D"/>
    <w:rsid w:val="3C022464"/>
    <w:rsid w:val="3C8F0EFC"/>
    <w:rsid w:val="3CA54D8C"/>
    <w:rsid w:val="3CA71E83"/>
    <w:rsid w:val="3CDF14D4"/>
    <w:rsid w:val="3D20120C"/>
    <w:rsid w:val="3D326912"/>
    <w:rsid w:val="3DAF74B1"/>
    <w:rsid w:val="3DB11358"/>
    <w:rsid w:val="3DFE1888"/>
    <w:rsid w:val="3E27154A"/>
    <w:rsid w:val="3EED266F"/>
    <w:rsid w:val="3F147239"/>
    <w:rsid w:val="3F2B4343"/>
    <w:rsid w:val="3F8109B4"/>
    <w:rsid w:val="3F984F92"/>
    <w:rsid w:val="3FBF318A"/>
    <w:rsid w:val="3FD275C1"/>
    <w:rsid w:val="3FF22536"/>
    <w:rsid w:val="4063158F"/>
    <w:rsid w:val="414668F8"/>
    <w:rsid w:val="41CA4E74"/>
    <w:rsid w:val="41F516B0"/>
    <w:rsid w:val="420D489E"/>
    <w:rsid w:val="42220560"/>
    <w:rsid w:val="42566811"/>
    <w:rsid w:val="425A14E9"/>
    <w:rsid w:val="42986594"/>
    <w:rsid w:val="42A870E5"/>
    <w:rsid w:val="43D4094D"/>
    <w:rsid w:val="441B394F"/>
    <w:rsid w:val="441E1587"/>
    <w:rsid w:val="44205FCD"/>
    <w:rsid w:val="44507F68"/>
    <w:rsid w:val="445D2AAA"/>
    <w:rsid w:val="44C22253"/>
    <w:rsid w:val="44D501D8"/>
    <w:rsid w:val="45B506CE"/>
    <w:rsid w:val="45DE6B25"/>
    <w:rsid w:val="46141381"/>
    <w:rsid w:val="467931FE"/>
    <w:rsid w:val="46F53D5B"/>
    <w:rsid w:val="47444CCE"/>
    <w:rsid w:val="475630E3"/>
    <w:rsid w:val="479166F9"/>
    <w:rsid w:val="479B18ED"/>
    <w:rsid w:val="479C4FDD"/>
    <w:rsid w:val="47B440D5"/>
    <w:rsid w:val="484E1550"/>
    <w:rsid w:val="48625B55"/>
    <w:rsid w:val="486A63CC"/>
    <w:rsid w:val="48A5564E"/>
    <w:rsid w:val="48BC439C"/>
    <w:rsid w:val="49081672"/>
    <w:rsid w:val="491A440C"/>
    <w:rsid w:val="495860B5"/>
    <w:rsid w:val="495E71BC"/>
    <w:rsid w:val="496D26CB"/>
    <w:rsid w:val="49871987"/>
    <w:rsid w:val="499B3FF6"/>
    <w:rsid w:val="49A81E68"/>
    <w:rsid w:val="4A4B1B33"/>
    <w:rsid w:val="4AC937E1"/>
    <w:rsid w:val="4ACB5F66"/>
    <w:rsid w:val="4AE660EE"/>
    <w:rsid w:val="4B1518EE"/>
    <w:rsid w:val="4B291EF8"/>
    <w:rsid w:val="4B967C57"/>
    <w:rsid w:val="4BC725DF"/>
    <w:rsid w:val="4C0B651F"/>
    <w:rsid w:val="4C2A0E0A"/>
    <w:rsid w:val="4C5B53F6"/>
    <w:rsid w:val="4CBC4BAA"/>
    <w:rsid w:val="4D342545"/>
    <w:rsid w:val="4D3572A7"/>
    <w:rsid w:val="4D4128AF"/>
    <w:rsid w:val="4D5938F6"/>
    <w:rsid w:val="4D8D2F0E"/>
    <w:rsid w:val="4EA90E5A"/>
    <w:rsid w:val="4EC75DFF"/>
    <w:rsid w:val="4ED75184"/>
    <w:rsid w:val="4EDB7B23"/>
    <w:rsid w:val="4F7228BC"/>
    <w:rsid w:val="4FD20D6A"/>
    <w:rsid w:val="50462D93"/>
    <w:rsid w:val="5057374E"/>
    <w:rsid w:val="50886CDE"/>
    <w:rsid w:val="50C17C98"/>
    <w:rsid w:val="51135A4B"/>
    <w:rsid w:val="51B573BC"/>
    <w:rsid w:val="51D47A0E"/>
    <w:rsid w:val="51D519DD"/>
    <w:rsid w:val="5222194C"/>
    <w:rsid w:val="52F91536"/>
    <w:rsid w:val="53647EC7"/>
    <w:rsid w:val="539A595B"/>
    <w:rsid w:val="53EC2081"/>
    <w:rsid w:val="540D73CC"/>
    <w:rsid w:val="54225593"/>
    <w:rsid w:val="542D7105"/>
    <w:rsid w:val="543131FB"/>
    <w:rsid w:val="545C7D12"/>
    <w:rsid w:val="54C216EB"/>
    <w:rsid w:val="54CA3578"/>
    <w:rsid w:val="54D7514E"/>
    <w:rsid w:val="5504032B"/>
    <w:rsid w:val="550E25EF"/>
    <w:rsid w:val="556A41EF"/>
    <w:rsid w:val="55B761BC"/>
    <w:rsid w:val="56031F02"/>
    <w:rsid w:val="561E662B"/>
    <w:rsid w:val="562A31F6"/>
    <w:rsid w:val="5634689E"/>
    <w:rsid w:val="56B772C2"/>
    <w:rsid w:val="56DA5EEA"/>
    <w:rsid w:val="56FB6772"/>
    <w:rsid w:val="5702793E"/>
    <w:rsid w:val="573E6995"/>
    <w:rsid w:val="57551FDF"/>
    <w:rsid w:val="57754447"/>
    <w:rsid w:val="57B371D6"/>
    <w:rsid w:val="57C93778"/>
    <w:rsid w:val="5819136C"/>
    <w:rsid w:val="585B62F1"/>
    <w:rsid w:val="58D731AB"/>
    <w:rsid w:val="593F5D37"/>
    <w:rsid w:val="59401002"/>
    <w:rsid w:val="5969120D"/>
    <w:rsid w:val="597B4A42"/>
    <w:rsid w:val="5A647495"/>
    <w:rsid w:val="5A72188D"/>
    <w:rsid w:val="5AE255C8"/>
    <w:rsid w:val="5B247D38"/>
    <w:rsid w:val="5B752215"/>
    <w:rsid w:val="5BB7703C"/>
    <w:rsid w:val="5BE86914"/>
    <w:rsid w:val="5C4122FF"/>
    <w:rsid w:val="5C50688D"/>
    <w:rsid w:val="5C766325"/>
    <w:rsid w:val="5C8860F6"/>
    <w:rsid w:val="5CA25740"/>
    <w:rsid w:val="5CAD3B00"/>
    <w:rsid w:val="5D17670F"/>
    <w:rsid w:val="5D233C79"/>
    <w:rsid w:val="5D9A1748"/>
    <w:rsid w:val="5DCE7B4F"/>
    <w:rsid w:val="5E0767CD"/>
    <w:rsid w:val="5E5717FC"/>
    <w:rsid w:val="5E6611FC"/>
    <w:rsid w:val="5E9D745B"/>
    <w:rsid w:val="5EB27B8A"/>
    <w:rsid w:val="5EBF280A"/>
    <w:rsid w:val="5EEE5B70"/>
    <w:rsid w:val="5F1F1646"/>
    <w:rsid w:val="5F1F3066"/>
    <w:rsid w:val="6020474A"/>
    <w:rsid w:val="608E78BF"/>
    <w:rsid w:val="60BE1695"/>
    <w:rsid w:val="612C2CCD"/>
    <w:rsid w:val="6144615D"/>
    <w:rsid w:val="6176374B"/>
    <w:rsid w:val="617A0C5A"/>
    <w:rsid w:val="619E65EF"/>
    <w:rsid w:val="620564F2"/>
    <w:rsid w:val="62935CB2"/>
    <w:rsid w:val="62B21455"/>
    <w:rsid w:val="62C03E1E"/>
    <w:rsid w:val="62D42A38"/>
    <w:rsid w:val="62F22D28"/>
    <w:rsid w:val="6307377A"/>
    <w:rsid w:val="635B38C2"/>
    <w:rsid w:val="63A00EC9"/>
    <w:rsid w:val="63CD17C5"/>
    <w:rsid w:val="63CF6D2A"/>
    <w:rsid w:val="63D93EA7"/>
    <w:rsid w:val="643813D6"/>
    <w:rsid w:val="64463108"/>
    <w:rsid w:val="64B864AB"/>
    <w:rsid w:val="64E81813"/>
    <w:rsid w:val="64F05CF0"/>
    <w:rsid w:val="64F344C5"/>
    <w:rsid w:val="6502427A"/>
    <w:rsid w:val="65424FBE"/>
    <w:rsid w:val="655A0E02"/>
    <w:rsid w:val="655E03EA"/>
    <w:rsid w:val="65BE32D9"/>
    <w:rsid w:val="65C408B9"/>
    <w:rsid w:val="66077D66"/>
    <w:rsid w:val="66131BEC"/>
    <w:rsid w:val="662A6455"/>
    <w:rsid w:val="66520743"/>
    <w:rsid w:val="667016B7"/>
    <w:rsid w:val="668B2587"/>
    <w:rsid w:val="67162AD1"/>
    <w:rsid w:val="67940A20"/>
    <w:rsid w:val="67AF6BDD"/>
    <w:rsid w:val="67BB0389"/>
    <w:rsid w:val="67E934B3"/>
    <w:rsid w:val="680C740E"/>
    <w:rsid w:val="6810265A"/>
    <w:rsid w:val="682533B3"/>
    <w:rsid w:val="68337311"/>
    <w:rsid w:val="683A7FA9"/>
    <w:rsid w:val="683B51C8"/>
    <w:rsid w:val="6840754B"/>
    <w:rsid w:val="68A610D9"/>
    <w:rsid w:val="68B34CFF"/>
    <w:rsid w:val="69567309"/>
    <w:rsid w:val="6A0254C7"/>
    <w:rsid w:val="6A3F25A6"/>
    <w:rsid w:val="6A4E1500"/>
    <w:rsid w:val="6A886D09"/>
    <w:rsid w:val="6B181A4B"/>
    <w:rsid w:val="6C2E3C4F"/>
    <w:rsid w:val="6C376EFF"/>
    <w:rsid w:val="6C4D6722"/>
    <w:rsid w:val="6C517895"/>
    <w:rsid w:val="6C8F3335"/>
    <w:rsid w:val="6D285F61"/>
    <w:rsid w:val="6D626149"/>
    <w:rsid w:val="6D6A0BFA"/>
    <w:rsid w:val="6D851379"/>
    <w:rsid w:val="6DB54E42"/>
    <w:rsid w:val="6DF1258C"/>
    <w:rsid w:val="6E57499A"/>
    <w:rsid w:val="6EDC3D8E"/>
    <w:rsid w:val="6F132783"/>
    <w:rsid w:val="6FDB1DF6"/>
    <w:rsid w:val="70250B48"/>
    <w:rsid w:val="70EA750E"/>
    <w:rsid w:val="70F17D10"/>
    <w:rsid w:val="711F1FFB"/>
    <w:rsid w:val="71420CF3"/>
    <w:rsid w:val="71674E59"/>
    <w:rsid w:val="719D3428"/>
    <w:rsid w:val="71B9616E"/>
    <w:rsid w:val="71D25EAB"/>
    <w:rsid w:val="72473BDE"/>
    <w:rsid w:val="72912870"/>
    <w:rsid w:val="72C708B1"/>
    <w:rsid w:val="72CF3743"/>
    <w:rsid w:val="72F53ED4"/>
    <w:rsid w:val="7312729D"/>
    <w:rsid w:val="73270C1F"/>
    <w:rsid w:val="73351CBE"/>
    <w:rsid w:val="7398711B"/>
    <w:rsid w:val="739A13BC"/>
    <w:rsid w:val="73A3302B"/>
    <w:rsid w:val="743976DB"/>
    <w:rsid w:val="74A530CA"/>
    <w:rsid w:val="75033916"/>
    <w:rsid w:val="765A1672"/>
    <w:rsid w:val="765C249F"/>
    <w:rsid w:val="767D545E"/>
    <w:rsid w:val="77131781"/>
    <w:rsid w:val="779E1FA2"/>
    <w:rsid w:val="786A1B41"/>
    <w:rsid w:val="78857D57"/>
    <w:rsid w:val="788C2984"/>
    <w:rsid w:val="78F63F7F"/>
    <w:rsid w:val="792B35C5"/>
    <w:rsid w:val="795B2047"/>
    <w:rsid w:val="79846435"/>
    <w:rsid w:val="799074BF"/>
    <w:rsid w:val="79AA2B9F"/>
    <w:rsid w:val="79D61D0A"/>
    <w:rsid w:val="79ED7923"/>
    <w:rsid w:val="7A09169E"/>
    <w:rsid w:val="7A950B70"/>
    <w:rsid w:val="7B6058B1"/>
    <w:rsid w:val="7B7B14E0"/>
    <w:rsid w:val="7B964470"/>
    <w:rsid w:val="7C4D12B9"/>
    <w:rsid w:val="7C574B31"/>
    <w:rsid w:val="7C5F110B"/>
    <w:rsid w:val="7C664D4D"/>
    <w:rsid w:val="7C7C44BA"/>
    <w:rsid w:val="7C844589"/>
    <w:rsid w:val="7C8E0435"/>
    <w:rsid w:val="7CE732FA"/>
    <w:rsid w:val="7CF95B0B"/>
    <w:rsid w:val="7CFD77D3"/>
    <w:rsid w:val="7CFF70EB"/>
    <w:rsid w:val="7D062CCD"/>
    <w:rsid w:val="7D3F489D"/>
    <w:rsid w:val="7D7E1AC1"/>
    <w:rsid w:val="7DA2381A"/>
    <w:rsid w:val="7DA41F1A"/>
    <w:rsid w:val="7EF84599"/>
    <w:rsid w:val="7EFA200B"/>
    <w:rsid w:val="7F8A2886"/>
    <w:rsid w:val="7FF83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qFormat/>
    <w:uiPriority w:val="99"/>
    <w:pPr>
      <w:keepNext/>
      <w:keepLines/>
      <w:spacing w:line="240" w:lineRule="auto"/>
      <w:outlineLvl w:val="1"/>
    </w:pPr>
    <w:rPr>
      <w:rFonts w:ascii="Calibri" w:hAnsi="Calibri"/>
      <w:b/>
      <w:bCs/>
      <w:sz w:val="32"/>
      <w:szCs w:val="32"/>
    </w:rPr>
  </w:style>
  <w:style w:type="paragraph" w:styleId="4">
    <w:name w:val="heading 3"/>
    <w:basedOn w:val="1"/>
    <w:next w:val="1"/>
    <w:semiHidden/>
    <w:unhideWhenUsed/>
    <w:qFormat/>
    <w:uiPriority w:val="0"/>
    <w:pPr>
      <w:keepNext/>
      <w:keepLines/>
      <w:autoSpaceDE w:val="0"/>
      <w:autoSpaceDN w:val="0"/>
      <w:adjustRightInd w:val="0"/>
      <w:spacing w:beforeLines="0" w:beforeAutospacing="0" w:afterLines="0" w:afterAutospacing="0" w:line="360" w:lineRule="auto"/>
      <w:jc w:val="center"/>
      <w:outlineLvl w:val="2"/>
    </w:pPr>
    <w:rPr>
      <w:rFonts w:ascii="宋体" w:hAnsi="宋体" w:eastAsia="宋体" w:cs="Times New Roman"/>
      <w:b/>
      <w:kern w:val="0"/>
      <w:sz w:val="28"/>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30">
    <w:name w:val="Normal Table"/>
    <w:semiHidden/>
    <w:qFormat/>
    <w:uiPriority w:val="0"/>
    <w:tblPr>
      <w:tblLayout w:type="fixed"/>
      <w:tblCellMar>
        <w:top w:w="0" w:type="dxa"/>
        <w:left w:w="108" w:type="dxa"/>
        <w:bottom w:w="0" w:type="dxa"/>
        <w:right w:w="108" w:type="dxa"/>
      </w:tblCellMar>
    </w:tblPr>
  </w:style>
  <w:style w:type="paragraph" w:styleId="7">
    <w:name w:val="Body Text First Indent"/>
    <w:basedOn w:val="8"/>
    <w:next w:val="10"/>
    <w:semiHidden/>
    <w:qFormat/>
    <w:uiPriority w:val="99"/>
    <w:pPr>
      <w:ind w:firstLine="420" w:firstLineChars="100"/>
    </w:pPr>
  </w:style>
  <w:style w:type="paragraph" w:styleId="8">
    <w:name w:val="Body Text"/>
    <w:basedOn w:val="1"/>
    <w:next w:val="9"/>
    <w:qFormat/>
    <w:uiPriority w:val="0"/>
    <w:pPr>
      <w:spacing w:after="120"/>
    </w:pPr>
  </w:style>
  <w:style w:type="paragraph" w:styleId="9">
    <w:name w:val="Body Text 2"/>
    <w:basedOn w:val="1"/>
    <w:qFormat/>
    <w:uiPriority w:val="0"/>
    <w:pPr>
      <w:spacing w:after="120" w:line="480" w:lineRule="auto"/>
    </w:pPr>
  </w:style>
  <w:style w:type="paragraph" w:styleId="10">
    <w:name w:val="Body Text First Indent 2"/>
    <w:basedOn w:val="11"/>
    <w:next w:val="1"/>
    <w:qFormat/>
    <w:uiPriority w:val="0"/>
    <w:pPr>
      <w:ind w:firstLine="420" w:firstLineChars="200"/>
    </w:pPr>
  </w:style>
  <w:style w:type="paragraph" w:styleId="11">
    <w:name w:val="Body Text Indent"/>
    <w:basedOn w:val="1"/>
    <w:next w:val="12"/>
    <w:qFormat/>
    <w:uiPriority w:val="0"/>
    <w:pPr>
      <w:spacing w:after="120"/>
      <w:ind w:left="420" w:leftChars="200"/>
    </w:pPr>
  </w:style>
  <w:style w:type="paragraph" w:styleId="12">
    <w:name w:val="envelope return"/>
    <w:basedOn w:val="1"/>
    <w:qFormat/>
    <w:uiPriority w:val="0"/>
    <w:pPr>
      <w:snapToGrid w:val="0"/>
    </w:pPr>
    <w:rPr>
      <w:rFonts w:ascii="Arial" w:hAnsi="Arial"/>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5">
    <w:name w:val="toc 1"/>
    <w:basedOn w:val="1"/>
    <w:next w:val="1"/>
    <w:unhideWhenUsed/>
    <w:qFormat/>
    <w:uiPriority w:val="39"/>
    <w:pPr>
      <w:adjustRightInd w:val="0"/>
      <w:snapToGrid w:val="0"/>
      <w:spacing w:line="560" w:lineRule="exact"/>
      <w:ind w:firstLine="640" w:firstLineChars="200"/>
    </w:pPr>
    <w:rPr>
      <w:rFonts w:ascii="黑体" w:hAnsi="黑体" w:eastAsia="黑体"/>
      <w:sz w:val="32"/>
      <w:szCs w:val="32"/>
    </w:r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character" w:styleId="18">
    <w:name w:val="Strong"/>
    <w:qFormat/>
    <w:uiPriority w:val="0"/>
    <w:rPr>
      <w:b/>
      <w:bCs/>
    </w:rPr>
  </w:style>
  <w:style w:type="character" w:styleId="19">
    <w:name w:val="FollowedHyperlink"/>
    <w:basedOn w:val="17"/>
    <w:qFormat/>
    <w:uiPriority w:val="0"/>
    <w:rPr>
      <w:color w:val="800080"/>
      <w:u w:val="none"/>
    </w:rPr>
  </w:style>
  <w:style w:type="character" w:styleId="20">
    <w:name w:val="Emphasis"/>
    <w:basedOn w:val="17"/>
    <w:qFormat/>
    <w:uiPriority w:val="0"/>
    <w:rPr>
      <w:b/>
      <w:bCs/>
    </w:rPr>
  </w:style>
  <w:style w:type="character" w:styleId="21">
    <w:name w:val="HTML Definition"/>
    <w:basedOn w:val="17"/>
    <w:qFormat/>
    <w:uiPriority w:val="0"/>
  </w:style>
  <w:style w:type="character" w:styleId="22">
    <w:name w:val="HTML Typewriter"/>
    <w:basedOn w:val="17"/>
    <w:qFormat/>
    <w:uiPriority w:val="0"/>
    <w:rPr>
      <w:rFonts w:ascii="monospace" w:hAnsi="monospace" w:eastAsia="monospace" w:cs="monospace"/>
      <w:sz w:val="20"/>
    </w:rPr>
  </w:style>
  <w:style w:type="character" w:styleId="23">
    <w:name w:val="HTML Acronym"/>
    <w:basedOn w:val="17"/>
    <w:qFormat/>
    <w:uiPriority w:val="0"/>
    <w:rPr>
      <w:shd w:val="clear" w:fill="FFFFFF"/>
    </w:rPr>
  </w:style>
  <w:style w:type="character" w:styleId="24">
    <w:name w:val="HTML Variable"/>
    <w:basedOn w:val="17"/>
    <w:qFormat/>
    <w:uiPriority w:val="0"/>
  </w:style>
  <w:style w:type="character" w:styleId="25">
    <w:name w:val="Hyperlink"/>
    <w:basedOn w:val="17"/>
    <w:qFormat/>
    <w:uiPriority w:val="0"/>
    <w:rPr>
      <w:color w:val="0000FF"/>
      <w:u w:val="none"/>
    </w:rPr>
  </w:style>
  <w:style w:type="character" w:styleId="26">
    <w:name w:val="HTML Code"/>
    <w:basedOn w:val="17"/>
    <w:qFormat/>
    <w:uiPriority w:val="0"/>
    <w:rPr>
      <w:rFonts w:hint="default" w:ascii="monospace" w:hAnsi="monospace" w:eastAsia="monospace" w:cs="monospace"/>
      <w:sz w:val="20"/>
    </w:rPr>
  </w:style>
  <w:style w:type="character" w:styleId="27">
    <w:name w:val="HTML Cite"/>
    <w:basedOn w:val="17"/>
    <w:qFormat/>
    <w:uiPriority w:val="0"/>
  </w:style>
  <w:style w:type="character" w:styleId="28">
    <w:name w:val="HTML Keyboard"/>
    <w:basedOn w:val="17"/>
    <w:qFormat/>
    <w:uiPriority w:val="0"/>
    <w:rPr>
      <w:rFonts w:hint="default" w:ascii="monospace" w:hAnsi="monospace" w:eastAsia="monospace" w:cs="monospace"/>
      <w:color w:val="FFFFFF"/>
      <w:sz w:val="15"/>
      <w:szCs w:val="15"/>
      <w:shd w:val="clear" w:fill="F6F6F6"/>
    </w:rPr>
  </w:style>
  <w:style w:type="character" w:styleId="29">
    <w:name w:val="HTML Sample"/>
    <w:basedOn w:val="17"/>
    <w:qFormat/>
    <w:uiPriority w:val="0"/>
    <w:rPr>
      <w:rFonts w:hint="default" w:ascii="monospace" w:hAnsi="monospace" w:eastAsia="monospace" w:cs="monospace"/>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32">
    <w:name w:val="List Paragraph"/>
    <w:basedOn w:val="1"/>
    <w:qFormat/>
    <w:uiPriority w:val="99"/>
    <w:pPr>
      <w:ind w:firstLine="420" w:firstLineChars="200"/>
    </w:pPr>
  </w:style>
  <w:style w:type="paragraph" w:customStyle="1" w:styleId="33">
    <w:name w:val="tit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34">
    <w:name w:val="_正文"/>
    <w:basedOn w:val="1"/>
    <w:qFormat/>
    <w:uiPriority w:val="0"/>
    <w:pPr>
      <w:spacing w:before="20" w:line="360" w:lineRule="auto"/>
      <w:ind w:firstLine="200" w:firstLineChars="200"/>
    </w:pPr>
    <w:rPr>
      <w:rFonts w:ascii="宋体" w:hAnsi="宋体"/>
      <w:kern w:val="0"/>
      <w:sz w:val="20"/>
      <w:szCs w:val="20"/>
    </w:rPr>
  </w:style>
  <w:style w:type="paragraph" w:customStyle="1" w:styleId="35">
    <w:name w:val="正文缩进1"/>
    <w:basedOn w:val="1"/>
    <w:qFormat/>
    <w:uiPriority w:val="0"/>
    <w:pPr>
      <w:ind w:firstLine="420" w:firstLineChars="200"/>
    </w:pPr>
  </w:style>
  <w:style w:type="character" w:customStyle="1" w:styleId="36">
    <w:name w:val="mini-tree-nodetext3"/>
    <w:basedOn w:val="17"/>
    <w:qFormat/>
    <w:uiPriority w:val="0"/>
  </w:style>
  <w:style w:type="paragraph" w:customStyle="1" w:styleId="37">
    <w:name w:val="Table Paragraph"/>
    <w:basedOn w:val="1"/>
    <w:qFormat/>
    <w:uiPriority w:val="1"/>
    <w:pPr>
      <w:spacing w:before="48"/>
    </w:pPr>
    <w:rPr>
      <w:rFonts w:ascii="宋体" w:hAnsi="宋体" w:eastAsia="宋体" w:cs="宋体"/>
    </w:r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9">
    <w:name w:val="mini-outputtext1"/>
    <w:basedOn w:val="17"/>
    <w:qFormat/>
    <w:uiPriority w:val="0"/>
  </w:style>
  <w:style w:type="paragraph" w:customStyle="1" w:styleId="40">
    <w:name w:val="！！正文"/>
    <w:basedOn w:val="41"/>
    <w:qFormat/>
    <w:uiPriority w:val="0"/>
    <w:pPr>
      <w:spacing w:line="360" w:lineRule="auto"/>
      <w:ind w:firstLine="200"/>
    </w:pPr>
    <w:rPr>
      <w:rFonts w:ascii="仿宋_GB2312" w:hAnsi="仿宋_GB2312" w:eastAsia="仿宋_GB2312" w:cs="仿宋_GB2312"/>
      <w:sz w:val="28"/>
      <w:szCs w:val="28"/>
    </w:rPr>
  </w:style>
  <w:style w:type="paragraph" w:customStyle="1" w:styleId="41">
    <w:name w:val="列出段落1"/>
    <w:basedOn w:val="1"/>
    <w:qFormat/>
    <w:uiPriority w:val="99"/>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wmf"/><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AA4B3718-B61C-4BCC-AEE7-0AA47D3C0DDA}"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16976</Words>
  <Characters>18436</Characters>
  <Lines>0</Lines>
  <Paragraphs>0</Paragraphs>
  <TotalTime>9</TotalTime>
  <ScaleCrop>false</ScaleCrop>
  <LinksUpToDate>false</LinksUpToDate>
  <CharactersWithSpaces>19862</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原野小英</cp:lastModifiedBy>
  <cp:lastPrinted>2023-08-07T08:32:00Z</cp:lastPrinted>
  <dcterms:modified xsi:type="dcterms:W3CDTF">2023-08-21T02:44:57Z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5D5F62BC741C42D79F8E884AAF3C2471</vt:lpwstr>
  </property>
</Properties>
</file>