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 w:hAnsi="??" w:eastAsia="宋体" w:cs="宋体"/>
          <w:b/>
          <w:bCs/>
          <w:kern w:val="0"/>
          <w:sz w:val="48"/>
          <w:szCs w:val="48"/>
          <w:u w:val="none"/>
        </w:rPr>
      </w:pPr>
      <w:r>
        <w:rPr>
          <w:rFonts w:hint="eastAsia" w:ascii="宋体" w:hAnsi="宋体" w:eastAsia="宋体" w:cs="宋体"/>
          <w:kern w:val="0"/>
          <w:sz w:val="20"/>
          <w:szCs w:val="20"/>
        </w:rPr>
        <w:drawing>
          <wp:anchor distT="0" distB="0" distL="114300" distR="114300" simplePos="0" relativeHeight="251663360" behindDoc="1" locked="0" layoutInCell="1" allowOverlap="1">
            <wp:simplePos x="0" y="0"/>
            <wp:positionH relativeFrom="column">
              <wp:posOffset>3722370</wp:posOffset>
            </wp:positionH>
            <wp:positionV relativeFrom="paragraph">
              <wp:posOffset>-616585</wp:posOffset>
            </wp:positionV>
            <wp:extent cx="1351280" cy="1334770"/>
            <wp:effectExtent l="0" t="0" r="5080" b="6350"/>
            <wp:wrapNone/>
            <wp:docPr id="2"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德信(1)"/>
                    <pic:cNvPicPr>
                      <a:picLocks noChangeAspect="1"/>
                    </pic:cNvPicPr>
                  </pic:nvPicPr>
                  <pic:blipFill>
                    <a:blip r:embed="rId13"/>
                    <a:stretch>
                      <a:fillRect/>
                    </a:stretch>
                  </pic:blipFill>
                  <pic:spPr>
                    <a:xfrm>
                      <a:off x="0" y="0"/>
                      <a:ext cx="1351280" cy="1334770"/>
                    </a:xfrm>
                    <a:prstGeom prst="rect">
                      <a:avLst/>
                    </a:prstGeom>
                    <a:noFill/>
                    <a:ln>
                      <a:noFill/>
                    </a:ln>
                  </pic:spPr>
                </pic:pic>
              </a:graphicData>
            </a:graphic>
          </wp:anchor>
        </w:drawing>
      </w:r>
      <w:r>
        <w:rPr>
          <w:rFonts w:hint="eastAsia" w:ascii="??" w:hAnsi="??" w:eastAsia="宋体" w:cs="宋体"/>
          <w:b/>
          <w:bCs/>
          <w:kern w:val="0"/>
          <w:sz w:val="48"/>
          <w:szCs w:val="48"/>
          <w:u w:val="none"/>
        </w:rPr>
        <w:t xml:space="preserve"> </w:t>
      </w:r>
    </w:p>
    <w:p>
      <w:pPr>
        <w:spacing w:line="360" w:lineRule="auto"/>
        <w:jc w:val="center"/>
        <w:rPr>
          <w:rFonts w:hint="eastAsia" w:ascii="??" w:hAnsi="??" w:eastAsia="宋体" w:cs="宋体"/>
          <w:b/>
          <w:bCs/>
          <w:kern w:val="0"/>
          <w:sz w:val="44"/>
          <w:szCs w:val="44"/>
          <w:u w:val="none"/>
          <w:lang w:val="en-US" w:eastAsia="zh-CN"/>
        </w:rPr>
      </w:pPr>
      <w:r>
        <w:rPr>
          <w:rFonts w:hint="eastAsia" w:ascii="??" w:hAnsi="??" w:eastAsia="宋体" w:cs="宋体"/>
          <w:b/>
          <w:bCs/>
          <w:kern w:val="0"/>
          <w:sz w:val="44"/>
          <w:szCs w:val="44"/>
          <w:u w:val="none"/>
          <w:lang w:val="en-US" w:eastAsia="zh-CN"/>
        </w:rPr>
        <w:t>旬阳市棕溪镇王院村道主干线</w:t>
      </w:r>
    </w:p>
    <w:p>
      <w:pPr>
        <w:spacing w:line="360" w:lineRule="auto"/>
        <w:jc w:val="center"/>
        <w:rPr>
          <w:rFonts w:hint="eastAsia" w:ascii="??" w:hAnsi="??" w:eastAsia="宋体" w:cs="宋体"/>
          <w:b/>
          <w:bCs/>
          <w:kern w:val="0"/>
          <w:sz w:val="44"/>
          <w:szCs w:val="44"/>
          <w:u w:val="none"/>
        </w:rPr>
      </w:pPr>
      <w:r>
        <w:rPr>
          <w:rFonts w:hint="eastAsia" w:ascii="??" w:hAnsi="??" w:eastAsia="宋体" w:cs="宋体"/>
          <w:b/>
          <w:bCs/>
          <w:kern w:val="0"/>
          <w:sz w:val="44"/>
          <w:szCs w:val="44"/>
          <w:u w:val="none"/>
          <w:lang w:val="en-US" w:eastAsia="zh-CN"/>
        </w:rPr>
        <w:t>灾后恢复重建工程</w:t>
      </w:r>
    </w:p>
    <w:p>
      <w:pPr>
        <w:pStyle w:val="13"/>
        <w:rPr>
          <w:u w:val="single"/>
        </w:rPr>
      </w:pPr>
    </w:p>
    <w:p>
      <w:pPr>
        <w:pStyle w:val="13"/>
        <w:rPr>
          <w:u w:val="single"/>
        </w:rPr>
      </w:pPr>
    </w:p>
    <w:p>
      <w:pPr>
        <w:pStyle w:val="13"/>
        <w:ind w:firstLine="1325" w:firstLineChars="300"/>
        <w:rPr>
          <w:rFonts w:hint="eastAsia" w:ascii="??" w:hAnsi="??" w:eastAsia="宋体" w:cs="宋体"/>
          <w:b/>
          <w:bCs/>
          <w:kern w:val="0"/>
          <w:sz w:val="44"/>
          <w:szCs w:val="44"/>
          <w:u w:val="none"/>
          <w:lang w:val="en-US" w:eastAsia="zh-CN" w:bidi="ar-SA"/>
        </w:rPr>
      </w:pPr>
      <w:r>
        <w:rPr>
          <w:rFonts w:hint="eastAsia" w:ascii="??" w:hAnsi="??" w:eastAsia="宋体" w:cs="宋体"/>
          <w:b/>
          <w:bCs/>
          <w:kern w:val="0"/>
          <w:sz w:val="44"/>
          <w:szCs w:val="44"/>
          <w:u w:val="none"/>
          <w:lang w:val="en-US" w:eastAsia="zh-CN" w:bidi="ar-SA"/>
        </w:rPr>
        <w:t>项目编号：DXZB-2022-1089</w:t>
      </w:r>
    </w:p>
    <w:p>
      <w:pPr>
        <w:pStyle w:val="13"/>
      </w:pPr>
    </w:p>
    <w:p>
      <w:pPr>
        <w:pStyle w:val="13"/>
      </w:pPr>
    </w:p>
    <w:p>
      <w:pPr>
        <w:jc w:val="center"/>
        <w:rPr>
          <w:rFonts w:hint="eastAsia"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6"/>
      </w:pPr>
    </w:p>
    <w:p/>
    <w:p>
      <w:pPr>
        <w:pStyle w:val="9"/>
      </w:pPr>
    </w:p>
    <w:p>
      <w:pPr>
        <w:pStyle w:val="9"/>
      </w:pPr>
    </w:p>
    <w:p>
      <w:pPr>
        <w:pStyle w:val="9"/>
      </w:pPr>
    </w:p>
    <w:p>
      <w:pPr>
        <w:pStyle w:val="6"/>
      </w:pPr>
    </w:p>
    <w:p>
      <w:pPr>
        <w:rPr>
          <w:rFonts w:ascii="宋体" w:hAnsi="宋体" w:cs="宋体"/>
          <w:b/>
          <w:sz w:val="36"/>
          <w:szCs w:val="36"/>
        </w:rPr>
      </w:pPr>
    </w:p>
    <w:p>
      <w:pPr>
        <w:spacing w:line="360" w:lineRule="auto"/>
        <w:ind w:firstLine="720"/>
        <w:rPr>
          <w:rFonts w:hint="eastAsia" w:ascii="宋体" w:hAnsi="宋体" w:cs="宋体"/>
          <w:b/>
          <w:sz w:val="36"/>
          <w:szCs w:val="36"/>
        </w:rPr>
      </w:pPr>
      <w:r>
        <w:rPr>
          <w:rFonts w:hint="eastAsia" w:ascii="宋体" w:hAnsi="宋体" w:cs="宋体"/>
          <w:b/>
          <w:sz w:val="36"/>
          <w:szCs w:val="36"/>
        </w:rPr>
        <w:t>采购单位：</w:t>
      </w:r>
      <w:r>
        <w:rPr>
          <w:rFonts w:hint="eastAsia" w:ascii="宋体" w:hAnsi="宋体" w:eastAsia="宋体" w:cs="宋体"/>
          <w:b/>
          <w:color w:val="auto"/>
          <w:sz w:val="36"/>
          <w:szCs w:val="36"/>
        </w:rPr>
        <w:t>旬阳市农村公路养护中心</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2</w:t>
      </w:r>
      <w:r>
        <w:rPr>
          <w:rFonts w:hint="eastAsia" w:ascii="宋体" w:hAnsi="宋体" w:cs="宋体"/>
          <w:b/>
          <w:sz w:val="36"/>
          <w:szCs w:val="36"/>
        </w:rPr>
        <w:t>年</w:t>
      </w:r>
      <w:r>
        <w:rPr>
          <w:rFonts w:hint="eastAsia" w:ascii="宋体" w:hAnsi="宋体" w:cs="宋体"/>
          <w:b/>
          <w:sz w:val="36"/>
          <w:szCs w:val="36"/>
          <w:lang w:val="en-US" w:eastAsia="zh-CN"/>
        </w:rPr>
        <w:t xml:space="preserve">10 </w:t>
      </w:r>
      <w:r>
        <w:rPr>
          <w:rFonts w:hint="eastAsia" w:ascii="宋体" w:hAnsi="宋体" w:cs="宋体"/>
          <w:b/>
          <w:sz w:val="36"/>
          <w:szCs w:val="36"/>
        </w:rPr>
        <w:t>月</w:t>
      </w:r>
    </w:p>
    <w:p>
      <w:pPr>
        <w:spacing w:line="36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286" w:charSpace="0"/>
        </w:sectPr>
      </w:pPr>
    </w:p>
    <w:p>
      <w:pPr>
        <w:spacing w:line="360" w:lineRule="auto"/>
        <w:rPr>
          <w:rFonts w:ascii="宋体" w:hAnsi="宋体" w:cs="宋体"/>
          <w:b/>
          <w:sz w:val="36"/>
          <w:szCs w:val="36"/>
        </w:rPr>
      </w:pPr>
      <w:r>
        <w:rPr>
          <w:rFonts w:hint="eastAsia" w:ascii="宋体" w:hAnsi="宋体" w:eastAsia="宋体" w:cs="宋体"/>
          <w:kern w:val="0"/>
          <w:sz w:val="20"/>
          <w:szCs w:val="20"/>
        </w:rPr>
        <w:drawing>
          <wp:anchor distT="0" distB="0" distL="114300" distR="114300" simplePos="0" relativeHeight="251664384" behindDoc="1" locked="0" layoutInCell="1" allowOverlap="1">
            <wp:simplePos x="0" y="0"/>
            <wp:positionH relativeFrom="column">
              <wp:posOffset>3811905</wp:posOffset>
            </wp:positionH>
            <wp:positionV relativeFrom="paragraph">
              <wp:posOffset>-593725</wp:posOffset>
            </wp:positionV>
            <wp:extent cx="1351280" cy="1334770"/>
            <wp:effectExtent l="0" t="0" r="5080" b="6350"/>
            <wp:wrapNone/>
            <wp:docPr id="4"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德信(1)"/>
                    <pic:cNvPicPr>
                      <a:picLocks noChangeAspect="1"/>
                    </pic:cNvPicPr>
                  </pic:nvPicPr>
                  <pic:blipFill>
                    <a:blip r:embed="rId13"/>
                    <a:stretch>
                      <a:fillRect/>
                    </a:stretch>
                  </pic:blipFill>
                  <pic:spPr>
                    <a:xfrm>
                      <a:off x="0" y="0"/>
                      <a:ext cx="1351280" cy="1334770"/>
                    </a:xfrm>
                    <a:prstGeom prst="rect">
                      <a:avLst/>
                    </a:prstGeom>
                    <a:noFill/>
                    <a:ln>
                      <a:noFill/>
                    </a:ln>
                  </pic:spPr>
                </pic:pic>
              </a:graphicData>
            </a:graphic>
          </wp:anchor>
        </w:drawing>
      </w:r>
    </w:p>
    <w:p>
      <w:pPr>
        <w:spacing w:line="360" w:lineRule="auto"/>
        <w:jc w:val="center"/>
        <w:rPr>
          <w:rFonts w:ascii="宋体" w:hAnsi="宋体" w:cs="宋体"/>
          <w:b/>
          <w:bCs/>
          <w:sz w:val="52"/>
        </w:rPr>
      </w:pPr>
      <w:r>
        <w:rPr>
          <w:rFonts w:hint="eastAsia" w:ascii="宋体" w:hAnsi="宋体" w:cs="宋体"/>
          <w:b/>
          <w:bCs/>
          <w:sz w:val="52"/>
        </w:rPr>
        <w:t xml:space="preserve"> </w:t>
      </w:r>
    </w:p>
    <w:p>
      <w:pPr>
        <w:spacing w:line="360" w:lineRule="auto"/>
        <w:jc w:val="center"/>
        <w:rPr>
          <w:rFonts w:ascii="宋体" w:hAnsi="宋体" w:cs="宋体"/>
          <w:b/>
          <w:bCs/>
          <w:sz w:val="52"/>
        </w:rPr>
      </w:pPr>
      <w:r>
        <w:rPr>
          <w:rFonts w:hint="eastAsia" w:ascii="宋体" w:hAnsi="宋体" w:cs="宋体"/>
          <w:b/>
          <w:bCs/>
          <w:sz w:val="52"/>
        </w:rPr>
        <w:t>目  录</w:t>
      </w:r>
    </w:p>
    <w:p>
      <w:pPr>
        <w:pStyle w:val="20"/>
        <w:rPr>
          <w:rFonts w:ascii="宋体" w:hAnsi="宋体" w:cs="宋体"/>
          <w:b/>
          <w:bCs/>
          <w:sz w:val="52"/>
        </w:rPr>
      </w:pPr>
    </w:p>
    <w:p>
      <w:pPr>
        <w:pStyle w:val="12"/>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12"/>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12"/>
        <w:tabs>
          <w:tab w:val="right" w:leader="dot" w:pos="8256"/>
        </w:tabs>
        <w:spacing w:line="480" w:lineRule="auto"/>
        <w:rPr>
          <w:rFonts w:ascii="宋体" w:hAnsi="宋体" w:cs="宋体"/>
          <w:sz w:val="30"/>
          <w:szCs w:val="30"/>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t>9</w:t>
      </w:r>
    </w:p>
    <w:p>
      <w:pPr>
        <w:pStyle w:val="12"/>
        <w:tabs>
          <w:tab w:val="right" w:leader="dot" w:pos="8256"/>
        </w:tabs>
        <w:spacing w:line="480" w:lineRule="auto"/>
        <w:rPr>
          <w:rFonts w:ascii="宋体" w:hAnsi="宋体" w:cs="宋体"/>
          <w:sz w:val="30"/>
          <w:szCs w:val="30"/>
        </w:rPr>
      </w:pPr>
      <w:r>
        <w:fldChar w:fldCharType="begin"/>
      </w:r>
      <w:r>
        <w:instrText xml:space="preserve"> HYPERLINK \l "_Toc2224" </w:instrText>
      </w:r>
      <w:r>
        <w:fldChar w:fldCharType="separate"/>
      </w:r>
      <w:r>
        <w:rPr>
          <w:rFonts w:hint="eastAsia" w:ascii="宋体" w:hAnsi="宋体" w:cs="宋体"/>
          <w:sz w:val="30"/>
          <w:szCs w:val="30"/>
        </w:rPr>
        <w:t xml:space="preserve">第四部分  </w:t>
      </w:r>
      <w:r>
        <w:rPr>
          <w:rFonts w:hint="eastAsia" w:ascii="宋体" w:hAnsi="宋体" w:cs="宋体"/>
          <w:sz w:val="30"/>
          <w:szCs w:val="30"/>
          <w:lang w:val="en-US" w:eastAsia="zh-CN"/>
        </w:rPr>
        <w:t xml:space="preserve"> 工程量清单</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0</w:t>
      </w:r>
    </w:p>
    <w:p>
      <w:pPr>
        <w:pStyle w:val="12"/>
        <w:tabs>
          <w:tab w:val="right" w:leader="dot" w:pos="8256"/>
        </w:tabs>
        <w:spacing w:line="480" w:lineRule="auto"/>
        <w:rPr>
          <w:rFonts w:ascii="宋体" w:hAnsi="宋体" w:cs="宋体"/>
          <w:sz w:val="36"/>
          <w:szCs w:val="44"/>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8</w:t>
      </w:r>
    </w:p>
    <w:p>
      <w:pPr>
        <w:pStyle w:val="12"/>
        <w:tabs>
          <w:tab w:val="right" w:leader="dot" w:pos="8256"/>
        </w:tabs>
        <w:spacing w:line="480" w:lineRule="auto"/>
        <w:rPr>
          <w:rFonts w:ascii="宋体" w:hAnsi="宋体" w:cs="宋体"/>
          <w:sz w:val="30"/>
          <w:szCs w:val="30"/>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cs="宋体"/>
          <w:sz w:val="30"/>
          <w:szCs w:val="30"/>
        </w:rPr>
        <w:t>2</w:t>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pPr>
    </w:p>
    <w:p>
      <w:pPr>
        <w:spacing w:line="360" w:lineRule="auto"/>
        <w:rPr>
          <w:rFonts w:ascii="宋体" w:hAnsi="宋体" w:cs="宋体"/>
          <w:b/>
          <w:bCs/>
          <w:sz w:val="44"/>
        </w:rPr>
        <w:sectPr>
          <w:pgSz w:w="11850" w:h="16783"/>
          <w:pgMar w:top="1440" w:right="1797" w:bottom="1440" w:left="1797" w:header="851" w:footer="992" w:gutter="0"/>
          <w:pgBorders>
            <w:top w:val="none" w:sz="0" w:space="0"/>
            <w:left w:val="none" w:sz="0" w:space="0"/>
            <w:bottom w:val="none" w:sz="0" w:space="0"/>
            <w:right w:val="none" w:sz="0" w:space="0"/>
          </w:pgBorders>
          <w:cols w:space="720" w:num="1"/>
          <w:docGrid w:linePitch="286" w:charSpace="0"/>
        </w:sectPr>
      </w:pPr>
    </w:p>
    <w:p>
      <w:pPr>
        <w:pStyle w:val="20"/>
      </w:pPr>
    </w:p>
    <w:p>
      <w:pPr>
        <w:spacing w:line="360" w:lineRule="auto"/>
        <w:rPr>
          <w:rFonts w:ascii="宋体" w:hAnsi="宋体" w:cs="宋体"/>
          <w:b/>
          <w:bCs/>
          <w:sz w:val="44"/>
        </w:rPr>
      </w:pPr>
    </w:p>
    <w:p>
      <w:pPr>
        <w:spacing w:line="360" w:lineRule="auto"/>
        <w:rPr>
          <w:rFonts w:ascii="宋体" w:hAnsi="宋体" w:cs="宋体"/>
          <w:b/>
          <w:bCs/>
          <w:sz w:val="44"/>
        </w:rPr>
      </w:pPr>
    </w:p>
    <w:p>
      <w:pPr>
        <w:pStyle w:val="6"/>
      </w:pPr>
    </w:p>
    <w:p>
      <w:pPr>
        <w:spacing w:line="360" w:lineRule="auto"/>
        <w:rPr>
          <w:rFonts w:ascii="宋体" w:hAnsi="宋体" w:cs="宋体"/>
          <w:b/>
          <w:bCs/>
          <w:sz w:val="44"/>
        </w:rPr>
      </w:pPr>
    </w:p>
    <w:p>
      <w:pPr>
        <w:pStyle w:val="8"/>
        <w:ind w:firstLine="420"/>
      </w:pPr>
    </w:p>
    <w:p/>
    <w:p>
      <w:pPr>
        <w:pStyle w:val="20"/>
      </w:pPr>
    </w:p>
    <w:p>
      <w:r>
        <w:rPr>
          <w:rFonts w:hint="eastAsia"/>
        </w:rPr>
        <w:t xml:space="preserve">       </w:t>
      </w:r>
    </w:p>
    <w:p>
      <w:pPr>
        <w:pStyle w:val="3"/>
        <w:jc w:val="center"/>
        <w:rPr>
          <w:rFonts w:hint="eastAsia"/>
        </w:rPr>
      </w:pPr>
      <w:bookmarkStart w:id="0" w:name="_Toc19140"/>
      <w:bookmarkStart w:id="1" w:name="_Toc424826961"/>
      <w:bookmarkStart w:id="2" w:name="_Toc6915"/>
    </w:p>
    <w:p>
      <w:pPr>
        <w:pStyle w:val="3"/>
        <w:jc w:val="center"/>
      </w:pPr>
      <w:r>
        <w:rPr>
          <w:rFonts w:hint="eastAsia"/>
        </w:rPr>
        <w:t>第一部分 招标公告</w:t>
      </w:r>
      <w:bookmarkEnd w:id="0"/>
      <w:bookmarkEnd w:id="1"/>
      <w:bookmarkEnd w:id="2"/>
    </w:p>
    <w:p>
      <w:pPr>
        <w:spacing w:line="360" w:lineRule="auto"/>
        <w:ind w:left="360"/>
        <w:rPr>
          <w:rFonts w:ascii="宋体" w:hAnsi="宋体" w:cs="宋体"/>
          <w:b/>
          <w:sz w:val="24"/>
        </w:rPr>
      </w:pPr>
      <w:r>
        <w:rPr>
          <w:rFonts w:hint="eastAsia" w:ascii="宋体" w:hAnsi="宋体" w:cs="宋体"/>
          <w:b/>
          <w:bCs/>
          <w:w w:val="90"/>
          <w:sz w:val="30"/>
          <w:szCs w:val="30"/>
        </w:rPr>
        <w:t xml:space="preserve">                 </w:t>
      </w:r>
    </w:p>
    <w:p>
      <w:r>
        <w:rPr>
          <w:rFonts w:hint="eastAsia"/>
        </w:rPr>
        <w:t xml:space="preserve">      </w:t>
      </w:r>
    </w:p>
    <w:p/>
    <w:p/>
    <w:p>
      <w:pPr>
        <w:jc w:val="center"/>
        <w:rPr>
          <w:b/>
          <w:sz w:val="32"/>
        </w:rPr>
      </w:pPr>
    </w:p>
    <w:p>
      <w:pPr>
        <w:jc w:val="center"/>
        <w:rPr>
          <w:b/>
          <w:sz w:val="32"/>
        </w:rPr>
      </w:pPr>
    </w:p>
    <w:p>
      <w:pPr>
        <w:pStyle w:val="6"/>
        <w:rPr>
          <w:b/>
          <w:sz w:val="32"/>
        </w:rPr>
      </w:pPr>
    </w:p>
    <w:p>
      <w:pPr>
        <w:rPr>
          <w:b/>
          <w:sz w:val="32"/>
        </w:rPr>
      </w:pPr>
    </w:p>
    <w:p>
      <w:pPr>
        <w:pStyle w:val="6"/>
        <w:rPr>
          <w:b/>
          <w:sz w:val="32"/>
        </w:rPr>
      </w:pPr>
    </w:p>
    <w:p>
      <w:pPr>
        <w:rPr>
          <w:b/>
          <w:sz w:val="32"/>
        </w:rPr>
      </w:pPr>
    </w:p>
    <w:p>
      <w:pPr>
        <w:pStyle w:val="6"/>
      </w:pPr>
    </w:p>
    <w:p>
      <w:pPr>
        <w:spacing w:line="360" w:lineRule="auto"/>
        <w:rPr>
          <w:rFonts w:ascii="宋体" w:hAnsi="宋体" w:cs="宋体"/>
          <w:b/>
          <w:bCs/>
          <w:kern w:val="0"/>
          <w:sz w:val="44"/>
          <w:szCs w:val="44"/>
        </w:rPr>
      </w:pPr>
    </w:p>
    <w:p>
      <w:pPr>
        <w:spacing w:line="360" w:lineRule="auto"/>
        <w:jc w:val="center"/>
        <w:rPr>
          <w:rFonts w:hint="eastAsia" w:ascii="??" w:hAnsi="??" w:cs="宋体"/>
          <w:b/>
          <w:bCs/>
          <w:kern w:val="0"/>
          <w:sz w:val="32"/>
          <w:szCs w:val="32"/>
          <w:lang w:val="en-US" w:eastAsia="zh-CN"/>
        </w:rPr>
      </w:pPr>
      <w:bookmarkStart w:id="3" w:name="_Toc424826962"/>
      <w:bookmarkStart w:id="4" w:name="_Toc7052"/>
      <w:r>
        <w:rPr>
          <w:rFonts w:hint="eastAsia" w:ascii="??" w:hAnsi="??" w:cs="宋体"/>
          <w:b/>
          <w:bCs/>
          <w:kern w:val="0"/>
          <w:sz w:val="32"/>
          <w:szCs w:val="32"/>
          <w:lang w:val="en-US" w:eastAsia="zh-CN"/>
        </w:rPr>
        <w:t xml:space="preserve">   旬阳市棕溪镇王院村道主干线灾后恢复重建工程</w:t>
      </w:r>
    </w:p>
    <w:p>
      <w:pPr>
        <w:spacing w:line="360" w:lineRule="auto"/>
        <w:jc w:val="center"/>
        <w:rPr>
          <w:rFonts w:ascii="??" w:hAnsi="??" w:cs="宋体"/>
          <w:b/>
          <w:bCs/>
          <w:kern w:val="0"/>
          <w:sz w:val="32"/>
          <w:szCs w:val="32"/>
        </w:rPr>
      </w:pPr>
      <w:r>
        <w:rPr>
          <w:rFonts w:hint="eastAsia" w:ascii="??" w:hAnsi="??" w:cs="宋体"/>
          <w:b/>
          <w:bCs/>
          <w:kern w:val="0"/>
          <w:sz w:val="32"/>
          <w:szCs w:val="32"/>
        </w:rPr>
        <w:t>招标公告</w:t>
      </w:r>
    </w:p>
    <w:p>
      <w:pPr>
        <w:spacing w:line="360" w:lineRule="auto"/>
        <w:ind w:firstLine="480" w:firstLineChars="200"/>
        <w:rPr>
          <w:rFonts w:ascii="宋体" w:cs="宋体"/>
          <w:kern w:val="0"/>
          <w:sz w:val="24"/>
          <w:szCs w:val="22"/>
        </w:rPr>
      </w:pPr>
      <w:r>
        <w:rPr>
          <w:rFonts w:hint="eastAsia" w:ascii="宋体" w:hAnsi="宋体" w:cs="宋体"/>
          <w:kern w:val="0"/>
          <w:sz w:val="24"/>
          <w:u w:val="none"/>
        </w:rPr>
        <w:t>陕西德信招标有限公司</w:t>
      </w:r>
      <w:r>
        <w:rPr>
          <w:rFonts w:ascii="宋体" w:hAnsi="宋体" w:cs="宋体"/>
          <w:kern w:val="0"/>
          <w:sz w:val="24"/>
          <w:u w:val="none"/>
        </w:rPr>
        <w:t>受</w:t>
      </w:r>
      <w:r>
        <w:rPr>
          <w:rFonts w:hint="eastAsia" w:ascii="宋体" w:hAnsi="宋体" w:eastAsia="宋体" w:cs="宋体"/>
          <w:color w:val="auto"/>
          <w:sz w:val="24"/>
        </w:rPr>
        <w:t>旬阳市农村公路养护中心</w:t>
      </w:r>
      <w:r>
        <w:rPr>
          <w:rFonts w:ascii="宋体" w:hAnsi="宋体" w:cs="宋体"/>
          <w:kern w:val="0"/>
          <w:sz w:val="24"/>
          <w:u w:val="none"/>
        </w:rPr>
        <w:t>的委托，</w:t>
      </w:r>
      <w:r>
        <w:rPr>
          <w:rFonts w:hint="eastAsia" w:ascii="宋体" w:hAnsi="宋体" w:cs="宋体"/>
          <w:kern w:val="0"/>
          <w:sz w:val="24"/>
          <w:u w:val="none"/>
        </w:rPr>
        <w:t>经政府采购管理部门批准，</w:t>
      </w:r>
      <w:r>
        <w:rPr>
          <w:rFonts w:ascii="宋体" w:hAnsi="宋体" w:cs="宋体"/>
          <w:kern w:val="0"/>
          <w:sz w:val="24"/>
          <w:u w:val="none"/>
        </w:rPr>
        <w:t>按照政府采购程序，对</w:t>
      </w:r>
      <w:r>
        <w:rPr>
          <w:rFonts w:hint="eastAsia" w:ascii="宋体" w:hAnsi="宋体" w:cs="宋体"/>
          <w:kern w:val="0"/>
          <w:sz w:val="24"/>
          <w:u w:val="none"/>
          <w:lang w:eastAsia="zh-CN"/>
        </w:rPr>
        <w:t>“旬阳市棕溪镇</w:t>
      </w:r>
      <w:bookmarkStart w:id="37" w:name="_GoBack"/>
      <w:bookmarkEnd w:id="37"/>
      <w:r>
        <w:rPr>
          <w:rFonts w:hint="eastAsia" w:ascii="宋体" w:hAnsi="宋体" w:cs="宋体"/>
          <w:kern w:val="0"/>
          <w:sz w:val="24"/>
          <w:u w:val="none"/>
          <w:lang w:eastAsia="zh-CN"/>
        </w:rPr>
        <w:t>王院村道主干线灾后恢复重建工程”</w:t>
      </w:r>
      <w:r>
        <w:rPr>
          <w:rFonts w:ascii="宋体" w:hAnsi="宋体" w:cs="宋体"/>
          <w:kern w:val="0"/>
          <w:sz w:val="24"/>
          <w:u w:val="none"/>
        </w:rPr>
        <w:t>进行公开招标</w:t>
      </w:r>
      <w:r>
        <w:rPr>
          <w:rFonts w:hint="eastAsia" w:ascii="宋体" w:hAnsi="宋体" w:cs="宋体"/>
          <w:kern w:val="0"/>
          <w:sz w:val="24"/>
          <w:u w:val="none"/>
        </w:rPr>
        <w:t>采购</w:t>
      </w:r>
      <w:r>
        <w:rPr>
          <w:rFonts w:ascii="宋体" w:hAnsi="宋体" w:cs="宋体"/>
          <w:kern w:val="0"/>
          <w:sz w:val="24"/>
          <w:u w:val="none"/>
        </w:rPr>
        <w:t>，欢迎符合资格条件的、有能力提供本项目所需</w:t>
      </w:r>
      <w:r>
        <w:rPr>
          <w:rFonts w:hint="eastAsia" w:ascii="宋体" w:hAnsi="宋体" w:cs="宋体"/>
          <w:kern w:val="0"/>
          <w:sz w:val="24"/>
          <w:u w:val="none"/>
          <w:lang w:val="en-US" w:eastAsia="zh-CN"/>
        </w:rPr>
        <w:t>工程</w:t>
      </w:r>
      <w:r>
        <w:rPr>
          <w:rFonts w:ascii="宋体" w:hAnsi="宋体" w:cs="宋体"/>
          <w:kern w:val="0"/>
          <w:sz w:val="24"/>
          <w:u w:val="none"/>
        </w:rPr>
        <w:t>的供应商参加投标。</w:t>
      </w:r>
      <w:r>
        <w:rPr>
          <w:rFonts w:ascii="宋体" w:hAnsi="宋体" w:cs="宋体"/>
          <w:kern w:val="0"/>
          <w:sz w:val="24"/>
        </w:rPr>
        <w:t xml:space="preserve"> </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采购项目名称：</w:t>
      </w:r>
      <w:r>
        <w:rPr>
          <w:rFonts w:hint="eastAsia" w:ascii="宋体" w:hAnsi="宋体" w:cs="宋体"/>
          <w:kern w:val="0"/>
          <w:sz w:val="24"/>
        </w:rPr>
        <w:t>旬阳市棕溪镇王院村道主干线灾后恢复重建工程</w:t>
      </w:r>
    </w:p>
    <w:p>
      <w:pPr>
        <w:widowControl/>
        <w:numPr>
          <w:ilvl w:val="0"/>
          <w:numId w:val="2"/>
        </w:numPr>
        <w:spacing w:line="360" w:lineRule="auto"/>
        <w:ind w:firstLine="480" w:firstLineChars="200"/>
        <w:jc w:val="left"/>
        <w:rPr>
          <w:rFonts w:hint="eastAsia" w:ascii="宋体" w:hAnsi="宋体" w:cs="宋体"/>
          <w:kern w:val="0"/>
          <w:sz w:val="24"/>
          <w:u w:val="single"/>
        </w:rPr>
      </w:pPr>
      <w:r>
        <w:rPr>
          <w:rFonts w:ascii="宋体" w:hAnsi="宋体" w:cs="宋体"/>
          <w:kern w:val="0"/>
          <w:sz w:val="24"/>
        </w:rPr>
        <w:t>采</w:t>
      </w:r>
      <w:r>
        <w:rPr>
          <w:rFonts w:hint="eastAsia" w:ascii="宋体" w:hAnsi="宋体" w:cs="宋体"/>
          <w:kern w:val="0"/>
          <w:sz w:val="24"/>
        </w:rPr>
        <w:t>购项目编号：DXZB-2022-1089 </w:t>
      </w:r>
    </w:p>
    <w:p>
      <w:pPr>
        <w:widowControl/>
        <w:numPr>
          <w:ilvl w:val="0"/>
          <w:numId w:val="2"/>
        </w:numPr>
        <w:spacing w:line="360" w:lineRule="auto"/>
        <w:ind w:firstLine="480" w:firstLineChars="200"/>
        <w:jc w:val="left"/>
        <w:rPr>
          <w:rFonts w:hint="eastAsia" w:ascii="宋体" w:hAnsi="宋体" w:cs="宋体"/>
          <w:kern w:val="0"/>
          <w:sz w:val="24"/>
          <w:u w:val="single"/>
        </w:rPr>
      </w:pPr>
      <w:r>
        <w:rPr>
          <w:rFonts w:hint="eastAsia" w:ascii="宋体" w:hAnsi="宋体" w:cs="宋体"/>
          <w:kern w:val="0"/>
          <w:sz w:val="24"/>
        </w:rPr>
        <w:t>采购人名称：</w:t>
      </w:r>
      <w:r>
        <w:rPr>
          <w:rFonts w:hint="eastAsia" w:ascii="宋体" w:hAnsi="宋体" w:eastAsia="宋体" w:cs="宋体"/>
          <w:color w:val="auto"/>
          <w:sz w:val="24"/>
        </w:rPr>
        <w:t>旬阳市农村公路养护中心</w:t>
      </w:r>
    </w:p>
    <w:p>
      <w:pPr>
        <w:widowControl/>
        <w:spacing w:line="360" w:lineRule="auto"/>
        <w:ind w:left="420" w:leftChars="200" w:firstLine="480" w:firstLineChars="200"/>
        <w:jc w:val="left"/>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none"/>
        </w:rPr>
        <w:t>旬阳市</w:t>
      </w:r>
      <w:r>
        <w:rPr>
          <w:rFonts w:hint="eastAsia" w:ascii="宋体" w:hAnsi="宋体" w:cs="宋体"/>
          <w:color w:val="auto"/>
          <w:sz w:val="24"/>
          <w:u w:val="none"/>
          <w:lang w:val="en-US" w:eastAsia="zh-CN"/>
        </w:rPr>
        <w:t>滨江大道54号</w:t>
      </w:r>
    </w:p>
    <w:p>
      <w:pPr>
        <w:widowControl/>
        <w:spacing w:line="360" w:lineRule="auto"/>
        <w:ind w:left="420" w:leftChars="20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联系人：旬阳市农村公路养护中心经办</w:t>
      </w:r>
    </w:p>
    <w:p>
      <w:pPr>
        <w:widowControl/>
        <w:spacing w:line="360" w:lineRule="auto"/>
        <w:ind w:left="420" w:leftChars="20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联系方式：0915</w:t>
      </w:r>
      <w:r>
        <w:rPr>
          <w:rFonts w:hint="eastAsia" w:ascii="宋体" w:hAnsi="宋体" w:eastAsia="宋体" w:cs="宋体"/>
          <w:color w:val="auto"/>
          <w:sz w:val="24"/>
          <w:lang w:val="en-US" w:eastAsia="zh-CN"/>
        </w:rPr>
        <w:t>-</w:t>
      </w:r>
      <w:r>
        <w:rPr>
          <w:rFonts w:hint="eastAsia" w:ascii="宋体" w:hAnsi="宋体" w:eastAsia="宋体" w:cs="宋体"/>
          <w:color w:val="auto"/>
          <w:sz w:val="24"/>
        </w:rPr>
        <w:t>7212271</w:t>
      </w:r>
    </w:p>
    <w:p>
      <w:pPr>
        <w:widowControl/>
        <w:numPr>
          <w:ilvl w:val="0"/>
          <w:numId w:val="2"/>
        </w:num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采购代理机构名称：</w:t>
      </w:r>
      <w:r>
        <w:rPr>
          <w:rFonts w:hint="eastAsia" w:ascii="宋体" w:hAnsi="宋体" w:cs="宋体"/>
          <w:color w:val="000000" w:themeColor="text1"/>
          <w:kern w:val="0"/>
          <w:sz w:val="24"/>
          <w14:textFill>
            <w14:solidFill>
              <w14:schemeClr w14:val="tx1"/>
            </w14:solidFill>
          </w14:textFill>
        </w:rPr>
        <w:t>陕西德信招标有限公司</w:t>
      </w:r>
    </w:p>
    <w:p>
      <w:pPr>
        <w:spacing w:line="360" w:lineRule="auto"/>
        <w:ind w:firstLine="960" w:firstLineChars="400"/>
        <w:rPr>
          <w:rFonts w:ascii="宋体" w:cs="宋体"/>
          <w:kern w:val="0"/>
          <w:sz w:val="24"/>
        </w:rPr>
      </w:pPr>
      <w:r>
        <w:rPr>
          <w:rFonts w:ascii="宋体" w:hAnsi="宋体" w:cs="宋体"/>
          <w:kern w:val="0"/>
          <w:sz w:val="24"/>
        </w:rPr>
        <w:t>地址：</w:t>
      </w:r>
      <w:r>
        <w:rPr>
          <w:rFonts w:hint="eastAsia" w:ascii="宋体" w:hAnsi="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cs="宋体"/>
          <w:kern w:val="0"/>
          <w:sz w:val="24"/>
        </w:rPr>
        <w:t>联系人：</w:t>
      </w:r>
      <w:r>
        <w:rPr>
          <w:rFonts w:hint="eastAsia" w:ascii="宋体" w:hAnsi="宋体" w:cs="宋体"/>
          <w:kern w:val="0"/>
          <w:sz w:val="24"/>
          <w:lang w:val="en-US" w:eastAsia="zh-CN"/>
        </w:rPr>
        <w:t>梁阳阳</w:t>
      </w:r>
    </w:p>
    <w:p>
      <w:pPr>
        <w:widowControl/>
        <w:spacing w:line="360" w:lineRule="auto"/>
        <w:ind w:firstLine="960" w:firstLineChars="400"/>
        <w:jc w:val="left"/>
        <w:rPr>
          <w:rFonts w:hint="default" w:ascii="宋体" w:hAnsi="宋体" w:eastAsia="宋体" w:cs="宋体"/>
          <w:kern w:val="0"/>
          <w:sz w:val="24"/>
          <w:lang w:val="en-US" w:eastAsia="zh-CN"/>
        </w:rPr>
      </w:pPr>
      <w:r>
        <w:rPr>
          <w:rFonts w:ascii="宋体" w:hAnsi="宋体" w:cs="宋体"/>
          <w:kern w:val="0"/>
          <w:sz w:val="24"/>
        </w:rPr>
        <w:t>联系方式：029-</w:t>
      </w:r>
      <w:r>
        <w:rPr>
          <w:rFonts w:hint="eastAsia" w:ascii="宋体" w:hAnsi="宋体" w:cs="宋体"/>
          <w:kern w:val="0"/>
          <w:sz w:val="24"/>
        </w:rPr>
        <w:t>82694900</w:t>
      </w:r>
      <w:r>
        <w:rPr>
          <w:rFonts w:hint="eastAsia" w:ascii="宋体" w:hAnsi="宋体" w:cs="宋体"/>
          <w:kern w:val="0"/>
          <w:sz w:val="24"/>
          <w:lang w:val="en-US" w:eastAsia="zh-CN"/>
        </w:rPr>
        <w:t>转9026</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采购内容和要求：（具体</w:t>
      </w:r>
      <w:r>
        <w:rPr>
          <w:rFonts w:hint="eastAsia" w:ascii="宋体" w:hAnsi="宋体" w:cs="宋体"/>
          <w:kern w:val="0"/>
          <w:sz w:val="24"/>
          <w:lang w:val="en-US" w:eastAsia="zh-CN"/>
        </w:rPr>
        <w:t>工程量清单</w:t>
      </w:r>
      <w:r>
        <w:rPr>
          <w:rFonts w:ascii="宋体" w:hAnsi="宋体" w:cs="宋体"/>
          <w:kern w:val="0"/>
          <w:sz w:val="24"/>
        </w:rPr>
        <w:t xml:space="preserve">见招标文件） </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 xml:space="preserve">采购内容：旬阳市棕溪镇王院村道主干线灾后恢复重建      </w:t>
      </w:r>
    </w:p>
    <w:p>
      <w:pPr>
        <w:widowControl/>
        <w:spacing w:line="360" w:lineRule="auto"/>
        <w:ind w:firstLine="960" w:firstLineChars="400"/>
        <w:jc w:val="left"/>
        <w:rPr>
          <w:rFonts w:hint="eastAsia" w:ascii="宋体" w:hAnsi="宋体" w:cs="宋体"/>
          <w:kern w:val="0"/>
          <w:sz w:val="24"/>
          <w:lang w:val="en-US" w:eastAsia="zh-CN"/>
        </w:rPr>
      </w:pPr>
      <w:r>
        <w:rPr>
          <w:rFonts w:hint="eastAsia" w:ascii="宋体" w:hAnsi="宋体" w:cs="宋体"/>
          <w:kern w:val="0"/>
          <w:sz w:val="24"/>
        </w:rPr>
        <w:t>项目预算：</w:t>
      </w:r>
      <w:r>
        <w:rPr>
          <w:rFonts w:hint="eastAsia" w:ascii="宋体" w:hAnsi="宋体" w:cs="宋体"/>
          <w:kern w:val="0"/>
          <w:sz w:val="24"/>
          <w:lang w:val="en-US" w:eastAsia="zh-CN"/>
        </w:rPr>
        <w:t>3266664.76元（人民币）</w:t>
      </w:r>
    </w:p>
    <w:p>
      <w:pPr>
        <w:widowControl/>
        <w:numPr>
          <w:ilvl w:val="0"/>
          <w:numId w:val="0"/>
        </w:numPr>
        <w:spacing w:line="360" w:lineRule="auto"/>
        <w:ind w:firstLine="960" w:firstLineChars="400"/>
        <w:jc w:val="left"/>
        <w:rPr>
          <w:rFonts w:ascii="宋体" w:hAnsi="宋体" w:cs="宋体"/>
          <w:kern w:val="0"/>
          <w:sz w:val="24"/>
        </w:rPr>
      </w:pPr>
      <w:r>
        <w:rPr>
          <w:rFonts w:ascii="宋体" w:hAnsi="宋体" w:cs="宋体"/>
          <w:color w:val="auto"/>
          <w:sz w:val="24"/>
        </w:rPr>
        <w:t>项目性质：</w:t>
      </w:r>
      <w:r>
        <w:rPr>
          <w:rFonts w:hint="eastAsia" w:ascii="宋体" w:hAnsi="宋体" w:cs="宋体"/>
          <w:color w:val="auto"/>
          <w:sz w:val="24"/>
          <w:lang w:eastAsia="zh-CN"/>
        </w:rPr>
        <w:t>财政资金</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投标人资格要求：</w:t>
      </w:r>
    </w:p>
    <w:p>
      <w:pPr>
        <w:widowControl/>
        <w:spacing w:line="360" w:lineRule="auto"/>
        <w:ind w:left="420" w:leftChars="200" w:firstLine="240" w:firstLineChars="100"/>
        <w:jc w:val="left"/>
        <w:rPr>
          <w:sz w:val="24"/>
        </w:rPr>
      </w:pPr>
      <w:r>
        <w:rPr>
          <w:rFonts w:hint="eastAsia"/>
          <w:sz w:val="24"/>
        </w:rPr>
        <w:t>符合《中华人民共和国政府采购法》第二十二条之规定，有能力提供本</w:t>
      </w:r>
    </w:p>
    <w:p>
      <w:pPr>
        <w:widowControl/>
        <w:spacing w:line="360" w:lineRule="auto"/>
        <w:jc w:val="left"/>
        <w:rPr>
          <w:rFonts w:ascii="新宋体" w:hAnsi="新宋体" w:eastAsia="新宋体" w:cs="宋体"/>
          <w:kern w:val="0"/>
          <w:sz w:val="24"/>
        </w:rPr>
      </w:pPr>
      <w:r>
        <w:rPr>
          <w:rFonts w:hint="eastAsia"/>
          <w:sz w:val="24"/>
        </w:rPr>
        <w:t>次采购服务，同时符合下列条件的供应商：</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、投标人具备公路工程施工总承包三级(含三级)及以上资质，具有有效的企业安全生产许可证；</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项目经理具备公路工程专业二级(含二级)以上注册建造师证书并具有安全生产考核合格B类证书且在有效期内，未担任其他在建工程</w:t>
      </w:r>
      <w:r>
        <w:rPr>
          <w:rFonts w:hint="eastAsia" w:ascii="宋体" w:hAnsi="宋体" w:cs="宋体"/>
          <w:kern w:val="0"/>
          <w:sz w:val="24"/>
          <w:szCs w:val="22"/>
          <w:lang w:val="en-US" w:eastAsia="zh-CN"/>
        </w:rPr>
        <w:t>（提供承诺书）</w:t>
      </w:r>
      <w:r>
        <w:rPr>
          <w:rFonts w:hint="eastAsia" w:ascii="宋体" w:hAnsi="宋体" w:cs="宋体"/>
          <w:color w:val="auto"/>
          <w:sz w:val="24"/>
        </w:rPr>
        <w:t>；</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bidi="ar-SA"/>
        </w:rPr>
        <w:t>（5）、提供2021年审计</w:t>
      </w:r>
      <w:r>
        <w:rPr>
          <w:rFonts w:hint="eastAsia" w:ascii="宋体" w:hAnsi="宋体" w:eastAsia="宋体" w:cs="宋体"/>
          <w:color w:val="auto"/>
          <w:sz w:val="24"/>
        </w:rPr>
        <w:t>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7</w:t>
      </w:r>
      <w:r>
        <w:rPr>
          <w:rFonts w:hint="eastAsia" w:ascii="宋体" w:hAnsi="宋体" w:cs="宋体"/>
          <w:kern w:val="0"/>
          <w:sz w:val="24"/>
          <w:szCs w:val="22"/>
          <w:lang w:eastAsia="zh-CN"/>
        </w:rPr>
        <w:t>）</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8</w:t>
      </w:r>
      <w:r>
        <w:rPr>
          <w:rFonts w:hint="eastAsia" w:ascii="宋体" w:hAnsi="宋体" w:cs="宋体"/>
          <w:kern w:val="0"/>
          <w:sz w:val="24"/>
          <w:szCs w:val="22"/>
          <w:lang w:eastAsia="zh-CN"/>
        </w:rPr>
        <w:t>）</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cs="宋体"/>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（11）、本项目专门面向中小企业采购；须符合《政府采购促进中小企业发展管理办法》（财库〔2020〕46号）规定的中小企业参加，并提供《中小企业声明函》；</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（12）</w:t>
      </w:r>
      <w:r>
        <w:rPr>
          <w:rFonts w:hint="eastAsia" w:ascii="宋体" w:hAnsi="宋体" w:eastAsia="宋体" w:cs="宋体"/>
          <w:kern w:val="0"/>
          <w:sz w:val="24"/>
        </w:rPr>
        <w:t>、本项目不接受联合体投标。</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七、招标文件发售</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auto"/>
          <w:kern w:val="0"/>
          <w:sz w:val="24"/>
        </w:rPr>
        <w:t>文件售价：</w:t>
      </w:r>
      <w:r>
        <w:rPr>
          <w:rFonts w:hint="eastAsia" w:ascii="宋体" w:hAnsi="宋体" w:cs="宋体"/>
          <w:color w:val="auto"/>
          <w:kern w:val="0"/>
          <w:sz w:val="24"/>
          <w:u w:val="none"/>
        </w:rPr>
        <w:t>500</w:t>
      </w:r>
      <w:r>
        <w:rPr>
          <w:rFonts w:hint="eastAsia" w:ascii="宋体" w:hAnsi="宋体" w:cs="宋体"/>
          <w:color w:val="auto"/>
          <w:kern w:val="0"/>
          <w:sz w:val="24"/>
        </w:rPr>
        <w:t>元</w:t>
      </w:r>
      <w:r>
        <w:rPr>
          <w:rFonts w:hint="eastAsia" w:ascii="宋体" w:hAnsi="宋体" w:cs="宋体"/>
          <w:color w:val="auto"/>
          <w:kern w:val="0"/>
          <w:sz w:val="24"/>
          <w:lang w:val="en-US" w:eastAsia="zh-CN"/>
        </w:rPr>
        <w:t>/套（</w:t>
      </w:r>
      <w:r>
        <w:rPr>
          <w:rFonts w:hint="eastAsia" w:ascii="宋体" w:hAnsi="宋体" w:cs="宋体"/>
          <w:color w:val="auto"/>
          <w:kern w:val="0"/>
          <w:sz w:val="24"/>
        </w:rPr>
        <w:t>人民币</w:t>
      </w:r>
      <w:r>
        <w:rPr>
          <w:rFonts w:hint="eastAsia" w:ascii="宋体" w:hAnsi="宋体" w:cs="宋体"/>
          <w:color w:val="auto"/>
          <w:kern w:val="0"/>
          <w:sz w:val="24"/>
          <w:lang w:eastAsia="zh-CN"/>
        </w:rPr>
        <w:t>）</w:t>
      </w:r>
      <w:r>
        <w:rPr>
          <w:rFonts w:hint="eastAsia" w:ascii="宋体" w:hAnsi="宋体" w:cs="宋体"/>
          <w:color w:val="auto"/>
          <w:kern w:val="0"/>
          <w:sz w:val="24"/>
        </w:rPr>
        <w:t>，售后概不退还。</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2、缴纳地点：陕西省西安市雁塔区南二环东段凯森盛世一号A座五楼</w:t>
      </w:r>
    </w:p>
    <w:p>
      <w:pPr>
        <w:widowControl/>
        <w:spacing w:line="360" w:lineRule="auto"/>
        <w:ind w:firstLine="681" w:firstLineChars="284"/>
        <w:jc w:val="left"/>
        <w:rPr>
          <w:rFonts w:hint="eastAsia" w:ascii="宋体" w:hAnsi="宋体" w:cs="宋体"/>
          <w:color w:val="auto"/>
          <w:kern w:val="0"/>
          <w:sz w:val="24"/>
        </w:rPr>
      </w:pPr>
    </w:p>
    <w:p>
      <w:pPr>
        <w:widowControl/>
        <w:spacing w:line="360" w:lineRule="auto"/>
        <w:ind w:firstLine="681" w:firstLineChars="284"/>
        <w:jc w:val="left"/>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auto"/>
          <w:kern w:val="0"/>
          <w:sz w:val="24"/>
        </w:rPr>
        <w:t>3、缴纳时间</w:t>
      </w:r>
      <w:r>
        <w:rPr>
          <w:rFonts w:hint="eastAsia" w:ascii="宋体" w:hAnsi="宋体" w:cs="宋体"/>
          <w:b w:val="0"/>
          <w:bCs w:val="0"/>
          <w:color w:val="auto"/>
          <w:kern w:val="0"/>
          <w:sz w:val="24"/>
        </w:rPr>
        <w:t>：</w:t>
      </w:r>
      <w:r>
        <w:rPr>
          <w:rFonts w:hint="eastAsia" w:ascii="宋体" w:hAnsi="宋体" w:cs="宋体"/>
          <w:b w:val="0"/>
          <w:bCs w:val="0"/>
          <w:color w:val="auto"/>
          <w:kern w:val="0"/>
          <w:sz w:val="24"/>
          <w:u w:val="single"/>
          <w:lang w:val="en-US" w:eastAsia="zh-CN"/>
        </w:rPr>
        <w:t>2022</w:t>
      </w:r>
      <w:r>
        <w:rPr>
          <w:rFonts w:hint="eastAsia" w:ascii="宋体" w:hAnsi="宋体" w:cs="宋体"/>
          <w:b w:val="0"/>
          <w:bCs w:val="0"/>
          <w:color w:val="auto"/>
          <w:kern w:val="0"/>
          <w:sz w:val="24"/>
        </w:rPr>
        <w:t>年</w:t>
      </w:r>
      <w:r>
        <w:rPr>
          <w:rFonts w:hint="eastAsia" w:ascii="宋体" w:hAnsi="宋体" w:cs="宋体"/>
          <w:b w:val="0"/>
          <w:bCs w:val="0"/>
          <w:color w:val="auto"/>
          <w:kern w:val="0"/>
          <w:sz w:val="24"/>
          <w:u w:val="single"/>
          <w:lang w:val="en-US" w:eastAsia="zh-CN"/>
        </w:rPr>
        <w:t xml:space="preserve"> 10 </w:t>
      </w:r>
      <w:r>
        <w:rPr>
          <w:rFonts w:hint="eastAsia" w:ascii="宋体" w:hAnsi="宋体" w:cs="宋体"/>
          <w:b w:val="0"/>
          <w:bCs w:val="0"/>
          <w:color w:val="auto"/>
          <w:kern w:val="0"/>
          <w:sz w:val="24"/>
        </w:rPr>
        <w:t>月</w:t>
      </w:r>
      <w:r>
        <w:rPr>
          <w:rFonts w:hint="eastAsia" w:ascii="宋体" w:hAnsi="宋体" w:cs="宋体"/>
          <w:b w:val="0"/>
          <w:bCs w:val="0"/>
          <w:color w:val="auto"/>
          <w:kern w:val="0"/>
          <w:sz w:val="24"/>
          <w:u w:val="single"/>
          <w:lang w:val="en-US" w:eastAsia="zh-CN"/>
        </w:rPr>
        <w:t>19</w:t>
      </w:r>
      <w:r>
        <w:rPr>
          <w:rFonts w:hint="eastAsia" w:ascii="宋体" w:hAnsi="宋体" w:cs="宋体"/>
          <w:b w:val="0"/>
          <w:bCs w:val="0"/>
          <w:color w:val="auto"/>
          <w:kern w:val="0"/>
          <w:sz w:val="24"/>
          <w:u w:val="single"/>
        </w:rPr>
        <w:t xml:space="preserve"> </w:t>
      </w:r>
      <w:r>
        <w:rPr>
          <w:rFonts w:hint="eastAsia" w:ascii="宋体" w:hAnsi="宋体" w:cs="宋体"/>
          <w:b w:val="0"/>
          <w:bCs w:val="0"/>
          <w:color w:val="auto"/>
          <w:kern w:val="0"/>
          <w:sz w:val="24"/>
        </w:rPr>
        <w:t>日至</w:t>
      </w:r>
      <w:r>
        <w:rPr>
          <w:rFonts w:hint="eastAsia" w:ascii="宋体" w:hAnsi="宋体" w:cs="宋体"/>
          <w:b w:val="0"/>
          <w:bCs w:val="0"/>
          <w:color w:val="auto"/>
          <w:kern w:val="0"/>
          <w:sz w:val="24"/>
          <w:u w:val="single"/>
          <w:lang w:val="en-US" w:eastAsia="zh-CN"/>
        </w:rPr>
        <w:t>2022</w:t>
      </w:r>
      <w:r>
        <w:rPr>
          <w:rFonts w:hint="eastAsia" w:ascii="宋体" w:hAnsi="宋体" w:cs="宋体"/>
          <w:b w:val="0"/>
          <w:bCs w:val="0"/>
          <w:color w:val="auto"/>
          <w:kern w:val="0"/>
          <w:sz w:val="24"/>
        </w:rPr>
        <w:t>年</w:t>
      </w:r>
      <w:r>
        <w:rPr>
          <w:rFonts w:hint="eastAsia" w:ascii="宋体" w:hAnsi="宋体" w:cs="宋体"/>
          <w:b w:val="0"/>
          <w:bCs w:val="0"/>
          <w:color w:val="auto"/>
          <w:kern w:val="0"/>
          <w:sz w:val="24"/>
          <w:u w:val="single"/>
          <w:lang w:val="en-US" w:eastAsia="zh-CN"/>
        </w:rPr>
        <w:t xml:space="preserve"> 10 </w:t>
      </w:r>
      <w:r>
        <w:rPr>
          <w:rFonts w:hint="eastAsia" w:ascii="宋体" w:hAnsi="宋体" w:cs="宋体"/>
          <w:b w:val="0"/>
          <w:bCs w:val="0"/>
          <w:color w:val="auto"/>
          <w:kern w:val="0"/>
          <w:sz w:val="24"/>
        </w:rPr>
        <w:t>月</w:t>
      </w:r>
      <w:r>
        <w:rPr>
          <w:rFonts w:hint="eastAsia" w:ascii="宋体" w:hAnsi="宋体" w:cs="宋体"/>
          <w:b w:val="0"/>
          <w:bCs w:val="0"/>
          <w:color w:val="auto"/>
          <w:kern w:val="0"/>
          <w:sz w:val="24"/>
          <w:u w:val="single"/>
          <w:lang w:val="en-US" w:eastAsia="zh-CN"/>
        </w:rPr>
        <w:t xml:space="preserve"> 25 </w:t>
      </w:r>
      <w:r>
        <w:rPr>
          <w:rFonts w:hint="eastAsia" w:ascii="宋体" w:hAnsi="宋体" w:cs="宋体"/>
          <w:b w:val="0"/>
          <w:bCs w:val="0"/>
          <w:color w:val="auto"/>
          <w:kern w:val="0"/>
          <w:sz w:val="24"/>
        </w:rPr>
        <w:t>日</w:t>
      </w:r>
      <w:r>
        <w:rPr>
          <w:rFonts w:hint="eastAsia" w:ascii="宋体" w:hAnsi="宋体" w:cs="宋体"/>
          <w:color w:val="auto"/>
          <w:kern w:val="0"/>
          <w:sz w:val="24"/>
        </w:rPr>
        <w:t>每天上午9</w:t>
      </w:r>
      <w:r>
        <w:rPr>
          <w:rFonts w:hint="eastAsia" w:ascii="宋体" w:hAnsi="宋体" w:cs="宋体"/>
          <w:color w:val="auto"/>
          <w:kern w:val="0"/>
          <w:sz w:val="24"/>
          <w:lang w:eastAsia="zh-CN"/>
        </w:rPr>
        <w:t>：</w:t>
      </w:r>
      <w:r>
        <w:rPr>
          <w:rFonts w:hint="eastAsia" w:ascii="宋体" w:hAnsi="宋体" w:cs="宋体"/>
          <w:color w:val="auto"/>
          <w:kern w:val="0"/>
          <w:sz w:val="24"/>
        </w:rPr>
        <w:t>00-12</w:t>
      </w:r>
      <w:r>
        <w:rPr>
          <w:rFonts w:hint="eastAsia" w:ascii="宋体" w:hAnsi="宋体" w:cs="宋体"/>
          <w:color w:val="auto"/>
          <w:kern w:val="0"/>
          <w:sz w:val="24"/>
          <w:lang w:eastAsia="zh-CN"/>
        </w:rPr>
        <w:t>：</w:t>
      </w:r>
      <w:r>
        <w:rPr>
          <w:rFonts w:hint="eastAsia" w:ascii="宋体" w:hAnsi="宋体" w:cs="宋体"/>
          <w:color w:val="auto"/>
          <w:kern w:val="0"/>
          <w:sz w:val="24"/>
        </w:rPr>
        <w:t>00，下午14</w:t>
      </w:r>
      <w:r>
        <w:rPr>
          <w:rFonts w:hint="eastAsia" w:ascii="宋体" w:hAnsi="宋体" w:cs="宋体"/>
          <w:color w:val="auto"/>
          <w:kern w:val="0"/>
          <w:sz w:val="24"/>
          <w:lang w:eastAsia="zh-CN"/>
        </w:rPr>
        <w:t>：</w:t>
      </w:r>
      <w:r>
        <w:rPr>
          <w:rFonts w:hint="eastAsia" w:ascii="宋体" w:hAnsi="宋体" w:cs="宋体"/>
          <w:color w:val="auto"/>
          <w:kern w:val="0"/>
          <w:sz w:val="24"/>
        </w:rPr>
        <w:t>00-17</w:t>
      </w:r>
      <w:r>
        <w:rPr>
          <w:rFonts w:hint="eastAsia" w:ascii="宋体" w:hAnsi="宋体" w:cs="宋体"/>
          <w:color w:val="auto"/>
          <w:kern w:val="0"/>
          <w:sz w:val="24"/>
          <w:lang w:eastAsia="zh-CN"/>
        </w:rPr>
        <w:t>：</w:t>
      </w:r>
      <w:r>
        <w:rPr>
          <w:rFonts w:hint="eastAsia" w:ascii="宋体" w:hAnsi="宋体" w:cs="宋体"/>
          <w:color w:val="auto"/>
          <w:kern w:val="0"/>
          <w:sz w:val="24"/>
        </w:rPr>
        <w:t>00（双休日及法定节假日除外）</w:t>
      </w:r>
    </w:p>
    <w:p>
      <w:pPr>
        <w:widowControl/>
        <w:spacing w:line="360" w:lineRule="auto"/>
        <w:ind w:firstLine="684" w:firstLineChars="284"/>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①在报名规定时间内使用捆绑省交易平台的CA锁登录安康市公共资源交易中心（http</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②采购代理公司确认：供应商须在招标文件发售时间内携带网上报名成功回执单</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介绍信和经办人身份证复印件（加盖公章）一套在陕西德信招标有限公司（陕西省西安市雁塔区南二环东段凯森盛世一号A座五楼）政府采购部进行确认，确认完毕后方可下载文件。</w:t>
      </w:r>
    </w:p>
    <w:p>
      <w:pPr>
        <w:widowControl/>
        <w:spacing w:line="360" w:lineRule="auto"/>
        <w:ind w:firstLine="681" w:firstLineChars="284"/>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③</w:t>
      </w:r>
      <w:r>
        <w:rPr>
          <w:rFonts w:hint="eastAsia" w:ascii="宋体" w:hAnsi="宋体" w:eastAsia="宋体" w:cs="宋体"/>
          <w:color w:val="auto"/>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④</w:t>
      </w:r>
      <w:r>
        <w:rPr>
          <w:rFonts w:hint="eastAsia" w:ascii="宋体" w:hAnsi="宋体" w:cs="宋体"/>
          <w:color w:val="000000" w:themeColor="text1"/>
          <w:kern w:val="0"/>
          <w:sz w:val="24"/>
          <w14:textFill>
            <w14:solidFill>
              <w14:schemeClr w14:val="tx1"/>
            </w14:solidFill>
          </w14:textFill>
        </w:rPr>
        <w:t>电子招标文件技术支持：4009280095、4009980000。</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rPr>
      </w:pPr>
      <w:r>
        <w:rPr>
          <w:rFonts w:hint="eastAsia" w:ascii="宋体" w:hAnsi="宋体" w:cs="宋体"/>
          <w:sz w:val="24"/>
        </w:rPr>
        <w:t>八、</w:t>
      </w:r>
      <w:r>
        <w:rPr>
          <w:rFonts w:hint="eastAsia" w:ascii="宋体" w:hAnsi="宋体" w:cs="宋体"/>
          <w:sz w:val="24"/>
          <w:lang w:val="en-US" w:eastAsia="zh-CN"/>
        </w:rPr>
        <w:t>投标</w:t>
      </w:r>
      <w:r>
        <w:rPr>
          <w:rFonts w:hint="eastAsia" w:ascii="宋体" w:hAnsi="宋体" w:cs="宋体"/>
          <w:sz w:val="24"/>
        </w:rPr>
        <w:t>文件递交截止时间及开标时间和地点：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投标</w:t>
      </w:r>
      <w:r>
        <w:rPr>
          <w:rFonts w:hint="eastAsia" w:ascii="宋体" w:hAnsi="宋体" w:cs="宋体"/>
          <w:color w:val="auto"/>
          <w:sz w:val="24"/>
        </w:rPr>
        <w:t>文件递交截止时间：</w:t>
      </w:r>
      <w:r>
        <w:rPr>
          <w:rFonts w:hint="eastAsia" w:ascii="宋体" w:hAnsi="宋体" w:cs="宋体"/>
          <w:color w:val="auto"/>
          <w:kern w:val="0"/>
          <w:sz w:val="24"/>
          <w:u w:val="single"/>
          <w:lang w:val="en-US" w:eastAsia="zh-CN"/>
        </w:rPr>
        <w:t>2022</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11</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10  </w:t>
      </w:r>
      <w:r>
        <w:rPr>
          <w:rFonts w:hint="eastAsia" w:ascii="宋体" w:hAnsi="宋体" w:cs="宋体"/>
          <w:color w:val="auto"/>
          <w:kern w:val="0"/>
          <w:sz w:val="24"/>
        </w:rPr>
        <w:t>日</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14:00 </w:t>
      </w:r>
      <w:r>
        <w:rPr>
          <w:rFonts w:hint="eastAsia" w:ascii="宋体" w:hAnsi="宋体" w:cs="宋体"/>
          <w:color w:val="auto"/>
          <w:sz w:val="24"/>
        </w:rPr>
        <w:t>点整</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开标时间：</w:t>
      </w:r>
      <w:r>
        <w:rPr>
          <w:rFonts w:hint="eastAsia" w:ascii="宋体" w:hAnsi="宋体" w:cs="宋体"/>
          <w:color w:val="auto"/>
          <w:kern w:val="0"/>
          <w:sz w:val="24"/>
          <w:u w:val="single"/>
          <w:lang w:val="en-US" w:eastAsia="zh-CN"/>
        </w:rPr>
        <w:t>2022</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11</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10  </w:t>
      </w:r>
      <w:r>
        <w:rPr>
          <w:rFonts w:hint="eastAsia" w:ascii="宋体" w:hAnsi="宋体" w:cs="宋体"/>
          <w:color w:val="auto"/>
          <w:kern w:val="0"/>
          <w:sz w:val="24"/>
        </w:rPr>
        <w:t>日</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14:00 </w:t>
      </w:r>
      <w:r>
        <w:rPr>
          <w:rFonts w:hint="eastAsia" w:ascii="宋体" w:hAnsi="宋体" w:cs="宋体"/>
          <w:color w:val="auto"/>
          <w:sz w:val="24"/>
        </w:rPr>
        <w:t>点整</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投标地点：安康市公共资源交易中心</w:t>
      </w:r>
      <w:r>
        <w:rPr>
          <w:rFonts w:hint="eastAsia" w:ascii="宋体" w:hAnsi="宋体" w:cs="宋体"/>
          <w:color w:val="auto"/>
          <w:sz w:val="24"/>
          <w:u w:val="single"/>
          <w:lang w:val="en-US" w:eastAsia="zh-CN"/>
        </w:rPr>
        <w:t xml:space="preserve"> 407  </w:t>
      </w:r>
      <w:r>
        <w:rPr>
          <w:rFonts w:hint="eastAsia" w:ascii="宋体" w:hAnsi="宋体" w:cs="宋体"/>
          <w:color w:val="auto"/>
          <w:sz w:val="24"/>
        </w:rPr>
        <w:t>室</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九、</w:t>
      </w:r>
      <w:r>
        <w:rPr>
          <w:rFonts w:hint="eastAsia" w:ascii="宋体" w:hAnsi="宋体" w:cs="宋体"/>
          <w:bCs/>
          <w:color w:val="000000"/>
          <w:sz w:val="24"/>
        </w:rPr>
        <w:t>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 xml:space="preserve">）、《政府采购促进中小企业发展管理办法》（财库〔2022〕19号）、财政部关于进一步加大政府采购支持中小企业力度的通知（财库〔2022〕19号）；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 xml:space="preserve">）、《财政部 国家发展改革委关于印发〈节能产品政府采购实施意见〉的通知》（财库〔2004〕185号）；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 xml:space="preserve">）、《环境标志产品政府采购实施的意见》（财库〔2006〕90号）；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）、《三部门联合发布关于促进残疾人就业政府采购政策的通知》（财库〔2017〕141号）；</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7</w:t>
      </w:r>
      <w:r>
        <w:rPr>
          <w:rFonts w:hint="eastAsia" w:ascii="宋体" w:hAnsi="宋体" w:cs="宋体"/>
          <w:color w:val="000000"/>
          <w:kern w:val="0"/>
          <w:sz w:val="24"/>
          <w:lang w:eastAsia="zh-CN"/>
        </w:rPr>
        <w:t>）、《关于运用政府采购政策支持乡村产业振兴的通知》（财库〔2021〕19号）；</w:t>
      </w:r>
    </w:p>
    <w:p>
      <w:pPr>
        <w:widowControl/>
        <w:spacing w:line="360" w:lineRule="auto"/>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（8）、《国务院办公厅关于建立政府强制采购节能产品制度的通知》（国办发〔2007〕51号）；</w:t>
      </w:r>
    </w:p>
    <w:p>
      <w:pPr>
        <w:widowControl/>
        <w:spacing w:line="360" w:lineRule="auto"/>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（9）、陕西省财政厅关于印发《陕西省中小企业政府采购信用融资办法》（陕财办采〔2018〕23号）；</w:t>
      </w:r>
    </w:p>
    <w:p>
      <w:pPr>
        <w:pStyle w:val="19"/>
        <w:spacing w:line="360" w:lineRule="auto"/>
        <w:ind w:firstLine="480" w:firstLineChars="200"/>
        <w:rPr>
          <w:rFonts w:hint="eastAsia"/>
          <w:lang w:val="en-US" w:eastAsia="zh-CN"/>
        </w:rPr>
      </w:pPr>
      <w:r>
        <w:rPr>
          <w:rFonts w:hint="eastAsia" w:ascii="宋体" w:hAnsi="宋体" w:cs="宋体"/>
          <w:bCs/>
          <w:i w:val="0"/>
          <w:iCs w:val="0"/>
          <w:color w:val="000000"/>
          <w:kern w:val="2"/>
          <w:sz w:val="24"/>
          <w:szCs w:val="24"/>
          <w:lang w:val="en-US" w:eastAsia="zh-CN" w:bidi="ar-SA"/>
        </w:rPr>
        <w:t>（10）、陕西省财政厅《关于进一步加强政府绿色采购有关问题的通知》陕财办采〔2021〕29号。</w:t>
      </w:r>
    </w:p>
    <w:p>
      <w:pPr>
        <w:pStyle w:val="8"/>
        <w:rPr>
          <w:rFonts w:ascii="宋体" w:hAnsi="宋体" w:cs="宋体"/>
          <w:i w:val="0"/>
          <w:iCs w:val="0"/>
          <w:color w:val="000000"/>
          <w:kern w:val="0"/>
          <w:sz w:val="24"/>
        </w:rPr>
      </w:pPr>
      <w:r>
        <w:rPr>
          <w:rFonts w:hint="eastAsia" w:ascii="宋体" w:hAnsi="宋体" w:cs="宋体"/>
          <w:i w:val="0"/>
          <w:iCs w:val="0"/>
          <w:color w:val="000000"/>
          <w:kern w:val="0"/>
          <w:sz w:val="24"/>
        </w:rPr>
        <w:t xml:space="preserve">十、其他应说明的事项：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联系人：</w:t>
      </w:r>
      <w:r>
        <w:rPr>
          <w:rFonts w:hint="eastAsia" w:ascii="宋体" w:hAnsi="宋体" w:cs="宋体"/>
          <w:color w:val="000000"/>
          <w:kern w:val="0"/>
          <w:sz w:val="24"/>
          <w:lang w:val="en-US" w:eastAsia="zh-CN"/>
        </w:rPr>
        <w:t>梁阳阳</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联系方式（电话/传真）：029-82694900转</w:t>
      </w:r>
      <w:r>
        <w:rPr>
          <w:rFonts w:hint="eastAsia" w:ascii="宋体" w:hAnsi="宋体" w:cs="宋体"/>
          <w:color w:val="000000"/>
          <w:kern w:val="0"/>
          <w:sz w:val="24"/>
          <w:lang w:val="en-US" w:eastAsia="zh-CN"/>
        </w:rPr>
        <w:t>9026</w:t>
      </w:r>
    </w:p>
    <w:p>
      <w:pPr>
        <w:pStyle w:val="20"/>
        <w:ind w:firstLine="240" w:firstLineChars="100"/>
        <w:jc w:val="right"/>
        <w:rPr>
          <w:rFonts w:ascii="宋体" w:hAnsi="宋体" w:cs="宋体"/>
          <w:kern w:val="0"/>
          <w:sz w:val="24"/>
          <w:szCs w:val="24"/>
        </w:rPr>
      </w:pPr>
    </w:p>
    <w:p>
      <w:pPr>
        <w:pStyle w:val="20"/>
        <w:ind w:firstLine="240" w:firstLineChars="100"/>
        <w:jc w:val="right"/>
        <w:rPr>
          <w:rFonts w:ascii="宋体" w:hAnsi="宋体" w:cs="宋体"/>
          <w:kern w:val="0"/>
          <w:sz w:val="24"/>
          <w:szCs w:val="24"/>
        </w:rPr>
      </w:pPr>
    </w:p>
    <w:p>
      <w:pPr>
        <w:pStyle w:val="20"/>
        <w:ind w:firstLine="240" w:firstLineChars="100"/>
        <w:jc w:val="right"/>
        <w:rPr>
          <w:rFonts w:ascii="宋体" w:hAnsi="宋体" w:cs="宋体"/>
          <w:kern w:val="0"/>
          <w:sz w:val="24"/>
          <w:szCs w:val="24"/>
        </w:rPr>
      </w:pPr>
    </w:p>
    <w:p>
      <w:pPr>
        <w:pStyle w:val="20"/>
        <w:ind w:firstLine="240" w:firstLineChars="100"/>
        <w:jc w:val="right"/>
        <w:rPr>
          <w:rFonts w:ascii="宋体" w:hAnsi="宋体" w:cs="宋体"/>
          <w:kern w:val="0"/>
          <w:sz w:val="24"/>
          <w:szCs w:val="24"/>
        </w:rPr>
      </w:pPr>
    </w:p>
    <w:p>
      <w:pPr>
        <w:pStyle w:val="20"/>
        <w:ind w:firstLine="240" w:firstLineChars="100"/>
        <w:jc w:val="right"/>
        <w:rPr>
          <w:rFonts w:ascii="宋体" w:hAnsi="宋体" w:cs="宋体"/>
          <w:kern w:val="0"/>
          <w:sz w:val="24"/>
          <w:szCs w:val="24"/>
        </w:rPr>
      </w:pPr>
    </w:p>
    <w:p>
      <w:pPr>
        <w:pStyle w:val="20"/>
        <w:ind w:firstLine="240" w:firstLineChars="100"/>
        <w:jc w:val="right"/>
        <w:rPr>
          <w:rFonts w:ascii="宋体" w:hAnsi="宋体" w:cs="宋体"/>
          <w:kern w:val="0"/>
          <w:sz w:val="24"/>
          <w:szCs w:val="24"/>
        </w:rPr>
      </w:pPr>
    </w:p>
    <w:p>
      <w:pPr>
        <w:pStyle w:val="20"/>
        <w:ind w:firstLine="240" w:firstLineChars="100"/>
        <w:jc w:val="right"/>
        <w:rPr>
          <w:rFonts w:ascii="宋体" w:hAnsi="宋体" w:cs="宋体"/>
          <w:kern w:val="0"/>
          <w:sz w:val="24"/>
          <w:szCs w:val="24"/>
        </w:rPr>
      </w:pPr>
      <w:r>
        <w:rPr>
          <w:rFonts w:hint="eastAsia" w:ascii="宋体" w:hAnsi="宋体" w:cs="宋体"/>
          <w:kern w:val="0"/>
          <w:sz w:val="24"/>
          <w:szCs w:val="24"/>
        </w:rPr>
        <w:t>陕西德信招标有限公司</w:t>
      </w:r>
    </w:p>
    <w:p>
      <w:pPr>
        <w:pStyle w:val="6"/>
        <w:jc w:val="right"/>
        <w:rPr>
          <w:rFonts w:ascii="宋体" w:hAnsi="宋体" w:cs="宋体"/>
          <w:color w:val="FF0000"/>
        </w:rPr>
      </w:pPr>
      <w:r>
        <w:rPr>
          <w:rFonts w:hint="eastAsia" w:ascii="宋体" w:hAnsi="宋体" w:cs="宋体"/>
          <w:color w:val="000000" w:themeColor="text1"/>
          <w:kern w:val="0"/>
          <w:lang w:val="en-US" w:eastAsia="zh-CN"/>
          <w14:textFill>
            <w14:solidFill>
              <w14:schemeClr w14:val="tx1"/>
            </w14:solidFill>
          </w14:textFill>
        </w:rPr>
        <w:t>2022</w:t>
      </w:r>
      <w:r>
        <w:rPr>
          <w:rFonts w:hint="eastAsia" w:ascii="宋体" w:hAnsi="宋体" w:cs="宋体"/>
          <w:color w:val="000000" w:themeColor="text1"/>
          <w:kern w:val="0"/>
          <w14:textFill>
            <w14:solidFill>
              <w14:schemeClr w14:val="tx1"/>
            </w14:solidFill>
          </w14:textFill>
        </w:rPr>
        <w:t>年</w:t>
      </w:r>
      <w:r>
        <w:rPr>
          <w:rFonts w:hint="eastAsia" w:ascii="宋体" w:hAnsi="宋体" w:cs="宋体"/>
          <w:color w:val="000000" w:themeColor="text1"/>
          <w:kern w:val="0"/>
          <w:lang w:val="en-US" w:eastAsia="zh-CN"/>
          <w14:textFill>
            <w14:solidFill>
              <w14:schemeClr w14:val="tx1"/>
            </w14:solidFill>
          </w14:textFill>
        </w:rPr>
        <w:t xml:space="preserve">10 </w:t>
      </w:r>
      <w:r>
        <w:rPr>
          <w:rFonts w:hint="eastAsia" w:ascii="宋体" w:hAnsi="宋体" w:cs="宋体"/>
          <w:color w:val="000000" w:themeColor="text1"/>
          <w:kern w:val="0"/>
          <w14:textFill>
            <w14:solidFill>
              <w14:schemeClr w14:val="tx1"/>
            </w14:solidFill>
          </w14:textFill>
        </w:rPr>
        <w:t>月</w:t>
      </w:r>
      <w:r>
        <w:rPr>
          <w:rFonts w:hint="eastAsia" w:ascii="宋体" w:hAnsi="宋体" w:cs="宋体"/>
          <w:color w:val="000000" w:themeColor="text1"/>
          <w:kern w:val="0"/>
          <w:lang w:val="en-US" w:eastAsia="zh-CN"/>
          <w14:textFill>
            <w14:solidFill>
              <w14:schemeClr w14:val="tx1"/>
            </w14:solidFill>
          </w14:textFill>
        </w:rPr>
        <w:t xml:space="preserve"> 18</w:t>
      </w:r>
      <w:r>
        <w:rPr>
          <w:rFonts w:hint="eastAsia" w:ascii="宋体" w:hAnsi="宋体" w:cs="宋体"/>
          <w:color w:val="000000" w:themeColor="text1"/>
          <w:kern w:val="0"/>
          <w14:textFill>
            <w14:solidFill>
              <w14:schemeClr w14:val="tx1"/>
            </w14:solidFill>
          </w14:textFill>
        </w:rPr>
        <w:t>日</w:t>
      </w:r>
    </w:p>
    <w:p>
      <w:pPr>
        <w:rPr>
          <w:rFonts w:hint="eastAsia"/>
        </w:rPr>
      </w:pPr>
      <w:bookmarkStart w:id="5" w:name="_Toc32336"/>
      <w:r>
        <w:rPr>
          <w:rFonts w:hint="eastAsia"/>
        </w:rPr>
        <w:br w:type="page"/>
      </w:r>
    </w:p>
    <w:p>
      <w:pPr>
        <w:jc w:val="center"/>
        <w:outlineLvl w:val="9"/>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3"/>
        <w:jc w:val="center"/>
      </w:pPr>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pStyle w:val="8"/>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6"/>
      </w:pPr>
    </w:p>
    <w:p/>
    <w:p>
      <w:pPr>
        <w:pStyle w:val="6"/>
      </w:pPr>
    </w:p>
    <w:p>
      <w:r>
        <w:rPr>
          <w:rFonts w:ascii="宋体" w:hAnsi="宋体" w:cs="宋体"/>
          <w:b/>
          <w:bCs/>
          <w:sz w:val="44"/>
        </w:rPr>
        <w:br w:type="page"/>
      </w:r>
    </w:p>
    <w:p>
      <w:pPr>
        <w:spacing w:line="360" w:lineRule="auto"/>
        <w:jc w:val="center"/>
        <w:rPr>
          <w:rFonts w:ascii="新宋体" w:hAnsi="新宋体" w:eastAsia="新宋体"/>
          <w:b/>
          <w:bCs/>
          <w:sz w:val="10"/>
          <w:szCs w:val="10"/>
        </w:rPr>
      </w:pPr>
      <w:r>
        <w:rPr>
          <w:rFonts w:hint="eastAsia" w:ascii="宋体" w:hAnsi="宋体"/>
          <w:b/>
          <w:sz w:val="28"/>
          <w:szCs w:val="30"/>
        </w:rPr>
        <w:t>一、投标人须知前附表</w:t>
      </w:r>
    </w:p>
    <w:p>
      <w:pPr>
        <w:spacing w:afterLines="50" w:line="360" w:lineRule="auto"/>
        <w:ind w:firstLine="480" w:firstLineChars="200"/>
        <w:rPr>
          <w:rFonts w:ascii="宋体" w:hAnsi="宋体"/>
          <w:sz w:val="24"/>
        </w:rPr>
      </w:pPr>
      <w:r>
        <w:rPr>
          <w:rFonts w:hint="eastAsia" w:ascii="宋体" w:hAnsi="宋体"/>
          <w:sz w:val="24"/>
        </w:rPr>
        <w:t>本表关于</w:t>
      </w:r>
      <w:r>
        <w:rPr>
          <w:rFonts w:hint="eastAsia" w:ascii="宋体" w:hAnsi="宋体" w:eastAsia="宋体" w:cs="Times New Roman"/>
          <w:sz w:val="24"/>
        </w:rPr>
        <w:t>招标</w:t>
      </w:r>
      <w:r>
        <w:rPr>
          <w:rFonts w:hint="eastAsia" w:ascii="宋体" w:hAnsi="宋体" w:eastAsia="宋体" w:cs="Times New Roman"/>
          <w:sz w:val="24"/>
          <w:lang w:val="en-US" w:eastAsia="zh-CN"/>
        </w:rPr>
        <w:t>工程</w:t>
      </w:r>
      <w:r>
        <w:rPr>
          <w:rFonts w:hint="eastAsia" w:ascii="宋体" w:hAnsi="宋体" w:eastAsia="宋体" w:cs="Times New Roman"/>
          <w:sz w:val="24"/>
        </w:rPr>
        <w:t>的具</w:t>
      </w:r>
      <w:r>
        <w:rPr>
          <w:rFonts w:hint="eastAsia" w:ascii="宋体" w:hAnsi="宋体"/>
          <w:sz w:val="24"/>
        </w:rPr>
        <w:t>体要求是对投标人须知的具体补充和修改，如有矛盾，应以本表为准。</w:t>
      </w:r>
    </w:p>
    <w:tbl>
      <w:tblPr>
        <w:tblStyle w:val="15"/>
        <w:tblW w:w="86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60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600" w:type="dxa"/>
            <w:noWrap w:val="0"/>
            <w:vAlign w:val="center"/>
          </w:tcPr>
          <w:p>
            <w:pPr>
              <w:widowControl/>
              <w:numPr>
                <w:ilvl w:val="0"/>
                <w:numId w:val="0"/>
              </w:numPr>
              <w:spacing w:line="360" w:lineRule="auto"/>
              <w:jc w:val="left"/>
              <w:rPr>
                <w:rFonts w:hint="eastAsia" w:ascii="Times New Roman" w:hAnsi="Times New Roman" w:eastAsia="宋体" w:cs="Times New Roman"/>
              </w:rPr>
            </w:pPr>
            <w:r>
              <w:rPr>
                <w:rFonts w:hint="eastAsia"/>
              </w:rPr>
              <w:t>买方名称：</w:t>
            </w:r>
            <w:r>
              <w:rPr>
                <w:rFonts w:hint="eastAsia" w:ascii="Times New Roman" w:hAnsi="Times New Roman" w:eastAsia="宋体" w:cs="Times New Roman"/>
              </w:rPr>
              <w:t>旬阳市农村公路养护中心</w:t>
            </w:r>
          </w:p>
          <w:p>
            <w:pPr>
              <w:widowControl/>
              <w:numPr>
                <w:ilvl w:val="0"/>
                <w:numId w:val="0"/>
              </w:num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地</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址： 旬阳市</w:t>
            </w:r>
            <w:r>
              <w:rPr>
                <w:rFonts w:hint="eastAsia" w:ascii="Times New Roman" w:hAnsi="Times New Roman" w:eastAsia="宋体" w:cs="Times New Roman"/>
                <w:lang w:val="en-US" w:eastAsia="zh-CN"/>
              </w:rPr>
              <w:t>滨江大道54号</w:t>
            </w:r>
            <w:r>
              <w:rPr>
                <w:rFonts w:hint="eastAsia" w:ascii="Times New Roman" w:hAnsi="Times New Roman" w:eastAsia="宋体" w:cs="Times New Roman"/>
              </w:rPr>
              <w:t xml:space="preserve">               </w:t>
            </w:r>
          </w:p>
          <w:p>
            <w:pPr>
              <w:widowControl/>
              <w:numPr>
                <w:ilvl w:val="0"/>
                <w:numId w:val="0"/>
              </w:num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 xml:space="preserve">联系人： 旬阳市农村公路养护中心经办                   </w:t>
            </w:r>
          </w:p>
          <w:p>
            <w:pPr>
              <w:keepNext w:val="0"/>
              <w:keepLines w:val="0"/>
              <w:pageBreakBefore w:val="0"/>
              <w:widowControl/>
              <w:tabs>
                <w:tab w:val="center" w:pos="3692"/>
              </w:tabs>
              <w:kinsoku/>
              <w:topLinePunct w:val="0"/>
              <w:autoSpaceDE/>
              <w:autoSpaceDN/>
              <w:bidi w:val="0"/>
              <w:spacing w:line="360" w:lineRule="auto"/>
              <w:jc w:val="left"/>
              <w:textAlignment w:val="auto"/>
              <w:rPr>
                <w:rFonts w:hint="eastAsia" w:eastAsia="宋体"/>
                <w:color w:val="auto"/>
                <w:lang w:eastAsia="zh-CN"/>
              </w:rPr>
            </w:pPr>
            <w:r>
              <w:rPr>
                <w:rFonts w:hint="eastAsia" w:ascii="Times New Roman" w:hAnsi="Times New Roman" w:eastAsia="宋体" w:cs="Times New Roman"/>
              </w:rPr>
              <w:t>联系电话：0915</w:t>
            </w:r>
            <w:r>
              <w:rPr>
                <w:rFonts w:hint="eastAsia" w:ascii="Times New Roman" w:hAnsi="Times New Roman" w:eastAsia="宋体" w:cs="Times New Roman"/>
                <w:lang w:val="en-US" w:eastAsia="zh-CN"/>
              </w:rPr>
              <w:t>-</w:t>
            </w:r>
            <w:r>
              <w:rPr>
                <w:rFonts w:hint="eastAsia" w:ascii="Times New Roman" w:hAnsi="Times New Roman" w:eastAsia="宋体" w:cs="Times New Roman"/>
              </w:rPr>
              <w:t xml:space="preserve">7212271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9"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60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val="en-US" w:eastAsia="zh-CN"/>
              </w:rPr>
            </w:pPr>
            <w:r>
              <w:rPr>
                <w:rFonts w:hint="eastAsia"/>
                <w:color w:val="auto"/>
              </w:rPr>
              <w:t>联系人：</w:t>
            </w:r>
            <w:r>
              <w:rPr>
                <w:rFonts w:hint="eastAsia"/>
                <w:color w:val="auto"/>
                <w:lang w:val="en-US" w:eastAsia="zh-CN"/>
              </w:rPr>
              <w:t>梁阳阳</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w:t>
            </w:r>
            <w:r>
              <w:rPr>
                <w:rFonts w:hint="eastAsia" w:ascii="宋体" w:hAnsi="宋体" w:cs="宋体"/>
                <w:color w:val="auto"/>
                <w:szCs w:val="21"/>
                <w:u w:val="none"/>
              </w:rPr>
              <w:t>转</w:t>
            </w:r>
            <w:r>
              <w:rPr>
                <w:rFonts w:hint="eastAsia" w:ascii="宋体" w:hAnsi="宋体" w:cs="宋体"/>
                <w:color w:val="auto"/>
                <w:szCs w:val="21"/>
                <w:u w:val="none"/>
                <w:lang w:val="en-US" w:eastAsia="zh-CN"/>
              </w:rPr>
              <w:t>9026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600" w:type="dxa"/>
            <w:noWrap w:val="0"/>
            <w:vAlign w:val="center"/>
          </w:tcPr>
          <w:p>
            <w:pPr>
              <w:widowControl/>
              <w:spacing w:line="360" w:lineRule="auto"/>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 xml:space="preserve">采购内容：旬阳市棕溪镇王院村道主干线灾后恢复重建 </w:t>
            </w:r>
          </w:p>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b/>
                <w:color w:val="000000" w:themeColor="text1"/>
                <w:szCs w:val="21"/>
                <w:lang w:val="en-US" w:eastAsia="zh-CN"/>
                <w14:textFill>
                  <w14:solidFill>
                    <w14:schemeClr w14:val="tx1"/>
                  </w14:solidFill>
                </w14:textFill>
              </w:rPr>
              <w:t>采购预算：</w:t>
            </w:r>
            <w:r>
              <w:rPr>
                <w:rFonts w:hint="eastAsia" w:ascii="宋体" w:hAnsi="宋体" w:cs="宋体"/>
                <w:b/>
                <w:bCs/>
                <w:color w:val="000000" w:themeColor="text1"/>
                <w:kern w:val="0"/>
                <w:sz w:val="24"/>
                <w:lang w:val="en-US" w:eastAsia="zh-CN"/>
                <w14:textFill>
                  <w14:solidFill>
                    <w14:schemeClr w14:val="tx1"/>
                  </w14:solidFill>
                </w14:textFill>
              </w:rPr>
              <w:t>3266664.76</w:t>
            </w:r>
            <w:r>
              <w:rPr>
                <w:rFonts w:hint="eastAsia" w:ascii="宋体" w:hAnsi="宋体" w:eastAsia="宋体" w:cs="宋体"/>
                <w:b/>
                <w:color w:val="000000" w:themeColor="text1"/>
                <w:szCs w:val="21"/>
                <w:lang w:val="en-US" w:eastAsia="zh-CN"/>
                <w14:textFill>
                  <w14:solidFill>
                    <w14:schemeClr w14:val="tx1"/>
                  </w14:solidFill>
                </w14:textFill>
              </w:rPr>
              <w:t>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60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项目所属行业：建筑业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5</w:t>
            </w:r>
          </w:p>
        </w:tc>
        <w:tc>
          <w:tcPr>
            <w:tcW w:w="760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该项目专门面向中小企业采购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60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投标有效期：</w:t>
            </w:r>
            <w:r>
              <w:rPr>
                <w:rFonts w:hint="eastAsia" w:ascii="宋体" w:hAnsi="宋体" w:cs="宋体"/>
                <w:color w:val="auto"/>
                <w:szCs w:val="21"/>
                <w:lang w:val="en-US" w:eastAsia="zh-CN"/>
              </w:rPr>
              <w:t>90</w:t>
            </w:r>
            <w:r>
              <w:rPr>
                <w:rFonts w:hint="eastAsia" w:ascii="宋体" w:hAnsi="宋体" w:cs="宋体"/>
                <w:color w:val="auto"/>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7</w:t>
            </w:r>
          </w:p>
        </w:tc>
        <w:tc>
          <w:tcPr>
            <w:tcW w:w="760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60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60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w:t>
            </w:r>
            <w:r>
              <w:rPr>
                <w:rFonts w:hint="eastAsia" w:ascii="宋体" w:hAnsi="宋体" w:cs="宋体"/>
                <w:color w:val="auto"/>
                <w:szCs w:val="21"/>
                <w:lang w:val="en-US" w:eastAsia="zh-CN"/>
              </w:rPr>
              <w:t>中标</w:t>
            </w: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10</w:t>
            </w:r>
          </w:p>
        </w:tc>
        <w:tc>
          <w:tcPr>
            <w:tcW w:w="760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2"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11</w:t>
            </w:r>
          </w:p>
        </w:tc>
        <w:tc>
          <w:tcPr>
            <w:tcW w:w="7600" w:type="dxa"/>
            <w:tcBorders>
              <w:top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u w:val="single"/>
              </w:rPr>
              <w:t>2022年</w:t>
            </w:r>
            <w:r>
              <w:rPr>
                <w:rFonts w:hint="eastAsia" w:ascii="宋体" w:hAnsi="宋体" w:cs="宋体"/>
                <w:color w:val="auto"/>
                <w:szCs w:val="21"/>
                <w:u w:val="single"/>
                <w:lang w:val="en-US" w:eastAsia="zh-CN"/>
              </w:rPr>
              <w:t>11</w:t>
            </w:r>
            <w:r>
              <w:rPr>
                <w:rFonts w:hint="eastAsia" w:ascii="宋体" w:hAnsi="宋体" w:cs="宋体"/>
                <w:color w:val="auto"/>
                <w:szCs w:val="21"/>
                <w:u w:val="single"/>
              </w:rPr>
              <w:t>月</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日 </w:t>
            </w:r>
            <w:r>
              <w:rPr>
                <w:rFonts w:hint="eastAsia" w:ascii="宋体" w:hAnsi="宋体" w:cs="宋体"/>
                <w:color w:val="auto"/>
                <w:szCs w:val="21"/>
                <w:u w:val="single"/>
                <w:lang w:val="en-US" w:eastAsia="zh-CN"/>
              </w:rPr>
              <w:t>14:00</w:t>
            </w:r>
            <w:r>
              <w:rPr>
                <w:rFonts w:hint="eastAsia" w:ascii="宋体" w:hAnsi="宋体" w:cs="宋体"/>
                <w:color w:val="auto"/>
                <w:szCs w:val="21"/>
                <w:u w:val="single"/>
              </w:rPr>
              <w:t xml:space="preserve"> 点整（北京时间）</w:t>
            </w:r>
            <w:r>
              <w:rPr>
                <w:rFonts w:hint="eastAsia" w:ascii="宋体" w:hAnsi="宋体" w:cs="宋体"/>
                <w:color w:val="auto"/>
                <w:szCs w:val="21"/>
              </w:rPr>
              <w:t>。</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投标文件递交地点：</w:t>
            </w:r>
            <w:r>
              <w:rPr>
                <w:rFonts w:hint="eastAsia" w:ascii="宋体" w:hAnsi="宋体" w:cs="宋体"/>
                <w:color w:val="auto"/>
                <w:kern w:val="1"/>
                <w:szCs w:val="21"/>
              </w:rPr>
              <w:t>安康市公共资源交易中心</w:t>
            </w:r>
            <w:r>
              <w:rPr>
                <w:rFonts w:hint="eastAsia" w:ascii="宋体" w:hAnsi="宋体" w:cs="宋体"/>
                <w:color w:val="auto"/>
                <w:kern w:val="1"/>
                <w:szCs w:val="21"/>
                <w:u w:val="single"/>
              </w:rPr>
              <w:t xml:space="preserve"> </w:t>
            </w:r>
            <w:r>
              <w:rPr>
                <w:rFonts w:hint="eastAsia" w:ascii="宋体" w:hAnsi="宋体" w:cs="宋体"/>
                <w:color w:val="auto"/>
                <w:kern w:val="1"/>
                <w:szCs w:val="21"/>
                <w:u w:val="single"/>
                <w:lang w:val="en-US" w:eastAsia="zh-CN"/>
              </w:rPr>
              <w:t>407</w:t>
            </w:r>
            <w:r>
              <w:rPr>
                <w:rFonts w:hint="eastAsia" w:ascii="宋体" w:hAnsi="宋体" w:cs="宋体"/>
                <w:color w:val="auto"/>
                <w:kern w:val="1"/>
                <w:szCs w:val="21"/>
                <w:u w:val="single"/>
              </w:rPr>
              <w:t xml:space="preserve"> </w:t>
            </w:r>
            <w:r>
              <w:rPr>
                <w:rFonts w:hint="eastAsia" w:ascii="宋体" w:hAnsi="宋体" w:cs="宋体"/>
                <w:color w:val="auto"/>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12</w:t>
            </w:r>
          </w:p>
        </w:tc>
        <w:tc>
          <w:tcPr>
            <w:tcW w:w="7600" w:type="dxa"/>
            <w:tcBorders>
              <w:top w:val="single" w:color="auto" w:sz="4" w:space="0"/>
            </w:tcBorders>
            <w:noWrap w:val="0"/>
            <w:vAlign w:val="center"/>
          </w:tcPr>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开标时间：</w:t>
            </w:r>
            <w:r>
              <w:rPr>
                <w:rFonts w:hint="eastAsia" w:ascii="宋体" w:hAnsi="宋体" w:cs="宋体"/>
                <w:color w:val="auto"/>
                <w:szCs w:val="21"/>
                <w:u w:val="single"/>
              </w:rPr>
              <w:t>2022年</w:t>
            </w:r>
            <w:r>
              <w:rPr>
                <w:rFonts w:hint="eastAsia" w:ascii="宋体" w:hAnsi="宋体" w:cs="宋体"/>
                <w:color w:val="auto"/>
                <w:szCs w:val="21"/>
                <w:u w:val="single"/>
                <w:lang w:val="en-US" w:eastAsia="zh-CN"/>
              </w:rPr>
              <w:t>11</w:t>
            </w:r>
            <w:r>
              <w:rPr>
                <w:rFonts w:hint="eastAsia" w:ascii="宋体" w:hAnsi="宋体" w:cs="宋体"/>
                <w:color w:val="auto"/>
                <w:szCs w:val="21"/>
                <w:u w:val="single"/>
              </w:rPr>
              <w:t>月</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日 </w:t>
            </w:r>
            <w:r>
              <w:rPr>
                <w:rFonts w:hint="eastAsia" w:ascii="宋体" w:hAnsi="宋体" w:cs="宋体"/>
                <w:color w:val="auto"/>
                <w:szCs w:val="21"/>
                <w:u w:val="single"/>
                <w:lang w:val="en-US" w:eastAsia="zh-CN"/>
              </w:rPr>
              <w:t>14:00</w:t>
            </w:r>
            <w:r>
              <w:rPr>
                <w:rFonts w:hint="eastAsia" w:ascii="宋体" w:hAnsi="宋体" w:cs="宋体"/>
                <w:color w:val="auto"/>
                <w:szCs w:val="21"/>
                <w:u w:val="single"/>
              </w:rPr>
              <w:t xml:space="preserve"> 点整（北京时间）</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投标地点：</w:t>
            </w:r>
            <w:r>
              <w:rPr>
                <w:rFonts w:hint="eastAsia" w:ascii="宋体" w:hAnsi="宋体" w:cs="宋体"/>
                <w:color w:val="auto"/>
                <w:kern w:val="1"/>
                <w:szCs w:val="21"/>
              </w:rPr>
              <w:t>安康市公共资源交易中心</w:t>
            </w:r>
            <w:r>
              <w:rPr>
                <w:rFonts w:hint="eastAsia" w:ascii="宋体" w:hAnsi="宋体" w:cs="宋体"/>
                <w:color w:val="auto"/>
                <w:kern w:val="1"/>
                <w:szCs w:val="21"/>
                <w:u w:val="single"/>
              </w:rPr>
              <w:t xml:space="preserve"> </w:t>
            </w:r>
            <w:r>
              <w:rPr>
                <w:rFonts w:hint="eastAsia" w:ascii="宋体" w:hAnsi="宋体" w:cs="宋体"/>
                <w:color w:val="auto"/>
                <w:kern w:val="1"/>
                <w:szCs w:val="21"/>
                <w:u w:val="single"/>
                <w:lang w:val="en-US" w:eastAsia="zh-CN"/>
              </w:rPr>
              <w:t>407</w:t>
            </w:r>
            <w:r>
              <w:rPr>
                <w:rFonts w:hint="eastAsia" w:ascii="宋体" w:hAnsi="宋体" w:cs="宋体"/>
                <w:color w:val="auto"/>
                <w:kern w:val="1"/>
                <w:szCs w:val="21"/>
                <w:u w:val="single"/>
              </w:rPr>
              <w:t xml:space="preserve"> </w:t>
            </w:r>
            <w:r>
              <w:rPr>
                <w:rFonts w:hint="eastAsia" w:ascii="宋体" w:hAnsi="宋体" w:cs="宋体"/>
                <w:color w:val="auto"/>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13</w:t>
            </w:r>
          </w:p>
        </w:tc>
        <w:tc>
          <w:tcPr>
            <w:tcW w:w="760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spacing w:line="360" w:lineRule="auto"/>
              <w:ind w:firstLine="422" w:firstLineChars="200"/>
              <w:jc w:val="left"/>
              <w:rPr>
                <w:rFonts w:hint="eastAsia" w:ascii="宋体" w:hAnsi="宋体" w:cs="宋体"/>
                <w:b/>
                <w:bCs/>
                <w:szCs w:val="21"/>
                <w:lang w:eastAsia="zh-CN"/>
              </w:rPr>
            </w:pPr>
            <w:r>
              <w:rPr>
                <w:rFonts w:hint="eastAsia" w:ascii="宋体" w:hAnsi="宋体" w:eastAsia="宋体" w:cs="宋体"/>
                <w:b/>
                <w:bCs/>
                <w:szCs w:val="21"/>
              </w:rPr>
              <w:t>上传加密的电子投标文件（扩展名为“.SXSTF”）</w:t>
            </w:r>
            <w:r>
              <w:rPr>
                <w:rFonts w:hint="eastAsia" w:ascii="宋体" w:hAnsi="宋体" w:cs="宋体"/>
                <w:b/>
                <w:bCs/>
                <w:szCs w:val="21"/>
                <w:lang w:eastAsia="zh-CN"/>
              </w:rPr>
              <w:t>。</w:t>
            </w:r>
          </w:p>
          <w:p>
            <w:pPr>
              <w:spacing w:line="360" w:lineRule="auto"/>
              <w:ind w:firstLine="422" w:firstLineChars="200"/>
              <w:jc w:val="left"/>
              <w:rPr>
                <w:rFonts w:hint="eastAsia" w:ascii="宋体" w:hAnsi="宋体" w:eastAsia="宋体" w:cs="宋体"/>
                <w:b/>
                <w:bCs/>
                <w:color w:val="auto"/>
                <w:szCs w:val="21"/>
                <w:lang w:eastAsia="zh-CN"/>
              </w:rPr>
            </w:pPr>
            <w:r>
              <w:rPr>
                <w:rFonts w:hint="eastAsia" w:ascii="宋体" w:hAnsi="宋体" w:cs="宋体"/>
                <w:b/>
                <w:bCs/>
                <w:szCs w:val="21"/>
                <w:lang w:eastAsia="zh-CN"/>
              </w:rPr>
              <w:t>开标现场投标人递交开标信封一份，内</w:t>
            </w:r>
            <w:r>
              <w:rPr>
                <w:rFonts w:hint="eastAsia" w:ascii="宋体" w:hAnsi="宋体" w:cs="宋体"/>
                <w:b/>
                <w:bCs/>
                <w:color w:val="auto"/>
                <w:szCs w:val="21"/>
                <w:lang w:eastAsia="zh-CN"/>
              </w:rPr>
              <w:t>含①投标报价表、②报价明细表</w:t>
            </w:r>
            <w:r>
              <w:rPr>
                <w:rFonts w:hint="eastAsia" w:ascii="宋体" w:hAnsi="宋体" w:cs="宋体"/>
                <w:b/>
                <w:bCs/>
                <w:color w:val="auto"/>
                <w:szCs w:val="21"/>
                <w:lang w:val="en-US" w:eastAsia="zh-CN"/>
              </w:rPr>
              <w:t>③</w:t>
            </w:r>
            <w:r>
              <w:rPr>
                <w:rFonts w:hint="eastAsia" w:ascii="宋体" w:hAnsi="宋体" w:cs="宋体"/>
                <w:b/>
                <w:bCs/>
                <w:color w:val="auto"/>
                <w:szCs w:val="21"/>
                <w:lang w:eastAsia="zh-CN"/>
              </w:rPr>
              <w:t>投标文件电子版U盘（U盘内含投标文件电子Word及加盖公章PDF文档）各一份 。U盘将作为投标文件的一部分，不予退还</w:t>
            </w:r>
            <w:r>
              <w:rPr>
                <w:rFonts w:hint="eastAsia" w:ascii="宋体" w:hAnsi="宋体" w:eastAsia="宋体" w:cs="宋体"/>
                <w:b/>
                <w:bCs/>
                <w:color w:val="auto"/>
                <w:szCs w:val="21"/>
                <w:lang w:eastAsia="zh-CN"/>
              </w:rPr>
              <w:t>，</w:t>
            </w:r>
            <w:r>
              <w:rPr>
                <w:rFonts w:hint="eastAsia" w:ascii="宋体" w:hAnsi="宋体" w:cs="宋体"/>
                <w:b/>
                <w:bCs/>
                <w:color w:val="auto"/>
                <w:szCs w:val="21"/>
                <w:lang w:val="en-US" w:eastAsia="zh-CN"/>
              </w:rPr>
              <w:t>现场</w:t>
            </w:r>
            <w:r>
              <w:rPr>
                <w:rFonts w:hint="eastAsia" w:ascii="宋体" w:hAnsi="宋体" w:eastAsia="宋体" w:cs="宋体"/>
                <w:b/>
                <w:bCs/>
                <w:color w:val="auto"/>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szCs w:val="21"/>
                <w:lang w:eastAsia="zh-CN"/>
              </w:rPr>
              <w:t>项目中标后由中标供应商在领取中标通知书时提供一正</w:t>
            </w:r>
            <w:r>
              <w:rPr>
                <w:rFonts w:hint="eastAsia" w:ascii="宋体" w:hAnsi="宋体" w:cs="宋体"/>
                <w:b/>
                <w:bCs/>
                <w:szCs w:val="21"/>
                <w:lang w:val="en-US" w:eastAsia="zh-CN"/>
              </w:rPr>
              <w:t>二</w:t>
            </w:r>
            <w:r>
              <w:rPr>
                <w:rFonts w:hint="eastAsia" w:ascii="宋体" w:hAnsi="宋体" w:eastAsia="宋体" w:cs="宋体"/>
                <w:b/>
                <w:bCs/>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14</w:t>
            </w:r>
          </w:p>
        </w:tc>
        <w:tc>
          <w:tcPr>
            <w:tcW w:w="7600" w:type="dxa"/>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根据《政府采购促进中小企业发展管理办法》</w:t>
            </w:r>
            <w:r>
              <w:rPr>
                <w:rFonts w:hint="eastAsia" w:ascii="宋体" w:hAnsi="宋体" w:cs="宋体"/>
                <w:bCs/>
                <w:kern w:val="2"/>
                <w:sz w:val="21"/>
                <w:szCs w:val="21"/>
                <w:lang w:val="en-US" w:eastAsia="zh-CN" w:bidi="ar-SA"/>
              </w:rPr>
              <w:t>（财库〔2022〕19号）</w:t>
            </w:r>
            <w:r>
              <w:rPr>
                <w:rFonts w:hint="eastAsia" w:ascii="宋体" w:hAnsi="宋体" w:eastAsia="宋体" w:cs="宋体"/>
                <w:bCs/>
                <w:kern w:val="2"/>
                <w:sz w:val="21"/>
                <w:szCs w:val="21"/>
                <w:lang w:val="en-US" w:eastAsia="zh-CN" w:bidi="ar-SA"/>
              </w:rPr>
              <w:t>、财政部关于进一步加大政府采购支持中小企业力度的通知（财库〔2022〕19号）的规定，对于非专门面向中小企业的项目，对小型和微型企业产品的价格给予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9"/>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9"/>
              <w:spacing w:line="360" w:lineRule="auto"/>
              <w:ind w:firstLine="241" w:firstLineChars="100"/>
              <w:rPr>
                <w:rFonts w:hint="eastAsia" w:ascii="宋体" w:hAnsi="宋体" w:eastAsia="宋体" w:cs="宋体"/>
                <w:bCs/>
                <w:kern w:val="2"/>
                <w:sz w:val="21"/>
                <w:szCs w:val="21"/>
                <w:lang w:val="en-US" w:eastAsia="zh-CN" w:bidi="ar-SA"/>
              </w:rPr>
            </w:pPr>
            <w:r>
              <w:rPr>
                <w:rFonts w:hint="eastAsia" w:ascii="宋体" w:hAnsi="宋体" w:eastAsia="宋体" w:cs="宋体"/>
                <w:b/>
                <w:bCs/>
                <w:sz w:val="24"/>
                <w:szCs w:val="24"/>
              </w:rPr>
              <w:t>对同时属于小微企业、监狱企业或残疾人福利性单位的，不重复享受政策。</w:t>
            </w:r>
          </w:p>
          <w:p>
            <w:pPr>
              <w:numPr>
                <w:ilvl w:val="0"/>
                <w:numId w:val="4"/>
              </w:numPr>
              <w:spacing w:line="360" w:lineRule="auto"/>
              <w:ind w:firstLine="211" w:firstLineChars="100"/>
              <w:rPr>
                <w:rFonts w:hint="eastAsia"/>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21"/>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楷体" w:cs="宋体"/>
                <w:color w:val="auto"/>
                <w:kern w:val="2"/>
                <w:sz w:val="21"/>
                <w:szCs w:val="21"/>
                <w:lang w:val="en-US" w:eastAsia="zh-CN" w:bidi="zh-CN"/>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15</w:t>
            </w:r>
          </w:p>
        </w:tc>
        <w:tc>
          <w:tcPr>
            <w:tcW w:w="7600" w:type="dxa"/>
            <w:tcBorders>
              <w:bottom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t>
            </w:r>
            <w:r>
              <w:rPr>
                <w:rFonts w:hint="eastAsia" w:ascii="宋体" w:hAnsi="宋体" w:eastAsia="宋体" w:cs="宋体"/>
                <w:b w:val="0"/>
                <w:bCs w:val="0"/>
                <w:snapToGrid w:val="0"/>
                <w:color w:val="auto"/>
                <w:kern w:val="0"/>
                <w:sz w:val="24"/>
                <w:szCs w:val="24"/>
                <w:lang w:val="en-US" w:eastAsia="zh-CN"/>
              </w:rPr>
              <w:t>（http://www.ccgp-shaanxi.gov.cn/zcdservice/zcd/shanxi/）</w:t>
            </w:r>
            <w:r>
              <w:rPr>
                <w:rFonts w:hint="eastAsia" w:ascii="宋体" w:hAnsi="宋体" w:eastAsia="宋体" w:cs="宋体"/>
                <w:bCs/>
                <w:color w:val="auto"/>
                <w:szCs w:val="21"/>
                <w:lang w:val="en-US" w:bidi="ar-SA"/>
              </w:rPr>
              <w:t>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16</w:t>
            </w:r>
          </w:p>
        </w:tc>
        <w:tc>
          <w:tcPr>
            <w:tcW w:w="7600" w:type="dxa"/>
            <w:tcBorders>
              <w:left w:val="single" w:color="auto" w:sz="4" w:space="0"/>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楷体" w:cs="宋体"/>
                <w:color w:val="auto"/>
                <w:kern w:val="2"/>
                <w:sz w:val="21"/>
                <w:szCs w:val="21"/>
                <w:lang w:val="en-US" w:eastAsia="zh-CN" w:bidi="zh-CN"/>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7"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17</w:t>
            </w:r>
          </w:p>
        </w:tc>
        <w:tc>
          <w:tcPr>
            <w:tcW w:w="760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18</w:t>
            </w:r>
          </w:p>
        </w:tc>
        <w:tc>
          <w:tcPr>
            <w:tcW w:w="760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供应商如放弃本项目投标，应在递交投标文件截止时间前一日以电子邮件形式发送至</w:t>
            </w:r>
            <w:r>
              <w:rPr>
                <w:rFonts w:hint="eastAsia" w:ascii="宋体" w:hAnsi="宋体" w:cs="宋体"/>
                <w:bCs/>
                <w:color w:val="000000" w:themeColor="text1"/>
                <w:szCs w:val="21"/>
                <w:u w:val="single"/>
                <w:lang w:val="en-US" w:eastAsia="zh-CN" w:bidi="ar-SA"/>
                <w14:textFill>
                  <w14:solidFill>
                    <w14:schemeClr w14:val="tx1"/>
                  </w14:solidFill>
                </w14:textFill>
              </w:rPr>
              <w:t>389801072@qq.com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19</w:t>
            </w:r>
          </w:p>
        </w:tc>
        <w:tc>
          <w:tcPr>
            <w:tcW w:w="760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18"/>
          <w:szCs w:val="18"/>
        </w:rPr>
      </w:pPr>
    </w:p>
    <w:p>
      <w:pPr>
        <w:rPr>
          <w:rFonts w:ascii="宋体" w:hAnsi="宋体" w:cs="宋体"/>
          <w:b/>
          <w:bCs/>
          <w:sz w:val="36"/>
          <w:szCs w:val="36"/>
        </w:rPr>
      </w:pPr>
      <w:r>
        <w:rPr>
          <w:rFonts w:hint="eastAsia" w:ascii="宋体" w:hAnsi="宋体" w:cs="宋体"/>
          <w:b/>
          <w:bCs/>
          <w:sz w:val="36"/>
          <w:szCs w:val="36"/>
        </w:rPr>
        <w:br w:type="page"/>
      </w:r>
    </w:p>
    <w:p>
      <w:pPr>
        <w:spacing w:line="360" w:lineRule="auto"/>
        <w:jc w:val="center"/>
        <w:rPr>
          <w:rFonts w:ascii="宋体" w:hAnsi="宋体" w:cs="宋体"/>
          <w:b/>
          <w:bCs/>
          <w:sz w:val="36"/>
          <w:szCs w:val="36"/>
        </w:rPr>
      </w:pPr>
      <w:r>
        <w:rPr>
          <w:rFonts w:hint="eastAsia" w:ascii="宋体" w:hAnsi="宋体" w:cs="宋体"/>
          <w:b/>
          <w:bCs/>
          <w:sz w:val="36"/>
          <w:szCs w:val="36"/>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hint="eastAsia"/>
          <w:color w:val="auto"/>
          <w:u w:val="none"/>
        </w:rPr>
      </w:pPr>
      <w:r>
        <w:rPr>
          <w:rFonts w:hint="eastAsia" w:ascii="宋体" w:hAnsi="宋体" w:cs="宋体"/>
          <w:sz w:val="24"/>
        </w:rPr>
        <w:t>2.1、采购人</w:t>
      </w:r>
      <w:r>
        <w:rPr>
          <w:rFonts w:hint="eastAsia" w:ascii="宋体" w:hAnsi="宋体" w:cs="宋体"/>
          <w:sz w:val="24"/>
          <w:lang w:eastAsia="zh-CN"/>
        </w:rPr>
        <w:t>：</w:t>
      </w:r>
      <w:r>
        <w:rPr>
          <w:rFonts w:hint="eastAsia" w:ascii="宋体" w:hAnsi="宋体" w:eastAsia="宋体" w:cs="宋体"/>
          <w:color w:val="auto"/>
          <w:kern w:val="1"/>
          <w:sz w:val="24"/>
        </w:rPr>
        <w:t>旬阳市农村公路养护中心</w:t>
      </w:r>
    </w:p>
    <w:p>
      <w:pPr>
        <w:spacing w:line="360" w:lineRule="auto"/>
        <w:ind w:firstLine="240" w:firstLineChars="100"/>
        <w:rPr>
          <w:rFonts w:ascii="宋体" w:hAnsi="宋体" w:cs="宋体"/>
          <w:sz w:val="24"/>
        </w:rPr>
      </w:pPr>
      <w:r>
        <w:rPr>
          <w:rFonts w:hint="eastAsia" w:ascii="宋体" w:hAnsi="宋体" w:cs="宋体"/>
          <w:sz w:val="24"/>
        </w:rPr>
        <w:t>2.2、采购代理机构：陕西德信招标有限公司</w:t>
      </w:r>
    </w:p>
    <w:p>
      <w:pPr>
        <w:spacing w:line="360" w:lineRule="auto"/>
        <w:ind w:firstLine="240" w:firstLineChars="100"/>
        <w:rPr>
          <w:rFonts w:hint="eastAsia" w:ascii="宋体" w:hAnsi="宋体" w:cs="宋体"/>
          <w:sz w:val="24"/>
        </w:rPr>
      </w:pPr>
      <w:r>
        <w:rPr>
          <w:rFonts w:hint="eastAsia" w:ascii="宋体" w:hAnsi="宋体" w:cs="宋体"/>
          <w:sz w:val="24"/>
        </w:rPr>
        <w:t>2.3、监督管理机构：</w:t>
      </w:r>
      <w:r>
        <w:rPr>
          <w:rFonts w:hint="eastAsia" w:ascii="宋体" w:hAnsi="宋体" w:cs="宋体"/>
          <w:color w:val="auto"/>
          <w:sz w:val="24"/>
          <w:lang w:eastAsia="zh-CN"/>
        </w:rPr>
        <w:t>旬阳市财政局</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w:t>
      </w:r>
      <w:r>
        <w:rPr>
          <w:rFonts w:hint="eastAsia" w:ascii="宋体" w:hAnsi="宋体" w:cs="宋体"/>
          <w:sz w:val="24"/>
          <w:lang w:eastAsia="zh-CN"/>
        </w:rPr>
        <w:t>非法人组织</w:t>
      </w:r>
      <w:r>
        <w:rPr>
          <w:rFonts w:hint="eastAsia" w:ascii="宋体" w:hAnsi="宋体" w:cs="宋体"/>
          <w:sz w:val="24"/>
        </w:rPr>
        <w:t>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w:t>
      </w:r>
      <w:r>
        <w:rPr>
          <w:rFonts w:hint="eastAsia" w:ascii="宋体" w:hAnsi="宋体" w:cs="宋体"/>
          <w:sz w:val="24"/>
          <w:lang w:eastAsia="zh-CN"/>
        </w:rPr>
        <w:t>非法人组织</w:t>
      </w:r>
      <w:r>
        <w:rPr>
          <w:rFonts w:hint="eastAsia" w:ascii="宋体" w:hAnsi="宋体" w:cs="宋体"/>
          <w:sz w:val="24"/>
        </w:rPr>
        <w:t>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w:t>
      </w:r>
      <w:r>
        <w:rPr>
          <w:rFonts w:hint="eastAsia" w:ascii="宋体" w:hAnsi="宋体" w:cs="宋体"/>
          <w:sz w:val="24"/>
          <w:lang w:eastAsia="zh-CN"/>
        </w:rPr>
        <w:t>非法人组织</w:t>
      </w:r>
      <w:r>
        <w:rPr>
          <w:rFonts w:hint="eastAsia" w:ascii="宋体" w:hAnsi="宋体" w:cs="宋体"/>
          <w:sz w:val="24"/>
        </w:rPr>
        <w:t>：</w:t>
      </w:r>
    </w:p>
    <w:p>
      <w:pPr>
        <w:spacing w:line="360" w:lineRule="auto"/>
        <w:ind w:left="0" w:leftChars="0" w:firstLine="420" w:firstLineChars="175"/>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420" w:firstLineChars="175"/>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420" w:firstLineChars="175"/>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left="0" w:leftChars="0" w:firstLine="420" w:firstLineChars="175"/>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hint="eastAsia" w:ascii="宋体" w:hAnsi="宋体" w:eastAsia="宋体" w:cs="宋体"/>
          <w:color w:val="FF0000"/>
          <w:sz w:val="24"/>
          <w:lang w:eastAsia="zh-CN"/>
        </w:rPr>
      </w:pPr>
      <w:r>
        <w:rPr>
          <w:rFonts w:hint="eastAsia" w:ascii="宋体" w:hAnsi="宋体" w:cs="宋体"/>
          <w:sz w:val="24"/>
        </w:rPr>
        <w:t xml:space="preserve"> </w:t>
      </w:r>
      <w:r>
        <w:rPr>
          <w:rFonts w:hint="eastAsia" w:ascii="宋体" w:hAnsi="宋体" w:cs="宋体"/>
          <w:color w:val="auto"/>
          <w:sz w:val="24"/>
        </w:rPr>
        <w:t xml:space="preserve"> （4）</w:t>
      </w:r>
      <w:r>
        <w:rPr>
          <w:rFonts w:hint="eastAsia" w:ascii="宋体" w:hAnsi="宋体" w:cs="宋体"/>
          <w:color w:val="auto"/>
          <w:sz w:val="24"/>
          <w:lang w:val="en-US" w:eastAsia="zh-CN"/>
        </w:rPr>
        <w:t>工程量清单</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spacing w:line="360" w:lineRule="auto"/>
        <w:rPr>
          <w:rFonts w:ascii="宋体" w:hAnsi="宋体" w:cs="宋体"/>
          <w:sz w:val="24"/>
        </w:rPr>
      </w:pPr>
      <w:r>
        <w:rPr>
          <w:rFonts w:hint="eastAsia" w:ascii="宋体" w:hAnsi="宋体" w:cs="宋体"/>
          <w:sz w:val="24"/>
        </w:rPr>
        <w:t>4.2 招标文件质疑与投诉</w:t>
      </w:r>
    </w:p>
    <w:p>
      <w:pPr>
        <w:spacing w:line="360" w:lineRule="auto"/>
        <w:rPr>
          <w:rFonts w:ascii="宋体" w:hAnsi="宋体" w:cs="宋体"/>
          <w:sz w:val="24"/>
        </w:rPr>
      </w:pPr>
      <w:r>
        <w:rPr>
          <w:rFonts w:hint="eastAsia" w:ascii="宋体" w:hAnsi="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rPr>
      </w:pPr>
      <w:r>
        <w:rPr>
          <w:rFonts w:hint="eastAsia" w:ascii="宋体" w:hAnsi="宋体" w:cs="宋体"/>
          <w:sz w:val="24"/>
        </w:rPr>
        <w:t>4.2.2供应商在法定质疑期内一次性提出针对同一采购程序环节的质疑。</w:t>
      </w:r>
    </w:p>
    <w:p>
      <w:pPr>
        <w:spacing w:line="360" w:lineRule="auto"/>
        <w:rPr>
          <w:rFonts w:ascii="宋体" w:hAnsi="宋体" w:cs="宋体"/>
          <w:sz w:val="24"/>
        </w:rPr>
      </w:pPr>
      <w:r>
        <w:rPr>
          <w:rFonts w:hint="eastAsia" w:ascii="宋体" w:hAnsi="宋体" w:cs="宋体"/>
          <w:sz w:val="24"/>
        </w:rPr>
        <w:t>4.2.3 递交质疑函有关说明</w:t>
      </w:r>
    </w:p>
    <w:p>
      <w:pPr>
        <w:spacing w:line="360" w:lineRule="auto"/>
        <w:rPr>
          <w:rFonts w:ascii="宋体" w:hAnsi="宋体" w:cs="宋体"/>
          <w:sz w:val="24"/>
        </w:rPr>
      </w:pPr>
      <w:r>
        <w:rPr>
          <w:rFonts w:hint="eastAsia" w:ascii="宋体" w:hAnsi="宋体" w:cs="宋体"/>
          <w:sz w:val="24"/>
        </w:rPr>
        <w:t>4.2.3.1接收方式：书面形式</w:t>
      </w:r>
    </w:p>
    <w:p>
      <w:pPr>
        <w:spacing w:line="360" w:lineRule="auto"/>
        <w:rPr>
          <w:rFonts w:ascii="宋体" w:hAnsi="宋体" w:cs="宋体"/>
          <w:sz w:val="24"/>
        </w:rPr>
      </w:pPr>
      <w:r>
        <w:rPr>
          <w:rFonts w:hint="eastAsia" w:ascii="宋体" w:hAnsi="宋体" w:cs="宋体"/>
          <w:sz w:val="24"/>
        </w:rPr>
        <w:t>4.2.3.2联系部门：政府采购部</w:t>
      </w:r>
    </w:p>
    <w:p>
      <w:pPr>
        <w:spacing w:line="360" w:lineRule="auto"/>
        <w:rPr>
          <w:rFonts w:ascii="宋体" w:hAnsi="宋体" w:cs="宋体"/>
          <w:sz w:val="24"/>
        </w:rPr>
      </w:pPr>
      <w:r>
        <w:rPr>
          <w:rFonts w:hint="eastAsia" w:ascii="宋体" w:hAnsi="宋体" w:cs="宋体"/>
          <w:sz w:val="24"/>
        </w:rPr>
        <w:t>4.2.3.3联系电话：029-82694900</w:t>
      </w:r>
    </w:p>
    <w:p>
      <w:pPr>
        <w:spacing w:line="360" w:lineRule="auto"/>
        <w:rPr>
          <w:rFonts w:ascii="宋体" w:hAnsi="宋体" w:cs="宋体"/>
          <w:sz w:val="24"/>
        </w:rPr>
      </w:pPr>
      <w:r>
        <w:rPr>
          <w:rFonts w:hint="eastAsia" w:ascii="宋体" w:hAnsi="宋体" w:cs="宋体"/>
          <w:sz w:val="24"/>
        </w:rPr>
        <w:t>4.2.3.4通讯地址：</w:t>
      </w:r>
      <w:r>
        <w:rPr>
          <w:rFonts w:hint="eastAsia" w:ascii="宋体" w:hAnsi="宋体"/>
          <w:bCs/>
          <w:sz w:val="24"/>
        </w:rPr>
        <w:t>陕西省西安市雁塔区南二环东段凯森盛世一号A座5层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spacing w:line="360" w:lineRule="auto"/>
        <w:rPr>
          <w:rFonts w:ascii="宋体" w:hAnsi="宋体" w:cs="宋体"/>
          <w:sz w:val="24"/>
        </w:rPr>
      </w:pPr>
      <w:r>
        <w:rPr>
          <w:rFonts w:hint="eastAsia" w:ascii="宋体" w:hAnsi="宋体" w:cs="宋体"/>
          <w:sz w:val="24"/>
        </w:rPr>
        <w:t>5.1.4投标人应用</w:t>
      </w:r>
      <w:r>
        <w:rPr>
          <w:rFonts w:hint="eastAsia" w:ascii="宋体" w:hAnsi="宋体" w:cs="宋体"/>
          <w:b/>
          <w:sz w:val="24"/>
        </w:rPr>
        <w:t>人民币投标</w:t>
      </w:r>
      <w:r>
        <w:rPr>
          <w:rFonts w:hint="eastAsia" w:ascii="宋体" w:hAnsi="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outlineLvl w:val="9"/>
        <w:rPr>
          <w:rFonts w:ascii="宋体" w:hAnsi="宋体" w:cs="宋体"/>
          <w:b/>
          <w:color w:val="auto"/>
          <w:sz w:val="24"/>
        </w:rPr>
      </w:pPr>
      <w:r>
        <w:rPr>
          <w:rFonts w:hint="eastAsia" w:ascii="宋体" w:hAnsi="宋体" w:cs="宋体"/>
          <w:b/>
          <w:color w:val="auto"/>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(一)投标函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(二)投标报价表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w:t>
      </w:r>
      <w:r>
        <w:rPr>
          <w:rFonts w:hint="eastAsia" w:ascii="宋体" w:hAnsi="宋体" w:cs="宋体"/>
          <w:kern w:val="2"/>
          <w:sz w:val="24"/>
          <w:szCs w:val="24"/>
          <w:lang w:val="en-US" w:eastAsia="zh-CN" w:bidi="ar-SA"/>
        </w:rPr>
        <w:t>报价明细表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四</w:t>
      </w:r>
      <w:r>
        <w:rPr>
          <w:rFonts w:hint="eastAsia" w:ascii="宋体" w:hAnsi="宋体" w:eastAsia="宋体" w:cs="宋体"/>
          <w:kern w:val="2"/>
          <w:sz w:val="24"/>
          <w:szCs w:val="24"/>
          <w:lang w:val="en-US" w:eastAsia="zh-CN" w:bidi="ar-SA"/>
        </w:rPr>
        <w:t>)项目负责人</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五</w:t>
      </w:r>
      <w:r>
        <w:rPr>
          <w:rFonts w:hint="eastAsia" w:ascii="宋体" w:hAnsi="宋体" w:eastAsia="宋体" w:cs="宋体"/>
          <w:kern w:val="2"/>
          <w:sz w:val="24"/>
          <w:szCs w:val="24"/>
          <w:lang w:val="en-US" w:eastAsia="zh-CN" w:bidi="ar-SA"/>
        </w:rPr>
        <w:t>)人员配备</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)商务条款偏离表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七</w:t>
      </w:r>
      <w:r>
        <w:rPr>
          <w:rFonts w:hint="eastAsia" w:ascii="宋体" w:hAnsi="宋体" w:eastAsia="宋体" w:cs="宋体"/>
          <w:kern w:val="2"/>
          <w:sz w:val="24"/>
          <w:szCs w:val="24"/>
          <w:lang w:val="en-US" w:eastAsia="zh-CN" w:bidi="ar-SA"/>
        </w:rPr>
        <w:t>)法定代表人证明书或授权书</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八</w:t>
      </w:r>
      <w:r>
        <w:rPr>
          <w:rFonts w:hint="eastAsia" w:ascii="宋体" w:hAnsi="宋体" w:eastAsia="宋体" w:cs="宋体"/>
          <w:kern w:val="2"/>
          <w:sz w:val="24"/>
          <w:szCs w:val="24"/>
          <w:lang w:val="en-US" w:eastAsia="zh-CN" w:bidi="ar-SA"/>
        </w:rPr>
        <w:t>)资格证明文件；</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九</w:t>
      </w:r>
      <w:r>
        <w:rPr>
          <w:rFonts w:hint="eastAsia" w:ascii="宋体" w:hAnsi="宋体" w:eastAsia="宋体" w:cs="宋体"/>
          <w:kern w:val="2"/>
          <w:sz w:val="24"/>
          <w:szCs w:val="24"/>
          <w:lang w:val="en-US" w:eastAsia="zh-CN" w:bidi="ar-SA"/>
        </w:rPr>
        <w:t>)具有履行合同所必需的设备和专业技术能力的书面声明；</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(十)参加政府采购活动前三年内，在经营活动中没有重大违法记录书面声明</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w:t>
      </w: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)陕西省政府采购供应商拒绝政府采购领域商业贿赂承诺书</w:t>
      </w:r>
    </w:p>
    <w:p>
      <w:pPr>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(十</w:t>
      </w:r>
      <w:r>
        <w:rPr>
          <w:rFonts w:hint="eastAsia" w:ascii="宋体" w:hAnsi="宋体" w:cs="宋体"/>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)中小企业声明函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w:t>
      </w: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)项目业绩表；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w:t>
      </w:r>
      <w:r>
        <w:rPr>
          <w:rFonts w:hint="eastAsia" w:ascii="宋体" w:hAnsi="宋体" w:cs="宋体"/>
          <w:kern w:val="2"/>
          <w:sz w:val="24"/>
          <w:szCs w:val="24"/>
          <w:lang w:val="en-US" w:eastAsia="zh-CN" w:bidi="ar-SA"/>
        </w:rPr>
        <w:t>四</w:t>
      </w:r>
      <w:r>
        <w:rPr>
          <w:rFonts w:hint="eastAsia" w:ascii="宋体" w:hAnsi="宋体" w:eastAsia="宋体" w:cs="宋体"/>
          <w:kern w:val="2"/>
          <w:sz w:val="24"/>
          <w:szCs w:val="24"/>
          <w:lang w:val="en-US" w:eastAsia="zh-CN" w:bidi="ar-SA"/>
        </w:rPr>
        <w:t>)服务承诺；</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w:t>
      </w:r>
      <w:r>
        <w:rPr>
          <w:rFonts w:hint="eastAsia" w:ascii="宋体" w:hAnsi="宋体" w:cs="宋体"/>
          <w:kern w:val="2"/>
          <w:sz w:val="24"/>
          <w:szCs w:val="24"/>
          <w:lang w:val="en-US" w:eastAsia="zh-CN" w:bidi="ar-SA"/>
        </w:rPr>
        <w:t>五</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施工方案</w:t>
      </w:r>
      <w:r>
        <w:rPr>
          <w:rFonts w:hint="eastAsia" w:ascii="宋体" w:hAnsi="宋体" w:eastAsia="宋体" w:cs="宋体"/>
          <w:kern w:val="2"/>
          <w:sz w:val="24"/>
          <w:szCs w:val="24"/>
          <w:lang w:val="en-US" w:eastAsia="zh-CN" w:bidi="ar-SA"/>
        </w:rPr>
        <w:t>；</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十六</w:t>
      </w:r>
      <w:r>
        <w:rPr>
          <w:rFonts w:hint="eastAsia" w:ascii="宋体" w:hAnsi="宋体" w:eastAsia="宋体" w:cs="宋体"/>
          <w:kern w:val="2"/>
          <w:sz w:val="24"/>
          <w:szCs w:val="24"/>
          <w:lang w:val="en-US" w:eastAsia="zh-CN" w:bidi="ar-SA"/>
        </w:rPr>
        <w:t>)其他证明材料。</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bCs/>
          <w:sz w:val="28"/>
          <w:u w:val="single"/>
        </w:rPr>
        <w:t xml:space="preserve">缺以上任一项的投标将被视为无效投标 </w:t>
      </w:r>
    </w:p>
    <w:p>
      <w:pPr>
        <w:spacing w:line="360" w:lineRule="auto"/>
        <w:rPr>
          <w:rFonts w:ascii="宋体" w:hAnsi="宋体" w:cs="宋体"/>
          <w:sz w:val="24"/>
        </w:rPr>
      </w:pPr>
      <w:r>
        <w:rPr>
          <w:rFonts w:hint="eastAsia" w:ascii="宋体" w:hAnsi="宋体" w:cs="宋体"/>
          <w:sz w:val="24"/>
        </w:rPr>
        <w:t>5.3  投标</w:t>
      </w:r>
    </w:p>
    <w:p>
      <w:pPr>
        <w:spacing w:line="360" w:lineRule="auto"/>
        <w:ind w:firstLine="482" w:firstLineChars="200"/>
        <w:rPr>
          <w:rFonts w:hint="eastAsia" w:ascii="宋体" w:hAnsi="宋体" w:cs="宋体"/>
          <w:color w:val="auto"/>
          <w:kern w:val="1"/>
          <w:sz w:val="24"/>
          <w:lang w:val="en-US" w:eastAsia="zh-CN"/>
        </w:rPr>
      </w:pPr>
      <w:r>
        <w:rPr>
          <w:rFonts w:hint="eastAsia" w:ascii="宋体" w:hAnsi="宋体" w:cs="宋体"/>
          <w:b/>
          <w:bCs/>
          <w:color w:val="auto"/>
          <w:kern w:val="1"/>
          <w:sz w:val="24"/>
          <w:lang w:eastAsia="zh-CN"/>
        </w:rPr>
        <w:t>5.3.1 开标现场投标人递交开标信封一</w:t>
      </w:r>
      <w:r>
        <w:rPr>
          <w:rFonts w:hint="eastAsia" w:ascii="宋体" w:hAnsi="宋体" w:cs="宋体"/>
          <w:b/>
          <w:bCs/>
          <w:color w:val="auto"/>
          <w:kern w:val="1"/>
          <w:sz w:val="24"/>
          <w:lang w:val="en-US" w:eastAsia="zh-CN"/>
        </w:rPr>
        <w:t>份</w:t>
      </w:r>
      <w:r>
        <w:rPr>
          <w:rFonts w:hint="eastAsia" w:ascii="宋体" w:hAnsi="宋体" w:cs="宋体"/>
          <w:b/>
          <w:bCs/>
          <w:color w:val="auto"/>
          <w:kern w:val="1"/>
          <w:sz w:val="24"/>
          <w:lang w:eastAsia="zh-CN"/>
        </w:rPr>
        <w:t>，内含</w:t>
      </w:r>
      <w:r>
        <w:rPr>
          <w:rFonts w:hint="eastAsia" w:ascii="宋体" w:hAnsi="宋体" w:cs="宋体"/>
          <w:b/>
          <w:bCs/>
          <w:color w:val="auto"/>
          <w:kern w:val="1"/>
          <w:sz w:val="24"/>
          <w:lang w:val="en-US" w:eastAsia="zh-CN"/>
        </w:rPr>
        <w:t>①</w:t>
      </w:r>
      <w:r>
        <w:rPr>
          <w:rFonts w:hint="eastAsia" w:ascii="宋体" w:hAnsi="宋体" w:cs="宋体"/>
          <w:b/>
          <w:bCs/>
          <w:color w:val="auto"/>
          <w:kern w:val="1"/>
          <w:sz w:val="24"/>
          <w:lang w:eastAsia="zh-CN"/>
        </w:rPr>
        <w:t>投标报价表、</w:t>
      </w:r>
      <w:r>
        <w:rPr>
          <w:rFonts w:hint="eastAsia" w:ascii="宋体" w:hAnsi="宋体" w:cs="宋体"/>
          <w:b/>
          <w:bCs/>
          <w:color w:val="auto"/>
          <w:kern w:val="1"/>
          <w:sz w:val="24"/>
          <w:lang w:val="en-US" w:eastAsia="zh-CN"/>
        </w:rPr>
        <w:t>②报价明细表、③投标文件</w:t>
      </w:r>
      <w:r>
        <w:rPr>
          <w:rFonts w:hint="eastAsia" w:ascii="宋体" w:hAnsi="宋体" w:cs="宋体"/>
          <w:b/>
          <w:bCs/>
          <w:color w:val="auto"/>
          <w:kern w:val="1"/>
          <w:sz w:val="24"/>
          <w:lang w:eastAsia="zh-CN"/>
        </w:rPr>
        <w:t>电子版U盘（U盘内含投标文件电子Word及加盖公章PDF文档）各一份 。U盘</w:t>
      </w:r>
      <w:r>
        <w:rPr>
          <w:rFonts w:hint="eastAsia" w:ascii="宋体" w:hAnsi="宋体" w:cs="宋体"/>
          <w:b/>
          <w:bCs/>
          <w:color w:val="auto"/>
          <w:kern w:val="1"/>
          <w:sz w:val="24"/>
          <w:lang w:val="en-US" w:eastAsia="zh-CN"/>
        </w:rPr>
        <w:t>将</w:t>
      </w:r>
      <w:r>
        <w:rPr>
          <w:rFonts w:hint="eastAsia" w:ascii="宋体" w:hAnsi="宋体" w:cs="宋体"/>
          <w:b/>
          <w:bCs/>
          <w:color w:val="auto"/>
          <w:kern w:val="1"/>
          <w:sz w:val="24"/>
          <w:lang w:eastAsia="zh-CN"/>
        </w:rPr>
        <w:t>作为投标文件的一部分，不予退还</w:t>
      </w:r>
      <w:r>
        <w:rPr>
          <w:rFonts w:hint="eastAsia" w:ascii="宋体" w:hAnsi="宋体" w:cs="宋体"/>
          <w:b/>
          <w:bCs/>
          <w:color w:val="auto"/>
          <w:kern w:val="1"/>
          <w:sz w:val="24"/>
          <w:lang w:val="en-US" w:eastAsia="zh-CN"/>
        </w:rPr>
        <w:t>。</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5.3.2 纸质版</w:t>
      </w:r>
      <w:r>
        <w:rPr>
          <w:rFonts w:hint="eastAsia" w:ascii="宋体" w:hAnsi="宋体" w:cs="宋体"/>
          <w:color w:val="000000" w:themeColor="text1"/>
          <w:kern w:val="1"/>
          <w:sz w:val="24"/>
          <w14:textFill>
            <w14:solidFill>
              <w14:schemeClr w14:val="tx1"/>
            </w14:solidFill>
          </w14:textFill>
        </w:rPr>
        <w:t>响</w:t>
      </w:r>
      <w:r>
        <w:rPr>
          <w:rFonts w:hint="eastAsia" w:ascii="宋体" w:hAnsi="宋体" w:eastAsia="宋体" w:cs="宋体"/>
          <w:color w:val="000000" w:themeColor="text1"/>
          <w:kern w:val="1"/>
          <w:sz w:val="24"/>
          <w:lang w:val="en-US" w:eastAsia="zh-CN"/>
          <w14:textFill>
            <w14:solidFill>
              <w14:schemeClr w14:val="tx1"/>
            </w14:solidFill>
          </w14:textFill>
        </w:rPr>
        <w:t>应文件仅需</w:t>
      </w:r>
      <w:r>
        <w:rPr>
          <w:rFonts w:hint="eastAsia" w:ascii="宋体" w:hAnsi="宋体" w:cs="宋体"/>
          <w:color w:val="000000" w:themeColor="text1"/>
          <w:kern w:val="1"/>
          <w:sz w:val="24"/>
          <w:lang w:val="en-US" w:eastAsia="zh-CN"/>
          <w14:textFill>
            <w14:solidFill>
              <w14:schemeClr w14:val="tx1"/>
            </w14:solidFill>
          </w14:textFill>
        </w:rPr>
        <w:t>中标投标人</w:t>
      </w:r>
      <w:r>
        <w:rPr>
          <w:rFonts w:hint="eastAsia" w:ascii="宋体" w:hAnsi="宋体" w:eastAsia="宋体" w:cs="宋体"/>
          <w:color w:val="000000" w:themeColor="text1"/>
          <w:kern w:val="1"/>
          <w:sz w:val="24"/>
          <w:lang w:val="en-US" w:eastAsia="zh-CN"/>
          <w14:textFill>
            <w14:solidFill>
              <w14:schemeClr w14:val="tx1"/>
            </w14:solidFill>
          </w14:textFill>
        </w:rPr>
        <w:t>提交，在领取</w:t>
      </w:r>
      <w:r>
        <w:rPr>
          <w:rFonts w:hint="eastAsia" w:ascii="宋体" w:hAnsi="宋体" w:cs="宋体"/>
          <w:color w:val="000000" w:themeColor="text1"/>
          <w:kern w:val="1"/>
          <w:sz w:val="24"/>
          <w:lang w:val="en-US" w:eastAsia="zh-CN"/>
          <w14:textFill>
            <w14:solidFill>
              <w14:schemeClr w14:val="tx1"/>
            </w14:solidFill>
          </w14:textFill>
        </w:rPr>
        <w:t>中标通知书</w:t>
      </w:r>
      <w:r>
        <w:rPr>
          <w:rFonts w:hint="eastAsia" w:ascii="宋体" w:hAnsi="宋体" w:eastAsia="宋体" w:cs="宋体"/>
          <w:color w:val="000000" w:themeColor="text1"/>
          <w:kern w:val="1"/>
          <w:sz w:val="24"/>
          <w:lang w:val="en-US" w:eastAsia="zh-CN"/>
          <w14:textFill>
            <w14:solidFill>
              <w14:schemeClr w14:val="tx1"/>
            </w14:solidFill>
          </w14:textFill>
        </w:rPr>
        <w:t>时提供用于备案。</w:t>
      </w:r>
    </w:p>
    <w:p>
      <w:pPr>
        <w:spacing w:line="360" w:lineRule="auto"/>
        <w:ind w:firstLine="480" w:firstLineChars="200"/>
        <w:rPr>
          <w:rFonts w:hint="default"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5.3.3 纸质版</w:t>
      </w:r>
      <w:r>
        <w:rPr>
          <w:rFonts w:hint="eastAsia" w:ascii="宋体" w:hAnsi="宋体" w:cs="宋体"/>
          <w:color w:val="000000" w:themeColor="text1"/>
          <w:kern w:val="1"/>
          <w:sz w:val="24"/>
          <w:lang w:eastAsia="zh-CN"/>
          <w14:textFill>
            <w14:solidFill>
              <w14:schemeClr w14:val="tx1"/>
            </w14:solidFill>
          </w14:textFill>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5.3.7投标人应当按照招标文件中提供的统一格式制做投标文件，投标文件中应当有目录。</w:t>
      </w:r>
    </w:p>
    <w:p>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5.3.8纸质版投标文件</w:t>
      </w:r>
      <w:r>
        <w:rPr>
          <w:rFonts w:hint="eastAsia" w:ascii="宋体" w:hAnsi="宋体" w:cs="宋体"/>
          <w:color w:val="000000" w:themeColor="text1"/>
          <w:kern w:val="1"/>
          <w:sz w:val="24"/>
          <w:lang w:val="zh-CN" w:eastAsia="zh-CN"/>
          <w14:textFill>
            <w14:solidFill>
              <w14:schemeClr w14:val="tx1"/>
            </w14:solidFill>
          </w14:textFill>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bookmarkStart w:id="6" w:name="_Toc8985"/>
      <w:r>
        <w:rPr>
          <w:rFonts w:hint="eastAsia" w:ascii="宋体" w:hAnsi="宋体" w:cs="宋体"/>
          <w:color w:val="000000" w:themeColor="text1"/>
          <w:kern w:val="1"/>
          <w:sz w:val="24"/>
          <w:lang w:val="en-US" w:eastAsia="zh-CN"/>
          <w14:textFill>
            <w14:solidFill>
              <w14:schemeClr w14:val="tx1"/>
            </w14:solidFill>
          </w14:textFill>
        </w:rPr>
        <w:t>5.3.9 若投标人对文件理解有误，产生的后果由投标人自行承担。</w:t>
      </w:r>
      <w:bookmarkEnd w:id="6"/>
      <w:bookmarkStart w:id="7" w:name="_Toc437438177"/>
      <w:bookmarkEnd w:id="7"/>
    </w:p>
    <w:p>
      <w:pPr>
        <w:spacing w:line="360" w:lineRule="auto"/>
        <w:rPr>
          <w:rFonts w:ascii="宋体" w:hAnsi="宋体" w:cs="宋体"/>
          <w:sz w:val="24"/>
        </w:rPr>
      </w:pPr>
      <w:r>
        <w:rPr>
          <w:rFonts w:hint="eastAsia" w:ascii="宋体" w:hAnsi="宋体" w:cs="宋体"/>
          <w:sz w:val="24"/>
        </w:rPr>
        <w:t>5.4  投标的有效期</w:t>
      </w:r>
    </w:p>
    <w:p>
      <w:pPr>
        <w:spacing w:line="360" w:lineRule="auto"/>
        <w:rPr>
          <w:rFonts w:ascii="宋体" w:hAnsi="宋体" w:cs="宋体"/>
          <w:sz w:val="24"/>
        </w:rPr>
      </w:pPr>
      <w:r>
        <w:rPr>
          <w:rFonts w:hint="eastAsia" w:ascii="宋体" w:hAnsi="宋体" w:cs="宋体"/>
          <w:sz w:val="24"/>
        </w:rPr>
        <w:t>5.4.1从投标截止日期起，投标有效期为</w:t>
      </w:r>
      <w:r>
        <w:rPr>
          <w:rFonts w:hint="eastAsia" w:ascii="宋体" w:hAnsi="宋体" w:cs="宋体"/>
          <w:sz w:val="24"/>
          <w:u w:val="single"/>
          <w:lang w:val="en-US" w:eastAsia="zh-CN"/>
        </w:rPr>
        <w:t>90</w:t>
      </w:r>
      <w:r>
        <w:rPr>
          <w:rFonts w:hint="eastAsia" w:ascii="宋体" w:hAnsi="宋体" w:cs="宋体"/>
          <w:sz w:val="24"/>
        </w:rPr>
        <w:t>天。在特殊情况下，招标机构可于投标有效期满之前要求投标人同意延长有效期，要求与答复均以书面形式。</w:t>
      </w:r>
    </w:p>
    <w:p>
      <w:pPr>
        <w:pStyle w:val="13"/>
        <w:ind w:firstLine="0"/>
        <w:rPr>
          <w:rFonts w:ascii="宋体" w:hAnsi="宋体" w:cs="宋体"/>
          <w:b/>
          <w:bCs/>
          <w:sz w:val="24"/>
          <w:u w:val="single"/>
        </w:rPr>
      </w:pPr>
      <w:r>
        <w:rPr>
          <w:rFonts w:hint="eastAsia" w:ascii="宋体" w:hAnsi="宋体" w:cs="宋体"/>
          <w:sz w:val="24"/>
        </w:rPr>
        <w:t xml:space="preserve">5.5  </w:t>
      </w:r>
      <w:r>
        <w:rPr>
          <w:rFonts w:hint="eastAsia" w:ascii="宋体" w:hAnsi="宋体" w:cs="宋体"/>
          <w:b/>
          <w:bCs/>
          <w:sz w:val="24"/>
          <w:u w:val="single"/>
        </w:rPr>
        <w:t>合同签订后请将合同复印件一份送至代理机构或将扫描件发至采购代理机构邮箱：</w:t>
      </w:r>
      <w:r>
        <w:rPr>
          <w:rFonts w:hint="eastAsia" w:ascii="宋体" w:hAnsi="宋体" w:cs="宋体"/>
          <w:b/>
          <w:bCs/>
          <w:sz w:val="24"/>
          <w:u w:val="single"/>
          <w:lang w:val="en-US" w:eastAsia="zh-CN"/>
        </w:rPr>
        <w:t xml:space="preserve">389801072@qq.com </w:t>
      </w:r>
      <w:r>
        <w:fldChar w:fldCharType="begin"/>
      </w:r>
      <w:r>
        <w:instrText xml:space="preserve"> HYPERLINK "mailto:1084249351@qq.com，以便及时归档）。" </w:instrText>
      </w:r>
      <w:r>
        <w:fldChar w:fldCharType="separate"/>
      </w:r>
      <w:r>
        <w:rPr>
          <w:rStyle w:val="18"/>
          <w:rFonts w:hint="eastAsia" w:ascii="宋体" w:hAnsi="宋体" w:cs="宋体"/>
          <w:b/>
          <w:bCs/>
          <w:sz w:val="24"/>
          <w:u w:val="single"/>
        </w:rPr>
        <w:t xml:space="preserve"> </w:t>
      </w:r>
      <w:r>
        <w:rPr>
          <w:rStyle w:val="18"/>
          <w:rFonts w:hint="eastAsia" w:ascii="宋体" w:hAnsi="宋体" w:cs="宋体"/>
          <w:b/>
          <w:bCs/>
          <w:sz w:val="24"/>
        </w:rPr>
        <w:t>，以便及时归档）。</w:t>
      </w:r>
      <w:r>
        <w:rPr>
          <w:rStyle w:val="18"/>
          <w:rFonts w:hint="eastAsia" w:ascii="宋体" w:hAnsi="宋体" w:cs="宋体"/>
          <w:b/>
          <w:bCs/>
          <w:sz w:val="24"/>
        </w:rPr>
        <w:fldChar w:fldCharType="end"/>
      </w:r>
    </w:p>
    <w:p>
      <w:pPr>
        <w:spacing w:line="360" w:lineRule="auto"/>
        <w:rPr>
          <w:rFonts w:ascii="宋体" w:hAnsi="宋体" w:cs="宋体"/>
          <w:sz w:val="24"/>
        </w:rPr>
      </w:pPr>
      <w:r>
        <w:rPr>
          <w:rFonts w:hint="eastAsia" w:ascii="宋体" w:hAnsi="宋体" w:cs="宋体"/>
          <w:sz w:val="24"/>
        </w:rPr>
        <w:t>5.6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5.7  投标的撤回</w:t>
      </w:r>
    </w:p>
    <w:p>
      <w:pPr>
        <w:spacing w:line="360" w:lineRule="auto"/>
        <w:ind w:firstLine="480" w:firstLineChars="200"/>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5.8  招标过程及评审</w:t>
      </w:r>
    </w:p>
    <w:p>
      <w:pPr>
        <w:spacing w:line="360" w:lineRule="auto"/>
        <w:rPr>
          <w:rFonts w:ascii="宋体" w:hAnsi="宋体" w:cs="宋体"/>
          <w:sz w:val="24"/>
        </w:rPr>
      </w:pPr>
      <w:r>
        <w:rPr>
          <w:rFonts w:hint="eastAsia" w:ascii="宋体" w:hAnsi="宋体" w:cs="宋体"/>
          <w:sz w:val="24"/>
        </w:rPr>
        <w:t>5.8.1招标机构将在招标公告中规定的时间和地点接受投标。</w:t>
      </w:r>
    </w:p>
    <w:p>
      <w:pPr>
        <w:spacing w:line="360" w:lineRule="auto"/>
        <w:rPr>
          <w:rFonts w:ascii="宋体" w:hAnsi="宋体" w:cs="宋体"/>
          <w:sz w:val="24"/>
        </w:rPr>
      </w:pPr>
      <w:r>
        <w:rPr>
          <w:rFonts w:hint="eastAsia" w:ascii="宋体" w:hAnsi="宋体" w:cs="宋体"/>
          <w:sz w:val="24"/>
        </w:rPr>
        <w:t>5.8.2评标委员会只对确定为实质上响应招标文件要求的投标进行评审。</w:t>
      </w:r>
    </w:p>
    <w:p>
      <w:pPr>
        <w:spacing w:line="360" w:lineRule="auto"/>
        <w:rPr>
          <w:rFonts w:ascii="宋体" w:hAnsi="宋体" w:cs="宋体"/>
          <w:sz w:val="24"/>
        </w:rPr>
      </w:pPr>
      <w:r>
        <w:rPr>
          <w:rFonts w:hint="eastAsia" w:ascii="宋体" w:hAnsi="宋体" w:cs="宋体"/>
          <w:sz w:val="24"/>
        </w:rPr>
        <w:t>5.8.3实质上没有响应招标文件要求的投标文件将视为无效投标。出现但不限于下列情况之一的，其投标将视为无效投标：</w:t>
      </w:r>
    </w:p>
    <w:p>
      <w:pPr>
        <w:numPr>
          <w:ilvl w:val="0"/>
          <w:numId w:val="5"/>
        </w:numPr>
        <w:spacing w:line="360" w:lineRule="auto"/>
        <w:ind w:left="425" w:leftChars="0" w:hanging="5" w:firstLineChars="0"/>
        <w:rPr>
          <w:rFonts w:ascii="宋体" w:hAnsi="宋体" w:cs="宋体"/>
          <w:sz w:val="24"/>
        </w:rPr>
      </w:pPr>
      <w:r>
        <w:rPr>
          <w:rFonts w:hint="eastAsia" w:ascii="宋体" w:hAnsi="宋体" w:cs="宋体"/>
          <w:sz w:val="24"/>
        </w:rPr>
        <w:t>投标文件不完整的；</w:t>
      </w:r>
    </w:p>
    <w:p>
      <w:pPr>
        <w:numPr>
          <w:ilvl w:val="0"/>
          <w:numId w:val="5"/>
        </w:numPr>
        <w:spacing w:line="360" w:lineRule="auto"/>
        <w:ind w:left="425" w:leftChars="0" w:hanging="5" w:firstLineChars="0"/>
        <w:rPr>
          <w:rFonts w:ascii="宋体" w:hAnsi="宋体" w:cs="宋体"/>
          <w:sz w:val="24"/>
        </w:rPr>
      </w:pPr>
      <w:r>
        <w:rPr>
          <w:rFonts w:hint="eastAsia" w:ascii="宋体" w:hAnsi="宋体" w:cs="宋体"/>
          <w:sz w:val="24"/>
        </w:rPr>
        <w:t>投标文件无法人代表签字或签字人未被法人授权的；</w:t>
      </w:r>
    </w:p>
    <w:p>
      <w:pPr>
        <w:numPr>
          <w:ilvl w:val="0"/>
          <w:numId w:val="5"/>
        </w:numPr>
        <w:spacing w:line="360" w:lineRule="auto"/>
        <w:ind w:left="425" w:leftChars="0" w:hanging="5" w:firstLineChars="0"/>
        <w:rPr>
          <w:rFonts w:ascii="宋体" w:hAnsi="宋体" w:cs="宋体"/>
          <w:sz w:val="24"/>
        </w:rPr>
      </w:pPr>
      <w:r>
        <w:rPr>
          <w:rFonts w:hint="eastAsia" w:ascii="宋体" w:hAnsi="宋体" w:cs="宋体"/>
          <w:sz w:val="24"/>
        </w:rPr>
        <w:t>投标有效期不足的；</w:t>
      </w:r>
    </w:p>
    <w:p>
      <w:pPr>
        <w:numPr>
          <w:ilvl w:val="0"/>
          <w:numId w:val="5"/>
        </w:numPr>
        <w:spacing w:line="360" w:lineRule="auto"/>
        <w:ind w:left="425" w:leftChars="0" w:hanging="5" w:firstLineChars="0"/>
        <w:rPr>
          <w:rFonts w:ascii="宋体" w:hAnsi="宋体" w:cs="宋体"/>
          <w:sz w:val="24"/>
        </w:rPr>
      </w:pPr>
      <w:r>
        <w:rPr>
          <w:rFonts w:hint="eastAsia" w:ascii="宋体" w:hAnsi="宋体" w:cs="宋体"/>
          <w:sz w:val="24"/>
        </w:rPr>
        <w:t>投标文件附有招标方不能接受条件的；</w:t>
      </w:r>
    </w:p>
    <w:p>
      <w:pPr>
        <w:numPr>
          <w:ilvl w:val="0"/>
          <w:numId w:val="5"/>
        </w:numPr>
        <w:spacing w:line="360" w:lineRule="auto"/>
        <w:ind w:left="425" w:leftChars="0" w:hanging="5" w:firstLineChars="0"/>
        <w:rPr>
          <w:rFonts w:ascii="宋体" w:hAnsi="宋体" w:cs="宋体"/>
          <w:sz w:val="24"/>
        </w:rPr>
      </w:pPr>
      <w:r>
        <w:rPr>
          <w:rFonts w:hint="eastAsia" w:ascii="宋体" w:hAnsi="宋体" w:cs="宋体"/>
          <w:sz w:val="24"/>
        </w:rPr>
        <w:t>投标总价超出项目预算或明显高于市场价格的；</w:t>
      </w:r>
    </w:p>
    <w:p>
      <w:pPr>
        <w:numPr>
          <w:ilvl w:val="0"/>
          <w:numId w:val="5"/>
        </w:numPr>
        <w:spacing w:line="360" w:lineRule="auto"/>
        <w:ind w:left="425" w:leftChars="0" w:hanging="5" w:firstLineChars="0"/>
        <w:rPr>
          <w:rFonts w:ascii="宋体" w:hAnsi="宋体" w:cs="宋体"/>
          <w:sz w:val="24"/>
        </w:rPr>
      </w:pPr>
      <w:r>
        <w:rPr>
          <w:rFonts w:hint="eastAsia" w:ascii="宋体" w:hAnsi="宋体" w:cs="宋体"/>
          <w:sz w:val="24"/>
        </w:rPr>
        <w:t>按招标文件要求其他不符合招标方要求的。</w:t>
      </w:r>
    </w:p>
    <w:p>
      <w:pPr>
        <w:spacing w:line="360" w:lineRule="auto"/>
        <w:rPr>
          <w:rFonts w:ascii="宋体" w:hAnsi="宋体" w:cs="宋体"/>
          <w:sz w:val="24"/>
        </w:rPr>
      </w:pPr>
      <w:r>
        <w:rPr>
          <w:rFonts w:hint="eastAsia" w:ascii="宋体" w:hAnsi="宋体" w:cs="宋体"/>
          <w:sz w:val="24"/>
        </w:rPr>
        <w:t>5.8.4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5.8.5评标委员会在确定中标候选人以前有权按照有关法规拒绝任何或全部投标，对此造成对投标人的影响不负任何责任，不做任何解释。</w:t>
      </w:r>
    </w:p>
    <w:p>
      <w:pPr>
        <w:spacing w:line="360" w:lineRule="auto"/>
        <w:rPr>
          <w:rFonts w:ascii="宋体" w:hAnsi="宋体" w:cs="宋体"/>
          <w:sz w:val="24"/>
        </w:rPr>
      </w:pPr>
      <w:r>
        <w:rPr>
          <w:rFonts w:hint="eastAsia" w:ascii="宋体" w:hAnsi="宋体" w:cs="宋体"/>
          <w:sz w:val="24"/>
        </w:rPr>
        <w:t>5.8.6 确定中标人后，由招标机构发出中标通知书，中标人</w:t>
      </w:r>
      <w:r>
        <w:rPr>
          <w:rFonts w:hint="eastAsia" w:ascii="宋体" w:hAnsi="宋体" w:cs="宋体"/>
          <w:color w:val="000000" w:themeColor="text1"/>
          <w:sz w:val="24"/>
          <w14:textFill>
            <w14:solidFill>
              <w14:schemeClr w14:val="tx1"/>
            </w14:solidFill>
          </w14:textFill>
        </w:rPr>
        <w:t>应30日内与采购人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5.8.7招标机构没有义务向未中标的投标人解释不中标的理由。</w:t>
      </w:r>
    </w:p>
    <w:p>
      <w:pPr>
        <w:spacing w:line="360" w:lineRule="auto"/>
        <w:rPr>
          <w:rFonts w:ascii="宋体" w:hAnsi="宋体" w:cs="宋体"/>
          <w:sz w:val="24"/>
        </w:rPr>
      </w:pPr>
      <w:r>
        <w:rPr>
          <w:rFonts w:hint="eastAsia" w:ascii="宋体" w:hAnsi="宋体" w:cs="宋体"/>
          <w:sz w:val="24"/>
        </w:rPr>
        <w:t>5.9  招标、评标过程的保密性。</w:t>
      </w:r>
    </w:p>
    <w:p>
      <w:pPr>
        <w:spacing w:line="360" w:lineRule="auto"/>
        <w:rPr>
          <w:rFonts w:ascii="宋体" w:hAnsi="宋体" w:cs="宋体"/>
          <w:sz w:val="24"/>
        </w:rPr>
      </w:pPr>
      <w:r>
        <w:rPr>
          <w:rFonts w:hint="eastAsia" w:ascii="宋体" w:hAnsi="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cs="宋体"/>
          <w:sz w:val="24"/>
        </w:rPr>
        <w:t>参与评审的有关人员和买方施加任何影响，其投标将被拒绝。</w:t>
      </w:r>
    </w:p>
    <w:p>
      <w:pPr>
        <w:spacing w:line="360" w:lineRule="auto"/>
        <w:rPr>
          <w:rFonts w:hint="eastAsia" w:ascii="宋体" w:hAnsi="宋体" w:cs="宋体"/>
          <w:sz w:val="24"/>
        </w:rPr>
      </w:pPr>
      <w:r>
        <w:rPr>
          <w:rFonts w:hint="eastAsia" w:ascii="宋体" w:hAnsi="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9"/>
        <w:spacing w:line="360" w:lineRule="auto"/>
        <w:rPr>
          <w:rFonts w:hint="eastAsia"/>
          <w:color w:val="auto"/>
        </w:rPr>
      </w:pPr>
      <w:r>
        <w:rPr>
          <w:rFonts w:hint="eastAsia" w:ascii="宋体" w:hAnsi="宋体" w:eastAsia="宋体" w:cs="宋体"/>
          <w:color w:val="auto"/>
          <w:kern w:val="2"/>
          <w:sz w:val="24"/>
          <w:szCs w:val="24"/>
          <w:lang w:val="en-US" w:eastAsia="zh-CN" w:bidi="ar-SA"/>
        </w:rPr>
        <w:t>5.10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ascii="宋体" w:hAnsi="宋体" w:cs="宋体"/>
          <w:sz w:val="24"/>
        </w:rPr>
      </w:pPr>
      <w:r>
        <w:rPr>
          <w:rFonts w:hint="eastAsia" w:ascii="宋体" w:hAnsi="宋体" w:cs="宋体"/>
          <w:b/>
          <w:bCs/>
          <w:sz w:val="24"/>
        </w:rPr>
        <w:t>6、签约及中标服务费</w:t>
      </w:r>
    </w:p>
    <w:p>
      <w:pPr>
        <w:spacing w:line="360" w:lineRule="auto"/>
        <w:rPr>
          <w:rFonts w:ascii="宋体" w:hAnsi="宋体" w:cs="宋体"/>
          <w:sz w:val="24"/>
        </w:rPr>
      </w:pPr>
      <w:r>
        <w:rPr>
          <w:rFonts w:hint="eastAsia" w:ascii="宋体" w:hAnsi="宋体" w:cs="宋体"/>
          <w:sz w:val="24"/>
        </w:rPr>
        <w:t>6.1 中标人须向招标机构缴纳足额中标服务费并领取中标通知书。</w:t>
      </w:r>
    </w:p>
    <w:p>
      <w:pPr>
        <w:spacing w:line="360" w:lineRule="auto"/>
        <w:rPr>
          <w:rFonts w:ascii="宋体" w:hAnsi="宋体" w:cs="宋体"/>
          <w:sz w:val="24"/>
        </w:rPr>
      </w:pPr>
      <w:r>
        <w:rPr>
          <w:rFonts w:hint="eastAsia" w:ascii="宋体" w:hAnsi="宋体" w:cs="宋体"/>
          <w:sz w:val="24"/>
        </w:rPr>
        <w:t>6.2 中标人应持中标通知书，在30日内与采购人签定合同。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中标人须向招标机构按如下标准和规定交纳中标服务费：</w:t>
      </w:r>
    </w:p>
    <w:p>
      <w:pPr>
        <w:spacing w:line="360" w:lineRule="auto"/>
        <w:rPr>
          <w:rFonts w:ascii="宋体" w:hAnsi="宋体" w:cs="宋体"/>
          <w:sz w:val="24"/>
        </w:rPr>
      </w:pPr>
      <w:r>
        <w:rPr>
          <w:rFonts w:hint="eastAsia" w:ascii="宋体" w:hAnsi="宋体" w:cs="宋体"/>
          <w:sz w:val="24"/>
        </w:rPr>
        <w:t xml:space="preserve">   （1）中标服务费币种与中标通知书中标价的币种相同；</w:t>
      </w:r>
    </w:p>
    <w:p>
      <w:pPr>
        <w:spacing w:line="360" w:lineRule="auto"/>
        <w:rPr>
          <w:rFonts w:ascii="宋体" w:hAnsi="宋体" w:cs="宋体"/>
          <w:sz w:val="24"/>
        </w:rPr>
      </w:pPr>
      <w:r>
        <w:rPr>
          <w:rFonts w:hint="eastAsia" w:ascii="宋体" w:hAnsi="宋体" w:cs="宋体"/>
          <w:sz w:val="24"/>
        </w:rPr>
        <w:t xml:space="preserve">   （2）中标服务费不列在投标报价表中；</w:t>
      </w:r>
    </w:p>
    <w:p>
      <w:pPr>
        <w:spacing w:line="360" w:lineRule="auto"/>
        <w:rPr>
          <w:rFonts w:ascii="宋体" w:hAnsi="宋体" w:cs="宋体"/>
          <w:color w:val="auto"/>
          <w:sz w:val="24"/>
        </w:rPr>
      </w:pPr>
      <w:r>
        <w:rPr>
          <w:rFonts w:hint="eastAsia" w:ascii="宋体" w:hAnsi="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w:t>
      </w:r>
      <w:r>
        <w:rPr>
          <w:rFonts w:hint="eastAsia" w:ascii="宋体" w:hAnsi="宋体" w:cs="宋体"/>
          <w:color w:val="auto"/>
          <w:sz w:val="24"/>
        </w:rPr>
        <w:t>（成交）供应商收取。</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p>
    <w:p>
      <w:pPr>
        <w:rPr>
          <w:rFonts w:hint="default"/>
        </w:rPr>
      </w:pPr>
      <w:r>
        <w:rPr>
          <w:rFonts w:hint="default"/>
        </w:rPr>
        <w:t>业务流程简图如下：</w:t>
      </w:r>
    </w:p>
    <w:p>
      <w:pPr>
        <w:widowControl/>
        <w:jc w:val="left"/>
      </w:pPr>
      <w: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br w:type="page"/>
      </w:r>
    </w:p>
    <w:p>
      <w:pPr>
        <w:pStyle w:val="9"/>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15"/>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r>
        <w:rPr>
          <w:rFonts w:hint="eastAsia" w:ascii="宋体" w:hAnsi="宋体" w:cs="宋体"/>
          <w:color w:val="auto"/>
          <w:sz w:val="24"/>
          <w:lang w:eastAsia="zh-CN"/>
        </w:rPr>
        <w:t>8.</w:t>
      </w:r>
      <w:r>
        <w:rPr>
          <w:rFonts w:hint="eastAsia" w:ascii="宋体" w:hAnsi="宋体" w:eastAsia="宋体" w:cs="宋体"/>
          <w:color w:val="auto"/>
          <w:sz w:val="24"/>
        </w:rPr>
        <w:t>4.2.6采购代理机构将在开标会议现场做开标记录。</w:t>
      </w:r>
    </w:p>
    <w:p>
      <w:pPr>
        <w:rPr>
          <w:rFonts w:hint="eastAsia" w:ascii="宋体" w:hAnsi="宋体" w:eastAsia="宋体" w:cs="宋体"/>
          <w:sz w:val="24"/>
        </w:rPr>
      </w:pPr>
      <w:r>
        <w:rPr>
          <w:rFonts w:hint="eastAsia" w:ascii="宋体" w:hAnsi="宋体" w:eastAsia="宋体" w:cs="宋体"/>
          <w:sz w:val="24"/>
        </w:rPr>
        <w:br w:type="page"/>
      </w:r>
    </w:p>
    <w:p>
      <w:pPr>
        <w:pStyle w:val="6"/>
      </w:pPr>
    </w:p>
    <w:p/>
    <w:p>
      <w:pPr>
        <w:pStyle w:val="13"/>
      </w:pPr>
    </w:p>
    <w:p>
      <w:pPr>
        <w:pStyle w:val="14"/>
      </w:pPr>
    </w:p>
    <w:p>
      <w:pPr>
        <w:spacing w:line="360" w:lineRule="auto"/>
        <w:jc w:val="center"/>
        <w:rPr>
          <w:rFonts w:ascii="宋体" w:hAnsi="宋体" w:cs="宋体"/>
          <w:b/>
          <w:bCs/>
          <w:sz w:val="44"/>
        </w:rPr>
      </w:pPr>
    </w:p>
    <w:p>
      <w:pPr>
        <w:pStyle w:val="20"/>
      </w:pPr>
    </w:p>
    <w:p>
      <w:pPr>
        <w:pStyle w:val="20"/>
      </w:pPr>
    </w:p>
    <w:p>
      <w:pPr>
        <w:pStyle w:val="20"/>
      </w:pPr>
    </w:p>
    <w:p>
      <w:pPr>
        <w:pStyle w:val="20"/>
      </w:pPr>
    </w:p>
    <w:p>
      <w:pPr>
        <w:pStyle w:val="20"/>
      </w:pPr>
    </w:p>
    <w:p>
      <w:pPr>
        <w:pStyle w:val="20"/>
      </w:pPr>
    </w:p>
    <w:p>
      <w:pPr>
        <w:pStyle w:val="20"/>
      </w:pPr>
    </w:p>
    <w:p>
      <w:pPr>
        <w:pStyle w:val="20"/>
      </w:pPr>
    </w:p>
    <w:p>
      <w:pPr>
        <w:pStyle w:val="3"/>
      </w:pPr>
      <w:bookmarkStart w:id="8" w:name="_Toc6882"/>
      <w:r>
        <w:rPr>
          <w:rFonts w:hint="eastAsia"/>
        </w:rPr>
        <w:t>第三部分 商务部分（合同条款及合同格式）</w:t>
      </w:r>
      <w:bookmarkEnd w:id="8"/>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（说明：本合同作为合同的基本格式，不作为最终合同，甲方有权在签订合同时对合同的相关条款及内容作进一步的细化和修改。）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6"/>
      </w:pPr>
    </w:p>
    <w:p>
      <w:pPr>
        <w:pStyle w:val="20"/>
        <w:rPr>
          <w:rFonts w:ascii="宋体" w:hAnsi="宋体" w:cs="宋体"/>
          <w:b/>
          <w:bCs/>
          <w:sz w:val="24"/>
        </w:rPr>
      </w:pPr>
    </w:p>
    <w:p>
      <w:pPr>
        <w:pStyle w:val="20"/>
        <w:rPr>
          <w:rFonts w:ascii="宋体" w:hAnsi="宋体" w:cs="宋体"/>
          <w:b/>
          <w:bCs/>
          <w:sz w:val="24"/>
        </w:rPr>
      </w:pPr>
    </w:p>
    <w:p>
      <w:pPr>
        <w:pStyle w:val="6"/>
        <w:rPr>
          <w:rFonts w:ascii="宋体" w:hAnsi="宋体" w:cs="宋体"/>
          <w:b/>
          <w:bCs/>
          <w:sz w:val="40"/>
        </w:rPr>
      </w:pPr>
    </w:p>
    <w:p/>
    <w:p>
      <w:pPr>
        <w:pStyle w:val="13"/>
      </w:pPr>
    </w:p>
    <w:p>
      <w:pPr>
        <w:spacing w:line="360" w:lineRule="auto"/>
        <w:ind w:firstLine="551" w:firstLineChars="196"/>
        <w:rPr>
          <w:rFonts w:ascii="宋体" w:hAnsi="宋体" w:cs="宋体"/>
          <w:b/>
          <w:bCs/>
          <w:sz w:val="28"/>
        </w:rPr>
      </w:pPr>
      <w:r>
        <w:rPr>
          <w:rFonts w:hint="eastAsia" w:ascii="宋体" w:hAnsi="宋体" w:cs="宋体"/>
          <w:b/>
          <w:bCs/>
          <w:sz w:val="28"/>
        </w:rPr>
        <w:t>一、合同专用条款</w:t>
      </w:r>
    </w:p>
    <w:p>
      <w:pPr>
        <w:spacing w:line="360" w:lineRule="auto"/>
        <w:ind w:firstLine="480"/>
      </w:pPr>
      <w:r>
        <w:rPr>
          <w:rFonts w:hint="eastAsia" w:ascii="宋体" w:hAnsi="宋体" w:cs="宋体"/>
          <w:b/>
          <w:bCs/>
          <w:sz w:val="24"/>
        </w:rPr>
        <w:t>本表关于招标</w:t>
      </w:r>
      <w:r>
        <w:rPr>
          <w:rFonts w:hint="eastAsia" w:ascii="宋体" w:hAnsi="宋体" w:cs="宋体"/>
          <w:b/>
          <w:bCs/>
          <w:color w:val="000000" w:themeColor="text1"/>
          <w:sz w:val="24"/>
          <w:lang w:val="en-US" w:eastAsia="zh-CN"/>
          <w14:textFill>
            <w14:solidFill>
              <w14:schemeClr w14:val="tx1"/>
            </w14:solidFill>
          </w14:textFill>
        </w:rPr>
        <w:t>工程</w:t>
      </w:r>
      <w:r>
        <w:rPr>
          <w:rFonts w:hint="eastAsia" w:ascii="宋体" w:hAnsi="宋体" w:cs="宋体"/>
          <w:b/>
          <w:bCs/>
          <w:color w:val="000000" w:themeColor="text1"/>
          <w:sz w:val="24"/>
          <w14:textFill>
            <w14:solidFill>
              <w14:schemeClr w14:val="tx1"/>
            </w14:solidFill>
          </w14:textFill>
        </w:rPr>
        <w:t>的</w:t>
      </w:r>
      <w:r>
        <w:rPr>
          <w:rFonts w:hint="eastAsia" w:ascii="宋体" w:hAnsi="宋体" w:cs="宋体"/>
          <w:b/>
          <w:bCs/>
          <w:sz w:val="24"/>
        </w:rPr>
        <w:t>具体要求是对本合同条款的具体补充和修改，如有矛盾，应以本条款为准。</w:t>
      </w:r>
    </w:p>
    <w:p>
      <w:pPr>
        <w:pStyle w:val="20"/>
      </w:pPr>
    </w:p>
    <w:tbl>
      <w:tblPr>
        <w:tblStyle w:val="15"/>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229" w:type="dxa"/>
            <w:shd w:val="clear" w:color="auto" w:fill="auto"/>
            <w:vAlign w:val="center"/>
          </w:tcPr>
          <w:p>
            <w:pPr>
              <w:jc w:val="center"/>
              <w:rPr>
                <w:rFonts w:ascii="宋体" w:hAnsi="宋体" w:cs="宋体"/>
                <w:b/>
                <w:bCs/>
                <w:sz w:val="24"/>
              </w:rPr>
            </w:pPr>
            <w:r>
              <w:rPr>
                <w:rFonts w:hint="eastAsia" w:ascii="宋体" w:hAnsi="宋体" w:cs="宋体"/>
                <w:b/>
                <w:bCs/>
                <w:sz w:val="24"/>
              </w:rPr>
              <w:t>序 号</w:t>
            </w:r>
          </w:p>
        </w:tc>
        <w:tc>
          <w:tcPr>
            <w:tcW w:w="7350" w:type="dxa"/>
            <w:shd w:val="clear" w:color="auto" w:fill="auto"/>
            <w:vAlign w:val="center"/>
          </w:tcPr>
          <w:p>
            <w:pPr>
              <w:jc w:val="center"/>
              <w:rPr>
                <w:rFonts w:ascii="宋体" w:hAnsi="宋体" w:cs="宋体"/>
                <w:b/>
                <w:bCs/>
                <w:sz w:val="24"/>
                <w:highlight w:val="yellow"/>
              </w:rPr>
            </w:pPr>
            <w:r>
              <w:rPr>
                <w:rFonts w:hint="eastAsia" w:ascii="宋体" w:hAnsi="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229"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350" w:type="dxa"/>
            <w:vAlign w:val="center"/>
          </w:tcPr>
          <w:p>
            <w:pPr>
              <w:jc w:val="both"/>
              <w:rPr>
                <w:rFonts w:ascii="新宋体" w:hAnsi="新宋体" w:eastAsia="新宋体"/>
                <w:b/>
                <w:bCs/>
                <w:sz w:val="24"/>
              </w:rPr>
            </w:pPr>
            <w:r>
              <w:rPr>
                <w:rFonts w:hint="eastAsia" w:ascii="新宋体" w:hAnsi="新宋体" w:eastAsia="新宋体"/>
                <w:b/>
                <w:bCs/>
                <w:sz w:val="24"/>
              </w:rPr>
              <w:t>买方（采购人）名称：旬阳市农村公路养护中心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229"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350" w:type="dxa"/>
            <w:vAlign w:val="center"/>
          </w:tcPr>
          <w:p>
            <w:pPr>
              <w:jc w:val="both"/>
              <w:rPr>
                <w:rFonts w:ascii="新宋体" w:hAnsi="新宋体" w:eastAsia="新宋体"/>
                <w:b/>
                <w:bCs/>
                <w:sz w:val="24"/>
              </w:rPr>
            </w:pPr>
            <w:r>
              <w:rPr>
                <w:rFonts w:hint="eastAsia" w:ascii="新宋体" w:hAnsi="新宋体" w:eastAsia="新宋体"/>
                <w:b/>
                <w:bCs/>
                <w:sz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229"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color w:val="auto"/>
                <w:sz w:val="24"/>
              </w:rPr>
            </w:pPr>
          </w:p>
        </w:tc>
        <w:tc>
          <w:tcPr>
            <w:tcW w:w="7350" w:type="dxa"/>
            <w:vAlign w:val="center"/>
          </w:tcPr>
          <w:p>
            <w:pPr>
              <w:jc w:val="both"/>
              <w:rPr>
                <w:rFonts w:hint="default" w:ascii="新宋体" w:hAnsi="新宋体" w:eastAsia="新宋体" w:cs="Times New Roman"/>
                <w:b/>
                <w:bCs/>
                <w:color w:val="auto"/>
                <w:kern w:val="2"/>
                <w:sz w:val="24"/>
                <w:szCs w:val="24"/>
                <w:lang w:val="en-US" w:eastAsia="zh-CN" w:bidi="ar-SA"/>
              </w:rPr>
            </w:pPr>
            <w:r>
              <w:rPr>
                <w:rFonts w:hint="eastAsia" w:ascii="新宋体" w:hAnsi="新宋体" w:eastAsia="新宋体"/>
                <w:b/>
                <w:bCs/>
                <w:color w:val="auto"/>
                <w:sz w:val="24"/>
                <w:lang w:val="en-US" w:eastAsia="zh-CN"/>
              </w:rPr>
              <w:t>工</w:t>
            </w:r>
            <w:r>
              <w:rPr>
                <w:rFonts w:hint="eastAsia" w:ascii="新宋体" w:hAnsi="新宋体" w:eastAsia="新宋体"/>
                <w:b/>
                <w:bCs/>
                <w:color w:val="auto"/>
                <w:sz w:val="24"/>
              </w:rPr>
              <w:t>期：</w:t>
            </w:r>
            <w:r>
              <w:rPr>
                <w:rFonts w:hint="eastAsia" w:ascii="新宋体" w:hAnsi="新宋体" w:eastAsia="新宋体"/>
                <w:b/>
                <w:bCs/>
                <w:color w:val="auto"/>
                <w:sz w:val="24"/>
                <w:lang w:val="en-US" w:eastAsia="zh-CN"/>
              </w:rPr>
              <w:t>60日历日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229"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350" w:type="dxa"/>
            <w:vAlign w:val="center"/>
          </w:tcPr>
          <w:p>
            <w:pPr>
              <w:spacing w:line="360" w:lineRule="auto"/>
              <w:jc w:val="both"/>
              <w:rPr>
                <w:rFonts w:hint="default" w:ascii="新宋体" w:hAnsi="新宋体" w:eastAsia="宋体" w:cs="Times New Roman"/>
                <w:b/>
                <w:bCs/>
                <w:color w:val="FF0000"/>
                <w:kern w:val="2"/>
                <w:sz w:val="24"/>
                <w:szCs w:val="24"/>
                <w:lang w:val="en-US" w:eastAsia="zh-CN" w:bidi="ar-SA"/>
              </w:rPr>
            </w:pPr>
            <w:r>
              <w:rPr>
                <w:rFonts w:hint="eastAsia" w:ascii="新宋体" w:hAnsi="新宋体" w:eastAsia="新宋体"/>
                <w:b/>
                <w:bCs/>
                <w:sz w:val="24"/>
              </w:rPr>
              <w:t>付款方法和条件：合同签订后支付合同总价款30%，全部工程完工后支付67%，完工一年后一次性支付合同总价款的3%。最终完成价款以工程结算审计审定金额为准</w:t>
            </w:r>
            <w:r>
              <w:rPr>
                <w:rFonts w:hint="eastAsia" w:ascii="新宋体" w:hAnsi="新宋体" w:eastAsia="新宋体"/>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229"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350" w:type="dxa"/>
            <w:vAlign w:val="center"/>
          </w:tcPr>
          <w:p>
            <w:pPr>
              <w:jc w:val="both"/>
              <w:rPr>
                <w:rFonts w:hint="default" w:ascii="新宋体" w:hAnsi="新宋体" w:eastAsia="新宋体"/>
                <w:b/>
                <w:bCs/>
                <w:sz w:val="24"/>
                <w:lang w:val="en-US" w:eastAsia="zh-CN"/>
              </w:rPr>
            </w:pPr>
            <w:r>
              <w:rPr>
                <w:rFonts w:hint="eastAsia" w:ascii="新宋体" w:hAnsi="新宋体" w:eastAsia="新宋体"/>
                <w:b/>
                <w:bCs/>
                <w:sz w:val="24"/>
              </w:rPr>
              <w:t>交付地点：旬阳市农村公路养护中心</w:t>
            </w:r>
            <w:r>
              <w:rPr>
                <w:rFonts w:hint="eastAsia" w:ascii="新宋体" w:hAnsi="新宋体" w:eastAsia="新宋体"/>
                <w:b/>
                <w:bCs/>
                <w:sz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579" w:type="dxa"/>
            <w:gridSpan w:val="2"/>
            <w:vAlign w:val="center"/>
          </w:tcPr>
          <w:p>
            <w:pPr>
              <w:rPr>
                <w:b/>
                <w:bCs/>
              </w:rPr>
            </w:pPr>
            <w:r>
              <w:rPr>
                <w:rFonts w:hint="eastAsia" w:ascii="新宋体" w:hAnsi="新宋体" w:eastAsia="新宋体"/>
                <w:b/>
                <w:bCs/>
                <w:sz w:val="24"/>
              </w:rPr>
              <w:t>注：以上要求不可负偏离，否则视为无效投标。</w:t>
            </w:r>
          </w:p>
        </w:tc>
      </w:tr>
    </w:tbl>
    <w:p/>
    <w:p>
      <w:pPr>
        <w:rPr>
          <w:rFonts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eastAsia="宋体" w:cs="宋体"/>
          <w:b/>
          <w:bCs/>
          <w:sz w:val="11"/>
          <w:szCs w:val="11"/>
          <w:lang w:eastAsia="zh-CN"/>
        </w:rPr>
      </w:pPr>
      <w:r>
        <w:rPr>
          <w:rFonts w:hint="eastAsia" w:ascii="宋体" w:hAnsi="宋体" w:cs="宋体"/>
          <w:b/>
          <w:bCs/>
          <w:sz w:val="24"/>
        </w:rPr>
        <w:t>二、合同通用条款</w:t>
      </w:r>
      <w:r>
        <w:rPr>
          <w:rFonts w:hint="eastAsia" w:ascii="宋体" w:hAnsi="宋体" w:cs="宋体"/>
          <w:b/>
          <w:bCs/>
          <w:sz w:val="24"/>
          <w:lang w:eastAsia="zh-CN"/>
        </w:rPr>
        <w:t>（</w:t>
      </w:r>
      <w:r>
        <w:rPr>
          <w:rFonts w:hint="eastAsia" w:ascii="宋体" w:hAnsi="宋体" w:cs="宋体"/>
          <w:b/>
          <w:bCs/>
          <w:sz w:val="24"/>
          <w:lang w:val="en-US" w:eastAsia="zh-CN"/>
        </w:rPr>
        <w:t>参考</w:t>
      </w:r>
      <w:r>
        <w:rPr>
          <w:rFonts w:hint="eastAsia" w:ascii="宋体" w:hAnsi="宋体" w:cs="宋体"/>
          <w:b/>
          <w:bCs/>
          <w:sz w:val="24"/>
          <w:lang w:eastAsia="zh-CN"/>
        </w:rPr>
        <w:t>）</w:t>
      </w:r>
    </w:p>
    <w:p>
      <w:pPr>
        <w:adjustRightInd w:val="0"/>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一、承包范围：</w:t>
      </w:r>
    </w:p>
    <w:p>
      <w:pPr>
        <w:adjustRightInd w:val="0"/>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工程量清单的全部内容。（详见工程量清单）</w:t>
      </w:r>
    </w:p>
    <w:p>
      <w:pPr>
        <w:adjustRightInd w:val="0"/>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二、工期：</w:t>
      </w:r>
    </w:p>
    <w:p>
      <w:pPr>
        <w:adjustRightInd w:val="0"/>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签订合同后</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none"/>
          <w:lang w:val="en-US" w:eastAsia="zh-CN"/>
        </w:rPr>
        <w:t>个月内</w:t>
      </w:r>
      <w:r>
        <w:rPr>
          <w:rFonts w:hint="eastAsia" w:ascii="宋体" w:hAnsi="宋体" w:eastAsia="宋体" w:cs="宋体"/>
          <w:b w:val="0"/>
          <w:bCs/>
          <w:sz w:val="24"/>
          <w:szCs w:val="24"/>
        </w:rPr>
        <w:t>。</w:t>
      </w:r>
    </w:p>
    <w:p>
      <w:pPr>
        <w:adjustRightInd w:val="0"/>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三、工程质量：合格</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四、承发包方式：包工包料、包工期、包质量、包安全文明施工的施工总承包。</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五、本工程严禁转包，不得肢解分包。</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六、适用法律和法规：《中华人民共和国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》、《中华人民共和国政府采购法》、国务院《建设工程质量管理条例》、国务院《建设工程安全生产管理条例》等国家、地方部门有关法律法规。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七、项目经理要保证常驻现场，非发包人要求中途不得更换项目经理及主要技术管理人员。</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八、发包人派驻的现场代表职权：</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及与本包工程相关的所有合同的履行权；对工程规模、设计标准、规划设计、生产工艺设计和设计使用功能要求的认定权；对工程设计变更的审批权；工程变更及签证的确认权；主要材料、设备的认质权；工程价款的支付权；负责本工程所有外部关系的协调、组织工程竣工验收；行使发包人应有的其他权利和义务。</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九、承包人应做好以下工作：</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1、提供计划、报表的名称及完成时间：承包人应在本合同签订后五日内向发包人提交经承包人的技术负责人审批的施工组织设计（或施工方案）、总进度计划、总资金使用计划及工程进度计划。</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担施工安全保卫工作及非夜间施工照明的责任，提供和维修非夜间施工使用的照明、围栏设施，负责施工区域内的安全保卫，制定相应的施工安全措施，承担由于自身安全防护措施不力造成的经济损失和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3、遵守发包人及相关部门对施工场地交通、施工噪音、环境保护和安全生产等的管理规定，按规定办理有关手续，并承担由此发生的费用以及因此造成的罚款；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4、做好已完工程成品保护，预防二次污染，并承担成品保护的费用；</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5、按照文明工地要求组织施工，保证施工现场清洁整齐，符合环境卫生管理的有关规定，交工之前清理完与现场无关的任何多余物品及垃圾等，做到工完场清；承担因违反有关规定造成的损失和罚款；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应认真遵守国务院颁布的《建设工程安全生产管理条例》及部门、地方制定的有关安全生产法律、法规的规定，根据本工程特点制定切实可行的安全管理制度和安全施工措施，认真履行安全施工与检查职责，做好施工中的安全防护工作外，确保本工程施工安全，依法承担本工程施工的安全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承包人未能履行相关义务，导致工期延误、或给发包人造成损失的，承包人赔偿发包人有关损失，由此产生的工期延误而导致承包人不能按本合同约定的竣工时间向发包人交付工程的，工期推迟按合同总造价给予一定金额的罚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十、合同价款、支付、调整及竣工结算</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1、本工程合同价款为:</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2、工程款的支付</w:t>
      </w:r>
    </w:p>
    <w:p>
      <w:pPr>
        <w:ind w:firstLine="840" w:firstLineChars="350"/>
        <w:jc w:val="left"/>
        <w:rPr>
          <w:rFonts w:hint="eastAsia" w:ascii="宋体" w:hAnsi="宋体" w:eastAsia="宋体" w:cs="宋体"/>
          <w:sz w:val="24"/>
          <w:szCs w:val="24"/>
        </w:rPr>
      </w:pPr>
      <w:r>
        <w:rPr>
          <w:rFonts w:hint="eastAsia" w:ascii="宋体" w:hAnsi="宋体" w:eastAsia="宋体" w:cs="宋体"/>
          <w:sz w:val="24"/>
          <w:szCs w:val="24"/>
        </w:rPr>
        <w:t>以合同约定。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、竣工结算</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 工程通过竣工验收并交付使用后承包人向发包人递交竣工结算报告及完整的结算资料，发包人收到承包人递交的竣工结算报告及完整的结算资料后进行初审，并提出修改意见。</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 审计或造价咨询机构对工程竣工结算价款的最终审定应在双方对初审结论达成共识后；工程竣工结算价款经审计或造价咨询机构审核确定后，按以上工程款支付方式支付。</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十一、承包人采购的材料、设备均应满足设计和规范要求的质量等级和环保要求，并应向发包人和监理机构提供产品合格证明和检验资料，因材料质量引起的工程质量、环境污染问题，由承包人承担所造成的一切损失。如发包人或监理机构对该部分材料的质量有异议，有权提出停止使用或再次见证取样复试的要求，由此而发生的一切费用及工期延误由承包人承担。</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主要材料、设备或发包方有特别要求的材料设备须事先向发包方及监理方提供产品资料及样品，经考察筛选确定后再采购，使用或安装之前仍需履行必要的检验、检测程序。</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承包人负责采购的所有材料、设备的采购、检验（试验）、使用、退换等执行国家、行业相应的技术标准。</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十二、补充条款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如工程达不到合格标准，承包人予以全额赔偿由此给发包人造成的全部损失。</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12.2 本工程不得转包。一经发现承包人将本工程予以转包，发包人有权立即中止合同，承包人应在10天内无条件清退出场。同时，承包人承担由此给发包人造成的一切损失。</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 因工程确需分包的项目必须经发包人同意。</w:t>
      </w:r>
    </w:p>
    <w:p>
      <w:pPr>
        <w:autoSpaceDE w:val="0"/>
        <w:autoSpaceDN w:val="0"/>
        <w:adjustRightInd w:val="0"/>
        <w:spacing w:line="360" w:lineRule="auto"/>
        <w:ind w:firstLine="240" w:firstLineChars="1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十三、</w:t>
      </w:r>
      <w:r>
        <w:rPr>
          <w:rFonts w:hint="eastAsia" w:ascii="宋体" w:hAnsi="宋体" w:eastAsia="宋体" w:cs="宋体"/>
          <w:b w:val="0"/>
          <w:bCs w:val="0"/>
          <w:color w:val="000000"/>
          <w:sz w:val="24"/>
          <w:szCs w:val="24"/>
        </w:rPr>
        <w:t>工程范围及质量验收标准</w:t>
      </w:r>
    </w:p>
    <w:p>
      <w:pPr>
        <w:adjustRightInd w:val="0"/>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、工程内容</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、工程范围：</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工程量清单中的所有内容。</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、工程材料：</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本工程材料均选用国优产品，同时在投标响应文件中必须明确所有材料的品牌型号、产地、价格。本工程材料品牌或价格参考市场价，供应商自主报价。</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工程材料在工程实施过程中，由采购人确认。凡在工程实施过程因设计变更引起的施工费用，由发包方和承包方执行相关规定程序后，共同签字确认变更后协商解决。</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、材料供应与验收</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1、承包方供应的材料应按合同规定按时、按质、按量供应，必须附有产品合格证或质量检验证书才能用于工程。发包方采用抽检办法责成承包方分批次进行检测，费用由承包方承担。</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2、因材料质量不合格所造成的损失（包括仓库保管费）由材料采购方负责。 </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3、根据工程需要，经发包人代表签证，承包方可使用代用材料。因发包方原因使用时，由发包方承担增加的经济支出，因承包方原因使用时，由承包方承担增加的费用。 </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4、因材料供应不及时造成停工待料时，其停、窝工损失由供货责任方承担。</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、工程质量、技术要求</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1、本工程质量等级要求合格。</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2、承包方必须按照招标要求及国家现行有关施工验收规范组织施工，建立健全质量保证体系，做到安全生产及文明施工，工程竣工验收质量达不到招标人要求的合格标准，发包方有权罚没质量保证金。</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3、本工程所需施工材料、设备均由承包方负责供应，必须满足设计要求和国家有关标准，并应具有合格证等质量证明资料，经发包方人员认定后方可使用。</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4、各工序应严格按施工组织设计进行质量控制，每道工序完工后，应进行检查，相关专业工种之间应及时进行交接检验，并形成记录。未经检查验收不得进行下一道工序。</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5、工程完工后，承包方应在组织有关人员进行自行检验评定后，向发包人提交工程竣</w:t>
      </w:r>
      <w:r>
        <w:rPr>
          <w:rFonts w:hint="eastAsia" w:ascii="宋体" w:hAnsi="宋体" w:eastAsia="宋体" w:cs="宋体"/>
          <w:sz w:val="24"/>
          <w:szCs w:val="24"/>
          <w:lang w:val="en-US" w:eastAsia="zh-CN"/>
        </w:rPr>
        <w:t>工</w:t>
      </w:r>
      <w:r>
        <w:rPr>
          <w:rFonts w:hint="eastAsia" w:ascii="宋体" w:hAnsi="宋体" w:eastAsia="宋体" w:cs="宋体"/>
          <w:sz w:val="24"/>
          <w:szCs w:val="24"/>
        </w:rPr>
        <w:t>报告及相关施工资料。</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6、承包方在质量保修期内，应按照有关法律、法规规定和双方合同条款约定，承担本工程的质量保修责任。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7、质保期</w:t>
      </w:r>
      <w:r>
        <w:rPr>
          <w:rFonts w:hint="eastAsia" w:ascii="宋体" w:hAnsi="宋体" w:eastAsia="宋体" w:cs="宋体"/>
          <w:sz w:val="24"/>
          <w:szCs w:val="24"/>
          <w:lang w:val="en-US" w:eastAsia="zh-CN"/>
        </w:rPr>
        <w:t>限按国家规定标准执行</w:t>
      </w:r>
      <w:r>
        <w:rPr>
          <w:rFonts w:hint="eastAsia" w:ascii="宋体" w:hAnsi="宋体" w:eastAsia="宋体" w:cs="宋体"/>
          <w:sz w:val="24"/>
          <w:szCs w:val="24"/>
        </w:rPr>
        <w:t>，质保期内出现的质量问题由承包方负责；质保期过后，如出现质量问题，亦应积极协助解决。</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8、服务承诺：要求具有完善的售后服务体系，高效的工作作风，高水平的技术维修人员。</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、工程施工配合要求</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1、发包方责任：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6.1.1</w:t>
      </w:r>
      <w:r>
        <w:rPr>
          <w:rFonts w:hint="eastAsia" w:ascii="宋体" w:hAnsi="宋体" w:eastAsia="宋体" w:cs="宋体"/>
          <w:sz w:val="24"/>
          <w:szCs w:val="24"/>
        </w:rPr>
        <w:t xml:space="preserve"> 负责工程的总体协调和管理；</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6.1.2</w:t>
      </w:r>
      <w:r>
        <w:rPr>
          <w:rFonts w:hint="eastAsia" w:ascii="宋体" w:hAnsi="宋体" w:eastAsia="宋体" w:cs="宋体"/>
          <w:sz w:val="24"/>
          <w:szCs w:val="24"/>
        </w:rPr>
        <w:t xml:space="preserve"> 确认承包人的总体方案和施工方案；</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6.1.3</w:t>
      </w:r>
      <w:r>
        <w:rPr>
          <w:rFonts w:hint="eastAsia" w:ascii="宋体" w:hAnsi="宋体" w:eastAsia="宋体" w:cs="宋体"/>
          <w:sz w:val="24"/>
          <w:szCs w:val="24"/>
        </w:rPr>
        <w:t>审查承包人的施工人员并办理出入证；</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6.1.4</w:t>
      </w:r>
      <w:r>
        <w:rPr>
          <w:rFonts w:hint="eastAsia" w:ascii="宋体" w:hAnsi="宋体" w:eastAsia="宋体" w:cs="宋体"/>
          <w:sz w:val="24"/>
          <w:szCs w:val="24"/>
        </w:rPr>
        <w:t>协助承包人协调水、电及临时设施等相关事宜，为施工创造条件。</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6.1.5</w:t>
      </w:r>
      <w:r>
        <w:rPr>
          <w:rFonts w:hint="eastAsia" w:ascii="宋体" w:hAnsi="宋体" w:eastAsia="宋体" w:cs="宋体"/>
          <w:sz w:val="24"/>
          <w:szCs w:val="24"/>
        </w:rPr>
        <w:t>组织对施工材料及总体工程进行验收。</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2、承包方责任：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6.2.1</w:t>
      </w:r>
      <w:r>
        <w:rPr>
          <w:rFonts w:hint="eastAsia" w:ascii="宋体" w:hAnsi="宋体" w:eastAsia="宋体" w:cs="宋体"/>
          <w:sz w:val="24"/>
          <w:szCs w:val="24"/>
        </w:rPr>
        <w:t>负责工程施工组织设计，并经发包方确认；</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6.2.2</w:t>
      </w:r>
      <w:r>
        <w:rPr>
          <w:rFonts w:hint="eastAsia" w:ascii="宋体" w:hAnsi="宋体" w:eastAsia="宋体" w:cs="宋体"/>
          <w:sz w:val="24"/>
          <w:szCs w:val="24"/>
        </w:rPr>
        <w:t>按照投标文件中确定的施工进度计划和工程方案进行施工，确保按期完工，工程计划及进度调整必须征得发包人同意。</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6.2.3</w:t>
      </w:r>
      <w:r>
        <w:rPr>
          <w:rFonts w:hint="eastAsia" w:ascii="宋体" w:hAnsi="宋体" w:eastAsia="宋体" w:cs="宋体"/>
          <w:sz w:val="24"/>
          <w:szCs w:val="24"/>
        </w:rPr>
        <w:t>服从发包方的管理，施工人员必须经发包方审定，遵守发包方的有关规定，服从管理，文明施工。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6.2.4</w:t>
      </w:r>
      <w:r>
        <w:rPr>
          <w:rFonts w:hint="eastAsia" w:ascii="宋体" w:hAnsi="宋体" w:eastAsia="宋体" w:cs="宋体"/>
          <w:sz w:val="24"/>
          <w:szCs w:val="24"/>
        </w:rPr>
        <w:t xml:space="preserve"> 负责施工区域内的安全、保卫及消防工作。</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6.2.5</w:t>
      </w:r>
      <w:r>
        <w:rPr>
          <w:rFonts w:hint="eastAsia" w:ascii="宋体" w:hAnsi="宋体" w:eastAsia="宋体" w:cs="宋体"/>
          <w:sz w:val="24"/>
          <w:szCs w:val="24"/>
        </w:rPr>
        <w:t>负责交工前的产品保护工作。</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6.2.6</w:t>
      </w:r>
      <w:r>
        <w:rPr>
          <w:rFonts w:hint="eastAsia" w:ascii="宋体" w:hAnsi="宋体" w:eastAsia="宋体" w:cs="宋体"/>
          <w:sz w:val="24"/>
          <w:szCs w:val="24"/>
        </w:rPr>
        <w:t xml:space="preserve"> 做好安排，合理调度人员，保证连续施工，确保按期完工。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6.2.7</w:t>
      </w:r>
      <w:r>
        <w:rPr>
          <w:rFonts w:hint="eastAsia" w:ascii="宋体" w:hAnsi="宋体" w:eastAsia="宋体" w:cs="宋体"/>
          <w:sz w:val="24"/>
          <w:szCs w:val="24"/>
        </w:rPr>
        <w:t xml:space="preserve"> 施工期间水、电等相关事宜的协调及费用由成交单位承担。 </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、质量验收标准</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按国家及相关地方政策规范执行.</w:t>
      </w:r>
    </w:p>
    <w:p>
      <w:pPr>
        <w:autoSpaceDE w:val="0"/>
        <w:autoSpaceDN w:val="0"/>
        <w:adjustRightInd w:val="0"/>
        <w:snapToGrid w:val="0"/>
        <w:rPr>
          <w:rFonts w:hint="eastAsia" w:hAnsi="宋体"/>
          <w:b/>
          <w:bCs/>
          <w:sz w:val="32"/>
          <w:szCs w:val="32"/>
        </w:rPr>
      </w:pPr>
    </w:p>
    <w:p>
      <w:pPr>
        <w:autoSpaceDE w:val="0"/>
        <w:autoSpaceDN w:val="0"/>
        <w:adjustRightInd w:val="0"/>
        <w:snapToGrid w:val="0"/>
        <w:rPr>
          <w:rFonts w:hint="eastAsia" w:hAnsi="宋体"/>
          <w:b/>
          <w:bCs/>
          <w:sz w:val="32"/>
          <w:szCs w:val="32"/>
        </w:rPr>
      </w:pPr>
    </w:p>
    <w:p>
      <w:pPr>
        <w:autoSpaceDE w:val="0"/>
        <w:autoSpaceDN w:val="0"/>
        <w:adjustRightInd w:val="0"/>
        <w:snapToGrid w:val="0"/>
        <w:rPr>
          <w:rFonts w:hint="eastAsia" w:hAnsi="宋体"/>
          <w:b/>
          <w:bCs/>
          <w:sz w:val="32"/>
          <w:szCs w:val="32"/>
        </w:rPr>
      </w:pPr>
    </w:p>
    <w:p>
      <w:pPr>
        <w:autoSpaceDE w:val="0"/>
        <w:autoSpaceDN w:val="0"/>
        <w:adjustRightInd w:val="0"/>
        <w:snapToGrid w:val="0"/>
        <w:rPr>
          <w:rFonts w:hint="eastAsia" w:hAnsi="宋体"/>
          <w:b/>
          <w:bCs/>
          <w:sz w:val="32"/>
          <w:szCs w:val="32"/>
        </w:rPr>
      </w:pPr>
    </w:p>
    <w:p>
      <w:pPr>
        <w:pStyle w:val="13"/>
        <w:ind w:left="0" w:leftChars="0" w:firstLine="0" w:firstLineChars="0"/>
        <w:rPr>
          <w:rFonts w:hint="eastAsia" w:hAnsi="宋体"/>
          <w:b/>
          <w:bCs/>
          <w:sz w:val="32"/>
          <w:szCs w:val="32"/>
        </w:rPr>
      </w:pPr>
    </w:p>
    <w:p>
      <w:pPr>
        <w:autoSpaceDE w:val="0"/>
        <w:autoSpaceDN w:val="0"/>
        <w:adjustRightInd w:val="0"/>
        <w:snapToGrid w:val="0"/>
        <w:rPr>
          <w:rFonts w:hint="eastAsia" w:hAnsi="宋体"/>
          <w:b/>
          <w:bCs/>
          <w:sz w:val="32"/>
          <w:szCs w:val="32"/>
        </w:rPr>
      </w:pPr>
    </w:p>
    <w:p>
      <w:pPr>
        <w:autoSpaceDE w:val="0"/>
        <w:autoSpaceDN w:val="0"/>
        <w:adjustRightInd w:val="0"/>
        <w:snapToGrid w:val="0"/>
        <w:rPr>
          <w:rFonts w:hint="eastAsia" w:hAnsi="宋体"/>
          <w:b/>
          <w:bCs/>
          <w:sz w:val="32"/>
          <w:szCs w:val="32"/>
        </w:rPr>
      </w:pPr>
    </w:p>
    <w:p>
      <w:pPr>
        <w:autoSpaceDE w:val="0"/>
        <w:autoSpaceDN w:val="0"/>
        <w:adjustRightInd w:val="0"/>
        <w:snapToGrid w:val="0"/>
        <w:rPr>
          <w:rFonts w:hint="eastAsia" w:hAnsi="宋体"/>
          <w:b/>
          <w:bCs/>
          <w:sz w:val="32"/>
          <w:szCs w:val="32"/>
        </w:rPr>
      </w:pPr>
    </w:p>
    <w:p>
      <w:pPr>
        <w:pStyle w:val="14"/>
        <w:rPr>
          <w:rFonts w:hint="eastAsia" w:hAnsi="宋体"/>
          <w:b/>
          <w:bCs/>
          <w:sz w:val="32"/>
          <w:szCs w:val="32"/>
        </w:rPr>
      </w:pPr>
    </w:p>
    <w:p>
      <w:pPr>
        <w:pStyle w:val="14"/>
        <w:rPr>
          <w:rFonts w:hint="eastAsia" w:hAnsi="宋体"/>
          <w:b/>
          <w:bCs/>
          <w:sz w:val="32"/>
          <w:szCs w:val="32"/>
        </w:rPr>
      </w:pPr>
    </w:p>
    <w:p>
      <w:pPr>
        <w:spacing w:line="360" w:lineRule="auto"/>
        <w:rPr>
          <w:rFonts w:ascii="宋体" w:hAnsi="宋体" w:cs="宋体"/>
          <w:sz w:val="24"/>
        </w:rPr>
      </w:pPr>
    </w:p>
    <w:p>
      <w:pPr>
        <w:spacing w:line="360" w:lineRule="auto"/>
        <w:ind w:firstLine="480"/>
        <w:rPr>
          <w:rFonts w:ascii="宋体" w:hAnsi="宋体" w:cs="宋体"/>
          <w:sz w:val="24"/>
          <w:u w:val="single"/>
        </w:rPr>
      </w:pPr>
    </w:p>
    <w:p>
      <w:pPr>
        <w:spacing w:line="360" w:lineRule="auto"/>
        <w:ind w:firstLine="480"/>
        <w:rPr>
          <w:rFonts w:ascii="宋体" w:hAnsi="宋体" w:cs="宋体"/>
          <w:sz w:val="24"/>
          <w:u w:val="single"/>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0"/>
        <w:rPr>
          <w:rFonts w:ascii="宋体" w:hAnsi="宋体" w:cs="宋体"/>
          <w:b/>
          <w:bCs/>
          <w:sz w:val="44"/>
        </w:rPr>
      </w:pPr>
    </w:p>
    <w:p>
      <w:pPr>
        <w:pStyle w:val="20"/>
        <w:rPr>
          <w:rFonts w:ascii="宋体" w:hAnsi="宋体" w:cs="宋体"/>
          <w:b/>
          <w:bCs/>
          <w:sz w:val="44"/>
        </w:rPr>
      </w:pPr>
    </w:p>
    <w:p>
      <w:pPr>
        <w:pStyle w:val="20"/>
        <w:rPr>
          <w:rFonts w:ascii="宋体" w:hAnsi="宋体" w:cs="宋体"/>
          <w:b/>
          <w:bCs/>
          <w:sz w:val="44"/>
        </w:rPr>
      </w:pPr>
    </w:p>
    <w:p>
      <w:pPr>
        <w:outlineLvl w:val="9"/>
        <w:rPr>
          <w:rFonts w:hint="eastAsia"/>
        </w:rPr>
      </w:pPr>
      <w:bookmarkStart w:id="9" w:name="_Toc2224"/>
    </w:p>
    <w:p>
      <w:pPr>
        <w:outlineLvl w:val="9"/>
        <w:rPr>
          <w:rFonts w:hint="eastAsia"/>
        </w:rPr>
      </w:pPr>
    </w:p>
    <w:p>
      <w:pPr>
        <w:outlineLvl w:val="9"/>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rPr>
          <w:rFonts w:hint="eastAsia"/>
        </w:rPr>
      </w:pPr>
    </w:p>
    <w:p>
      <w:pPr>
        <w:pStyle w:val="8"/>
        <w:rPr>
          <w:rFonts w:hint="eastAsia"/>
        </w:rPr>
      </w:pPr>
    </w:p>
    <w:p>
      <w:pPr>
        <w:rPr>
          <w:rFonts w:hint="eastAsia"/>
        </w:rPr>
      </w:pPr>
    </w:p>
    <w:p>
      <w:pPr>
        <w:pStyle w:val="8"/>
        <w:rPr>
          <w:rFonts w:hint="eastAsia"/>
        </w:rPr>
      </w:pPr>
    </w:p>
    <w:p>
      <w:pPr>
        <w:outlineLvl w:val="9"/>
        <w:rPr>
          <w:rFonts w:hint="eastAsia"/>
        </w:rPr>
      </w:pPr>
    </w:p>
    <w:p>
      <w:pPr>
        <w:pStyle w:val="3"/>
        <w:jc w:val="center"/>
        <w:rPr>
          <w:rFonts w:hint="eastAsia" w:eastAsia="宋体"/>
          <w:lang w:val="en-US" w:eastAsia="zh-CN"/>
        </w:rPr>
      </w:pPr>
      <w:r>
        <w:rPr>
          <w:rFonts w:hint="eastAsia"/>
        </w:rPr>
        <w:t xml:space="preserve">第四部分 </w:t>
      </w:r>
      <w:bookmarkEnd w:id="9"/>
      <w:r>
        <w:rPr>
          <w:rFonts w:hint="eastAsia"/>
          <w:lang w:val="en-US" w:eastAsia="zh-CN"/>
        </w:rPr>
        <w:t>工程量清单</w:t>
      </w:r>
    </w:p>
    <w:p>
      <w:pPr>
        <w:rPr>
          <w:rFonts w:hint="eastAsia" w:ascii="??" w:hAnsi="??" w:cs="宋体"/>
          <w:b/>
          <w:bCs/>
          <w:kern w:val="0"/>
          <w:sz w:val="32"/>
          <w:szCs w:val="32"/>
          <w:u w:val="single"/>
        </w:rPr>
        <w:sectPr>
          <w:headerReference r:id="rId7" w:type="default"/>
          <w:footerReference r:id="rId8" w:type="default"/>
          <w:pgSz w:w="11850" w:h="16783"/>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286" w:charSpace="0"/>
        </w:sectPr>
      </w:pPr>
      <w:r>
        <w:rPr>
          <w:rFonts w:hint="eastAsia" w:ascii="??" w:hAnsi="??" w:cs="宋体"/>
          <w:b/>
          <w:bCs/>
          <w:kern w:val="0"/>
          <w:sz w:val="32"/>
          <w:szCs w:val="32"/>
          <w:u w:val="single"/>
        </w:rPr>
        <w:br w:type="page"/>
      </w:r>
    </w:p>
    <w:p>
      <w:pPr>
        <w:numPr>
          <w:ilvl w:val="0"/>
          <w:numId w:val="0"/>
        </w:numPr>
        <w:bidi w:val="0"/>
        <w:spacing w:line="360" w:lineRule="auto"/>
        <w:rPr>
          <w:rFonts w:hint="eastAsia"/>
          <w:b/>
          <w:bCs/>
          <w:sz w:val="28"/>
          <w:szCs w:val="36"/>
          <w:lang w:val="en-US" w:eastAsia="zh-CN"/>
        </w:rPr>
      </w:pPr>
    </w:p>
    <w:p>
      <w:pPr>
        <w:numPr>
          <w:ilvl w:val="0"/>
          <w:numId w:val="0"/>
        </w:numPr>
        <w:bidi w:val="0"/>
        <w:spacing w:line="360" w:lineRule="auto"/>
        <w:jc w:val="center"/>
        <w:rPr>
          <w:rFonts w:hint="eastAsia"/>
          <w:b/>
          <w:bCs/>
          <w:sz w:val="28"/>
          <w:szCs w:val="36"/>
          <w:lang w:val="en-US" w:eastAsia="zh-CN"/>
        </w:rPr>
      </w:pPr>
      <w:r>
        <w:rPr>
          <w:rFonts w:hint="eastAsia"/>
          <w:b/>
          <w:bCs/>
          <w:sz w:val="28"/>
          <w:szCs w:val="36"/>
          <w:lang w:val="en-US" w:eastAsia="zh-CN"/>
        </w:rPr>
        <w:t>旬阳市棕溪镇王院村道主干线灾后恢复重建工程</w:t>
      </w:r>
    </w:p>
    <w:p>
      <w:pPr>
        <w:numPr>
          <w:ilvl w:val="0"/>
          <w:numId w:val="0"/>
        </w:numPr>
        <w:bidi w:val="0"/>
        <w:spacing w:line="360" w:lineRule="auto"/>
        <w:rPr>
          <w:rFonts w:hint="eastAsia"/>
          <w:b/>
          <w:bCs/>
          <w:sz w:val="28"/>
          <w:szCs w:val="36"/>
          <w:lang w:val="en-US" w:eastAsia="zh-CN"/>
        </w:rPr>
      </w:pPr>
    </w:p>
    <w:p>
      <w:pPr>
        <w:numPr>
          <w:ilvl w:val="0"/>
          <w:numId w:val="0"/>
        </w:numPr>
        <w:bidi w:val="0"/>
        <w:spacing w:line="360" w:lineRule="auto"/>
        <w:rPr>
          <w:rFonts w:hint="eastAsia"/>
          <w:b/>
          <w:bCs/>
          <w:sz w:val="28"/>
          <w:szCs w:val="36"/>
          <w:lang w:val="en-US" w:eastAsia="zh-CN"/>
        </w:rPr>
      </w:pPr>
      <w:r>
        <w:rPr>
          <w:rFonts w:hint="eastAsia"/>
          <w:b/>
          <w:bCs/>
          <w:sz w:val="28"/>
          <w:szCs w:val="36"/>
          <w:lang w:val="en-US" w:eastAsia="zh-CN"/>
        </w:rPr>
        <w:t>一、项目概况：</w:t>
      </w:r>
    </w:p>
    <w:p>
      <w:pPr>
        <w:pStyle w:val="2"/>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本项目线路全长约5.85公里。主要建设内容:修复路基缺口、混凝土边沟、混凝土路肩、圆管涵、沥青路面、波形梁护栏等。</w:t>
      </w:r>
    </w:p>
    <w:p>
      <w:pPr>
        <w:pStyle w:val="6"/>
        <w:numPr>
          <w:ilvl w:val="0"/>
          <w:numId w:val="7"/>
        </w:numPr>
        <w:rPr>
          <w:rFonts w:hint="eastAsia" w:ascii="宋体" w:hAnsi="宋体" w:cs="宋体"/>
          <w:b/>
          <w:bCs/>
          <w:sz w:val="28"/>
          <w:szCs w:val="28"/>
          <w:lang w:val="en-US" w:eastAsia="zh-CN"/>
        </w:rPr>
      </w:pPr>
      <w:r>
        <w:rPr>
          <w:rFonts w:hint="eastAsia" w:ascii="宋体" w:hAnsi="宋体" w:cs="宋体"/>
          <w:b/>
          <w:bCs/>
          <w:sz w:val="28"/>
          <w:szCs w:val="28"/>
          <w:lang w:val="en-US" w:eastAsia="zh-CN"/>
        </w:rPr>
        <w:t>工程量清单：</w:t>
      </w:r>
    </w:p>
    <w:p>
      <w:pPr>
        <w:numPr>
          <w:ilvl w:val="0"/>
          <w:numId w:val="0"/>
        </w:numPr>
        <w:ind w:left="33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1.旧路维修工程</w:t>
      </w:r>
    </w:p>
    <w:p>
      <w:pPr>
        <w:pStyle w:val="2"/>
        <w:numPr>
          <w:ilvl w:val="0"/>
          <w:numId w:val="0"/>
        </w:numPr>
        <w:ind w:left="330" w:leftChars="0"/>
        <w:rPr>
          <w:rFonts w:hint="default"/>
          <w:lang w:val="en-US" w:eastAsia="zh-CN"/>
        </w:rPr>
      </w:pPr>
    </w:p>
    <w:p>
      <w:pPr>
        <w:pStyle w:val="2"/>
        <w:numPr>
          <w:ilvl w:val="0"/>
          <w:numId w:val="0"/>
        </w:numPr>
        <w:ind w:left="330" w:leftChars="0"/>
        <w:rPr>
          <w:rFonts w:hint="default"/>
          <w:lang w:val="en-US" w:eastAsia="zh-CN"/>
        </w:rPr>
      </w:pPr>
    </w:p>
    <w:tbl>
      <w:tblPr>
        <w:tblStyle w:val="15"/>
        <w:tblpPr w:leftFromText="180" w:rightFromText="180" w:vertAnchor="page" w:horzAnchor="page" w:tblpX="1455" w:tblpY="6365"/>
        <w:tblOverlap w:val="never"/>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3924"/>
        <w:gridCol w:w="737"/>
        <w:gridCol w:w="1104"/>
        <w:gridCol w:w="1104"/>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890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w:t>
            </w:r>
            <w:r>
              <w:rPr>
                <w:rFonts w:hint="eastAsia" w:ascii="宋体" w:hAnsi="宋体" w:cs="宋体"/>
                <w:b/>
                <w:bCs/>
                <w:i w:val="0"/>
                <w:iCs w:val="0"/>
                <w:color w:val="000000"/>
                <w:kern w:val="0"/>
                <w:sz w:val="28"/>
                <w:szCs w:val="2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89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第100章    总    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92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9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11"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2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101-1</w:t>
            </w:r>
          </w:p>
        </w:tc>
        <w:tc>
          <w:tcPr>
            <w:tcW w:w="39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保险费</w:t>
            </w:r>
          </w:p>
        </w:tc>
        <w:tc>
          <w:tcPr>
            <w:tcW w:w="73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04"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104"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2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按合同条款规定，提供建筑工程一切险</w:t>
            </w:r>
          </w:p>
        </w:tc>
        <w:tc>
          <w:tcPr>
            <w:tcW w:w="7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11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w:t>
            </w:r>
          </w:p>
        </w:tc>
        <w:tc>
          <w:tcPr>
            <w:tcW w:w="1104"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20"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9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按合同条款规定，提供第三者责任险</w:t>
            </w:r>
          </w:p>
        </w:tc>
        <w:tc>
          <w:tcPr>
            <w:tcW w:w="73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11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w:t>
            </w:r>
          </w:p>
        </w:tc>
        <w:tc>
          <w:tcPr>
            <w:tcW w:w="1104"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920"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924"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3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104"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4"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1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pStyle w:val="2"/>
        <w:numPr>
          <w:ilvl w:val="0"/>
          <w:numId w:val="0"/>
        </w:numPr>
        <w:ind w:left="330" w:leftChars="0"/>
        <w:rPr>
          <w:rFonts w:hint="default"/>
          <w:lang w:val="en-US" w:eastAsia="zh-CN"/>
        </w:rPr>
      </w:pPr>
    </w:p>
    <w:p>
      <w:pPr>
        <w:pStyle w:val="2"/>
        <w:numPr>
          <w:ilvl w:val="0"/>
          <w:numId w:val="0"/>
        </w:numPr>
        <w:ind w:left="330" w:leftChars="0"/>
        <w:rPr>
          <w:rFonts w:hint="default"/>
          <w:lang w:val="en-US" w:eastAsia="zh-CN"/>
        </w:rPr>
      </w:pPr>
    </w:p>
    <w:p>
      <w:pPr>
        <w:pStyle w:val="13"/>
        <w:rPr>
          <w:rFonts w:hint="eastAsia" w:ascii="宋体" w:hAnsi="宋体" w:cs="宋体"/>
          <w:b/>
          <w:bCs/>
          <w:sz w:val="28"/>
          <w:szCs w:val="28"/>
          <w:lang w:val="en-US" w:eastAsia="zh-CN"/>
        </w:rPr>
      </w:pPr>
    </w:p>
    <w:p>
      <w:pPr>
        <w:pStyle w:val="14"/>
        <w:rPr>
          <w:rFonts w:hint="eastAsia" w:ascii="宋体" w:hAnsi="宋体" w:cs="宋体"/>
          <w:b/>
          <w:bCs/>
          <w:sz w:val="28"/>
          <w:szCs w:val="28"/>
          <w:lang w:val="en-US" w:eastAsia="zh-CN"/>
        </w:rPr>
      </w:pPr>
    </w:p>
    <w:p>
      <w:pPr>
        <w:pStyle w:val="14"/>
        <w:rPr>
          <w:rFonts w:hint="default" w:ascii="宋体" w:hAnsi="宋体" w:cs="宋体"/>
          <w:b/>
          <w:bCs/>
          <w:sz w:val="28"/>
          <w:szCs w:val="28"/>
          <w:lang w:val="en-US" w:eastAsia="zh-CN"/>
        </w:rPr>
      </w:pPr>
    </w:p>
    <w:p>
      <w:pPr>
        <w:pStyle w:val="6"/>
      </w:pPr>
    </w:p>
    <w:p>
      <w:pPr>
        <w:jc w:val="center"/>
        <w:outlineLvl w:val="9"/>
        <w:rPr>
          <w:rFonts w:hint="eastAsia"/>
        </w:rPr>
      </w:pPr>
      <w:bookmarkStart w:id="10" w:name="_Toc28645"/>
    </w:p>
    <w:p>
      <w:pPr>
        <w:jc w:val="center"/>
        <w:outlineLvl w:val="9"/>
        <w:rPr>
          <w:rFonts w:hint="eastAsia"/>
        </w:rPr>
      </w:pPr>
    </w:p>
    <w:p>
      <w:pPr>
        <w:pStyle w:val="8"/>
        <w:rPr>
          <w:rFonts w:hint="eastAsia"/>
        </w:rPr>
      </w:pPr>
    </w:p>
    <w:tbl>
      <w:tblPr>
        <w:tblStyle w:val="15"/>
        <w:tblW w:w="8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3831"/>
        <w:gridCol w:w="718"/>
        <w:gridCol w:w="1084"/>
        <w:gridCol w:w="1078"/>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70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87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第200章    路    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1"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挖除旧路面</w:t>
            </w:r>
          </w:p>
        </w:tc>
        <w:tc>
          <w:tcPr>
            <w:tcW w:w="71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拆除沥青混凝土路面</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813.7</w:t>
            </w: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拆除结构物</w:t>
            </w:r>
          </w:p>
        </w:tc>
        <w:tc>
          <w:tcPr>
            <w:tcW w:w="71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拆除干砌石挡墙</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150.2</w:t>
            </w: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203-1</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路基挖方</w:t>
            </w:r>
          </w:p>
        </w:tc>
        <w:tc>
          <w:tcPr>
            <w:tcW w:w="71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2096.9</w:t>
            </w: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路肩墙基础挖土方</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844.6</w:t>
            </w: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204-1</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路基填筑（换填）</w:t>
            </w:r>
          </w:p>
        </w:tc>
        <w:tc>
          <w:tcPr>
            <w:tcW w:w="71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旧路废料换填（厚40cm）</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1161.5</w:t>
            </w: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天然砂砾换填（厚40cm)</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635.4</w:t>
            </w: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路基回填（含挖台阶）</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15187.2</w:t>
            </w: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混凝土挡土墙</w:t>
            </w:r>
          </w:p>
        </w:tc>
        <w:tc>
          <w:tcPr>
            <w:tcW w:w="71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3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C15砼路肩墙</w:t>
            </w:r>
          </w:p>
        </w:tc>
        <w:tc>
          <w:tcPr>
            <w:tcW w:w="7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1294.8</w:t>
            </w: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4" w:hRule="atLeast"/>
        </w:trPr>
        <w:tc>
          <w:tcPr>
            <w:tcW w:w="899"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34"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1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7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91"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tbl>
      <w:tblPr>
        <w:tblStyle w:val="15"/>
        <w:tblpPr w:leftFromText="180" w:rightFromText="180" w:vertAnchor="text" w:horzAnchor="page" w:tblpX="1812" w:tblpY="295"/>
        <w:tblOverlap w:val="never"/>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3824"/>
        <w:gridCol w:w="715"/>
        <w:gridCol w:w="1075"/>
        <w:gridCol w:w="1075"/>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868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w:t>
            </w:r>
            <w:r>
              <w:rPr>
                <w:rFonts w:hint="eastAsia" w:ascii="宋体" w:hAnsi="宋体" w:cs="宋体"/>
                <w:b/>
                <w:bCs/>
                <w:i w:val="0"/>
                <w:iCs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6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第300章    路    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304-3</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水泥稳定土基层</w:t>
            </w:r>
          </w:p>
        </w:tc>
        <w:tc>
          <w:tcPr>
            <w:tcW w:w="7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20cm水泥稳定碎石</w:t>
            </w:r>
          </w:p>
        </w:tc>
        <w:tc>
          <w:tcPr>
            <w:tcW w:w="7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3254.8</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308-2</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黏层</w:t>
            </w:r>
          </w:p>
        </w:tc>
        <w:tc>
          <w:tcPr>
            <w:tcW w:w="7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乳化沥青粘层</w:t>
            </w:r>
          </w:p>
        </w:tc>
        <w:tc>
          <w:tcPr>
            <w:tcW w:w="7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893.9</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309-1</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细粒式沥青混凝土</w:t>
            </w:r>
          </w:p>
        </w:tc>
        <w:tc>
          <w:tcPr>
            <w:tcW w:w="7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4cmAC-13细粒式沥青混凝土面层</w:t>
            </w:r>
          </w:p>
        </w:tc>
        <w:tc>
          <w:tcPr>
            <w:tcW w:w="7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4148.7</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310-1</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沥青路面处治</w:t>
            </w:r>
          </w:p>
        </w:tc>
        <w:tc>
          <w:tcPr>
            <w:tcW w:w="7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热沥青灌缝</w:t>
            </w:r>
          </w:p>
        </w:tc>
        <w:tc>
          <w:tcPr>
            <w:tcW w:w="7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320</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封层</w:t>
            </w:r>
          </w:p>
        </w:tc>
        <w:tc>
          <w:tcPr>
            <w:tcW w:w="7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1cm热沥青同步碎石下封层</w:t>
            </w:r>
          </w:p>
        </w:tc>
        <w:tc>
          <w:tcPr>
            <w:tcW w:w="7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3254.8</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310-3</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路面基层处治</w:t>
            </w:r>
          </w:p>
        </w:tc>
        <w:tc>
          <w:tcPr>
            <w:tcW w:w="7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旧路面拉毛</w:t>
            </w:r>
          </w:p>
        </w:tc>
        <w:tc>
          <w:tcPr>
            <w:tcW w:w="7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893.9</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314-6</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路肩排水沟</w:t>
            </w:r>
          </w:p>
        </w:tc>
        <w:tc>
          <w:tcPr>
            <w:tcW w:w="7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2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C15砼三角边沟</w:t>
            </w:r>
          </w:p>
        </w:tc>
        <w:tc>
          <w:tcPr>
            <w:tcW w:w="7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4.8</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1" w:hRule="atLeast"/>
        </w:trPr>
        <w:tc>
          <w:tcPr>
            <w:tcW w:w="895"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24"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9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tbl>
      <w:tblPr>
        <w:tblStyle w:val="15"/>
        <w:tblW w:w="91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4012"/>
        <w:gridCol w:w="753"/>
        <w:gridCol w:w="1129"/>
        <w:gridCol w:w="1129"/>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910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91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第600章    安全设施及预埋管线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0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5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2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2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3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602-2</w:t>
            </w:r>
          </w:p>
        </w:tc>
        <w:tc>
          <w:tcPr>
            <w:tcW w:w="40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单面波形梁钢护栏</w:t>
            </w:r>
          </w:p>
        </w:tc>
        <w:tc>
          <w:tcPr>
            <w:tcW w:w="7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3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0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Gr-C-2C</w:t>
            </w:r>
          </w:p>
        </w:tc>
        <w:tc>
          <w:tcPr>
            <w:tcW w:w="75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14</w:t>
            </w: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3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40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Gr-C-4E</w:t>
            </w:r>
          </w:p>
        </w:tc>
        <w:tc>
          <w:tcPr>
            <w:tcW w:w="75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52</w:t>
            </w: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3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605-1</w:t>
            </w:r>
          </w:p>
        </w:tc>
        <w:tc>
          <w:tcPr>
            <w:tcW w:w="40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热熔型路面标线</w:t>
            </w:r>
          </w:p>
        </w:tc>
        <w:tc>
          <w:tcPr>
            <w:tcW w:w="7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3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40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车行道边缘线</w:t>
            </w:r>
          </w:p>
        </w:tc>
        <w:tc>
          <w:tcPr>
            <w:tcW w:w="75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186.9</w:t>
            </w: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3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40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车行道分界线</w:t>
            </w:r>
          </w:p>
        </w:tc>
        <w:tc>
          <w:tcPr>
            <w:tcW w:w="75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3.3</w:t>
            </w: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3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40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振荡型标线</w:t>
            </w:r>
          </w:p>
        </w:tc>
        <w:tc>
          <w:tcPr>
            <w:tcW w:w="75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2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11.7</w:t>
            </w: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3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9" w:hRule="atLeast"/>
        </w:trPr>
        <w:tc>
          <w:tcPr>
            <w:tcW w:w="94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4012"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5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29"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3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pStyle w:val="9"/>
        <w:rPr>
          <w:rFonts w:hint="eastAsia"/>
        </w:rPr>
      </w:pPr>
    </w:p>
    <w:p>
      <w:pPr>
        <w:pStyle w:val="9"/>
        <w:rPr>
          <w:rFonts w:hint="eastAsia"/>
        </w:rPr>
      </w:pPr>
    </w:p>
    <w:p>
      <w:pPr>
        <w:pStyle w:val="8"/>
        <w:rPr>
          <w:rFonts w:hint="eastAsia"/>
        </w:rPr>
      </w:pPr>
    </w:p>
    <w:p>
      <w:pPr>
        <w:rPr>
          <w:rFonts w:hint="eastAsia"/>
        </w:rPr>
      </w:pPr>
      <w:r>
        <w:rPr>
          <w:rFonts w:hint="eastAsia"/>
        </w:rPr>
        <w:br w:type="page"/>
      </w:r>
    </w:p>
    <w:p>
      <w:pPr>
        <w:rPr>
          <w:rFonts w:hint="eastAsia" w:ascii="宋体" w:hAnsi="宋体" w:eastAsia="宋体" w:cs="宋体"/>
          <w:sz w:val="24"/>
          <w:szCs w:val="24"/>
          <w:lang w:val="en-US" w:eastAsia="zh-CN"/>
        </w:rPr>
      </w:pPr>
    </w:p>
    <w:p>
      <w:pPr>
        <w:numPr>
          <w:ilvl w:val="0"/>
          <w:numId w:val="8"/>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改线工程</w:t>
      </w:r>
    </w:p>
    <w:tbl>
      <w:tblPr>
        <w:tblStyle w:val="15"/>
        <w:tblpPr w:leftFromText="180" w:rightFromText="180" w:vertAnchor="text" w:horzAnchor="page" w:tblpX="1870" w:tblpY="596"/>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942"/>
        <w:gridCol w:w="740"/>
        <w:gridCol w:w="1110"/>
        <w:gridCol w:w="1110"/>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894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第100章    总    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92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9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1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1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13"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4" w:hRule="atLeast"/>
        </w:trPr>
        <w:tc>
          <w:tcPr>
            <w:tcW w:w="92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101-1</w:t>
            </w:r>
          </w:p>
        </w:tc>
        <w:tc>
          <w:tcPr>
            <w:tcW w:w="39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保险费</w:t>
            </w:r>
          </w:p>
        </w:tc>
        <w:tc>
          <w:tcPr>
            <w:tcW w:w="7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92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按合同条款规定，提供建筑工程一切险</w:t>
            </w:r>
          </w:p>
        </w:tc>
        <w:tc>
          <w:tcPr>
            <w:tcW w:w="7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111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2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9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按合同条款规定，提供第三者责任险</w:t>
            </w:r>
          </w:p>
        </w:tc>
        <w:tc>
          <w:tcPr>
            <w:tcW w:w="7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总额</w:t>
            </w:r>
          </w:p>
        </w:tc>
        <w:tc>
          <w:tcPr>
            <w:tcW w:w="111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w:t>
            </w: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2" w:hRule="atLeast"/>
        </w:trPr>
        <w:tc>
          <w:tcPr>
            <w:tcW w:w="925"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942"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4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1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8"/>
        </w:numPr>
        <w:rPr>
          <w:rFonts w:hint="eastAsia"/>
        </w:rPr>
      </w:pPr>
      <w:r>
        <w:rPr>
          <w:rFonts w:hint="eastAsia"/>
        </w:rPr>
        <w:br w:type="page"/>
      </w:r>
    </w:p>
    <w:p>
      <w:pPr>
        <w:rPr>
          <w:rFonts w:hint="eastAsia"/>
        </w:rPr>
      </w:pPr>
    </w:p>
    <w:tbl>
      <w:tblPr>
        <w:tblStyle w:val="15"/>
        <w:tblW w:w="8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3889"/>
        <w:gridCol w:w="730"/>
        <w:gridCol w:w="1095"/>
        <w:gridCol w:w="1095"/>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82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第200章    路    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8"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203-1</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路基挖方</w:t>
            </w:r>
          </w:p>
        </w:tc>
        <w:tc>
          <w:tcPr>
            <w:tcW w:w="7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1201.2</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挖石方</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10810.8</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路肩墙基础挖土方</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148.6</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204-1</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路基填筑（包括填前压实）</w:t>
            </w:r>
          </w:p>
        </w:tc>
        <w:tc>
          <w:tcPr>
            <w:tcW w:w="7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利用土方</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479.6</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利用石方</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239.4</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混凝土挡土墙</w:t>
            </w:r>
          </w:p>
        </w:tc>
        <w:tc>
          <w:tcPr>
            <w:tcW w:w="7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C20砼路肩墙</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36</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C15片石砼路肩墙</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371.5</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216-1</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弃土场</w:t>
            </w:r>
          </w:p>
        </w:tc>
        <w:tc>
          <w:tcPr>
            <w:tcW w:w="7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C15片石砼挡墙</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209.2</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C20砼排水沟</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38.2</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C20砼急流槽</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10.2</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挖台阶</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4850</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粘土隔水层</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450</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t>
            </w:r>
          </w:p>
        </w:tc>
        <w:tc>
          <w:tcPr>
            <w:tcW w:w="388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植草</w:t>
            </w:r>
          </w:p>
        </w:tc>
        <w:tc>
          <w:tcPr>
            <w:tcW w:w="7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10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2.25</w:t>
            </w: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3"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89"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9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9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rPr>
          <w:rFonts w:hint="eastAsia"/>
        </w:rPr>
      </w:pPr>
    </w:p>
    <w:p>
      <w:pPr>
        <w:rPr>
          <w:rFonts w:hint="eastAsia"/>
        </w:rPr>
      </w:pPr>
      <w:r>
        <w:rPr>
          <w:rFonts w:hint="eastAsia"/>
        </w:rPr>
        <w:br w:type="page"/>
      </w:r>
    </w:p>
    <w:tbl>
      <w:tblPr>
        <w:tblStyle w:val="15"/>
        <w:tblW w:w="8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3960"/>
        <w:gridCol w:w="744"/>
        <w:gridCol w:w="1115"/>
        <w:gridCol w:w="1115"/>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3" w:hRule="atLeast"/>
        </w:trPr>
        <w:tc>
          <w:tcPr>
            <w:tcW w:w="898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第300章    路    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1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304-3</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水泥稳定土基层</w:t>
            </w:r>
          </w:p>
        </w:tc>
        <w:tc>
          <w:tcPr>
            <w:tcW w:w="7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20cm水泥稳定碎石</w:t>
            </w:r>
          </w:p>
        </w:tc>
        <w:tc>
          <w:tcPr>
            <w:tcW w:w="7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1205</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308-1</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透层</w:t>
            </w:r>
          </w:p>
        </w:tc>
        <w:tc>
          <w:tcPr>
            <w:tcW w:w="7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乳化沥青透层</w:t>
            </w:r>
          </w:p>
        </w:tc>
        <w:tc>
          <w:tcPr>
            <w:tcW w:w="7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1205</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309-1</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细粒式沥青混凝土</w:t>
            </w:r>
          </w:p>
        </w:tc>
        <w:tc>
          <w:tcPr>
            <w:tcW w:w="7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4cmAC-13细粒式沥青混凝土面层</w:t>
            </w:r>
          </w:p>
        </w:tc>
        <w:tc>
          <w:tcPr>
            <w:tcW w:w="7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1205</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封层</w:t>
            </w:r>
          </w:p>
        </w:tc>
        <w:tc>
          <w:tcPr>
            <w:tcW w:w="7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1cm热沥青同步碎石下封层</w:t>
            </w:r>
          </w:p>
        </w:tc>
        <w:tc>
          <w:tcPr>
            <w:tcW w:w="7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1205</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312-1</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7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18cm水泥砼面层</w:t>
            </w:r>
          </w:p>
        </w:tc>
        <w:tc>
          <w:tcPr>
            <w:tcW w:w="7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548</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313-3</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现浇混凝土加固土路肩</w:t>
            </w:r>
          </w:p>
        </w:tc>
        <w:tc>
          <w:tcPr>
            <w:tcW w:w="7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C15砼路肩</w:t>
            </w:r>
          </w:p>
        </w:tc>
        <w:tc>
          <w:tcPr>
            <w:tcW w:w="7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42.7</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314-6</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路肩排水沟</w:t>
            </w:r>
          </w:p>
        </w:tc>
        <w:tc>
          <w:tcPr>
            <w:tcW w:w="7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C15砼矩形边沟</w:t>
            </w:r>
          </w:p>
        </w:tc>
        <w:tc>
          <w:tcPr>
            <w:tcW w:w="7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78.2</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2" w:hRule="atLeast"/>
        </w:trPr>
        <w:tc>
          <w:tcPr>
            <w:tcW w:w="929"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96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4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1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rPr>
          <w:rFonts w:hint="eastAsia"/>
        </w:rPr>
      </w:pPr>
      <w:r>
        <w:rPr>
          <w:rFonts w:hint="eastAsia"/>
        </w:rPr>
        <w:br w:type="page"/>
      </w:r>
    </w:p>
    <w:tbl>
      <w:tblPr>
        <w:tblStyle w:val="15"/>
        <w:tblW w:w="87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3871"/>
        <w:gridCol w:w="727"/>
        <w:gridCol w:w="1090"/>
        <w:gridCol w:w="1090"/>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878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7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第400章    桥梁、涵洞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0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87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9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9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3"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90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419-1</w:t>
            </w:r>
          </w:p>
        </w:tc>
        <w:tc>
          <w:tcPr>
            <w:tcW w:w="387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单孔钢筋混凝土圆管涵（φ1.0m）</w:t>
            </w:r>
          </w:p>
        </w:tc>
        <w:tc>
          <w:tcPr>
            <w:tcW w:w="72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90"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09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90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87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1-1.0m圆管涵</w:t>
            </w:r>
          </w:p>
        </w:tc>
        <w:tc>
          <w:tcPr>
            <w:tcW w:w="7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9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6</w:t>
            </w:r>
          </w:p>
        </w:tc>
        <w:tc>
          <w:tcPr>
            <w:tcW w:w="109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90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87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涵台处理（回填开山石渣）</w:t>
            </w:r>
          </w:p>
        </w:tc>
        <w:tc>
          <w:tcPr>
            <w:tcW w:w="7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33</w:t>
            </w:r>
          </w:p>
        </w:tc>
        <w:tc>
          <w:tcPr>
            <w:tcW w:w="109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90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387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拆除圬工</w:t>
            </w:r>
          </w:p>
        </w:tc>
        <w:tc>
          <w:tcPr>
            <w:tcW w:w="7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9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48.38</w:t>
            </w:r>
          </w:p>
        </w:tc>
        <w:tc>
          <w:tcPr>
            <w:tcW w:w="109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09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6" w:hRule="atLeast"/>
        </w:trPr>
        <w:tc>
          <w:tcPr>
            <w:tcW w:w="909"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71"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2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9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9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9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rPr>
          <w:rFonts w:hint="eastAsia"/>
        </w:rPr>
      </w:pPr>
      <w:r>
        <w:rPr>
          <w:rFonts w:hint="eastAsia"/>
        </w:rPr>
        <w:br w:type="page"/>
      </w:r>
    </w:p>
    <w:tbl>
      <w:tblPr>
        <w:tblStyle w:val="15"/>
        <w:tblW w:w="8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3915"/>
        <w:gridCol w:w="735"/>
        <w:gridCol w:w="1102"/>
        <w:gridCol w:w="1102"/>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8880"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888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工程量清单表2.5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8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第600章    安全设施及预埋管线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91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9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1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602-2</w:t>
            </w:r>
          </w:p>
        </w:tc>
        <w:tc>
          <w:tcPr>
            <w:tcW w:w="39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单面波形梁钢护栏</w:t>
            </w:r>
          </w:p>
        </w:tc>
        <w:tc>
          <w:tcPr>
            <w:tcW w:w="73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02"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24"/>
                <w:szCs w:val="24"/>
                <w:u w:val="none"/>
              </w:rPr>
            </w:pPr>
          </w:p>
        </w:tc>
        <w:tc>
          <w:tcPr>
            <w:tcW w:w="110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0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1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Gr-C-4C</w:t>
            </w:r>
          </w:p>
        </w:tc>
        <w:tc>
          <w:tcPr>
            <w:tcW w:w="7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60</w:t>
            </w:r>
          </w:p>
        </w:tc>
        <w:tc>
          <w:tcPr>
            <w:tcW w:w="110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0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1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w:t>
            </w:r>
          </w:p>
        </w:tc>
        <w:tc>
          <w:tcPr>
            <w:tcW w:w="39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w:t>
            </w:r>
          </w:p>
        </w:tc>
        <w:tc>
          <w:tcPr>
            <w:tcW w:w="73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0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0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0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19"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9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单圆柱标志（A=700mm）</w:t>
            </w:r>
          </w:p>
        </w:tc>
        <w:tc>
          <w:tcPr>
            <w:tcW w:w="7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w:t>
            </w:r>
          </w:p>
        </w:tc>
        <w:tc>
          <w:tcPr>
            <w:tcW w:w="11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w:t>
            </w:r>
          </w:p>
        </w:tc>
        <w:tc>
          <w:tcPr>
            <w:tcW w:w="110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c>
          <w:tcPr>
            <w:tcW w:w="110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5" w:hRule="atLeast"/>
        </w:trPr>
        <w:tc>
          <w:tcPr>
            <w:tcW w:w="919"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915"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3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10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Pr>
        <w:rPr>
          <w:rFonts w:hint="eastAsia"/>
        </w:rPr>
      </w:pPr>
      <w:r>
        <w:rPr>
          <w:rFonts w:hint="eastAsia"/>
        </w:rPr>
        <w:br w:type="page"/>
      </w:r>
    </w:p>
    <w:p>
      <w:pPr>
        <w:pStyle w:val="2"/>
        <w:rPr>
          <w:rFonts w:hint="eastAsia"/>
        </w:rPr>
      </w:pPr>
    </w:p>
    <w:p>
      <w:pPr>
        <w:pStyle w:val="3"/>
        <w:jc w:val="center"/>
        <w:rPr>
          <w:rFonts w:hint="eastAsia"/>
        </w:rPr>
      </w:pPr>
    </w:p>
    <w:p>
      <w:pPr>
        <w:pStyle w:val="3"/>
        <w:jc w:val="center"/>
        <w:rPr>
          <w:rFonts w:hint="eastAsia"/>
        </w:rPr>
      </w:pPr>
    </w:p>
    <w:p>
      <w:pPr>
        <w:pStyle w:val="3"/>
        <w:jc w:val="center"/>
      </w:pPr>
      <w:r>
        <w:rPr>
          <w:rFonts w:hint="eastAsia"/>
        </w:rPr>
        <w:t>第五部分 评标办法</w:t>
      </w:r>
      <w:bookmarkEnd w:id="10"/>
    </w:p>
    <w:p>
      <w:pPr>
        <w:rPr>
          <w:rFonts w:hint="eastAsia"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ind w:firstLine="480" w:firstLineChars="200"/>
        <w:rPr>
          <w:rFonts w:ascii="宋体" w:hAnsi="宋体" w:cs="宋体"/>
          <w:sz w:val="24"/>
        </w:rPr>
      </w:pPr>
      <w:r>
        <w:rPr>
          <w:rFonts w:hint="eastAsia" w:ascii="宋体" w:hAnsi="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pacing w:line="360" w:lineRule="auto"/>
        <w:rPr>
          <w:rFonts w:hint="eastAsia" w:ascii="宋体" w:hAnsi="宋体" w:eastAsia="宋体" w:cs="宋体"/>
          <w:sz w:val="24"/>
          <w:lang w:eastAsia="zh-CN"/>
        </w:rPr>
      </w:pPr>
      <w:r>
        <w:rPr>
          <w:rFonts w:hint="eastAsia" w:ascii="宋体" w:hAnsi="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hint="eastAsia"/>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val="0"/>
          <w:bCs w:val="0"/>
          <w:color w:val="auto"/>
          <w:kern w:val="1"/>
          <w:sz w:val="24"/>
        </w:rPr>
      </w:pPr>
      <w:bookmarkStart w:id="11" w:name="_Toc2228"/>
      <w:bookmarkStart w:id="12" w:name="_Toc16630"/>
      <w:bookmarkStart w:id="13" w:name="_Toc10719"/>
      <w:bookmarkStart w:id="14" w:name="_Toc3291"/>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w:t>
      </w:r>
      <w:r>
        <w:rPr>
          <w:rFonts w:hint="eastAsia" w:ascii="宋体" w:hAnsi="宋体" w:eastAsia="宋体" w:cs="宋体"/>
          <w:b w:val="0"/>
          <w:bCs w:val="0"/>
          <w:color w:val="auto"/>
          <w:kern w:val="1"/>
          <w:sz w:val="24"/>
        </w:rPr>
        <w:t>落实政府采购政策</w:t>
      </w:r>
      <w:bookmarkEnd w:id="11"/>
      <w:bookmarkEnd w:id="12"/>
      <w:bookmarkEnd w:id="13"/>
      <w:bookmarkEnd w:id="14"/>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《政府采购促进中小企业发展管理办法》（财库〔2022〕19号）、财政部关于进一步加大政府采购支持中小企业力度的通知（财库〔2022〕19号）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《政府采购促进中小企业发展管理办法》（财库〔2022〕19号）、财政部关于进一步加大政府采购支持中小企业力度的通知（财库〔2022〕19号）；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w:t>
      </w:r>
      <w:r>
        <w:rPr>
          <w:rFonts w:hint="eastAsia" w:ascii="宋体" w:hAnsi="宋体" w:cs="宋体"/>
          <w:color w:val="auto"/>
          <w:kern w:val="1"/>
          <w:sz w:val="24"/>
          <w:lang w:eastAsia="zh-CN"/>
        </w:rPr>
        <w:t>、</w:t>
      </w:r>
      <w:r>
        <w:rPr>
          <w:rFonts w:hint="eastAsia" w:ascii="宋体" w:hAnsi="宋体" w:eastAsia="宋体" w:cs="宋体"/>
          <w:color w:val="auto"/>
          <w:kern w:val="1"/>
          <w:sz w:val="24"/>
        </w:rPr>
        <w:t>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9"/>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4</w:t>
      </w:r>
      <w:r>
        <w:rPr>
          <w:rFonts w:hint="eastAsia" w:ascii="宋体" w:hAnsi="宋体" w:eastAsia="宋体" w:cs="宋体"/>
          <w:color w:val="000000" w:themeColor="text1"/>
          <w:kern w:val="1"/>
          <w:sz w:val="24"/>
          <w:lang w:val="en-US" w:eastAsia="zh-CN"/>
          <w14:textFill>
            <w14:solidFill>
              <w14:schemeClr w14:val="tx1"/>
            </w14:solidFill>
          </w14:textFill>
        </w:rPr>
        <w:t>.4.5 鼓励中标（成交）供应商在提</w:t>
      </w:r>
      <w:r>
        <w:rPr>
          <w:rFonts w:hint="eastAsia" w:ascii="宋体" w:hAnsi="宋体" w:eastAsia="宋体" w:cs="宋体"/>
          <w:b w:val="0"/>
          <w:bCs w:val="0"/>
          <w:color w:val="000000" w:themeColor="text1"/>
          <w:kern w:val="1"/>
          <w:sz w:val="24"/>
          <w:lang w:val="en-US" w:eastAsia="zh-CN"/>
          <w14:textFill>
            <w14:solidFill>
              <w14:schemeClr w14:val="tx1"/>
            </w14:solidFill>
          </w14:textFill>
        </w:rPr>
        <w:t>供</w:t>
      </w:r>
      <w:r>
        <w:rPr>
          <w:rFonts w:hint="eastAsia" w:ascii="宋体" w:hAnsi="宋体" w:cs="宋体"/>
          <w:b w:val="0"/>
          <w:bCs w:val="0"/>
          <w:color w:val="000000" w:themeColor="text1"/>
          <w:sz w:val="24"/>
          <w14:textFill>
            <w14:solidFill>
              <w14:schemeClr w14:val="tx1"/>
            </w14:solidFill>
          </w14:textFill>
        </w:rPr>
        <w:t>货物（产品）</w:t>
      </w:r>
      <w:r>
        <w:rPr>
          <w:rFonts w:hint="eastAsia" w:ascii="宋体" w:hAnsi="宋体" w:cs="宋体"/>
          <w:color w:val="000000" w:themeColor="text1"/>
          <w:sz w:val="24"/>
          <w14:textFill>
            <w14:solidFill>
              <w14:schemeClr w14:val="tx1"/>
            </w14:solidFill>
          </w14:textFill>
        </w:rPr>
        <w:t>包装</w:t>
      </w:r>
      <w:r>
        <w:rPr>
          <w:rFonts w:hint="eastAsia" w:ascii="宋体" w:hAnsi="宋体" w:cs="宋体"/>
          <w:color w:val="000000" w:themeColor="text1"/>
          <w:sz w:val="24"/>
          <w:lang w:eastAsia="zh-CN"/>
          <w14:textFill>
            <w14:solidFill>
              <w14:schemeClr w14:val="tx1"/>
            </w14:solidFill>
          </w14:textFill>
        </w:rPr>
        <w:t>、运输按照</w:t>
      </w:r>
      <w:r>
        <w:rPr>
          <w:rFonts w:hint="eastAsia" w:ascii="宋体" w:hAnsi="宋体" w:cs="宋体"/>
          <w:color w:val="000000" w:themeColor="text1"/>
          <w:sz w:val="24"/>
          <w14:textFill>
            <w14:solidFill>
              <w14:schemeClr w14:val="tx1"/>
            </w14:solidFill>
          </w14:textFill>
        </w:rPr>
        <w:t>《商品包装政府采购需求标准（试行）》（财办库〔2020〕）123号）</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《快递包装政府采购需求标准（试行）》（财办库〔2020〕）123号）规定的环保要求进行包装。</w:t>
      </w:r>
    </w:p>
    <w:p>
      <w:pPr>
        <w:spacing w:line="360" w:lineRule="auto"/>
        <w:ind w:firstLine="241" w:firstLineChars="100"/>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r>
        <w:rPr>
          <w:rFonts w:hint="eastAsia" w:ascii="宋体" w:hAnsi="宋体"/>
          <w:b/>
          <w:spacing w:val="4"/>
          <w:sz w:val="24"/>
          <w:lang w:val="en-US" w:eastAsia="zh-CN"/>
        </w:rPr>
        <w:t>若该项目是专门面向中小企业采购的，则不享受价格扣除。</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.1符合</w:t>
      </w:r>
      <w:r>
        <w:rPr>
          <w:rFonts w:hint="eastAsia" w:ascii="宋体" w:hAnsi="宋体"/>
          <w:spacing w:val="4"/>
          <w:sz w:val="24"/>
          <w:lang w:eastAsia="zh-CN"/>
        </w:rPr>
        <w:t>（财库〔2020〕46号）、（财库〔2022〕19号）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.1.1对符合规定的小型和微型企业（非联合体投标）报价给予</w:t>
      </w:r>
      <w:r>
        <w:rPr>
          <w:rFonts w:hint="eastAsia" w:ascii="宋体" w:hAnsi="宋体"/>
          <w:spacing w:val="4"/>
          <w:sz w:val="24"/>
          <w:lang w:val="en-US"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val="en-US" w:eastAsia="zh-CN"/>
        </w:rPr>
        <w:t>10</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.1.2对于联合协议或者分包意向协议约定小微企业的合同份额占到合同总金额30%以上的，对联合体或者大中型企业的报价给予2%的扣除，用扣除后的价格参加评审。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2</w:t>
      </w:r>
      <w:r>
        <w:rPr>
          <w:rFonts w:ascii="宋体" w:hAnsi="宋体"/>
          <w:spacing w:val="4"/>
          <w:sz w:val="24"/>
        </w:rPr>
        <w:t>%</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val="en-US"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val="en-US" w:eastAsia="zh-CN"/>
        </w:rPr>
        <w:t>10</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val="en-US"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val="en-US" w:eastAsia="zh-CN"/>
        </w:rPr>
        <w:t>4</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val="en-US"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val="en-US" w:eastAsia="zh-CN"/>
        </w:rPr>
        <w:t>10</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val="en-US"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val="en-US" w:eastAsia="zh-CN"/>
        </w:rPr>
        <w:t>4</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14:textFill>
            <w14:solidFill>
              <w14:schemeClr w14:val="tx1"/>
            </w14:solidFill>
          </w14:textFill>
        </w:rPr>
        <w:t xml:space="preserve"> 中标人的确定</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1 评标委员会根据评标办法的规定对投标人进行评审排序，推荐综合得分最高的前三名为中标候选人，如果二个投标人得分相同时，取投标价格低者。形成评标报告，评审报告由评标委员会全体成员签字确认。</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.2 招标代理机构应在评标结束后2个工作日内，将评标报告送</w:t>
      </w:r>
      <w:r>
        <w:rPr>
          <w:rFonts w:hint="eastAsia" w:ascii="宋体" w:hAnsi="宋体" w:cs="宋体"/>
          <w:color w:val="000000"/>
          <w:sz w:val="24"/>
          <w:lang w:val="en-US" w:eastAsia="zh-CN"/>
        </w:rPr>
        <w:t>达</w:t>
      </w:r>
      <w:r>
        <w:rPr>
          <w:rFonts w:hint="eastAsia" w:ascii="宋体" w:hAnsi="宋体" w:cs="宋体"/>
          <w:color w:val="000000"/>
          <w:sz w:val="24"/>
          <w:lang w:eastAsia="zh-CN"/>
        </w:rPr>
        <w:t>采购人</w:t>
      </w:r>
      <w:r>
        <w:rPr>
          <w:rFonts w:hint="eastAsia" w:ascii="宋体" w:hAnsi="宋体" w:cs="宋体"/>
          <w:color w:val="000000"/>
          <w:sz w:val="24"/>
        </w:rPr>
        <w:t>定标。</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 xml:space="preserve">.3 </w:t>
      </w:r>
      <w:r>
        <w:rPr>
          <w:rFonts w:hint="eastAsia" w:ascii="宋体" w:hAnsi="宋体" w:cs="宋体"/>
          <w:color w:val="000000"/>
          <w:sz w:val="24"/>
          <w:lang w:eastAsia="zh-CN"/>
        </w:rPr>
        <w:t>采购人</w:t>
      </w:r>
      <w:r>
        <w:rPr>
          <w:rFonts w:hint="eastAsia" w:ascii="宋体" w:hAnsi="宋体" w:cs="宋体"/>
          <w:color w:val="000000"/>
          <w:sz w:val="24"/>
        </w:rPr>
        <w:t>在收到评标报告后5个工作日内，根据评标报告中推荐的中标候选人排列顺序，确定排名第一的为中标人，也可以书面授权评标委员会评标后直接确定中标人，同时复函采购代理机构。</w:t>
      </w:r>
    </w:p>
    <w:p>
      <w:pPr>
        <w:widowControl/>
        <w:spacing w:line="360" w:lineRule="auto"/>
        <w:ind w:firstLine="420" w:firstLineChars="200"/>
        <w:jc w:val="left"/>
        <w:rPr>
          <w:rFonts w:ascii="宋体" w:hAnsi="宋体"/>
          <w:spacing w:val="4"/>
          <w:sz w:val="24"/>
          <w:highlight w:val="yellow"/>
        </w:rPr>
      </w:pP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认为投标人的报价明显低于其他通过符合性审查投标人的报价，有可能影响</w:t>
      </w:r>
      <w:r>
        <w:rPr>
          <w:rFonts w:hint="eastAsia" w:ascii="宋体" w:hAnsi="宋体" w:cs="宋体"/>
          <w:color w:val="000000"/>
          <w:sz w:val="24"/>
          <w:lang w:val="en-US" w:eastAsia="zh-CN"/>
        </w:rPr>
        <w:t>服务</w:t>
      </w:r>
      <w:r>
        <w:rPr>
          <w:rFonts w:hint="eastAsia" w:ascii="宋体" w:hAnsi="宋体" w:cs="宋体"/>
          <w:color w:val="000000"/>
          <w:sz w:val="24"/>
        </w:rPr>
        <w:t>质量或者不能诚信履约的，应当要求其在评标现场合理的时间内提供书面说明，必要时提交相关证明材料；如果投标人不能证明其报价合理性的，</w:t>
      </w: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应当将其作为无效投标处理。</w:t>
      </w:r>
    </w:p>
    <w:p>
      <w:pPr>
        <w:spacing w:line="360" w:lineRule="auto"/>
        <w:rPr>
          <w:rFonts w:ascii="宋体" w:hAnsi="宋体" w:cs="宋体"/>
          <w:b/>
          <w:bCs/>
          <w:color w:val="0000FF"/>
          <w:sz w:val="24"/>
        </w:rPr>
      </w:pPr>
    </w:p>
    <w:p/>
    <w:p>
      <w:r>
        <w:br w:type="page"/>
      </w:r>
    </w:p>
    <w:tbl>
      <w:tblPr>
        <w:tblStyle w:val="15"/>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941"/>
        <w:gridCol w:w="7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评标</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因素</w:t>
            </w:r>
          </w:p>
        </w:tc>
        <w:tc>
          <w:tcPr>
            <w:tcW w:w="94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权值%</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价格</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满足招标文件要求且投标价格最低的投标报价为评标基准价，其价格分为满分。其他投标供应商的价格分统一按照下列公式计算：投标报价得分=（评标基准价/投标报价）×</w:t>
            </w:r>
            <w:r>
              <w:rPr>
                <w:rFonts w:hint="eastAsia" w:ascii="宋体" w:hAnsi="宋体" w:eastAsia="宋体" w:cs="宋体"/>
                <w:color w:val="000000"/>
                <w:sz w:val="24"/>
                <w:szCs w:val="24"/>
                <w:lang w:val="zh-CN"/>
              </w:rPr>
              <w:t>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jc w:val="center"/>
        </w:trPr>
        <w:tc>
          <w:tcPr>
            <w:tcW w:w="10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施工</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方案</w:t>
            </w:r>
          </w:p>
        </w:tc>
        <w:tc>
          <w:tcPr>
            <w:tcW w:w="94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48</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lang w:val="zh-CN" w:eastAsia="zh-CN"/>
              </w:rPr>
              <w:t>施工组织方案（</w:t>
            </w:r>
            <w:r>
              <w:rPr>
                <w:rFonts w:hint="eastAsia" w:ascii="宋体" w:hAnsi="宋体" w:eastAsia="宋体" w:cs="宋体"/>
                <w:color w:val="000000"/>
                <w:sz w:val="24"/>
                <w:szCs w:val="24"/>
                <w:lang w:val="en-US" w:eastAsia="zh-CN"/>
              </w:rPr>
              <w:t>13分</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zh-CN"/>
              </w:rPr>
              <w:t>针对本项目提供科学、可行、合理的总体施工组织布置、施工方案、方法与技术措施，满足采购人需求。</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总体施工组织布置、施工方案、方法与技术措施、合理、切实可行，能够完全满足采购人需求，得（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lang w:val="zh-CN"/>
              </w:rPr>
              <w:t>分）</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总体施工组织布置及施工方案完整、方法与技术措施得当，得（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val="zh-CN"/>
              </w:rPr>
              <w:t>分）</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rPr>
              <w:t>总体施工组织布置及施工方案欠缺、方法与技术措施不完整，得（0-</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9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质量保障措施（</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供应商针对本项目提供的项目质量保证体系及措施科学、合理、可行，满足采购人需求。并提供质量保障承诺书，根据其响应情况得</w:t>
            </w:r>
            <w:r>
              <w:rPr>
                <w:rFonts w:hint="eastAsia" w:ascii="宋体" w:hAnsi="宋体" w:eastAsia="宋体" w:cs="宋体"/>
                <w:color w:val="000000"/>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9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64" w:lineRule="auto"/>
              <w:ind w:left="0" w:leftChars="0" w:right="0" w:rightChars="0" w:firstLine="0" w:firstLine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安全保证措施（</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供应商针对本项目提供的项目安全保证措施科学、合理、全面、切实可行，能满足采购人需求，并能确保本项目的施工安全。根据其响应情况得</w:t>
            </w:r>
            <w:r>
              <w:rPr>
                <w:rFonts w:hint="eastAsia" w:ascii="宋体" w:hAnsi="宋体" w:eastAsia="宋体" w:cs="宋体"/>
                <w:color w:val="000000"/>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9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64" w:lineRule="auto"/>
              <w:ind w:left="0" w:leftChars="0" w:right="0" w:rightChars="0" w:firstLine="0" w:firstLine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环境保护管理措施（</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供应商针对本项目提供的项目环境保护管理措施科学、合理、全面、切实可行，能满足采购人需求，并能确保本项目的施工安全。根据其响应情况得</w:t>
            </w:r>
            <w:r>
              <w:rPr>
                <w:rFonts w:hint="eastAsia" w:ascii="宋体" w:hAnsi="宋体" w:eastAsia="宋体" w:cs="宋体"/>
                <w:color w:val="000000"/>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9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64" w:lineRule="auto"/>
              <w:ind w:left="0" w:leftChars="0" w:right="0" w:rightChars="0" w:firstLine="0" w:firstLine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工期保证措施（</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供应商针对本项目提供的项目进度计划和工期目标（应提供详细的工程进度、人员安排表），项目进度计划和工期目标科学、合理、可行，满足采购人需求并能确保按期交工。根据其响应情况得</w:t>
            </w:r>
            <w:r>
              <w:rPr>
                <w:rFonts w:hint="eastAsia" w:ascii="宋体" w:hAnsi="宋体" w:eastAsia="宋体" w:cs="宋体"/>
                <w:color w:val="000000"/>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9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、项目风险预测与防范，事故</w:t>
            </w:r>
            <w:r>
              <w:rPr>
                <w:rFonts w:hint="eastAsia" w:ascii="宋体" w:hAnsi="宋体" w:eastAsia="宋体" w:cs="宋体"/>
                <w:color w:val="000000"/>
                <w:sz w:val="24"/>
                <w:szCs w:val="24"/>
                <w:lang w:eastAsia="zh-CN"/>
              </w:rPr>
              <w:t>、疫情等</w:t>
            </w:r>
            <w:r>
              <w:rPr>
                <w:rFonts w:hint="eastAsia" w:ascii="宋体" w:hAnsi="宋体" w:eastAsia="宋体" w:cs="宋体"/>
                <w:color w:val="000000"/>
                <w:sz w:val="24"/>
                <w:szCs w:val="24"/>
              </w:rPr>
              <w:t>应急预案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zh-CN" w:eastAsia="zh-CN"/>
              </w:rPr>
              <w:t>供应商针对本项目提供详细的疫情防控措施、风险预测及防范措施，</w:t>
            </w:r>
            <w:r>
              <w:rPr>
                <w:rFonts w:hint="eastAsia" w:ascii="宋体" w:hAnsi="宋体" w:eastAsia="宋体" w:cs="宋体"/>
                <w:color w:val="000000"/>
                <w:sz w:val="24"/>
              </w:rPr>
              <w:t>应包括应对突发情况的应急处理方案、补救措施，详细的人员、设备调配、运输、派送措施等</w:t>
            </w:r>
            <w:r>
              <w:rPr>
                <w:rFonts w:hint="eastAsia" w:ascii="宋体" w:hAnsi="宋体" w:eastAsia="宋体" w:cs="宋体"/>
                <w:color w:val="000000"/>
                <w:sz w:val="24"/>
                <w:lang w:eastAsia="zh-CN"/>
              </w:rPr>
              <w:t>。根据其响应情况得</w:t>
            </w:r>
            <w:r>
              <w:rPr>
                <w:rFonts w:hint="eastAsia" w:ascii="宋体" w:hAnsi="宋体" w:eastAsia="宋体" w:cs="宋体"/>
                <w:color w:val="000000"/>
                <w:sz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9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资源配备计划</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right="0" w:rightChars="0"/>
              <w:jc w:val="both"/>
              <w:textAlignment w:val="auto"/>
              <w:outlineLvl w:val="9"/>
              <w:rPr>
                <w:rFonts w:hint="eastAsia" w:ascii="宋体" w:hAnsi="宋体" w:eastAsia="宋体" w:cs="宋体"/>
                <w:color w:val="000000"/>
                <w:sz w:val="24"/>
                <w:lang w:val="zh-CN" w:eastAsia="zh-CN"/>
              </w:rPr>
            </w:pPr>
            <w:r>
              <w:rPr>
                <w:rFonts w:hint="eastAsia" w:ascii="宋体" w:hAnsi="宋体" w:eastAsia="宋体" w:cs="宋体"/>
                <w:color w:val="000000"/>
                <w:sz w:val="24"/>
                <w:szCs w:val="24"/>
                <w:lang w:val="zh-CN"/>
              </w:rPr>
              <w:t>供应商针对本项目提供的</w:t>
            </w:r>
            <w:r>
              <w:rPr>
                <w:rFonts w:hint="eastAsia" w:ascii="宋体" w:hAnsi="宋体" w:eastAsia="宋体" w:cs="宋体"/>
                <w:color w:val="000000"/>
                <w:sz w:val="24"/>
                <w:szCs w:val="24"/>
              </w:rPr>
              <w:t>资源配备计划</w:t>
            </w:r>
            <w:r>
              <w:rPr>
                <w:rFonts w:hint="eastAsia" w:ascii="宋体" w:hAnsi="宋体" w:eastAsia="宋体" w:cs="宋体"/>
                <w:color w:val="000000"/>
                <w:sz w:val="24"/>
                <w:szCs w:val="24"/>
                <w:lang w:val="zh-CN"/>
              </w:rPr>
              <w:t>（详细的</w:t>
            </w:r>
            <w:r>
              <w:rPr>
                <w:rFonts w:hint="eastAsia" w:ascii="宋体" w:hAnsi="宋体" w:eastAsia="宋体" w:cs="宋体"/>
                <w:color w:val="000000"/>
                <w:sz w:val="24"/>
                <w:szCs w:val="24"/>
              </w:rPr>
              <w:t>设施设备配备计划；劳动力配备计划</w:t>
            </w:r>
            <w:r>
              <w:rPr>
                <w:rFonts w:hint="eastAsia" w:ascii="宋体" w:hAnsi="宋体" w:eastAsia="宋体" w:cs="宋体"/>
                <w:color w:val="000000"/>
                <w:sz w:val="24"/>
                <w:szCs w:val="24"/>
                <w:lang w:val="zh-CN"/>
              </w:rPr>
              <w:t>）科学、合理、可行，满足采购人需求并能确保按期交工。根据其响应情况得</w:t>
            </w:r>
            <w:r>
              <w:rPr>
                <w:rFonts w:hint="eastAsia" w:ascii="宋体" w:hAnsi="宋体" w:eastAsia="宋体" w:cs="宋体"/>
                <w:color w:val="000000"/>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9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试验、检测仪器设备</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3分</w:t>
            </w:r>
            <w:r>
              <w:rPr>
                <w:rFonts w:hint="eastAsia" w:ascii="宋体" w:hAnsi="宋体" w:eastAsia="宋体" w:cs="宋体"/>
                <w:color w:val="000000"/>
                <w:sz w:val="24"/>
                <w:szCs w:val="24"/>
                <w:lang w:val="zh-CN"/>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lang w:val="zh-CN" w:eastAsia="zh-CN"/>
              </w:rPr>
            </w:pPr>
            <w:r>
              <w:rPr>
                <w:rFonts w:hint="eastAsia" w:ascii="宋体" w:hAnsi="宋体" w:eastAsia="宋体" w:cs="宋体"/>
                <w:color w:val="000000"/>
                <w:sz w:val="24"/>
                <w:szCs w:val="24"/>
                <w:lang w:val="zh-CN"/>
              </w:rPr>
              <w:t>供应商针对本项目提供的</w:t>
            </w:r>
            <w:r>
              <w:rPr>
                <w:rFonts w:hint="eastAsia" w:ascii="宋体" w:hAnsi="宋体" w:eastAsia="宋体" w:cs="宋体"/>
                <w:color w:val="000000"/>
                <w:sz w:val="24"/>
              </w:rPr>
              <w:t>试验、检测仪器设备</w:t>
            </w:r>
            <w:r>
              <w:rPr>
                <w:rFonts w:hint="eastAsia" w:ascii="宋体" w:hAnsi="宋体" w:eastAsia="宋体" w:cs="宋体"/>
                <w:color w:val="000000"/>
                <w:sz w:val="24"/>
                <w:lang w:eastAsia="zh-CN"/>
              </w:rPr>
              <w:t>、措施，</w:t>
            </w:r>
            <w:r>
              <w:rPr>
                <w:rFonts w:hint="eastAsia" w:ascii="宋体" w:hAnsi="宋体" w:eastAsia="宋体" w:cs="宋体"/>
                <w:color w:val="000000"/>
                <w:sz w:val="24"/>
                <w:szCs w:val="24"/>
                <w:lang w:val="zh-CN"/>
              </w:rPr>
              <w:t>科学、合理、可行，满足采购人需求并能确保按期交工。根据其响应情况得</w:t>
            </w:r>
            <w:r>
              <w:rPr>
                <w:rFonts w:hint="eastAsia" w:ascii="宋体" w:hAnsi="宋体" w:eastAsia="宋体" w:cs="宋体"/>
                <w:color w:val="000000"/>
                <w:sz w:val="24"/>
                <w:szCs w:val="24"/>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03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94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总平面图</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2分</w:t>
            </w:r>
            <w:r>
              <w:rPr>
                <w:rFonts w:hint="eastAsia" w:ascii="宋体" w:hAnsi="宋体" w:eastAsia="宋体" w:cs="宋体"/>
                <w:color w:val="000000"/>
                <w:sz w:val="24"/>
                <w:szCs w:val="24"/>
                <w:lang w:val="zh-CN"/>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lang w:val="zh-CN" w:eastAsia="zh-CN"/>
              </w:rPr>
            </w:pPr>
            <w:r>
              <w:rPr>
                <w:rFonts w:hint="eastAsia" w:ascii="宋体" w:hAnsi="宋体" w:eastAsia="宋体" w:cs="宋体"/>
                <w:color w:val="000000"/>
                <w:sz w:val="24"/>
                <w:szCs w:val="24"/>
                <w:lang w:val="zh-CN"/>
              </w:rPr>
              <w:t>供应商针对本项目提供的</w:t>
            </w:r>
            <w:r>
              <w:rPr>
                <w:rFonts w:hint="eastAsia" w:ascii="宋体" w:hAnsi="宋体" w:eastAsia="宋体" w:cs="宋体"/>
                <w:color w:val="000000"/>
                <w:sz w:val="24"/>
              </w:rPr>
              <w:t>总平面图</w:t>
            </w:r>
            <w:r>
              <w:rPr>
                <w:rFonts w:hint="eastAsia" w:ascii="宋体" w:hAnsi="宋体" w:eastAsia="宋体" w:cs="宋体"/>
                <w:color w:val="000000"/>
                <w:sz w:val="24"/>
                <w:lang w:eastAsia="zh-CN"/>
              </w:rPr>
              <w:t>，</w:t>
            </w:r>
            <w:r>
              <w:rPr>
                <w:rFonts w:hint="eastAsia" w:ascii="宋体" w:hAnsi="宋体" w:eastAsia="宋体" w:cs="宋体"/>
                <w:color w:val="000000"/>
                <w:sz w:val="24"/>
                <w:szCs w:val="24"/>
                <w:lang w:val="zh-CN"/>
              </w:rPr>
              <w:t>科学、合理、可行，满足采购人需求并能确保按期交工。根据其响应情况得</w:t>
            </w:r>
            <w:r>
              <w:rPr>
                <w:rFonts w:hint="eastAsia" w:ascii="宋体" w:hAnsi="宋体" w:eastAsia="宋体" w:cs="宋体"/>
                <w:color w:val="000000"/>
                <w:sz w:val="24"/>
                <w:szCs w:val="24"/>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103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人员</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配备</w:t>
            </w:r>
          </w:p>
        </w:tc>
        <w:tc>
          <w:tcPr>
            <w:tcW w:w="94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rPr>
              <w:t>项目</w:t>
            </w:r>
            <w:r>
              <w:rPr>
                <w:rFonts w:hint="eastAsia" w:ascii="宋体" w:hAnsi="宋体" w:eastAsia="宋体" w:cs="宋体"/>
                <w:color w:val="000000"/>
                <w:sz w:val="24"/>
                <w:szCs w:val="24"/>
                <w:lang w:val="zh-CN" w:eastAsia="zh-CN"/>
              </w:rPr>
              <w:t>管理</w:t>
            </w:r>
            <w:r>
              <w:rPr>
                <w:rFonts w:hint="eastAsia" w:ascii="宋体" w:hAnsi="宋体" w:eastAsia="宋体" w:cs="宋体"/>
                <w:color w:val="000000"/>
                <w:sz w:val="24"/>
                <w:szCs w:val="24"/>
                <w:lang w:val="zh-CN"/>
              </w:rPr>
              <w:t>机构及主要人员安排</w:t>
            </w:r>
            <w:r>
              <w:rPr>
                <w:rFonts w:hint="eastAsia" w:ascii="宋体" w:hAnsi="宋体" w:eastAsia="宋体" w:cs="宋体"/>
                <w:color w:val="000000"/>
                <w:sz w:val="24"/>
                <w:szCs w:val="24"/>
                <w:lang w:val="zh-CN" w:eastAsia="zh-CN"/>
              </w:rPr>
              <w:t>满分</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lang w:val="zh-CN"/>
              </w:rPr>
              <w:t>分</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zh-CN"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项目管理机构及主要人员安排</w:t>
            </w:r>
            <w:r>
              <w:rPr>
                <w:rFonts w:hint="eastAsia" w:ascii="宋体" w:hAnsi="宋体" w:eastAsia="宋体" w:cs="宋体"/>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lang w:val="en-US" w:eastAsia="zh-CN"/>
              </w:rPr>
              <w:t>项目经理或项目负责人其中一人有中级职称，</w:t>
            </w:r>
            <w:r>
              <w:rPr>
                <w:rFonts w:hint="eastAsia" w:ascii="宋体" w:hAnsi="宋体" w:eastAsia="宋体" w:cs="宋体"/>
                <w:color w:val="000000"/>
                <w:sz w:val="24"/>
                <w:szCs w:val="24"/>
                <w:lang w:val="zh-CN"/>
              </w:rPr>
              <w:t>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rPr>
              <w:t>分；</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rPr>
              <w:t>项目组织机构及主要人员安排</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按其响应程度计0～5分。</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（3）人员安排有具体方案，分工合理、责任明确，按其响应程度计0～5分。</w:t>
            </w:r>
            <w:r>
              <w:rPr>
                <w:rFonts w:hint="eastAsia" w:ascii="宋体" w:hAnsi="宋体" w:eastAsia="宋体" w:cs="宋体"/>
                <w:color w:val="000000"/>
                <w:sz w:val="24"/>
                <w:szCs w:val="24"/>
                <w:lang w:val="zh-CN"/>
              </w:rPr>
              <w:t>提供人员配备表</w:t>
            </w:r>
            <w:r>
              <w:rPr>
                <w:rFonts w:hint="eastAsia" w:ascii="宋体" w:hAnsi="宋体" w:eastAsia="宋体" w:cs="宋体"/>
                <w:color w:val="000000"/>
                <w:sz w:val="24"/>
                <w:szCs w:val="24"/>
                <w:lang w:val="en-US" w:eastAsia="zh-CN"/>
              </w:rPr>
              <w:t>。</w:t>
            </w:r>
          </w:p>
          <w:p>
            <w:pPr>
              <w:pStyle w:val="2"/>
              <w:ind w:left="0" w:leftChars="0" w:firstLine="0" w:firstLineChars="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注：以上人员需提供开标前半年内任意一个月社保证明，不提供不得分。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0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b w:val="0"/>
                <w:bCs w:val="0"/>
                <w:color w:val="000000"/>
                <w:sz w:val="24"/>
                <w:szCs w:val="21"/>
              </w:rPr>
            </w:pPr>
            <w:r>
              <w:rPr>
                <w:rFonts w:hint="eastAsia" w:ascii="宋体" w:hAnsi="宋体" w:eastAsia="宋体" w:cs="宋体"/>
                <w:b w:val="0"/>
                <w:bCs w:val="0"/>
                <w:color w:val="000000"/>
                <w:sz w:val="24"/>
                <w:szCs w:val="21"/>
              </w:rPr>
              <w:t>保修</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1"/>
              </w:rPr>
              <w:t>承诺</w:t>
            </w:r>
          </w:p>
        </w:tc>
        <w:tc>
          <w:tcPr>
            <w:tcW w:w="94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5</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jc w:val="both"/>
              <w:textAlignment w:val="auto"/>
              <w:rPr>
                <w:rFonts w:hint="eastAsia" w:ascii="宋体" w:hAnsi="宋体" w:eastAsia="宋体" w:cs="宋体"/>
                <w:b w:val="0"/>
                <w:bCs w:val="0"/>
                <w:color w:val="000000"/>
                <w:sz w:val="24"/>
                <w:szCs w:val="21"/>
                <w:lang w:eastAsia="zh-CN"/>
              </w:rPr>
            </w:pPr>
            <w:r>
              <w:rPr>
                <w:rFonts w:hint="eastAsia" w:ascii="宋体" w:hAnsi="宋体" w:eastAsia="宋体" w:cs="宋体"/>
                <w:b w:val="0"/>
                <w:bCs w:val="0"/>
                <w:color w:val="000000"/>
                <w:sz w:val="24"/>
                <w:szCs w:val="21"/>
              </w:rPr>
              <w:t>保修承诺</w:t>
            </w:r>
            <w:r>
              <w:rPr>
                <w:rFonts w:hint="eastAsia" w:ascii="宋体" w:hAnsi="宋体" w:eastAsia="宋体" w:cs="宋体"/>
                <w:b w:val="0"/>
                <w:bCs w:val="0"/>
                <w:color w:val="000000"/>
                <w:sz w:val="24"/>
                <w:szCs w:val="21"/>
                <w:lang w:eastAsia="zh-CN"/>
              </w:rPr>
              <w:t>（</w:t>
            </w:r>
            <w:r>
              <w:rPr>
                <w:rFonts w:hint="eastAsia" w:ascii="宋体" w:hAnsi="宋体" w:eastAsia="宋体" w:cs="宋体"/>
                <w:b w:val="0"/>
                <w:bCs w:val="0"/>
                <w:color w:val="000000"/>
                <w:sz w:val="24"/>
                <w:szCs w:val="21"/>
                <w:lang w:val="en-US" w:eastAsia="zh-CN"/>
              </w:rPr>
              <w:t>5分</w:t>
            </w:r>
            <w:r>
              <w:rPr>
                <w:rFonts w:hint="eastAsia" w:ascii="宋体" w:hAnsi="宋体" w:eastAsia="宋体" w:cs="宋体"/>
                <w:b w:val="0"/>
                <w:bCs w:val="0"/>
                <w:color w:val="000000"/>
                <w:sz w:val="24"/>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jc w:val="both"/>
              <w:textAlignment w:val="auto"/>
              <w:rPr>
                <w:rFonts w:hint="default" w:ascii="宋体" w:hAnsi="宋体" w:eastAsia="宋体" w:cs="宋体"/>
                <w:b w:val="0"/>
                <w:bCs w:val="0"/>
                <w:color w:val="000000"/>
                <w:sz w:val="24"/>
                <w:szCs w:val="21"/>
                <w:lang w:val="en-US" w:eastAsia="zh-CN"/>
              </w:rPr>
            </w:pPr>
            <w:r>
              <w:rPr>
                <w:rFonts w:hint="eastAsia" w:ascii="宋体" w:hAnsi="宋体" w:eastAsia="宋体" w:cs="宋体"/>
                <w:b w:val="0"/>
                <w:bCs w:val="0"/>
                <w:color w:val="000000"/>
                <w:sz w:val="24"/>
                <w:szCs w:val="21"/>
                <w:lang w:val="en-US" w:eastAsia="zh-CN"/>
              </w:rPr>
              <w:t>供应商提供对本项目的保修承诺书，根据承诺书内容的完整性、全面性、及时效性得0-5分。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0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业绩</w:t>
            </w:r>
          </w:p>
        </w:tc>
        <w:tc>
          <w:tcPr>
            <w:tcW w:w="94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jc w:val="both"/>
              <w:textAlignment w:val="auto"/>
              <w:rPr>
                <w:rFonts w:hint="eastAsia" w:ascii="宋体" w:hAnsi="宋体" w:eastAsia="宋体" w:cs="宋体"/>
                <w:b w:val="0"/>
                <w:bCs w:val="0"/>
                <w:color w:val="000000"/>
                <w:sz w:val="24"/>
                <w:szCs w:val="21"/>
                <w:lang w:val="en-US" w:eastAsia="zh-CN"/>
              </w:rPr>
            </w:pPr>
            <w:r>
              <w:rPr>
                <w:rFonts w:hint="eastAsia" w:ascii="宋体" w:hAnsi="宋体" w:eastAsia="宋体" w:cs="宋体"/>
                <w:b w:val="0"/>
                <w:bCs w:val="0"/>
                <w:color w:val="000000"/>
                <w:sz w:val="24"/>
                <w:szCs w:val="21"/>
                <w:lang w:val="zh-CN" w:eastAsia="zh-CN"/>
              </w:rPr>
              <w:t>投标人提供201</w:t>
            </w:r>
            <w:r>
              <w:rPr>
                <w:rFonts w:hint="eastAsia" w:ascii="宋体" w:hAnsi="宋体" w:eastAsia="宋体" w:cs="宋体"/>
                <w:b w:val="0"/>
                <w:bCs w:val="0"/>
                <w:color w:val="000000"/>
                <w:sz w:val="24"/>
                <w:szCs w:val="21"/>
                <w:lang w:val="en-US" w:eastAsia="zh-CN"/>
              </w:rPr>
              <w:t>9</w:t>
            </w:r>
            <w:r>
              <w:rPr>
                <w:rFonts w:hint="eastAsia" w:ascii="宋体" w:hAnsi="宋体" w:eastAsia="宋体" w:cs="宋体"/>
                <w:b w:val="0"/>
                <w:bCs w:val="0"/>
                <w:color w:val="000000"/>
                <w:sz w:val="24"/>
                <w:szCs w:val="21"/>
                <w:lang w:val="zh-CN" w:eastAsia="zh-CN"/>
              </w:rPr>
              <w:t>年至今类似项目业绩，</w:t>
            </w:r>
            <w:r>
              <w:rPr>
                <w:rFonts w:hint="eastAsia" w:ascii="宋体" w:hAnsi="宋体" w:eastAsia="宋体" w:cs="宋体"/>
                <w:b w:val="0"/>
                <w:bCs w:val="0"/>
                <w:color w:val="000000"/>
                <w:sz w:val="24"/>
                <w:szCs w:val="21"/>
                <w:lang w:val="zh-CN"/>
              </w:rPr>
              <w:t>投标文件中附有其业绩证明材料，业绩以合同文件为依据，</w:t>
            </w:r>
            <w:r>
              <w:rPr>
                <w:rFonts w:hint="eastAsia" w:ascii="宋体" w:hAnsi="宋体" w:eastAsia="宋体" w:cs="宋体"/>
                <w:b w:val="0"/>
                <w:bCs w:val="0"/>
                <w:color w:val="000000"/>
                <w:sz w:val="24"/>
                <w:szCs w:val="21"/>
                <w:lang w:val="zh-CN" w:eastAsia="zh-CN"/>
              </w:rPr>
              <w:t>每提供一份得</w:t>
            </w:r>
            <w:r>
              <w:rPr>
                <w:rFonts w:hint="eastAsia" w:ascii="宋体" w:hAnsi="宋体" w:eastAsia="宋体" w:cs="宋体"/>
                <w:b w:val="0"/>
                <w:bCs w:val="0"/>
                <w:color w:val="000000"/>
                <w:sz w:val="24"/>
                <w:szCs w:val="21"/>
                <w:lang w:val="en-US" w:eastAsia="zh-CN"/>
              </w:rPr>
              <w:t>1</w:t>
            </w:r>
            <w:r>
              <w:rPr>
                <w:rFonts w:hint="eastAsia" w:ascii="宋体" w:hAnsi="宋体" w:eastAsia="宋体" w:cs="宋体"/>
                <w:b w:val="0"/>
                <w:bCs w:val="0"/>
                <w:color w:val="000000"/>
                <w:sz w:val="24"/>
                <w:szCs w:val="21"/>
                <w:lang w:val="zh-CN" w:eastAsia="zh-CN"/>
              </w:rPr>
              <w:t>分，最高得</w:t>
            </w:r>
            <w:r>
              <w:rPr>
                <w:rFonts w:hint="eastAsia" w:ascii="宋体" w:hAnsi="宋体" w:eastAsia="宋体" w:cs="宋体"/>
                <w:b w:val="0"/>
                <w:bCs w:val="0"/>
                <w:color w:val="000000"/>
                <w:sz w:val="24"/>
                <w:szCs w:val="21"/>
                <w:lang w:val="en-US" w:eastAsia="zh-CN"/>
              </w:rPr>
              <w:t>5</w:t>
            </w:r>
            <w:r>
              <w:rPr>
                <w:rFonts w:hint="eastAsia" w:ascii="宋体" w:hAnsi="宋体" w:eastAsia="宋体" w:cs="宋体"/>
                <w:b w:val="0"/>
                <w:bCs w:val="0"/>
                <w:color w:val="000000"/>
                <w:sz w:val="24"/>
                <w:szCs w:val="21"/>
                <w:lang w:val="zh-CN" w:eastAsia="zh-CN"/>
              </w:rPr>
              <w:t>分。</w:t>
            </w:r>
          </w:p>
        </w:tc>
      </w:tr>
    </w:tbl>
    <w:p>
      <w:pPr>
        <w:pStyle w:val="20"/>
      </w:pPr>
    </w:p>
    <w:p>
      <w:bookmarkStart w:id="15" w:name="_Toc30420"/>
    </w:p>
    <w:p/>
    <w:p>
      <w:pPr>
        <w:jc w:val="center"/>
        <w:outlineLvl w:val="9"/>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14"/>
        <w:ind w:left="0" w:leftChars="0" w:firstLine="0" w:firstLineChars="0"/>
        <w:rPr>
          <w:rFonts w:hint="eastAsia"/>
        </w:rPr>
      </w:pPr>
    </w:p>
    <w:p>
      <w:pPr>
        <w:pStyle w:val="14"/>
        <w:ind w:left="0" w:leftChars="0" w:firstLine="0" w:firstLineChars="0"/>
        <w:rPr>
          <w:rFonts w:hint="eastAsia"/>
        </w:rPr>
      </w:pPr>
    </w:p>
    <w:p>
      <w:pPr>
        <w:pStyle w:val="14"/>
        <w:ind w:left="0" w:leftChars="0" w:firstLine="0" w:firstLineChars="0"/>
        <w:rPr>
          <w:rFonts w:hint="eastAsia"/>
        </w:rPr>
      </w:pPr>
    </w:p>
    <w:p>
      <w:pPr>
        <w:pStyle w:val="14"/>
        <w:ind w:left="0" w:leftChars="0" w:firstLine="0" w:firstLineChars="0"/>
        <w:rPr>
          <w:rFonts w:hint="eastAsia"/>
        </w:rPr>
      </w:pPr>
    </w:p>
    <w:p>
      <w:pPr>
        <w:pStyle w:val="14"/>
        <w:ind w:left="0" w:leftChars="0" w:firstLine="0" w:firstLineChars="0"/>
        <w:rPr>
          <w:rFonts w:hint="eastAsia"/>
        </w:rPr>
      </w:pPr>
    </w:p>
    <w:p>
      <w:pPr>
        <w:pStyle w:val="14"/>
        <w:ind w:left="0" w:leftChars="0" w:firstLine="0" w:firstLineChars="0"/>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3"/>
        <w:jc w:val="center"/>
      </w:pPr>
      <w:r>
        <w:rPr>
          <w:rFonts w:hint="eastAsia"/>
        </w:rPr>
        <w:t>第六部分 投标文件格式</w:t>
      </w:r>
      <w:bookmarkEnd w:id="15"/>
      <w:bookmarkStart w:id="16" w:name="_Toc60421812"/>
    </w:p>
    <w:p>
      <w:pPr>
        <w:rPr>
          <w:rFonts w:hint="eastAsia" w:ascii="宋体" w:hAnsi="宋体" w:cs="宋体"/>
          <w:b/>
          <w:bCs/>
          <w:kern w:val="0"/>
          <w:sz w:val="48"/>
          <w:szCs w:val="48"/>
          <w:u w:val="single"/>
        </w:rPr>
      </w:pPr>
      <w:r>
        <w:rPr>
          <w:rFonts w:hint="eastAsia" w:ascii="宋体" w:hAnsi="宋体" w:cs="宋体"/>
          <w:b/>
          <w:bCs/>
          <w:kern w:val="0"/>
          <w:sz w:val="48"/>
          <w:szCs w:val="48"/>
          <w:u w:val="single"/>
        </w:rPr>
        <w:br w:type="page"/>
      </w:r>
    </w:p>
    <w:p>
      <w:pPr>
        <w:spacing w:line="360" w:lineRule="auto"/>
        <w:jc w:val="center"/>
        <w:rPr>
          <w:rFonts w:hint="eastAsia" w:ascii="宋体" w:hAnsi="宋体" w:cs="宋体"/>
          <w:b/>
          <w:bCs/>
          <w:kern w:val="0"/>
          <w:sz w:val="56"/>
          <w:szCs w:val="56"/>
          <w:u w:val="none"/>
        </w:rPr>
      </w:pPr>
    </w:p>
    <w:p>
      <w:pPr>
        <w:spacing w:line="360" w:lineRule="auto"/>
        <w:jc w:val="center"/>
        <w:rPr>
          <w:rFonts w:hint="eastAsia" w:ascii="宋体" w:hAnsi="宋体" w:cs="宋体"/>
          <w:b/>
          <w:bCs/>
          <w:kern w:val="0"/>
          <w:sz w:val="56"/>
          <w:szCs w:val="56"/>
          <w:u w:val="none"/>
        </w:rPr>
      </w:pPr>
    </w:p>
    <w:p>
      <w:pPr>
        <w:spacing w:line="360" w:lineRule="auto"/>
        <w:jc w:val="center"/>
        <w:rPr>
          <w:rFonts w:hint="eastAsia" w:ascii="宋体" w:hAnsi="宋体" w:cs="宋体"/>
          <w:b/>
          <w:bCs/>
          <w:kern w:val="0"/>
          <w:sz w:val="56"/>
          <w:szCs w:val="56"/>
          <w:u w:val="none"/>
        </w:rPr>
      </w:pPr>
      <w:r>
        <w:rPr>
          <w:rFonts w:hint="eastAsia" w:ascii="宋体" w:hAnsi="宋体" w:cs="宋体"/>
          <w:b/>
          <w:bCs/>
          <w:kern w:val="0"/>
          <w:sz w:val="56"/>
          <w:szCs w:val="56"/>
          <w:u w:val="none"/>
        </w:rPr>
        <w:t xml:space="preserve">旬阳市棕溪镇王院村道主干线灾后恢复重建工程   </w:t>
      </w:r>
    </w:p>
    <w:p>
      <w:pPr>
        <w:spacing w:line="360" w:lineRule="auto"/>
        <w:jc w:val="center"/>
        <w:rPr>
          <w:rFonts w:hint="eastAsia" w:ascii="宋体" w:hAnsi="宋体" w:cs="宋体"/>
          <w:b/>
          <w:bCs/>
          <w:kern w:val="0"/>
          <w:sz w:val="44"/>
          <w:szCs w:val="44"/>
        </w:rPr>
      </w:pPr>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lang w:val="en-US" w:eastAsia="zh-CN"/>
        </w:rPr>
        <w:t xml:space="preserve"> </w:t>
      </w:r>
      <w:r>
        <w:rPr>
          <w:rFonts w:hint="eastAsia" w:ascii="宋体" w:hAnsi="宋体" w:cs="宋体"/>
          <w:b/>
          <w:bCs/>
          <w:kern w:val="0"/>
          <w:sz w:val="44"/>
          <w:szCs w:val="44"/>
        </w:rPr>
        <w:t>项目编号：DXZB-2022-1089 </w:t>
      </w:r>
    </w:p>
    <w:p>
      <w:pPr>
        <w:jc w:val="both"/>
        <w:rPr>
          <w:rFonts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
      <w:pPr>
        <w:pStyle w:val="6"/>
      </w:pPr>
    </w:p>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u w:val="none"/>
        </w:rPr>
        <w:t xml:space="preserve">    </w:t>
      </w:r>
      <w:r>
        <w:rPr>
          <w:rFonts w:hint="eastAsia" w:ascii="宋体" w:hAnsi="宋体"/>
          <w:b/>
          <w:sz w:val="32"/>
          <w:szCs w:val="32"/>
        </w:rPr>
        <w:t xml:space="preserve">                    </w:t>
      </w:r>
    </w:p>
    <w:p>
      <w:pPr>
        <w:spacing w:line="36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cs="宋体"/>
          <w:b/>
          <w:color w:val="auto"/>
          <w:sz w:val="36"/>
          <w:szCs w:val="36"/>
        </w:rPr>
        <w:t>陕西德信招标有限公司</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rPr>
          <w:b/>
          <w:sz w:val="44"/>
        </w:rPr>
      </w:pPr>
      <w:r>
        <w:rPr>
          <w:b/>
          <w:sz w:val="44"/>
        </w:rPr>
        <w:br w:type="page"/>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15"/>
        <w:tblW w:w="8740"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0"/>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740"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color w:val="auto"/>
                <w:kern w:val="1"/>
                <w:sz w:val="32"/>
              </w:rPr>
              <w:t>投标报价表、</w:t>
            </w:r>
            <w:r>
              <w:rPr>
                <w:rFonts w:hint="eastAsia" w:ascii="宋体" w:hAnsi="宋体" w:cs="宋体"/>
                <w:b/>
                <w:color w:val="auto"/>
                <w:kern w:val="1"/>
                <w:sz w:val="32"/>
                <w:lang w:eastAsia="zh-CN"/>
              </w:rPr>
              <w:t xml:space="preserve">报价明细表 </w:t>
            </w:r>
            <w:r>
              <w:rPr>
                <w:rFonts w:hint="eastAsia" w:ascii="宋体" w:hAnsi="宋体" w:cs="宋体"/>
                <w:b/>
                <w:color w:val="auto"/>
                <w:kern w:val="1"/>
                <w:sz w:val="32"/>
                <w:szCs w:val="32"/>
                <w:lang w:eastAsia="zh-CN"/>
              </w:rPr>
              <w:t>、</w:t>
            </w:r>
            <w:r>
              <w:rPr>
                <w:rFonts w:hint="eastAsia" w:ascii="宋体" w:hAnsi="宋体" w:cs="宋体"/>
                <w:b/>
                <w:color w:val="auto"/>
                <w:kern w:val="1"/>
                <w:sz w:val="32"/>
                <w:szCs w:val="32"/>
              </w:rPr>
              <w:t>电子版U盘</w:t>
            </w:r>
            <w:r>
              <w:rPr>
                <w:rFonts w:hint="eastAsia" w:ascii="宋体" w:hAnsi="宋体" w:cs="宋体"/>
                <w:b/>
                <w:color w:val="auto"/>
                <w:kern w:val="1"/>
                <w:sz w:val="32"/>
                <w:szCs w:val="32"/>
                <w:lang w:eastAsia="zh-CN"/>
              </w:rPr>
              <w:t>（内含</w:t>
            </w:r>
            <w:r>
              <w:rPr>
                <w:rFonts w:hint="eastAsia" w:ascii="宋体" w:hAnsi="宋体" w:eastAsia="宋体" w:cs="宋体"/>
                <w:b/>
                <w:color w:val="auto"/>
                <w:kern w:val="1"/>
                <w:sz w:val="32"/>
                <w:szCs w:val="32"/>
                <w:lang w:eastAsia="zh-CN"/>
              </w:rPr>
              <w:t>投标文件电子Word及加盖公章PDF文档</w:t>
            </w:r>
            <w:r>
              <w:rPr>
                <w:rFonts w:hint="eastAsia" w:ascii="宋体" w:hAnsi="宋体" w:cs="宋体"/>
                <w:b/>
                <w:color w:val="auto"/>
                <w:kern w:val="1"/>
                <w:sz w:val="32"/>
                <w:szCs w:val="32"/>
                <w:lang w:eastAsia="zh-CN"/>
              </w:rPr>
              <w:t>）各</w:t>
            </w:r>
            <w:r>
              <w:rPr>
                <w:rFonts w:hint="eastAsia" w:ascii="宋体" w:hAnsi="宋体" w:cs="宋体"/>
                <w:b/>
                <w:color w:val="auto"/>
                <w:kern w:val="1"/>
                <w:sz w:val="32"/>
                <w:szCs w:val="32"/>
              </w:rPr>
              <w:t>一份</w:t>
            </w:r>
            <w:r>
              <w:rPr>
                <w:rFonts w:hint="eastAsia" w:ascii="新宋体" w:hAnsi="新宋体" w:eastAsia="新宋体"/>
                <w:b/>
                <w:color w:val="auto"/>
                <w:sz w:val="32"/>
                <w:szCs w:val="32"/>
              </w:rPr>
              <w:t xml:space="preserve">  </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740"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740" w:type="dxa"/>
            <w:noWrap w:val="0"/>
            <w:vAlign w:val="center"/>
          </w:tcPr>
          <w:p>
            <w:pPr>
              <w:spacing w:after="100" w:line="360" w:lineRule="auto"/>
              <w:ind w:firstLine="2889" w:firstLineChars="1204"/>
              <w:rPr>
                <w:rFonts w:hint="eastAsia" w:ascii="新宋体" w:hAnsi="新宋体" w:eastAsia="新宋体"/>
                <w:sz w:val="24"/>
              </w:rPr>
            </w:pPr>
            <w:r>
              <w:rPr>
                <w:rFonts w:hint="eastAsia" w:ascii="新宋体" w:hAnsi="新宋体" w:eastAsia="新宋体"/>
                <w:sz w:val="24"/>
              </w:rPr>
              <w:t>项目名称：</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投标人名称：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8"/>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w:t>
      </w:r>
      <w:r>
        <w:rPr>
          <w:rFonts w:hint="eastAsia" w:cs="宋体"/>
          <w:b/>
          <w:bCs/>
          <w:i w:val="0"/>
          <w:iCs w:val="0"/>
          <w:color w:val="auto"/>
          <w:kern w:val="2"/>
          <w:sz w:val="32"/>
          <w:szCs w:val="22"/>
          <w:lang w:val="en-US" w:eastAsia="zh-CN" w:bidi="ar-SA"/>
        </w:rPr>
        <w:t>须</w:t>
      </w:r>
      <w:r>
        <w:rPr>
          <w:rFonts w:hint="eastAsia" w:ascii="宋体" w:hAnsi="宋体" w:eastAsia="宋体" w:cs="宋体"/>
          <w:b/>
          <w:bCs/>
          <w:i w:val="0"/>
          <w:iCs w:val="0"/>
          <w:color w:val="auto"/>
          <w:kern w:val="2"/>
          <w:sz w:val="32"/>
          <w:szCs w:val="22"/>
          <w:lang w:val="en-US" w:eastAsia="zh-CN" w:bidi="ar-SA"/>
        </w:rPr>
        <w:t>加盖公章。</w:t>
      </w: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rPr>
          <w:b/>
          <w:sz w:val="44"/>
        </w:rPr>
      </w:pPr>
      <w:r>
        <w:rPr>
          <w:b/>
          <w:sz w:val="44"/>
        </w:rPr>
        <w:br w:type="page"/>
      </w:r>
    </w:p>
    <w:p>
      <w:pPr>
        <w:pStyle w:val="9"/>
      </w:pPr>
    </w:p>
    <w:p>
      <w:pPr>
        <w:tabs>
          <w:tab w:val="left" w:pos="883"/>
        </w:tabs>
        <w:spacing w:before="38"/>
        <w:ind w:right="720" w:firstLine="2650" w:firstLineChars="600"/>
        <w:jc w:val="both"/>
        <w:rPr>
          <w:sz w:val="28"/>
        </w:rPr>
      </w:pPr>
      <w:r>
        <w:rPr>
          <w:rFonts w:hint="eastAsia"/>
          <w:b/>
          <w:sz w:val="44"/>
          <w:lang w:val="en-US" w:eastAsia="zh-CN"/>
        </w:rPr>
        <w:t xml:space="preserve">  </w:t>
      </w:r>
      <w:r>
        <w:rPr>
          <w:b/>
          <w:sz w:val="44"/>
        </w:rPr>
        <w:t>目</w:t>
      </w:r>
      <w:r>
        <w:rPr>
          <w:b/>
          <w:sz w:val="44"/>
        </w:rPr>
        <w:tab/>
      </w:r>
      <w:r>
        <w:rPr>
          <w:rFonts w:hint="eastAsia"/>
          <w:b/>
          <w:sz w:val="44"/>
          <w:lang w:val="en-US" w:eastAsia="zh-CN"/>
        </w:rPr>
        <w:t xml:space="preserve">  </w:t>
      </w:r>
      <w:r>
        <w:rPr>
          <w:b/>
          <w:sz w:val="44"/>
        </w:rPr>
        <w:t>录</w:t>
      </w:r>
    </w:p>
    <w:p>
      <w:pPr>
        <w:pStyle w:val="23"/>
        <w:tabs>
          <w:tab w:val="left" w:pos="1658"/>
        </w:tabs>
        <w:ind w:left="420" w:leftChars="200" w:firstLine="0" w:firstLineChars="0"/>
        <w:rPr>
          <w:sz w:val="28"/>
        </w:rPr>
      </w:pPr>
    </w:p>
    <w:p>
      <w:pPr>
        <w:numPr>
          <w:ilvl w:val="0"/>
          <w:numId w:val="10"/>
        </w:numPr>
        <w:bidi w:val="0"/>
        <w:spacing w:line="360" w:lineRule="auto"/>
        <w:ind w:left="0" w:leftChars="0" w:firstLine="420" w:firstLineChars="0"/>
        <w:rPr>
          <w:sz w:val="28"/>
          <w:szCs w:val="28"/>
        </w:rPr>
      </w:pPr>
      <w:bookmarkStart w:id="17" w:name="_Toc60421813"/>
      <w:r>
        <w:rPr>
          <w:rFonts w:hint="eastAsia"/>
          <w:sz w:val="28"/>
          <w:szCs w:val="28"/>
        </w:rPr>
        <w:t>投标函（格式）；</w:t>
      </w:r>
    </w:p>
    <w:p>
      <w:pPr>
        <w:numPr>
          <w:ilvl w:val="0"/>
          <w:numId w:val="10"/>
        </w:numPr>
        <w:bidi w:val="0"/>
        <w:spacing w:line="360" w:lineRule="auto"/>
        <w:ind w:left="0" w:leftChars="0" w:firstLine="420" w:firstLineChars="0"/>
        <w:rPr>
          <w:rFonts w:hint="eastAsia"/>
          <w:sz w:val="28"/>
          <w:szCs w:val="28"/>
        </w:rPr>
      </w:pPr>
      <w:r>
        <w:rPr>
          <w:rFonts w:hint="eastAsia"/>
          <w:sz w:val="28"/>
          <w:szCs w:val="28"/>
        </w:rPr>
        <w:t>投标报价表 （格式）；</w:t>
      </w:r>
    </w:p>
    <w:p>
      <w:pPr>
        <w:numPr>
          <w:ilvl w:val="0"/>
          <w:numId w:val="10"/>
        </w:numPr>
        <w:bidi w:val="0"/>
        <w:spacing w:line="360" w:lineRule="auto"/>
        <w:ind w:left="0" w:leftChars="0" w:firstLine="420" w:firstLineChars="0"/>
        <w:rPr>
          <w:rFonts w:hint="eastAsia"/>
          <w:sz w:val="28"/>
          <w:szCs w:val="28"/>
        </w:rPr>
      </w:pPr>
      <w:r>
        <w:rPr>
          <w:rFonts w:hint="eastAsia"/>
          <w:sz w:val="28"/>
          <w:szCs w:val="28"/>
        </w:rPr>
        <w:t>报价明细表；</w:t>
      </w:r>
    </w:p>
    <w:p>
      <w:pPr>
        <w:numPr>
          <w:ilvl w:val="0"/>
          <w:numId w:val="10"/>
        </w:numPr>
        <w:bidi w:val="0"/>
        <w:spacing w:line="360" w:lineRule="auto"/>
        <w:ind w:left="0" w:leftChars="0" w:firstLine="420" w:firstLineChars="0"/>
        <w:rPr>
          <w:rFonts w:hint="eastAsia"/>
          <w:sz w:val="28"/>
          <w:szCs w:val="28"/>
        </w:rPr>
      </w:pPr>
      <w:r>
        <w:rPr>
          <w:rFonts w:hint="eastAsia"/>
          <w:sz w:val="28"/>
          <w:szCs w:val="28"/>
        </w:rPr>
        <w:t>项目负责人</w:t>
      </w:r>
      <w:r>
        <w:rPr>
          <w:rFonts w:hint="eastAsia"/>
          <w:sz w:val="28"/>
          <w:szCs w:val="28"/>
          <w:lang w:val="en-US" w:eastAsia="zh-CN"/>
        </w:rPr>
        <w:t>（格式）</w:t>
      </w:r>
    </w:p>
    <w:p>
      <w:pPr>
        <w:numPr>
          <w:ilvl w:val="0"/>
          <w:numId w:val="10"/>
        </w:numPr>
        <w:bidi w:val="0"/>
        <w:spacing w:line="360" w:lineRule="auto"/>
        <w:ind w:left="0" w:leftChars="0" w:firstLine="420" w:firstLineChars="0"/>
        <w:rPr>
          <w:rFonts w:hint="eastAsia"/>
          <w:sz w:val="28"/>
          <w:szCs w:val="28"/>
        </w:rPr>
      </w:pPr>
      <w:r>
        <w:rPr>
          <w:rFonts w:hint="eastAsia"/>
          <w:sz w:val="28"/>
          <w:szCs w:val="28"/>
        </w:rPr>
        <w:t>人员配备</w:t>
      </w:r>
      <w:r>
        <w:rPr>
          <w:rFonts w:hint="eastAsia"/>
          <w:sz w:val="28"/>
          <w:szCs w:val="28"/>
          <w:lang w:eastAsia="zh-CN"/>
        </w:rPr>
        <w:t>（</w:t>
      </w:r>
      <w:r>
        <w:rPr>
          <w:rFonts w:hint="eastAsia"/>
          <w:sz w:val="28"/>
          <w:szCs w:val="28"/>
          <w:lang w:val="en-US" w:eastAsia="zh-CN"/>
        </w:rPr>
        <w:t>格式</w:t>
      </w:r>
      <w:r>
        <w:rPr>
          <w:rFonts w:hint="eastAsia"/>
          <w:sz w:val="28"/>
          <w:szCs w:val="28"/>
          <w:lang w:eastAsia="zh-CN"/>
        </w:rPr>
        <w:t>）</w:t>
      </w:r>
    </w:p>
    <w:p>
      <w:pPr>
        <w:numPr>
          <w:ilvl w:val="0"/>
          <w:numId w:val="10"/>
        </w:numPr>
        <w:bidi w:val="0"/>
        <w:spacing w:line="360" w:lineRule="auto"/>
        <w:ind w:left="0" w:leftChars="0" w:firstLine="420" w:firstLineChars="0"/>
        <w:rPr>
          <w:sz w:val="28"/>
          <w:szCs w:val="28"/>
        </w:rPr>
      </w:pPr>
      <w:r>
        <w:rPr>
          <w:rFonts w:hint="eastAsia"/>
          <w:sz w:val="28"/>
          <w:szCs w:val="28"/>
        </w:rPr>
        <w:t>商务条款偏离表（格式）；</w:t>
      </w:r>
    </w:p>
    <w:p>
      <w:pPr>
        <w:numPr>
          <w:ilvl w:val="0"/>
          <w:numId w:val="10"/>
        </w:numPr>
        <w:bidi w:val="0"/>
        <w:spacing w:line="360" w:lineRule="auto"/>
        <w:ind w:left="0" w:leftChars="0" w:firstLine="420" w:firstLineChars="0"/>
        <w:rPr>
          <w:sz w:val="28"/>
          <w:szCs w:val="28"/>
        </w:rPr>
      </w:pPr>
      <w:r>
        <w:rPr>
          <w:rFonts w:hint="eastAsia"/>
          <w:sz w:val="28"/>
          <w:szCs w:val="28"/>
        </w:rPr>
        <w:t>法定代表人证明书或授权书（格式）；</w:t>
      </w:r>
    </w:p>
    <w:p>
      <w:pPr>
        <w:numPr>
          <w:ilvl w:val="0"/>
          <w:numId w:val="10"/>
        </w:numPr>
        <w:bidi w:val="0"/>
        <w:spacing w:line="360" w:lineRule="auto"/>
        <w:ind w:left="0" w:leftChars="0" w:firstLine="420" w:firstLineChars="0"/>
        <w:rPr>
          <w:rFonts w:hint="eastAsia"/>
          <w:sz w:val="28"/>
          <w:szCs w:val="28"/>
        </w:rPr>
      </w:pPr>
      <w:r>
        <w:rPr>
          <w:rFonts w:hint="eastAsia"/>
          <w:sz w:val="28"/>
          <w:szCs w:val="28"/>
        </w:rPr>
        <w:t>资格证明文件；</w:t>
      </w:r>
    </w:p>
    <w:p>
      <w:pPr>
        <w:numPr>
          <w:ilvl w:val="0"/>
          <w:numId w:val="10"/>
        </w:numPr>
        <w:bidi w:val="0"/>
        <w:spacing w:line="360" w:lineRule="auto"/>
        <w:ind w:left="0" w:leftChars="0" w:firstLine="420" w:firstLineChars="0"/>
        <w:rPr>
          <w:rFonts w:hint="eastAsia"/>
          <w:sz w:val="28"/>
          <w:szCs w:val="28"/>
        </w:rPr>
      </w:pPr>
      <w:r>
        <w:rPr>
          <w:rFonts w:hint="eastAsia"/>
          <w:sz w:val="28"/>
          <w:szCs w:val="28"/>
        </w:rPr>
        <w:t>具有履行合同所必需的设备和专业技术能力的书面声明；</w:t>
      </w:r>
    </w:p>
    <w:p>
      <w:pPr>
        <w:numPr>
          <w:ilvl w:val="0"/>
          <w:numId w:val="10"/>
        </w:numPr>
        <w:bidi w:val="0"/>
        <w:spacing w:line="360" w:lineRule="auto"/>
        <w:ind w:left="0" w:leftChars="0" w:firstLine="420" w:firstLineChars="0"/>
        <w:rPr>
          <w:rFonts w:hint="eastAsia"/>
          <w:sz w:val="28"/>
          <w:szCs w:val="28"/>
        </w:rPr>
      </w:pPr>
      <w:r>
        <w:rPr>
          <w:rFonts w:hint="eastAsia"/>
          <w:sz w:val="28"/>
          <w:szCs w:val="28"/>
        </w:rPr>
        <w:t>参加政府采购活动前三年内，在经营活动中没有重大违法记录书面声明（格式）；</w:t>
      </w:r>
    </w:p>
    <w:p>
      <w:pPr>
        <w:numPr>
          <w:ilvl w:val="0"/>
          <w:numId w:val="10"/>
        </w:numPr>
        <w:bidi w:val="0"/>
        <w:spacing w:line="360" w:lineRule="auto"/>
        <w:ind w:left="0" w:leftChars="0" w:firstLine="420" w:firstLineChars="0"/>
        <w:rPr>
          <w:sz w:val="28"/>
          <w:szCs w:val="28"/>
        </w:rPr>
      </w:pPr>
      <w:r>
        <w:rPr>
          <w:sz w:val="28"/>
          <w:szCs w:val="28"/>
        </w:rPr>
        <w:t>陕西省政府采购供应商拒绝政府采购领域商业贿赂承诺书</w:t>
      </w:r>
      <w:r>
        <w:rPr>
          <w:rFonts w:hint="eastAsia"/>
          <w:sz w:val="28"/>
          <w:szCs w:val="28"/>
        </w:rPr>
        <w:t>（格式）；</w:t>
      </w:r>
    </w:p>
    <w:p>
      <w:pPr>
        <w:numPr>
          <w:ilvl w:val="0"/>
          <w:numId w:val="10"/>
        </w:numPr>
        <w:bidi w:val="0"/>
        <w:spacing w:line="360" w:lineRule="auto"/>
        <w:ind w:left="0" w:leftChars="0" w:firstLine="420" w:firstLineChars="0"/>
        <w:rPr>
          <w:sz w:val="28"/>
          <w:szCs w:val="28"/>
        </w:rPr>
      </w:pPr>
      <w:r>
        <w:rPr>
          <w:rFonts w:hint="eastAsia"/>
          <w:sz w:val="28"/>
          <w:szCs w:val="28"/>
        </w:rPr>
        <w:t>中小企业声明函（格式）；</w:t>
      </w:r>
    </w:p>
    <w:p>
      <w:pPr>
        <w:numPr>
          <w:ilvl w:val="0"/>
          <w:numId w:val="10"/>
        </w:numPr>
        <w:bidi w:val="0"/>
        <w:spacing w:line="360" w:lineRule="auto"/>
        <w:ind w:left="0" w:leftChars="0" w:firstLine="420" w:firstLineChars="0"/>
        <w:rPr>
          <w:sz w:val="28"/>
          <w:szCs w:val="28"/>
        </w:rPr>
      </w:pPr>
      <w:r>
        <w:rPr>
          <w:rFonts w:hint="eastAsia"/>
          <w:sz w:val="28"/>
          <w:szCs w:val="28"/>
        </w:rPr>
        <w:t>残疾人福利性单位声明函（如有）（格式）；</w:t>
      </w:r>
    </w:p>
    <w:p>
      <w:pPr>
        <w:numPr>
          <w:ilvl w:val="0"/>
          <w:numId w:val="10"/>
        </w:numPr>
        <w:bidi w:val="0"/>
        <w:spacing w:line="360" w:lineRule="auto"/>
        <w:ind w:left="0" w:leftChars="0" w:firstLine="420" w:firstLineChars="0"/>
        <w:rPr>
          <w:rFonts w:hint="eastAsia"/>
          <w:sz w:val="28"/>
          <w:szCs w:val="28"/>
          <w:lang w:eastAsia="zh-CN"/>
        </w:rPr>
      </w:pPr>
      <w:r>
        <w:rPr>
          <w:rFonts w:hint="eastAsia"/>
          <w:sz w:val="28"/>
          <w:szCs w:val="28"/>
          <w:lang w:eastAsia="zh-CN"/>
        </w:rPr>
        <w:t>监狱企业证明文件（如有）；</w:t>
      </w:r>
    </w:p>
    <w:p>
      <w:pPr>
        <w:numPr>
          <w:ilvl w:val="0"/>
          <w:numId w:val="10"/>
        </w:numPr>
        <w:bidi w:val="0"/>
        <w:spacing w:line="360" w:lineRule="auto"/>
        <w:ind w:left="0" w:leftChars="0" w:firstLine="420" w:firstLineChars="0"/>
        <w:rPr>
          <w:rFonts w:hint="eastAsia"/>
          <w:sz w:val="28"/>
          <w:szCs w:val="28"/>
          <w:lang w:eastAsia="zh-CN"/>
        </w:rPr>
      </w:pPr>
      <w:r>
        <w:rPr>
          <w:rFonts w:hint="eastAsia"/>
          <w:sz w:val="28"/>
          <w:szCs w:val="28"/>
          <w:lang w:val="en-US" w:eastAsia="zh-CN"/>
        </w:rPr>
        <w:t>“节能产品”、“环境标志产品”证明材料（如有）；</w:t>
      </w:r>
    </w:p>
    <w:p>
      <w:pPr>
        <w:numPr>
          <w:ilvl w:val="0"/>
          <w:numId w:val="10"/>
        </w:numPr>
        <w:bidi w:val="0"/>
        <w:spacing w:line="360" w:lineRule="auto"/>
        <w:ind w:left="0" w:leftChars="0" w:firstLine="420" w:firstLineChars="0"/>
        <w:rPr>
          <w:rFonts w:hint="eastAsia"/>
          <w:sz w:val="28"/>
          <w:szCs w:val="28"/>
          <w:lang w:eastAsia="zh-CN"/>
        </w:rPr>
      </w:pPr>
      <w:r>
        <w:rPr>
          <w:rFonts w:hint="eastAsia"/>
          <w:sz w:val="28"/>
          <w:szCs w:val="28"/>
          <w:lang w:eastAsia="zh-CN"/>
        </w:rPr>
        <w:t>项目业绩表（格式）；</w:t>
      </w:r>
    </w:p>
    <w:p>
      <w:pPr>
        <w:numPr>
          <w:ilvl w:val="0"/>
          <w:numId w:val="10"/>
        </w:numPr>
        <w:bidi w:val="0"/>
        <w:spacing w:line="360" w:lineRule="auto"/>
        <w:ind w:left="0" w:leftChars="0" w:firstLine="420" w:firstLineChars="0"/>
        <w:rPr>
          <w:rFonts w:hint="eastAsia"/>
          <w:sz w:val="28"/>
          <w:szCs w:val="28"/>
          <w:lang w:eastAsia="zh-CN"/>
        </w:rPr>
      </w:pPr>
      <w:r>
        <w:rPr>
          <w:rFonts w:hint="eastAsia"/>
          <w:sz w:val="28"/>
          <w:szCs w:val="28"/>
          <w:lang w:eastAsia="zh-CN"/>
        </w:rPr>
        <w:t>服务承诺；</w:t>
      </w:r>
    </w:p>
    <w:p>
      <w:pPr>
        <w:numPr>
          <w:ilvl w:val="0"/>
          <w:numId w:val="10"/>
        </w:numPr>
        <w:bidi w:val="0"/>
        <w:spacing w:line="360" w:lineRule="auto"/>
        <w:ind w:left="0" w:leftChars="0" w:firstLine="420" w:firstLineChars="0"/>
        <w:rPr>
          <w:rFonts w:hint="eastAsia"/>
          <w:color w:val="auto"/>
          <w:sz w:val="28"/>
          <w:szCs w:val="28"/>
          <w:lang w:eastAsia="zh-CN"/>
        </w:rPr>
      </w:pPr>
      <w:r>
        <w:rPr>
          <w:rFonts w:hint="eastAsia"/>
          <w:color w:val="auto"/>
          <w:sz w:val="28"/>
          <w:szCs w:val="28"/>
          <w:lang w:val="en-US" w:eastAsia="zh-CN"/>
        </w:rPr>
        <w:t>施工方案；</w:t>
      </w:r>
    </w:p>
    <w:p>
      <w:pPr>
        <w:numPr>
          <w:ilvl w:val="0"/>
          <w:numId w:val="10"/>
        </w:numPr>
        <w:bidi w:val="0"/>
        <w:spacing w:line="360" w:lineRule="auto"/>
        <w:ind w:left="0" w:leftChars="0" w:firstLine="420" w:firstLineChars="0"/>
        <w:rPr>
          <w:rFonts w:hint="eastAsia"/>
          <w:sz w:val="28"/>
          <w:szCs w:val="28"/>
          <w:lang w:eastAsia="zh-CN"/>
        </w:rPr>
      </w:pPr>
      <w:r>
        <w:rPr>
          <w:rFonts w:hint="eastAsia"/>
          <w:sz w:val="28"/>
          <w:szCs w:val="28"/>
          <w:lang w:eastAsia="zh-CN"/>
        </w:rPr>
        <w:t>其他证明材料。</w:t>
      </w:r>
    </w:p>
    <w:p>
      <w:pPr>
        <w:rPr>
          <w:rFonts w:hint="eastAsia" w:ascii="宋体" w:hAnsi="宋体" w:cs="宋体"/>
          <w:b/>
          <w:sz w:val="28"/>
          <w:szCs w:val="28"/>
        </w:rPr>
      </w:pPr>
      <w:r>
        <w:rPr>
          <w:rFonts w:hint="eastAsia" w:ascii="宋体" w:hAnsi="宋体" w:cs="宋体"/>
          <w:b/>
          <w:sz w:val="28"/>
          <w:szCs w:val="28"/>
        </w:rPr>
        <w:br w:type="page"/>
      </w:r>
    </w:p>
    <w:p>
      <w:pPr>
        <w:pStyle w:val="20"/>
        <w:numPr>
          <w:ilvl w:val="0"/>
          <w:numId w:val="0"/>
        </w:numPr>
        <w:spacing w:line="360" w:lineRule="auto"/>
        <w:ind w:leftChars="0"/>
        <w:outlineLvl w:val="1"/>
        <w:rPr>
          <w:rFonts w:ascii="宋体" w:hAnsi="宋体" w:cs="宋体"/>
          <w:b/>
          <w:sz w:val="24"/>
        </w:rPr>
      </w:pP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i w:val="0"/>
          <w:iCs w:val="0"/>
          <w:sz w:val="24"/>
        </w:rPr>
        <w:t>我方确认收到贵方提供</w:t>
      </w:r>
      <w:r>
        <w:rPr>
          <w:rFonts w:hint="eastAsia" w:ascii="宋体" w:hAnsi="宋体" w:cs="宋体"/>
          <w:b/>
          <w:bCs/>
          <w:i w:val="0"/>
          <w:iCs w:val="0"/>
          <w:sz w:val="24"/>
          <w:u w:val="single"/>
        </w:rPr>
        <w:t xml:space="preserve"> </w:t>
      </w:r>
      <w:r>
        <w:rPr>
          <w:rFonts w:hint="eastAsia" w:ascii="宋体" w:hAnsi="宋体" w:cs="宋体"/>
          <w:b/>
          <w:bCs/>
          <w:i w:val="0"/>
          <w:iCs w:val="0"/>
          <w:color w:val="auto"/>
          <w:sz w:val="24"/>
          <w:u w:val="single"/>
        </w:rPr>
        <w:t xml:space="preserve">  </w:t>
      </w:r>
      <w:r>
        <w:rPr>
          <w:rFonts w:hint="eastAsia" w:ascii="宋体" w:hAnsi="宋体" w:cs="宋体"/>
          <w:i w:val="0"/>
          <w:iCs w:val="0"/>
          <w:color w:val="auto"/>
          <w:sz w:val="24"/>
          <w:u w:val="single"/>
        </w:rPr>
        <w:t>（项目编号）  （项目名称）</w:t>
      </w:r>
      <w:r>
        <w:rPr>
          <w:rFonts w:hint="eastAsia" w:ascii="宋体" w:hAnsi="宋体" w:cs="宋体"/>
          <w:i w:val="0"/>
          <w:iCs w:val="0"/>
          <w:sz w:val="24"/>
        </w:rPr>
        <w:t>招标文件的全部内容，我方：</w:t>
      </w:r>
      <w:r>
        <w:rPr>
          <w:rFonts w:hint="eastAsia" w:ascii="宋体" w:hAnsi="宋体" w:cs="宋体"/>
          <w:i w:val="0"/>
          <w:iCs w:val="0"/>
          <w:sz w:val="24"/>
          <w:u w:val="single"/>
        </w:rPr>
        <w:t>（投标人名称）</w:t>
      </w:r>
      <w:r>
        <w:rPr>
          <w:rFonts w:hint="eastAsia" w:ascii="宋体" w:hAnsi="宋体" w:cs="宋体"/>
          <w:i w:val="0"/>
          <w:iCs w:val="0"/>
          <w:sz w:val="24"/>
        </w:rPr>
        <w:t>作为投标者正式授权</w:t>
      </w:r>
      <w:r>
        <w:rPr>
          <w:rFonts w:hint="eastAsia" w:ascii="宋体" w:hAnsi="宋体" w:cs="宋体"/>
          <w:i w:val="0"/>
          <w:iCs w:val="0"/>
          <w:sz w:val="24"/>
          <w:u w:val="single"/>
        </w:rPr>
        <w:t xml:space="preserve">               （授权代表全名、</w:t>
      </w:r>
      <w:r>
        <w:rPr>
          <w:rFonts w:hint="eastAsia" w:ascii="宋体" w:hAnsi="宋体" w:cs="宋体"/>
          <w:i w:val="0"/>
          <w:iCs w:val="0"/>
          <w:sz w:val="24"/>
          <w:u w:val="single"/>
          <w:lang w:val="en-US" w:eastAsia="zh-CN"/>
        </w:rPr>
        <w:t xml:space="preserve">  </w:t>
      </w:r>
      <w:r>
        <w:rPr>
          <w:rFonts w:hint="eastAsia" w:ascii="宋体" w:hAnsi="宋体" w:cs="宋体"/>
          <w:i w:val="0"/>
          <w:iCs w:val="0"/>
          <w:sz w:val="24"/>
          <w:u w:val="single"/>
        </w:rPr>
        <w:t xml:space="preserve">职务）  </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rPr>
        <w:t>投标报价表；</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rPr>
        <w:t>报价明细表 ；</w:t>
      </w:r>
    </w:p>
    <w:p>
      <w:pPr>
        <w:numPr>
          <w:ilvl w:val="0"/>
          <w:numId w:val="11"/>
        </w:numPr>
        <w:spacing w:line="360" w:lineRule="auto"/>
        <w:ind w:left="1770" w:leftChars="0" w:firstLineChars="0"/>
        <w:rPr>
          <w:rFonts w:hint="eastAsia" w:ascii="宋体" w:hAnsi="宋体" w:cs="宋体"/>
          <w:sz w:val="24"/>
        </w:rPr>
      </w:pPr>
      <w:r>
        <w:rPr>
          <w:rFonts w:hint="eastAsia" w:ascii="宋体" w:hAnsi="宋体" w:cs="宋体"/>
          <w:sz w:val="24"/>
        </w:rPr>
        <w:t>项目负责人</w:t>
      </w:r>
    </w:p>
    <w:p>
      <w:pPr>
        <w:numPr>
          <w:ilvl w:val="0"/>
          <w:numId w:val="11"/>
        </w:numPr>
        <w:spacing w:line="360" w:lineRule="auto"/>
        <w:ind w:left="1770" w:leftChars="0" w:firstLineChars="0"/>
        <w:rPr>
          <w:rFonts w:hint="eastAsia" w:ascii="宋体" w:hAnsi="宋体" w:cs="宋体"/>
          <w:sz w:val="24"/>
        </w:rPr>
      </w:pPr>
      <w:r>
        <w:rPr>
          <w:rFonts w:hint="eastAsia" w:ascii="宋体" w:hAnsi="宋体" w:cs="宋体"/>
          <w:sz w:val="24"/>
        </w:rPr>
        <w:t>人员配备</w:t>
      </w:r>
    </w:p>
    <w:p>
      <w:pPr>
        <w:numPr>
          <w:ilvl w:val="0"/>
          <w:numId w:val="11"/>
        </w:numPr>
        <w:spacing w:line="360" w:lineRule="auto"/>
        <w:ind w:left="1770" w:leftChars="0" w:firstLineChars="0"/>
        <w:rPr>
          <w:rFonts w:hint="eastAsia" w:ascii="宋体" w:hAnsi="宋体" w:cs="宋体"/>
          <w:sz w:val="24"/>
        </w:rPr>
      </w:pPr>
      <w:r>
        <w:rPr>
          <w:rFonts w:hint="eastAsia" w:ascii="宋体" w:hAnsi="宋体" w:cs="宋体"/>
          <w:sz w:val="24"/>
        </w:rPr>
        <w:t>商务条款偏离表；</w:t>
      </w:r>
    </w:p>
    <w:p>
      <w:pPr>
        <w:numPr>
          <w:ilvl w:val="0"/>
          <w:numId w:val="11"/>
        </w:numPr>
        <w:spacing w:line="360" w:lineRule="auto"/>
        <w:ind w:left="1770" w:leftChars="0" w:firstLineChars="0"/>
        <w:rPr>
          <w:rFonts w:hint="eastAsia" w:ascii="宋体" w:hAnsi="宋体" w:cs="宋体"/>
          <w:sz w:val="24"/>
        </w:rPr>
      </w:pPr>
      <w:r>
        <w:rPr>
          <w:rFonts w:hint="eastAsia" w:ascii="宋体" w:hAnsi="宋体" w:cs="宋体"/>
          <w:sz w:val="24"/>
        </w:rPr>
        <w:t>法定代表人证明书或授权书；</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11"/>
        </w:numPr>
        <w:spacing w:line="360" w:lineRule="auto"/>
        <w:ind w:left="1770" w:leftChars="0" w:firstLineChars="0"/>
        <w:rPr>
          <w:rFonts w:hint="eastAsia" w:ascii="宋体" w:hAnsi="宋体" w:cs="宋体"/>
          <w:sz w:val="24"/>
          <w:lang w:eastAsia="zh-CN"/>
        </w:rPr>
      </w:pPr>
      <w:r>
        <w:rPr>
          <w:rFonts w:hint="eastAsia" w:ascii="宋体" w:hAnsi="宋体" w:cs="宋体"/>
          <w:sz w:val="24"/>
          <w:lang w:eastAsia="zh-CN"/>
        </w:rPr>
        <w:t>具有履行合同所必需的设备和专业技术能力的书面声明；</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6"/>
        <w:numPr>
          <w:ilvl w:val="0"/>
          <w:numId w:val="11"/>
        </w:numPr>
        <w:spacing w:line="360" w:lineRule="auto"/>
        <w:ind w:left="1770" w:leftChars="0" w:firstLineChars="0"/>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sz w:val="24"/>
        </w:rPr>
        <w:t>；</w:t>
      </w:r>
    </w:p>
    <w:p>
      <w:pPr>
        <w:numPr>
          <w:ilvl w:val="0"/>
          <w:numId w:val="11"/>
        </w:numPr>
        <w:spacing w:line="360" w:lineRule="auto"/>
        <w:ind w:left="1770" w:leftChars="0" w:firstLineChars="0"/>
        <w:rPr>
          <w:rFonts w:ascii="宋体" w:hAnsi="宋体" w:cs="宋体"/>
          <w:color w:val="auto"/>
          <w:sz w:val="24"/>
        </w:rPr>
      </w:pPr>
      <w:r>
        <w:rPr>
          <w:rFonts w:hint="eastAsia" w:ascii="宋体" w:hAnsi="宋体" w:cs="宋体"/>
          <w:color w:val="auto"/>
          <w:sz w:val="24"/>
        </w:rPr>
        <w:t>中小企业声明函</w:t>
      </w:r>
      <w:r>
        <w:rPr>
          <w:rFonts w:hint="eastAsia" w:ascii="宋体" w:hAnsi="宋体" w:cs="宋体"/>
          <w:color w:val="auto"/>
          <w:sz w:val="24"/>
          <w:lang w:eastAsia="zh-CN"/>
        </w:rPr>
        <w:t>；</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lang w:val="en-US" w:eastAsia="zh-CN"/>
        </w:rPr>
        <w:t>“节能产品”、“环境标志产品”证明材料（如有）；</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rPr>
        <w:t>服务承诺；</w:t>
      </w:r>
    </w:p>
    <w:p>
      <w:pPr>
        <w:numPr>
          <w:ilvl w:val="0"/>
          <w:numId w:val="11"/>
        </w:numPr>
        <w:spacing w:line="360" w:lineRule="auto"/>
        <w:ind w:left="1770" w:leftChars="0" w:firstLineChars="0"/>
        <w:rPr>
          <w:rFonts w:ascii="宋体" w:hAnsi="宋体" w:cs="宋体"/>
          <w:color w:val="auto"/>
          <w:sz w:val="24"/>
        </w:rPr>
      </w:pPr>
      <w:r>
        <w:rPr>
          <w:rFonts w:hint="eastAsia" w:ascii="宋体" w:hAnsi="宋体" w:cs="宋体"/>
          <w:color w:val="auto"/>
          <w:sz w:val="24"/>
          <w:lang w:val="en-US" w:eastAsia="zh-CN"/>
        </w:rPr>
        <w:t>施工方案；</w:t>
      </w:r>
    </w:p>
    <w:p>
      <w:pPr>
        <w:numPr>
          <w:ilvl w:val="0"/>
          <w:numId w:val="11"/>
        </w:numPr>
        <w:spacing w:line="360" w:lineRule="auto"/>
        <w:ind w:left="1770" w:leftChars="0" w:firstLineChars="0"/>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我方已完全明白招标文件的所有条款要求，并重申以下几点。</w:t>
      </w:r>
    </w:p>
    <w:p>
      <w:pPr>
        <w:numPr>
          <w:ilvl w:val="0"/>
          <w:numId w:val="0"/>
        </w:numPr>
        <w:spacing w:line="360" w:lineRule="auto"/>
        <w:ind w:left="480" w:leftChars="0"/>
        <w:jc w:val="left"/>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w:t>
      </w:r>
      <w:r>
        <w:rPr>
          <w:rFonts w:hint="eastAsia" w:ascii="宋体" w:hAnsi="宋体" w:cs="宋体"/>
          <w:i w:val="0"/>
          <w:iCs w:val="0"/>
          <w:sz w:val="24"/>
          <w:u w:val="single"/>
        </w:rPr>
        <w:t>（项目编号）         （项目名称）</w:t>
      </w:r>
      <w:r>
        <w:rPr>
          <w:rFonts w:hint="eastAsia" w:ascii="宋体" w:hAnsi="宋体" w:cs="宋体"/>
          <w:sz w:val="24"/>
        </w:rPr>
        <w:t>的投标。</w:t>
      </w:r>
    </w:p>
    <w:p>
      <w:pPr>
        <w:numPr>
          <w:ilvl w:val="0"/>
          <w:numId w:val="12"/>
        </w:numPr>
        <w:spacing w:line="360" w:lineRule="auto"/>
        <w:jc w:val="left"/>
        <w:rPr>
          <w:rFonts w:ascii="宋体" w:hAnsi="宋体" w:cs="宋体"/>
          <w:sz w:val="24"/>
        </w:rPr>
      </w:pPr>
      <w:r>
        <w:rPr>
          <w:rFonts w:hint="eastAsia" w:ascii="宋体" w:hAnsi="宋体" w:cs="宋体"/>
          <w:sz w:val="24"/>
        </w:rPr>
        <w:t>全部工程投标总价为：</w:t>
      </w:r>
      <w:r>
        <w:rPr>
          <w:rFonts w:hint="eastAsia" w:ascii="宋体" w:hAnsi="宋体" w:cs="宋体"/>
          <w:sz w:val="24"/>
          <w:u w:val="single"/>
        </w:rPr>
        <w:t xml:space="preserve">     （大、小写）。</w:t>
      </w:r>
    </w:p>
    <w:p>
      <w:pPr>
        <w:numPr>
          <w:ilvl w:val="0"/>
          <w:numId w:val="12"/>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12"/>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2"/>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val="en-US" w:eastAsia="zh-CN"/>
        </w:rPr>
        <w:t>不得</w:t>
      </w:r>
      <w:r>
        <w:rPr>
          <w:rFonts w:hint="eastAsia" w:ascii="宋体" w:hAnsi="宋体" w:cs="宋体"/>
          <w:sz w:val="24"/>
        </w:rPr>
        <w:t>在规定的开标时间和日期之后、投标有效期之内撤回投标</w:t>
      </w:r>
      <w:r>
        <w:rPr>
          <w:rFonts w:hint="eastAsia" w:ascii="宋体" w:hAnsi="宋体" w:cs="宋体"/>
          <w:sz w:val="24"/>
          <w:lang w:eastAsia="zh-CN"/>
        </w:rPr>
        <w:t>。</w:t>
      </w:r>
    </w:p>
    <w:p>
      <w:pPr>
        <w:numPr>
          <w:ilvl w:val="0"/>
          <w:numId w:val="12"/>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12"/>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2"/>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2"/>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12"/>
        </w:numPr>
        <w:spacing w:line="360" w:lineRule="auto"/>
        <w:rPr>
          <w:rFonts w:hint="eastAsia" w:ascii="新宋体" w:hAnsi="新宋体" w:eastAsia="新宋体"/>
          <w:sz w:val="24"/>
        </w:rPr>
      </w:pPr>
      <w:r>
        <w:rPr>
          <w:rFonts w:hint="eastAsia" w:ascii="宋体" w:hAnsi="宋体" w:cs="宋体"/>
          <w:sz w:val="24"/>
        </w:rPr>
        <w:t>所有与本招标有关的函件请发往下列地址：</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hint="default" w:ascii="新宋体" w:hAnsi="新宋体" w:eastAsia="新宋体"/>
          <w:sz w:val="24"/>
          <w:lang w:val="en-US" w:eastAsia="zh-CN"/>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u w:val="single"/>
          <w:lang w:val="en-US" w:eastAsia="zh-CN"/>
        </w:rPr>
        <w:t xml:space="preserve">               </w:t>
      </w:r>
    </w:p>
    <w:p>
      <w:pPr>
        <w:pStyle w:val="23"/>
        <w:tabs>
          <w:tab w:val="left" w:pos="1660"/>
        </w:tabs>
        <w:spacing w:before="160"/>
        <w:ind w:left="420" w:leftChars="200" w:firstLine="0" w:firstLineChars="0"/>
        <w:rPr>
          <w:rFonts w:ascii="宋体" w:hAnsi="宋体" w:cs="宋体"/>
          <w:sz w:val="28"/>
          <w:szCs w:val="28"/>
        </w:rPr>
        <w:sectPr>
          <w:footerReference r:id="rId9" w:type="default"/>
          <w:pgSz w:w="11849" w:h="16781"/>
          <w:pgMar w:top="1440" w:right="1797" w:bottom="1440" w:left="1797" w:header="850" w:footer="992" w:gutter="0"/>
          <w:pgBorders>
            <w:top w:val="none" w:sz="0" w:space="0"/>
            <w:left w:val="none" w:sz="0" w:space="0"/>
            <w:bottom w:val="none" w:sz="0" w:space="0"/>
            <w:right w:val="none" w:sz="0" w:space="0"/>
          </w:pgBorders>
          <w:pgNumType w:fmt="decimal" w:start="34"/>
          <w:cols w:space="0" w:num="1"/>
          <w:rtlGutter w:val="0"/>
          <w:docGrid w:linePitch="286" w:charSpace="0"/>
        </w:sectPr>
      </w:pPr>
    </w:p>
    <w:bookmarkEnd w:id="17"/>
    <w:p>
      <w:pPr>
        <w:autoSpaceDE w:val="0"/>
        <w:autoSpaceDN w:val="0"/>
        <w:adjustRightInd w:val="0"/>
        <w:snapToGrid w:val="0"/>
        <w:spacing w:line="360" w:lineRule="auto"/>
        <w:jc w:val="center"/>
        <w:rPr>
          <w:rFonts w:hint="eastAsia" w:hAnsi="宋体"/>
          <w:b/>
          <w:sz w:val="28"/>
          <w:szCs w:val="28"/>
        </w:rPr>
      </w:pPr>
      <w:bookmarkStart w:id="18" w:name="_Toc60421814"/>
    </w:p>
    <w:p>
      <w:pPr>
        <w:autoSpaceDE w:val="0"/>
        <w:autoSpaceDN w:val="0"/>
        <w:adjustRightInd w:val="0"/>
        <w:snapToGrid w:val="0"/>
        <w:spacing w:line="360" w:lineRule="auto"/>
        <w:jc w:val="center"/>
        <w:outlineLvl w:val="1"/>
        <w:rPr>
          <w:rFonts w:hint="eastAsia" w:hAnsi="宋体"/>
          <w:b/>
          <w:sz w:val="24"/>
          <w:szCs w:val="24"/>
        </w:rPr>
      </w:pPr>
      <w:r>
        <w:rPr>
          <w:rFonts w:hint="eastAsia" w:hAnsi="宋体"/>
          <w:b/>
          <w:sz w:val="28"/>
          <w:szCs w:val="28"/>
          <w:lang w:val="en-US" w:eastAsia="zh-CN"/>
        </w:rPr>
        <w:t>二、</w:t>
      </w:r>
      <w:r>
        <w:rPr>
          <w:rFonts w:hint="eastAsia" w:hAnsi="宋体"/>
          <w:b/>
          <w:sz w:val="28"/>
          <w:szCs w:val="28"/>
        </w:rPr>
        <w:t>投标报价表</w:t>
      </w:r>
    </w:p>
    <w:tbl>
      <w:tblPr>
        <w:tblStyle w:val="15"/>
        <w:tblpPr w:leftFromText="180" w:rightFromText="180" w:vertAnchor="text" w:horzAnchor="page" w:tblpX="1842" w:tblpY="657"/>
        <w:tblOverlap w:val="never"/>
        <w:tblW w:w="0" w:type="auto"/>
        <w:tblInd w:w="0" w:type="dxa"/>
        <w:tblLayout w:type="fixed"/>
        <w:tblCellMar>
          <w:top w:w="0" w:type="dxa"/>
          <w:left w:w="108" w:type="dxa"/>
          <w:bottom w:w="0" w:type="dxa"/>
          <w:right w:w="108" w:type="dxa"/>
        </w:tblCellMar>
      </w:tblPr>
      <w:tblGrid>
        <w:gridCol w:w="2607"/>
        <w:gridCol w:w="1791"/>
        <w:gridCol w:w="1191"/>
        <w:gridCol w:w="1455"/>
        <w:gridCol w:w="1334"/>
      </w:tblGrid>
      <w:tr>
        <w:tblPrEx>
          <w:tblCellMar>
            <w:top w:w="0" w:type="dxa"/>
            <w:left w:w="108" w:type="dxa"/>
            <w:bottom w:w="0" w:type="dxa"/>
            <w:right w:w="108" w:type="dxa"/>
          </w:tblCellMar>
        </w:tblPrEx>
        <w:trPr>
          <w:trHeight w:val="3330" w:hRule="atLeast"/>
        </w:trPr>
        <w:tc>
          <w:tcPr>
            <w:tcW w:w="2607" w:type="dxa"/>
            <w:tcBorders>
              <w:top w:val="single" w:color="auto" w:sz="6" w:space="0"/>
              <w:left w:val="single" w:color="auto" w:sz="6" w:space="0"/>
              <w:bottom w:val="single" w:color="auto" w:sz="6" w:space="0"/>
              <w:right w:val="single" w:color="auto" w:sz="6" w:space="0"/>
              <w:tl2br w:val="single" w:color="auto" w:sz="4" w:space="0"/>
            </w:tcBorders>
            <w:noWrap w:val="0"/>
            <w:vAlign w:val="top"/>
          </w:tcPr>
          <w:p>
            <w:pPr>
              <w:autoSpaceDE w:val="0"/>
              <w:autoSpaceDN w:val="0"/>
              <w:adjustRightInd w:val="0"/>
              <w:snapToGrid w:val="0"/>
              <w:spacing w:after="240" w:line="360" w:lineRule="auto"/>
              <w:jc w:val="right"/>
              <w:rPr>
                <w:rFonts w:hint="eastAsia" w:ascii="宋体" w:hAnsi="宋体" w:cs="宋体"/>
                <w:color w:val="auto"/>
                <w:sz w:val="24"/>
                <w:highlight w:val="none"/>
                <w:lang w:val="zh-CN"/>
              </w:rPr>
            </w:pPr>
          </w:p>
          <w:p>
            <w:pPr>
              <w:autoSpaceDE w:val="0"/>
              <w:autoSpaceDN w:val="0"/>
              <w:adjustRightInd w:val="0"/>
              <w:snapToGrid w:val="0"/>
              <w:spacing w:after="240" w:line="360" w:lineRule="auto"/>
              <w:jc w:val="right"/>
              <w:rPr>
                <w:rFonts w:hint="eastAsia" w:ascii="宋体" w:hAnsi="宋体" w:cs="宋体"/>
                <w:color w:val="auto"/>
                <w:sz w:val="24"/>
                <w:highlight w:val="none"/>
              </w:rPr>
            </w:pPr>
            <w:r>
              <w:rPr>
                <w:rFonts w:hint="eastAsia" w:ascii="宋体" w:hAnsi="宋体" w:cs="宋体"/>
                <w:color w:val="auto"/>
                <w:sz w:val="24"/>
                <w:highlight w:val="none"/>
                <w:lang w:val="zh-CN"/>
              </w:rPr>
              <w:t>报价内容</w:t>
            </w:r>
          </w:p>
          <w:p>
            <w:pPr>
              <w:autoSpaceDE w:val="0"/>
              <w:autoSpaceDN w:val="0"/>
              <w:adjustRightInd w:val="0"/>
              <w:snapToGrid w:val="0"/>
              <w:spacing w:line="360" w:lineRule="auto"/>
              <w:ind w:left="-1" w:hanging="419"/>
              <w:rPr>
                <w:rFonts w:hint="eastAsia" w:ascii="宋体" w:hAnsi="宋体" w:cs="宋体"/>
                <w:color w:val="auto"/>
                <w:sz w:val="24"/>
                <w:highlight w:val="none"/>
              </w:rPr>
            </w:pPr>
          </w:p>
          <w:p>
            <w:pPr>
              <w:autoSpaceDE w:val="0"/>
              <w:autoSpaceDN w:val="0"/>
              <w:adjustRightInd w:val="0"/>
              <w:snapToGrid w:val="0"/>
              <w:spacing w:line="360" w:lineRule="auto"/>
              <w:rPr>
                <w:rFonts w:hint="eastAsia" w:ascii="宋体" w:hAnsi="宋体" w:cs="宋体"/>
                <w:color w:val="auto"/>
                <w:sz w:val="24"/>
                <w:highlight w:val="none"/>
              </w:rPr>
            </w:pPr>
            <w:r>
              <w:rPr>
                <w:rFonts w:hint="eastAsia" w:hAnsi="宋体"/>
                <w:sz w:val="24"/>
                <w:szCs w:val="24"/>
              </w:rPr>
              <w:t>投标</w:t>
            </w:r>
            <w:r>
              <w:rPr>
                <w:rFonts w:hint="eastAsia" w:hAnsi="宋体"/>
                <w:sz w:val="24"/>
                <w:szCs w:val="24"/>
                <w:lang w:val="en-US" w:eastAsia="zh-CN"/>
              </w:rPr>
              <w:t>人名称</w:t>
            </w:r>
            <w:r>
              <w:rPr>
                <w:rFonts w:hint="eastAsia" w:hAnsi="宋体"/>
                <w:sz w:val="24"/>
                <w:szCs w:val="24"/>
              </w:rPr>
              <w:t xml:space="preserve"> </w:t>
            </w:r>
          </w:p>
        </w:tc>
        <w:tc>
          <w:tcPr>
            <w:tcW w:w="1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总报价（元）</w:t>
            </w:r>
          </w:p>
        </w:tc>
        <w:tc>
          <w:tcPr>
            <w:tcW w:w="11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质量等级</w:t>
            </w:r>
          </w:p>
        </w:tc>
        <w:tc>
          <w:tcPr>
            <w:tcW w:w="14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交付</w:t>
            </w:r>
            <w:r>
              <w:rPr>
                <w:rFonts w:hint="eastAsia" w:ascii="宋体" w:hAnsi="宋体" w:cs="宋体"/>
                <w:color w:val="auto"/>
                <w:sz w:val="24"/>
                <w:highlight w:val="none"/>
              </w:rPr>
              <w:t>工期</w:t>
            </w:r>
          </w:p>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（日历天）</w:t>
            </w: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CellMar>
            <w:top w:w="0" w:type="dxa"/>
            <w:left w:w="108" w:type="dxa"/>
            <w:bottom w:w="0" w:type="dxa"/>
            <w:right w:w="108" w:type="dxa"/>
          </w:tblCellMar>
        </w:tblPrEx>
        <w:trPr>
          <w:trHeight w:val="2601" w:hRule="atLeast"/>
        </w:trPr>
        <w:tc>
          <w:tcPr>
            <w:tcW w:w="260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b/>
                <w:bCs/>
                <w:color w:val="auto"/>
                <w:sz w:val="24"/>
                <w:highlight w:val="none"/>
                <w:u w:val="single"/>
                <w:lang w:val="zh-CN"/>
              </w:rPr>
            </w:pPr>
          </w:p>
          <w:p>
            <w:pPr>
              <w:autoSpaceDE w:val="0"/>
              <w:autoSpaceDN w:val="0"/>
              <w:adjustRightInd w:val="0"/>
              <w:jc w:val="center"/>
              <w:rPr>
                <w:rFonts w:hint="eastAsia" w:ascii="宋体" w:hAnsi="宋体" w:cs="宋体"/>
                <w:color w:val="auto"/>
                <w:sz w:val="24"/>
                <w:highlight w:val="none"/>
                <w:lang w:val="zh-CN"/>
              </w:rPr>
            </w:pPr>
          </w:p>
        </w:tc>
        <w:tc>
          <w:tcPr>
            <w:tcW w:w="17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大、小写：</w:t>
            </w:r>
          </w:p>
        </w:tc>
        <w:tc>
          <w:tcPr>
            <w:tcW w:w="11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合格</w:t>
            </w:r>
          </w:p>
        </w:tc>
        <w:tc>
          <w:tcPr>
            <w:tcW w:w="14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宋体" w:hAnsi="宋体" w:cs="宋体"/>
                <w:color w:val="auto"/>
                <w:sz w:val="24"/>
                <w:highlight w:val="none"/>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p>
        </w:tc>
      </w:tr>
    </w:tbl>
    <w:p>
      <w:pPr>
        <w:spacing w:line="360" w:lineRule="auto"/>
        <w:jc w:val="left"/>
        <w:rPr>
          <w:rFonts w:hint="eastAsia" w:hAnsi="宋体"/>
          <w:sz w:val="24"/>
          <w:szCs w:val="24"/>
        </w:rPr>
      </w:pPr>
      <w:r>
        <w:rPr>
          <w:rFonts w:hint="eastAsia" w:ascii="宋体" w:hAnsi="宋体" w:cs="宋体"/>
          <w:color w:val="auto"/>
          <w:highlight w:val="none"/>
        </w:rPr>
        <w:t xml:space="preserve"> 项目</w:t>
      </w:r>
      <w:r>
        <w:rPr>
          <w:rFonts w:hint="eastAsia" w:ascii="宋体" w:hAnsi="宋体" w:cs="宋体"/>
          <w:color w:val="auto"/>
          <w:highlight w:val="none"/>
          <w:lang w:val="en-US" w:eastAsia="zh-CN"/>
        </w:rPr>
        <w:t>名称</w:t>
      </w:r>
      <w:r>
        <w:rPr>
          <w:rFonts w:hint="eastAsia" w:ascii="宋体" w:hAnsi="宋体" w:cs="宋体"/>
          <w:color w:val="auto"/>
          <w:highlight w:val="none"/>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 xml:space="preserve">     项目编号：</w:t>
      </w:r>
      <w:r>
        <w:rPr>
          <w:rFonts w:hint="eastAsia" w:ascii="宋体" w:hAnsi="宋体" w:cs="宋体"/>
          <w:color w:val="auto"/>
          <w:highlight w:val="none"/>
          <w:u w:val="single"/>
          <w:lang w:val="en-US" w:eastAsia="zh-CN"/>
        </w:rPr>
        <w:t xml:space="preserve">                     </w:t>
      </w:r>
    </w:p>
    <w:p>
      <w:pPr>
        <w:spacing w:line="360" w:lineRule="auto"/>
        <w:ind w:firstLine="480" w:firstLineChars="200"/>
        <w:jc w:val="left"/>
        <w:rPr>
          <w:rFonts w:hint="eastAsia" w:hAnsi="宋体"/>
          <w:sz w:val="24"/>
          <w:szCs w:val="24"/>
        </w:rPr>
      </w:pPr>
    </w:p>
    <w:p>
      <w:pPr>
        <w:spacing w:line="360" w:lineRule="auto"/>
        <w:jc w:val="left"/>
        <w:rPr>
          <w:rFonts w:hint="eastAsia" w:hAnsi="宋体"/>
          <w:sz w:val="24"/>
          <w:szCs w:val="24"/>
        </w:rPr>
      </w:pPr>
    </w:p>
    <w:p>
      <w:pPr>
        <w:spacing w:line="360" w:lineRule="auto"/>
        <w:ind w:firstLine="480" w:firstLineChars="200"/>
        <w:jc w:val="left"/>
        <w:rPr>
          <w:rFonts w:hint="eastAsia" w:hAnsi="宋体"/>
          <w:sz w:val="24"/>
          <w:szCs w:val="24"/>
        </w:rPr>
      </w:pPr>
    </w:p>
    <w:p>
      <w:pPr>
        <w:spacing w:line="360" w:lineRule="auto"/>
        <w:ind w:firstLine="480" w:firstLineChars="200"/>
        <w:jc w:val="left"/>
        <w:rPr>
          <w:rFonts w:hint="eastAsia" w:hAnsi="宋体"/>
          <w:sz w:val="24"/>
          <w:szCs w:val="24"/>
        </w:rPr>
      </w:pPr>
      <w:r>
        <w:rPr>
          <w:rFonts w:hint="eastAsia" w:hAnsi="宋体"/>
          <w:sz w:val="24"/>
          <w:szCs w:val="24"/>
        </w:rPr>
        <w:t>注：投标总报价必须与工程量清单中总报价一致。否则以此表报价为准。</w:t>
      </w:r>
    </w:p>
    <w:p>
      <w:pPr>
        <w:spacing w:line="360" w:lineRule="auto"/>
        <w:rPr>
          <w:rFonts w:hint="eastAsia" w:hAnsi="宋体"/>
          <w:sz w:val="24"/>
          <w:szCs w:val="24"/>
        </w:rPr>
      </w:pPr>
    </w:p>
    <w:p>
      <w:pPr>
        <w:spacing w:line="360" w:lineRule="auto"/>
        <w:ind w:firstLine="2640" w:firstLineChars="1100"/>
        <w:rPr>
          <w:rFonts w:hAnsi="宋体"/>
          <w:sz w:val="24"/>
          <w:szCs w:val="24"/>
        </w:rPr>
      </w:pPr>
      <w:r>
        <w:rPr>
          <w:rFonts w:hint="eastAsia" w:hAnsi="宋体"/>
          <w:sz w:val="24"/>
          <w:szCs w:val="24"/>
        </w:rPr>
        <w:t>投标</w:t>
      </w:r>
      <w:r>
        <w:rPr>
          <w:rFonts w:hint="eastAsia" w:hAnsi="宋体"/>
          <w:sz w:val="24"/>
          <w:szCs w:val="24"/>
          <w:lang w:val="en-US" w:eastAsia="zh-CN"/>
        </w:rPr>
        <w:t>人名称</w:t>
      </w:r>
      <w:r>
        <w:rPr>
          <w:rFonts w:hint="eastAsia" w:hAnsi="宋体"/>
          <w:sz w:val="24"/>
          <w:szCs w:val="24"/>
        </w:rPr>
        <w:t xml:space="preserve"> ：（盖章）</w:t>
      </w:r>
      <w:r>
        <w:rPr>
          <w:rFonts w:hAnsi="宋体" w:cs="宋体"/>
          <w:sz w:val="24"/>
          <w:szCs w:val="24"/>
          <w:u w:val="single"/>
        </w:rPr>
        <w:t>      </w:t>
      </w:r>
      <w:r>
        <w:rPr>
          <w:rFonts w:hint="eastAsia" w:hAnsi="宋体" w:cs="宋体"/>
          <w:sz w:val="24"/>
          <w:szCs w:val="24"/>
          <w:u w:val="single"/>
        </w:rPr>
        <w:t xml:space="preserve">    </w:t>
      </w:r>
      <w:r>
        <w:rPr>
          <w:rFonts w:hAnsi="宋体" w:cs="宋体"/>
          <w:sz w:val="24"/>
          <w:szCs w:val="24"/>
          <w:u w:val="single"/>
        </w:rPr>
        <w:t>    </w:t>
      </w:r>
    </w:p>
    <w:p>
      <w:pPr>
        <w:spacing w:line="360" w:lineRule="auto"/>
        <w:ind w:firstLine="2400" w:firstLineChars="1000"/>
        <w:jc w:val="left"/>
        <w:rPr>
          <w:rFonts w:hAnsi="宋体"/>
          <w:sz w:val="24"/>
          <w:szCs w:val="24"/>
        </w:rPr>
      </w:pPr>
      <w:r>
        <w:rPr>
          <w:rFonts w:hAnsi="宋体" w:cs="宋体"/>
          <w:sz w:val="24"/>
          <w:szCs w:val="24"/>
        </w:rPr>
        <w:t>法定代表人或授权代</w:t>
      </w:r>
      <w:r>
        <w:rPr>
          <w:rFonts w:hint="eastAsia" w:hAnsi="宋体" w:cs="宋体"/>
          <w:sz w:val="24"/>
          <w:szCs w:val="24"/>
        </w:rPr>
        <w:t>表</w:t>
      </w:r>
      <w:r>
        <w:rPr>
          <w:rFonts w:hAnsi="宋体" w:cs="宋体"/>
          <w:sz w:val="24"/>
          <w:szCs w:val="24"/>
        </w:rPr>
        <w:t>字：</w:t>
      </w:r>
      <w:r>
        <w:rPr>
          <w:rFonts w:hAnsi="宋体" w:cs="宋体"/>
          <w:sz w:val="24"/>
          <w:szCs w:val="24"/>
          <w:u w:val="single"/>
        </w:rPr>
        <w:t>            </w:t>
      </w:r>
    </w:p>
    <w:p>
      <w:pPr>
        <w:spacing w:line="360" w:lineRule="auto"/>
        <w:rPr>
          <w:rFonts w:ascii="新宋体" w:hAnsi="新宋体" w:eastAsia="新宋体"/>
          <w:b/>
          <w:sz w:val="24"/>
        </w:rPr>
        <w:sectPr>
          <w:headerReference r:id="rId10" w:type="first"/>
          <w:footerReference r:id="rId11" w:type="first"/>
          <w:pgSz w:w="11849" w:h="16781"/>
          <w:pgMar w:top="1440" w:right="1797" w:bottom="1440" w:left="1797" w:header="850" w:footer="992" w:gutter="0"/>
          <w:pgBorders>
            <w:top w:val="none" w:sz="0" w:space="0"/>
            <w:left w:val="none" w:sz="0" w:space="0"/>
            <w:bottom w:val="none" w:sz="0" w:space="0"/>
            <w:right w:val="none" w:sz="0" w:space="0"/>
          </w:pgBorders>
          <w:pgNumType w:fmt="decimal"/>
          <w:cols w:space="0" w:num="1"/>
          <w:rtlGutter w:val="0"/>
          <w:docGrid w:linePitch="286" w:charSpace="0"/>
        </w:sectPr>
      </w:pPr>
      <w:r>
        <w:rPr>
          <w:rFonts w:hint="eastAsia" w:hAnsi="宋体"/>
          <w:sz w:val="24"/>
          <w:szCs w:val="24"/>
        </w:rPr>
        <w:t xml:space="preserve">       </w:t>
      </w:r>
      <w:r>
        <w:rPr>
          <w:rFonts w:hint="eastAsia" w:hAnsi="宋体"/>
          <w:sz w:val="24"/>
          <w:szCs w:val="24"/>
          <w:lang w:val="en-US" w:eastAsia="zh-CN"/>
        </w:rPr>
        <w:t xml:space="preserve">               </w:t>
      </w:r>
      <w:r>
        <w:rPr>
          <w:rFonts w:hint="eastAsia" w:hAnsi="宋体"/>
          <w:sz w:val="24"/>
          <w:szCs w:val="24"/>
        </w:rPr>
        <w:t xml:space="preserve"> 日期：</w:t>
      </w: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年</w:t>
      </w:r>
      <w:r>
        <w:rPr>
          <w:rFonts w:hAnsi="宋体"/>
          <w:sz w:val="24"/>
          <w:szCs w:val="24"/>
          <w:u w:val="single"/>
        </w:rPr>
        <w:t xml:space="preserve"> </w:t>
      </w:r>
      <w:r>
        <w:rPr>
          <w:rFonts w:hint="eastAsia" w:hAnsi="宋体"/>
          <w:sz w:val="24"/>
          <w:szCs w:val="24"/>
          <w:u w:val="single"/>
        </w:rPr>
        <w:t xml:space="preserve">  </w:t>
      </w:r>
      <w:r>
        <w:rPr>
          <w:rFonts w:hint="eastAsia" w:hAnsi="宋体"/>
          <w:sz w:val="24"/>
          <w:szCs w:val="24"/>
        </w:rPr>
        <w:t>月</w:t>
      </w:r>
      <w:r>
        <w:rPr>
          <w:rFonts w:hAnsi="宋体"/>
          <w:sz w:val="24"/>
          <w:szCs w:val="24"/>
          <w:u w:val="single"/>
        </w:rPr>
        <w:t xml:space="preserve"> </w:t>
      </w:r>
      <w:r>
        <w:rPr>
          <w:rFonts w:hint="eastAsia" w:hAnsi="宋体"/>
          <w:sz w:val="24"/>
          <w:szCs w:val="24"/>
          <w:u w:val="single"/>
        </w:rPr>
        <w:t xml:space="preserve">   </w:t>
      </w:r>
      <w:r>
        <w:rPr>
          <w:rFonts w:hint="eastAsia" w:hAnsi="宋体"/>
          <w:sz w:val="24"/>
          <w:szCs w:val="24"/>
        </w:rPr>
        <w:t xml:space="preserve"> 日</w:t>
      </w:r>
      <w:r>
        <w:rPr>
          <w:rFonts w:hint="eastAsia" w:hAnsi="宋体"/>
          <w:b/>
          <w:sz w:val="28"/>
          <w:szCs w:val="28"/>
        </w:rPr>
        <w:t xml:space="preserve">   </w:t>
      </w:r>
    </w:p>
    <w:p>
      <w:pPr>
        <w:numPr>
          <w:ilvl w:val="1"/>
          <w:numId w:val="0"/>
        </w:numPr>
        <w:spacing w:line="360" w:lineRule="auto"/>
        <w:outlineLvl w:val="1"/>
        <w:rPr>
          <w:rFonts w:ascii="宋体" w:hAnsi="宋体" w:cs="宋体"/>
          <w:b/>
          <w:bCs/>
          <w:sz w:val="28"/>
          <w:szCs w:val="28"/>
        </w:rPr>
      </w:pPr>
      <w:r>
        <w:rPr>
          <w:rFonts w:hint="eastAsia" w:ascii="宋体" w:hAnsi="宋体" w:cs="宋体"/>
          <w:b/>
          <w:bCs/>
          <w:sz w:val="28"/>
          <w:szCs w:val="28"/>
          <w:lang w:val="en-US" w:eastAsia="zh-CN"/>
        </w:rPr>
        <w:t>三</w:t>
      </w:r>
      <w:r>
        <w:rPr>
          <w:rFonts w:hint="eastAsia" w:ascii="宋体" w:hAnsi="宋体" w:cs="宋体"/>
          <w:b/>
          <w:bCs/>
          <w:sz w:val="28"/>
          <w:szCs w:val="28"/>
        </w:rPr>
        <w:t>、</w:t>
      </w:r>
      <w:r>
        <w:rPr>
          <w:rFonts w:hint="eastAsia" w:ascii="宋体" w:hAnsi="宋体" w:cs="宋体"/>
          <w:b/>
          <w:color w:val="auto"/>
          <w:sz w:val="36"/>
          <w:szCs w:val="36"/>
          <w:highlight w:val="none"/>
        </w:rPr>
        <w:t xml:space="preserve">报价明细表 </w:t>
      </w:r>
    </w:p>
    <w:p>
      <w:pPr>
        <w:spacing w:line="360" w:lineRule="auto"/>
        <w:outlineLvl w:val="9"/>
        <w:rPr>
          <w:rFonts w:hint="eastAsia" w:ascii="宋体" w:hAnsi="宋体" w:cs="宋体"/>
          <w:color w:val="auto"/>
          <w:szCs w:val="21"/>
          <w:highlight w:val="none"/>
        </w:rPr>
        <w:sectPr>
          <w:pgSz w:w="11849" w:h="16781"/>
          <w:pgMar w:top="1440" w:right="1797" w:bottom="1440" w:left="1797"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s="宋体"/>
          <w:b/>
          <w:bCs/>
          <w:sz w:val="28"/>
          <w:szCs w:val="28"/>
          <w:lang w:val="en-US" w:eastAsia="zh-CN"/>
        </w:rPr>
        <w:t xml:space="preserve"> </w:t>
      </w:r>
      <w:r>
        <w:rPr>
          <w:rFonts w:hint="eastAsia" w:ascii="宋体" w:hAnsi="宋体" w:cs="宋体"/>
          <w:b/>
          <w:bCs/>
          <w:sz w:val="24"/>
          <w:szCs w:val="24"/>
          <w:lang w:eastAsia="zh-CN"/>
        </w:rPr>
        <w:t>工程量清单报价表包括但不限于：总报价表；</w:t>
      </w:r>
      <w:r>
        <w:rPr>
          <w:rFonts w:hint="eastAsia" w:ascii="宋体" w:hAnsi="宋体" w:eastAsia="宋体" w:cs="宋体"/>
          <w:b/>
          <w:bCs/>
          <w:sz w:val="24"/>
          <w:szCs w:val="24"/>
          <w:lang w:val="en-US" w:eastAsia="zh-CN"/>
        </w:rPr>
        <w:t>人工、主要材料、机械台班数量汇总表；公路养护工程费计算表；其他工程费及间接费综合费率计算表；分项工程报价表</w:t>
      </w:r>
      <w:r>
        <w:rPr>
          <w:rFonts w:hint="eastAsia" w:ascii="宋体" w:hAnsi="宋体" w:cs="宋体"/>
          <w:b/>
          <w:bCs/>
          <w:sz w:val="24"/>
          <w:szCs w:val="24"/>
          <w:lang w:val="en-US" w:eastAsia="zh-CN"/>
        </w:rPr>
        <w:t>。</w:t>
      </w:r>
    </w:p>
    <w:bookmarkEnd w:id="18"/>
    <w:p>
      <w:pPr>
        <w:spacing w:line="360" w:lineRule="auto"/>
        <w:jc w:val="center"/>
        <w:outlineLvl w:val="1"/>
        <w:rPr>
          <w:b/>
          <w:bCs/>
          <w:color w:val="auto"/>
          <w:sz w:val="28"/>
          <w:szCs w:val="36"/>
        </w:rPr>
      </w:pPr>
      <w:r>
        <w:rPr>
          <w:rFonts w:hint="eastAsia"/>
          <w:b/>
          <w:bCs/>
          <w:color w:val="auto"/>
          <w:sz w:val="28"/>
          <w:szCs w:val="36"/>
          <w:lang w:val="en-US" w:eastAsia="zh-CN"/>
        </w:rPr>
        <w:t>四、</w:t>
      </w:r>
      <w:r>
        <w:rPr>
          <w:rFonts w:hint="eastAsia"/>
          <w:b/>
          <w:bCs/>
          <w:color w:val="auto"/>
          <w:sz w:val="28"/>
          <w:szCs w:val="36"/>
        </w:rPr>
        <w:t>项目负责人</w:t>
      </w:r>
    </w:p>
    <w:tbl>
      <w:tblPr>
        <w:tblStyle w:val="15"/>
        <w:tblW w:w="814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770"/>
        <w:gridCol w:w="836"/>
        <w:gridCol w:w="1388"/>
        <w:gridCol w:w="190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姓名</w:t>
            </w:r>
          </w:p>
        </w:tc>
        <w:tc>
          <w:tcPr>
            <w:tcW w:w="1770" w:type="dxa"/>
            <w:vAlign w:val="center"/>
          </w:tcPr>
          <w:p>
            <w:pPr>
              <w:spacing w:line="360" w:lineRule="auto"/>
              <w:jc w:val="center"/>
              <w:rPr>
                <w:rFonts w:ascii="宋体" w:hAnsi="宋体" w:cs="宋体"/>
                <w:bCs/>
                <w:sz w:val="24"/>
                <w:szCs w:val="24"/>
              </w:rPr>
            </w:pPr>
          </w:p>
        </w:tc>
        <w:tc>
          <w:tcPr>
            <w:tcW w:w="83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年龄</w:t>
            </w:r>
          </w:p>
        </w:tc>
        <w:tc>
          <w:tcPr>
            <w:tcW w:w="1388" w:type="dxa"/>
            <w:vAlign w:val="center"/>
          </w:tcPr>
          <w:p>
            <w:pPr>
              <w:spacing w:line="360" w:lineRule="auto"/>
              <w:jc w:val="center"/>
              <w:rPr>
                <w:rFonts w:ascii="宋体" w:hAnsi="宋体" w:cs="宋体"/>
                <w:bCs/>
                <w:sz w:val="24"/>
                <w:szCs w:val="24"/>
              </w:rPr>
            </w:pPr>
          </w:p>
        </w:tc>
        <w:tc>
          <w:tcPr>
            <w:tcW w:w="1908"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学          历</w:t>
            </w:r>
          </w:p>
        </w:tc>
        <w:tc>
          <w:tcPr>
            <w:tcW w:w="785" w:type="dxa"/>
            <w:vAlign w:val="center"/>
          </w:tcPr>
          <w:p>
            <w:pPr>
              <w:spacing w:line="360" w:lineRule="auto"/>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职称</w:t>
            </w:r>
          </w:p>
        </w:tc>
        <w:tc>
          <w:tcPr>
            <w:tcW w:w="1770" w:type="dxa"/>
            <w:vAlign w:val="center"/>
          </w:tcPr>
          <w:p>
            <w:pPr>
              <w:spacing w:line="360" w:lineRule="auto"/>
              <w:jc w:val="center"/>
              <w:rPr>
                <w:rFonts w:ascii="宋体" w:hAnsi="宋体" w:cs="宋体"/>
                <w:bCs/>
                <w:sz w:val="24"/>
                <w:szCs w:val="24"/>
              </w:rPr>
            </w:pPr>
          </w:p>
        </w:tc>
        <w:tc>
          <w:tcPr>
            <w:tcW w:w="83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职务</w:t>
            </w:r>
          </w:p>
        </w:tc>
        <w:tc>
          <w:tcPr>
            <w:tcW w:w="1388" w:type="dxa"/>
            <w:vAlign w:val="center"/>
          </w:tcPr>
          <w:p>
            <w:pPr>
              <w:spacing w:line="360" w:lineRule="auto"/>
              <w:jc w:val="center"/>
              <w:rPr>
                <w:rFonts w:ascii="宋体" w:hAnsi="宋体" w:cs="宋体"/>
                <w:bCs/>
                <w:sz w:val="24"/>
                <w:szCs w:val="24"/>
              </w:rPr>
            </w:pPr>
          </w:p>
        </w:tc>
        <w:tc>
          <w:tcPr>
            <w:tcW w:w="1908"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拟在本合同任职</w:t>
            </w:r>
          </w:p>
        </w:tc>
        <w:tc>
          <w:tcPr>
            <w:tcW w:w="785" w:type="dxa"/>
            <w:vAlign w:val="center"/>
          </w:tcPr>
          <w:p>
            <w:pPr>
              <w:spacing w:line="360" w:lineRule="auto"/>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毕业学校</w:t>
            </w:r>
          </w:p>
        </w:tc>
        <w:tc>
          <w:tcPr>
            <w:tcW w:w="6687" w:type="dxa"/>
            <w:gridSpan w:val="5"/>
            <w:vAlign w:val="center"/>
          </w:tcPr>
          <w:p>
            <w:pPr>
              <w:spacing w:line="360" w:lineRule="auto"/>
              <w:jc w:val="both"/>
              <w:rPr>
                <w:rFonts w:hint="eastAsia" w:ascii="宋体" w:hAnsi="宋体" w:cs="宋体"/>
                <w:bCs/>
                <w:sz w:val="24"/>
                <w:szCs w:val="24"/>
              </w:rPr>
            </w:pPr>
            <w:r>
              <w:rPr>
                <w:rFonts w:hint="eastAsia" w:ascii="宋体" w:hAnsi="宋体" w:cs="宋体"/>
                <w:bCs/>
                <w:sz w:val="24"/>
                <w:szCs w:val="24"/>
                <w:u w:val="single"/>
                <w:lang w:val="en-US" w:eastAsia="zh-CN"/>
              </w:rPr>
              <w:t xml:space="preserve">    </w:t>
            </w:r>
            <w:r>
              <w:rPr>
                <w:rFonts w:hint="eastAsia" w:ascii="宋体" w:hAnsi="宋体" w:cs="宋体"/>
                <w:bCs/>
                <w:sz w:val="24"/>
                <w:szCs w:val="24"/>
              </w:rPr>
              <w:t xml:space="preserve">年毕业于                </w:t>
            </w:r>
          </w:p>
          <w:p>
            <w:pPr>
              <w:spacing w:line="360" w:lineRule="auto"/>
              <w:jc w:val="both"/>
              <w:rPr>
                <w:rFonts w:hint="eastAsia" w:ascii="宋体" w:hAnsi="宋体" w:cs="宋体"/>
                <w:bCs/>
                <w:sz w:val="24"/>
                <w:szCs w:val="24"/>
              </w:rPr>
            </w:pPr>
            <w:r>
              <w:rPr>
                <w:rFonts w:hint="eastAsia" w:ascii="宋体" w:hAnsi="宋体" w:cs="宋体"/>
                <w:bCs/>
                <w:sz w:val="24"/>
                <w:szCs w:val="24"/>
              </w:rPr>
              <w:t xml:space="preserve">学校        </w:t>
            </w:r>
          </w:p>
          <w:p>
            <w:pPr>
              <w:spacing w:line="360" w:lineRule="auto"/>
              <w:jc w:val="both"/>
              <w:rPr>
                <w:rFonts w:ascii="宋体" w:hAnsi="宋体" w:cs="宋体"/>
                <w:bCs/>
                <w:sz w:val="24"/>
                <w:szCs w:val="24"/>
              </w:rPr>
            </w:pPr>
            <w:r>
              <w:rPr>
                <w:rFonts w:hint="eastAsia" w:ascii="宋体" w:hAnsi="宋体" w:cs="宋体"/>
                <w:bCs/>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43" w:type="dxa"/>
            <w:gridSpan w:val="6"/>
            <w:vAlign w:val="center"/>
          </w:tcPr>
          <w:p>
            <w:pPr>
              <w:spacing w:line="360" w:lineRule="auto"/>
              <w:jc w:val="center"/>
              <w:rPr>
                <w:rFonts w:ascii="宋体" w:hAnsi="宋体" w:cs="宋体"/>
                <w:bCs/>
                <w:sz w:val="24"/>
                <w:szCs w:val="24"/>
              </w:rPr>
            </w:pPr>
            <w:r>
              <w:rPr>
                <w:rFonts w:hint="eastAsia" w:ascii="宋体" w:hAnsi="宋体" w:cs="宋体"/>
                <w:bCs/>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时间</w:t>
            </w:r>
          </w:p>
        </w:tc>
        <w:tc>
          <w:tcPr>
            <w:tcW w:w="1770"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参加过的类似项目</w:t>
            </w:r>
          </w:p>
        </w:tc>
        <w:tc>
          <w:tcPr>
            <w:tcW w:w="2224" w:type="dxa"/>
            <w:gridSpan w:val="2"/>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rPr>
              <w:t>担任职务</w:t>
            </w:r>
            <w:r>
              <w:rPr>
                <w:rFonts w:hint="eastAsia" w:ascii="宋体" w:hAnsi="宋体" w:cs="宋体"/>
                <w:bCs/>
                <w:color w:val="auto"/>
                <w:sz w:val="24"/>
                <w:szCs w:val="24"/>
                <w:lang w:val="en-US" w:eastAsia="zh-CN"/>
              </w:rPr>
              <w:t>及执业证书信息</w:t>
            </w:r>
          </w:p>
        </w:tc>
        <w:tc>
          <w:tcPr>
            <w:tcW w:w="2693" w:type="dxa"/>
            <w:gridSpan w:val="2"/>
            <w:vAlign w:val="center"/>
          </w:tcPr>
          <w:p>
            <w:pPr>
              <w:spacing w:line="360" w:lineRule="auto"/>
              <w:jc w:val="center"/>
              <w:rPr>
                <w:rFonts w:ascii="宋体" w:hAnsi="宋体" w:cs="宋体"/>
                <w:bCs/>
                <w:sz w:val="24"/>
                <w:szCs w:val="24"/>
              </w:rPr>
            </w:pPr>
            <w:r>
              <w:rPr>
                <w:rFonts w:hint="eastAsia" w:ascii="宋体" w:hAnsi="宋体" w:cs="宋体"/>
                <w:bCs/>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56" w:type="dxa"/>
          </w:tcPr>
          <w:p>
            <w:pPr>
              <w:spacing w:line="360" w:lineRule="auto"/>
              <w:rPr>
                <w:rFonts w:ascii="宋体" w:hAnsi="宋体" w:cs="宋体"/>
                <w:bCs/>
                <w:sz w:val="24"/>
                <w:szCs w:val="24"/>
              </w:rPr>
            </w:pPr>
          </w:p>
        </w:tc>
        <w:tc>
          <w:tcPr>
            <w:tcW w:w="1770" w:type="dxa"/>
          </w:tcPr>
          <w:p>
            <w:pPr>
              <w:spacing w:line="360" w:lineRule="auto"/>
              <w:rPr>
                <w:rFonts w:ascii="宋体" w:hAnsi="宋体" w:cs="宋体"/>
                <w:bCs/>
                <w:sz w:val="24"/>
                <w:szCs w:val="24"/>
              </w:rPr>
            </w:pPr>
          </w:p>
        </w:tc>
        <w:tc>
          <w:tcPr>
            <w:tcW w:w="2224" w:type="dxa"/>
            <w:gridSpan w:val="2"/>
          </w:tcPr>
          <w:p>
            <w:pPr>
              <w:spacing w:line="360" w:lineRule="auto"/>
              <w:rPr>
                <w:rFonts w:ascii="宋体" w:hAnsi="宋体" w:cs="宋体"/>
                <w:bCs/>
                <w:sz w:val="24"/>
                <w:szCs w:val="24"/>
              </w:rPr>
            </w:pPr>
          </w:p>
        </w:tc>
        <w:tc>
          <w:tcPr>
            <w:tcW w:w="2693" w:type="dxa"/>
            <w:gridSpan w:val="2"/>
          </w:tcPr>
          <w:p>
            <w:pPr>
              <w:spacing w:line="360" w:lineRule="auto"/>
              <w:rPr>
                <w:rFonts w:ascii="宋体" w:hAnsi="宋体" w:cs="宋体"/>
                <w:bCs/>
                <w:sz w:val="24"/>
                <w:szCs w:val="24"/>
              </w:rPr>
            </w:pPr>
          </w:p>
        </w:tc>
      </w:tr>
    </w:tbl>
    <w:p/>
    <w:p>
      <w:pPr>
        <w:snapToGrid w:val="0"/>
        <w:spacing w:line="460" w:lineRule="exact"/>
        <w:rPr>
          <w:rFonts w:hint="default" w:ascii="宋体" w:hAnsi="宋体" w:eastAsia="宋体"/>
          <w:b/>
          <w:color w:val="auto"/>
          <w:sz w:val="24"/>
          <w:szCs w:val="24"/>
          <w:lang w:val="en-US" w:eastAsia="zh-CN"/>
        </w:rPr>
      </w:pPr>
      <w:r>
        <w:rPr>
          <w:rFonts w:hint="eastAsia" w:ascii="宋体" w:hAnsi="宋体"/>
          <w:b/>
          <w:color w:val="auto"/>
          <w:sz w:val="24"/>
          <w:szCs w:val="24"/>
          <w:lang w:val="en-US" w:eastAsia="zh-CN"/>
        </w:rPr>
        <w:t>注：需提供证明材料</w:t>
      </w:r>
    </w:p>
    <w:p>
      <w:pPr>
        <w:pStyle w:val="9"/>
        <w:rPr>
          <w:rFonts w:ascii="宋体" w:hAnsi="宋体"/>
          <w:b/>
          <w:color w:val="FF0000"/>
          <w:sz w:val="24"/>
          <w:szCs w:val="24"/>
        </w:rPr>
      </w:pPr>
    </w:p>
    <w:p>
      <w:pPr>
        <w:pStyle w:val="9"/>
        <w:rPr>
          <w:rFonts w:ascii="宋体" w:hAnsi="宋体"/>
          <w:b/>
          <w:color w:val="FF0000"/>
          <w:sz w:val="24"/>
          <w:szCs w:val="24"/>
        </w:rPr>
      </w:pPr>
    </w:p>
    <w:p>
      <w:pPr>
        <w:pStyle w:val="9"/>
        <w:rPr>
          <w:rFonts w:ascii="宋体" w:hAnsi="宋体"/>
          <w:b/>
          <w:color w:val="FF0000"/>
          <w:sz w:val="24"/>
          <w:szCs w:val="24"/>
        </w:rPr>
      </w:pPr>
    </w:p>
    <w:p>
      <w:pPr>
        <w:pStyle w:val="9"/>
        <w:rPr>
          <w:rFonts w:ascii="宋体" w:hAnsi="宋体"/>
          <w:b/>
          <w:color w:val="FF0000"/>
          <w:sz w:val="24"/>
          <w:szCs w:val="24"/>
        </w:rPr>
      </w:pPr>
    </w:p>
    <w:p>
      <w:pPr>
        <w:pStyle w:val="13"/>
        <w:ind w:firstLine="240"/>
        <w:rPr>
          <w:rFonts w:ascii="宋体" w:hAnsi="宋体"/>
          <w:sz w:val="24"/>
          <w:szCs w:val="24"/>
        </w:rPr>
      </w:pPr>
    </w:p>
    <w:p>
      <w:pPr>
        <w:spacing w:line="440" w:lineRule="exact"/>
        <w:rPr>
          <w:rFonts w:ascii="宋体" w:hAnsi="宋体"/>
          <w:sz w:val="24"/>
          <w:szCs w:val="24"/>
        </w:rPr>
      </w:pPr>
    </w:p>
    <w:p>
      <w:pPr>
        <w:bidi w:val="0"/>
        <w:jc w:val="center"/>
        <w:outlineLvl w:val="1"/>
        <w:rPr>
          <w:b/>
          <w:bCs/>
          <w:color w:val="auto"/>
          <w:sz w:val="28"/>
          <w:szCs w:val="36"/>
        </w:rPr>
      </w:pPr>
      <w:r>
        <w:rPr>
          <w:rFonts w:hint="eastAsia"/>
          <w:b/>
          <w:bCs/>
          <w:color w:val="auto"/>
          <w:sz w:val="28"/>
          <w:szCs w:val="36"/>
          <w:lang w:val="en-US" w:eastAsia="zh-CN"/>
        </w:rPr>
        <w:t>五、</w:t>
      </w:r>
      <w:r>
        <w:rPr>
          <w:rFonts w:hint="eastAsia"/>
          <w:b/>
          <w:bCs/>
          <w:color w:val="auto"/>
          <w:sz w:val="28"/>
          <w:szCs w:val="36"/>
        </w:rPr>
        <w:t>人员配备</w:t>
      </w:r>
    </w:p>
    <w:p>
      <w:pPr>
        <w:numPr>
          <w:ilvl w:val="3"/>
          <w:numId w:val="0"/>
        </w:numPr>
        <w:jc w:val="center"/>
        <w:outlineLvl w:val="9"/>
        <w:rPr>
          <w:rFonts w:hint="eastAsia" w:ascii="宋体" w:hAnsi="宋体" w:eastAsia="宋体" w:cs="宋体"/>
          <w:b w:val="0"/>
          <w:sz w:val="24"/>
          <w:szCs w:val="22"/>
          <w:lang w:val="en-US" w:eastAsia="zh-CN"/>
        </w:rPr>
      </w:pPr>
      <w:r>
        <w:rPr>
          <w:rFonts w:hint="eastAsia" w:ascii="宋体" w:hAnsi="宋体" w:eastAsia="宋体" w:cs="宋体"/>
          <w:b w:val="0"/>
          <w:sz w:val="24"/>
          <w:szCs w:val="22"/>
          <w:lang w:val="en-US" w:eastAsia="zh-CN"/>
        </w:rPr>
        <w:t xml:space="preserve">     </w:t>
      </w:r>
    </w:p>
    <w:p>
      <w:pPr>
        <w:numPr>
          <w:ilvl w:val="3"/>
          <w:numId w:val="0"/>
        </w:numPr>
        <w:jc w:val="center"/>
        <w:outlineLvl w:val="9"/>
      </w:pPr>
      <w:r>
        <w:rPr>
          <w:rFonts w:hint="eastAsia" w:ascii="宋体" w:hAnsi="宋体" w:eastAsia="宋体" w:cs="宋体"/>
          <w:b w:val="0"/>
          <w:sz w:val="24"/>
          <w:szCs w:val="22"/>
        </w:rPr>
        <w:t>主要人员简历表（每人填写一份）</w:t>
      </w:r>
    </w:p>
    <w:tbl>
      <w:tblPr>
        <w:tblStyle w:val="15"/>
        <w:tblW w:w="830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565"/>
        <w:gridCol w:w="1041"/>
        <w:gridCol w:w="694"/>
        <w:gridCol w:w="694"/>
        <w:gridCol w:w="1259"/>
        <w:gridCol w:w="649"/>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姓名</w:t>
            </w:r>
          </w:p>
        </w:tc>
        <w:tc>
          <w:tcPr>
            <w:tcW w:w="1565" w:type="dxa"/>
            <w:vAlign w:val="center"/>
          </w:tcPr>
          <w:p>
            <w:pPr>
              <w:spacing w:line="360" w:lineRule="auto"/>
              <w:jc w:val="center"/>
              <w:rPr>
                <w:rFonts w:ascii="宋体" w:hAnsi="宋体" w:cs="宋体"/>
                <w:bCs/>
                <w:sz w:val="24"/>
                <w:szCs w:val="24"/>
              </w:rPr>
            </w:pPr>
          </w:p>
        </w:tc>
        <w:tc>
          <w:tcPr>
            <w:tcW w:w="1041"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年龄</w:t>
            </w:r>
          </w:p>
        </w:tc>
        <w:tc>
          <w:tcPr>
            <w:tcW w:w="1388" w:type="dxa"/>
            <w:gridSpan w:val="2"/>
            <w:vAlign w:val="center"/>
          </w:tcPr>
          <w:p>
            <w:pPr>
              <w:spacing w:line="360" w:lineRule="auto"/>
              <w:jc w:val="center"/>
              <w:rPr>
                <w:rFonts w:ascii="宋体" w:hAnsi="宋体" w:cs="宋体"/>
                <w:bCs/>
                <w:sz w:val="24"/>
                <w:szCs w:val="24"/>
              </w:rPr>
            </w:pPr>
          </w:p>
        </w:tc>
        <w:tc>
          <w:tcPr>
            <w:tcW w:w="1908" w:type="dxa"/>
            <w:gridSpan w:val="2"/>
            <w:vAlign w:val="center"/>
          </w:tcPr>
          <w:p>
            <w:pPr>
              <w:spacing w:line="360" w:lineRule="auto"/>
              <w:jc w:val="center"/>
              <w:rPr>
                <w:rFonts w:ascii="宋体" w:hAnsi="宋体" w:cs="宋体"/>
                <w:bCs/>
                <w:sz w:val="24"/>
                <w:szCs w:val="24"/>
              </w:rPr>
            </w:pPr>
            <w:r>
              <w:rPr>
                <w:rFonts w:hint="eastAsia" w:ascii="宋体" w:hAnsi="宋体" w:cs="宋体"/>
                <w:bCs/>
                <w:sz w:val="24"/>
                <w:szCs w:val="24"/>
              </w:rPr>
              <w:t>学          历</w:t>
            </w:r>
          </w:p>
        </w:tc>
        <w:tc>
          <w:tcPr>
            <w:tcW w:w="942" w:type="dxa"/>
            <w:vAlign w:val="center"/>
          </w:tcPr>
          <w:p>
            <w:pPr>
              <w:spacing w:line="360" w:lineRule="auto"/>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职称</w:t>
            </w:r>
          </w:p>
        </w:tc>
        <w:tc>
          <w:tcPr>
            <w:tcW w:w="1565" w:type="dxa"/>
            <w:vAlign w:val="center"/>
          </w:tcPr>
          <w:p>
            <w:pPr>
              <w:spacing w:line="360" w:lineRule="auto"/>
              <w:jc w:val="center"/>
              <w:rPr>
                <w:rFonts w:ascii="宋体" w:hAnsi="宋体" w:cs="宋体"/>
                <w:bCs/>
                <w:sz w:val="24"/>
                <w:szCs w:val="24"/>
              </w:rPr>
            </w:pPr>
          </w:p>
        </w:tc>
        <w:tc>
          <w:tcPr>
            <w:tcW w:w="1041"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职务</w:t>
            </w:r>
          </w:p>
        </w:tc>
        <w:tc>
          <w:tcPr>
            <w:tcW w:w="1388" w:type="dxa"/>
            <w:gridSpan w:val="2"/>
            <w:vAlign w:val="center"/>
          </w:tcPr>
          <w:p>
            <w:pPr>
              <w:spacing w:line="360" w:lineRule="auto"/>
              <w:jc w:val="center"/>
              <w:rPr>
                <w:rFonts w:ascii="宋体" w:hAnsi="宋体" w:cs="宋体"/>
                <w:bCs/>
                <w:sz w:val="24"/>
                <w:szCs w:val="24"/>
              </w:rPr>
            </w:pPr>
          </w:p>
        </w:tc>
        <w:tc>
          <w:tcPr>
            <w:tcW w:w="1908" w:type="dxa"/>
            <w:gridSpan w:val="2"/>
            <w:vAlign w:val="center"/>
          </w:tcPr>
          <w:p>
            <w:pPr>
              <w:spacing w:line="360" w:lineRule="auto"/>
              <w:jc w:val="center"/>
              <w:rPr>
                <w:rFonts w:ascii="宋体" w:hAnsi="宋体" w:cs="宋体"/>
                <w:bCs/>
                <w:sz w:val="24"/>
                <w:szCs w:val="24"/>
              </w:rPr>
            </w:pPr>
            <w:r>
              <w:rPr>
                <w:rFonts w:hint="eastAsia" w:ascii="宋体" w:hAnsi="宋体" w:cs="宋体"/>
                <w:bCs/>
                <w:sz w:val="24"/>
                <w:szCs w:val="24"/>
              </w:rPr>
              <w:t>拟在本合同任职</w:t>
            </w:r>
          </w:p>
        </w:tc>
        <w:tc>
          <w:tcPr>
            <w:tcW w:w="942" w:type="dxa"/>
            <w:vAlign w:val="center"/>
          </w:tcPr>
          <w:p>
            <w:pPr>
              <w:spacing w:line="360" w:lineRule="auto"/>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毕业学校</w:t>
            </w:r>
          </w:p>
        </w:tc>
        <w:tc>
          <w:tcPr>
            <w:tcW w:w="6844" w:type="dxa"/>
            <w:gridSpan w:val="7"/>
            <w:vAlign w:val="center"/>
          </w:tcPr>
          <w:p>
            <w:pPr>
              <w:spacing w:line="360" w:lineRule="auto"/>
              <w:ind w:firstLine="600" w:firstLineChars="250"/>
              <w:jc w:val="center"/>
              <w:rPr>
                <w:rFonts w:ascii="宋体" w:hAnsi="宋体" w:cs="宋体"/>
                <w:bCs/>
                <w:sz w:val="24"/>
                <w:szCs w:val="24"/>
              </w:rPr>
            </w:pPr>
            <w:r>
              <w:rPr>
                <w:rFonts w:hint="eastAsia" w:ascii="宋体" w:hAnsi="宋体" w:cs="宋体"/>
                <w:bCs/>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300" w:type="dxa"/>
            <w:gridSpan w:val="8"/>
            <w:vAlign w:val="center"/>
          </w:tcPr>
          <w:p>
            <w:pPr>
              <w:spacing w:line="360" w:lineRule="auto"/>
              <w:jc w:val="center"/>
              <w:rPr>
                <w:rFonts w:ascii="宋体" w:hAnsi="宋体" w:cs="宋体"/>
                <w:bCs/>
                <w:sz w:val="24"/>
                <w:szCs w:val="24"/>
              </w:rPr>
            </w:pPr>
            <w:r>
              <w:rPr>
                <w:rFonts w:hint="eastAsia" w:ascii="宋体" w:hAnsi="宋体" w:cs="宋体"/>
                <w:bCs/>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时间</w:t>
            </w:r>
          </w:p>
        </w:tc>
        <w:tc>
          <w:tcPr>
            <w:tcW w:w="3300" w:type="dxa"/>
            <w:gridSpan w:val="3"/>
            <w:vAlign w:val="center"/>
          </w:tcPr>
          <w:p>
            <w:pPr>
              <w:spacing w:line="360" w:lineRule="auto"/>
              <w:jc w:val="center"/>
              <w:rPr>
                <w:rFonts w:ascii="宋体" w:hAnsi="宋体" w:cs="宋体"/>
                <w:bCs/>
                <w:sz w:val="24"/>
                <w:szCs w:val="24"/>
              </w:rPr>
            </w:pPr>
            <w:r>
              <w:rPr>
                <w:rFonts w:hint="eastAsia" w:ascii="宋体" w:hAnsi="宋体" w:cs="宋体"/>
                <w:bCs/>
                <w:sz w:val="24"/>
                <w:szCs w:val="24"/>
              </w:rPr>
              <w:t>参加过的类似项目</w:t>
            </w:r>
          </w:p>
        </w:tc>
        <w:tc>
          <w:tcPr>
            <w:tcW w:w="1953" w:type="dxa"/>
            <w:gridSpan w:val="2"/>
            <w:vAlign w:val="center"/>
          </w:tcPr>
          <w:p>
            <w:pPr>
              <w:spacing w:line="360" w:lineRule="auto"/>
              <w:jc w:val="center"/>
              <w:rPr>
                <w:rFonts w:ascii="宋体" w:hAnsi="宋体" w:cs="宋体"/>
                <w:bCs/>
                <w:sz w:val="24"/>
                <w:szCs w:val="24"/>
              </w:rPr>
            </w:pPr>
            <w:r>
              <w:rPr>
                <w:rFonts w:hint="eastAsia" w:ascii="宋体" w:hAnsi="宋体" w:cs="宋体"/>
                <w:bCs/>
                <w:sz w:val="24"/>
                <w:szCs w:val="24"/>
              </w:rPr>
              <w:t>担任职务</w:t>
            </w:r>
          </w:p>
        </w:tc>
        <w:tc>
          <w:tcPr>
            <w:tcW w:w="1591" w:type="dxa"/>
            <w:gridSpan w:val="2"/>
            <w:vAlign w:val="center"/>
          </w:tcPr>
          <w:p>
            <w:pPr>
              <w:spacing w:line="360" w:lineRule="auto"/>
              <w:jc w:val="center"/>
              <w:rPr>
                <w:rFonts w:ascii="宋体" w:hAnsi="宋体" w:cs="宋体"/>
                <w:bCs/>
                <w:sz w:val="24"/>
                <w:szCs w:val="24"/>
              </w:rPr>
            </w:pPr>
            <w:r>
              <w:rPr>
                <w:rFonts w:hint="eastAsia" w:ascii="宋体" w:hAnsi="宋体" w:cs="宋体"/>
                <w:bCs/>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56" w:type="dxa"/>
          </w:tcPr>
          <w:p>
            <w:pPr>
              <w:spacing w:line="360" w:lineRule="auto"/>
              <w:rPr>
                <w:rFonts w:ascii="宋体" w:hAnsi="宋体" w:cs="宋体"/>
                <w:bCs/>
                <w:sz w:val="24"/>
                <w:szCs w:val="24"/>
              </w:rPr>
            </w:pPr>
          </w:p>
        </w:tc>
        <w:tc>
          <w:tcPr>
            <w:tcW w:w="3300" w:type="dxa"/>
            <w:gridSpan w:val="3"/>
          </w:tcPr>
          <w:p>
            <w:pPr>
              <w:spacing w:line="360" w:lineRule="auto"/>
              <w:rPr>
                <w:rFonts w:ascii="宋体" w:hAnsi="宋体" w:cs="宋体"/>
                <w:bCs/>
                <w:sz w:val="24"/>
                <w:szCs w:val="24"/>
              </w:rPr>
            </w:pPr>
          </w:p>
        </w:tc>
        <w:tc>
          <w:tcPr>
            <w:tcW w:w="1953" w:type="dxa"/>
            <w:gridSpan w:val="2"/>
          </w:tcPr>
          <w:p>
            <w:pPr>
              <w:spacing w:line="360" w:lineRule="auto"/>
              <w:rPr>
                <w:rFonts w:ascii="宋体" w:hAnsi="宋体" w:cs="宋体"/>
                <w:bCs/>
                <w:sz w:val="24"/>
                <w:szCs w:val="24"/>
              </w:rPr>
            </w:pPr>
          </w:p>
        </w:tc>
        <w:tc>
          <w:tcPr>
            <w:tcW w:w="1591" w:type="dxa"/>
            <w:gridSpan w:val="2"/>
          </w:tcPr>
          <w:p>
            <w:pPr>
              <w:spacing w:line="360" w:lineRule="auto"/>
              <w:rPr>
                <w:rFonts w:ascii="宋体" w:hAnsi="宋体" w:cs="宋体"/>
                <w:bCs/>
                <w:sz w:val="24"/>
                <w:szCs w:val="24"/>
              </w:rPr>
            </w:pPr>
          </w:p>
        </w:tc>
      </w:tr>
    </w:tbl>
    <w:p/>
    <w:p>
      <w:pPr>
        <w:snapToGrid w:val="0"/>
        <w:spacing w:line="460" w:lineRule="exact"/>
        <w:rPr>
          <w:rFonts w:hint="default" w:ascii="宋体" w:hAnsi="宋体" w:eastAsia="宋体"/>
          <w:b/>
          <w:color w:val="auto"/>
          <w:sz w:val="24"/>
          <w:szCs w:val="24"/>
          <w:lang w:val="en-US" w:eastAsia="zh-CN"/>
        </w:rPr>
      </w:pPr>
      <w:r>
        <w:rPr>
          <w:rFonts w:hint="eastAsia" w:ascii="宋体" w:hAnsi="宋体"/>
          <w:b/>
          <w:color w:val="auto"/>
          <w:sz w:val="24"/>
          <w:szCs w:val="24"/>
          <w:lang w:val="en-US" w:eastAsia="zh-CN"/>
        </w:rPr>
        <w:t>注：需提供证明材料</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pPr>
        <w:spacing w:line="360" w:lineRule="auto"/>
        <w:outlineLvl w:val="1"/>
        <w:rPr>
          <w:rFonts w:ascii="宋体" w:hAnsi="宋体" w:cs="宋体"/>
        </w:rPr>
      </w:pPr>
      <w:r>
        <w:rPr>
          <w:rFonts w:hint="eastAsia" w:ascii="宋体" w:hAnsi="宋体" w:cs="宋体"/>
          <w:b/>
          <w:kern w:val="0"/>
          <w:sz w:val="28"/>
          <w:szCs w:val="28"/>
          <w:lang w:val="en-US" w:eastAsia="zh-CN"/>
        </w:rPr>
        <w:t>六</w:t>
      </w:r>
      <w:r>
        <w:rPr>
          <w:rFonts w:hint="eastAsia" w:ascii="宋体" w:hAnsi="宋体" w:cs="宋体"/>
          <w:b/>
          <w:kern w:val="0"/>
          <w:sz w:val="28"/>
          <w:szCs w:val="28"/>
        </w:rPr>
        <w:t>、商务条款偏离表</w:t>
      </w:r>
    </w:p>
    <w:p>
      <w:pPr>
        <w:pStyle w:val="6"/>
        <w:spacing w:line="360" w:lineRule="auto"/>
        <w:ind w:firstLine="480" w:firstLineChars="200"/>
        <w:rPr>
          <w:rFonts w:ascii="宋体" w:hAnsi="宋体" w:cs="宋体"/>
          <w:color w:val="auto"/>
          <w:sz w:val="24"/>
          <w:szCs w:val="24"/>
        </w:rPr>
      </w:pPr>
      <w:r>
        <w:rPr>
          <w:rFonts w:ascii="宋体" w:hAnsi="宋体" w:cs="宋体"/>
          <w:color w:val="auto"/>
          <w:sz w:val="24"/>
          <w:szCs w:val="24"/>
        </w:rPr>
        <w:t>〔说明〕供应商应根据其提供的服务，对照</w:t>
      </w:r>
      <w:r>
        <w:rPr>
          <w:rFonts w:hint="eastAsia" w:ascii="宋体" w:hAnsi="宋体" w:cs="宋体"/>
          <w:color w:val="auto"/>
          <w:sz w:val="24"/>
          <w:szCs w:val="24"/>
        </w:rPr>
        <w:t>招标</w:t>
      </w:r>
      <w:r>
        <w:rPr>
          <w:rFonts w:ascii="宋体" w:hAnsi="宋体" w:cs="宋体"/>
          <w:color w:val="auto"/>
          <w:sz w:val="24"/>
          <w:szCs w:val="24"/>
        </w:rPr>
        <w:t>文件</w:t>
      </w:r>
      <w:r>
        <w:rPr>
          <w:rFonts w:hint="eastAsia" w:ascii="宋体" w:hAnsi="宋体" w:cs="宋体"/>
          <w:color w:val="auto"/>
          <w:sz w:val="24"/>
          <w:szCs w:val="24"/>
        </w:rPr>
        <w:t>合同专用条款要求逐条响应，商务条款不可负偏离，否则视为无效投标</w:t>
      </w:r>
      <w:r>
        <w:rPr>
          <w:rFonts w:ascii="宋体" w:hAnsi="宋体" w:cs="宋体"/>
          <w:color w:val="auto"/>
          <w:sz w:val="24"/>
          <w:szCs w:val="24"/>
        </w:rPr>
        <w:t>。</w:t>
      </w:r>
    </w:p>
    <w:p>
      <w:pPr>
        <w:rPr>
          <w:rFonts w:ascii="宋体" w:hAnsi="宋体" w:cs="宋体"/>
          <w:sz w:val="24"/>
          <w:szCs w:val="24"/>
        </w:rPr>
      </w:pPr>
    </w:p>
    <w:p>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p>
      <w:pPr>
        <w:pStyle w:val="20"/>
        <w:rPr>
          <w:rFonts w:ascii="宋体" w:hAnsi="宋体" w:cs="宋体"/>
          <w:u w:val="singl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52"/>
        <w:gridCol w:w="2268"/>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ascii="宋体" w:hAnsi="宋体" w:cs="宋体"/>
              </w:rPr>
            </w:pPr>
            <w:r>
              <w:rPr>
                <w:rFonts w:hint="eastAsia" w:ascii="宋体" w:hAnsi="宋体" w:cs="宋体"/>
                <w:sz w:val="24"/>
              </w:rPr>
              <w:t>序号</w:t>
            </w:r>
          </w:p>
        </w:tc>
        <w:tc>
          <w:tcPr>
            <w:tcW w:w="2952" w:type="dxa"/>
            <w:vAlign w:val="center"/>
          </w:tcPr>
          <w:p>
            <w:pPr>
              <w:spacing w:line="240" w:lineRule="auto"/>
              <w:jc w:val="center"/>
              <w:rPr>
                <w:rFonts w:ascii="宋体" w:hAnsi="宋体" w:cs="宋体"/>
              </w:rPr>
            </w:pPr>
            <w:r>
              <w:rPr>
                <w:rFonts w:hint="eastAsia" w:ascii="宋体" w:hAnsi="宋体" w:cs="宋体"/>
                <w:sz w:val="24"/>
              </w:rPr>
              <w:t>招标文件要求</w:t>
            </w:r>
          </w:p>
        </w:tc>
        <w:tc>
          <w:tcPr>
            <w:tcW w:w="2268" w:type="dxa"/>
            <w:vAlign w:val="center"/>
          </w:tcPr>
          <w:p>
            <w:pPr>
              <w:spacing w:line="240" w:lineRule="auto"/>
              <w:jc w:val="center"/>
              <w:rPr>
                <w:rFonts w:ascii="宋体" w:hAnsi="宋体" w:cs="宋体"/>
              </w:rPr>
            </w:pPr>
            <w:r>
              <w:rPr>
                <w:rFonts w:hint="eastAsia" w:ascii="宋体" w:hAnsi="宋体" w:cs="宋体"/>
                <w:sz w:val="24"/>
              </w:rPr>
              <w:t>投标文件内容</w:t>
            </w:r>
          </w:p>
        </w:tc>
        <w:tc>
          <w:tcPr>
            <w:tcW w:w="1896" w:type="dxa"/>
            <w:vAlign w:val="center"/>
          </w:tcPr>
          <w:p>
            <w:pPr>
              <w:spacing w:line="240" w:lineRule="auto"/>
              <w:jc w:val="center"/>
              <w:rPr>
                <w:rFonts w:ascii="宋体" w:hAnsi="宋体" w:cs="宋体"/>
              </w:rPr>
            </w:pPr>
            <w:r>
              <w:rPr>
                <w:rFonts w:hint="eastAsia" w:ascii="宋体" w:hAnsi="宋体" w:cs="宋体"/>
                <w:sz w:val="24"/>
              </w:rPr>
              <w:t>偏离</w:t>
            </w:r>
          </w:p>
        </w:tc>
        <w:tc>
          <w:tcPr>
            <w:tcW w:w="984" w:type="dxa"/>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952" w:type="dxa"/>
            <w:vAlign w:val="center"/>
          </w:tcPr>
          <w:p>
            <w:pPr>
              <w:spacing w:line="360" w:lineRule="auto"/>
              <w:jc w:val="center"/>
              <w:rPr>
                <w:rFonts w:ascii="宋体" w:hAnsi="宋体" w:cs="宋体"/>
              </w:rPr>
            </w:pPr>
          </w:p>
        </w:tc>
        <w:tc>
          <w:tcPr>
            <w:tcW w:w="2268"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6"/>
        <w:spacing w:line="360" w:lineRule="auto"/>
        <w:rPr>
          <w:rFonts w:ascii="宋体" w:hAnsi="宋体" w:cs="宋体"/>
          <w:b/>
          <w:bCs/>
          <w:color w:val="auto"/>
          <w:sz w:val="21"/>
          <w:szCs w:val="21"/>
        </w:rPr>
      </w:pPr>
      <w:r>
        <w:rPr>
          <w:rFonts w:hint="eastAsia" w:ascii="宋体" w:hAnsi="宋体" w:cs="宋体"/>
          <w:b/>
          <w:bCs/>
          <w:sz w:val="21"/>
          <w:szCs w:val="21"/>
        </w:rPr>
        <w:t>注：请对招标文件商务要求内容逐条响应。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numPr>
          <w:ilvl w:val="1"/>
          <w:numId w:val="0"/>
        </w:numPr>
        <w:outlineLvl w:val="1"/>
        <w:rPr>
          <w:rFonts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、法定代表人证明书或授权书</w:t>
      </w:r>
    </w:p>
    <w:tbl>
      <w:tblPr>
        <w:tblStyle w:val="15"/>
        <w:tblpPr w:leftFromText="180" w:rightFromText="180" w:vertAnchor="text" w:horzAnchor="page" w:tblpX="1395" w:tblpY="1284"/>
        <w:tblOverlap w:val="never"/>
        <w:tblW w:w="9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2488"/>
        <w:gridCol w:w="1836"/>
        <w:gridCol w:w="1400"/>
        <w:gridCol w:w="2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160" w:type="dxa"/>
            <w:gridSpan w:val="5"/>
            <w:vAlign w:val="center"/>
          </w:tcPr>
          <w:p>
            <w:pPr>
              <w:pStyle w:val="21"/>
              <w:keepNext w:val="0"/>
              <w:keepLines w:val="0"/>
              <w:pageBreakBefore w:val="0"/>
              <w:widowControl w:val="0"/>
              <w:kinsoku/>
              <w:wordWrap/>
              <w:overflowPunct/>
              <w:topLinePunct w:val="0"/>
              <w:autoSpaceDE/>
              <w:autoSpaceDN/>
              <w:bidi w:val="0"/>
              <w:adjustRightInd/>
              <w:snapToGrid/>
              <w:ind w:left="108"/>
              <w:textAlignment w:val="auto"/>
              <w:rPr>
                <w:rFonts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42" w:type="dxa"/>
            <w:vMerge w:val="restart"/>
            <w:vAlign w:val="center"/>
          </w:tcPr>
          <w:p>
            <w:pPr>
              <w:pStyle w:val="21"/>
              <w:ind w:right="10"/>
              <w:jc w:val="center"/>
              <w:rPr>
                <w:rFonts w:ascii="宋体" w:hAnsi="宋体" w:eastAsia="宋体" w:cs="宋体"/>
                <w:sz w:val="24"/>
                <w:szCs w:val="22"/>
              </w:rPr>
            </w:pPr>
            <w:r>
              <w:rPr>
                <w:rFonts w:hint="eastAsia" w:ascii="宋体" w:hAnsi="宋体" w:eastAsia="宋体" w:cs="宋体"/>
                <w:sz w:val="24"/>
                <w:szCs w:val="22"/>
              </w:rPr>
              <w:t>企业</w:t>
            </w:r>
          </w:p>
          <w:p>
            <w:pPr>
              <w:pStyle w:val="21"/>
              <w:ind w:right="10"/>
              <w:jc w:val="center"/>
              <w:rPr>
                <w:rFonts w:ascii="宋体" w:hAnsi="宋体" w:eastAsia="宋体" w:cs="宋体"/>
                <w:sz w:val="24"/>
                <w:szCs w:val="22"/>
              </w:rPr>
            </w:pPr>
            <w:r>
              <w:rPr>
                <w:rFonts w:hint="eastAsia" w:ascii="宋体" w:hAnsi="宋体" w:eastAsia="宋体" w:cs="宋体"/>
                <w:sz w:val="24"/>
                <w:szCs w:val="22"/>
              </w:rPr>
              <w:t>法人</w:t>
            </w:r>
          </w:p>
        </w:tc>
        <w:tc>
          <w:tcPr>
            <w:tcW w:w="2488" w:type="dxa"/>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企 业 名 称</w:t>
            </w:r>
          </w:p>
        </w:tc>
        <w:tc>
          <w:tcPr>
            <w:tcW w:w="5730" w:type="dxa"/>
            <w:gridSpan w:val="3"/>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trPr>
        <w:tc>
          <w:tcPr>
            <w:tcW w:w="942" w:type="dxa"/>
            <w:vMerge w:val="continue"/>
            <w:tcBorders>
              <w:top w:val="nil"/>
            </w:tcBorders>
            <w:vAlign w:val="center"/>
          </w:tcPr>
          <w:p>
            <w:pPr>
              <w:jc w:val="center"/>
              <w:rPr>
                <w:rFonts w:ascii="宋体" w:hAnsi="宋体" w:cs="宋体"/>
                <w:sz w:val="2"/>
                <w:szCs w:val="2"/>
              </w:rPr>
            </w:pPr>
          </w:p>
        </w:tc>
        <w:tc>
          <w:tcPr>
            <w:tcW w:w="2488" w:type="dxa"/>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法 定 地 址</w:t>
            </w:r>
          </w:p>
        </w:tc>
        <w:tc>
          <w:tcPr>
            <w:tcW w:w="5730" w:type="dxa"/>
            <w:gridSpan w:val="3"/>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942" w:type="dxa"/>
            <w:vMerge w:val="continue"/>
            <w:tcBorders>
              <w:top w:val="nil"/>
            </w:tcBorders>
            <w:vAlign w:val="center"/>
          </w:tcPr>
          <w:p>
            <w:pPr>
              <w:jc w:val="center"/>
              <w:rPr>
                <w:rFonts w:ascii="宋体" w:hAnsi="宋体" w:cs="宋体"/>
                <w:sz w:val="2"/>
                <w:szCs w:val="2"/>
              </w:rPr>
            </w:pPr>
          </w:p>
        </w:tc>
        <w:tc>
          <w:tcPr>
            <w:tcW w:w="2488" w:type="dxa"/>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邮 政 编 码</w:t>
            </w:r>
          </w:p>
        </w:tc>
        <w:tc>
          <w:tcPr>
            <w:tcW w:w="5730" w:type="dxa"/>
            <w:gridSpan w:val="3"/>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2" w:type="dxa"/>
            <w:vMerge w:val="continue"/>
            <w:tcBorders>
              <w:top w:val="nil"/>
            </w:tcBorders>
            <w:vAlign w:val="center"/>
          </w:tcPr>
          <w:p>
            <w:pPr>
              <w:jc w:val="center"/>
              <w:rPr>
                <w:rFonts w:ascii="宋体" w:hAnsi="宋体" w:cs="宋体"/>
                <w:sz w:val="2"/>
                <w:szCs w:val="2"/>
              </w:rPr>
            </w:pPr>
          </w:p>
        </w:tc>
        <w:tc>
          <w:tcPr>
            <w:tcW w:w="2488" w:type="dxa"/>
            <w:vAlign w:val="center"/>
          </w:tcPr>
          <w:p>
            <w:pPr>
              <w:pStyle w:val="21"/>
              <w:keepNext w:val="0"/>
              <w:keepLines w:val="0"/>
              <w:pageBreakBefore w:val="0"/>
              <w:widowControl w:val="0"/>
              <w:tabs>
                <w:tab w:val="left" w:pos="1368"/>
              </w:tabs>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730" w:type="dxa"/>
            <w:gridSpan w:val="3"/>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42" w:type="dxa"/>
            <w:vMerge w:val="continue"/>
            <w:tcBorders>
              <w:top w:val="nil"/>
            </w:tcBorders>
            <w:vAlign w:val="center"/>
          </w:tcPr>
          <w:p>
            <w:pPr>
              <w:jc w:val="center"/>
              <w:rPr>
                <w:rFonts w:ascii="宋体" w:hAnsi="宋体" w:cs="宋体"/>
                <w:sz w:val="2"/>
                <w:szCs w:val="2"/>
              </w:rPr>
            </w:pPr>
          </w:p>
        </w:tc>
        <w:tc>
          <w:tcPr>
            <w:tcW w:w="2488" w:type="dxa"/>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统一社会信用代码</w:t>
            </w:r>
          </w:p>
        </w:tc>
        <w:tc>
          <w:tcPr>
            <w:tcW w:w="5730" w:type="dxa"/>
            <w:gridSpan w:val="3"/>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42" w:type="dxa"/>
            <w:vMerge w:val="restart"/>
            <w:vAlign w:val="center"/>
          </w:tcPr>
          <w:p>
            <w:pPr>
              <w:pStyle w:val="21"/>
              <w:spacing w:before="186"/>
              <w:ind w:left="107" w:right="117"/>
              <w:rPr>
                <w:rFonts w:ascii="宋体" w:hAnsi="宋体" w:eastAsia="宋体" w:cs="宋体"/>
                <w:sz w:val="24"/>
                <w:szCs w:val="22"/>
              </w:rPr>
            </w:pPr>
            <w:r>
              <w:rPr>
                <w:rFonts w:hint="eastAsia" w:ascii="宋体" w:hAnsi="宋体" w:eastAsia="宋体" w:cs="宋体"/>
                <w:sz w:val="24"/>
                <w:szCs w:val="22"/>
              </w:rPr>
              <w:t>法定代表人</w:t>
            </w:r>
          </w:p>
        </w:tc>
        <w:tc>
          <w:tcPr>
            <w:tcW w:w="2488" w:type="dxa"/>
            <w:vAlign w:val="center"/>
          </w:tcPr>
          <w:p>
            <w:pPr>
              <w:pStyle w:val="21"/>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836" w:type="dxa"/>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400" w:type="dxa"/>
            <w:vAlign w:val="center"/>
          </w:tcPr>
          <w:p>
            <w:pPr>
              <w:pStyle w:val="21"/>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494" w:type="dxa"/>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hRule="atLeast"/>
        </w:trPr>
        <w:tc>
          <w:tcPr>
            <w:tcW w:w="942" w:type="dxa"/>
            <w:vMerge w:val="continue"/>
            <w:tcBorders>
              <w:top w:val="nil"/>
            </w:tcBorders>
            <w:vAlign w:val="center"/>
          </w:tcPr>
          <w:p>
            <w:pPr>
              <w:pStyle w:val="21"/>
              <w:spacing w:before="186"/>
              <w:ind w:left="107" w:right="117"/>
              <w:rPr>
                <w:rFonts w:ascii="宋体" w:hAnsi="宋体" w:eastAsia="宋体" w:cs="宋体"/>
                <w:sz w:val="24"/>
                <w:szCs w:val="22"/>
              </w:rPr>
            </w:pPr>
          </w:p>
        </w:tc>
        <w:tc>
          <w:tcPr>
            <w:tcW w:w="2488" w:type="dxa"/>
            <w:vAlign w:val="center"/>
          </w:tcPr>
          <w:p>
            <w:pPr>
              <w:pStyle w:val="21"/>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836" w:type="dxa"/>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400" w:type="dxa"/>
            <w:vAlign w:val="center"/>
          </w:tcPr>
          <w:p>
            <w:pPr>
              <w:pStyle w:val="21"/>
              <w:keepNext w:val="0"/>
              <w:keepLines w:val="0"/>
              <w:pageBreakBefore w:val="0"/>
              <w:widowControl w:val="0"/>
              <w:kinsoku/>
              <w:wordWrap/>
              <w:overflowPunct/>
              <w:topLinePunct w:val="0"/>
              <w:autoSpaceDE/>
              <w:autoSpaceDN/>
              <w:bidi w:val="0"/>
              <w:adjustRightInd/>
              <w:snapToGrid/>
              <w:ind w:right="94"/>
              <w:jc w:val="center"/>
              <w:textAlignment w:val="auto"/>
              <w:rPr>
                <w:rFonts w:ascii="宋体" w:hAnsi="宋体" w:eastAsia="宋体" w:cs="宋体"/>
                <w:sz w:val="24"/>
                <w:szCs w:val="22"/>
              </w:rPr>
            </w:pPr>
            <w:r>
              <w:rPr>
                <w:rFonts w:hint="eastAsia" w:ascii="宋体" w:hAnsi="宋体" w:eastAsia="宋体" w:cs="宋体"/>
                <w:sz w:val="24"/>
                <w:szCs w:val="22"/>
              </w:rPr>
              <w:t>联系电话</w:t>
            </w:r>
          </w:p>
        </w:tc>
        <w:tc>
          <w:tcPr>
            <w:tcW w:w="2494" w:type="dxa"/>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942" w:type="dxa"/>
            <w:vMerge w:val="continue"/>
            <w:tcBorders>
              <w:top w:val="nil"/>
            </w:tcBorders>
            <w:vAlign w:val="center"/>
          </w:tcPr>
          <w:p>
            <w:pPr>
              <w:pStyle w:val="21"/>
              <w:spacing w:before="186"/>
              <w:ind w:left="107" w:right="117"/>
              <w:rPr>
                <w:rFonts w:ascii="宋体" w:hAnsi="宋体" w:eastAsia="宋体" w:cs="宋体"/>
                <w:sz w:val="24"/>
                <w:szCs w:val="22"/>
              </w:rPr>
            </w:pPr>
          </w:p>
        </w:tc>
        <w:tc>
          <w:tcPr>
            <w:tcW w:w="2488" w:type="dxa"/>
            <w:vAlign w:val="center"/>
          </w:tcPr>
          <w:p>
            <w:pPr>
              <w:pStyle w:val="21"/>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730" w:type="dxa"/>
            <w:gridSpan w:val="3"/>
            <w:vAlign w:val="center"/>
          </w:tcPr>
          <w:p>
            <w:pPr>
              <w:pStyle w:val="21"/>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942" w:type="dxa"/>
            <w:vMerge w:val="restart"/>
            <w:vAlign w:val="center"/>
          </w:tcPr>
          <w:p>
            <w:pPr>
              <w:pStyle w:val="21"/>
              <w:spacing w:before="186"/>
              <w:ind w:left="107" w:right="117"/>
              <w:rPr>
                <w:rFonts w:ascii="宋体" w:hAnsi="宋体" w:eastAsia="宋体" w:cs="宋体"/>
                <w:sz w:val="24"/>
                <w:szCs w:val="22"/>
              </w:rPr>
            </w:pPr>
            <w:r>
              <w:rPr>
                <w:rFonts w:hint="eastAsia" w:ascii="宋体" w:hAnsi="宋体" w:eastAsia="宋体" w:cs="宋体"/>
                <w:sz w:val="24"/>
                <w:szCs w:val="22"/>
              </w:rPr>
              <w:t>法定代表人身份证复印件</w:t>
            </w:r>
          </w:p>
        </w:tc>
        <w:tc>
          <w:tcPr>
            <w:tcW w:w="4324" w:type="dxa"/>
            <w:gridSpan w:val="2"/>
            <w:vMerge w:val="restart"/>
            <w:vAlign w:val="center"/>
          </w:tcPr>
          <w:p>
            <w:pPr>
              <w:pStyle w:val="21"/>
              <w:ind w:left="17"/>
              <w:jc w:val="center"/>
              <w:rPr>
                <w:rFonts w:ascii="宋体" w:hAnsi="宋体" w:eastAsia="宋体" w:cs="宋体"/>
                <w:sz w:val="24"/>
                <w:szCs w:val="22"/>
              </w:rPr>
            </w:pPr>
            <w:r>
              <w:rPr>
                <w:rFonts w:hint="eastAsia" w:ascii="宋体" w:hAnsi="宋体" w:eastAsia="宋体" w:cs="宋体"/>
                <w:sz w:val="24"/>
                <w:szCs w:val="22"/>
              </w:rPr>
              <w:t>二代身份证正、反两面</w:t>
            </w:r>
          </w:p>
          <w:p>
            <w:pPr>
              <w:pStyle w:val="21"/>
              <w:jc w:val="center"/>
              <w:rPr>
                <w:rFonts w:ascii="宋体" w:hAnsi="宋体" w:eastAsia="宋体" w:cs="宋体"/>
                <w:b/>
                <w:sz w:val="24"/>
                <w:szCs w:val="22"/>
              </w:rPr>
            </w:pPr>
          </w:p>
          <w:p>
            <w:pPr>
              <w:pStyle w:val="21"/>
              <w:spacing w:before="1"/>
              <w:jc w:val="center"/>
              <w:rPr>
                <w:rFonts w:ascii="宋体" w:hAnsi="宋体" w:eastAsia="宋体" w:cs="宋体"/>
                <w:b/>
                <w:szCs w:val="22"/>
              </w:rPr>
            </w:pPr>
          </w:p>
          <w:p>
            <w:pPr>
              <w:pStyle w:val="21"/>
              <w:ind w:left="9"/>
              <w:jc w:val="center"/>
              <w:rPr>
                <w:rFonts w:ascii="宋体" w:hAnsi="宋体" w:eastAsia="宋体" w:cs="宋体"/>
                <w:sz w:val="24"/>
                <w:szCs w:val="22"/>
              </w:rPr>
            </w:pPr>
            <w:r>
              <w:rPr>
                <w:rFonts w:hint="eastAsia" w:ascii="宋体" w:hAnsi="宋体" w:eastAsia="宋体" w:cs="宋体"/>
                <w:sz w:val="24"/>
                <w:szCs w:val="22"/>
              </w:rPr>
              <w:t>（粘贴处）</w:t>
            </w:r>
          </w:p>
        </w:tc>
        <w:tc>
          <w:tcPr>
            <w:tcW w:w="3894" w:type="dxa"/>
            <w:gridSpan w:val="2"/>
            <w:vAlign w:val="center"/>
          </w:tcPr>
          <w:p>
            <w:pPr>
              <w:pStyle w:val="21"/>
              <w:jc w:val="center"/>
              <w:rPr>
                <w:rFonts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3" w:hRule="atLeast"/>
        </w:trPr>
        <w:tc>
          <w:tcPr>
            <w:tcW w:w="942" w:type="dxa"/>
            <w:vMerge w:val="continue"/>
            <w:tcBorders>
              <w:top w:val="nil"/>
            </w:tcBorders>
            <w:vAlign w:val="center"/>
          </w:tcPr>
          <w:p>
            <w:pPr>
              <w:jc w:val="center"/>
              <w:rPr>
                <w:rFonts w:ascii="宋体" w:hAnsi="宋体" w:cs="宋体"/>
                <w:sz w:val="2"/>
                <w:szCs w:val="2"/>
              </w:rPr>
            </w:pPr>
          </w:p>
        </w:tc>
        <w:tc>
          <w:tcPr>
            <w:tcW w:w="4324" w:type="dxa"/>
            <w:gridSpan w:val="2"/>
            <w:vMerge w:val="continue"/>
            <w:tcBorders>
              <w:top w:val="nil"/>
            </w:tcBorders>
            <w:vAlign w:val="center"/>
          </w:tcPr>
          <w:p>
            <w:pPr>
              <w:jc w:val="center"/>
              <w:rPr>
                <w:rFonts w:ascii="宋体" w:hAnsi="宋体" w:cs="宋体"/>
                <w:sz w:val="2"/>
                <w:szCs w:val="2"/>
              </w:rPr>
            </w:pPr>
          </w:p>
        </w:tc>
        <w:tc>
          <w:tcPr>
            <w:tcW w:w="3894" w:type="dxa"/>
            <w:gridSpan w:val="2"/>
            <w:vAlign w:val="center"/>
          </w:tcPr>
          <w:p>
            <w:pPr>
              <w:pStyle w:val="21"/>
              <w:tabs>
                <w:tab w:val="left" w:pos="2347"/>
                <w:tab w:val="left" w:pos="2908"/>
              </w:tabs>
              <w:jc w:val="center"/>
              <w:rPr>
                <w:rFonts w:ascii="宋体" w:hAnsi="宋体" w:eastAsia="宋体" w:cs="宋体"/>
                <w:sz w:val="24"/>
                <w:szCs w:val="22"/>
              </w:rPr>
            </w:pPr>
            <w:r>
              <w:rPr>
                <w:rFonts w:hint="eastAsia" w:ascii="宋体" w:hAnsi="宋体" w:eastAsia="宋体" w:cs="宋体"/>
                <w:sz w:val="24"/>
                <w:szCs w:val="22"/>
              </w:rPr>
              <w:t>（企业公章）</w:t>
            </w:r>
          </w:p>
          <w:p>
            <w:pPr>
              <w:pStyle w:val="21"/>
              <w:tabs>
                <w:tab w:val="left" w:pos="2347"/>
                <w:tab w:val="left" w:pos="2908"/>
              </w:tabs>
              <w:ind w:left="1787"/>
              <w:jc w:val="center"/>
              <w:rPr>
                <w:rFonts w:ascii="宋体" w:hAnsi="宋体" w:eastAsia="宋体" w:cs="宋体"/>
                <w:sz w:val="24"/>
                <w:szCs w:val="22"/>
              </w:rPr>
            </w:pPr>
          </w:p>
          <w:p>
            <w:pPr>
              <w:pStyle w:val="21"/>
              <w:tabs>
                <w:tab w:val="left" w:pos="2347"/>
                <w:tab w:val="left" w:pos="2908"/>
              </w:tabs>
              <w:ind w:left="1787"/>
              <w:jc w:val="center"/>
              <w:rPr>
                <w:rFonts w:ascii="宋体" w:hAnsi="宋体" w:eastAsia="宋体" w:cs="宋体"/>
                <w:sz w:val="24"/>
                <w:szCs w:val="22"/>
              </w:rPr>
            </w:pPr>
          </w:p>
          <w:p>
            <w:pPr>
              <w:pStyle w:val="21"/>
              <w:tabs>
                <w:tab w:val="left" w:pos="2347"/>
                <w:tab w:val="left" w:pos="2908"/>
              </w:tabs>
              <w:ind w:left="1787"/>
              <w:jc w:val="center"/>
              <w:rPr>
                <w:rFonts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ascii="宋体" w:hAnsi="宋体" w:cs="宋体"/>
          <w:b/>
          <w:bCs/>
          <w:sz w:val="24"/>
        </w:rPr>
      </w:pPr>
    </w:p>
    <w:p>
      <w:pPr>
        <w:snapToGrid w:val="0"/>
        <w:spacing w:line="360" w:lineRule="auto"/>
        <w:jc w:val="center"/>
        <w:rPr>
          <w:rFonts w:ascii="宋体" w:hAnsi="宋体" w:cs="宋体"/>
          <w:b/>
          <w:bCs/>
          <w:sz w:val="24"/>
        </w:rPr>
      </w:pPr>
      <w:r>
        <w:rPr>
          <w:rFonts w:hint="eastAsia" w:ascii="宋体" w:hAnsi="宋体" w:cs="宋体"/>
          <w:b/>
          <w:bCs/>
          <w:sz w:val="24"/>
        </w:rPr>
        <w:t>（一）法定代表人证明书格式（投标人为法定代表人时须出具）</w:t>
      </w:r>
      <w:r>
        <w:rPr>
          <w:rFonts w:hint="eastAsia" w:ascii="宋体" w:hAnsi="宋体" w:cs="宋体"/>
          <w:b/>
          <w:bCs/>
          <w:sz w:val="24"/>
        </w:rPr>
        <w:br w:type="page"/>
      </w:r>
      <w:r>
        <w:rPr>
          <w:rFonts w:hint="eastAsia" w:ascii="宋体" w:hAnsi="宋体" w:cs="宋体"/>
          <w:b/>
          <w:kern w:val="0"/>
          <w:sz w:val="28"/>
          <w:szCs w:val="28"/>
        </w:rPr>
        <w:t>（二）法定代表人授权书格式（投标人为授权代表时须出具）</w:t>
      </w:r>
    </w:p>
    <w:p>
      <w:pPr>
        <w:snapToGrid w:val="0"/>
        <w:spacing w:line="360" w:lineRule="auto"/>
        <w:jc w:val="center"/>
        <w:rPr>
          <w:rFonts w:ascii="宋体" w:hAnsi="宋体" w:cs="宋体"/>
          <w:b/>
          <w:bCs/>
          <w:sz w:val="24"/>
          <w:u w:val="single"/>
        </w:rPr>
      </w:pPr>
    </w:p>
    <w:p>
      <w:pPr>
        <w:snapToGrid w:val="0"/>
        <w:spacing w:line="360" w:lineRule="auto"/>
        <w:rPr>
          <w:rFonts w:ascii="宋体" w:hAnsi="宋体" w:cs="宋体"/>
          <w:b/>
          <w:bCs/>
          <w:sz w:val="24"/>
        </w:rPr>
      </w:pPr>
      <w:r>
        <w:rPr>
          <w:rFonts w:hint="eastAsia" w:ascii="宋体" w:hAnsi="宋体" w:cs="宋体"/>
          <w:b/>
          <w:bCs/>
          <w:sz w:val="24"/>
        </w:rPr>
        <w:t>致：陕西德信招标有限公司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textAlignment w:val="auto"/>
        <w:rPr>
          <w:rFonts w:ascii="宋体" w:hAnsi="宋体" w:cs="宋体"/>
          <w:sz w:val="24"/>
          <w:u w:val="single"/>
        </w:rPr>
      </w:pPr>
      <w:r>
        <w:rPr>
          <w:rFonts w:hint="eastAsia" w:ascii="宋体" w:hAnsi="宋体" w:cs="宋体"/>
          <w:sz w:val="24"/>
        </w:rPr>
        <w:t>本授权书声明：注册于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Cs/>
          <w:sz w:val="24"/>
        </w:rPr>
      </w:pPr>
      <w:r>
        <w:rPr>
          <w:rFonts w:hint="eastAsia" w:ascii="宋体" w:hAnsi="宋体" w:cs="宋体"/>
          <w:sz w:val="24"/>
        </w:rPr>
        <w:t>（投标人名称）的在下面签字的</w:t>
      </w:r>
      <w:r>
        <w:rPr>
          <w:rFonts w:hint="eastAsia" w:ascii="宋体" w:hAnsi="宋体" w:cs="宋体"/>
          <w:sz w:val="24"/>
          <w:u w:val="single"/>
        </w:rPr>
        <w:t xml:space="preserve">                         </w:t>
      </w:r>
      <w:r>
        <w:rPr>
          <w:rFonts w:hint="eastAsia" w:ascii="宋体" w:hAnsi="宋体" w:cs="宋体"/>
          <w:sz w:val="24"/>
        </w:rPr>
        <w:t>（法定代表人姓名、职务）代表本公司授权在下面签字的</w:t>
      </w:r>
      <w:r>
        <w:rPr>
          <w:rFonts w:hint="eastAsia" w:ascii="宋体" w:hAnsi="宋体" w:cs="宋体"/>
          <w:sz w:val="24"/>
          <w:u w:val="single"/>
        </w:rPr>
        <w:t xml:space="preserve">                  </w:t>
      </w:r>
      <w:r>
        <w:rPr>
          <w:rFonts w:hint="eastAsia" w:ascii="宋体" w:hAnsi="宋体" w:cs="宋体"/>
          <w:sz w:val="24"/>
        </w:rPr>
        <w:t>（被授权人的姓名、职务）为本公司的合法代表人，就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b/>
          <w:kern w:val="0"/>
          <w:sz w:val="24"/>
        </w:rPr>
      </w:pPr>
      <w:r>
        <w:rPr>
          <w:rFonts w:hint="eastAsia" w:ascii="宋体" w:hAnsi="宋体" w:cs="宋体"/>
          <w:b/>
          <w:kern w:val="0"/>
          <w:sz w:val="24"/>
        </w:rPr>
        <w:t>法人代表与被授权人身份证（复印件）需附在投标文件中。</w:t>
      </w:r>
    </w:p>
    <w:p>
      <w:pPr>
        <w:snapToGrid w:val="0"/>
        <w:spacing w:line="360" w:lineRule="auto"/>
        <w:rPr>
          <w:rFonts w:ascii="宋体" w:hAnsi="宋体" w:cs="宋体"/>
          <w:b/>
          <w:kern w:val="0"/>
          <w:sz w:val="24"/>
        </w:rPr>
      </w:pPr>
      <w:r>
        <w:rPr>
          <w:rFonts w:hint="eastAsia" w:ascii="宋体" w:hAnsi="宋体" w:cs="宋体"/>
          <w:b/>
          <w:kern w:val="0"/>
          <w:sz w:val="24"/>
        </w:rPr>
        <w:t>被授权人需携带身份证原件至开标现场。</w:t>
      </w:r>
    </w:p>
    <w:p>
      <w:pPr>
        <w:spacing w:line="360" w:lineRule="auto"/>
        <w:rPr>
          <w:rFonts w:ascii="宋体" w:hAnsi="宋体" w:cs="宋体"/>
          <w:sz w:val="24"/>
          <w:u w:val="single"/>
        </w:rPr>
      </w:pPr>
    </w:p>
    <w:p>
      <w:pPr>
        <w:spacing w:after="240" w:line="360" w:lineRule="auto"/>
        <w:jc w:val="center"/>
        <w:rPr>
          <w:rFonts w:ascii="宋体" w:hAnsi="宋体" w:cs="宋体"/>
        </w:rPr>
      </w:pPr>
    </w:p>
    <w:p>
      <w:pPr>
        <w:spacing w:after="240" w:line="360" w:lineRule="auto"/>
        <w:jc w:val="center"/>
        <w:rPr>
          <w:rFonts w:ascii="宋体" w:hAnsi="宋体" w:cs="宋体"/>
        </w:rPr>
      </w:pPr>
    </w:p>
    <w:p>
      <w:pPr>
        <w:spacing w:after="240" w:line="360" w:lineRule="auto"/>
        <w:jc w:val="center"/>
        <w:rPr>
          <w:rFonts w:ascii="宋体" w:hAnsi="宋体" w:cs="宋体"/>
        </w:rPr>
      </w:pPr>
    </w:p>
    <w:p>
      <w:pPr>
        <w:tabs>
          <w:tab w:val="left" w:pos="0"/>
        </w:tabs>
        <w:spacing w:line="360" w:lineRule="auto"/>
        <w:ind w:left="964" w:hanging="964" w:hangingChars="400"/>
        <w:outlineLvl w:val="1"/>
        <w:rPr>
          <w:rFonts w:ascii="宋体" w:hAnsi="宋体" w:cs="宋体"/>
          <w:b/>
          <w:sz w:val="24"/>
        </w:rPr>
      </w:pPr>
      <w:r>
        <w:rPr>
          <w:rFonts w:hint="eastAsia" w:ascii="新宋体" w:hAnsi="新宋体" w:eastAsia="新宋体"/>
          <w:b/>
          <w:sz w:val="24"/>
        </w:rPr>
        <w:br w:type="page"/>
      </w:r>
      <w:r>
        <w:rPr>
          <w:rFonts w:hint="eastAsia" w:ascii="宋体" w:hAnsi="宋体" w:eastAsia="新宋体" w:cs="宋体"/>
          <w:b/>
          <w:kern w:val="0"/>
          <w:sz w:val="28"/>
          <w:szCs w:val="28"/>
          <w:lang w:val="en-US" w:eastAsia="zh-CN"/>
        </w:rPr>
        <w:t>八</w:t>
      </w:r>
      <w:r>
        <w:rPr>
          <w:rFonts w:hint="eastAsia" w:ascii="宋体" w:hAnsi="宋体" w:cs="宋体"/>
          <w:b/>
          <w:kern w:val="0"/>
          <w:sz w:val="28"/>
          <w:szCs w:val="28"/>
        </w:rPr>
        <w:t>、</w:t>
      </w:r>
      <w:r>
        <w:rPr>
          <w:rFonts w:hint="eastAsia" w:ascii="宋体" w:hAnsi="宋体" w:cs="宋体"/>
          <w:b/>
          <w:kern w:val="0"/>
          <w:sz w:val="28"/>
          <w:szCs w:val="28"/>
          <w:lang w:eastAsia="zh-CN"/>
        </w:rPr>
        <w:t>资格</w:t>
      </w:r>
      <w:r>
        <w:rPr>
          <w:rFonts w:hint="eastAsia" w:ascii="宋体" w:hAnsi="宋体" w:cs="宋体"/>
          <w:b/>
          <w:kern w:val="0"/>
          <w:sz w:val="28"/>
          <w:szCs w:val="28"/>
        </w:rPr>
        <w:t>证明文件</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、投标人具备公路工程施工总承包三级(含三级)及以上资质，具有有效的企业安全生产许可证；</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项目经理具备公路工程专业二级(含二级)以上注册建造师证书并具有安全生产考核合格B类证书且在有效期内，未担任其他在建工程</w:t>
      </w:r>
      <w:r>
        <w:rPr>
          <w:rFonts w:hint="eastAsia" w:ascii="宋体" w:hAnsi="宋体" w:cs="宋体"/>
          <w:kern w:val="0"/>
          <w:sz w:val="24"/>
          <w:szCs w:val="22"/>
          <w:lang w:val="en-US" w:eastAsia="zh-CN"/>
        </w:rPr>
        <w:t>（提供承诺书）</w:t>
      </w:r>
      <w:r>
        <w:rPr>
          <w:rFonts w:hint="eastAsia" w:ascii="宋体" w:hAnsi="宋体" w:cs="宋体"/>
          <w:color w:val="auto"/>
          <w:sz w:val="24"/>
        </w:rPr>
        <w:t>；</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bidi="ar-SA"/>
        </w:rPr>
        <w:t>（4）</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提供2021年审计</w:t>
      </w:r>
      <w:r>
        <w:rPr>
          <w:rFonts w:hint="eastAsia" w:ascii="宋体" w:hAnsi="宋体" w:eastAsia="宋体" w:cs="宋体"/>
          <w:color w:val="auto"/>
          <w:sz w:val="24"/>
        </w:rPr>
        <w:t>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6</w:t>
      </w:r>
      <w:r>
        <w:rPr>
          <w:rFonts w:hint="eastAsia" w:ascii="宋体" w:hAnsi="宋体" w:cs="宋体"/>
          <w:kern w:val="0"/>
          <w:sz w:val="24"/>
          <w:szCs w:val="22"/>
          <w:lang w:eastAsia="zh-CN"/>
        </w:rPr>
        <w:t>）</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sz w:val="24"/>
        </w:rPr>
      </w:pP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（8）</w:t>
      </w:r>
      <w:r>
        <w:rPr>
          <w:rFonts w:hint="eastAsia" w:ascii="宋体" w:hAnsi="宋体" w:eastAsia="宋体" w:cs="宋体"/>
          <w:kern w:val="0"/>
          <w:sz w:val="24"/>
        </w:rPr>
        <w:t>、本项目不接受联合体投标。</w:t>
      </w:r>
    </w:p>
    <w:p>
      <w:pPr>
        <w:spacing w:afterLines="50" w:line="360" w:lineRule="auto"/>
        <w:jc w:val="left"/>
        <w:outlineLvl w:val="9"/>
        <w:rPr>
          <w:rFonts w:hint="eastAsia" w:ascii="宋体" w:hAnsi="宋体" w:cs="宋体"/>
          <w:b/>
          <w:sz w:val="24"/>
        </w:rPr>
      </w:pPr>
    </w:p>
    <w:p>
      <w:pPr>
        <w:pStyle w:val="9"/>
        <w:rPr>
          <w:rFonts w:hint="eastAsia" w:ascii="宋体" w:hAnsi="宋体" w:cs="宋体"/>
          <w:b/>
          <w:sz w:val="24"/>
        </w:rPr>
      </w:pPr>
    </w:p>
    <w:p>
      <w:pPr>
        <w:pStyle w:val="9"/>
        <w:rPr>
          <w:rFonts w:hint="eastAsia" w:ascii="宋体" w:hAnsi="宋体" w:cs="宋体"/>
          <w:b/>
          <w:sz w:val="24"/>
        </w:rPr>
      </w:pPr>
    </w:p>
    <w:p>
      <w:pPr>
        <w:pStyle w:val="9"/>
        <w:rPr>
          <w:rFonts w:hint="eastAsia" w:ascii="宋体" w:hAnsi="宋体" w:cs="宋体"/>
          <w:b/>
          <w:sz w:val="24"/>
        </w:rPr>
      </w:pPr>
    </w:p>
    <w:p>
      <w:pPr>
        <w:pStyle w:val="9"/>
        <w:rPr>
          <w:rFonts w:hint="eastAsia" w:ascii="宋体" w:hAnsi="宋体" w:cs="宋体"/>
          <w:b/>
          <w:sz w:val="24"/>
        </w:rPr>
      </w:pPr>
    </w:p>
    <w:p>
      <w:pPr>
        <w:pStyle w:val="9"/>
        <w:rPr>
          <w:rFonts w:hint="eastAsia" w:ascii="宋体" w:hAnsi="宋体" w:cs="宋体"/>
          <w:b/>
          <w:sz w:val="24"/>
        </w:rPr>
      </w:pPr>
    </w:p>
    <w:p>
      <w:pPr>
        <w:pStyle w:val="9"/>
        <w:rPr>
          <w:rFonts w:hint="eastAsia" w:ascii="宋体" w:hAnsi="宋体" w:cs="宋体"/>
          <w:b/>
          <w:sz w:val="24"/>
        </w:rPr>
      </w:pPr>
    </w:p>
    <w:p>
      <w:pPr>
        <w:pStyle w:val="9"/>
        <w:rPr>
          <w:rFonts w:hint="eastAsia" w:ascii="宋体" w:hAnsi="宋体" w:cs="宋体"/>
          <w:b/>
          <w:sz w:val="24"/>
        </w:rPr>
      </w:pPr>
    </w:p>
    <w:p>
      <w:pPr>
        <w:pStyle w:val="9"/>
        <w:rPr>
          <w:rFonts w:hint="eastAsia" w:ascii="宋体" w:hAnsi="宋体" w:cs="宋体"/>
          <w:b/>
          <w:sz w:val="24"/>
        </w:rPr>
      </w:pPr>
    </w:p>
    <w:p>
      <w:pPr>
        <w:spacing w:afterLines="50" w:line="360" w:lineRule="auto"/>
        <w:ind w:left="1067" w:hanging="1245" w:hangingChars="443"/>
        <w:outlineLvl w:val="1"/>
        <w:rPr>
          <w:rFonts w:hint="eastAsia" w:ascii="宋体" w:hAnsi="宋体" w:cs="宋体"/>
          <w:b/>
          <w:sz w:val="28"/>
          <w:szCs w:val="28"/>
          <w:lang w:eastAsia="zh-CN"/>
        </w:rPr>
      </w:pPr>
      <w:r>
        <w:rPr>
          <w:rFonts w:hint="eastAsia" w:ascii="宋体" w:hAnsi="宋体" w:cs="宋体"/>
          <w:b/>
          <w:sz w:val="28"/>
          <w:szCs w:val="28"/>
          <w:lang w:val="en-US" w:eastAsia="zh-CN"/>
        </w:rPr>
        <w:t>九</w:t>
      </w:r>
      <w:r>
        <w:rPr>
          <w:rFonts w:hint="eastAsia" w:ascii="宋体" w:hAnsi="宋体" w:cs="宋体"/>
          <w:b/>
          <w:sz w:val="28"/>
          <w:szCs w:val="28"/>
          <w:lang w:eastAsia="zh-CN"/>
        </w:rPr>
        <w:t>、具有履行合同所必需的设备和专业技术能力的书面声明；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cs="宋体"/>
          <w:b/>
          <w:sz w:val="24"/>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outlineLvl w:val="1"/>
        <w:rPr>
          <w:rFonts w:ascii="宋体" w:hAnsi="宋体" w:cs="宋体"/>
          <w:b/>
          <w:sz w:val="24"/>
        </w:rPr>
      </w:pPr>
      <w:r>
        <w:rPr>
          <w:rFonts w:hint="eastAsia" w:ascii="宋体" w:hAnsi="宋体" w:cs="宋体"/>
          <w:b/>
          <w:sz w:val="28"/>
          <w:szCs w:val="28"/>
          <w:lang w:val="en-US" w:eastAsia="zh-CN"/>
        </w:rPr>
        <w:t>十</w:t>
      </w:r>
      <w:r>
        <w:rPr>
          <w:rFonts w:hint="eastAsia" w:ascii="宋体" w:hAnsi="宋体" w:cs="宋体"/>
          <w:b/>
          <w:sz w:val="28"/>
          <w:szCs w:val="28"/>
        </w:rPr>
        <w:t>、参加政府采购活动前三年内，在经营活动中没有重大违法记录书面声明；</w:t>
      </w:r>
    </w:p>
    <w:p>
      <w:pPr>
        <w:spacing w:line="480" w:lineRule="auto"/>
        <w:ind w:firstLine="482" w:firstLineChars="200"/>
        <w:jc w:val="center"/>
        <w:rPr>
          <w:rFonts w:ascii="宋体" w:hAnsi="宋体" w:cs="宋体"/>
          <w:b/>
          <w:sz w:val="24"/>
        </w:rPr>
      </w:pPr>
      <w:r>
        <w:rPr>
          <w:rFonts w:hint="eastAsia" w:ascii="宋体" w:hAnsi="宋体" w:cs="宋体"/>
          <w:b/>
          <w:sz w:val="24"/>
        </w:rPr>
        <w:t>无重大违法记录声明</w:t>
      </w:r>
    </w:p>
    <w:p>
      <w:pPr>
        <w:spacing w:line="480" w:lineRule="auto"/>
        <w:ind w:firstLine="482" w:firstLineChars="200"/>
        <w:jc w:val="center"/>
        <w:rPr>
          <w:rFonts w:ascii="宋体" w:hAnsi="宋体" w:cs="宋体"/>
          <w:b/>
          <w:sz w:val="24"/>
        </w:rPr>
      </w:pPr>
    </w:p>
    <w:p>
      <w:pPr>
        <w:spacing w:line="480" w:lineRule="auto"/>
        <w:ind w:firstLine="480" w:firstLineChars="200"/>
        <w:rPr>
          <w:rFonts w:ascii="宋体" w:hAnsi="宋体" w:cs="宋体"/>
          <w:sz w:val="24"/>
          <w:u w:val="single"/>
        </w:rPr>
      </w:pPr>
      <w:r>
        <w:rPr>
          <w:rFonts w:hint="eastAsia" w:ascii="宋体" w:hAnsi="宋体" w:cs="宋体"/>
          <w:sz w:val="24"/>
          <w:u w:val="single"/>
        </w:rPr>
        <w:t>陕西德信招标有限公司：</w:t>
      </w:r>
    </w:p>
    <w:p>
      <w:pPr>
        <w:spacing w:line="48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i w:val="0"/>
          <w:iCs w:val="0"/>
          <w:sz w:val="24"/>
        </w:rPr>
        <w:t xml:space="preserve"> 我</w:t>
      </w:r>
      <w:r>
        <w:rPr>
          <w:rFonts w:hint="eastAsia" w:ascii="宋体" w:hAnsi="宋体" w:cs="宋体"/>
          <w:i w:val="0"/>
          <w:iCs w:val="0"/>
          <w:sz w:val="24"/>
          <w:u w:val="single"/>
        </w:rPr>
        <w:t xml:space="preserve">                 （投标人名称）</w:t>
      </w:r>
      <w:r>
        <w:rPr>
          <w:rFonts w:hint="eastAsia" w:ascii="宋体" w:hAnsi="宋体" w:cs="宋体"/>
          <w:i w:val="0"/>
          <w:iCs w:val="0"/>
          <w:sz w:val="24"/>
        </w:rPr>
        <w:t>以下简</w:t>
      </w:r>
      <w:r>
        <w:rPr>
          <w:rFonts w:hint="eastAsia" w:ascii="宋体" w:hAnsi="宋体" w:cs="宋体"/>
          <w:sz w:val="24"/>
        </w:rPr>
        <w:t>称“我公司”参加项目编号为</w:t>
      </w:r>
      <w:r>
        <w:rPr>
          <w:rFonts w:hint="eastAsia" w:ascii="宋体" w:hAnsi="宋体" w:cs="宋体"/>
          <w:sz w:val="24"/>
          <w:u w:val="single"/>
        </w:rPr>
        <w:t xml:space="preserve">      </w:t>
      </w:r>
      <w:r>
        <w:rPr>
          <w:rFonts w:hint="eastAsia" w:ascii="宋体" w:hAnsi="宋体" w:cs="宋体"/>
          <w:i/>
          <w:iCs/>
          <w:sz w:val="24"/>
          <w:u w:val="single"/>
        </w:rPr>
        <w:t xml:space="preserve">        （项目编号）                 （项目名称）</w:t>
      </w:r>
      <w:r>
        <w:rPr>
          <w:rFonts w:hint="eastAsia" w:ascii="宋体" w:hAnsi="宋体" w:cs="宋体"/>
          <w:sz w:val="24"/>
        </w:rPr>
        <w:t>的投标，本公司郑重声明，我公司参加本项目招标活动前</w:t>
      </w:r>
      <w:r>
        <w:rPr>
          <w:rFonts w:hint="eastAsia" w:ascii="宋体" w:hAnsi="宋体" w:cs="宋体"/>
          <w:sz w:val="24"/>
          <w:u w:val="single"/>
        </w:rPr>
        <w:t xml:space="preserve">   </w:t>
      </w:r>
      <w:r>
        <w:rPr>
          <w:rFonts w:hint="eastAsia" w:ascii="宋体" w:hAnsi="宋体" w:cs="宋体"/>
          <w:sz w:val="24"/>
        </w:rPr>
        <w:t>年内</w:t>
      </w:r>
      <w:r>
        <w:rPr>
          <w:rFonts w:hint="eastAsia" w:ascii="宋体" w:hAnsi="宋体" w:cs="宋体"/>
          <w:sz w:val="24"/>
          <w:u w:val="single"/>
        </w:rPr>
        <w:t xml:space="preserve">   </w:t>
      </w:r>
      <w:r>
        <w:rPr>
          <w:rFonts w:hint="eastAsia" w:ascii="宋体" w:hAnsi="宋体" w:cs="宋体"/>
          <w:i/>
          <w:sz w:val="24"/>
          <w:u w:val="single"/>
        </w:rPr>
        <w:t>（如实填写有或无）</w:t>
      </w:r>
      <w:r>
        <w:rPr>
          <w:rFonts w:hint="eastAsia" w:ascii="宋体" w:hAnsi="宋体" w:cs="宋体"/>
          <w:sz w:val="24"/>
        </w:rPr>
        <w:t>重大违法记录，符合法律法规的有关规定，我公司对此声明负全部法律责任。</w:t>
      </w:r>
    </w:p>
    <w:p>
      <w:pPr>
        <w:spacing w:line="480" w:lineRule="auto"/>
        <w:ind w:firstLine="600" w:firstLineChars="250"/>
        <w:rPr>
          <w:rFonts w:ascii="宋体" w:hAnsi="宋体" w:cs="宋体"/>
          <w:sz w:val="24"/>
        </w:rPr>
      </w:pPr>
      <w:r>
        <w:rPr>
          <w:rFonts w:hint="eastAsia" w:ascii="宋体" w:hAnsi="宋体" w:cs="宋体"/>
          <w:sz w:val="24"/>
        </w:rPr>
        <w:t>特此声明！</w:t>
      </w: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r>
        <w:rPr>
          <w:rFonts w:hint="eastAsia" w:ascii="宋体" w:hAnsi="宋体" w:cs="宋体"/>
          <w:sz w:val="24"/>
        </w:rPr>
        <w:t xml:space="preserve">                              投标人名称：</w:t>
      </w:r>
      <w:r>
        <w:rPr>
          <w:rFonts w:hint="eastAsia" w:ascii="宋体" w:hAnsi="宋体" w:cs="宋体"/>
          <w:sz w:val="24"/>
          <w:u w:val="single"/>
        </w:rPr>
        <w:t xml:space="preserve">                 </w:t>
      </w:r>
      <w:r>
        <w:rPr>
          <w:rFonts w:hint="eastAsia" w:ascii="宋体" w:hAnsi="宋体" w:cs="宋体"/>
          <w:sz w:val="24"/>
        </w:rPr>
        <w:t>（公章）</w:t>
      </w:r>
    </w:p>
    <w:p>
      <w:pPr>
        <w:spacing w:line="48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0"/>
      </w:pPr>
    </w:p>
    <w:p>
      <w:pPr>
        <w:spacing w:afterLines="50"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outlineLvl w:val="1"/>
        <w:rPr>
          <w:rFonts w:ascii="宋体" w:hAnsi="宋体" w:cs="宋体"/>
          <w:b/>
          <w:sz w:val="28"/>
          <w:szCs w:val="28"/>
        </w:rPr>
      </w:pPr>
      <w:r>
        <w:rPr>
          <w:rFonts w:hint="eastAsia" w:ascii="宋体" w:hAnsi="宋体" w:cs="宋体"/>
          <w:b/>
          <w:sz w:val="28"/>
          <w:szCs w:val="28"/>
          <w:lang w:eastAsia="zh-CN"/>
        </w:rPr>
        <w:t>十</w:t>
      </w:r>
      <w:r>
        <w:rPr>
          <w:rFonts w:hint="eastAsia" w:ascii="宋体" w:hAnsi="宋体" w:cs="宋体"/>
          <w:b/>
          <w:sz w:val="28"/>
          <w:szCs w:val="28"/>
          <w:lang w:val="en-US" w:eastAsia="zh-CN"/>
        </w:rPr>
        <w:t>一</w:t>
      </w:r>
      <w:r>
        <w:rPr>
          <w:rFonts w:hint="eastAsia" w:ascii="宋体" w:hAnsi="宋体" w:cs="宋体"/>
          <w:b/>
          <w:sz w:val="28"/>
          <w:szCs w:val="28"/>
        </w:rPr>
        <w:t>、</w:t>
      </w:r>
      <w:r>
        <w:rPr>
          <w:rFonts w:ascii="宋体" w:hAnsi="宋体" w:cs="宋体"/>
          <w:b/>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9、不发生其他有悖于政府采购公开、公平、公正和诚信原则的行为。</w:t>
      </w:r>
    </w:p>
    <w:p>
      <w:pPr>
        <w:pStyle w:val="6"/>
        <w:rPr>
          <w:rFonts w:hint="eastAsia"/>
          <w:lang w:eastAsia="zh-CN"/>
        </w:rPr>
      </w:pPr>
    </w:p>
    <w:p>
      <w:pPr>
        <w:spacing w:line="360" w:lineRule="auto"/>
        <w:rPr>
          <w:rFonts w:ascii="宋体" w:hAnsi="宋体" w:cs="宋体"/>
          <w:kern w:val="0"/>
          <w:sz w:val="24"/>
        </w:rPr>
      </w:pPr>
      <w:r>
        <w:rPr>
          <w:rFonts w:hint="eastAsia" w:ascii="宋体" w:hAnsi="宋体" w:cs="宋体"/>
          <w:kern w:val="0"/>
          <w:sz w:val="24"/>
        </w:rPr>
        <w:t>投标人名称：</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公</w:t>
      </w:r>
      <w:r>
        <w:rPr>
          <w:rFonts w:ascii="宋体" w:hAnsi="宋体" w:cs="宋体"/>
          <w:kern w:val="0"/>
          <w:sz w:val="24"/>
        </w:rPr>
        <w:t>章</w:t>
      </w:r>
      <w:r>
        <w:rPr>
          <w:rFonts w:hint="eastAsia" w:ascii="宋体" w:hAnsi="宋体" w:cs="宋体"/>
          <w:kern w:val="0"/>
          <w:sz w:val="24"/>
        </w:rPr>
        <w:t>：</w:t>
      </w:r>
    </w:p>
    <w:p>
      <w:pPr>
        <w:spacing w:line="360" w:lineRule="auto"/>
        <w:rPr>
          <w:rFonts w:hint="eastAsia" w:ascii="宋体" w:hAnsi="宋体" w:eastAsia="宋体" w:cs="宋体"/>
          <w:kern w:val="0"/>
          <w:sz w:val="24"/>
          <w:lang w:eastAsia="zh-CN"/>
        </w:rPr>
      </w:pPr>
    </w:p>
    <w:p>
      <w:pPr>
        <w:spacing w:line="360" w:lineRule="auto"/>
        <w:rPr>
          <w:rFonts w:ascii="宋体" w:hAnsi="宋体" w:cs="宋体"/>
          <w:kern w:val="0"/>
          <w:sz w:val="24"/>
        </w:rPr>
      </w:pPr>
      <w:r>
        <w:rPr>
          <w:rFonts w:hint="eastAsia" w:ascii="宋体" w:hAnsi="宋体" w:cs="宋体"/>
          <w:kern w:val="0"/>
          <w:sz w:val="24"/>
        </w:rPr>
        <w:t>授</w:t>
      </w:r>
      <w:r>
        <w:rPr>
          <w:rFonts w:ascii="宋体" w:hAnsi="宋体" w:cs="宋体"/>
          <w:kern w:val="0"/>
          <w:sz w:val="24"/>
        </w:rPr>
        <w:t>权代表签字：</w:t>
      </w:r>
    </w:p>
    <w:p>
      <w:pPr>
        <w:spacing w:line="360" w:lineRule="auto"/>
        <w:outlineLvl w:val="1"/>
        <w:rPr>
          <w:rFonts w:ascii="宋体" w:hAnsi="宋体" w:cs="宋体"/>
          <w:b/>
          <w:sz w:val="28"/>
          <w:szCs w:val="28"/>
        </w:rPr>
      </w:pPr>
      <w:r>
        <w:rPr>
          <w:rFonts w:ascii="宋体" w:hAnsi="宋体" w:cs="宋体"/>
          <w:kern w:val="0"/>
          <w:sz w:val="24"/>
        </w:rPr>
        <w:br w:type="page"/>
      </w:r>
      <w:r>
        <w:rPr>
          <w:rFonts w:hint="eastAsia" w:ascii="宋体" w:hAnsi="宋体" w:cs="宋体"/>
          <w:b/>
          <w:sz w:val="28"/>
          <w:szCs w:val="28"/>
        </w:rPr>
        <w:t>十</w:t>
      </w:r>
      <w:r>
        <w:rPr>
          <w:rFonts w:hint="eastAsia" w:ascii="宋体" w:hAnsi="宋体" w:cs="宋体"/>
          <w:b/>
          <w:sz w:val="28"/>
          <w:szCs w:val="28"/>
          <w:lang w:val="en-US" w:eastAsia="zh-CN"/>
        </w:rPr>
        <w:t>二</w:t>
      </w:r>
      <w:r>
        <w:rPr>
          <w:rFonts w:hint="eastAsia" w:ascii="宋体" w:hAnsi="宋体" w:cs="宋体"/>
          <w:b/>
          <w:sz w:val="28"/>
          <w:szCs w:val="28"/>
        </w:rPr>
        <w:t>、中小企业声明函</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i w:val="0"/>
          <w:iCs w:val="0"/>
          <w:spacing w:val="4"/>
          <w:sz w:val="24"/>
        </w:rPr>
      </w:pPr>
      <w:r>
        <w:rPr>
          <w:rFonts w:hint="eastAsia" w:ascii="宋体" w:hAnsi="宋体"/>
          <w:i w:val="0"/>
          <w:iCs w:val="0"/>
          <w:spacing w:val="4"/>
          <w:sz w:val="24"/>
        </w:rPr>
        <w:t>本公司郑重声明，根据《政府采购促进中小企业发展管理办法》（财库﹝2020﹞46号）的规定，本公司参加</w:t>
      </w:r>
      <w:r>
        <w:rPr>
          <w:rFonts w:hint="eastAsia" w:ascii="宋体" w:hAnsi="宋体"/>
          <w:i w:val="0"/>
          <w:iCs w:val="0"/>
          <w:spacing w:val="4"/>
          <w:sz w:val="24"/>
          <w:u w:val="single"/>
        </w:rPr>
        <w:t>（单位名称）</w:t>
      </w:r>
      <w:r>
        <w:rPr>
          <w:rFonts w:hint="eastAsia" w:ascii="宋体" w:hAnsi="宋体"/>
          <w:i w:val="0"/>
          <w:iCs w:val="0"/>
          <w:spacing w:val="4"/>
          <w:sz w:val="24"/>
        </w:rPr>
        <w:t>的</w:t>
      </w:r>
      <w:r>
        <w:rPr>
          <w:rFonts w:hint="eastAsia" w:ascii="宋体" w:hAnsi="宋体"/>
          <w:i w:val="0"/>
          <w:iCs w:val="0"/>
          <w:spacing w:val="4"/>
          <w:sz w:val="24"/>
          <w:u w:val="single"/>
        </w:rPr>
        <w:t>（项目名称）</w:t>
      </w:r>
      <w:r>
        <w:rPr>
          <w:rFonts w:hint="eastAsia" w:ascii="宋体" w:hAnsi="宋体"/>
          <w:i w:val="0"/>
          <w:iCs w:val="0"/>
          <w:spacing w:val="4"/>
          <w:sz w:val="24"/>
        </w:rPr>
        <w:t>采购活动，</w:t>
      </w:r>
      <w:r>
        <w:rPr>
          <w:rFonts w:hint="eastAsia" w:ascii="宋体" w:hAnsi="宋体" w:eastAsia="宋体" w:cs="宋体"/>
          <w:i w:val="0"/>
          <w:iCs w:val="0"/>
          <w:spacing w:val="6"/>
          <w:sz w:val="24"/>
          <w:szCs w:val="24"/>
          <w:highlight w:val="none"/>
        </w:rPr>
        <w:t>服务全部由符合政策要求的中小企业承接</w:t>
      </w:r>
      <w:r>
        <w:rPr>
          <w:rFonts w:hint="eastAsia" w:ascii="宋体" w:hAnsi="宋体" w:cs="宋体"/>
          <w:i w:val="0"/>
          <w:iCs w:val="0"/>
          <w:spacing w:val="6"/>
          <w:sz w:val="24"/>
          <w:szCs w:val="24"/>
          <w:highlight w:val="none"/>
          <w:lang w:eastAsia="zh-CN"/>
        </w:rPr>
        <w:t>。</w:t>
      </w:r>
      <w:r>
        <w:rPr>
          <w:rFonts w:hint="eastAsia" w:ascii="宋体" w:hAnsi="宋体"/>
          <w:i w:val="0"/>
          <w:iCs w:val="0"/>
          <w:spacing w:val="4"/>
          <w:sz w:val="24"/>
        </w:rPr>
        <w:t xml:space="preserve">相关企业的具体情况如下： </w:t>
      </w:r>
    </w:p>
    <w:p>
      <w:pPr>
        <w:spacing w:line="360" w:lineRule="auto"/>
        <w:ind w:firstLine="496" w:firstLineChars="200"/>
        <w:jc w:val="left"/>
        <w:rPr>
          <w:rFonts w:ascii="宋体" w:hAnsi="宋体"/>
          <w:i w:val="0"/>
          <w:iCs w:val="0"/>
          <w:spacing w:val="4"/>
          <w:sz w:val="24"/>
        </w:rPr>
      </w:pPr>
      <w:r>
        <w:rPr>
          <w:rFonts w:hint="eastAsia" w:ascii="宋体" w:hAnsi="宋体"/>
          <w:i w:val="0"/>
          <w:iCs w:val="0"/>
          <w:spacing w:val="4"/>
          <w:sz w:val="24"/>
        </w:rPr>
        <w:t>1.</w:t>
      </w:r>
      <w:r>
        <w:rPr>
          <w:rFonts w:hint="eastAsia" w:ascii="宋体" w:hAnsi="宋体"/>
          <w:i w:val="0"/>
          <w:iCs w:val="0"/>
          <w:spacing w:val="4"/>
          <w:sz w:val="24"/>
          <w:u w:val="single"/>
        </w:rPr>
        <w:t>（标的名称）</w:t>
      </w:r>
      <w:r>
        <w:rPr>
          <w:rFonts w:hint="eastAsia" w:ascii="宋体" w:hAnsi="宋体"/>
          <w:i w:val="0"/>
          <w:iCs w:val="0"/>
          <w:spacing w:val="4"/>
          <w:sz w:val="24"/>
        </w:rPr>
        <w:t>，属于</w:t>
      </w:r>
      <w:r>
        <w:rPr>
          <w:rFonts w:hint="eastAsia" w:ascii="宋体" w:hAnsi="宋体"/>
          <w:i w:val="0"/>
          <w:iCs w:val="0"/>
          <w:spacing w:val="4"/>
          <w:sz w:val="24"/>
          <w:u w:val="single"/>
        </w:rPr>
        <w:t>（</w:t>
      </w:r>
      <w:r>
        <w:rPr>
          <w:rFonts w:hint="eastAsia" w:ascii="宋体" w:hAnsi="宋体"/>
          <w:i w:val="0"/>
          <w:iCs w:val="0"/>
          <w:spacing w:val="4"/>
          <w:sz w:val="24"/>
          <w:u w:val="single"/>
          <w:lang w:val="en-US" w:eastAsia="zh-CN"/>
        </w:rPr>
        <w:t>建筑业</w:t>
      </w:r>
      <w:r>
        <w:rPr>
          <w:rFonts w:hint="eastAsia" w:ascii="宋体" w:hAnsi="宋体"/>
          <w:i w:val="0"/>
          <w:iCs w:val="0"/>
          <w:spacing w:val="4"/>
          <w:sz w:val="24"/>
          <w:u w:val="single"/>
        </w:rPr>
        <w:t>）</w:t>
      </w:r>
      <w:r>
        <w:rPr>
          <w:rFonts w:hint="eastAsia" w:ascii="宋体" w:hAnsi="宋体"/>
          <w:i w:val="0"/>
          <w:iCs w:val="0"/>
          <w:spacing w:val="4"/>
          <w:sz w:val="24"/>
        </w:rPr>
        <w:t>；</w:t>
      </w:r>
      <w:r>
        <w:rPr>
          <w:rFonts w:hint="eastAsia" w:ascii="宋体" w:hAnsi="宋体" w:eastAsia="宋体" w:cs="宋体"/>
          <w:i w:val="0"/>
          <w:iCs w:val="0"/>
          <w:spacing w:val="6"/>
          <w:sz w:val="24"/>
          <w:szCs w:val="24"/>
        </w:rPr>
        <w:t>承接企业</w:t>
      </w:r>
      <w:r>
        <w:rPr>
          <w:rFonts w:hint="eastAsia" w:ascii="宋体" w:hAnsi="宋体"/>
          <w:i w:val="0"/>
          <w:iCs w:val="0"/>
          <w:spacing w:val="4"/>
          <w:sz w:val="24"/>
        </w:rPr>
        <w:t>为</w:t>
      </w:r>
      <w:r>
        <w:rPr>
          <w:rFonts w:hint="eastAsia" w:ascii="宋体" w:hAnsi="宋体"/>
          <w:i w:val="0"/>
          <w:iCs w:val="0"/>
          <w:spacing w:val="4"/>
          <w:sz w:val="24"/>
          <w:u w:val="single"/>
        </w:rPr>
        <w:t>（企业名称）</w:t>
      </w:r>
      <w:r>
        <w:rPr>
          <w:rFonts w:hint="eastAsia" w:ascii="宋体" w:hAnsi="宋体"/>
          <w:i w:val="0"/>
          <w:iCs w:val="0"/>
          <w:spacing w:val="4"/>
          <w:sz w:val="24"/>
        </w:rPr>
        <w:t>，从业人员</w:t>
      </w:r>
      <w:r>
        <w:rPr>
          <w:rFonts w:hint="eastAsia" w:ascii="宋体" w:hAnsi="宋体"/>
          <w:i w:val="0"/>
          <w:iCs w:val="0"/>
          <w:spacing w:val="4"/>
          <w:sz w:val="24"/>
          <w:u w:val="single"/>
        </w:rPr>
        <w:t xml:space="preserve">    </w:t>
      </w:r>
      <w:r>
        <w:rPr>
          <w:rFonts w:hint="eastAsia" w:ascii="宋体" w:hAnsi="宋体"/>
          <w:i w:val="0"/>
          <w:iCs w:val="0"/>
          <w:spacing w:val="4"/>
          <w:sz w:val="24"/>
        </w:rPr>
        <w:t>人，营业收入为</w:t>
      </w:r>
      <w:r>
        <w:rPr>
          <w:rFonts w:hint="eastAsia" w:ascii="宋体" w:hAnsi="宋体"/>
          <w:i w:val="0"/>
          <w:iCs w:val="0"/>
          <w:spacing w:val="4"/>
          <w:sz w:val="24"/>
          <w:u w:val="single"/>
        </w:rPr>
        <w:t xml:space="preserve">    </w:t>
      </w:r>
      <w:r>
        <w:rPr>
          <w:rFonts w:hint="eastAsia" w:ascii="宋体" w:hAnsi="宋体"/>
          <w:i w:val="0"/>
          <w:iCs w:val="0"/>
          <w:spacing w:val="4"/>
          <w:sz w:val="24"/>
        </w:rPr>
        <w:t>万元，资产总额为</w:t>
      </w:r>
      <w:r>
        <w:rPr>
          <w:rFonts w:hint="eastAsia" w:ascii="宋体" w:hAnsi="宋体"/>
          <w:i w:val="0"/>
          <w:iCs w:val="0"/>
          <w:spacing w:val="4"/>
          <w:sz w:val="24"/>
          <w:u w:val="single"/>
        </w:rPr>
        <w:t xml:space="preserve">  </w:t>
      </w:r>
      <w:r>
        <w:rPr>
          <w:rFonts w:hint="eastAsia" w:ascii="宋体" w:hAnsi="宋体"/>
          <w:i w:val="0"/>
          <w:iCs w:val="0"/>
          <w:spacing w:val="4"/>
          <w:sz w:val="24"/>
        </w:rPr>
        <w:t>万元，属于</w:t>
      </w:r>
      <w:r>
        <w:rPr>
          <w:rFonts w:hint="eastAsia" w:ascii="宋体" w:hAnsi="宋体"/>
          <w:i w:val="0"/>
          <w:iCs w:val="0"/>
          <w:spacing w:val="4"/>
          <w:sz w:val="24"/>
          <w:u w:val="single"/>
        </w:rPr>
        <w:t>（中型企业、小型企业、微型企业）</w:t>
      </w:r>
      <w:r>
        <w:rPr>
          <w:rFonts w:hint="eastAsia" w:ascii="宋体" w:hAnsi="宋体"/>
          <w:i w:val="0"/>
          <w:iCs w:val="0"/>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i w:val="0"/>
          <w:iCs w:val="0"/>
          <w:spacing w:val="4"/>
          <w:sz w:val="24"/>
        </w:rPr>
        <w:t>2.</w:t>
      </w:r>
      <w:r>
        <w:rPr>
          <w:rFonts w:hint="eastAsia" w:ascii="宋体" w:hAnsi="宋体"/>
          <w:i w:val="0"/>
          <w:iCs w:val="0"/>
          <w:spacing w:val="4"/>
          <w:sz w:val="24"/>
          <w:u w:val="single"/>
        </w:rPr>
        <w:t>（标的名称）</w:t>
      </w:r>
      <w:r>
        <w:rPr>
          <w:rFonts w:hint="eastAsia" w:ascii="宋体" w:hAnsi="宋体"/>
          <w:i w:val="0"/>
          <w:iCs w:val="0"/>
          <w:spacing w:val="4"/>
          <w:sz w:val="24"/>
        </w:rPr>
        <w:t>，属于</w:t>
      </w:r>
      <w:r>
        <w:rPr>
          <w:rFonts w:hint="eastAsia" w:ascii="宋体" w:hAnsi="宋体"/>
          <w:i w:val="0"/>
          <w:iCs w:val="0"/>
          <w:spacing w:val="4"/>
          <w:sz w:val="24"/>
          <w:u w:val="single"/>
        </w:rPr>
        <w:t>（采购文件中明确的所属行业）</w:t>
      </w:r>
      <w:r>
        <w:rPr>
          <w:rFonts w:hint="eastAsia" w:ascii="宋体" w:hAnsi="宋体"/>
          <w:i w:val="0"/>
          <w:iCs w:val="0"/>
          <w:spacing w:val="4"/>
          <w:sz w:val="24"/>
        </w:rPr>
        <w:t>；</w:t>
      </w:r>
      <w:r>
        <w:rPr>
          <w:rFonts w:hint="eastAsia" w:ascii="宋体" w:hAnsi="宋体"/>
          <w:i w:val="0"/>
          <w:iCs w:val="0"/>
          <w:spacing w:val="4"/>
          <w:sz w:val="24"/>
          <w:lang w:eastAsia="zh-CN"/>
        </w:rPr>
        <w:t>承接企业</w:t>
      </w:r>
      <w:r>
        <w:rPr>
          <w:rFonts w:hint="eastAsia" w:ascii="宋体" w:hAnsi="宋体"/>
          <w:i w:val="0"/>
          <w:iCs w:val="0"/>
          <w:spacing w:val="4"/>
          <w:sz w:val="24"/>
        </w:rPr>
        <w:t>为</w:t>
      </w:r>
      <w:r>
        <w:rPr>
          <w:rFonts w:hint="eastAsia" w:ascii="宋体" w:hAnsi="宋体"/>
          <w:i w:val="0"/>
          <w:iCs w:val="0"/>
          <w:spacing w:val="4"/>
          <w:sz w:val="24"/>
          <w:u w:val="single"/>
        </w:rPr>
        <w:t>（企业名称）</w:t>
      </w:r>
      <w:r>
        <w:rPr>
          <w:rFonts w:hint="eastAsia" w:ascii="宋体" w:hAnsi="宋体"/>
          <w:i w:val="0"/>
          <w:iCs w:val="0"/>
          <w:spacing w:val="4"/>
          <w:sz w:val="24"/>
        </w:rPr>
        <w:t>，从业人员</w:t>
      </w:r>
      <w:r>
        <w:rPr>
          <w:rFonts w:hint="eastAsia" w:ascii="宋体" w:hAnsi="宋体"/>
          <w:i w:val="0"/>
          <w:iCs w:val="0"/>
          <w:spacing w:val="4"/>
          <w:sz w:val="24"/>
          <w:u w:val="single"/>
        </w:rPr>
        <w:t xml:space="preserve">    </w:t>
      </w:r>
      <w:r>
        <w:rPr>
          <w:rFonts w:hint="eastAsia" w:ascii="宋体" w:hAnsi="宋体"/>
          <w:i w:val="0"/>
          <w:iCs w:val="0"/>
          <w:spacing w:val="4"/>
          <w:sz w:val="24"/>
        </w:rPr>
        <w:t>人，营业收入为</w:t>
      </w:r>
      <w:r>
        <w:rPr>
          <w:rFonts w:hint="eastAsia" w:ascii="宋体" w:hAnsi="宋体"/>
          <w:i w:val="0"/>
          <w:iCs w:val="0"/>
          <w:spacing w:val="4"/>
          <w:sz w:val="24"/>
          <w:u w:val="single"/>
        </w:rPr>
        <w:t xml:space="preserve">    </w:t>
      </w:r>
      <w:r>
        <w:rPr>
          <w:rFonts w:hint="eastAsia" w:ascii="宋体" w:hAnsi="宋体"/>
          <w:i w:val="0"/>
          <w:iCs w:val="0"/>
          <w:spacing w:val="4"/>
          <w:sz w:val="24"/>
        </w:rPr>
        <w:t>万元，资产总额为</w:t>
      </w:r>
      <w:r>
        <w:rPr>
          <w:rFonts w:hint="eastAsia" w:ascii="宋体" w:hAnsi="宋体"/>
          <w:i w:val="0"/>
          <w:iCs w:val="0"/>
          <w:spacing w:val="4"/>
          <w:sz w:val="24"/>
          <w:u w:val="single"/>
        </w:rPr>
        <w:t xml:space="preserve">   </w:t>
      </w:r>
      <w:r>
        <w:rPr>
          <w:rFonts w:hint="eastAsia" w:ascii="宋体" w:hAnsi="宋体"/>
          <w:i w:val="0"/>
          <w:iCs w:val="0"/>
          <w:spacing w:val="4"/>
          <w:sz w:val="24"/>
        </w:rPr>
        <w:t>万元，属于</w:t>
      </w:r>
      <w:r>
        <w:rPr>
          <w:rFonts w:hint="eastAsia" w:ascii="宋体" w:hAnsi="宋体"/>
          <w:i w:val="0"/>
          <w:iCs w:val="0"/>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5332" w:firstLineChars="2150"/>
        <w:jc w:val="left"/>
        <w:rPr>
          <w:rFonts w:ascii="宋体" w:hAnsi="宋体"/>
          <w:spacing w:val="4"/>
          <w:sz w:val="24"/>
          <w:szCs w:val="24"/>
        </w:rPr>
      </w:pPr>
      <w:r>
        <w:rPr>
          <w:rFonts w:hint="eastAsia" w:ascii="宋体" w:hAnsi="宋体"/>
          <w:spacing w:val="4"/>
          <w:sz w:val="24"/>
          <w:szCs w:val="24"/>
        </w:rPr>
        <w:t xml:space="preserve"> </w:t>
      </w:r>
    </w:p>
    <w:p>
      <w:pPr>
        <w:spacing w:line="360" w:lineRule="auto"/>
        <w:ind w:firstLine="5332" w:firstLineChars="2150"/>
        <w:jc w:val="left"/>
        <w:rPr>
          <w:rFonts w:ascii="宋体" w:hAnsi="宋体"/>
          <w:sz w:val="18"/>
          <w:szCs w:val="18"/>
        </w:rPr>
      </w:pPr>
      <w:r>
        <w:rPr>
          <w:rFonts w:hint="eastAsia" w:ascii="宋体" w:hAnsi="宋体"/>
          <w:spacing w:val="4"/>
          <w:sz w:val="24"/>
        </w:rPr>
        <w:t xml:space="preserve"> </w:t>
      </w: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rPr>
          <w:rFonts w:hint="eastAsia" w:ascii="宋体" w:hAnsi="宋体" w:cs="宋体"/>
          <w:b/>
          <w:sz w:val="28"/>
          <w:szCs w:val="28"/>
        </w:rPr>
      </w:pPr>
      <w:r>
        <w:rPr>
          <w:rFonts w:hint="eastAsia" w:ascii="宋体" w:hAnsi="宋体" w:cs="宋体"/>
          <w:b/>
          <w:sz w:val="28"/>
          <w:szCs w:val="28"/>
        </w:rPr>
        <w:br w:type="page"/>
      </w:r>
    </w:p>
    <w:p>
      <w:pPr>
        <w:widowControl/>
        <w:jc w:val="left"/>
        <w:outlineLvl w:val="1"/>
        <w:rPr>
          <w:rFonts w:ascii="宋体" w:hAnsi="宋体" w:cs="宋体"/>
          <w:b/>
          <w:sz w:val="28"/>
          <w:szCs w:val="28"/>
        </w:rPr>
      </w:pPr>
      <w:r>
        <w:rPr>
          <w:rFonts w:hint="eastAsia" w:ascii="宋体" w:hAnsi="宋体" w:cs="宋体"/>
          <w:b/>
          <w:sz w:val="28"/>
          <w:szCs w:val="28"/>
        </w:rPr>
        <w:t>十</w:t>
      </w:r>
      <w:r>
        <w:rPr>
          <w:rFonts w:hint="eastAsia" w:ascii="宋体" w:hAnsi="宋体" w:cs="宋体"/>
          <w:b/>
          <w:sz w:val="28"/>
          <w:szCs w:val="28"/>
          <w:lang w:val="en-US" w:eastAsia="zh-CN"/>
        </w:rPr>
        <w:t>三</w:t>
      </w:r>
      <w:r>
        <w:rPr>
          <w:rFonts w:hint="eastAsia" w:ascii="宋体" w:hAnsi="宋体" w:cs="宋体"/>
          <w:b/>
          <w:sz w:val="28"/>
          <w:szCs w:val="28"/>
        </w:rPr>
        <w:t>、残疾人福利性单位声明函（如有）</w:t>
      </w:r>
    </w:p>
    <w:p>
      <w:pPr>
        <w:spacing w:line="588" w:lineRule="exact"/>
        <w:rPr>
          <w:rFonts w:ascii="仿宋_GB2312" w:eastAsia="仿宋_GB2312"/>
          <w:b/>
          <w:spacing w:val="6"/>
          <w:sz w:val="30"/>
          <w:szCs w:val="30"/>
        </w:rPr>
      </w:pPr>
    </w:p>
    <w:p>
      <w:pPr>
        <w:pStyle w:val="24"/>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
      <w:pPr>
        <w:widowControl/>
        <w:jc w:val="left"/>
        <w:rPr>
          <w:rFonts w:ascii="宋体" w:hAnsi="宋体" w:cs="宋体"/>
          <w:b/>
          <w:sz w:val="28"/>
          <w:szCs w:val="28"/>
        </w:rPr>
      </w:pPr>
      <w:r>
        <w:rPr>
          <w:rFonts w:ascii="宋体" w:hAnsi="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6"/>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6"/>
        <w:rPr>
          <w:rFonts w:hint="eastAsia" w:ascii="楷体" w:hAnsi="楷体" w:eastAsia="楷体" w:cs="楷体"/>
          <w:color w:val="0000FF"/>
          <w:spacing w:val="6"/>
          <w:sz w:val="28"/>
          <w:szCs w:val="36"/>
        </w:rPr>
      </w:pPr>
    </w:p>
    <w:p>
      <w:pPr>
        <w:pStyle w:val="25"/>
        <w:rPr>
          <w:rFonts w:hint="eastAsia" w:ascii="楷体" w:hAnsi="楷体" w:eastAsia="楷体" w:cs="楷体"/>
          <w:color w:val="0000FF"/>
          <w:spacing w:val="6"/>
          <w:sz w:val="28"/>
          <w:szCs w:val="36"/>
        </w:rPr>
      </w:pPr>
    </w:p>
    <w:p>
      <w:pPr>
        <w:pStyle w:val="25"/>
        <w:rPr>
          <w:rFonts w:hint="eastAsia" w:ascii="楷体" w:hAnsi="楷体" w:eastAsia="楷体" w:cs="楷体"/>
          <w:color w:val="0000FF"/>
          <w:spacing w:val="6"/>
          <w:sz w:val="28"/>
          <w:szCs w:val="36"/>
        </w:rPr>
      </w:pPr>
    </w:p>
    <w:p>
      <w:pPr>
        <w:pStyle w:val="25"/>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rPr>
        <w:t>日    期：</w:t>
      </w:r>
    </w:p>
    <w:p>
      <w:pPr>
        <w:pStyle w:val="6"/>
        <w:rPr>
          <w:rFonts w:hint="eastAsia" w:ascii="楷体" w:hAnsi="楷体" w:eastAsia="楷体" w:cs="楷体"/>
          <w:color w:val="0000FF"/>
          <w:spacing w:val="6"/>
          <w:sz w:val="28"/>
          <w:szCs w:val="36"/>
        </w:rPr>
      </w:pPr>
    </w:p>
    <w:p>
      <w:pPr>
        <w:pStyle w:val="25"/>
        <w:rPr>
          <w:rFonts w:hint="eastAsia" w:ascii="楷体" w:hAnsi="楷体" w:eastAsia="楷体" w:cs="楷体"/>
          <w:color w:val="0000FF"/>
          <w:spacing w:val="6"/>
          <w:sz w:val="28"/>
          <w:szCs w:val="36"/>
        </w:rPr>
      </w:pPr>
    </w:p>
    <w:p>
      <w:pPr>
        <w:pStyle w:val="25"/>
        <w:rPr>
          <w:rFonts w:hint="eastAsia" w:ascii="楷体" w:hAnsi="楷体" w:eastAsia="楷体" w:cs="楷体"/>
          <w:color w:val="0000FF"/>
          <w:spacing w:val="6"/>
          <w:sz w:val="28"/>
          <w:szCs w:val="36"/>
        </w:rPr>
      </w:pPr>
    </w:p>
    <w:p>
      <w:pPr>
        <w:pStyle w:val="25"/>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19" w:name="_Toc14629"/>
      <w:bookmarkStart w:id="20" w:name="_Toc28873"/>
      <w:bookmarkStart w:id="21" w:name="_Toc21834"/>
      <w:bookmarkStart w:id="22" w:name="_Toc31338"/>
      <w:bookmarkStart w:id="23" w:name="_Toc22428"/>
      <w:bookmarkStart w:id="24" w:name="_Toc24197"/>
      <w:bookmarkStart w:id="25" w:name="_Toc12828"/>
      <w:bookmarkStart w:id="26" w:name="_Toc22336"/>
      <w:bookmarkStart w:id="27" w:name="_Toc4076"/>
      <w:bookmarkStart w:id="28" w:name="_Toc24315"/>
      <w:bookmarkStart w:id="29" w:name="_Toc14693"/>
      <w:bookmarkStart w:id="30" w:name="_Toc29358"/>
      <w:bookmarkStart w:id="31" w:name="_Toc810"/>
      <w:bookmarkStart w:id="32" w:name="_Toc23254"/>
      <w:bookmarkStart w:id="33" w:name="_Toc13303"/>
      <w:bookmarkStart w:id="34" w:name="_Toc19378"/>
      <w:bookmarkStart w:id="35" w:name="_Toc27326"/>
      <w:bookmarkStart w:id="36" w:name="_Toc5020"/>
      <w:r>
        <w:rPr>
          <w:rFonts w:hint="eastAsia" w:ascii="宋体" w:hAnsi="宋体" w:eastAsia="宋体" w:cs="宋体"/>
          <w:b/>
          <w:color w:val="auto"/>
          <w:kern w:val="2"/>
          <w:sz w:val="28"/>
          <w:szCs w:val="28"/>
          <w:lang w:val="en-US" w:eastAsia="zh-CN" w:bidi="ar-SA"/>
        </w:rPr>
        <w:br w:type="page"/>
      </w:r>
    </w:p>
    <w:p>
      <w:pPr>
        <w:pStyle w:val="4"/>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十五、</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eastAsia="宋体" w:cs="宋体"/>
          <w:b/>
          <w:color w:val="auto"/>
          <w:kern w:val="2"/>
          <w:sz w:val="28"/>
          <w:szCs w:val="28"/>
          <w:lang w:val="en-US" w:eastAsia="zh-CN" w:bidi="ar-SA"/>
        </w:rPr>
        <w:t>“节能产品”、“环境标志产品”证明材料（如有）</w:t>
      </w:r>
    </w:p>
    <w:p>
      <w:pPr>
        <w:widowControl/>
        <w:spacing w:line="360" w:lineRule="auto"/>
        <w:ind w:firstLine="504" w:firstLineChars="200"/>
        <w:rPr>
          <w:rFonts w:hint="eastAsia" w:ascii="宋体" w:hAnsi="宋体"/>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6"/>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6"/>
        <w:rPr>
          <w:rFonts w:hint="eastAsia" w:ascii="宋体" w:hAnsi="宋体"/>
          <w:color w:val="auto"/>
          <w:spacing w:val="4"/>
          <w:sz w:val="24"/>
        </w:rPr>
      </w:pPr>
    </w:p>
    <w:p>
      <w:pPr>
        <w:rPr>
          <w:rFonts w:hint="eastAsia" w:ascii="宋体" w:hAnsi="宋体"/>
          <w:color w:val="auto"/>
          <w:spacing w:val="4"/>
          <w:sz w:val="24"/>
        </w:rPr>
      </w:pPr>
    </w:p>
    <w:p>
      <w:pPr>
        <w:pStyle w:val="6"/>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6"/>
      </w:pPr>
    </w:p>
    <w:p>
      <w:pPr>
        <w:pStyle w:val="6"/>
      </w:pP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hint="eastAsia" w:ascii="宋体" w:hAnsi="宋体" w:eastAsia="宋体" w:cs="宋体"/>
          <w:b/>
          <w:sz w:val="28"/>
          <w:szCs w:val="28"/>
          <w:lang w:val="en-US" w:eastAsia="zh-CN"/>
        </w:rPr>
      </w:pPr>
      <w:r>
        <w:rPr>
          <w:rFonts w:hint="eastAsia" w:ascii="宋体" w:hAnsi="宋体" w:cs="宋体"/>
          <w:b/>
          <w:sz w:val="28"/>
          <w:szCs w:val="28"/>
        </w:rPr>
        <w:t>十</w:t>
      </w:r>
      <w:r>
        <w:rPr>
          <w:rFonts w:hint="eastAsia" w:ascii="宋体" w:hAnsi="宋体" w:cs="宋体"/>
          <w:b/>
          <w:sz w:val="28"/>
          <w:szCs w:val="28"/>
          <w:lang w:val="en-US" w:eastAsia="zh-CN"/>
        </w:rPr>
        <w:t>六</w:t>
      </w:r>
      <w:r>
        <w:rPr>
          <w:rFonts w:hint="eastAsia" w:ascii="宋体" w:hAnsi="宋体" w:cs="宋体"/>
          <w:b/>
          <w:sz w:val="28"/>
          <w:szCs w:val="28"/>
        </w:rPr>
        <w:t>、</w:t>
      </w:r>
      <w:r>
        <w:rPr>
          <w:rFonts w:hint="eastAsia" w:ascii="宋体" w:hAnsi="宋体" w:cs="宋体"/>
          <w:b/>
          <w:sz w:val="28"/>
          <w:szCs w:val="28"/>
          <w:lang w:val="en-US" w:eastAsia="zh-CN"/>
        </w:rPr>
        <w:t>项目业绩表</w:t>
      </w:r>
    </w:p>
    <w:p>
      <w:pPr>
        <w:spacing w:line="360" w:lineRule="auto"/>
        <w:jc w:val="center"/>
        <w:rPr>
          <w:rFonts w:ascii="新宋体" w:hAnsi="新宋体" w:eastAsia="新宋体"/>
          <w:b/>
          <w:sz w:val="22"/>
          <w:szCs w:val="22"/>
          <w:highlight w:val="none"/>
        </w:rPr>
      </w:pPr>
      <w:r>
        <w:rPr>
          <w:rFonts w:hint="eastAsia" w:ascii="宋体" w:hAnsi="宋体" w:cs="宋体"/>
          <w:b/>
          <w:sz w:val="24"/>
          <w:highlight w:val="none"/>
        </w:rPr>
        <w:t>提供</w:t>
      </w:r>
      <w:r>
        <w:rPr>
          <w:rFonts w:hint="eastAsia" w:ascii="宋体" w:hAnsi="宋体" w:cs="宋体"/>
          <w:b/>
          <w:sz w:val="24"/>
          <w:highlight w:val="none"/>
          <w:lang w:val="zh-CN"/>
        </w:rPr>
        <w:t>201</w:t>
      </w:r>
      <w:r>
        <w:rPr>
          <w:rFonts w:hint="eastAsia" w:ascii="宋体" w:hAnsi="宋体" w:cs="宋体"/>
          <w:b/>
          <w:sz w:val="24"/>
          <w:highlight w:val="none"/>
          <w:lang w:val="en-US" w:eastAsia="zh-CN"/>
        </w:rPr>
        <w:t>9</w:t>
      </w:r>
      <w:r>
        <w:rPr>
          <w:rFonts w:hint="eastAsia" w:ascii="宋体" w:hAnsi="宋体" w:cs="宋体"/>
          <w:b/>
          <w:sz w:val="24"/>
          <w:highlight w:val="none"/>
          <w:lang w:val="zh-CN"/>
        </w:rPr>
        <w:t>年</w:t>
      </w:r>
      <w:r>
        <w:rPr>
          <w:rFonts w:hint="eastAsia" w:ascii="宋体" w:hAnsi="宋体" w:cs="宋体"/>
          <w:b/>
          <w:sz w:val="24"/>
          <w:highlight w:val="none"/>
        </w:rPr>
        <w:t>1月1日至今类似</w:t>
      </w:r>
      <w:r>
        <w:rPr>
          <w:rFonts w:hint="eastAsia" w:ascii="宋体" w:hAnsi="宋体" w:cs="宋体"/>
          <w:b/>
          <w:sz w:val="24"/>
          <w:highlight w:val="none"/>
          <w:lang w:val="zh-CN"/>
        </w:rPr>
        <w:t>业绩</w:t>
      </w:r>
    </w:p>
    <w:p>
      <w:pPr>
        <w:spacing w:line="360" w:lineRule="auto"/>
        <w:rPr>
          <w:rFonts w:ascii="宋体" w:hAnsi="宋体" w:cs="宋体"/>
          <w:b/>
          <w:bCs/>
          <w:sz w:val="10"/>
          <w:szCs w:val="1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ascii="宋体" w:hAnsi="宋体" w:cs="宋体"/>
              </w:rPr>
            </w:pPr>
            <w:r>
              <w:rPr>
                <w:rFonts w:hint="eastAsia" w:ascii="宋体" w:hAnsi="宋体" w:cs="宋体"/>
              </w:rPr>
              <w:t>序号</w:t>
            </w:r>
          </w:p>
        </w:tc>
        <w:tc>
          <w:tcPr>
            <w:tcW w:w="1908" w:type="dxa"/>
            <w:vAlign w:val="center"/>
          </w:tcPr>
          <w:p>
            <w:pPr>
              <w:spacing w:beforeLines="50" w:line="360" w:lineRule="auto"/>
              <w:jc w:val="center"/>
              <w:rPr>
                <w:rFonts w:ascii="宋体" w:hAnsi="宋体" w:cs="宋体"/>
              </w:rPr>
            </w:pPr>
            <w:r>
              <w:rPr>
                <w:rFonts w:hint="eastAsia" w:ascii="宋体" w:hAnsi="宋体" w:cs="宋体"/>
              </w:rPr>
              <w:t>项目名称</w:t>
            </w:r>
          </w:p>
        </w:tc>
        <w:tc>
          <w:tcPr>
            <w:tcW w:w="2332" w:type="dxa"/>
            <w:vAlign w:val="center"/>
          </w:tcPr>
          <w:p>
            <w:pPr>
              <w:spacing w:beforeLines="50" w:line="360" w:lineRule="auto"/>
              <w:jc w:val="center"/>
              <w:rPr>
                <w:rFonts w:ascii="宋体" w:hAnsi="宋体" w:cs="宋体"/>
              </w:rPr>
            </w:pPr>
            <w:r>
              <w:rPr>
                <w:rFonts w:hint="eastAsia" w:ascii="宋体" w:hAnsi="宋体" w:cs="宋体"/>
              </w:rPr>
              <w:t>项目地址及电话</w:t>
            </w:r>
          </w:p>
        </w:tc>
        <w:tc>
          <w:tcPr>
            <w:tcW w:w="1696" w:type="dxa"/>
            <w:vAlign w:val="center"/>
          </w:tcPr>
          <w:p>
            <w:pPr>
              <w:spacing w:beforeLines="50" w:line="360" w:lineRule="auto"/>
              <w:jc w:val="center"/>
              <w:rPr>
                <w:rFonts w:ascii="宋体" w:hAnsi="宋体" w:cs="宋体"/>
              </w:rPr>
            </w:pPr>
            <w:r>
              <w:rPr>
                <w:rFonts w:hint="eastAsia" w:ascii="宋体" w:hAnsi="宋体" w:cs="宋体"/>
              </w:rPr>
              <w:t>合同内容</w:t>
            </w:r>
          </w:p>
        </w:tc>
        <w:tc>
          <w:tcPr>
            <w:tcW w:w="1430" w:type="dxa"/>
            <w:vAlign w:val="center"/>
          </w:tcPr>
          <w:p>
            <w:pPr>
              <w:spacing w:beforeLines="50" w:line="360" w:lineRule="auto"/>
              <w:jc w:val="center"/>
              <w:rPr>
                <w:rFonts w:ascii="宋体" w:hAnsi="宋体" w:cs="宋体"/>
              </w:rPr>
            </w:pPr>
            <w:r>
              <w:rPr>
                <w:rFonts w:hint="eastAsia" w:ascii="宋体" w:hAnsi="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bl>
    <w:p>
      <w:pPr>
        <w:spacing w:line="480" w:lineRule="auto"/>
        <w:rPr>
          <w:rFonts w:ascii="新宋体" w:hAnsi="新宋体" w:eastAsia="新宋体"/>
          <w:sz w:val="24"/>
        </w:rPr>
      </w:pPr>
      <w:r>
        <w:rPr>
          <w:rFonts w:hint="eastAsia" w:ascii="新宋体" w:hAnsi="新宋体" w:eastAsia="新宋体"/>
          <w:b/>
          <w:sz w:val="24"/>
        </w:rPr>
        <w:t>注：须提供业绩相应的证明材料（如采购合同）。</w:t>
      </w:r>
    </w:p>
    <w:p>
      <w:pPr>
        <w:spacing w:line="360" w:lineRule="auto"/>
        <w:rPr>
          <w:rFonts w:ascii="宋体" w:hAnsi="宋体" w:cs="宋体"/>
          <w:sz w:val="24"/>
        </w:rPr>
      </w:pPr>
    </w:p>
    <w:p>
      <w:pPr>
        <w:spacing w:afterLines="50" w:line="360" w:lineRule="auto"/>
        <w:rPr>
          <w:rFonts w:ascii="宋体" w:hAnsi="宋体" w:cs="宋体"/>
          <w:b/>
          <w:sz w:val="28"/>
          <w:szCs w:val="28"/>
        </w:rPr>
      </w:pPr>
    </w:p>
    <w:p>
      <w:pPr>
        <w:spacing w:afterLines="50" w:line="360" w:lineRule="auto"/>
        <w:outlineLvl w:val="1"/>
        <w:rPr>
          <w:rFonts w:hint="eastAsia" w:ascii="宋体" w:hAnsi="宋体" w:eastAsia="宋体" w:cs="宋体"/>
          <w:b/>
          <w:sz w:val="28"/>
          <w:szCs w:val="28"/>
          <w:lang w:eastAsia="zh-CN"/>
        </w:rPr>
      </w:pPr>
      <w:r>
        <w:rPr>
          <w:rFonts w:hint="eastAsia" w:ascii="宋体" w:hAnsi="宋体" w:cs="宋体"/>
          <w:b/>
          <w:sz w:val="28"/>
          <w:szCs w:val="28"/>
        </w:rPr>
        <w:br w:type="page"/>
      </w:r>
      <w:r>
        <w:rPr>
          <w:rFonts w:hint="eastAsia" w:ascii="宋体" w:hAnsi="宋体" w:cs="宋体"/>
          <w:b/>
          <w:sz w:val="28"/>
          <w:szCs w:val="28"/>
        </w:rPr>
        <w:t>十</w:t>
      </w:r>
      <w:r>
        <w:rPr>
          <w:rFonts w:hint="eastAsia" w:ascii="宋体" w:hAnsi="宋体" w:cs="宋体"/>
          <w:b/>
          <w:sz w:val="28"/>
          <w:szCs w:val="28"/>
          <w:lang w:val="en-US" w:eastAsia="zh-CN"/>
        </w:rPr>
        <w:t>七</w:t>
      </w:r>
      <w:r>
        <w:rPr>
          <w:rFonts w:hint="eastAsia" w:ascii="宋体" w:hAnsi="宋体" w:cs="宋体"/>
          <w:b/>
          <w:sz w:val="28"/>
          <w:szCs w:val="28"/>
        </w:rPr>
        <w:t>、服务承诺</w:t>
      </w:r>
      <w:r>
        <w:rPr>
          <w:rFonts w:hint="eastAsia" w:ascii="宋体" w:hAnsi="宋体" w:cs="宋体"/>
          <w:b/>
          <w:sz w:val="28"/>
          <w:szCs w:val="28"/>
          <w:lang w:eastAsia="zh-CN"/>
        </w:rPr>
        <w:t>（</w:t>
      </w:r>
      <w:r>
        <w:rPr>
          <w:rFonts w:hint="eastAsia" w:ascii="宋体" w:hAnsi="宋体" w:cs="宋体"/>
          <w:b/>
          <w:sz w:val="28"/>
          <w:szCs w:val="28"/>
          <w:lang w:val="en-US" w:eastAsia="zh-CN"/>
        </w:rPr>
        <w:t>格式自拟</w:t>
      </w:r>
      <w:r>
        <w:rPr>
          <w:rFonts w:hint="eastAsia" w:ascii="宋体" w:hAnsi="宋体" w:cs="宋体"/>
          <w:b/>
          <w:sz w:val="28"/>
          <w:szCs w:val="28"/>
          <w:lang w:eastAsia="zh-CN"/>
        </w:rPr>
        <w:t>）</w:t>
      </w:r>
    </w:p>
    <w:p>
      <w:pPr>
        <w:adjustRightInd w:val="0"/>
        <w:snapToGrid w:val="0"/>
        <w:ind w:firstLine="893" w:firstLineChars="319"/>
        <w:rPr>
          <w:rFonts w:hint="eastAsia" w:hAnsi="宋体"/>
          <w:sz w:val="28"/>
          <w:szCs w:val="28"/>
        </w:rPr>
      </w:pPr>
      <w:r>
        <w:rPr>
          <w:rFonts w:hint="eastAsia" w:hAnsi="宋体"/>
          <w:sz w:val="28"/>
          <w:szCs w:val="28"/>
        </w:rPr>
        <w:t>投标供应商认为需要承诺的内容</w:t>
      </w:r>
      <w:r>
        <w:rPr>
          <w:rFonts w:hint="eastAsia" w:hAnsi="宋体"/>
          <w:sz w:val="28"/>
          <w:szCs w:val="28"/>
          <w:lang w:val="en-US" w:eastAsia="zh-CN"/>
        </w:rPr>
        <w:t>自行编制</w:t>
      </w:r>
      <w:r>
        <w:rPr>
          <w:rFonts w:hint="eastAsia" w:hAnsi="宋体"/>
          <w:sz w:val="28"/>
          <w:szCs w:val="28"/>
        </w:rPr>
        <w:t>。</w:t>
      </w:r>
    </w:p>
    <w:p>
      <w:pPr>
        <w:spacing w:line="360" w:lineRule="auto"/>
        <w:ind w:firstLine="480"/>
        <w:rPr>
          <w:rFonts w:ascii="宋体" w:hAnsi="宋体" w:cs="宋体"/>
          <w:sz w:val="24"/>
        </w:rPr>
      </w:pPr>
    </w:p>
    <w:p>
      <w:pPr>
        <w:numPr>
          <w:ilvl w:val="0"/>
          <w:numId w:val="0"/>
        </w:numPr>
        <w:spacing w:line="360" w:lineRule="auto"/>
        <w:outlineLvl w:val="9"/>
        <w:rPr>
          <w:rFonts w:hint="eastAsia" w:ascii="宋体" w:hAnsi="宋体" w:cs="宋体"/>
          <w:sz w:val="24"/>
        </w:rPr>
      </w:pPr>
      <w:r>
        <w:rPr>
          <w:rFonts w:hint="eastAsia" w:ascii="宋体" w:hAnsi="宋体" w:cs="宋体"/>
          <w:sz w:val="24"/>
        </w:rPr>
        <w:br w:type="page"/>
      </w:r>
    </w:p>
    <w:p>
      <w:pPr>
        <w:numPr>
          <w:ilvl w:val="0"/>
          <w:numId w:val="0"/>
        </w:numPr>
        <w:spacing w:line="360" w:lineRule="auto"/>
        <w:outlineLvl w:val="9"/>
        <w:rPr>
          <w:rFonts w:hint="eastAsia" w:ascii="宋体" w:hAnsi="宋体" w:cs="宋体"/>
          <w:sz w:val="24"/>
        </w:rPr>
      </w:pPr>
    </w:p>
    <w:p>
      <w:pPr>
        <w:numPr>
          <w:ilvl w:val="0"/>
          <w:numId w:val="0"/>
        </w:numPr>
        <w:spacing w:line="360" w:lineRule="auto"/>
        <w:outlineLvl w:val="1"/>
        <w:rPr>
          <w:rFonts w:hint="eastAsia" w:ascii="宋体" w:hAnsi="宋体" w:cs="宋体"/>
          <w:b/>
          <w:sz w:val="28"/>
          <w:szCs w:val="28"/>
          <w:lang w:val="en-US" w:eastAsia="zh-CN"/>
        </w:rPr>
      </w:pPr>
      <w:r>
        <w:rPr>
          <w:rFonts w:hint="eastAsia" w:ascii="宋体" w:hAnsi="宋体" w:cs="宋体"/>
          <w:b/>
          <w:sz w:val="28"/>
          <w:szCs w:val="28"/>
          <w:lang w:val="en-US" w:eastAsia="zh-CN"/>
        </w:rPr>
        <w:t>十八、施工方案（格式自拟）</w:t>
      </w:r>
    </w:p>
    <w:p>
      <w:pPr>
        <w:pStyle w:val="13"/>
        <w:widowControl w:val="0"/>
        <w:numPr>
          <w:ilvl w:val="0"/>
          <w:numId w:val="0"/>
        </w:numPr>
        <w:spacing w:line="312" w:lineRule="auto"/>
        <w:jc w:val="both"/>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pStyle w:val="14"/>
        <w:rPr>
          <w:rFonts w:hint="default"/>
          <w:lang w:val="en-US" w:eastAsia="zh-CN"/>
        </w:rPr>
      </w:pPr>
    </w:p>
    <w:p>
      <w:pPr>
        <w:outlineLvl w:val="1"/>
        <w:rPr>
          <w:rFonts w:ascii="宋体" w:hAnsi="宋体" w:cs="宋体"/>
          <w:b/>
          <w:bCs/>
          <w:sz w:val="44"/>
        </w:rPr>
      </w:pPr>
      <w:r>
        <w:rPr>
          <w:rFonts w:hint="eastAsia" w:ascii="宋体" w:hAnsi="宋体" w:cs="宋体"/>
          <w:b/>
          <w:sz w:val="28"/>
          <w:szCs w:val="28"/>
          <w:lang w:val="en-US" w:eastAsia="zh-CN"/>
        </w:rPr>
        <w:t>十九、</w:t>
      </w:r>
      <w:r>
        <w:rPr>
          <w:rFonts w:hint="eastAsia" w:ascii="宋体" w:hAnsi="宋体" w:cs="宋体"/>
          <w:b/>
          <w:sz w:val="28"/>
          <w:szCs w:val="28"/>
        </w:rPr>
        <w:t>其他证明材料</w:t>
      </w:r>
      <w:bookmarkEnd w:id="16"/>
    </w:p>
    <w:p/>
    <w:sectPr>
      <w:pgSz w:w="11849" w:h="16781"/>
      <w:pgMar w:top="1440" w:right="1797" w:bottom="1440" w:left="1797" w:header="850"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Arial Narrow">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sz w:val="21"/>
      </w:rPr>
      <mc:AlternateContent>
        <mc:Choice Requires="wps">
          <w:drawing>
            <wp:anchor distT="0" distB="0" distL="114300" distR="114300" simplePos="0" relativeHeight="251659264" behindDoc="0" locked="0" layoutInCell="1" allowOverlap="1">
              <wp:simplePos x="0" y="0"/>
              <wp:positionH relativeFrom="margin">
                <wp:posOffset>2613660</wp:posOffset>
              </wp:positionH>
              <wp:positionV relativeFrom="paragraph">
                <wp:posOffset>7620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left:205.8pt;margin-top:0.6pt;height:144pt;width:144pt;mso-position-horizontal-relative:margin;mso-wrap-style:none;z-index:251659264;mso-width-relative:page;mso-height-relative:page;" filled="f" stroked="f" coordsize="21600,21600" o:gfxdata="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lP5m11AAAAAkBAAAPAAAAAAAAAAEAIAAAACIAAABkcnMvZG93&#10;bnJldi54bWxQSwECFAAUAAAACACHTuJASpci88sBAACcAwAADgAAAAAAAAABACAAAAAjAQAAZHJz&#10;L2Uyb0RvYy54bWxQSwUGAAAAAAYABgBZAQAAYA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sz w:val="21"/>
      </w:rPr>
      <mc:AlternateContent>
        <mc:Choice Requires="wps">
          <w:drawing>
            <wp:anchor distT="0" distB="0" distL="114300" distR="114300" simplePos="0" relativeHeight="251660288" behindDoc="0" locked="0" layoutInCell="1" allowOverlap="1">
              <wp:simplePos x="0" y="0"/>
              <wp:positionH relativeFrom="margin">
                <wp:posOffset>2613660</wp:posOffset>
              </wp:positionH>
              <wp:positionV relativeFrom="paragraph">
                <wp:posOffset>7620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left:205.8pt;margin-top:0.6pt;height:144pt;width:144pt;mso-position-horizontal-relative:margin;mso-wrap-style:none;z-index:251660288;mso-width-relative:page;mso-height-relative:page;" filled="f" stroked="f" coordsize="21600,21600" o:gfxdata="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U/mbXUAAAACQEAAA8AAAAAAAAAAQAgAAAAIgAAAGRycy9kb3du&#10;cmV2LnhtbFBLAQIUABQAAAAIAIdO4kCdAMNzygEAAJwDAAAOAAAAAAAAAAEAIAAAACMBAABkcnMv&#10;ZTJvRG9jLnhtbFBLBQYAAAAABgAGAFkBAABf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10"/>
      <w:ind w:right="360" w:firstLine="1260" w:firstLineChars="7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cs="宋体"/>
        <w:i w:val="0"/>
        <w:iCs/>
        <w:sz w:val="18"/>
        <w:szCs w:val="18"/>
        <w:lang w:val="en-US" w:eastAsia="zh-CN"/>
      </w:rPr>
    </w:pPr>
    <w:r>
      <w:rPr>
        <w:rFonts w:hint="eastAsia" w:ascii="宋体" w:hAnsi="宋体" w:cs="宋体"/>
        <w:i w:val="0"/>
        <w:iCs/>
        <w:sz w:val="18"/>
        <w:szCs w:val="18"/>
        <w:lang w:val="en-US" w:eastAsia="zh-CN"/>
      </w:rPr>
      <w:t xml:space="preserve">项目名称：旬阳市棕溪镇王院村道主干线灾后恢复重建工程                   </w:t>
    </w:r>
  </w:p>
  <w:p>
    <w:pPr>
      <w:pBdr>
        <w:bottom w:val="thickThinSmallGap" w:color="800000" w:sz="12" w:space="0"/>
      </w:pBdr>
      <w:spacing w:line="360" w:lineRule="auto"/>
      <w:rPr>
        <w:rFonts w:hint="default"/>
        <w:i w:val="0"/>
        <w:iCs w:val="0"/>
        <w:sz w:val="18"/>
        <w:szCs w:val="24"/>
        <w:lang w:val="en-US" w:eastAsia="zh-CN"/>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DXZB-2022-1089</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cs="宋体"/>
        <w:i w:val="0"/>
        <w:iCs/>
        <w:sz w:val="18"/>
        <w:szCs w:val="18"/>
        <w:lang w:val="en-US" w:eastAsia="zh-CN"/>
      </w:rPr>
    </w:pPr>
    <w:r>
      <w:rPr>
        <w:rFonts w:hint="eastAsia" w:ascii="宋体" w:hAnsi="宋体" w:cs="宋体"/>
        <w:i w:val="0"/>
        <w:iCs/>
        <w:sz w:val="18"/>
        <w:szCs w:val="18"/>
        <w:lang w:val="en-US" w:eastAsia="zh-CN"/>
      </w:rPr>
      <w:t xml:space="preserve">项目名称：旬阳市棕溪镇王院村道主干线灾后恢复重建工程                   </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DXZB-2022-1089</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cs="宋体"/>
        <w:i w:val="0"/>
        <w:iCs/>
        <w:sz w:val="18"/>
        <w:szCs w:val="18"/>
        <w:lang w:val="en-US" w:eastAsia="zh-CN"/>
      </w:rPr>
    </w:pPr>
    <w:r>
      <w:rPr>
        <w:rFonts w:hint="eastAsia" w:ascii="宋体" w:hAnsi="宋体" w:eastAsia="宋体" w:cs="宋体"/>
        <w:kern w:val="0"/>
        <w:sz w:val="20"/>
        <w:szCs w:val="20"/>
      </w:rPr>
      <w:drawing>
        <wp:anchor distT="0" distB="0" distL="114300" distR="114300" simplePos="0" relativeHeight="251665408" behindDoc="1" locked="0" layoutInCell="1" allowOverlap="1">
          <wp:simplePos x="0" y="0"/>
          <wp:positionH relativeFrom="column">
            <wp:posOffset>4281805</wp:posOffset>
          </wp:positionH>
          <wp:positionV relativeFrom="paragraph">
            <wp:posOffset>-163830</wp:posOffset>
          </wp:positionV>
          <wp:extent cx="1351280" cy="1334770"/>
          <wp:effectExtent l="0" t="0" r="5080" b="6350"/>
          <wp:wrapNone/>
          <wp:docPr id="9"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德信(1)"/>
                  <pic:cNvPicPr>
                    <a:picLocks noChangeAspect="1"/>
                  </pic:cNvPicPr>
                </pic:nvPicPr>
                <pic:blipFill>
                  <a:blip r:embed="rId1"/>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 w:val="0"/>
        <w:iCs/>
        <w:sz w:val="18"/>
        <w:szCs w:val="18"/>
        <w:lang w:val="en-US" w:eastAsia="zh-CN"/>
      </w:rPr>
      <w:t xml:space="preserve">项目名称：旬阳市棕溪镇王院村道主干线灾后恢复重建工程                   </w:t>
    </w:r>
  </w:p>
  <w:p>
    <w:pPr>
      <w:pBdr>
        <w:bottom w:val="thickThinSmallGap" w:color="800000" w:sz="12" w:space="0"/>
      </w:pBdr>
      <w:spacing w:line="360" w:lineRule="auto"/>
      <w:rPr>
        <w:rFonts w:hint="default"/>
        <w:i w:val="0"/>
        <w:iCs w:val="0"/>
        <w:sz w:val="18"/>
        <w:szCs w:val="24"/>
        <w:lang w:val="en-US" w:eastAsia="zh-CN"/>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DXZB-2022-1089</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11"/>
      <w:pBdr>
        <w:bottom w:val="thickThinSmallGap" w:color="622423" w:sz="24" w:space="1"/>
      </w:pBdr>
      <w:jc w:val="both"/>
      <w:rPr>
        <w:rFonts w:ascii="Cambria" w:hAnsi="Cambria"/>
        <w:sz w:val="2"/>
        <w:szCs w:val="32"/>
      </w:rPr>
    </w:pPr>
  </w:p>
  <w:p>
    <w:pPr>
      <w:pStyle w:val="11"/>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E673"/>
    <w:multiLevelType w:val="singleLevel"/>
    <w:tmpl w:val="9C6AE673"/>
    <w:lvl w:ilvl="0" w:tentative="0">
      <w:start w:val="5"/>
      <w:numFmt w:val="chineseCounting"/>
      <w:suff w:val="nothing"/>
      <w:lvlText w:val="%1、"/>
      <w:lvlJc w:val="left"/>
      <w:rPr>
        <w:rFonts w:hint="eastAsia"/>
      </w:rPr>
    </w:lvl>
  </w:abstractNum>
  <w:abstractNum w:abstractNumId="1">
    <w:nsid w:val="CC3826D0"/>
    <w:multiLevelType w:val="singleLevel"/>
    <w:tmpl w:val="CC3826D0"/>
    <w:lvl w:ilvl="0" w:tentative="0">
      <w:start w:val="1"/>
      <w:numFmt w:val="chineseCounting"/>
      <w:suff w:val="nothing"/>
      <w:lvlText w:val="%1、"/>
      <w:lvlJc w:val="left"/>
      <w:rPr>
        <w:rFonts w:hint="eastAsia"/>
      </w:rPr>
    </w:lvl>
  </w:abstractNum>
  <w:abstractNum w:abstractNumId="2">
    <w:nsid w:val="CE021713"/>
    <w:multiLevelType w:val="singleLevel"/>
    <w:tmpl w:val="CE021713"/>
    <w:lvl w:ilvl="0" w:tentative="0">
      <w:start w:val="2"/>
      <w:numFmt w:val="decimal"/>
      <w:suff w:val="nothing"/>
      <w:lvlText w:val="%1、"/>
      <w:lvlJc w:val="left"/>
    </w:lvl>
  </w:abstractNum>
  <w:abstractNum w:abstractNumId="3">
    <w:nsid w:val="E9781432"/>
    <w:multiLevelType w:val="singleLevel"/>
    <w:tmpl w:val="E9781432"/>
    <w:lvl w:ilvl="0" w:tentative="0">
      <w:start w:val="2"/>
      <w:numFmt w:val="chineseCounting"/>
      <w:suff w:val="nothing"/>
      <w:lvlText w:val="%1、"/>
      <w:lvlJc w:val="left"/>
      <w:rPr>
        <w:rFonts w:hint="eastAsia"/>
      </w:rPr>
    </w:lvl>
  </w:abstractNum>
  <w:abstractNum w:abstractNumId="4">
    <w:nsid w:val="F6AA960F"/>
    <w:multiLevelType w:val="singleLevel"/>
    <w:tmpl w:val="F6AA960F"/>
    <w:lvl w:ilvl="0" w:tentative="0">
      <w:start w:val="1"/>
      <w:numFmt w:val="decimal"/>
      <w:lvlText w:val="(%1)"/>
      <w:lvlJc w:val="left"/>
      <w:pPr>
        <w:ind w:left="425" w:hanging="425"/>
      </w:pPr>
      <w:rPr>
        <w:rFonts w:hint="default"/>
      </w:rPr>
    </w:lvl>
  </w:abstractNum>
  <w:abstractNum w:abstractNumId="5">
    <w:nsid w:val="3ADB974C"/>
    <w:multiLevelType w:val="singleLevel"/>
    <w:tmpl w:val="3ADB974C"/>
    <w:lvl w:ilvl="0" w:tentative="0">
      <w:start w:val="1"/>
      <w:numFmt w:val="chineseCounting"/>
      <w:suff w:val="nothing"/>
      <w:lvlText w:val="%1、"/>
      <w:lvlJc w:val="left"/>
      <w:pPr>
        <w:ind w:left="0" w:firstLine="420"/>
      </w:pPr>
      <w:rPr>
        <w:rFonts w:hint="eastAsia"/>
      </w:rPr>
    </w:lvl>
  </w:abstractNum>
  <w:abstractNum w:abstractNumId="6">
    <w:nsid w:val="3BC64A6A"/>
    <w:multiLevelType w:val="multilevel"/>
    <w:tmpl w:val="3BC64A6A"/>
    <w:lvl w:ilvl="0" w:tentative="0">
      <w:start w:val="1"/>
      <w:numFmt w:val="japaneseCounting"/>
      <w:lvlText w:val="（%1）"/>
      <w:lvlJc w:val="left"/>
      <w:pPr>
        <w:tabs>
          <w:tab w:val="left" w:pos="1287"/>
        </w:tabs>
        <w:ind w:left="1770" w:hanging="720"/>
      </w:pPr>
      <w:rPr>
        <w:rFonts w:hint="eastAsia"/>
      </w:rPr>
    </w:lvl>
    <w:lvl w:ilvl="1" w:tentative="0">
      <w:start w:val="1"/>
      <w:numFmt w:val="decimal"/>
      <w:lvlText w:val="%2．"/>
      <w:lvlJc w:val="left"/>
      <w:pPr>
        <w:tabs>
          <w:tab w:val="left" w:pos="1260"/>
        </w:tabs>
        <w:ind w:left="1743" w:hanging="360"/>
      </w:pPr>
      <w:rPr>
        <w:rFonts w:hint="eastAsia"/>
      </w:rPr>
    </w:lvl>
    <w:lvl w:ilvl="2" w:tentative="0">
      <w:start w:val="1"/>
      <w:numFmt w:val="lowerRoman"/>
      <w:lvlText w:val="%3."/>
      <w:lvlJc w:val="right"/>
      <w:pPr>
        <w:tabs>
          <w:tab w:val="left" w:pos="1740"/>
        </w:tabs>
        <w:ind w:left="2223" w:hanging="420"/>
      </w:pPr>
    </w:lvl>
    <w:lvl w:ilvl="3" w:tentative="0">
      <w:start w:val="1"/>
      <w:numFmt w:val="decimal"/>
      <w:lvlText w:val="%4."/>
      <w:lvlJc w:val="left"/>
      <w:pPr>
        <w:tabs>
          <w:tab w:val="left" w:pos="2160"/>
        </w:tabs>
        <w:ind w:left="2643" w:hanging="420"/>
      </w:pPr>
    </w:lvl>
    <w:lvl w:ilvl="4" w:tentative="0">
      <w:start w:val="1"/>
      <w:numFmt w:val="lowerLetter"/>
      <w:lvlText w:val="%5)"/>
      <w:lvlJc w:val="left"/>
      <w:pPr>
        <w:tabs>
          <w:tab w:val="left" w:pos="2580"/>
        </w:tabs>
        <w:ind w:left="3063" w:hanging="420"/>
      </w:pPr>
    </w:lvl>
    <w:lvl w:ilvl="5" w:tentative="0">
      <w:start w:val="1"/>
      <w:numFmt w:val="lowerRoman"/>
      <w:lvlText w:val="%6."/>
      <w:lvlJc w:val="right"/>
      <w:pPr>
        <w:tabs>
          <w:tab w:val="left" w:pos="3000"/>
        </w:tabs>
        <w:ind w:left="3483" w:hanging="420"/>
      </w:pPr>
    </w:lvl>
    <w:lvl w:ilvl="6" w:tentative="0">
      <w:start w:val="1"/>
      <w:numFmt w:val="decimal"/>
      <w:lvlText w:val="%7."/>
      <w:lvlJc w:val="left"/>
      <w:pPr>
        <w:tabs>
          <w:tab w:val="left" w:pos="3420"/>
        </w:tabs>
        <w:ind w:left="3903" w:hanging="420"/>
      </w:pPr>
    </w:lvl>
    <w:lvl w:ilvl="7" w:tentative="0">
      <w:start w:val="1"/>
      <w:numFmt w:val="lowerLetter"/>
      <w:lvlText w:val="%8)"/>
      <w:lvlJc w:val="left"/>
      <w:pPr>
        <w:tabs>
          <w:tab w:val="left" w:pos="3840"/>
        </w:tabs>
        <w:ind w:left="4323" w:hanging="420"/>
      </w:pPr>
    </w:lvl>
    <w:lvl w:ilvl="8" w:tentative="0">
      <w:start w:val="1"/>
      <w:numFmt w:val="lowerRoman"/>
      <w:lvlText w:val="%9."/>
      <w:lvlJc w:val="right"/>
      <w:pPr>
        <w:tabs>
          <w:tab w:val="left" w:pos="4260"/>
        </w:tabs>
        <w:ind w:left="4743" w:hanging="420"/>
      </w:pPr>
    </w:lvl>
  </w:abstractNum>
  <w:abstractNum w:abstractNumId="7">
    <w:nsid w:val="4800A67A"/>
    <w:multiLevelType w:val="singleLevel"/>
    <w:tmpl w:val="4800A67A"/>
    <w:lvl w:ilvl="0" w:tentative="0">
      <w:start w:val="2"/>
      <w:numFmt w:val="decimal"/>
      <w:lvlText w:val="%1."/>
      <w:lvlJc w:val="left"/>
      <w:pPr>
        <w:tabs>
          <w:tab w:val="left" w:pos="312"/>
        </w:tabs>
      </w:pPr>
    </w:lvl>
  </w:abstractNum>
  <w:abstractNum w:abstractNumId="8">
    <w:nsid w:val="48CDE34D"/>
    <w:multiLevelType w:val="singleLevel"/>
    <w:tmpl w:val="48CDE34D"/>
    <w:lvl w:ilvl="0" w:tentative="0">
      <w:start w:val="1"/>
      <w:numFmt w:val="decimal"/>
      <w:lvlText w:val="%1."/>
      <w:lvlJc w:val="left"/>
      <w:pPr>
        <w:ind w:left="425" w:hanging="425"/>
      </w:pPr>
      <w:rPr>
        <w:rFonts w:hint="default"/>
      </w:rPr>
    </w:lvl>
  </w:abstractNum>
  <w:abstractNum w:abstractNumId="9">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783B23C6"/>
    <w:multiLevelType w:val="singleLevel"/>
    <w:tmpl w:val="783B23C6"/>
    <w:lvl w:ilvl="0" w:tentative="0">
      <w:start w:val="3"/>
      <w:numFmt w:val="decimal"/>
      <w:suff w:val="nothing"/>
      <w:lvlText w:val="%1、"/>
      <w:lvlJc w:val="left"/>
    </w:lvl>
  </w:abstractNum>
  <w:num w:numId="1">
    <w:abstractNumId w:val="9"/>
  </w:num>
  <w:num w:numId="2">
    <w:abstractNumId w:val="1"/>
  </w:num>
  <w:num w:numId="3">
    <w:abstractNumId w:val="0"/>
  </w:num>
  <w:num w:numId="4">
    <w:abstractNumId w:val="11"/>
  </w:num>
  <w:num w:numId="5">
    <w:abstractNumId w:val="4"/>
  </w:num>
  <w:num w:numId="6">
    <w:abstractNumId w:val="8"/>
  </w:num>
  <w:num w:numId="7">
    <w:abstractNumId w:val="3"/>
  </w:num>
  <w:num w:numId="8">
    <w:abstractNumId w:val="7"/>
  </w:num>
  <w:num w:numId="9">
    <w:abstractNumId w:val="2"/>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MzI5NDI1YjA1Yjc1MjM3MTY1ODY3ZGI4NDZlZmUifQ=="/>
  </w:docVars>
  <w:rsids>
    <w:rsidRoot w:val="41CA3FAF"/>
    <w:rsid w:val="00E35CE0"/>
    <w:rsid w:val="01AC5842"/>
    <w:rsid w:val="01EA0118"/>
    <w:rsid w:val="02924DD1"/>
    <w:rsid w:val="02F91788"/>
    <w:rsid w:val="03123DCA"/>
    <w:rsid w:val="038C592B"/>
    <w:rsid w:val="05407AAF"/>
    <w:rsid w:val="069E3D60"/>
    <w:rsid w:val="071F05B5"/>
    <w:rsid w:val="07987F75"/>
    <w:rsid w:val="0A89366A"/>
    <w:rsid w:val="0A9B5895"/>
    <w:rsid w:val="0AD81455"/>
    <w:rsid w:val="0B372620"/>
    <w:rsid w:val="0BB84DE3"/>
    <w:rsid w:val="0C540FAF"/>
    <w:rsid w:val="0D9760BE"/>
    <w:rsid w:val="0E2A646C"/>
    <w:rsid w:val="0EA76F53"/>
    <w:rsid w:val="0F4E07B9"/>
    <w:rsid w:val="11E30B4A"/>
    <w:rsid w:val="121865DB"/>
    <w:rsid w:val="14304EC9"/>
    <w:rsid w:val="14E1184E"/>
    <w:rsid w:val="16B70AB9"/>
    <w:rsid w:val="173B3498"/>
    <w:rsid w:val="17B15508"/>
    <w:rsid w:val="18CB25F9"/>
    <w:rsid w:val="18ED37AB"/>
    <w:rsid w:val="197D67D2"/>
    <w:rsid w:val="1A1B23FF"/>
    <w:rsid w:val="1A873A22"/>
    <w:rsid w:val="1B283D33"/>
    <w:rsid w:val="1B446693"/>
    <w:rsid w:val="1B6537DF"/>
    <w:rsid w:val="1BCA6B98"/>
    <w:rsid w:val="1D3C5874"/>
    <w:rsid w:val="1EB44996"/>
    <w:rsid w:val="1EE54D63"/>
    <w:rsid w:val="208337BA"/>
    <w:rsid w:val="20F46465"/>
    <w:rsid w:val="214473ED"/>
    <w:rsid w:val="219E4D4F"/>
    <w:rsid w:val="22847F7C"/>
    <w:rsid w:val="23C72D4E"/>
    <w:rsid w:val="243531CF"/>
    <w:rsid w:val="26103D41"/>
    <w:rsid w:val="26D82962"/>
    <w:rsid w:val="28996270"/>
    <w:rsid w:val="28BE689F"/>
    <w:rsid w:val="29235B3A"/>
    <w:rsid w:val="2A0B4F4C"/>
    <w:rsid w:val="2A9461D8"/>
    <w:rsid w:val="2B9D1BD3"/>
    <w:rsid w:val="2BE24CA6"/>
    <w:rsid w:val="2CAC03C5"/>
    <w:rsid w:val="2CF75313"/>
    <w:rsid w:val="2DC37EB1"/>
    <w:rsid w:val="2E1308F5"/>
    <w:rsid w:val="2E165C6D"/>
    <w:rsid w:val="31D420C7"/>
    <w:rsid w:val="3240775C"/>
    <w:rsid w:val="340D1B78"/>
    <w:rsid w:val="353663CE"/>
    <w:rsid w:val="356614C9"/>
    <w:rsid w:val="35A0422E"/>
    <w:rsid w:val="35D22DC1"/>
    <w:rsid w:val="35F80CE6"/>
    <w:rsid w:val="36DE4870"/>
    <w:rsid w:val="36E33796"/>
    <w:rsid w:val="374F7AC7"/>
    <w:rsid w:val="37A4253C"/>
    <w:rsid w:val="37AC67DE"/>
    <w:rsid w:val="39B8407C"/>
    <w:rsid w:val="39C31A0E"/>
    <w:rsid w:val="3A1D5A70"/>
    <w:rsid w:val="3A8E6BF4"/>
    <w:rsid w:val="3AC0143A"/>
    <w:rsid w:val="3B487AA5"/>
    <w:rsid w:val="3BA23236"/>
    <w:rsid w:val="3C917532"/>
    <w:rsid w:val="3F1C6E5B"/>
    <w:rsid w:val="3F2057A4"/>
    <w:rsid w:val="41CA3FAF"/>
    <w:rsid w:val="41FB689E"/>
    <w:rsid w:val="4255002A"/>
    <w:rsid w:val="43340C18"/>
    <w:rsid w:val="44670B79"/>
    <w:rsid w:val="448A2D97"/>
    <w:rsid w:val="44937BC0"/>
    <w:rsid w:val="44B030AA"/>
    <w:rsid w:val="467D1B38"/>
    <w:rsid w:val="46D46ED8"/>
    <w:rsid w:val="479C322F"/>
    <w:rsid w:val="48C90054"/>
    <w:rsid w:val="493A5473"/>
    <w:rsid w:val="49724248"/>
    <w:rsid w:val="4A1F4242"/>
    <w:rsid w:val="4A3D2AA8"/>
    <w:rsid w:val="4A5B2F2E"/>
    <w:rsid w:val="4A8835F7"/>
    <w:rsid w:val="4AAC19DB"/>
    <w:rsid w:val="4BA9447A"/>
    <w:rsid w:val="4DED6BD6"/>
    <w:rsid w:val="4EAC2A32"/>
    <w:rsid w:val="4FE92406"/>
    <w:rsid w:val="50FF6A56"/>
    <w:rsid w:val="54895C16"/>
    <w:rsid w:val="54AF42A0"/>
    <w:rsid w:val="54DE7F03"/>
    <w:rsid w:val="57AA72A2"/>
    <w:rsid w:val="57BC31F6"/>
    <w:rsid w:val="582A5C6E"/>
    <w:rsid w:val="582A6470"/>
    <w:rsid w:val="590D7AE9"/>
    <w:rsid w:val="5B3550D5"/>
    <w:rsid w:val="5ED05841"/>
    <w:rsid w:val="5EEE2530"/>
    <w:rsid w:val="5F096FA4"/>
    <w:rsid w:val="5F4751CE"/>
    <w:rsid w:val="5F4B19BA"/>
    <w:rsid w:val="5FAA42E4"/>
    <w:rsid w:val="5FD54017"/>
    <w:rsid w:val="601727DF"/>
    <w:rsid w:val="614A44ED"/>
    <w:rsid w:val="617C0C99"/>
    <w:rsid w:val="618E553F"/>
    <w:rsid w:val="61CD6067"/>
    <w:rsid w:val="62427947"/>
    <w:rsid w:val="62CC27C3"/>
    <w:rsid w:val="63F55D49"/>
    <w:rsid w:val="63FC67EE"/>
    <w:rsid w:val="64790728"/>
    <w:rsid w:val="665C43A1"/>
    <w:rsid w:val="67B20F09"/>
    <w:rsid w:val="68662D72"/>
    <w:rsid w:val="68C857DA"/>
    <w:rsid w:val="69085BD7"/>
    <w:rsid w:val="693469CC"/>
    <w:rsid w:val="6A085176"/>
    <w:rsid w:val="6A615EF9"/>
    <w:rsid w:val="6AEA413C"/>
    <w:rsid w:val="6C8E2897"/>
    <w:rsid w:val="6CD10F8D"/>
    <w:rsid w:val="6CE64481"/>
    <w:rsid w:val="6D317DF2"/>
    <w:rsid w:val="6D761CA9"/>
    <w:rsid w:val="6F3911E0"/>
    <w:rsid w:val="6FD858C9"/>
    <w:rsid w:val="7189187F"/>
    <w:rsid w:val="71B30368"/>
    <w:rsid w:val="724E4FA2"/>
    <w:rsid w:val="73C80D84"/>
    <w:rsid w:val="753C78D0"/>
    <w:rsid w:val="758229C0"/>
    <w:rsid w:val="759526C8"/>
    <w:rsid w:val="75BD3DDC"/>
    <w:rsid w:val="76C00F46"/>
    <w:rsid w:val="76C818A4"/>
    <w:rsid w:val="76DF08BF"/>
    <w:rsid w:val="7763329E"/>
    <w:rsid w:val="77B77146"/>
    <w:rsid w:val="78153DD4"/>
    <w:rsid w:val="784F55D0"/>
    <w:rsid w:val="78D37FAF"/>
    <w:rsid w:val="79646E59"/>
    <w:rsid w:val="7A125B67"/>
    <w:rsid w:val="7A1B7E60"/>
    <w:rsid w:val="7C387236"/>
    <w:rsid w:val="7C647F23"/>
    <w:rsid w:val="7CEF1778"/>
    <w:rsid w:val="7D0F17D2"/>
    <w:rsid w:val="7D2A660C"/>
    <w:rsid w:val="7D430CC5"/>
    <w:rsid w:val="7D4C0330"/>
    <w:rsid w:val="7DC754CC"/>
    <w:rsid w:val="7E1129EB"/>
    <w:rsid w:val="7EF34F29"/>
    <w:rsid w:val="7F69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20" w:firstLineChars="200"/>
    </w:pPr>
    <w:rPr>
      <w:sz w:val="21"/>
    </w:rPr>
  </w:style>
  <w:style w:type="paragraph" w:styleId="6">
    <w:name w:val="Body Text"/>
    <w:basedOn w:val="1"/>
    <w:next w:val="1"/>
    <w:qFormat/>
    <w:uiPriority w:val="0"/>
    <w:pPr>
      <w:spacing w:line="480" w:lineRule="auto"/>
    </w:pPr>
    <w:rPr>
      <w:color w:val="000000"/>
      <w:sz w:val="24"/>
    </w:rPr>
  </w:style>
  <w:style w:type="paragraph" w:styleId="7">
    <w:name w:val="Body Text Indent"/>
    <w:basedOn w:val="1"/>
    <w:qFormat/>
    <w:uiPriority w:val="0"/>
    <w:pPr>
      <w:spacing w:line="400" w:lineRule="exact"/>
      <w:ind w:left="360"/>
    </w:pPr>
    <w:rPr>
      <w:rFonts w:ascii="华文中宋" w:hAnsi="华文中宋" w:eastAsia="华文中宋"/>
      <w:color w:val="FF6600"/>
      <w:sz w:val="24"/>
    </w:rPr>
  </w:style>
  <w:style w:type="paragraph" w:styleId="8">
    <w:name w:val="Block Text"/>
    <w:basedOn w:val="1"/>
    <w:next w:val="1"/>
    <w:qFormat/>
    <w:uiPriority w:val="0"/>
    <w:pPr>
      <w:spacing w:line="360" w:lineRule="auto"/>
      <w:ind w:firstLine="480" w:firstLineChars="200"/>
    </w:pPr>
    <w:rPr>
      <w:rFonts w:ascii="宋体" w:hAnsi="宋体"/>
      <w:i/>
      <w:iCs/>
      <w:color w:val="000000"/>
      <w:kern w:val="0"/>
    </w:rPr>
  </w:style>
  <w:style w:type="paragraph" w:styleId="9">
    <w:name w:val="Plain Text"/>
    <w:basedOn w:val="1"/>
    <w:qFormat/>
    <w:uiPriority w:val="99"/>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First Indent"/>
    <w:basedOn w:val="6"/>
    <w:next w:val="14"/>
    <w:qFormat/>
    <w:uiPriority w:val="0"/>
    <w:pPr>
      <w:spacing w:line="312" w:lineRule="auto"/>
      <w:ind w:firstLine="420"/>
    </w:pPr>
  </w:style>
  <w:style w:type="paragraph" w:styleId="14">
    <w:name w:val="Body Text First Indent 2"/>
    <w:basedOn w:val="7"/>
    <w:unhideWhenUsed/>
    <w:qFormat/>
    <w:uiPriority w:val="99"/>
    <w:pPr>
      <w:ind w:firstLine="420" w:firstLineChars="200"/>
    </w:pPr>
  </w:style>
  <w:style w:type="character" w:styleId="17">
    <w:name w:val="page number"/>
    <w:basedOn w:val="16"/>
    <w:qFormat/>
    <w:uiPriority w:val="0"/>
  </w:style>
  <w:style w:type="character" w:styleId="18">
    <w:name w:val="Hyperlink"/>
    <w:basedOn w:val="16"/>
    <w:qFormat/>
    <w:uiPriority w:val="99"/>
    <w:rPr>
      <w:color w:val="333333"/>
      <w:u w:val="none"/>
    </w:rPr>
  </w:style>
  <w:style w:type="paragraph" w:customStyle="1" w:styleId="1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Table Paragraph"/>
    <w:basedOn w:val="1"/>
    <w:qFormat/>
    <w:uiPriority w:val="1"/>
    <w:rPr>
      <w:rFonts w:ascii="楷体" w:hAnsi="楷体" w:eastAsia="楷体" w:cs="楷体"/>
      <w:lang w:val="zh-CN" w:bidi="zh-CN"/>
    </w:rPr>
  </w:style>
  <w:style w:type="paragraph" w:customStyle="1" w:styleId="22">
    <w:name w:val="Body text|1"/>
    <w:basedOn w:val="1"/>
    <w:qFormat/>
    <w:uiPriority w:val="0"/>
    <w:pPr>
      <w:widowControl w:val="0"/>
      <w:shd w:val="clear" w:color="auto" w:fill="auto"/>
      <w:spacing w:after="220"/>
      <w:jc w:val="center"/>
    </w:pPr>
    <w:rPr>
      <w:sz w:val="36"/>
      <w:szCs w:val="36"/>
      <w:u w:val="none"/>
      <w:shd w:val="clear" w:color="auto" w:fill="auto"/>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28832</Words>
  <Characters>31370</Characters>
  <Lines>0</Lines>
  <Paragraphs>0</Paragraphs>
  <TotalTime>4</TotalTime>
  <ScaleCrop>false</ScaleCrop>
  <LinksUpToDate>false</LinksUpToDate>
  <CharactersWithSpaces>33121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2022-05-19T06:42:00Z</dcterms:created>
  <dc:creator>陕西德信招标有限公司</dc:creator>
  <cp:lastModifiedBy>梁阳</cp:lastModifiedBy>
  <dcterms:modified xsi:type="dcterms:W3CDTF">2022-11-01T02:27:20Z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C2295F1DF38443579FED56C0E7B756F3</vt:lpwstr>
  </property>
</Properties>
</file>