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cs="宋体"/>
          <w:b/>
          <w:bCs/>
          <w:i w:val="0"/>
          <w:iCs w:val="0"/>
          <w:color w:val="000000"/>
          <w:spacing w:val="0"/>
          <w:sz w:val="32"/>
          <w:szCs w:val="32"/>
          <w:highlight w:val="none"/>
          <w:u w:val="none"/>
          <w:lang w:eastAsia="zh-CN"/>
        </w:rPr>
      </w:pPr>
      <w:bookmarkStart w:id="0" w:name="_Toc1538"/>
      <w:r>
        <w:rPr>
          <w:rFonts w:hint="eastAsia" w:ascii="宋体" w:hAnsi="宋体" w:cs="宋体"/>
          <w:b/>
          <w:bCs/>
          <w:i w:val="0"/>
          <w:iCs w:val="0"/>
          <w:color w:val="000000"/>
          <w:spacing w:val="0"/>
          <w:sz w:val="32"/>
          <w:szCs w:val="32"/>
          <w:highlight w:val="none"/>
          <w:u w:val="none"/>
          <w:lang w:eastAsia="zh-CN"/>
        </w:rPr>
        <w:t>洛南县游客服务中心建设项目设计采购</w:t>
      </w:r>
    </w:p>
    <w:p>
      <w:pPr>
        <w:pStyle w:val="4"/>
        <w:jc w:val="center"/>
        <w:rPr>
          <w:rFonts w:hint="eastAsia" w:ascii="宋体" w:hAnsi="宋体" w:eastAsia="宋体" w:cs="宋体"/>
          <w:b/>
          <w:bCs/>
          <w:color w:val="000000"/>
          <w:spacing w:val="0"/>
          <w:sz w:val="28"/>
          <w:szCs w:val="28"/>
          <w:highlight w:val="none"/>
        </w:rPr>
      </w:pPr>
      <w:r>
        <w:rPr>
          <w:rFonts w:hint="eastAsia" w:ascii="宋体" w:hAnsi="宋体" w:cs="宋体"/>
          <w:b/>
          <w:bCs/>
          <w:i w:val="0"/>
          <w:iCs w:val="0"/>
          <w:color w:val="000000"/>
          <w:spacing w:val="0"/>
          <w:sz w:val="32"/>
          <w:szCs w:val="32"/>
          <w:highlight w:val="none"/>
          <w:u w:val="none"/>
          <w:lang w:eastAsia="zh-CN"/>
        </w:rPr>
        <w:t>招标公告</w:t>
      </w:r>
    </w:p>
    <w:bookmarkEnd w:id="0"/>
    <w:p>
      <w:pPr>
        <w:pStyle w:val="3"/>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lang w:eastAsia="zh-CN"/>
        </w:rPr>
        <w:t>洛南县游客服务中心建设项目设计采购</w:t>
      </w:r>
      <w:r>
        <w:rPr>
          <w:rFonts w:hint="eastAsia" w:ascii="宋体" w:hAnsi="宋体" w:eastAsia="宋体" w:cs="宋体"/>
          <w:color w:val="000000"/>
          <w:sz w:val="24"/>
          <w:szCs w:val="24"/>
          <w:highlight w:val="none"/>
        </w:rPr>
        <w:t>招标项目潜在的</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可在</w:t>
      </w:r>
      <w:r>
        <w:rPr>
          <w:rFonts w:hint="eastAsia" w:ascii="Times New Roman" w:hAnsi="Times New Roman" w:eastAsia="宋体" w:cs="宋体"/>
          <w:i w:val="0"/>
          <w:caps w:val="0"/>
          <w:color w:val="auto"/>
          <w:spacing w:val="0"/>
          <w:sz w:val="24"/>
          <w:szCs w:val="24"/>
          <w:highlight w:val="none"/>
          <w:shd w:val="clear" w:color="auto" w:fill="FFFFFF"/>
          <w:lang w:eastAsia="zh-CN"/>
        </w:rPr>
        <w:t>陕西省商洛市洛南县河滨南路吉祥小区3</w:t>
      </w:r>
      <w:r>
        <w:rPr>
          <w:rFonts w:hint="eastAsia" w:ascii="宋体" w:hAnsi="宋体" w:eastAsia="宋体" w:cs="宋体"/>
          <w:color w:val="000000"/>
          <w:sz w:val="24"/>
          <w:szCs w:val="24"/>
          <w:highlight w:val="none"/>
          <w:lang w:eastAsia="zh-CN"/>
        </w:rPr>
        <w:t>号楼2单元4楼东户</w:t>
      </w:r>
      <w:r>
        <w:rPr>
          <w:rFonts w:hint="eastAsia" w:ascii="宋体" w:hAnsi="宋体" w:eastAsia="宋体" w:cs="宋体"/>
          <w:color w:val="000000"/>
          <w:sz w:val="24"/>
          <w:szCs w:val="24"/>
          <w:highlight w:val="none"/>
        </w:rPr>
        <w:t>获取</w:t>
      </w:r>
      <w:r>
        <w:rPr>
          <w:rFonts w:hint="eastAsia" w:ascii="宋体" w:hAnsi="宋体" w:eastAsia="宋体" w:cs="宋体"/>
          <w:color w:val="000000"/>
          <w:sz w:val="24"/>
          <w:szCs w:val="24"/>
          <w:highlight w:val="none"/>
          <w:lang w:eastAsia="zh-CN"/>
        </w:rPr>
        <w:t>招标</w:t>
      </w:r>
      <w:r>
        <w:rPr>
          <w:rFonts w:hint="eastAsia" w:ascii="宋体" w:hAnsi="宋体" w:eastAsia="宋体" w:cs="宋体"/>
          <w:color w:val="000000"/>
          <w:sz w:val="24"/>
          <w:szCs w:val="24"/>
          <w:highlight w:val="none"/>
        </w:rPr>
        <w:t>文件，并于20</w:t>
      </w:r>
      <w:r>
        <w:rPr>
          <w:rFonts w:hint="eastAsia" w:ascii="宋体" w:hAnsi="宋体" w:eastAsia="宋体" w:cs="宋体"/>
          <w:color w:val="000000"/>
          <w:sz w:val="24"/>
          <w:szCs w:val="24"/>
          <w:highlight w:val="none"/>
          <w:lang w:val="en-US" w:eastAsia="zh-CN"/>
        </w:rPr>
        <w:t>22</w:t>
      </w:r>
      <w:r>
        <w:rPr>
          <w:rFonts w:hint="eastAsia" w:ascii="宋体" w:hAnsi="宋体" w:eastAsia="宋体" w:cs="宋体"/>
          <w:color w:val="000000"/>
          <w:sz w:val="24"/>
          <w:szCs w:val="24"/>
          <w:highlight w:val="none"/>
          <w:lang w:eastAsia="zh-CN"/>
        </w:rPr>
        <w:t>年</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eastAsia="zh-CN"/>
        </w:rPr>
        <w:t>月</w:t>
      </w:r>
      <w:r>
        <w:rPr>
          <w:rFonts w:hint="eastAsia" w:ascii="宋体" w:hAnsi="宋体" w:eastAsia="宋体" w:cs="宋体"/>
          <w:color w:val="000000"/>
          <w:sz w:val="24"/>
          <w:szCs w:val="24"/>
          <w:highlight w:val="none"/>
          <w:lang w:val="en-US" w:eastAsia="zh-CN"/>
        </w:rPr>
        <w:t>30日</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09</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30</w:t>
      </w:r>
      <w:r>
        <w:rPr>
          <w:rFonts w:hint="eastAsia" w:ascii="宋体" w:hAnsi="宋体" w:eastAsia="宋体" w:cs="宋体"/>
          <w:color w:val="000000"/>
          <w:sz w:val="24"/>
          <w:szCs w:val="24"/>
          <w:highlight w:val="none"/>
        </w:rPr>
        <w:t>:00前递交</w:t>
      </w:r>
      <w:r>
        <w:rPr>
          <w:rFonts w:hint="eastAsia" w:ascii="宋体" w:hAnsi="宋体" w:eastAsia="宋体" w:cs="宋体"/>
          <w:color w:val="000000"/>
          <w:sz w:val="24"/>
          <w:szCs w:val="24"/>
          <w:highlight w:val="none"/>
          <w:lang w:eastAsia="zh-CN"/>
        </w:rPr>
        <w:t>投标文件</w:t>
      </w:r>
      <w:r>
        <w:rPr>
          <w:rFonts w:hint="eastAsia" w:ascii="宋体" w:hAnsi="宋体" w:eastAsia="宋体" w:cs="宋体"/>
          <w:color w:val="000000"/>
          <w:sz w:val="24"/>
          <w:szCs w:val="24"/>
          <w:highlight w:val="none"/>
        </w:rPr>
        <w:t>。</w:t>
      </w:r>
    </w:p>
    <w:p>
      <w:pPr>
        <w:pStyle w:val="3"/>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1" w:name="_Toc6698"/>
      <w:r>
        <w:rPr>
          <w:rFonts w:hint="eastAsia" w:ascii="宋体" w:hAnsi="宋体" w:eastAsia="宋体" w:cs="宋体"/>
          <w:b/>
          <w:bCs/>
          <w:color w:val="000000"/>
          <w:sz w:val="24"/>
          <w:szCs w:val="24"/>
          <w:highlight w:val="none"/>
        </w:rPr>
        <w:t>一、项目基本情况</w:t>
      </w:r>
      <w:bookmarkEnd w:id="1"/>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rPr>
        <w:t>1、项目编号：</w:t>
      </w:r>
      <w:r>
        <w:rPr>
          <w:rFonts w:hint="eastAsia" w:ascii="宋体" w:hAnsi="宋体" w:eastAsia="宋体" w:cs="宋体"/>
          <w:color w:val="000000"/>
          <w:sz w:val="24"/>
          <w:szCs w:val="24"/>
          <w:highlight w:val="none"/>
          <w:lang w:eastAsia="zh-CN"/>
        </w:rPr>
        <w:t>FYZB-ZC-2022-055</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lang w:eastAsia="zh-CN"/>
        </w:rPr>
      </w:pPr>
      <w:r>
        <w:rPr>
          <w:rFonts w:hint="eastAsia" w:ascii="宋体" w:hAnsi="宋体" w:cs="宋体"/>
          <w:color w:val="000000"/>
          <w:sz w:val="24"/>
          <w:szCs w:val="24"/>
          <w:highlight w:val="none"/>
        </w:rPr>
        <w:t>2、项目名称：</w:t>
      </w:r>
      <w:r>
        <w:rPr>
          <w:rFonts w:hint="eastAsia" w:ascii="宋体" w:hAnsi="宋体" w:cs="宋体"/>
          <w:bCs/>
          <w:color w:val="000000"/>
          <w:sz w:val="24"/>
          <w:szCs w:val="24"/>
          <w:highlight w:val="none"/>
          <w:lang w:eastAsia="zh-CN"/>
        </w:rPr>
        <w:t>洛南县游客服务中心建设项目设计采购</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rPr>
      </w:pPr>
      <w:r>
        <w:rPr>
          <w:rFonts w:hint="eastAsia" w:ascii="宋体" w:hAnsi="宋体" w:cs="宋体"/>
          <w:color w:val="000000"/>
          <w:sz w:val="24"/>
          <w:szCs w:val="24"/>
          <w:highlight w:val="none"/>
        </w:rPr>
        <w:t>3、预算金额</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1600000</w:t>
      </w:r>
      <w:r>
        <w:rPr>
          <w:rFonts w:hint="eastAsia" w:ascii="宋体" w:hAnsi="宋体" w:eastAsia="宋体" w:cs="宋体"/>
          <w:color w:val="000000"/>
          <w:sz w:val="24"/>
          <w:szCs w:val="24"/>
          <w:highlight w:val="none"/>
          <w:lang w:eastAsia="zh-CN"/>
        </w:rPr>
        <w:t>.00</w:t>
      </w:r>
      <w:r>
        <w:rPr>
          <w:rFonts w:hint="eastAsia" w:ascii="宋体" w:hAnsi="宋体" w:cs="宋体"/>
          <w:bCs/>
          <w:color w:val="000000"/>
          <w:sz w:val="24"/>
          <w:szCs w:val="24"/>
          <w:highlight w:val="none"/>
        </w:rPr>
        <w:t>元</w:t>
      </w:r>
    </w:p>
    <w:p>
      <w:pPr>
        <w:pStyle w:val="5"/>
        <w:keepLines w:val="0"/>
        <w:pageBreakBefore w:val="0"/>
        <w:kinsoku/>
        <w:wordWrap/>
        <w:overflowPunct/>
        <w:topLinePunct w:val="0"/>
        <w:autoSpaceDE/>
        <w:autoSpaceDN/>
        <w:bidi w:val="0"/>
        <w:adjustRightInd/>
        <w:spacing w:line="500" w:lineRule="exact"/>
        <w:ind w:firstLine="48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rPr>
        <w:t>4、最高限价：</w:t>
      </w:r>
      <w:r>
        <w:rPr>
          <w:rFonts w:hint="eastAsia" w:ascii="宋体" w:hAnsi="宋体" w:eastAsia="宋体" w:cs="宋体"/>
          <w:bCs/>
          <w:color w:val="000000"/>
          <w:sz w:val="24"/>
          <w:szCs w:val="24"/>
          <w:highlight w:val="none"/>
          <w:lang w:eastAsia="zh-CN"/>
        </w:rPr>
        <w:t>无</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采购需求</w:t>
      </w:r>
      <w:r>
        <w:rPr>
          <w:rFonts w:hint="eastAsia" w:ascii="宋体" w:hAnsi="宋体" w:eastAsia="宋体" w:cs="宋体"/>
          <w:bCs/>
          <w:color w:val="000000"/>
          <w:sz w:val="24"/>
          <w:szCs w:val="24"/>
          <w:highlight w:val="none"/>
          <w:lang w:val="en-US" w:eastAsia="zh-CN"/>
        </w:rPr>
        <w:t>：洛南县游客服务中心建筑规划方案设计，初步设计，施工图设计(土建及装饰装修设计)；</w:t>
      </w:r>
      <w:r>
        <w:rPr>
          <w:rFonts w:hint="eastAsia" w:ascii="宋体" w:hAnsi="宋体" w:cs="宋体"/>
          <w:bCs/>
          <w:color w:val="000000"/>
          <w:sz w:val="24"/>
          <w:szCs w:val="24"/>
          <w:highlight w:val="none"/>
          <w:lang w:eastAsia="zh-CN"/>
        </w:rPr>
        <w:t>项目概况：本项目总占地面积</w:t>
      </w:r>
      <w:r>
        <w:rPr>
          <w:rFonts w:hint="eastAsia" w:ascii="宋体" w:hAnsi="宋体" w:cs="宋体"/>
          <w:bCs/>
          <w:color w:val="000000"/>
          <w:sz w:val="24"/>
          <w:szCs w:val="24"/>
          <w:highlight w:val="none"/>
          <w:lang w:val="en-US" w:eastAsia="zh-CN"/>
        </w:rPr>
        <w:t>25.25亩；建设游客服务中心主体占地面积2771.5平方米，包括文化旅游展示区、旅游产品展示区、景点风光自助查询系统、旅游产品营销区、旅游超市、旅游管理区；建设生态停车场1000平方米；建设观赏亭、休息亭、绿化、美化、给排水、弱电智能化、消防照明、电力通讯等配套设施。</w:t>
      </w:r>
      <w:r>
        <w:rPr>
          <w:rFonts w:hint="eastAsia" w:ascii="宋体" w:hAnsi="宋体" w:eastAsia="宋体" w:cs="宋体"/>
          <w:bCs/>
          <w:color w:val="000000"/>
          <w:sz w:val="24"/>
          <w:szCs w:val="24"/>
          <w:highlight w:val="none"/>
          <w:lang w:val="en-US" w:eastAsia="zh-CN"/>
        </w:rPr>
        <w:t>技术规格、参数及要求：详见招标文件。</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000000"/>
          <w:sz w:val="24"/>
          <w:szCs w:val="24"/>
          <w:highlight w:val="none"/>
          <w:u w:val="single"/>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、合同履行期限：</w:t>
      </w:r>
      <w:r>
        <w:rPr>
          <w:rFonts w:hint="eastAsia" w:ascii="宋体" w:hAnsi="宋体" w:eastAsia="宋体" w:cs="宋体"/>
          <w:bCs/>
          <w:color w:val="000000"/>
          <w:sz w:val="24"/>
          <w:szCs w:val="24"/>
          <w:highlight w:val="none"/>
          <w:lang w:val="en-US" w:eastAsia="zh-CN"/>
        </w:rPr>
        <w:t>合同签订后15个日历天。</w:t>
      </w:r>
    </w:p>
    <w:p>
      <w:pPr>
        <w:pStyle w:val="6"/>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420"/>
        <w:textAlignment w:val="auto"/>
        <w:rPr>
          <w:rFonts w:hint="eastAsia" w:cs="宋体"/>
          <w:color w:val="000000"/>
          <w:highlight w:val="none"/>
        </w:rPr>
      </w:pPr>
      <w:bookmarkStart w:id="2" w:name="_Toc28359080"/>
      <w:bookmarkStart w:id="3" w:name="_Toc35393791"/>
      <w:bookmarkStart w:id="4" w:name="_Toc35393622"/>
      <w:bookmarkStart w:id="5" w:name="_Toc28359003"/>
      <w:r>
        <w:rPr>
          <w:rFonts w:hint="eastAsia" w:cs="宋体"/>
          <w:color w:val="000000"/>
          <w:highlight w:val="none"/>
          <w:shd w:val="clear" w:color="auto" w:fill="FFFFFF"/>
        </w:rPr>
        <w:t>7、本项目是否接受联合体投标：否</w:t>
      </w:r>
    </w:p>
    <w:p>
      <w:pPr>
        <w:pStyle w:val="3"/>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6" w:name="_Toc28377"/>
      <w:r>
        <w:rPr>
          <w:rFonts w:hint="eastAsia" w:ascii="宋体" w:hAnsi="宋体" w:eastAsia="宋体" w:cs="宋体"/>
          <w:b/>
          <w:bCs/>
          <w:color w:val="000000"/>
          <w:sz w:val="24"/>
          <w:szCs w:val="24"/>
          <w:highlight w:val="none"/>
        </w:rPr>
        <w:t>二、</w:t>
      </w:r>
      <w:r>
        <w:rPr>
          <w:rFonts w:hint="eastAsia" w:ascii="宋体" w:hAnsi="宋体" w:eastAsia="宋体" w:cs="宋体"/>
          <w:b/>
          <w:bCs/>
          <w:color w:val="000000"/>
          <w:sz w:val="24"/>
          <w:szCs w:val="24"/>
          <w:highlight w:val="none"/>
          <w:lang w:eastAsia="zh-CN"/>
        </w:rPr>
        <w:t>供应商</w:t>
      </w:r>
      <w:r>
        <w:rPr>
          <w:rFonts w:hint="eastAsia" w:ascii="宋体" w:hAnsi="宋体" w:eastAsia="宋体" w:cs="宋体"/>
          <w:b/>
          <w:bCs/>
          <w:color w:val="000000"/>
          <w:sz w:val="24"/>
          <w:szCs w:val="24"/>
          <w:highlight w:val="none"/>
        </w:rPr>
        <w:t>的资格要求</w:t>
      </w:r>
      <w:bookmarkEnd w:id="2"/>
      <w:bookmarkEnd w:id="3"/>
      <w:bookmarkEnd w:id="4"/>
      <w:bookmarkEnd w:id="5"/>
      <w:bookmarkEnd w:id="6"/>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满足《中华人民共和国政府采购法》第二十二条规定；</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000000"/>
          <w:sz w:val="24"/>
          <w:szCs w:val="24"/>
          <w:highlight w:val="none"/>
        </w:rPr>
      </w:pPr>
      <w:bookmarkStart w:id="7" w:name="_Toc28359081"/>
      <w:bookmarkStart w:id="8" w:name="_Toc28359004"/>
      <w:r>
        <w:rPr>
          <w:rFonts w:hint="eastAsia" w:ascii="宋体" w:hAnsi="宋体" w:cs="宋体"/>
          <w:color w:val="000000"/>
          <w:sz w:val="24"/>
          <w:szCs w:val="24"/>
          <w:highlight w:val="none"/>
        </w:rPr>
        <w:t>2</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落实政府采购政策需满足的资格要求：</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《政府采购促进中小企业发展暂行办法》（财库〔</w:t>
      </w:r>
      <w:r>
        <w:rPr>
          <w:rFonts w:hint="eastAsia" w:ascii="宋体" w:hAnsi="宋体" w:cs="宋体"/>
          <w:bCs/>
          <w:color w:val="000000"/>
          <w:sz w:val="24"/>
          <w:szCs w:val="24"/>
          <w:highlight w:val="none"/>
          <w:lang w:val="en-US" w:eastAsia="zh-CN"/>
        </w:rPr>
        <w:t>2020</w:t>
      </w:r>
      <w:r>
        <w:rPr>
          <w:rFonts w:hint="eastAsia" w:ascii="宋体" w:hAnsi="宋体" w:cs="宋体"/>
          <w:bCs/>
          <w:color w:val="000000"/>
          <w:sz w:val="24"/>
          <w:szCs w:val="24"/>
          <w:highlight w:val="none"/>
        </w:rPr>
        <w:t>〕</w:t>
      </w:r>
      <w:r>
        <w:rPr>
          <w:rFonts w:hint="eastAsia" w:ascii="宋体" w:hAnsi="宋体" w:cs="宋体"/>
          <w:bCs/>
          <w:color w:val="000000"/>
          <w:sz w:val="24"/>
          <w:szCs w:val="24"/>
          <w:highlight w:val="none"/>
          <w:lang w:val="en-US" w:eastAsia="zh-CN"/>
        </w:rPr>
        <w:t>46</w:t>
      </w:r>
      <w:r>
        <w:rPr>
          <w:rFonts w:hint="eastAsia" w:ascii="宋体" w:hAnsi="宋体" w:cs="宋体"/>
          <w:bCs/>
          <w:color w:val="000000"/>
          <w:sz w:val="24"/>
          <w:szCs w:val="24"/>
          <w:highlight w:val="none"/>
        </w:rPr>
        <w:t>号）；</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2</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 xml:space="preserve">《财政部司法部关于政府采购支持监狱企业发展有关问题的通知》（财库〔2014〕68号）； </w:t>
      </w:r>
    </w:p>
    <w:p>
      <w:pPr>
        <w:keepLines w:val="0"/>
        <w:pageBreakBefore w:val="0"/>
        <w:kinsoku/>
        <w:wordWrap/>
        <w:overflowPunct/>
        <w:topLinePunct w:val="0"/>
        <w:autoSpaceDE/>
        <w:autoSpaceDN/>
        <w:bidi w:val="0"/>
        <w:adjustRightInd/>
        <w:spacing w:line="500" w:lineRule="exact"/>
        <w:ind w:left="479" w:leftChars="228"/>
        <w:textAlignment w:val="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3</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《国务院办公厅关于建立政府强制采购节能产品制度的通知》（国办发〔2007〕51号）；</w:t>
      </w:r>
    </w:p>
    <w:p>
      <w:pPr>
        <w:keepLines w:val="0"/>
        <w:pageBreakBefore w:val="0"/>
        <w:kinsoku/>
        <w:wordWrap/>
        <w:overflowPunct/>
        <w:topLinePunct w:val="0"/>
        <w:autoSpaceDE/>
        <w:autoSpaceDN/>
        <w:bidi w:val="0"/>
        <w:adjustRightInd/>
        <w:spacing w:line="500" w:lineRule="exact"/>
        <w:ind w:left="479" w:leftChars="228"/>
        <w:textAlignment w:val="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4</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《节能产品政府采购实施意见》（财库[2004]185号）；</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5</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 xml:space="preserve">《环境标志产品政府采购实施的意见》（财库[2006]90号）； </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6</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《三部门联合发布关于促进残疾人就业政府采购政策的通知》（财库〔2017〕141号）；</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lang w:val="zh-CN"/>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7</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zh-CN"/>
        </w:rPr>
        <w:t>《关于运用政府采购政策支持脱贫攻坚的通知》（财库〔2019〕27号）；</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lang w:val="zh-CN"/>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8</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zh-CN"/>
        </w:rPr>
        <w:t>《关于调整优化节能产品、环境标志产品政府采购执行机制的通知》（财库〔2019〕9号）。</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zh-CN"/>
        </w:rPr>
        <w:t>（</w:t>
      </w:r>
      <w:r>
        <w:rPr>
          <w:rFonts w:hint="eastAsia" w:ascii="宋体" w:hAnsi="宋体" w:eastAsia="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zh-CN"/>
        </w:rPr>
        <w:t>）陕西省财政厅关于印发《陕西省中小企业政府采购信用融资办法》（陕财办采〔2018〕23号）</w:t>
      </w:r>
      <w:r>
        <w:rPr>
          <w:rFonts w:hint="eastAsia" w:ascii="宋体" w:hAnsi="宋体" w:eastAsia="宋体" w:cs="宋体"/>
          <w:bCs/>
          <w:color w:val="000000"/>
          <w:sz w:val="24"/>
          <w:szCs w:val="24"/>
          <w:highlight w:val="none"/>
          <w:lang w:val="zh-CN" w:eastAsia="zh-CN"/>
        </w:rPr>
        <w:t>。</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3</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本项目的特定资格要求：</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供应商具有独立承担民事责任能力的法人、其他组织或自然人。企业法人出具合法有效的营业执照、组织机构代码证、税务登记证（或统一社会信用代码的营业执照）或事业单</w:t>
      </w:r>
      <w:r>
        <w:rPr>
          <w:rFonts w:hint="eastAsia" w:ascii="宋体" w:hAnsi="宋体" w:eastAsia="宋体" w:cs="宋体"/>
          <w:bCs/>
          <w:color w:val="000000"/>
          <w:sz w:val="24"/>
          <w:szCs w:val="24"/>
          <w:highlight w:val="none"/>
          <w:lang w:eastAsia="zh-CN"/>
        </w:rPr>
        <w:t>位法人证书等国家规定的相关证明，自然人参与的提供其身份证明。</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eastAsia="zh-CN"/>
        </w:rPr>
        <w:t>）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（3）工程设计综合甲级资质或建筑行业设计乙级及以上资质或建筑行业（建筑工程）专业乙级及以上资质；拟派项目负责人具有一级注册建筑师资格且注册在本单位（以参保缴纳证明为准）。</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cs="宋体"/>
          <w:i w:val="0"/>
          <w:caps w:val="0"/>
          <w:color w:val="000000"/>
          <w:spacing w:val="0"/>
          <w:sz w:val="24"/>
          <w:szCs w:val="24"/>
          <w:highlight w:val="none"/>
          <w:shd w:val="clear" w:color="auto" w:fill="FFFFFF"/>
          <w:lang w:val="en-US" w:eastAsia="zh-CN"/>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4</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财务状况报告</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提供2020年度或2021年度经审计的</w:t>
      </w:r>
      <w:r>
        <w:rPr>
          <w:rFonts w:hint="eastAsia" w:eastAsia="宋体" w:cs="宋体"/>
          <w:i w:val="0"/>
          <w:caps w:val="0"/>
          <w:color w:val="000000"/>
          <w:spacing w:val="0"/>
          <w:sz w:val="24"/>
          <w:szCs w:val="24"/>
          <w:highlight w:val="none"/>
          <w:shd w:val="clear" w:color="auto" w:fill="FFFFFF"/>
          <w:lang w:val="en-US" w:eastAsia="zh-CN"/>
        </w:rPr>
        <w:t>财务报告</w:t>
      </w:r>
      <w:r>
        <w:rPr>
          <w:rFonts w:hint="eastAsia" w:cs="宋体"/>
          <w:i w:val="0"/>
          <w:caps w:val="0"/>
          <w:color w:val="000000"/>
          <w:spacing w:val="0"/>
          <w:sz w:val="24"/>
          <w:szCs w:val="24"/>
          <w:highlight w:val="none"/>
          <w:shd w:val="clear" w:color="auto" w:fill="FFFFFF"/>
          <w:lang w:val="en-US" w:eastAsia="zh-CN"/>
        </w:rPr>
        <w:t>，（若</w:t>
      </w:r>
      <w:r>
        <w:rPr>
          <w:rFonts w:hint="eastAsia" w:eastAsia="宋体" w:cs="宋体"/>
          <w:i w:val="0"/>
          <w:caps w:val="0"/>
          <w:color w:val="000000"/>
          <w:spacing w:val="0"/>
          <w:sz w:val="24"/>
          <w:szCs w:val="24"/>
          <w:highlight w:val="none"/>
          <w:shd w:val="clear" w:color="auto" w:fill="FFFFFF"/>
          <w:lang w:val="en-US" w:eastAsia="zh-CN"/>
        </w:rPr>
        <w:t>成立时间至开标时间不足一年的可提供成立后任意时段的资产负债表或开标前六个月内其基本账户银行出具的资信证明</w:t>
      </w:r>
      <w:r>
        <w:rPr>
          <w:rFonts w:hint="eastAsia" w:cs="宋体"/>
          <w:i w:val="0"/>
          <w:caps w:val="0"/>
          <w:color w:val="000000"/>
          <w:spacing w:val="0"/>
          <w:sz w:val="24"/>
          <w:szCs w:val="24"/>
          <w:highlight w:val="none"/>
          <w:shd w:val="clear" w:color="auto" w:fill="FFFFFF"/>
          <w:lang w:val="en-US" w:eastAsia="zh-CN"/>
        </w:rPr>
        <w:t>并</w:t>
      </w:r>
      <w:r>
        <w:rPr>
          <w:rFonts w:hint="eastAsia" w:eastAsia="宋体" w:cs="宋体"/>
          <w:i w:val="0"/>
          <w:caps w:val="0"/>
          <w:color w:val="000000"/>
          <w:spacing w:val="0"/>
          <w:sz w:val="24"/>
          <w:szCs w:val="24"/>
          <w:highlight w:val="none"/>
          <w:shd w:val="clear" w:color="auto" w:fill="FFFFFF"/>
          <w:lang w:val="en-US" w:eastAsia="zh-CN"/>
        </w:rPr>
        <w:t>附开户许可证</w:t>
      </w:r>
      <w:r>
        <w:rPr>
          <w:rFonts w:hint="eastAsia" w:cs="宋体"/>
          <w:i w:val="0"/>
          <w:caps w:val="0"/>
          <w:color w:val="000000"/>
          <w:spacing w:val="0"/>
          <w:sz w:val="24"/>
          <w:szCs w:val="24"/>
          <w:highlight w:val="none"/>
          <w:shd w:val="clear" w:color="auto" w:fill="FFFFFF"/>
          <w:lang w:val="en-US" w:eastAsia="zh-CN"/>
        </w:rPr>
        <w:t>）</w:t>
      </w:r>
      <w:r>
        <w:rPr>
          <w:rFonts w:hint="eastAsia" w:ascii="宋体" w:hAnsi="宋体" w:cs="宋体"/>
          <w:bCs/>
          <w:color w:val="000000"/>
          <w:sz w:val="24"/>
          <w:szCs w:val="24"/>
          <w:highlight w:val="none"/>
        </w:rPr>
        <w:t>。</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5</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税收缴纳证明：</w:t>
      </w:r>
      <w:r>
        <w:rPr>
          <w:rFonts w:hint="eastAsia" w:ascii="宋体" w:hAnsi="宋体" w:eastAsia="宋体" w:cs="宋体"/>
          <w:bCs/>
          <w:color w:val="auto"/>
          <w:sz w:val="24"/>
          <w:szCs w:val="24"/>
          <w:highlight w:val="none"/>
        </w:rPr>
        <w:t>提供</w:t>
      </w:r>
      <w:r>
        <w:rPr>
          <w:rFonts w:hint="eastAsia" w:ascii="宋体" w:hAnsi="宋体" w:eastAsia="宋体" w:cs="宋体"/>
          <w:bCs/>
          <w:color w:val="auto"/>
          <w:sz w:val="24"/>
          <w:szCs w:val="24"/>
          <w:highlight w:val="none"/>
          <w:lang w:eastAsia="zh-CN"/>
        </w:rPr>
        <w:t>截止</w:t>
      </w:r>
      <w:r>
        <w:rPr>
          <w:rFonts w:hint="eastAsia" w:ascii="宋体" w:hAnsi="宋体" w:eastAsia="宋体" w:cs="宋体"/>
          <w:bCs/>
          <w:color w:val="auto"/>
          <w:sz w:val="24"/>
          <w:szCs w:val="24"/>
          <w:highlight w:val="none"/>
        </w:rPr>
        <w:t>至</w:t>
      </w:r>
      <w:r>
        <w:rPr>
          <w:rFonts w:hint="eastAsia" w:ascii="宋体" w:hAnsi="宋体" w:eastAsia="宋体" w:cs="宋体"/>
          <w:bCs/>
          <w:color w:val="auto"/>
          <w:sz w:val="24"/>
          <w:szCs w:val="24"/>
          <w:highlight w:val="none"/>
          <w:lang w:eastAsia="zh-CN"/>
        </w:rPr>
        <w:t>开标</w:t>
      </w:r>
      <w:r>
        <w:rPr>
          <w:rFonts w:hint="eastAsia" w:ascii="宋体" w:hAnsi="宋体" w:eastAsia="宋体" w:cs="宋体"/>
          <w:bCs/>
          <w:color w:val="auto"/>
          <w:sz w:val="24"/>
          <w:szCs w:val="24"/>
          <w:highlight w:val="none"/>
        </w:rPr>
        <w:t>时间前</w:t>
      </w:r>
      <w:r>
        <w:rPr>
          <w:rFonts w:hint="eastAsia" w:ascii="宋体" w:hAnsi="宋体" w:eastAsia="宋体" w:cs="宋体"/>
          <w:bCs/>
          <w:color w:val="auto"/>
          <w:sz w:val="24"/>
          <w:szCs w:val="24"/>
          <w:highlight w:val="none"/>
          <w:lang w:val="en-US" w:eastAsia="zh-CN"/>
        </w:rPr>
        <w:t>12个月内</w:t>
      </w:r>
      <w:r>
        <w:rPr>
          <w:rFonts w:hint="eastAsia" w:ascii="宋体" w:hAnsi="宋体" w:eastAsia="宋体" w:cs="宋体"/>
          <w:bCs/>
          <w:color w:val="auto"/>
          <w:sz w:val="24"/>
          <w:szCs w:val="24"/>
          <w:highlight w:val="none"/>
          <w:lang w:eastAsia="zh-CN"/>
        </w:rPr>
        <w:t>任意</w:t>
      </w:r>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lang w:eastAsia="zh-CN"/>
        </w:rPr>
        <w:t>个月</w:t>
      </w:r>
      <w:r>
        <w:rPr>
          <w:rFonts w:hint="eastAsia" w:ascii="宋体" w:hAnsi="宋体" w:eastAsia="宋体" w:cs="宋体"/>
          <w:bCs/>
          <w:color w:val="auto"/>
          <w:sz w:val="24"/>
          <w:szCs w:val="24"/>
          <w:highlight w:val="none"/>
          <w:lang w:val="en-US" w:eastAsia="zh-CN"/>
        </w:rPr>
        <w:t>任意税种</w:t>
      </w:r>
      <w:r>
        <w:rPr>
          <w:rFonts w:hint="eastAsia" w:ascii="宋体" w:hAnsi="宋体" w:eastAsia="宋体" w:cs="宋体"/>
          <w:bCs/>
          <w:color w:val="auto"/>
          <w:sz w:val="24"/>
          <w:szCs w:val="24"/>
          <w:highlight w:val="none"/>
        </w:rPr>
        <w:t>的缴费凭据或提供税务部门出具的纳税证明，依法免税的单位应提供相关证明材料。</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6</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rPr>
        <w:t>社会保障资金缴纳证明：提供</w:t>
      </w:r>
      <w:r>
        <w:rPr>
          <w:rFonts w:hint="eastAsia" w:ascii="宋体" w:hAnsi="宋体" w:eastAsia="宋体" w:cs="宋体"/>
          <w:bCs/>
          <w:color w:val="000000"/>
          <w:sz w:val="24"/>
          <w:szCs w:val="24"/>
          <w:highlight w:val="none"/>
          <w:lang w:eastAsia="zh-CN"/>
        </w:rPr>
        <w:t>截止</w:t>
      </w:r>
      <w:r>
        <w:rPr>
          <w:rFonts w:hint="eastAsia" w:ascii="宋体" w:hAnsi="宋体" w:eastAsia="宋体" w:cs="宋体"/>
          <w:bCs/>
          <w:color w:val="000000"/>
          <w:sz w:val="24"/>
          <w:szCs w:val="24"/>
          <w:highlight w:val="none"/>
        </w:rPr>
        <w:t>至</w:t>
      </w:r>
      <w:r>
        <w:rPr>
          <w:rFonts w:hint="eastAsia" w:ascii="宋体" w:hAnsi="宋体" w:eastAsia="宋体" w:cs="宋体"/>
          <w:bCs/>
          <w:color w:val="000000"/>
          <w:sz w:val="24"/>
          <w:szCs w:val="24"/>
          <w:highlight w:val="none"/>
          <w:lang w:eastAsia="zh-CN"/>
        </w:rPr>
        <w:t>开标</w:t>
      </w:r>
      <w:r>
        <w:rPr>
          <w:rFonts w:hint="eastAsia" w:ascii="宋体" w:hAnsi="宋体" w:eastAsia="宋体" w:cs="宋体"/>
          <w:bCs/>
          <w:color w:val="000000"/>
          <w:sz w:val="24"/>
          <w:szCs w:val="24"/>
          <w:highlight w:val="none"/>
        </w:rPr>
        <w:t>时间前</w:t>
      </w:r>
      <w:r>
        <w:rPr>
          <w:rFonts w:hint="eastAsia" w:ascii="宋体" w:hAnsi="宋体" w:eastAsia="宋体" w:cs="宋体"/>
          <w:bCs/>
          <w:color w:val="000000"/>
          <w:sz w:val="24"/>
          <w:szCs w:val="24"/>
          <w:highlight w:val="none"/>
          <w:lang w:val="en-US" w:eastAsia="zh-CN"/>
        </w:rPr>
        <w:t>12个月内</w:t>
      </w:r>
      <w:r>
        <w:rPr>
          <w:rFonts w:hint="eastAsia" w:ascii="宋体" w:hAnsi="宋体" w:eastAsia="宋体" w:cs="宋体"/>
          <w:bCs/>
          <w:color w:val="000000"/>
          <w:sz w:val="24"/>
          <w:szCs w:val="24"/>
          <w:highlight w:val="none"/>
          <w:lang w:eastAsia="zh-CN"/>
        </w:rPr>
        <w:t>任意</w:t>
      </w:r>
      <w:r>
        <w:rPr>
          <w:rFonts w:hint="eastAsia" w:ascii="宋体" w:hAnsi="宋体" w:eastAsia="宋体" w:cs="宋体"/>
          <w:bCs/>
          <w:color w:val="000000"/>
          <w:sz w:val="24"/>
          <w:szCs w:val="24"/>
          <w:highlight w:val="none"/>
          <w:lang w:val="en-US" w:eastAsia="zh-CN"/>
        </w:rPr>
        <w:t>一</w:t>
      </w:r>
      <w:r>
        <w:rPr>
          <w:rFonts w:hint="eastAsia" w:ascii="宋体" w:hAnsi="宋体" w:eastAsia="宋体" w:cs="宋体"/>
          <w:bCs/>
          <w:color w:val="000000"/>
          <w:sz w:val="24"/>
          <w:szCs w:val="24"/>
          <w:highlight w:val="none"/>
          <w:lang w:eastAsia="zh-CN"/>
        </w:rPr>
        <w:t>个月</w:t>
      </w:r>
      <w:r>
        <w:rPr>
          <w:rFonts w:hint="eastAsia" w:ascii="宋体" w:hAnsi="宋体" w:eastAsia="宋体" w:cs="宋体"/>
          <w:bCs/>
          <w:color w:val="000000"/>
          <w:sz w:val="24"/>
          <w:szCs w:val="24"/>
          <w:highlight w:val="none"/>
        </w:rPr>
        <w:t>的社会保障资金缴存单据或社保机构开具的社会保险参保缴费情况证明；依法不需要缴纳社会保障资金的应提供相关文件证明。</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7</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rPr>
        <w:t>参加本次政府采购活动前三年内在经营活动中没有重大违法记录的书面声明。</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8</w:t>
      </w:r>
      <w:r>
        <w:rPr>
          <w:rFonts w:hint="eastAsia" w:ascii="宋体" w:hAnsi="宋体" w:eastAsia="宋体" w:cs="宋体"/>
          <w:bCs/>
          <w:color w:val="000000"/>
          <w:sz w:val="24"/>
          <w:szCs w:val="24"/>
          <w:highlight w:val="none"/>
          <w:lang w:eastAsia="zh-CN"/>
        </w:rPr>
        <w:t>）提供具有履行合同所必需的设备和专业技术能力的书面声明</w:t>
      </w:r>
      <w:r>
        <w:rPr>
          <w:rFonts w:hint="eastAsia" w:ascii="宋体" w:hAnsi="宋体" w:eastAsia="宋体" w:cs="宋体"/>
          <w:bCs/>
          <w:color w:val="000000"/>
          <w:sz w:val="24"/>
          <w:szCs w:val="24"/>
          <w:highlight w:val="none"/>
        </w:rPr>
        <w:t>。</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rPr>
        <w:t>投标保证金交纳凭证或陕西省财政厅指定的担保机构出具的保函</w:t>
      </w:r>
      <w:r>
        <w:rPr>
          <w:rFonts w:hint="eastAsia" w:ascii="宋体" w:hAnsi="宋体" w:eastAsia="宋体" w:cs="宋体"/>
          <w:bCs/>
          <w:color w:val="000000"/>
          <w:sz w:val="24"/>
          <w:szCs w:val="24"/>
          <w:highlight w:val="none"/>
          <w:lang w:eastAsia="zh-CN"/>
        </w:rPr>
        <w:t>。</w:t>
      </w:r>
    </w:p>
    <w:p>
      <w:pPr>
        <w:pStyle w:val="3"/>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9" w:name="_Toc35393623"/>
      <w:bookmarkStart w:id="10" w:name="_Toc35393792"/>
      <w:bookmarkStart w:id="11" w:name="_Toc7173"/>
      <w:r>
        <w:rPr>
          <w:rFonts w:hint="eastAsia" w:ascii="宋体" w:hAnsi="宋体" w:eastAsia="宋体" w:cs="宋体"/>
          <w:b/>
          <w:bCs/>
          <w:color w:val="000000"/>
          <w:sz w:val="24"/>
          <w:szCs w:val="24"/>
          <w:highlight w:val="none"/>
        </w:rPr>
        <w:t>三、招标文件</w:t>
      </w:r>
      <w:bookmarkEnd w:id="7"/>
      <w:bookmarkEnd w:id="8"/>
      <w:bookmarkEnd w:id="9"/>
      <w:bookmarkEnd w:id="10"/>
      <w:r>
        <w:rPr>
          <w:rFonts w:hint="eastAsia" w:ascii="宋体" w:hAnsi="宋体" w:eastAsia="宋体" w:cs="宋体"/>
          <w:b/>
          <w:bCs/>
          <w:color w:val="000000"/>
          <w:sz w:val="24"/>
          <w:szCs w:val="24"/>
          <w:highlight w:val="none"/>
        </w:rPr>
        <w:t>的获取方式</w:t>
      </w:r>
      <w:bookmarkEnd w:id="11"/>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时间：2</w:t>
      </w:r>
      <w:r>
        <w:rPr>
          <w:rFonts w:hint="eastAsia" w:ascii="宋体" w:hAnsi="宋体" w:eastAsia="宋体" w:cs="宋体"/>
          <w:bCs/>
          <w:color w:val="000000"/>
          <w:sz w:val="24"/>
          <w:szCs w:val="24"/>
          <w:highlight w:val="none"/>
          <w:lang w:val="en-US" w:eastAsia="zh-CN"/>
        </w:rPr>
        <w:t>022年05</w:t>
      </w:r>
      <w:r>
        <w:rPr>
          <w:rFonts w:hint="eastAsia" w:ascii="宋体" w:hAnsi="宋体" w:eastAsia="宋体" w:cs="宋体"/>
          <w:bCs/>
          <w:color w:val="000000"/>
          <w:sz w:val="24"/>
          <w:szCs w:val="24"/>
          <w:highlight w:val="none"/>
          <w:lang w:eastAsia="zh-CN"/>
        </w:rPr>
        <w:t>月</w:t>
      </w:r>
      <w:r>
        <w:rPr>
          <w:rFonts w:hint="eastAsia" w:ascii="宋体" w:hAnsi="宋体" w:eastAsia="宋体" w:cs="宋体"/>
          <w:bCs/>
          <w:color w:val="000000"/>
          <w:sz w:val="24"/>
          <w:szCs w:val="24"/>
          <w:highlight w:val="none"/>
          <w:lang w:val="en-US" w:eastAsia="zh-CN"/>
        </w:rPr>
        <w:t>07日</w:t>
      </w:r>
      <w:r>
        <w:rPr>
          <w:rFonts w:hint="eastAsia" w:ascii="宋体" w:hAnsi="宋体" w:eastAsia="宋体" w:cs="宋体"/>
          <w:bCs/>
          <w:color w:val="000000"/>
          <w:sz w:val="24"/>
          <w:szCs w:val="24"/>
          <w:highlight w:val="none"/>
          <w:lang w:eastAsia="zh-CN"/>
        </w:rPr>
        <w:t>至2</w:t>
      </w:r>
      <w:r>
        <w:rPr>
          <w:rFonts w:hint="eastAsia" w:ascii="宋体" w:hAnsi="宋体" w:eastAsia="宋体" w:cs="宋体"/>
          <w:bCs/>
          <w:color w:val="000000"/>
          <w:sz w:val="24"/>
          <w:szCs w:val="24"/>
          <w:highlight w:val="none"/>
          <w:lang w:val="en-US" w:eastAsia="zh-CN"/>
        </w:rPr>
        <w:t>022</w:t>
      </w:r>
      <w:r>
        <w:rPr>
          <w:rFonts w:hint="eastAsia" w:ascii="宋体" w:hAnsi="宋体" w:eastAsia="宋体" w:cs="宋体"/>
          <w:bCs/>
          <w:color w:val="000000"/>
          <w:sz w:val="24"/>
          <w:szCs w:val="24"/>
          <w:highlight w:val="none"/>
          <w:lang w:eastAsia="zh-CN"/>
        </w:rPr>
        <w:t>年</w:t>
      </w:r>
      <w:r>
        <w:rPr>
          <w:rFonts w:hint="eastAsia" w:ascii="宋体" w:hAnsi="宋体" w:eastAsia="宋体" w:cs="宋体"/>
          <w:bCs/>
          <w:color w:val="000000"/>
          <w:sz w:val="24"/>
          <w:szCs w:val="24"/>
          <w:highlight w:val="none"/>
          <w:lang w:val="en-US" w:eastAsia="zh-CN"/>
        </w:rPr>
        <w:t>5</w:t>
      </w:r>
      <w:r>
        <w:rPr>
          <w:rFonts w:hint="eastAsia" w:ascii="宋体" w:hAnsi="宋体" w:eastAsia="宋体" w:cs="宋体"/>
          <w:bCs/>
          <w:color w:val="000000"/>
          <w:sz w:val="24"/>
          <w:szCs w:val="24"/>
          <w:highlight w:val="none"/>
          <w:lang w:eastAsia="zh-CN"/>
        </w:rPr>
        <w:t>月</w:t>
      </w:r>
      <w:r>
        <w:rPr>
          <w:rFonts w:hint="eastAsia" w:ascii="宋体" w:hAnsi="宋体" w:eastAsia="宋体" w:cs="宋体"/>
          <w:bCs/>
          <w:color w:val="000000"/>
          <w:sz w:val="24"/>
          <w:szCs w:val="24"/>
          <w:highlight w:val="none"/>
          <w:lang w:val="en-US" w:eastAsia="zh-CN"/>
        </w:rPr>
        <w:t>13日</w:t>
      </w:r>
      <w:r>
        <w:rPr>
          <w:rFonts w:hint="eastAsia" w:ascii="宋体" w:hAnsi="宋体" w:eastAsia="宋体" w:cs="宋体"/>
          <w:bCs/>
          <w:color w:val="000000"/>
          <w:sz w:val="24"/>
          <w:szCs w:val="24"/>
          <w:highlight w:val="none"/>
          <w:lang w:eastAsia="zh-CN"/>
        </w:rPr>
        <w:t xml:space="preserve"> </w:t>
      </w:r>
      <w:r>
        <w:rPr>
          <w:rFonts w:hint="eastAsia" w:ascii="宋体" w:hAnsi="宋体" w:eastAsia="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eastAsia="zh-CN"/>
        </w:rPr>
        <w:t>每天上午0</w:t>
      </w:r>
      <w:r>
        <w:rPr>
          <w:rFonts w:hint="eastAsia" w:ascii="宋体" w:hAnsi="宋体" w:eastAsia="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0</w:t>
      </w:r>
      <w:r>
        <w:rPr>
          <w:rFonts w:hint="eastAsia" w:ascii="宋体" w:hAnsi="宋体" w:eastAsia="宋体" w:cs="宋体"/>
          <w:bCs/>
          <w:color w:val="000000"/>
          <w:sz w:val="24"/>
          <w:szCs w:val="24"/>
          <w:highlight w:val="none"/>
          <w:lang w:eastAsia="zh-CN"/>
        </w:rPr>
        <w:t>0:00至12:00:00，下午 14:00:00至18:00:00（北京时间,法定节假日除外）</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bookmarkStart w:id="12" w:name="_Toc28359082"/>
      <w:bookmarkStart w:id="13" w:name="_Toc35393793"/>
      <w:bookmarkStart w:id="14" w:name="_Toc35393624"/>
      <w:bookmarkStart w:id="15" w:name="_Toc14023"/>
      <w:bookmarkStart w:id="16" w:name="_Toc28359005"/>
      <w:r>
        <w:rPr>
          <w:rFonts w:hint="eastAsia" w:ascii="宋体" w:hAnsi="宋体" w:eastAsia="宋体" w:cs="宋体"/>
          <w:bCs/>
          <w:color w:val="000000"/>
          <w:sz w:val="24"/>
          <w:szCs w:val="24"/>
          <w:highlight w:val="none"/>
          <w:lang w:eastAsia="zh-CN"/>
        </w:rPr>
        <w:t>地点：陕西省商洛市洛南县河滨南路吉祥小区3号楼2单元4楼东户</w:t>
      </w:r>
    </w:p>
    <w:p>
      <w:pPr>
        <w:keepNext w:val="0"/>
        <w:keepLines w:val="0"/>
        <w:pageBreakBefore w:val="0"/>
        <w:widowControl/>
        <w:kinsoku/>
        <w:wordWrap/>
        <w:overflowPunct/>
        <w:topLinePunct w:val="0"/>
        <w:autoSpaceDE/>
        <w:autoSpaceDN/>
        <w:bidi w:val="0"/>
        <w:adjustRightInd/>
        <w:snapToGrid w:val="0"/>
        <w:spacing w:line="500" w:lineRule="exact"/>
        <w:ind w:right="0" w:rightChars="0" w:firstLine="480" w:firstLineChars="200"/>
        <w:jc w:val="left"/>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方式：现场</w:t>
      </w:r>
      <w:r>
        <w:rPr>
          <w:rFonts w:hint="eastAsia" w:ascii="宋体" w:hAnsi="宋体" w:eastAsia="宋体" w:cs="宋体"/>
          <w:kern w:val="0"/>
          <w:sz w:val="24"/>
          <w:szCs w:val="24"/>
          <w:highlight w:val="none"/>
          <w:lang w:eastAsia="zh-CN"/>
        </w:rPr>
        <w:t>获取</w:t>
      </w:r>
    </w:p>
    <w:p>
      <w:pPr>
        <w:keepNext w:val="0"/>
        <w:keepLines w:val="0"/>
        <w:pageBreakBefore w:val="0"/>
        <w:widowControl/>
        <w:kinsoku/>
        <w:wordWrap/>
        <w:overflowPunct/>
        <w:topLinePunct w:val="0"/>
        <w:autoSpaceDE/>
        <w:autoSpaceDN/>
        <w:bidi w:val="0"/>
        <w:adjustRightInd/>
        <w:snapToGrid w:val="0"/>
        <w:spacing w:line="500" w:lineRule="exact"/>
        <w:ind w:right="0" w:rightChars="0" w:firstLine="480" w:firstLineChars="200"/>
        <w:jc w:val="left"/>
        <w:textAlignment w:val="auto"/>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售价：</w:t>
      </w:r>
      <w:r>
        <w:rPr>
          <w:rFonts w:hint="eastAsia" w:ascii="宋体" w:hAnsi="宋体" w:eastAsia="宋体" w:cs="宋体"/>
          <w:kern w:val="0"/>
          <w:sz w:val="24"/>
          <w:szCs w:val="24"/>
          <w:highlight w:val="none"/>
          <w:lang w:eastAsia="zh-CN"/>
        </w:rPr>
        <w:t>每套</w:t>
      </w:r>
      <w:r>
        <w:rPr>
          <w:rFonts w:hint="eastAsia" w:ascii="宋体" w:hAnsi="宋体" w:eastAsia="宋体" w:cs="宋体"/>
          <w:kern w:val="0"/>
          <w:sz w:val="24"/>
          <w:szCs w:val="24"/>
          <w:highlight w:val="none"/>
          <w:lang w:val="en-US" w:eastAsia="zh-CN"/>
        </w:rPr>
        <w:t>500元。</w:t>
      </w:r>
    </w:p>
    <w:bookmarkEnd w:id="12"/>
    <w:bookmarkEnd w:id="13"/>
    <w:bookmarkEnd w:id="14"/>
    <w:bookmarkEnd w:id="15"/>
    <w:bookmarkEnd w:id="16"/>
    <w:p>
      <w:pPr>
        <w:pStyle w:val="3"/>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17" w:name="_Toc28359084"/>
      <w:bookmarkStart w:id="18" w:name="_Toc35393625"/>
      <w:bookmarkStart w:id="19" w:name="_Toc3868"/>
      <w:bookmarkStart w:id="20" w:name="_Toc35393794"/>
      <w:bookmarkStart w:id="21" w:name="_Toc28359007"/>
      <w:r>
        <w:rPr>
          <w:rFonts w:hint="eastAsia" w:ascii="宋体" w:hAnsi="宋体" w:eastAsia="宋体" w:cs="宋体"/>
          <w:b/>
          <w:bCs/>
          <w:color w:val="000000"/>
          <w:sz w:val="24"/>
          <w:szCs w:val="24"/>
          <w:highlight w:val="none"/>
        </w:rPr>
        <w:t>四、提交投标文件截止时间、开标时间和地点</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时间：2022年05月30日 09时30分00秒 （北京时间）</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地点：西安市高新区唐延南路逸翠尚府北区1号楼7单元1501室</w:t>
      </w:r>
    </w:p>
    <w:p>
      <w:pPr>
        <w:pStyle w:val="3"/>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五、公告期限</w:t>
      </w:r>
      <w:bookmarkEnd w:id="17"/>
      <w:bookmarkEnd w:id="18"/>
      <w:bookmarkEnd w:id="19"/>
      <w:bookmarkEnd w:id="20"/>
      <w:bookmarkEnd w:id="21"/>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自本公告发布之日起5个工作日。</w:t>
      </w:r>
    </w:p>
    <w:p>
      <w:pPr>
        <w:pStyle w:val="3"/>
        <w:keepLines w:val="0"/>
        <w:pageBreakBefore w:val="0"/>
        <w:numPr>
          <w:ilvl w:val="0"/>
          <w:numId w:val="1"/>
        </w:numPr>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22" w:name="_Toc7704"/>
      <w:r>
        <w:rPr>
          <w:rFonts w:hint="eastAsia" w:ascii="宋体" w:hAnsi="宋体" w:eastAsia="宋体" w:cs="宋体"/>
          <w:b/>
          <w:bCs/>
          <w:color w:val="000000"/>
          <w:sz w:val="24"/>
          <w:szCs w:val="24"/>
          <w:highlight w:val="none"/>
        </w:rPr>
        <w:t>其它补充事宜</w:t>
      </w:r>
      <w:bookmarkEnd w:id="22"/>
    </w:p>
    <w:p>
      <w:pPr>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eastAsia="宋体" w:cs="宋体"/>
          <w:b/>
          <w:bCs w:val="0"/>
          <w:color w:val="000000"/>
          <w:sz w:val="24"/>
          <w:szCs w:val="24"/>
          <w:highlight w:val="none"/>
          <w:lang w:val="en-US" w:eastAsia="zh-CN"/>
        </w:rPr>
      </w:pPr>
      <w:bookmarkStart w:id="23" w:name="_Toc28359008"/>
      <w:bookmarkStart w:id="24" w:name="_Toc35393627"/>
      <w:bookmarkStart w:id="25" w:name="_Toc5992"/>
      <w:bookmarkStart w:id="26" w:name="_Toc28359085"/>
      <w:bookmarkStart w:id="27" w:name="_Toc35393796"/>
      <w:r>
        <w:rPr>
          <w:rFonts w:hint="eastAsia" w:ascii="宋体" w:hAnsi="宋体" w:eastAsia="宋体" w:cs="宋体"/>
          <w:b/>
          <w:bCs w:val="0"/>
          <w:color w:val="000000"/>
          <w:sz w:val="24"/>
          <w:szCs w:val="24"/>
          <w:highlight w:val="none"/>
          <w:lang w:val="en-US" w:eastAsia="zh-CN"/>
        </w:rPr>
        <w:t>1、获取文件时请提供单位介绍信和经办人身份证原件及加盖公章的复印件。</w:t>
      </w:r>
    </w:p>
    <w:p>
      <w:pPr>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2、因疫情防控需求，</w:t>
      </w:r>
      <w:r>
        <w:rPr>
          <w:rFonts w:hint="eastAsia" w:ascii="宋体" w:hAnsi="宋体" w:eastAsia="宋体" w:cs="宋体"/>
          <w:b/>
          <w:bCs w:val="0"/>
          <w:color w:val="000000"/>
          <w:sz w:val="24"/>
          <w:szCs w:val="24"/>
          <w:highlight w:val="none"/>
          <w:lang w:val="en" w:eastAsia="zh-CN"/>
        </w:rPr>
        <w:t>各供应商派一名委托人现场报名，</w:t>
      </w:r>
      <w:r>
        <w:rPr>
          <w:rFonts w:hint="eastAsia" w:ascii="宋体" w:hAnsi="宋体" w:eastAsia="宋体" w:cs="宋体"/>
          <w:b/>
          <w:bCs w:val="0"/>
          <w:color w:val="000000"/>
          <w:sz w:val="24"/>
          <w:szCs w:val="24"/>
          <w:highlight w:val="none"/>
          <w:lang w:val="en-US" w:eastAsia="zh-CN"/>
        </w:rPr>
        <w:t>来时须出具健康证明，到场人员自备口罩等防护工具，</w:t>
      </w:r>
      <w:r>
        <w:rPr>
          <w:rFonts w:hint="eastAsia" w:ascii="宋体" w:hAnsi="宋体" w:eastAsia="宋体" w:cs="宋体"/>
          <w:b/>
          <w:bCs w:val="0"/>
          <w:color w:val="000000"/>
          <w:sz w:val="24"/>
          <w:szCs w:val="24"/>
          <w:highlight w:val="none"/>
          <w:lang w:val="en" w:eastAsia="zh-CN"/>
        </w:rPr>
        <w:t>做好个人防护</w:t>
      </w:r>
      <w:r>
        <w:rPr>
          <w:rFonts w:hint="eastAsia" w:ascii="宋体" w:hAnsi="宋体" w:eastAsia="宋体" w:cs="宋体"/>
          <w:b/>
          <w:bCs w:val="0"/>
          <w:color w:val="000000"/>
          <w:sz w:val="24"/>
          <w:szCs w:val="24"/>
          <w:highlight w:val="none"/>
          <w:lang w:val="en-US" w:eastAsia="zh-CN"/>
        </w:rPr>
        <w:t>并配合检查。</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信用要求：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信用要求查询以采购人或采购代理机构于</w:t>
      </w:r>
      <w:r>
        <w:rPr>
          <w:rFonts w:hint="eastAsia" w:ascii="宋体" w:hAnsi="宋体" w:eastAsia="宋体" w:cs="宋体"/>
          <w:color w:val="000000"/>
          <w:sz w:val="24"/>
          <w:szCs w:val="24"/>
          <w:highlight w:val="none"/>
          <w:lang w:val="en-US" w:eastAsia="zh-CN"/>
        </w:rPr>
        <w:t>发售文件至投标截止日网站查询结果为准。</w:t>
      </w:r>
      <w:r>
        <w:rPr>
          <w:rFonts w:hint="eastAsia" w:ascii="宋体" w:hAnsi="宋体" w:eastAsia="宋体" w:cs="宋体"/>
          <w:bCs/>
          <w:color w:val="000000"/>
          <w:sz w:val="24"/>
          <w:szCs w:val="24"/>
          <w:highlight w:val="none"/>
          <w:lang w:val="en-US" w:eastAsia="zh-CN"/>
        </w:rPr>
        <w:t>）</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4、本项目不接受联合体投标。单位负责人为同一人或者存在控股、管理关系的不同单位不得同时参加。</w:t>
      </w:r>
    </w:p>
    <w:p>
      <w:pPr>
        <w:keepLines w:val="0"/>
        <w:pageBreakBefore w:val="0"/>
        <w:kinsoku/>
        <w:wordWrap/>
        <w:overflowPunct/>
        <w:topLinePunct w:val="0"/>
        <w:autoSpaceDE/>
        <w:autoSpaceDN/>
        <w:bidi w:val="0"/>
        <w:adjustRightInd/>
        <w:spacing w:line="500" w:lineRule="exact"/>
        <w:ind w:firstLine="480" w:firstLineChars="200"/>
        <w:textAlignment w:val="auto"/>
        <w:rPr>
          <w:rFonts w:hint="default"/>
          <w:highlight w:val="none"/>
          <w:lang w:val="en-US" w:eastAsia="zh-CN"/>
        </w:rPr>
      </w:pPr>
      <w:r>
        <w:rPr>
          <w:rFonts w:hint="eastAsia" w:ascii="宋体" w:hAnsi="宋体" w:cs="宋体"/>
          <w:bCs/>
          <w:color w:val="000000"/>
          <w:sz w:val="24"/>
          <w:szCs w:val="24"/>
          <w:highlight w:val="none"/>
          <w:lang w:val="en-US" w:eastAsia="zh-CN"/>
        </w:rPr>
        <w:t>5</w:t>
      </w:r>
      <w:r>
        <w:rPr>
          <w:rFonts w:hint="eastAsia" w:ascii="宋体" w:hAnsi="宋体" w:eastAsia="宋体" w:cs="宋体"/>
          <w:bCs/>
          <w:color w:val="000000"/>
          <w:sz w:val="24"/>
          <w:szCs w:val="24"/>
          <w:highlight w:val="none"/>
          <w:lang w:val="en-US" w:eastAsia="zh-CN"/>
        </w:rPr>
        <w:t>、请供应商按照陕西省财政厅关于政府采购供应商注册登记有关事项的通知中的要求，通过陕西省政府采购网注册登记加入陕西省政府采购供应商库。</w:t>
      </w:r>
    </w:p>
    <w:p>
      <w:pPr>
        <w:pStyle w:val="3"/>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七、对本次招标提出询问，请按以下方式联</w:t>
      </w:r>
      <w:bookmarkStart w:id="28" w:name="_GoBack"/>
      <w:bookmarkEnd w:id="28"/>
      <w:r>
        <w:rPr>
          <w:rFonts w:hint="eastAsia" w:ascii="宋体" w:hAnsi="宋体" w:eastAsia="宋体" w:cs="宋体"/>
          <w:b/>
          <w:bCs/>
          <w:color w:val="000000"/>
          <w:sz w:val="24"/>
          <w:szCs w:val="24"/>
          <w:highlight w:val="none"/>
        </w:rPr>
        <w:t>系。</w:t>
      </w:r>
      <w:bookmarkEnd w:id="23"/>
      <w:bookmarkEnd w:id="24"/>
      <w:bookmarkEnd w:id="25"/>
      <w:bookmarkEnd w:id="26"/>
      <w:bookmarkEnd w:id="27"/>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1.采购人信息</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名称：洛南县文化和旅游局</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地址：洛南县人民广场南侧</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联系方式：13992417917</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2.采购代理机构信息</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名称：陕西峰源工程项目管理有限公司</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地址：陕西省西安市高新区唐延南路逸翠尚府北区1号楼7单元1501室</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联系方式：029-89565176</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3.项目联系方式</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项目联系人：马工/颜工</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电话：15667926776/029-89565176</w:t>
      </w:r>
    </w:p>
    <w:p>
      <w:pPr>
        <w:spacing w:line="360" w:lineRule="auto"/>
        <w:ind w:firstLine="480" w:firstLineChars="200"/>
        <w:jc w:val="right"/>
        <w:rPr>
          <w:rFonts w:hint="eastAsia" w:ascii="宋体" w:hAnsi="宋体" w:eastAsia="宋体" w:cs="宋体"/>
          <w:bCs/>
          <w:color w:val="000000"/>
          <w:sz w:val="24"/>
          <w:szCs w:val="24"/>
          <w:highlight w:val="none"/>
        </w:rPr>
      </w:pPr>
    </w:p>
    <w:p>
      <w:pPr>
        <w:spacing w:line="360" w:lineRule="auto"/>
        <w:ind w:firstLine="480" w:firstLineChars="200"/>
        <w:jc w:val="right"/>
        <w:rPr>
          <w:rFonts w:hint="eastAsia" w:ascii="宋体" w:hAnsi="宋体" w:eastAsia="宋体" w:cs="宋体"/>
          <w:bCs/>
          <w:color w:val="000000"/>
          <w:sz w:val="24"/>
          <w:szCs w:val="24"/>
          <w:highlight w:val="none"/>
        </w:rPr>
      </w:pPr>
    </w:p>
    <w:p>
      <w:pPr>
        <w:spacing w:line="360" w:lineRule="auto"/>
        <w:ind w:firstLine="482" w:firstLineChars="200"/>
        <w:jc w:val="right"/>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陕西峰源工程项目管理有限公司</w:t>
      </w:r>
    </w:p>
    <w:p>
      <w:pPr>
        <w:spacing w:line="360" w:lineRule="auto"/>
        <w:ind w:firstLine="482" w:firstLineChars="200"/>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0000FF"/>
          <w:sz w:val="24"/>
          <w:szCs w:val="24"/>
          <w:highlight w:val="none"/>
          <w:lang w:val="en-US" w:eastAsia="zh-CN"/>
        </w:rPr>
        <w:t xml:space="preserve">                                               </w:t>
      </w:r>
      <w:r>
        <w:rPr>
          <w:rFonts w:hint="eastAsia" w:ascii="宋体" w:hAnsi="宋体" w:eastAsia="宋体" w:cs="宋体"/>
          <w:b/>
          <w:bCs w:val="0"/>
          <w:color w:val="auto"/>
          <w:sz w:val="24"/>
          <w:szCs w:val="24"/>
          <w:highlight w:val="none"/>
        </w:rPr>
        <w:t>202</w:t>
      </w: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年</w:t>
      </w:r>
      <w:r>
        <w:rPr>
          <w:rFonts w:hint="eastAsia" w:ascii="宋体" w:hAnsi="宋体" w:eastAsia="宋体" w:cs="宋体"/>
          <w:b/>
          <w:bCs w:val="0"/>
          <w:color w:val="auto"/>
          <w:sz w:val="24"/>
          <w:szCs w:val="24"/>
          <w:highlight w:val="none"/>
          <w:lang w:val="en-US" w:eastAsia="zh-CN"/>
        </w:rPr>
        <w:t>5</w:t>
      </w:r>
      <w:r>
        <w:rPr>
          <w:rFonts w:hint="eastAsia" w:ascii="宋体" w:hAnsi="宋体" w:eastAsia="宋体" w:cs="宋体"/>
          <w:b/>
          <w:bCs w:val="0"/>
          <w:color w:val="auto"/>
          <w:sz w:val="24"/>
          <w:szCs w:val="24"/>
          <w:highlight w:val="none"/>
        </w:rPr>
        <w:t>月</w:t>
      </w:r>
      <w:r>
        <w:rPr>
          <w:rFonts w:hint="eastAsia" w:ascii="宋体" w:hAnsi="宋体" w:eastAsia="宋体" w:cs="宋体"/>
          <w:b/>
          <w:bCs w:val="0"/>
          <w:color w:val="auto"/>
          <w:sz w:val="24"/>
          <w:szCs w:val="24"/>
          <w:highlight w:val="none"/>
          <w:lang w:val="en-US" w:eastAsia="zh-CN"/>
        </w:rPr>
        <w:t>7</w:t>
      </w:r>
      <w:r>
        <w:rPr>
          <w:rFonts w:hint="eastAsia" w:ascii="宋体" w:hAnsi="宋体" w:eastAsia="宋体" w:cs="宋体"/>
          <w:b/>
          <w:bCs w:val="0"/>
          <w:color w:val="auto"/>
          <w:sz w:val="24"/>
          <w:szCs w:val="24"/>
          <w:highlight w:val="none"/>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26774"/>
    <w:multiLevelType w:val="singleLevel"/>
    <w:tmpl w:val="AAE2677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NGEyY2FmYzE0ZDFhNjA3ODIxMzQ4NDA1YTA5YTEifQ=="/>
  </w:docVars>
  <w:rsids>
    <w:rsidRoot w:val="7C050405"/>
    <w:rsid w:val="02D51364"/>
    <w:rsid w:val="7C05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uiPriority w:val="0"/>
    <w:pPr>
      <w:keepNext/>
      <w:spacing w:line="720" w:lineRule="exact"/>
      <w:outlineLvl w:val="1"/>
    </w:pPr>
    <w:rPr>
      <w:rFonts w:ascii="黑体" w:hAnsi="Copperplate Gothic Bold" w:eastAsia="楷体_GB2312" w:cs="Times New Roman"/>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spacing w:line="240" w:lineRule="auto"/>
      <w:ind w:firstLine="420" w:firstLineChars="200"/>
    </w:pPr>
    <w:rPr>
      <w:rFonts w:ascii="Calibri" w:hAnsi="Calibri" w:eastAsia="宋体" w:cs="Times New Roman"/>
      <w:szCs w:val="22"/>
    </w:rPr>
  </w:style>
  <w:style w:type="paragraph" w:styleId="4">
    <w:name w:val="Normal Indent"/>
    <w:basedOn w:val="1"/>
    <w:next w:val="1"/>
    <w:qFormat/>
    <w:uiPriority w:val="0"/>
    <w:pPr>
      <w:ind w:firstLine="420"/>
    </w:pPr>
    <w:rPr>
      <w:rFonts w:ascii="Times New Roman" w:hAnsi="Times New Roman" w:eastAsia="宋体" w:cs="Times New Roman"/>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黑体" w:eastAsia="黑体" w:cs="Times New Roman"/>
      <w:kern w:val="1"/>
      <w:szCs w:val="22"/>
    </w:rPr>
  </w:style>
  <w:style w:type="paragraph" w:styleId="6">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2171</Words>
  <Characters>2408</Characters>
  <Lines>0</Lines>
  <Paragraphs>0</Paragraphs>
  <TotalTime>0</TotalTime>
  <ScaleCrop>false</ScaleCrop>
  <LinksUpToDate>false</LinksUpToDate>
  <CharactersWithSpaces>2462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2022-05-07T06:52:00Z</dcterms:created>
  <dc:creator>梦飞扬</dc:creator>
  <cp:lastModifiedBy>梦飞扬</cp:lastModifiedBy>
  <dcterms:modified xsi:type="dcterms:W3CDTF">2022-05-07T08:28:15Z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85BDFCE766B94B3288712F3838FB8790</vt:lpwstr>
  </property>
</Properties>
</file>