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0"/>
        <w:jc w:val="center"/>
        <w:rPr>
          <w:rFonts w:ascii="微软雅黑" w:hAnsi="微软雅黑" w:eastAsia="微软雅黑" w:cs="微软雅黑"/>
          <w:b/>
          <w:bCs/>
          <w:i w:val="0"/>
          <w:iCs w:val="0"/>
          <w:caps w:val="0"/>
          <w:color w:val="auto"/>
          <w:spacing w:val="0"/>
          <w:sz w:val="36"/>
          <w:szCs w:val="36"/>
        </w:rPr>
      </w:pPr>
      <w:r>
        <w:rPr>
          <w:rFonts w:hint="eastAsia" w:ascii="微软雅黑" w:hAnsi="微软雅黑" w:eastAsia="微软雅黑" w:cs="微软雅黑"/>
          <w:b/>
          <w:bCs/>
          <w:i w:val="0"/>
          <w:iCs w:val="0"/>
          <w:caps w:val="0"/>
          <w:color w:val="auto"/>
          <w:spacing w:val="0"/>
          <w:kern w:val="0"/>
          <w:sz w:val="36"/>
          <w:szCs w:val="36"/>
          <w:bdr w:val="none" w:color="auto" w:sz="0" w:space="0"/>
          <w:shd w:val="clear" w:fill="FFFFFF"/>
          <w:lang w:val="en-US" w:eastAsia="zh-CN" w:bidi="ar"/>
        </w:rPr>
        <w:t>洛南县柳林小学校园文化建设项目招标公告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150" w:beforeAutospacing="0" w:after="150" w:afterAutospacing="0" w:line="3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150" w:beforeAutospacing="0" w:after="150" w:afterAutospacing="0" w:line="480" w:lineRule="atLeast"/>
        <w:ind w:left="0" w:right="0" w:firstLine="480"/>
        <w:jc w:val="both"/>
        <w:rPr>
          <w:color w:val="auto"/>
          <w:sz w:val="21"/>
          <w:szCs w:val="21"/>
        </w:rPr>
      </w:pPr>
      <w:r>
        <w:rPr>
          <w:rFonts w:ascii="微软雅黑" w:hAnsi="微软雅黑" w:eastAsia="微软雅黑" w:cs="微软雅黑"/>
          <w:i w:val="0"/>
          <w:iCs w:val="0"/>
          <w:caps w:val="0"/>
          <w:color w:val="auto"/>
          <w:spacing w:val="0"/>
          <w:sz w:val="21"/>
          <w:szCs w:val="21"/>
          <w:bdr w:val="none" w:color="auto" w:sz="0" w:space="0"/>
          <w:shd w:val="clear" w:fill="FFFFFF"/>
        </w:rPr>
        <w:t>校园文化建设项目</w:t>
      </w:r>
      <w:r>
        <w:rPr>
          <w:rFonts w:hint="eastAsia" w:ascii="微软雅黑" w:hAnsi="微软雅黑" w:eastAsia="微软雅黑" w:cs="微软雅黑"/>
          <w:i w:val="0"/>
          <w:iCs w:val="0"/>
          <w:caps w:val="0"/>
          <w:color w:val="auto"/>
          <w:spacing w:val="0"/>
          <w:sz w:val="21"/>
          <w:szCs w:val="21"/>
          <w:bdr w:val="none" w:color="auto" w:sz="0" w:space="0"/>
          <w:shd w:val="clear" w:fill="FFFFFF"/>
        </w:rPr>
        <w:t>招标项目的潜在投标人应在</w:t>
      </w:r>
      <w:r>
        <w:rPr>
          <w:rFonts w:hint="eastAsia" w:ascii="微软雅黑" w:hAnsi="微软雅黑" w:eastAsia="微软雅黑" w:cs="微软雅黑"/>
          <w:i w:val="0"/>
          <w:iCs w:val="0"/>
          <w:caps w:val="0"/>
          <w:color w:val="auto"/>
          <w:spacing w:val="0"/>
          <w:sz w:val="21"/>
          <w:szCs w:val="21"/>
          <w:bdr w:val="none" w:color="auto" w:sz="0" w:space="0"/>
          <w:shd w:val="clear" w:fill="FFFFFF"/>
        </w:rPr>
        <w:t>西安市高新区唐延南路逸翠尚府北区1号楼7单元1501室</w:t>
      </w:r>
      <w:r>
        <w:rPr>
          <w:rFonts w:hint="eastAsia" w:ascii="微软雅黑" w:hAnsi="微软雅黑" w:eastAsia="微软雅黑" w:cs="微软雅黑"/>
          <w:i w:val="0"/>
          <w:iCs w:val="0"/>
          <w:caps w:val="0"/>
          <w:color w:val="auto"/>
          <w:spacing w:val="0"/>
          <w:sz w:val="21"/>
          <w:szCs w:val="21"/>
          <w:bdr w:val="none" w:color="auto" w:sz="0" w:space="0"/>
          <w:shd w:val="clear" w:fill="FFFFFF"/>
        </w:rPr>
        <w:t>获取招标文件，并于</w:t>
      </w:r>
      <w:r>
        <w:rPr>
          <w:rFonts w:hint="eastAsia" w:ascii="微软雅黑" w:hAnsi="微软雅黑" w:eastAsia="微软雅黑" w:cs="微软雅黑"/>
          <w:i w:val="0"/>
          <w:iCs w:val="0"/>
          <w:caps w:val="0"/>
          <w:color w:val="auto"/>
          <w:spacing w:val="0"/>
          <w:sz w:val="21"/>
          <w:szCs w:val="21"/>
          <w:bdr w:val="none" w:color="auto" w:sz="0" w:space="0"/>
          <w:shd w:val="clear" w:fill="FFFFFF"/>
        </w:rPr>
        <w:t> 2022年09月06日 14时30分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（北京时间）前递交投标文件。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项目编号：FYZB-ZC-2022-081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项目名称：校园文化建设项目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采购方式：公开招标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预算金额：2,400,000.00元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24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项目概况：本项目</w:t>
      </w:r>
      <w:r>
        <w:rPr>
          <w:rFonts w:hint="eastAsia" w:ascii="微软雅黑" w:hAnsi="微软雅黑" w:eastAsia="微软雅黑" w:cs="微软雅黑"/>
          <w:i w:val="0"/>
          <w:iCs w:val="0"/>
          <w:caps w:val="0"/>
          <w:color w:val="auto"/>
          <w:spacing w:val="0"/>
          <w:sz w:val="21"/>
          <w:szCs w:val="21"/>
          <w:bdr w:val="none" w:color="auto" w:sz="0" w:space="0"/>
          <w:shd w:val="clear" w:fill="FFFFFF"/>
        </w:rPr>
        <w:t>洛南县柳林小学校园文化建设项目包括室外景观、文化墙、文化走廊、教室及部室布置等</w:t>
      </w:r>
      <w:r>
        <w:rPr>
          <w:rFonts w:hint="eastAsia" w:ascii="微软雅黑" w:hAnsi="微软雅黑" w:eastAsia="微软雅黑" w:cs="微软雅黑"/>
          <w:i w:val="0"/>
          <w:iCs w:val="0"/>
          <w:caps w:val="0"/>
          <w:color w:val="auto"/>
          <w:spacing w:val="0"/>
          <w:sz w:val="21"/>
          <w:szCs w:val="21"/>
          <w:bdr w:val="none" w:color="auto" w:sz="0" w:space="0"/>
          <w:shd w:val="clear" w:fill="FFFFFF"/>
        </w:rPr>
        <w:t>。(详细采购内容及要求详见招标文件)。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合同履行期限：15日历天。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本项目是否接受联合体投标：否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合同包1(洛南县柳林小学校园文化建设项目)落实政府采购政策需满足的资格要求如下: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（1）《政府采购促进中小企业发展暂行办法》（财库〔2020〕46号）；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（2）《财政部司法部关于政府采购支持监狱企业发展有关问题的通知》（财库〔2014〕68号）；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（3）《国务院办公厅关于建立政府强制采购节能产品制度的通知》（国办发〔2007〕51号）；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（4）《节能产品政府采购实施意见》（财库[2004]185号）；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（5）《环境标志产品政府采购实施的意见》（财库[2006]90号）；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（6）《三部门联合发布关于促进残疾人就业政府采购政策的通知》（财库〔2017〕141号）；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（7）《关于运用政府采购政策支持脱贫攻坚的通知》（财库〔2019〕27号）；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（8）《关于调整优化节能产品、环境标志产品政府采购执行机制的通知》（财库〔2019〕9号）。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（9）陕西省财政厅关于印发《陕西省中小企业政府采购信用融资办法》（陕财办采〔2018〕23号）。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合同包1(洛南县柳林小学校园文化建设项目)特定资格要求如下: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供应商具有独立承担民事责任能力的法人、其他组织或自然人。企业法人出具合法有效的营业执照、组织机构代码证、税务登记证（或统一社会信用代码的营业执照）或事业单位法人证书等国家规定的相关证明，自然人参与的提供其身份证明。</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2）供应商应授权合法的授权代表参加投标全过程，提供企业法定代表人授权委托书原件（附法定代表人、被授权委托人身份证复印件）及被授权人身份证原件（法定代表人参加投标只须提供法定代表人身份证原件并与营业执照信息一致）。</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3）财务状况报告：提供2020年度或2021年度经审计的财务报告，若成立时间至开标时间不足一年的可提供成立后任意时段的资产负债表或开标前六个月内其基本账户银行出具的资信证明并附开户许可证或基本账户信息。</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（4）税收缴纳证明：提供截止至开标时间前12个月内任意一个月任意税种的缴费凭据或提供税务部门出具的纳税证明，依法免税的单位应提供相关证明材料。</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（5）社会保障资金缴纳证明：提供截止至开标时间前12个月内任意一个月的社会保障资金缴存单据或社保机构开具的社会保险参保缴费情况证明；依法不需要缴纳社会保障资金的应提供相关文件证明。</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（6）参加本次政府采购活动前三年内在经营活动中没有重大违法记录的书面声明。</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（7）提供具有履行合同所必需的设备和专业技术能力的书面声明。</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（8）投标保证金交纳凭证或陕西省财政厅指定的担保机构出具的保函。</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（9）落实政府采购政策需满足的资格要求：本项目为专门面向中小企业项目，供应商应为中型企业或小型、微型企业 或监狱企业或残疾人福利性单位。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2022年08月15日 至 2022年08月22日 ，每天上午 09:00:00 至 12:00:00 ，下午 14:00:00 至 17:00:00 （北京时间,法定节假日除外）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地点：</w:t>
      </w:r>
      <w:r>
        <w:rPr>
          <w:rFonts w:hint="eastAsia" w:ascii="微软雅黑" w:hAnsi="微软雅黑" w:eastAsia="微软雅黑" w:cs="微软雅黑"/>
          <w:i w:val="0"/>
          <w:iCs w:val="0"/>
          <w:caps w:val="0"/>
          <w:color w:val="auto"/>
          <w:spacing w:val="0"/>
          <w:sz w:val="21"/>
          <w:szCs w:val="21"/>
          <w:bdr w:val="none" w:color="auto" w:sz="0" w:space="0"/>
          <w:shd w:val="clear" w:fill="FFFFFF"/>
        </w:rPr>
        <w:t>西安市高新区唐延南路逸翠尚府北区1号楼7单元1501室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方式：</w:t>
      </w:r>
      <w:r>
        <w:rPr>
          <w:rFonts w:hint="eastAsia" w:ascii="微软雅黑" w:hAnsi="微软雅黑" w:eastAsia="微软雅黑" w:cs="微软雅黑"/>
          <w:i w:val="0"/>
          <w:iCs w:val="0"/>
          <w:caps w:val="0"/>
          <w:color w:val="auto"/>
          <w:spacing w:val="0"/>
          <w:sz w:val="21"/>
          <w:szCs w:val="21"/>
          <w:bdr w:val="none" w:color="auto" w:sz="0" w:space="0"/>
          <w:shd w:val="clear" w:fill="FFFFFF"/>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售价：</w:t>
      </w:r>
      <w:r>
        <w:rPr>
          <w:rFonts w:hint="eastAsia" w:ascii="微软雅黑" w:hAnsi="微软雅黑" w:eastAsia="微软雅黑" w:cs="微软雅黑"/>
          <w:i w:val="0"/>
          <w:iCs w:val="0"/>
          <w:caps w:val="0"/>
          <w:color w:val="auto"/>
          <w:spacing w:val="0"/>
          <w:sz w:val="21"/>
          <w:szCs w:val="21"/>
          <w:bdr w:val="none" w:color="auto" w:sz="0" w:space="0"/>
          <w:shd w:val="clear" w:fill="FFFFFF"/>
        </w:rPr>
        <w:t> 500元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2022年09月06日 14时30分00秒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地点：</w:t>
      </w:r>
      <w:r>
        <w:rPr>
          <w:rFonts w:hint="eastAsia" w:ascii="微软雅黑" w:hAnsi="微软雅黑" w:eastAsia="微软雅黑" w:cs="微软雅黑"/>
          <w:i w:val="0"/>
          <w:iCs w:val="0"/>
          <w:caps w:val="0"/>
          <w:color w:val="auto"/>
          <w:spacing w:val="0"/>
          <w:sz w:val="21"/>
          <w:szCs w:val="21"/>
          <w:bdr w:val="none" w:color="auto" w:sz="0" w:space="0"/>
          <w:shd w:val="clear" w:fill="FFFFFF"/>
        </w:rPr>
        <w:t>西安市高新区唐延南路逸翠尚府北区1号楼7单元1501室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auto"/>
          <w:spacing w:val="0"/>
          <w:sz w:val="21"/>
          <w:szCs w:val="21"/>
          <w:bdr w:val="none" w:color="auto" w:sz="0" w:space="0"/>
          <w:shd w:val="clear" w:fill="FFFFFF"/>
        </w:rPr>
        <w:t>5</w:t>
      </w:r>
      <w:r>
        <w:rPr>
          <w:rFonts w:hint="eastAsia" w:ascii="微软雅黑" w:hAnsi="微软雅黑" w:eastAsia="微软雅黑" w:cs="微软雅黑"/>
          <w:i w:val="0"/>
          <w:iCs w:val="0"/>
          <w:caps w:val="0"/>
          <w:color w:val="auto"/>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本项目开标地点：</w:t>
      </w:r>
      <w:r>
        <w:rPr>
          <w:rFonts w:hint="eastAsia" w:ascii="微软雅黑" w:hAnsi="微软雅黑" w:eastAsia="微软雅黑" w:cs="微软雅黑"/>
          <w:i w:val="0"/>
          <w:iCs w:val="0"/>
          <w:caps w:val="0"/>
          <w:color w:val="auto"/>
          <w:spacing w:val="0"/>
          <w:sz w:val="21"/>
          <w:szCs w:val="21"/>
          <w:bdr w:val="none" w:color="auto" w:sz="0" w:space="0"/>
          <w:shd w:val="clear" w:fill="FFFFFF"/>
        </w:rPr>
        <w:t>西安市高新区唐延南路逸翠尚府北区1号楼7单元1501室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2"/>
        <w:jc w:val="both"/>
        <w:rPr>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1、获取文件时请提供单位介绍信和经办人身份证原件及加盖公章的复印件。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2"/>
        <w:jc w:val="both"/>
        <w:rPr>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2、因疫情防控需求，各供应商派一名委托人现场报名，来时须出具健康证明，到场人员自备口罩等防护工具，做好个人防护并配合检查。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3、信用要求：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信用要求查询以采购人或采购代理机构于发售文件至投标截止日网站查询结果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4、本项目不接受联合体投标。单位负责人为同一人或者存在控股、管理关系的不同单位不得同时参加。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5、请供应商按照陕西省财政厅关于政府采购供应商注册登记有关事项的通知中的要求，通过陕西省政府采购网注册登记加入陕西省政府采购供应商库。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洛南县柳林小学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rFonts w:hint="eastAsia" w:eastAsia="微软雅黑"/>
          <w:color w:val="auto"/>
          <w:sz w:val="21"/>
          <w:szCs w:val="21"/>
          <w:lang w:eastAsia="zh-CN"/>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lang w:val="en-US" w:eastAsia="zh-CN"/>
        </w:rPr>
        <w:t>商洛市洛南县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15829970501</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陕西峰源工程项目管理有限公司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陕西省西安市高新区唐延南路逸翠尚府北区1号楼7单元1501室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029-89565176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auto"/>
          <w:spacing w:val="0"/>
          <w:sz w:val="21"/>
          <w:szCs w:val="21"/>
          <w:bdr w:val="none" w:color="auto" w:sz="0" w:space="0"/>
          <w:shd w:val="clear" w:fill="FFFFFF"/>
        </w:rPr>
        <w:t>杨工、颜工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电话：</w:t>
      </w:r>
      <w:r>
        <w:rPr>
          <w:rFonts w:hint="eastAsia" w:ascii="微软雅黑" w:hAnsi="微软雅黑" w:eastAsia="微软雅黑" w:cs="微软雅黑"/>
          <w:i w:val="0"/>
          <w:iCs w:val="0"/>
          <w:caps w:val="0"/>
          <w:color w:val="auto"/>
          <w:spacing w:val="0"/>
          <w:sz w:val="21"/>
          <w:szCs w:val="21"/>
          <w:bdr w:val="none" w:color="auto" w:sz="0" w:space="0"/>
          <w:shd w:val="clear" w:fill="FFFFFF"/>
        </w:rPr>
        <w:t>029-89565176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480" w:lineRule="atLeast"/>
        <w:ind w:left="0" w:right="0" w:firstLine="480"/>
        <w:jc w:val="right"/>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陕西峰源工程项目管理有限公司</w:t>
      </w:r>
    </w:p>
    <w:p>
      <w:pPr>
        <w:shd w:val="clear"/>
        <w:rPr>
          <w:color w:val="auto"/>
        </w:rPr>
      </w:pPr>
    </w:p>
    <w:sectPr>
      <w:pgSz w:w="12132" w:h="17064"/>
      <w:pgMar w:top="1440" w:right="1474" w:bottom="1440" w:left="1474" w:header="851" w:footer="992" w:gutter="0"/>
      <w:pgNumType w:fmt="decimal" w:start="15"/>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2YTUzNzhiMWY4MDMzMWNhNzFkNjdhNTY5ZGRmZGYifQ=="/>
  </w:docVars>
  <w:rsids>
    <w:rsidRoot w:val="20B6394E"/>
    <w:rsid w:val="20B6394E"/>
    <w:rsid w:val="4A8B7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2022-08-15T07:07:00Z</dcterms:created>
  <dc:creator>梦飞扬</dc:creator>
  <cp:lastModifiedBy>梦飞扬</cp:lastModifiedBy>
  <cp:lastPrinted>2022-08-15T07:08:10Z</cp:lastPrinted>
  <dcterms:modified xsi:type="dcterms:W3CDTF">2022-08-15T07:13:50Z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8DBAD7D17734452882FE2BEB601E106B</vt:lpwstr>
  </property>
</Properties>
</file>