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kern w:val="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48"/>
          <w:szCs w:val="48"/>
          <w:lang w:val="en-US" w:eastAsia="zh-CN"/>
        </w:rPr>
      </w:pPr>
      <w:r>
        <w:rPr>
          <w:rFonts w:hint="eastAsia" w:ascii="宋体" w:hAnsi="宋体" w:eastAsia="宋体" w:cs="宋体"/>
          <w:b/>
          <w:bCs/>
          <w:color w:val="auto"/>
          <w:kern w:val="0"/>
          <w:sz w:val="48"/>
          <w:szCs w:val="48"/>
          <w:lang w:val="en-US" w:eastAsia="zh-CN"/>
        </w:rPr>
        <w:t>丹凤县医院“省医保信息平台接口系统及2022年度信息化系统维保服务”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48"/>
          <w:szCs w:val="48"/>
          <w:lang w:val="en-US" w:eastAsia="zh-CN"/>
        </w:rPr>
      </w:pPr>
      <w:r>
        <w:rPr>
          <w:rFonts w:hint="eastAsia" w:ascii="宋体" w:hAnsi="宋体" w:eastAsia="宋体" w:cs="宋体"/>
          <w:b/>
          <w:bCs/>
          <w:color w:val="auto"/>
          <w:kern w:val="0"/>
          <w:sz w:val="48"/>
          <w:szCs w:val="48"/>
          <w:lang w:val="en-US" w:eastAsia="zh-CN"/>
        </w:rPr>
        <w:t xml:space="preserve">单一来源采购项目 </w:t>
      </w:r>
    </w:p>
    <w:p>
      <w:pPr>
        <w:jc w:val="center"/>
        <w:rPr>
          <w:rFonts w:ascii="宋体" w:hAnsi="宋体"/>
          <w:b/>
          <w:bCs/>
          <w:color w:val="auto"/>
          <w:sz w:val="22"/>
        </w:rPr>
      </w:pPr>
    </w:p>
    <w:p>
      <w:pPr>
        <w:jc w:val="center"/>
        <w:rPr>
          <w:rFonts w:ascii="宋体" w:hAnsi="宋体"/>
          <w:b/>
          <w:color w:val="auto"/>
          <w:sz w:val="36"/>
          <w:szCs w:val="36"/>
        </w:rPr>
      </w:pPr>
    </w:p>
    <w:p>
      <w:pPr>
        <w:rPr>
          <w:rFonts w:hint="eastAsia" w:ascii="宋体" w:hAnsi="宋体" w:eastAsia="宋体" w:cs="宋体"/>
          <w:b/>
          <w:bCs/>
          <w:color w:val="auto"/>
          <w:kern w:val="36"/>
          <w:sz w:val="36"/>
          <w:szCs w:val="36"/>
          <w:lang w:eastAsia="zh-CN"/>
        </w:rPr>
      </w:pPr>
    </w:p>
    <w:p>
      <w:pPr>
        <w:ind w:firstLine="1807" w:firstLineChars="500"/>
        <w:jc w:val="both"/>
        <w:rPr>
          <w:rFonts w:hint="default" w:ascii="宋体" w:hAnsi="宋体" w:eastAsia="宋体" w:cs="宋体"/>
          <w:b/>
          <w:bCs/>
          <w:color w:val="auto"/>
          <w:kern w:val="36"/>
          <w:sz w:val="36"/>
          <w:szCs w:val="36"/>
          <w:u w:val="single"/>
          <w:lang w:val="en-US" w:eastAsia="zh-CN"/>
        </w:rPr>
      </w:pPr>
      <w:r>
        <w:rPr>
          <w:rFonts w:hint="eastAsia" w:ascii="宋体" w:hAnsi="宋体" w:eastAsia="宋体" w:cs="宋体"/>
          <w:b/>
          <w:bCs/>
          <w:color w:val="auto"/>
          <w:kern w:val="36"/>
          <w:sz w:val="36"/>
          <w:szCs w:val="36"/>
          <w:lang w:eastAsia="zh-CN"/>
        </w:rPr>
        <w:t>项目编号：DXZB-2022-0733</w:t>
      </w:r>
    </w:p>
    <w:p>
      <w:pPr>
        <w:jc w:val="center"/>
        <w:rPr>
          <w:rFonts w:ascii="宋体" w:hAnsi="宋体"/>
          <w:b/>
          <w:color w:val="auto"/>
          <w:sz w:val="36"/>
          <w:szCs w:val="36"/>
        </w:rPr>
      </w:pPr>
    </w:p>
    <w:p>
      <w:pPr>
        <w:jc w:val="both"/>
        <w:rPr>
          <w:rFonts w:ascii="宋体" w:hAnsi="宋体"/>
          <w:color w:val="auto"/>
          <w:sz w:val="44"/>
          <w:szCs w:val="44"/>
        </w:rPr>
      </w:pPr>
    </w:p>
    <w:p>
      <w:pPr>
        <w:pStyle w:val="16"/>
        <w:rPr>
          <w:color w:val="auto"/>
        </w:rPr>
      </w:pPr>
    </w:p>
    <w:p>
      <w:pPr>
        <w:jc w:val="center"/>
        <w:rPr>
          <w:rFonts w:ascii="宋体" w:hAnsi="宋体"/>
          <w:color w:val="auto"/>
          <w:sz w:val="44"/>
          <w:szCs w:val="44"/>
        </w:rPr>
      </w:pPr>
    </w:p>
    <w:p>
      <w:pPr>
        <w:jc w:val="center"/>
        <w:rPr>
          <w:rFonts w:hint="eastAsia" w:ascii="宋体" w:hAnsi="宋体" w:eastAsia="宋体" w:cs="宋体"/>
          <w:b/>
          <w:color w:val="auto"/>
          <w:kern w:val="0"/>
          <w:sz w:val="72"/>
          <w:szCs w:val="72"/>
          <w:lang w:eastAsia="zh-CN"/>
        </w:rPr>
      </w:pPr>
      <w:r>
        <w:rPr>
          <w:rFonts w:hint="eastAsia" w:ascii="宋体" w:hAnsi="宋体" w:eastAsia="宋体" w:cs="宋体"/>
          <w:b/>
          <w:color w:val="auto"/>
          <w:kern w:val="0"/>
          <w:sz w:val="72"/>
          <w:szCs w:val="72"/>
          <w:lang w:eastAsia="zh-CN"/>
        </w:rPr>
        <w:t>单一来源谈判文件</w:t>
      </w:r>
    </w:p>
    <w:p>
      <w:pPr>
        <w:jc w:val="center"/>
        <w:rPr>
          <w:rFonts w:ascii="宋体" w:hAnsi="宋体"/>
          <w:color w:val="auto"/>
          <w:sz w:val="44"/>
          <w:szCs w:val="44"/>
        </w:rPr>
      </w:pPr>
    </w:p>
    <w:p>
      <w:pPr>
        <w:jc w:val="center"/>
        <w:rPr>
          <w:rFonts w:ascii="宋体" w:hAnsi="宋体"/>
          <w:color w:val="auto"/>
          <w:sz w:val="44"/>
          <w:szCs w:val="44"/>
        </w:rPr>
      </w:pPr>
    </w:p>
    <w:p>
      <w:pPr>
        <w:rPr>
          <w:rFonts w:hint="eastAsia" w:ascii="宋体" w:hAnsi="宋体" w:eastAsiaTheme="minorEastAsia"/>
          <w:b/>
          <w:color w:val="auto"/>
          <w:sz w:val="30"/>
          <w:szCs w:val="30"/>
          <w:lang w:val="en-US" w:eastAsia="zh-CN"/>
        </w:rPr>
      </w:pPr>
    </w:p>
    <w:p>
      <w:pPr>
        <w:ind w:firstLine="720"/>
        <w:rPr>
          <w:rFonts w:hint="eastAsia" w:ascii="宋体" w:hAnsi="宋体" w:eastAsia="宋体" w:cs="宋体"/>
          <w:b/>
          <w:color w:val="auto"/>
          <w:kern w:val="0"/>
          <w:sz w:val="36"/>
          <w:szCs w:val="36"/>
        </w:rPr>
      </w:pPr>
    </w:p>
    <w:p>
      <w:pPr>
        <w:rPr>
          <w:rFonts w:hint="eastAsia" w:ascii="宋体" w:hAnsi="宋体" w:cs="宋体"/>
          <w:b/>
          <w:color w:val="auto"/>
          <w:sz w:val="30"/>
          <w:szCs w:val="30"/>
          <w:u w:val="single"/>
        </w:rPr>
      </w:pPr>
    </w:p>
    <w:p>
      <w:pPr>
        <w:spacing w:line="360" w:lineRule="auto"/>
        <w:ind w:firstLine="720"/>
        <w:rPr>
          <w:rFonts w:hint="eastAsia" w:ascii="宋体" w:hAnsi="宋体" w:cs="宋体"/>
          <w:b/>
          <w:color w:val="auto"/>
          <w:sz w:val="36"/>
          <w:szCs w:val="36"/>
        </w:rPr>
      </w:pPr>
      <w:r>
        <w:rPr>
          <w:rFonts w:hint="eastAsia" w:ascii="宋体" w:hAnsi="宋体" w:cs="宋体"/>
          <w:b/>
          <w:color w:val="auto"/>
          <w:sz w:val="36"/>
          <w:szCs w:val="36"/>
        </w:rPr>
        <w:t>采购单位</w:t>
      </w:r>
      <w:r>
        <w:rPr>
          <w:rFonts w:hint="eastAsia" w:ascii="宋体" w:hAnsi="宋体" w:cs="宋体"/>
          <w:b/>
          <w:color w:val="auto"/>
          <w:sz w:val="36"/>
          <w:szCs w:val="36"/>
          <w:lang w:eastAsia="zh-CN"/>
        </w:rPr>
        <w:t>：丹凤县医院</w:t>
      </w:r>
      <w:r>
        <w:rPr>
          <w:rFonts w:hint="eastAsia" w:ascii="方正小标宋简体" w:hAnsi="方正小标宋简体" w:eastAsia="方正小标宋简体" w:cs="方正小标宋简体"/>
          <w:color w:val="auto"/>
          <w:sz w:val="44"/>
          <w:szCs w:val="44"/>
        </w:rPr>
        <w:t xml:space="preserve">  </w:t>
      </w:r>
    </w:p>
    <w:p>
      <w:pPr>
        <w:spacing w:line="360" w:lineRule="auto"/>
        <w:ind w:firstLine="720"/>
        <w:rPr>
          <w:rFonts w:hint="eastAsia" w:ascii="宋体" w:hAnsi="宋体" w:eastAsia="Times New Roman" w:cs="宋体"/>
          <w:b/>
          <w:color w:val="auto"/>
          <w:sz w:val="36"/>
          <w:szCs w:val="36"/>
        </w:rPr>
      </w:pPr>
      <w:r>
        <w:rPr>
          <w:rFonts w:hint="eastAsia" w:ascii="宋体" w:hAnsi="宋体" w:cs="宋体"/>
          <w:b/>
          <w:color w:val="auto"/>
          <w:sz w:val="36"/>
          <w:szCs w:val="36"/>
        </w:rPr>
        <w:t>代理机构</w:t>
      </w:r>
      <w:r>
        <w:rPr>
          <w:rFonts w:hint="eastAsia" w:ascii="宋体" w:hAnsi="宋体" w:cs="宋体"/>
          <w:b/>
          <w:color w:val="auto"/>
          <w:sz w:val="36"/>
          <w:szCs w:val="36"/>
          <w:lang w:eastAsia="zh-CN"/>
        </w:rPr>
        <w:t>：</w:t>
      </w:r>
      <w:r>
        <w:rPr>
          <w:rFonts w:hint="eastAsia" w:ascii="宋体" w:hAnsi="宋体" w:cs="宋体"/>
          <w:b/>
          <w:color w:val="auto"/>
          <w:sz w:val="36"/>
          <w:szCs w:val="36"/>
        </w:rPr>
        <w:t>陕西德信招标有限公司</w:t>
      </w:r>
    </w:p>
    <w:p>
      <w:pPr>
        <w:jc w:val="center"/>
        <w:rPr>
          <w:rFonts w:hint="eastAsia" w:ascii="宋体" w:hAnsi="宋体" w:cs="宋体"/>
          <w:b/>
          <w:color w:val="auto"/>
          <w:sz w:val="36"/>
          <w:szCs w:val="36"/>
        </w:rPr>
      </w:pPr>
    </w:p>
    <w:p>
      <w:pPr>
        <w:jc w:val="center"/>
        <w:rPr>
          <w:rFonts w:hint="eastAsia" w:ascii="宋体" w:hAnsi="宋体" w:cs="宋体"/>
          <w:b/>
          <w:color w:val="auto"/>
          <w:sz w:val="36"/>
          <w:szCs w:val="36"/>
          <w:u w:val="none"/>
        </w:rPr>
      </w:pPr>
      <w:r>
        <w:rPr>
          <w:rFonts w:hint="eastAsia" w:ascii="宋体" w:hAnsi="宋体" w:cs="宋体"/>
          <w:b/>
          <w:color w:val="auto"/>
          <w:sz w:val="36"/>
          <w:szCs w:val="36"/>
          <w:u w:val="none"/>
        </w:rPr>
        <w:t>20</w:t>
      </w:r>
      <w:r>
        <w:rPr>
          <w:rFonts w:hint="eastAsia" w:ascii="宋体" w:hAnsi="宋体" w:cs="宋体"/>
          <w:b/>
          <w:color w:val="auto"/>
          <w:sz w:val="36"/>
          <w:szCs w:val="36"/>
          <w:u w:val="none"/>
          <w:lang w:val="en-US" w:eastAsia="zh-CN"/>
        </w:rPr>
        <w:t>22</w:t>
      </w:r>
      <w:r>
        <w:rPr>
          <w:rFonts w:hint="eastAsia" w:ascii="宋体" w:hAnsi="宋体" w:cs="宋体"/>
          <w:b/>
          <w:color w:val="auto"/>
          <w:sz w:val="36"/>
          <w:szCs w:val="36"/>
          <w:u w:val="none"/>
        </w:rPr>
        <w:t>年</w:t>
      </w:r>
      <w:r>
        <w:rPr>
          <w:rFonts w:hint="eastAsia" w:ascii="宋体" w:hAnsi="宋体" w:cs="宋体"/>
          <w:b/>
          <w:color w:val="auto"/>
          <w:sz w:val="36"/>
          <w:szCs w:val="36"/>
          <w:u w:val="none"/>
          <w:lang w:val="en-US" w:eastAsia="zh-CN"/>
        </w:rPr>
        <w:t>7</w:t>
      </w:r>
      <w:r>
        <w:rPr>
          <w:rFonts w:hint="eastAsia" w:ascii="宋体" w:hAnsi="宋体" w:cs="宋体"/>
          <w:b/>
          <w:color w:val="auto"/>
          <w:sz w:val="36"/>
          <w:szCs w:val="36"/>
          <w:u w:val="none"/>
        </w:rPr>
        <w:t>月</w:t>
      </w:r>
    </w:p>
    <w:p>
      <w:pPr>
        <w:spacing w:line="360" w:lineRule="auto"/>
        <w:rPr>
          <w:rFonts w:hint="eastAsia" w:ascii="宋体" w:hAnsi="宋体" w:cs="宋体"/>
          <w:b/>
          <w:color w:val="auto"/>
          <w:sz w:val="36"/>
          <w:szCs w:val="36"/>
          <w:u w:val="none"/>
        </w:rPr>
        <w:sectPr>
          <w:headerReference r:id="rId4" w:type="first"/>
          <w:footerReference r:id="rId6" w:type="first"/>
          <w:headerReference r:id="rId3" w:type="default"/>
          <w:footerReference r:id="rId5" w:type="default"/>
          <w:type w:val="nextColumn"/>
          <w:pgSz w:w="11906" w:h="16838"/>
          <w:pgMar w:top="1440" w:right="1797" w:bottom="1440" w:left="1797" w:header="851" w:footer="992" w:gutter="0"/>
          <w:pgNumType w:fmt="decimal"/>
          <w:cols w:space="720" w:num="1"/>
          <w:titlePg/>
          <w:docGrid w:linePitch="286" w:charSpace="0"/>
        </w:sectPr>
      </w:pPr>
    </w:p>
    <w:p>
      <w:pPr>
        <w:pStyle w:val="3"/>
        <w:snapToGrid w:val="0"/>
        <w:spacing w:beforeLines="100" w:after="0" w:line="360" w:lineRule="auto"/>
        <w:jc w:val="both"/>
        <w:outlineLvl w:val="9"/>
        <w:rPr>
          <w:rFonts w:hint="eastAsia" w:ascii="宋体" w:hAnsi="宋体"/>
          <w:bCs w:val="0"/>
          <w:color w:val="auto"/>
          <w:sz w:val="48"/>
          <w:szCs w:val="48"/>
        </w:rPr>
      </w:pPr>
      <w:bookmarkStart w:id="0" w:name="_Toc409627226"/>
    </w:p>
    <w:bookmarkEnd w:id="0"/>
    <w:sdt>
      <w:sdtPr>
        <w:rPr>
          <w:rFonts w:ascii="宋体" w:hAnsi="宋体" w:eastAsia="宋体" w:cstheme="minorBidi"/>
          <w:color w:val="auto"/>
          <w:kern w:val="2"/>
          <w:sz w:val="21"/>
          <w:szCs w:val="22"/>
          <w:lang w:val="en-US" w:eastAsia="zh-CN" w:bidi="ar-SA"/>
        </w:rPr>
        <w:id w:val="147469371"/>
        <w15:color w:val="DBDBDB"/>
        <w:docPartObj>
          <w:docPartGallery w:val="Table of Contents"/>
          <w:docPartUnique/>
        </w:docPartObj>
      </w:sdtPr>
      <w:sdtEndPr>
        <w:rPr>
          <w:rFonts w:hint="eastAsia" w:ascii="宋体" w:hAnsi="宋体" w:eastAsia="宋体" w:cs="Times New Roman"/>
          <w:b/>
          <w:bCs w:val="0"/>
          <w:color w:val="auto"/>
          <w:kern w:val="44"/>
          <w:sz w:val="44"/>
          <w:szCs w:val="4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color w:val="auto"/>
              <w:sz w:val="32"/>
              <w:szCs w:val="36"/>
            </w:rPr>
          </w:pPr>
          <w:bookmarkStart w:id="1" w:name="_Toc369274601"/>
          <w:bookmarkStart w:id="2" w:name="_Toc409627227"/>
          <w:r>
            <w:rPr>
              <w:rFonts w:ascii="宋体" w:hAnsi="宋体" w:eastAsia="宋体"/>
              <w:b/>
              <w:bCs/>
              <w:color w:val="auto"/>
              <w:sz w:val="32"/>
              <w:szCs w:val="36"/>
            </w:rPr>
            <w:t>目</w:t>
          </w:r>
          <w:r>
            <w:rPr>
              <w:rFonts w:hint="eastAsia" w:ascii="宋体" w:hAnsi="宋体" w:eastAsia="宋体"/>
              <w:b/>
              <w:bCs/>
              <w:color w:val="auto"/>
              <w:sz w:val="32"/>
              <w:szCs w:val="36"/>
              <w:lang w:val="en-US" w:eastAsia="zh-CN"/>
            </w:rPr>
            <w:t xml:space="preserve">  </w:t>
          </w:r>
          <w:r>
            <w:rPr>
              <w:rFonts w:ascii="宋体" w:hAnsi="宋体" w:eastAsia="宋体"/>
              <w:b/>
              <w:bCs/>
              <w:color w:val="auto"/>
              <w:sz w:val="32"/>
              <w:szCs w:val="36"/>
            </w:rPr>
            <w:t>录</w:t>
          </w:r>
        </w:p>
        <w:p>
          <w:pPr>
            <w:outlineLvl w:val="9"/>
            <w:rPr>
              <w:b/>
              <w:bCs/>
              <w:color w:val="auto"/>
            </w:rPr>
          </w:pPr>
        </w:p>
        <w:p>
          <w:pPr>
            <w:pStyle w:val="93"/>
            <w:tabs>
              <w:tab w:val="right" w:leader="dot" w:pos="8730"/>
            </w:tabs>
            <w:rPr>
              <w:rFonts w:hint="eastAsia" w:ascii="宋体" w:hAnsi="宋体"/>
              <w:bCs w:val="0"/>
              <w:color w:val="auto"/>
              <w:sz w:val="96"/>
              <w:szCs w:val="96"/>
            </w:rPr>
          </w:pPr>
        </w:p>
        <w:p>
          <w:pPr>
            <w:pStyle w:val="26"/>
            <w:tabs>
              <w:tab w:val="right" w:leader="dot" w:pos="8730"/>
            </w:tabs>
            <w:spacing w:line="480" w:lineRule="auto"/>
            <w:rPr>
              <w:rFonts w:hint="eastAsia" w:ascii="宋体" w:hAnsi="宋体" w:eastAsia="宋体" w:cs="宋体"/>
              <w:sz w:val="32"/>
              <w:szCs w:val="32"/>
            </w:rPr>
          </w:pPr>
          <w:r>
            <w:fldChar w:fldCharType="begin"/>
          </w:r>
          <w:r>
            <w:instrText xml:space="preserve">TOC \o "1-1" \h \u </w:instrText>
          </w:r>
          <w: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_Toc9889 </w:instrText>
          </w:r>
          <w:r>
            <w:rPr>
              <w:rFonts w:hint="eastAsia" w:ascii="宋体" w:hAnsi="宋体" w:eastAsia="宋体" w:cs="宋体"/>
              <w:sz w:val="32"/>
              <w:szCs w:val="32"/>
            </w:rPr>
            <w:fldChar w:fldCharType="separate"/>
          </w:r>
          <w:r>
            <w:rPr>
              <w:rFonts w:hint="eastAsia" w:ascii="宋体" w:hAnsi="宋体" w:eastAsia="宋体" w:cs="宋体"/>
              <w:bCs w:val="0"/>
              <w:sz w:val="32"/>
              <w:szCs w:val="32"/>
            </w:rPr>
            <w:t>第一章  单一来源采购邀请函</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_Toc9889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6"/>
            <w:tabs>
              <w:tab w:val="right" w:leader="dot" w:pos="8730"/>
            </w:tabs>
            <w:spacing w:line="48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_Toc6475 </w:instrText>
          </w:r>
          <w:r>
            <w:rPr>
              <w:rFonts w:hint="eastAsia" w:ascii="宋体" w:hAnsi="宋体" w:eastAsia="宋体" w:cs="宋体"/>
              <w:sz w:val="32"/>
              <w:szCs w:val="32"/>
            </w:rPr>
            <w:fldChar w:fldCharType="separate"/>
          </w:r>
          <w:r>
            <w:rPr>
              <w:rFonts w:hint="eastAsia" w:ascii="宋体" w:hAnsi="宋体" w:eastAsia="宋体" w:cs="宋体"/>
              <w:bCs w:val="0"/>
              <w:sz w:val="32"/>
              <w:szCs w:val="32"/>
            </w:rPr>
            <w:t>第二章  供应商须知及前附表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_Toc6475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6"/>
            <w:tabs>
              <w:tab w:val="right" w:leader="dot" w:pos="8730"/>
            </w:tabs>
            <w:spacing w:line="48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_Toc18130 </w:instrText>
          </w:r>
          <w:r>
            <w:rPr>
              <w:rFonts w:hint="eastAsia" w:ascii="宋体" w:hAnsi="宋体" w:eastAsia="宋体" w:cs="宋体"/>
              <w:sz w:val="32"/>
              <w:szCs w:val="32"/>
            </w:rPr>
            <w:fldChar w:fldCharType="separate"/>
          </w:r>
          <w:r>
            <w:rPr>
              <w:rFonts w:hint="eastAsia" w:ascii="宋体" w:hAnsi="宋体" w:eastAsia="宋体" w:cs="宋体"/>
              <w:bCs/>
              <w:sz w:val="32"/>
              <w:szCs w:val="32"/>
              <w:lang w:val="en-US" w:eastAsia="zh-CN"/>
            </w:rPr>
            <w:t xml:space="preserve">第三章  </w:t>
          </w:r>
          <w:r>
            <w:rPr>
              <w:rFonts w:hint="eastAsia" w:ascii="宋体" w:hAnsi="宋体" w:eastAsia="宋体" w:cs="宋体"/>
              <w:bCs/>
              <w:sz w:val="32"/>
              <w:szCs w:val="32"/>
              <w:lang w:eastAsia="zh-CN"/>
            </w:rPr>
            <w:t>商务部分</w:t>
          </w:r>
          <w:r>
            <w:rPr>
              <w:rFonts w:hint="eastAsia" w:ascii="宋体" w:hAnsi="宋体" w:eastAsia="宋体" w:cs="宋体"/>
              <w:bCs/>
              <w:sz w:val="32"/>
              <w:szCs w:val="32"/>
              <w:lang w:val="en-US" w:eastAsia="zh-CN"/>
            </w:rPr>
            <w:t>（合同条款及合同格式）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_Toc18130 </w:instrText>
          </w:r>
          <w:r>
            <w:rPr>
              <w:rFonts w:hint="eastAsia" w:ascii="宋体" w:hAnsi="宋体" w:eastAsia="宋体" w:cs="宋体"/>
              <w:sz w:val="32"/>
              <w:szCs w:val="32"/>
            </w:rPr>
            <w:fldChar w:fldCharType="separate"/>
          </w:r>
          <w:r>
            <w:rPr>
              <w:rFonts w:hint="eastAsia" w:ascii="宋体" w:hAnsi="宋体" w:eastAsia="宋体" w:cs="宋体"/>
              <w:sz w:val="32"/>
              <w:szCs w:val="32"/>
            </w:rPr>
            <w:t>23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6"/>
            <w:tabs>
              <w:tab w:val="right" w:leader="dot" w:pos="8730"/>
            </w:tabs>
            <w:spacing w:line="48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_Toc7006 </w:instrText>
          </w:r>
          <w:r>
            <w:rPr>
              <w:rFonts w:hint="eastAsia" w:ascii="宋体" w:hAnsi="宋体" w:eastAsia="宋体" w:cs="宋体"/>
              <w:sz w:val="32"/>
              <w:szCs w:val="32"/>
            </w:rPr>
            <w:fldChar w:fldCharType="separate"/>
          </w:r>
          <w:r>
            <w:rPr>
              <w:rFonts w:hint="eastAsia" w:ascii="宋体" w:hAnsi="宋体" w:eastAsia="宋体" w:cs="宋体"/>
              <w:bCs w:val="0"/>
              <w:sz w:val="32"/>
              <w:szCs w:val="32"/>
            </w:rPr>
            <w:t>第</w:t>
          </w:r>
          <w:r>
            <w:rPr>
              <w:rFonts w:hint="eastAsia" w:ascii="宋体" w:hAnsi="宋体" w:eastAsia="宋体" w:cs="宋体"/>
              <w:bCs w:val="0"/>
              <w:sz w:val="32"/>
              <w:szCs w:val="32"/>
              <w:lang w:eastAsia="zh-CN"/>
            </w:rPr>
            <w:t>四</w:t>
          </w:r>
          <w:r>
            <w:rPr>
              <w:rFonts w:hint="eastAsia" w:ascii="宋体" w:hAnsi="宋体" w:eastAsia="宋体" w:cs="宋体"/>
              <w:bCs w:val="0"/>
              <w:sz w:val="32"/>
              <w:szCs w:val="32"/>
            </w:rPr>
            <w:t xml:space="preserve">章  </w:t>
          </w:r>
          <w:r>
            <w:rPr>
              <w:rFonts w:hint="eastAsia" w:ascii="宋体" w:hAnsi="宋体" w:eastAsia="宋体" w:cs="宋体"/>
              <w:bCs w:val="0"/>
              <w:sz w:val="32"/>
              <w:szCs w:val="32"/>
              <w:lang w:eastAsia="zh-CN"/>
            </w:rPr>
            <w:t>采购需求（采购内容及要求）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_Toc7006 </w:instrText>
          </w:r>
          <w:r>
            <w:rPr>
              <w:rFonts w:hint="eastAsia" w:ascii="宋体" w:hAnsi="宋体" w:eastAsia="宋体" w:cs="宋体"/>
              <w:sz w:val="32"/>
              <w:szCs w:val="32"/>
            </w:rPr>
            <w:fldChar w:fldCharType="separate"/>
          </w:r>
          <w:r>
            <w:rPr>
              <w:rFonts w:hint="eastAsia" w:ascii="宋体" w:hAnsi="宋体" w:eastAsia="宋体" w:cs="宋体"/>
              <w:sz w:val="32"/>
              <w:szCs w:val="32"/>
            </w:rPr>
            <w:t>31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26"/>
            <w:tabs>
              <w:tab w:val="right" w:leader="dot" w:pos="8730"/>
            </w:tabs>
            <w:spacing w:line="480" w:lineRule="auto"/>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_Toc5670 </w:instrText>
          </w:r>
          <w:r>
            <w:rPr>
              <w:rFonts w:hint="eastAsia" w:ascii="宋体" w:hAnsi="宋体" w:eastAsia="宋体" w:cs="宋体"/>
              <w:sz w:val="32"/>
              <w:szCs w:val="32"/>
            </w:rPr>
            <w:fldChar w:fldCharType="separate"/>
          </w:r>
          <w:r>
            <w:rPr>
              <w:rFonts w:hint="eastAsia" w:ascii="宋体" w:hAnsi="宋体" w:eastAsia="宋体" w:cs="宋体"/>
              <w:bCs w:val="0"/>
              <w:sz w:val="32"/>
              <w:szCs w:val="32"/>
            </w:rPr>
            <w:t>第</w:t>
          </w:r>
          <w:r>
            <w:rPr>
              <w:rFonts w:hint="eastAsia" w:ascii="宋体" w:hAnsi="宋体" w:eastAsia="宋体" w:cs="宋体"/>
              <w:bCs w:val="0"/>
              <w:sz w:val="32"/>
              <w:szCs w:val="32"/>
              <w:lang w:eastAsia="zh-CN"/>
            </w:rPr>
            <w:t>五</w:t>
          </w:r>
          <w:r>
            <w:rPr>
              <w:rFonts w:hint="eastAsia" w:ascii="宋体" w:hAnsi="宋体" w:eastAsia="宋体" w:cs="宋体"/>
              <w:bCs w:val="0"/>
              <w:sz w:val="32"/>
              <w:szCs w:val="32"/>
            </w:rPr>
            <w:t>章</w:t>
          </w:r>
          <w:r>
            <w:rPr>
              <w:rFonts w:hint="eastAsia" w:ascii="宋体" w:hAnsi="宋体" w:eastAsia="宋体" w:cs="宋体"/>
              <w:bCs w:val="0"/>
              <w:sz w:val="32"/>
              <w:szCs w:val="32"/>
              <w:lang w:val="en-US" w:eastAsia="zh-CN"/>
            </w:rPr>
            <w:t xml:space="preserve"> </w:t>
          </w:r>
          <w:r>
            <w:rPr>
              <w:rFonts w:hint="eastAsia" w:ascii="宋体" w:hAnsi="宋体" w:eastAsia="宋体" w:cs="宋体"/>
              <w:bCs w:val="0"/>
              <w:sz w:val="32"/>
              <w:szCs w:val="32"/>
            </w:rPr>
            <w:t xml:space="preserve"> </w:t>
          </w:r>
          <w:r>
            <w:rPr>
              <w:rFonts w:hint="eastAsia" w:ascii="宋体" w:hAnsi="宋体" w:eastAsia="宋体" w:cs="宋体"/>
              <w:bCs w:val="0"/>
              <w:sz w:val="32"/>
              <w:szCs w:val="32"/>
              <w:lang w:eastAsia="zh-CN"/>
            </w:rPr>
            <w:t>单一来源谈判响应</w:t>
          </w:r>
          <w:r>
            <w:rPr>
              <w:rFonts w:hint="eastAsia" w:ascii="宋体" w:hAnsi="宋体" w:eastAsia="宋体" w:cs="宋体"/>
              <w:bCs w:val="0"/>
              <w:sz w:val="32"/>
              <w:szCs w:val="32"/>
            </w:rPr>
            <w:t>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_Toc5670 </w:instrText>
          </w:r>
          <w:r>
            <w:rPr>
              <w:rFonts w:hint="eastAsia" w:ascii="宋体" w:hAnsi="宋体" w:eastAsia="宋体" w:cs="宋体"/>
              <w:sz w:val="32"/>
              <w:szCs w:val="32"/>
            </w:rPr>
            <w:fldChar w:fldCharType="separate"/>
          </w:r>
          <w:r>
            <w:rPr>
              <w:rFonts w:hint="eastAsia" w:ascii="宋体" w:hAnsi="宋体" w:eastAsia="宋体" w:cs="宋体"/>
              <w:sz w:val="32"/>
              <w:szCs w:val="32"/>
            </w:rPr>
            <w:t>42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r>
            <w:fldChar w:fldCharType="end"/>
          </w:r>
        </w:p>
        <w:p>
          <w:pPr>
            <w:pStyle w:val="3"/>
            <w:snapToGrid w:val="0"/>
            <w:spacing w:beforeLines="100" w:after="0" w:line="360" w:lineRule="auto"/>
            <w:jc w:val="both"/>
            <w:outlineLvl w:val="9"/>
            <w:rPr>
              <w:rFonts w:hint="eastAsia" w:ascii="宋体" w:hAnsi="宋体"/>
              <w:bCs w:val="0"/>
              <w:color w:val="auto"/>
              <w:sz w:val="48"/>
              <w:szCs w:val="48"/>
            </w:rPr>
          </w:pPr>
        </w:p>
      </w:sdtContent>
    </w:sdt>
    <w:p>
      <w:pPr>
        <w:rPr>
          <w:rFonts w:hint="eastAsia" w:ascii="宋体" w:hAnsi="宋体"/>
          <w:bCs w:val="0"/>
          <w:color w:val="auto"/>
          <w:sz w:val="48"/>
          <w:szCs w:val="48"/>
        </w:rPr>
      </w:pPr>
    </w:p>
    <w:p>
      <w:pPr>
        <w:pStyle w:val="16"/>
        <w:rPr>
          <w:rFonts w:hint="eastAsia" w:ascii="宋体" w:hAnsi="宋体"/>
          <w:bCs w:val="0"/>
          <w:color w:val="auto"/>
          <w:sz w:val="48"/>
          <w:szCs w:val="48"/>
        </w:rPr>
      </w:pPr>
    </w:p>
    <w:p>
      <w:pPr>
        <w:rPr>
          <w:rFonts w:hint="eastAsia" w:ascii="宋体" w:hAnsi="宋体"/>
          <w:bCs w:val="0"/>
          <w:color w:val="auto"/>
          <w:sz w:val="48"/>
          <w:szCs w:val="48"/>
        </w:rPr>
      </w:pPr>
    </w:p>
    <w:p>
      <w:pPr>
        <w:pStyle w:val="16"/>
        <w:rPr>
          <w:rFonts w:hint="eastAsia" w:ascii="宋体" w:hAnsi="宋体"/>
          <w:bCs w:val="0"/>
          <w:color w:val="auto"/>
          <w:sz w:val="48"/>
          <w:szCs w:val="48"/>
        </w:rPr>
      </w:pPr>
    </w:p>
    <w:p>
      <w:pPr>
        <w:rPr>
          <w:rFonts w:hint="eastAsia" w:ascii="宋体" w:hAnsi="宋体"/>
          <w:bCs w:val="0"/>
          <w:color w:val="auto"/>
          <w:sz w:val="48"/>
          <w:szCs w:val="48"/>
        </w:rPr>
      </w:pPr>
    </w:p>
    <w:p>
      <w:pPr>
        <w:pStyle w:val="16"/>
        <w:rPr>
          <w:rFonts w:hint="eastAsia" w:ascii="宋体" w:hAnsi="宋体"/>
          <w:bCs w:val="0"/>
          <w:color w:val="auto"/>
          <w:sz w:val="48"/>
          <w:szCs w:val="48"/>
        </w:rPr>
        <w:sectPr>
          <w:footerReference r:id="rId7" w:type="default"/>
          <w:type w:val="nextColumn"/>
          <w:pgSz w:w="11906" w:h="16838"/>
          <w:pgMar w:top="1191" w:right="1588" w:bottom="1191" w:left="1588" w:header="851" w:footer="992" w:gutter="0"/>
          <w:pgNumType w:fmt="decimal"/>
          <w:cols w:space="720" w:num="1"/>
          <w:docGrid w:linePitch="286" w:charSpace="0"/>
        </w:sectPr>
      </w:pPr>
    </w:p>
    <w:p>
      <w:pPr>
        <w:rPr>
          <w:rFonts w:hint="eastAsia"/>
          <w:color w:val="auto"/>
        </w:rPr>
      </w:pPr>
    </w:p>
    <w:p>
      <w:pPr>
        <w:rPr>
          <w:rFonts w:hint="eastAsia" w:ascii="宋体" w:hAnsi="宋体"/>
          <w:bCs w:val="0"/>
          <w:color w:val="auto"/>
          <w:sz w:val="48"/>
          <w:szCs w:val="48"/>
        </w:rPr>
      </w:pPr>
    </w:p>
    <w:p>
      <w:pPr>
        <w:pStyle w:val="16"/>
        <w:rPr>
          <w:rFonts w:hint="eastAsia" w:ascii="宋体" w:hAnsi="宋体"/>
          <w:bCs w:val="0"/>
          <w:color w:val="auto"/>
          <w:sz w:val="48"/>
          <w:szCs w:val="48"/>
        </w:rPr>
      </w:pPr>
    </w:p>
    <w:p>
      <w:pPr>
        <w:rPr>
          <w:rFonts w:hint="eastAsia"/>
          <w:color w:val="auto"/>
        </w:rPr>
      </w:pPr>
    </w:p>
    <w:p>
      <w:pPr>
        <w:snapToGrid w:val="0"/>
        <w:spacing w:beforeLines="100" w:after="0" w:line="360" w:lineRule="auto"/>
        <w:jc w:val="center"/>
        <w:outlineLvl w:val="9"/>
        <w:rPr>
          <w:rFonts w:hint="eastAsia" w:ascii="宋体" w:hAnsi="宋体"/>
          <w:bCs w:val="0"/>
          <w:color w:val="auto"/>
          <w:sz w:val="48"/>
          <w:szCs w:val="48"/>
        </w:rPr>
      </w:pPr>
    </w:p>
    <w:p>
      <w:pPr>
        <w:outlineLvl w:val="9"/>
        <w:rPr>
          <w:rFonts w:hint="eastAsia" w:ascii="宋体" w:hAnsi="宋体"/>
          <w:bCs w:val="0"/>
          <w:color w:val="auto"/>
          <w:sz w:val="48"/>
          <w:szCs w:val="48"/>
        </w:rPr>
      </w:pPr>
    </w:p>
    <w:p>
      <w:pPr>
        <w:outlineLvl w:val="9"/>
        <w:rPr>
          <w:rFonts w:hint="eastAsia" w:ascii="宋体" w:hAnsi="宋体"/>
          <w:bCs w:val="0"/>
          <w:color w:val="auto"/>
          <w:sz w:val="48"/>
          <w:szCs w:val="48"/>
        </w:rPr>
      </w:pPr>
    </w:p>
    <w:p>
      <w:pPr>
        <w:rPr>
          <w:rFonts w:hint="eastAsia"/>
          <w:color w:val="auto"/>
        </w:rPr>
      </w:pPr>
    </w:p>
    <w:p>
      <w:pPr>
        <w:pStyle w:val="3"/>
        <w:snapToGrid w:val="0"/>
        <w:spacing w:beforeLines="100" w:after="0" w:line="360" w:lineRule="auto"/>
        <w:jc w:val="center"/>
        <w:outlineLvl w:val="0"/>
        <w:rPr>
          <w:rFonts w:ascii="宋体" w:hAnsi="宋体"/>
          <w:bCs w:val="0"/>
          <w:color w:val="auto"/>
          <w:sz w:val="48"/>
          <w:szCs w:val="48"/>
        </w:rPr>
      </w:pPr>
      <w:bookmarkStart w:id="3" w:name="_Toc18818"/>
      <w:bookmarkStart w:id="4" w:name="_Toc21414"/>
      <w:bookmarkStart w:id="5" w:name="_Toc9889"/>
      <w:r>
        <w:rPr>
          <w:rFonts w:hint="eastAsia" w:ascii="宋体" w:hAnsi="宋体"/>
          <w:bCs w:val="0"/>
          <w:color w:val="auto"/>
          <w:sz w:val="48"/>
          <w:szCs w:val="48"/>
        </w:rPr>
        <w:t xml:space="preserve">第一章  </w:t>
      </w:r>
      <w:bookmarkEnd w:id="1"/>
      <w:bookmarkEnd w:id="2"/>
      <w:r>
        <w:rPr>
          <w:rFonts w:hint="eastAsia" w:ascii="宋体" w:hAnsi="宋体" w:cs="Times New Roman"/>
          <w:bCs w:val="0"/>
          <w:color w:val="auto"/>
          <w:sz w:val="48"/>
          <w:szCs w:val="48"/>
        </w:rPr>
        <w:t>单一来源采购邀请函</w:t>
      </w:r>
      <w:bookmarkEnd w:id="3"/>
      <w:bookmarkEnd w:id="4"/>
      <w:bookmarkEnd w:id="5"/>
    </w:p>
    <w:p>
      <w:pPr>
        <w:pStyle w:val="3"/>
        <w:snapToGrid w:val="0"/>
        <w:spacing w:beforeLines="100" w:after="0" w:line="240" w:lineRule="auto"/>
        <w:jc w:val="center"/>
        <w:outlineLvl w:val="9"/>
        <w:rPr>
          <w:rFonts w:hint="eastAsia" w:ascii="宋体" w:hAnsi="宋体" w:cs="宋体"/>
          <w:b/>
          <w:color w:val="auto"/>
          <w:kern w:val="0"/>
          <w:sz w:val="28"/>
          <w:szCs w:val="28"/>
        </w:rPr>
      </w:pPr>
      <w:r>
        <w:rPr>
          <w:rFonts w:ascii="宋体" w:hAnsi="宋体" w:cs="宋体"/>
          <w:b/>
          <w:color w:val="auto"/>
          <w:kern w:val="0"/>
          <w:sz w:val="28"/>
          <w:szCs w:val="28"/>
        </w:rPr>
        <w:br w:type="page"/>
      </w:r>
      <w:bookmarkStart w:id="6" w:name="_Toc28759"/>
      <w:r>
        <w:rPr>
          <w:rFonts w:hint="eastAsia" w:ascii="宋体" w:hAnsi="宋体" w:cs="宋体"/>
          <w:b/>
          <w:color w:val="auto"/>
          <w:kern w:val="0"/>
          <w:sz w:val="28"/>
          <w:szCs w:val="28"/>
        </w:rPr>
        <w:t>丹凤县医院“省医保信息平台接口系统及2022年度信息化</w:t>
      </w:r>
    </w:p>
    <w:p>
      <w:pPr>
        <w:pStyle w:val="3"/>
        <w:snapToGrid w:val="0"/>
        <w:spacing w:beforeLines="100" w:after="0" w:line="360" w:lineRule="auto"/>
        <w:jc w:val="center"/>
        <w:outlineLvl w:val="9"/>
        <w:rPr>
          <w:rFonts w:hint="eastAsia" w:ascii="宋体" w:hAnsi="宋体" w:eastAsia="宋体" w:cs="宋体"/>
          <w:b/>
          <w:bCs/>
          <w:color w:val="auto"/>
          <w:kern w:val="0"/>
          <w:sz w:val="32"/>
          <w:szCs w:val="32"/>
          <w:lang w:val="en-US" w:eastAsia="zh-CN" w:bidi="ar-SA"/>
        </w:rPr>
      </w:pPr>
      <w:r>
        <w:rPr>
          <w:rFonts w:hint="eastAsia" w:ascii="宋体" w:hAnsi="宋体" w:cs="宋体"/>
          <w:b/>
          <w:color w:val="auto"/>
          <w:kern w:val="0"/>
          <w:sz w:val="28"/>
          <w:szCs w:val="28"/>
        </w:rPr>
        <w:t>系统维保服务”单一来源</w:t>
      </w:r>
      <w:r>
        <w:rPr>
          <w:rFonts w:hint="eastAsia" w:ascii="宋体" w:hAnsi="宋体" w:cs="宋体"/>
          <w:b/>
          <w:bCs/>
          <w:color w:val="auto"/>
          <w:kern w:val="0"/>
          <w:sz w:val="32"/>
          <w:szCs w:val="32"/>
          <w:lang w:val="en-US" w:eastAsia="zh-CN" w:bidi="ar-SA"/>
        </w:rPr>
        <w:t>采购项目</w:t>
      </w:r>
      <w:bookmarkEnd w:id="6"/>
    </w:p>
    <w:p>
      <w:pPr>
        <w:spacing w:line="36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32"/>
          <w:szCs w:val="32"/>
          <w:lang w:eastAsia="zh-CN"/>
        </w:rPr>
        <w:t>单一来源采购邀请函</w:t>
      </w:r>
    </w:p>
    <w:p>
      <w:pPr>
        <w:spacing w:line="360" w:lineRule="auto"/>
        <w:ind w:firstLine="720" w:firstLineChars="3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陕西</w:t>
      </w:r>
      <w:r>
        <w:rPr>
          <w:rFonts w:hint="eastAsia" w:ascii="宋体" w:hAnsi="宋体" w:eastAsia="宋体" w:cs="宋体"/>
          <w:color w:val="auto"/>
          <w:kern w:val="0"/>
          <w:sz w:val="24"/>
          <w:szCs w:val="24"/>
          <w:lang w:eastAsia="zh-CN"/>
        </w:rPr>
        <w:t>德信招标有限</w:t>
      </w:r>
      <w:r>
        <w:rPr>
          <w:rFonts w:hint="eastAsia" w:ascii="宋体" w:hAnsi="宋体" w:eastAsia="宋体" w:cs="宋体"/>
          <w:color w:val="auto"/>
          <w:kern w:val="0"/>
          <w:sz w:val="24"/>
          <w:szCs w:val="24"/>
        </w:rPr>
        <w:t>公司受丹凤县医院</w:t>
      </w:r>
      <w:r>
        <w:rPr>
          <w:rFonts w:hint="eastAsia" w:ascii="宋体" w:hAnsi="宋体" w:eastAsia="宋体" w:cs="宋体"/>
          <w:color w:val="auto"/>
          <w:kern w:val="0"/>
          <w:sz w:val="24"/>
          <w:szCs w:val="24"/>
          <w:lang w:eastAsia="zh-CN"/>
        </w:rPr>
        <w:t>的</w:t>
      </w:r>
      <w:r>
        <w:rPr>
          <w:rFonts w:hint="eastAsia" w:ascii="宋体" w:hAnsi="宋体" w:eastAsia="宋体" w:cs="宋体"/>
          <w:color w:val="auto"/>
          <w:kern w:val="0"/>
          <w:sz w:val="24"/>
          <w:szCs w:val="24"/>
        </w:rPr>
        <w:t>委托，按照政府采购程序，拟就</w:t>
      </w:r>
      <w:r>
        <w:rPr>
          <w:rFonts w:hint="eastAsia" w:ascii="宋体" w:hAnsi="宋体" w:eastAsia="宋体" w:cs="宋体"/>
          <w:color w:val="auto"/>
          <w:kern w:val="0"/>
          <w:sz w:val="24"/>
          <w:szCs w:val="24"/>
          <w:u w:val="single"/>
        </w:rPr>
        <w:t>丹凤县医院“省医保信息平台接口系统及2022年度信息化系统维保服务”单一来源</w:t>
      </w:r>
      <w:r>
        <w:rPr>
          <w:rFonts w:hint="eastAsia" w:ascii="宋体" w:hAnsi="宋体" w:eastAsia="宋体" w:cs="宋体"/>
          <w:color w:val="auto"/>
          <w:kern w:val="0"/>
          <w:sz w:val="24"/>
          <w:szCs w:val="24"/>
          <w:u w:val="single"/>
          <w:lang w:val="en-US" w:eastAsia="zh-CN"/>
        </w:rPr>
        <w:t xml:space="preserve">采购项目 </w:t>
      </w:r>
      <w:r>
        <w:rPr>
          <w:rFonts w:hint="eastAsia" w:ascii="宋体" w:hAnsi="宋体" w:eastAsia="宋体" w:cs="宋体"/>
          <w:color w:val="auto"/>
          <w:kern w:val="0"/>
          <w:sz w:val="24"/>
          <w:szCs w:val="24"/>
          <w:lang w:eastAsia="zh-CN"/>
        </w:rPr>
        <w:t>进行</w:t>
      </w:r>
      <w:r>
        <w:rPr>
          <w:rFonts w:hint="eastAsia" w:ascii="宋体" w:hAnsi="宋体" w:eastAsia="宋体" w:cs="宋体"/>
          <w:color w:val="auto"/>
          <w:kern w:val="0"/>
          <w:sz w:val="24"/>
          <w:szCs w:val="24"/>
        </w:rPr>
        <w:t>采购</w:t>
      </w:r>
      <w:r>
        <w:rPr>
          <w:rFonts w:hint="eastAsia" w:ascii="宋体" w:hAnsi="宋体" w:eastAsia="宋体" w:cs="宋体"/>
          <w:color w:val="auto"/>
          <w:kern w:val="0"/>
          <w:sz w:val="24"/>
          <w:szCs w:val="24"/>
          <w:lang w:eastAsia="zh-CN"/>
        </w:rPr>
        <w:t>，邀请</w:t>
      </w:r>
      <w:r>
        <w:rPr>
          <w:rFonts w:hint="eastAsia" w:ascii="宋体" w:hAnsi="宋体" w:eastAsia="宋体" w:cs="宋体"/>
          <w:color w:val="auto"/>
          <w:kern w:val="0"/>
          <w:sz w:val="24"/>
          <w:szCs w:val="24"/>
          <w:u w:val="single"/>
          <w:lang w:val="en-US" w:eastAsia="zh-CN"/>
        </w:rPr>
        <w:t xml:space="preserve"> 陕西启天医星科技有限公司 </w:t>
      </w:r>
      <w:r>
        <w:rPr>
          <w:rFonts w:hint="eastAsia" w:ascii="宋体" w:hAnsi="宋体" w:eastAsia="宋体" w:cs="宋体"/>
          <w:color w:val="auto"/>
          <w:kern w:val="0"/>
          <w:sz w:val="24"/>
          <w:szCs w:val="24"/>
          <w:lang w:val="en-US" w:eastAsia="zh-CN"/>
        </w:rPr>
        <w:t>参加谈判。</w:t>
      </w:r>
    </w:p>
    <w:p>
      <w:pPr>
        <w:pStyle w:val="3"/>
        <w:pageBreakBefore w:val="0"/>
        <w:kinsoku/>
        <w:wordWrap/>
        <w:overflowPunct/>
        <w:topLinePunct w:val="0"/>
        <w:autoSpaceDE/>
        <w:autoSpaceDN/>
        <w:bidi w:val="0"/>
        <w:adjustRightInd/>
        <w:snapToGrid w:val="0"/>
        <w:spacing w:beforeLines="100" w:after="0" w:line="360" w:lineRule="auto"/>
        <w:ind w:left="2159" w:leftChars="228" w:hanging="1680" w:hangingChars="700"/>
        <w:jc w:val="both"/>
        <w:textAlignment w:val="auto"/>
        <w:outlineLvl w:val="9"/>
        <w:rPr>
          <w:rFonts w:hint="default" w:ascii="宋体" w:hAnsi="宋体" w:eastAsia="宋体" w:cs="宋体"/>
          <w:b w:val="0"/>
          <w:bCs w:val="0"/>
          <w:color w:val="auto"/>
          <w:kern w:val="0"/>
          <w:sz w:val="24"/>
          <w:szCs w:val="24"/>
          <w:u w:val="single"/>
          <w:lang w:val="en-US" w:eastAsia="zh-CN" w:bidi="ar-SA"/>
        </w:rPr>
      </w:pPr>
      <w:bookmarkStart w:id="7" w:name="_Toc936"/>
      <w:r>
        <w:rPr>
          <w:rFonts w:hint="eastAsia" w:ascii="宋体" w:hAnsi="宋体" w:cs="宋体"/>
          <w:b w:val="0"/>
          <w:bCs w:val="0"/>
          <w:color w:val="auto"/>
          <w:kern w:val="0"/>
          <w:sz w:val="24"/>
          <w:szCs w:val="24"/>
          <w:lang w:eastAsia="zh-CN"/>
        </w:rPr>
        <w:t>一、</w:t>
      </w:r>
      <w:r>
        <w:rPr>
          <w:rFonts w:hint="eastAsia" w:ascii="宋体" w:hAnsi="宋体" w:eastAsia="宋体" w:cs="宋体"/>
          <w:b w:val="0"/>
          <w:bCs w:val="0"/>
          <w:color w:val="auto"/>
          <w:kern w:val="0"/>
          <w:sz w:val="24"/>
          <w:szCs w:val="24"/>
        </w:rPr>
        <w:t>项目名称</w:t>
      </w:r>
      <w:r>
        <w:rPr>
          <w:rFonts w:hint="eastAsia" w:ascii="宋体" w:hAnsi="宋体" w:eastAsia="宋体" w:cs="宋体"/>
          <w:b w:val="0"/>
          <w:bCs w:val="0"/>
          <w:color w:val="auto"/>
          <w:kern w:val="0"/>
          <w:sz w:val="24"/>
          <w:szCs w:val="24"/>
          <w:lang w:eastAsia="zh-CN"/>
        </w:rPr>
        <w:t>：</w:t>
      </w:r>
      <w:bookmarkEnd w:id="7"/>
      <w:r>
        <w:rPr>
          <w:rFonts w:hint="eastAsia" w:ascii="宋体" w:hAnsi="宋体" w:eastAsia="宋体" w:cs="宋体"/>
          <w:b w:val="0"/>
          <w:bCs w:val="0"/>
          <w:color w:val="auto"/>
          <w:kern w:val="0"/>
          <w:sz w:val="24"/>
          <w:szCs w:val="24"/>
          <w:lang w:eastAsia="zh-CN"/>
        </w:rPr>
        <w:t>丹凤县医院“省医保信息平台接口系统及2022年度信息化系统维保服务”单一来源采购项目</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二、项目编号：DXZB-2022-0733</w:t>
      </w:r>
    </w:p>
    <w:p>
      <w:pPr>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三、采购人名称</w:t>
      </w:r>
      <w:r>
        <w:rPr>
          <w:rFonts w:hint="eastAsia" w:ascii="宋体" w:hAnsi="宋体" w:eastAsia="宋体" w:cs="宋体"/>
          <w:b w:val="0"/>
          <w:bCs w:val="0"/>
          <w:color w:val="auto"/>
          <w:kern w:val="0"/>
          <w:sz w:val="24"/>
          <w:szCs w:val="24"/>
          <w:lang w:eastAsia="zh-CN"/>
        </w:rPr>
        <w:t>：丹凤县医院</w:t>
      </w:r>
    </w:p>
    <w:p>
      <w:pPr>
        <w:pageBreakBefore w:val="0"/>
        <w:widowControl/>
        <w:kinsoku/>
        <w:wordWrap/>
        <w:overflowPunct/>
        <w:topLinePunct w:val="0"/>
        <w:autoSpaceDE/>
        <w:autoSpaceDN/>
        <w:bidi w:val="0"/>
        <w:adjustRightInd/>
        <w:spacing w:line="360" w:lineRule="auto"/>
        <w:ind w:firstLine="960" w:firstLineChars="400"/>
        <w:jc w:val="left"/>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地址：陕西省商洛市丹凤县北新街23号</w:t>
      </w:r>
    </w:p>
    <w:p>
      <w:pPr>
        <w:pageBreakBefore w:val="0"/>
        <w:widowControl/>
        <w:kinsoku/>
        <w:wordWrap/>
        <w:overflowPunct/>
        <w:topLinePunct w:val="0"/>
        <w:autoSpaceDE/>
        <w:autoSpaceDN/>
        <w:bidi w:val="0"/>
        <w:adjustRightInd/>
        <w:spacing w:line="360" w:lineRule="auto"/>
        <w:ind w:firstLine="960" w:firstLineChars="400"/>
        <w:jc w:val="left"/>
        <w:textAlignment w:val="auto"/>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联系人：丹凤县医院</w:t>
      </w:r>
      <w:r>
        <w:rPr>
          <w:rFonts w:hint="eastAsia" w:ascii="宋体" w:hAnsi="宋体" w:cs="宋体"/>
          <w:color w:val="000000" w:themeColor="text1"/>
          <w:kern w:val="0"/>
          <w:sz w:val="24"/>
          <w:lang w:val="en-US" w:eastAsia="zh-CN"/>
          <w14:textFill>
            <w14:solidFill>
              <w14:schemeClr w14:val="tx1"/>
            </w14:solidFill>
          </w14:textFill>
        </w:rPr>
        <w:t>经办</w:t>
      </w:r>
    </w:p>
    <w:p>
      <w:pPr>
        <w:pageBreakBefore w:val="0"/>
        <w:widowControl/>
        <w:kinsoku/>
        <w:wordWrap/>
        <w:overflowPunct/>
        <w:topLinePunct w:val="0"/>
        <w:autoSpaceDE/>
        <w:autoSpaceDN/>
        <w:bidi w:val="0"/>
        <w:adjustRightInd/>
        <w:spacing w:line="360" w:lineRule="auto"/>
        <w:ind w:firstLine="960" w:firstLineChars="40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rPr>
        <w:t>联系方式：0914-3322161</w:t>
      </w:r>
    </w:p>
    <w:p>
      <w:pPr>
        <w:pageBreakBefore w:val="0"/>
        <w:numPr>
          <w:ilvl w:val="0"/>
          <w:numId w:val="1"/>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采购代理机构名称</w:t>
      </w:r>
      <w:r>
        <w:rPr>
          <w:rFonts w:hint="eastAsia" w:ascii="宋体" w:hAnsi="宋体" w:eastAsia="宋体" w:cs="宋体"/>
          <w:color w:val="auto"/>
          <w:kern w:val="0"/>
          <w:sz w:val="24"/>
          <w:szCs w:val="24"/>
          <w:lang w:eastAsia="zh-CN"/>
        </w:rPr>
        <w:t>：陕西德信招标有限公司</w:t>
      </w:r>
    </w:p>
    <w:p>
      <w:pPr>
        <w:pageBreakBefore w:val="0"/>
        <w:numPr>
          <w:ilvl w:val="0"/>
          <w:numId w:val="0"/>
        </w:numPr>
        <w:kinsoku/>
        <w:wordWrap/>
        <w:overflowPunct/>
        <w:topLinePunct w:val="0"/>
        <w:autoSpaceDE/>
        <w:autoSpaceDN/>
        <w:bidi w:val="0"/>
        <w:adjustRightInd/>
        <w:spacing w:line="360" w:lineRule="auto"/>
        <w:ind w:firstLine="960" w:firstLineChars="4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kern w:val="0"/>
          <w:sz w:val="24"/>
          <w:szCs w:val="24"/>
          <w:lang w:eastAsia="zh-CN"/>
        </w:rPr>
        <w:t>：陕西省</w:t>
      </w:r>
      <w:r>
        <w:rPr>
          <w:rFonts w:hint="eastAsia" w:ascii="宋体" w:hAnsi="宋体" w:eastAsia="宋体" w:cs="宋体"/>
          <w:color w:val="auto"/>
          <w:kern w:val="0"/>
          <w:sz w:val="24"/>
          <w:szCs w:val="24"/>
        </w:rPr>
        <w:t>西安市雁塔区南二环</w:t>
      </w:r>
      <w:r>
        <w:rPr>
          <w:rFonts w:hint="eastAsia" w:ascii="宋体" w:hAnsi="宋体" w:eastAsia="宋体" w:cs="宋体"/>
          <w:color w:val="auto"/>
          <w:kern w:val="0"/>
          <w:sz w:val="24"/>
          <w:szCs w:val="24"/>
          <w:lang w:eastAsia="zh-CN"/>
        </w:rPr>
        <w:t>东段凯</w:t>
      </w:r>
      <w:r>
        <w:rPr>
          <w:rFonts w:hint="eastAsia" w:ascii="宋体" w:hAnsi="宋体" w:eastAsia="宋体" w:cs="宋体"/>
          <w:color w:val="auto"/>
          <w:kern w:val="0"/>
          <w:sz w:val="24"/>
          <w:szCs w:val="24"/>
        </w:rPr>
        <w:t>森盛世一号A座五楼</w:t>
      </w:r>
    </w:p>
    <w:p>
      <w:pPr>
        <w:pageBreakBefore w:val="0"/>
        <w:numPr>
          <w:ilvl w:val="0"/>
          <w:numId w:val="0"/>
        </w:numPr>
        <w:kinsoku/>
        <w:wordWrap/>
        <w:overflowPunct/>
        <w:topLinePunct w:val="0"/>
        <w:autoSpaceDE/>
        <w:autoSpaceDN/>
        <w:bidi w:val="0"/>
        <w:adjustRightInd/>
        <w:spacing w:line="360" w:lineRule="auto"/>
        <w:ind w:firstLine="960" w:firstLineChars="400"/>
        <w:textAlignment w:val="auto"/>
        <w:rPr>
          <w:rFonts w:hint="eastAsia" w:ascii="宋体" w:hAnsi="宋体" w:cs="宋体"/>
          <w:b w:val="0"/>
          <w:bCs w:val="0"/>
          <w:color w:val="auto"/>
          <w:kern w:val="0"/>
          <w:sz w:val="24"/>
          <w:szCs w:val="24"/>
          <w:u w:val="single"/>
          <w:lang w:val="en-US" w:eastAsia="zh-CN"/>
        </w:rPr>
      </w:pPr>
      <w:r>
        <w:rPr>
          <w:rFonts w:hint="eastAsia" w:ascii="宋体" w:hAnsi="宋体" w:eastAsia="宋体" w:cs="宋体"/>
          <w:color w:val="auto"/>
          <w:kern w:val="0"/>
          <w:sz w:val="24"/>
          <w:szCs w:val="24"/>
          <w:lang w:eastAsia="zh-CN"/>
        </w:rPr>
        <w:t>联系人</w:t>
      </w:r>
      <w:r>
        <w:rPr>
          <w:rFonts w:hint="eastAsia" w:ascii="宋体" w:hAnsi="宋体" w:eastAsia="宋体" w:cs="宋体"/>
          <w:color w:val="auto"/>
          <w:kern w:val="0"/>
          <w:sz w:val="24"/>
          <w:szCs w:val="24"/>
          <w:u w:val="none"/>
          <w:lang w:eastAsia="zh-CN"/>
        </w:rPr>
        <w:t>：</w:t>
      </w:r>
      <w:r>
        <w:rPr>
          <w:rFonts w:hint="eastAsia" w:ascii="宋体" w:hAnsi="宋体" w:cs="宋体"/>
          <w:b w:val="0"/>
          <w:bCs w:val="0"/>
          <w:color w:val="auto"/>
          <w:kern w:val="0"/>
          <w:sz w:val="24"/>
          <w:szCs w:val="24"/>
          <w:u w:val="none"/>
          <w:lang w:val="en-US" w:eastAsia="zh-CN"/>
        </w:rPr>
        <w:t>梁阳阳</w:t>
      </w:r>
    </w:p>
    <w:p>
      <w:pPr>
        <w:pageBreakBefore w:val="0"/>
        <w:numPr>
          <w:ilvl w:val="0"/>
          <w:numId w:val="0"/>
        </w:numPr>
        <w:kinsoku/>
        <w:wordWrap/>
        <w:overflowPunct/>
        <w:topLinePunct w:val="0"/>
        <w:autoSpaceDE/>
        <w:autoSpaceDN/>
        <w:bidi w:val="0"/>
        <w:adjustRightInd/>
        <w:spacing w:line="360" w:lineRule="auto"/>
        <w:ind w:firstLine="960" w:firstLineChars="4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联系方式</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029-8</w:t>
      </w:r>
      <w:r>
        <w:rPr>
          <w:rFonts w:hint="eastAsia" w:ascii="宋体" w:hAnsi="宋体" w:eastAsia="宋体" w:cs="宋体"/>
          <w:color w:val="auto"/>
          <w:kern w:val="0"/>
          <w:sz w:val="24"/>
          <w:szCs w:val="24"/>
          <w:lang w:val="en-US" w:eastAsia="zh-CN"/>
        </w:rPr>
        <w:t>2694900转</w:t>
      </w:r>
      <w:r>
        <w:rPr>
          <w:rFonts w:hint="eastAsia" w:ascii="宋体" w:hAnsi="宋体" w:cs="宋体"/>
          <w:b w:val="0"/>
          <w:bCs w:val="0"/>
          <w:color w:val="auto"/>
          <w:kern w:val="0"/>
          <w:sz w:val="24"/>
          <w:szCs w:val="24"/>
          <w:u w:val="none"/>
          <w:lang w:val="en-US" w:eastAsia="zh-CN"/>
        </w:rPr>
        <w:t>9027</w:t>
      </w:r>
    </w:p>
    <w:p>
      <w:pPr>
        <w:pageBreakBefore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五、</w:t>
      </w:r>
      <w:r>
        <w:rPr>
          <w:rFonts w:hint="eastAsia" w:ascii="宋体" w:hAnsi="宋体" w:eastAsia="宋体" w:cs="宋体"/>
          <w:color w:val="auto"/>
          <w:kern w:val="0"/>
          <w:sz w:val="24"/>
          <w:szCs w:val="24"/>
        </w:rPr>
        <w:t>采购内容和要求</w:t>
      </w:r>
      <w:r>
        <w:rPr>
          <w:rFonts w:hint="eastAsia" w:ascii="宋体" w:hAnsi="宋体" w:eastAsia="宋体" w:cs="宋体"/>
          <w:color w:val="auto"/>
          <w:kern w:val="0"/>
          <w:sz w:val="24"/>
          <w:szCs w:val="24"/>
          <w:lang w:eastAsia="zh-CN"/>
        </w:rPr>
        <w:t>：</w:t>
      </w:r>
    </w:p>
    <w:p>
      <w:pPr>
        <w:pageBreakBefore w:val="0"/>
        <w:numPr>
          <w:ilvl w:val="0"/>
          <w:numId w:val="0"/>
        </w:numPr>
        <w:kinsoku/>
        <w:wordWrap/>
        <w:overflowPunct/>
        <w:topLinePunct w:val="0"/>
        <w:autoSpaceDE/>
        <w:autoSpaceDN/>
        <w:bidi w:val="0"/>
        <w:adjustRightInd/>
        <w:spacing w:line="360" w:lineRule="auto"/>
        <w:ind w:left="899" w:leftChars="428" w:firstLine="0" w:firstLineChars="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采购内容：</w:t>
      </w:r>
      <w:r>
        <w:rPr>
          <w:rFonts w:hint="eastAsia" w:ascii="宋体" w:hAnsi="宋体" w:eastAsia="宋体" w:cs="宋体"/>
          <w:color w:val="auto"/>
          <w:kern w:val="0"/>
          <w:sz w:val="24"/>
          <w:szCs w:val="24"/>
          <w:u w:val="none"/>
        </w:rPr>
        <w:t>省医保信息平台接口系统及2022年度信息化系统维保服务</w:t>
      </w:r>
      <w:r>
        <w:rPr>
          <w:rFonts w:hint="eastAsia" w:ascii="宋体" w:hAnsi="宋体" w:eastAsia="宋体" w:cs="宋体"/>
          <w:color w:val="auto"/>
          <w:kern w:val="0"/>
          <w:sz w:val="24"/>
          <w:szCs w:val="24"/>
        </w:rPr>
        <w:t>项目用途</w:t>
      </w:r>
      <w:r>
        <w:rPr>
          <w:rFonts w:hint="eastAsia" w:ascii="宋体" w:hAnsi="宋体" w:eastAsia="宋体" w:cs="宋体"/>
          <w:color w:val="auto"/>
          <w:kern w:val="0"/>
          <w:sz w:val="24"/>
          <w:szCs w:val="24"/>
          <w:lang w:eastAsia="zh-CN"/>
        </w:rPr>
        <w:t>：</w:t>
      </w:r>
      <w:r>
        <w:rPr>
          <w:rFonts w:hint="eastAsia" w:ascii="宋体" w:hAnsi="宋体" w:cs="宋体"/>
          <w:b w:val="0"/>
          <w:bCs w:val="0"/>
          <w:color w:val="auto"/>
          <w:kern w:val="0"/>
          <w:sz w:val="24"/>
          <w:szCs w:val="24"/>
          <w:u w:val="none"/>
          <w:lang w:val="en-US" w:eastAsia="zh-CN"/>
        </w:rPr>
        <w:t>自用</w:t>
      </w:r>
    </w:p>
    <w:p>
      <w:pPr>
        <w:pageBreakBefore w:val="0"/>
        <w:numPr>
          <w:ilvl w:val="0"/>
          <w:numId w:val="0"/>
        </w:numPr>
        <w:kinsoku/>
        <w:wordWrap/>
        <w:overflowPunct/>
        <w:topLinePunct w:val="0"/>
        <w:autoSpaceDE/>
        <w:autoSpaceDN/>
        <w:bidi w:val="0"/>
        <w:adjustRightInd/>
        <w:spacing w:line="360" w:lineRule="auto"/>
        <w:ind w:leftChars="200"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采购预算</w:t>
      </w:r>
      <w:r>
        <w:rPr>
          <w:rFonts w:hint="eastAsia" w:ascii="宋体" w:hAnsi="宋体" w:eastAsia="宋体" w:cs="宋体"/>
          <w:color w:val="auto"/>
          <w:kern w:val="0"/>
          <w:sz w:val="24"/>
          <w:szCs w:val="24"/>
          <w:lang w:eastAsia="zh-CN"/>
        </w:rPr>
        <w:t>：</w:t>
      </w:r>
      <w:r>
        <w:rPr>
          <w:rFonts w:hint="eastAsia" w:ascii="宋体" w:hAnsi="宋体" w:cs="宋体"/>
          <w:b w:val="0"/>
          <w:bCs w:val="0"/>
          <w:color w:val="auto"/>
          <w:kern w:val="0"/>
          <w:sz w:val="24"/>
          <w:szCs w:val="24"/>
          <w:u w:val="none"/>
          <w:lang w:val="en-US" w:eastAsia="zh-CN"/>
        </w:rPr>
        <w:t>51万元</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六、投标人资格要求</w:t>
      </w:r>
      <w:r>
        <w:rPr>
          <w:rFonts w:hint="eastAsia" w:ascii="宋体" w:hAnsi="宋体" w:eastAsia="宋体" w:cs="宋体"/>
          <w:color w:val="auto"/>
          <w:kern w:val="0"/>
          <w:sz w:val="24"/>
          <w:szCs w:val="24"/>
          <w:lang w:eastAsia="zh-CN"/>
        </w:rPr>
        <w:t>：</w:t>
      </w:r>
    </w:p>
    <w:p>
      <w:pPr>
        <w:widowControl/>
        <w:spacing w:line="360" w:lineRule="auto"/>
        <w:ind w:firstLine="441" w:firstLineChars="184"/>
        <w:jc w:val="left"/>
        <w:rPr>
          <w:rFonts w:hint="eastAsia" w:ascii="宋体" w:hAnsi="宋体" w:cs="宋体" w:eastAsiaTheme="minorEastAsia"/>
          <w:kern w:val="0"/>
          <w:sz w:val="24"/>
          <w:lang w:eastAsia="zh-CN"/>
        </w:rPr>
      </w:pPr>
      <w:r>
        <w:rPr>
          <w:rFonts w:hint="eastAsia" w:ascii="宋体" w:hAnsi="宋体" w:cs="宋体"/>
          <w:kern w:val="0"/>
          <w:sz w:val="24"/>
        </w:rPr>
        <w:t>1、</w:t>
      </w:r>
      <w:r>
        <w:rPr>
          <w:rFonts w:hint="eastAsia" w:ascii="宋体" w:hAnsi="宋体" w:cs="宋体"/>
          <w:kern w:val="0"/>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ascii="宋体" w:hAnsi="宋体" w:cs="宋体"/>
          <w:kern w:val="0"/>
          <w:sz w:val="24"/>
        </w:rPr>
      </w:pPr>
      <w:r>
        <w:rPr>
          <w:rFonts w:hint="eastAsia" w:ascii="宋体" w:hAnsi="宋体" w:cs="宋体"/>
          <w:kern w:val="0"/>
          <w:sz w:val="24"/>
        </w:rPr>
        <w:t>2、提供法定代表人授权委托书及被授权人身份证（投标人为法定代表人时，须提交法定代表人证明书）；</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3</w:t>
      </w:r>
      <w:r>
        <w:rPr>
          <w:rFonts w:hint="eastAsia" w:ascii="宋体" w:hAnsi="宋体" w:cs="宋体"/>
          <w:kern w:val="0"/>
          <w:sz w:val="24"/>
          <w:szCs w:val="22"/>
        </w:rPr>
        <w:t>、提供</w:t>
      </w:r>
      <w:r>
        <w:rPr>
          <w:rFonts w:hint="eastAsia" w:ascii="宋体" w:hAnsi="宋体" w:cs="宋体"/>
          <w:kern w:val="0"/>
          <w:sz w:val="24"/>
          <w:szCs w:val="22"/>
          <w:u w:val="none"/>
        </w:rPr>
        <w:t>20</w:t>
      </w:r>
      <w:r>
        <w:rPr>
          <w:rFonts w:hint="eastAsia" w:ascii="宋体" w:hAnsi="宋体" w:cs="宋体"/>
          <w:kern w:val="0"/>
          <w:sz w:val="24"/>
          <w:szCs w:val="22"/>
          <w:u w:val="none"/>
          <w:lang w:val="en-US" w:eastAsia="zh-CN"/>
        </w:rPr>
        <w:t>21</w:t>
      </w:r>
      <w:r>
        <w:rPr>
          <w:rFonts w:hint="eastAsia" w:ascii="宋体" w:hAnsi="宋体" w:cs="宋体"/>
          <w:kern w:val="0"/>
          <w:sz w:val="24"/>
          <w:szCs w:val="22"/>
        </w:rPr>
        <w:t>年审计报告（至少应包含资产负债表、利润表和现金流量表）或投标截止日前半年内任意一个月的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4</w:t>
      </w:r>
      <w:r>
        <w:rPr>
          <w:rFonts w:hint="eastAsia" w:ascii="宋体" w:hAnsi="宋体" w:cs="宋体"/>
          <w:kern w:val="0"/>
          <w:sz w:val="24"/>
          <w:szCs w:val="22"/>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cs="宋体" w:eastAsiaTheme="minorEastAsia"/>
          <w:kern w:val="0"/>
          <w:sz w:val="24"/>
          <w:szCs w:val="22"/>
          <w:lang w:eastAsia="zh-CN"/>
        </w:rPr>
      </w:pPr>
      <w:r>
        <w:rPr>
          <w:rFonts w:hint="eastAsia" w:ascii="宋体" w:hAnsi="宋体" w:cs="宋体"/>
          <w:kern w:val="0"/>
          <w:sz w:val="24"/>
          <w:szCs w:val="22"/>
          <w:lang w:val="en-US" w:eastAsia="zh-CN"/>
        </w:rPr>
        <w:t>5</w:t>
      </w:r>
      <w:r>
        <w:rPr>
          <w:rFonts w:hint="eastAsia" w:ascii="宋体" w:hAnsi="宋体" w:cs="宋体"/>
          <w:kern w:val="0"/>
          <w:sz w:val="24"/>
          <w:szCs w:val="22"/>
        </w:rPr>
        <w:t>、</w:t>
      </w:r>
      <w:r>
        <w:rPr>
          <w:rFonts w:hint="eastAsia" w:ascii="宋体" w:hAnsi="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6</w:t>
      </w:r>
      <w:r>
        <w:rPr>
          <w:rFonts w:hint="eastAsia" w:ascii="宋体" w:hAnsi="宋体" w:cs="宋体"/>
          <w:kern w:val="0"/>
          <w:sz w:val="24"/>
          <w:szCs w:val="22"/>
        </w:rPr>
        <w:t>、具有履行合同所必需的设备和专业技术能力的书面声明；</w:t>
      </w:r>
    </w:p>
    <w:p>
      <w:pPr>
        <w:widowControl/>
        <w:spacing w:line="360" w:lineRule="auto"/>
        <w:ind w:firstLine="441" w:firstLineChars="184"/>
        <w:jc w:val="left"/>
        <w:rPr>
          <w:rFonts w:hint="eastAsia"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 xml:space="preserve">、提供参加政府采购活动前三年内，在经营活动中没有重大违法记录书面声明； </w:t>
      </w:r>
    </w:p>
    <w:p>
      <w:pPr>
        <w:widowControl/>
        <w:spacing w:line="360" w:lineRule="auto"/>
        <w:ind w:firstLine="441" w:firstLineChars="184"/>
        <w:jc w:val="left"/>
        <w:rPr>
          <w:rFonts w:hint="eastAsia"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color w:val="auto"/>
          <w:sz w:val="24"/>
          <w:lang w:eastAsia="zh-CN"/>
        </w:rPr>
        <w:t>未被列入失信被执行人、税收违法黑名单、政府采购严重违法失信行为记录名单；以“信用中国”网站(www.creditchina.gov.cn)或中国政府采购网(www.ccgp.gov.cn) 查询结果为准；</w:t>
      </w:r>
    </w:p>
    <w:p>
      <w:pPr>
        <w:widowControl/>
        <w:spacing w:line="360" w:lineRule="auto"/>
        <w:ind w:firstLine="441" w:firstLineChars="184"/>
        <w:jc w:val="left"/>
        <w:rPr>
          <w:rFonts w:hint="eastAsia" w:ascii="宋体" w:hAnsi="宋体" w:cs="宋体"/>
          <w:b w:val="0"/>
          <w:bCs w:val="0"/>
          <w:color w:val="auto"/>
          <w:kern w:val="0"/>
          <w:sz w:val="24"/>
          <w:lang w:val="en-US" w:eastAsia="zh-CN"/>
        </w:rPr>
      </w:pPr>
      <w:r>
        <w:rPr>
          <w:rFonts w:hint="eastAsia" w:ascii="宋体" w:hAnsi="宋体" w:cs="宋体"/>
          <w:color w:val="auto"/>
          <w:kern w:val="0"/>
          <w:sz w:val="24"/>
          <w:lang w:val="en-US" w:eastAsia="zh-CN"/>
        </w:rPr>
        <w:t>9、本项目专门面向中小企业采购；须符合《政府采购促进中小企业发展管理办法</w:t>
      </w:r>
      <w:r>
        <w:rPr>
          <w:rFonts w:hint="eastAsia" w:ascii="宋体" w:hAnsi="宋体" w:cs="宋体"/>
          <w:b w:val="0"/>
          <w:bCs w:val="0"/>
          <w:color w:val="auto"/>
          <w:kern w:val="0"/>
          <w:sz w:val="24"/>
          <w:lang w:val="en-US" w:eastAsia="zh-CN"/>
        </w:rPr>
        <w:t>》（财库〔2020〕46号）规定的中小企业参加，并提供《中小企业声明函》；</w:t>
      </w:r>
    </w:p>
    <w:p>
      <w:pPr>
        <w:widowControl/>
        <w:spacing w:line="360" w:lineRule="auto"/>
        <w:ind w:firstLine="441" w:firstLineChars="184"/>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、本项目不接受联合体投标。</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七、单一来源谈判文件发售</w:t>
      </w:r>
    </w:p>
    <w:p>
      <w:pPr>
        <w:widowControl/>
        <w:spacing w:line="360" w:lineRule="auto"/>
        <w:ind w:firstLine="681" w:firstLineChars="284"/>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1、文件售价：每套售价</w:t>
      </w:r>
      <w:r>
        <w:rPr>
          <w:rFonts w:hint="eastAsia" w:ascii="宋体" w:hAnsi="宋体" w:cs="宋体"/>
          <w:color w:val="000000" w:themeColor="text1"/>
          <w:kern w:val="0"/>
          <w:sz w:val="24"/>
          <w:u w:val="single"/>
          <w14:textFill>
            <w14:solidFill>
              <w14:schemeClr w14:val="tx1"/>
            </w14:solidFill>
          </w14:textFill>
        </w:rPr>
        <w:t>500</w:t>
      </w:r>
      <w:r>
        <w:rPr>
          <w:rFonts w:hint="eastAsia" w:ascii="宋体" w:hAnsi="宋体" w:cs="宋体"/>
          <w:color w:val="000000" w:themeColor="text1"/>
          <w:kern w:val="0"/>
          <w:sz w:val="24"/>
          <w14:textFill>
            <w14:solidFill>
              <w14:schemeClr w14:val="tx1"/>
            </w14:solidFill>
          </w14:textFill>
        </w:rPr>
        <w:t>元人民币，售后概不退还。</w:t>
      </w:r>
    </w:p>
    <w:p>
      <w:pPr>
        <w:widowControl/>
        <w:spacing w:line="360" w:lineRule="auto"/>
        <w:ind w:firstLine="681" w:firstLineChars="284"/>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2、缴纳地点：陕西省西安市雁塔区南二环东段凯森盛世一号A座五楼</w:t>
      </w:r>
    </w:p>
    <w:p>
      <w:pPr>
        <w:widowControl/>
        <w:spacing w:line="360" w:lineRule="auto"/>
        <w:ind w:firstLine="681" w:firstLineChars="284"/>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kern w:val="0"/>
          <w:sz w:val="24"/>
        </w:rPr>
        <w:t>3、缴纳时间：</w:t>
      </w:r>
      <w:r>
        <w:rPr>
          <w:rFonts w:hint="eastAsia" w:ascii="宋体" w:hAnsi="宋体" w:cs="宋体"/>
          <w:color w:val="000000" w:themeColor="text1"/>
          <w:kern w:val="0"/>
          <w:sz w:val="24"/>
          <w:u w:val="single"/>
          <w:lang w:val="en-US" w:eastAsia="zh-CN"/>
          <w14:textFill>
            <w14:solidFill>
              <w14:schemeClr w14:val="tx1"/>
            </w14:solidFill>
          </w14:textFill>
        </w:rPr>
        <w:t>2022年8月2日</w:t>
      </w:r>
      <w:r>
        <w:rPr>
          <w:rFonts w:hint="eastAsia" w:ascii="宋体" w:hAnsi="宋体" w:cs="宋体"/>
          <w:color w:val="000000" w:themeColor="text1"/>
          <w:kern w:val="0"/>
          <w:sz w:val="24"/>
          <w14:textFill>
            <w14:solidFill>
              <w14:schemeClr w14:val="tx1"/>
            </w14:solidFill>
          </w14:textFill>
        </w:rPr>
        <w:t>至</w:t>
      </w:r>
      <w:r>
        <w:rPr>
          <w:rFonts w:hint="eastAsia" w:ascii="宋体" w:hAnsi="宋体" w:cs="宋体"/>
          <w:color w:val="000000" w:themeColor="text1"/>
          <w:kern w:val="0"/>
          <w:sz w:val="24"/>
          <w:u w:val="single"/>
          <w:lang w:val="en-US" w:eastAsia="zh-CN"/>
          <w14:textFill>
            <w14:solidFill>
              <w14:schemeClr w14:val="tx1"/>
            </w14:solidFill>
          </w14:textFill>
        </w:rPr>
        <w:t xml:space="preserve">2022年8月4日 </w:t>
      </w:r>
      <w:r>
        <w:rPr>
          <w:rFonts w:hint="eastAsia" w:ascii="宋体" w:hAnsi="宋体" w:cs="宋体"/>
          <w:color w:val="000000" w:themeColor="text1"/>
          <w:kern w:val="0"/>
          <w:sz w:val="24"/>
          <w14:textFill>
            <w14:solidFill>
              <w14:schemeClr w14:val="tx1"/>
            </w14:solidFill>
          </w14:textFill>
        </w:rPr>
        <w:t>每天上午9</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00-12</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00，下午14</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00-17</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00（双休日及法定节假日除外）</w:t>
      </w:r>
    </w:p>
    <w:p>
      <w:pP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br w:type="page"/>
      </w:r>
    </w:p>
    <w:p>
      <w:pPr>
        <w:widowControl/>
        <w:spacing w:line="360" w:lineRule="auto"/>
        <w:ind w:firstLine="684" w:firstLineChars="284"/>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4、报名须知：</w:t>
      </w:r>
    </w:p>
    <w:p>
      <w:pPr>
        <w:widowControl/>
        <w:spacing w:line="360" w:lineRule="auto"/>
        <w:ind w:firstLine="681" w:firstLineChars="284"/>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供应商须在招标文件发售时间内携带介绍信和经办人身份证复印件（加盖公章）一套在陕西德信招标有限公司（陕西省西安市雁塔区南二环东段凯森盛世一号A座五楼）政府采购部进行缴费确认。</w:t>
      </w:r>
    </w:p>
    <w:p>
      <w:pPr>
        <w:widowControl/>
        <w:spacing w:line="360" w:lineRule="auto"/>
        <w:ind w:firstLine="681" w:firstLineChars="284"/>
        <w:jc w:val="both"/>
      </w:pPr>
      <w:r>
        <w:rPr>
          <w:rFonts w:hint="eastAsia" w:ascii="宋体" w:hAnsi="宋体" w:cs="宋体"/>
          <w:color w:val="000000" w:themeColor="text1"/>
          <w:kern w:val="0"/>
          <w:sz w:val="24"/>
          <w14:textFill>
            <w14:solidFill>
              <w14:schemeClr w14:val="tx1"/>
            </w14:solidFill>
          </w14:textFill>
        </w:rPr>
        <w:t>备注：请各投标人购买招标文件后，按照陕西省财政厅《关于政府采购供应商注册登记有关事项的通知》要求，通过陕西省政府采购网注册登记加入陕西省政府采购供应商库。</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八、单一来源谈判文件截止时间及开标时间和地点：</w:t>
      </w:r>
    </w:p>
    <w:p>
      <w:pPr>
        <w:keepNext w:val="0"/>
        <w:keepLines w:val="0"/>
        <w:pageBreakBefore w:val="0"/>
        <w:widowControl/>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单一来源谈判文件截止时间：</w:t>
      </w:r>
      <w:r>
        <w:rPr>
          <w:rFonts w:hint="eastAsia" w:ascii="宋体" w:hAnsi="宋体" w:eastAsia="宋体" w:cs="宋体"/>
          <w:color w:val="000000" w:themeColor="text1"/>
          <w:kern w:val="0"/>
          <w:sz w:val="24"/>
          <w:u w:val="single"/>
          <w:lang w:val="en-US" w:eastAsia="zh-CN"/>
          <w14:textFill>
            <w14:solidFill>
              <w14:schemeClr w14:val="tx1"/>
            </w14:solidFill>
          </w14:textFill>
        </w:rPr>
        <w:t>2022年8月10日10：00</w:t>
      </w:r>
      <w:r>
        <w:rPr>
          <w:rFonts w:hint="eastAsia" w:ascii="宋体" w:hAnsi="宋体" w:cs="宋体"/>
          <w:color w:val="000000" w:themeColor="text1"/>
          <w:kern w:val="0"/>
          <w:sz w:val="24"/>
          <w:u w:val="single"/>
          <w:lang w:val="en-US" w:eastAsia="zh-CN"/>
          <w14:textFill>
            <w14:solidFill>
              <w14:schemeClr w14:val="tx1"/>
            </w14:solidFill>
          </w14:textFill>
        </w:rPr>
        <w:t>点</w:t>
      </w:r>
      <w:r>
        <w:rPr>
          <w:rFonts w:hint="eastAsia" w:ascii="宋体" w:hAnsi="宋体" w:eastAsia="宋体" w:cs="宋体"/>
          <w:color w:val="000000" w:themeColor="text1"/>
          <w:sz w:val="24"/>
          <w:szCs w:val="24"/>
          <w:u w:val="single"/>
          <w:lang w:eastAsia="zh-CN"/>
          <w14:textFill>
            <w14:solidFill>
              <w14:schemeClr w14:val="tx1"/>
            </w14:solidFill>
          </w14:textFill>
        </w:rPr>
        <w:t>整</w:t>
      </w:r>
    </w:p>
    <w:p>
      <w:pPr>
        <w:widowControl/>
        <w:spacing w:line="360" w:lineRule="auto"/>
        <w:ind w:firstLine="919" w:firstLineChars="383"/>
        <w:jc w:val="left"/>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开标时间：</w:t>
      </w:r>
      <w:r>
        <w:rPr>
          <w:rFonts w:hint="eastAsia" w:ascii="宋体" w:hAnsi="宋体" w:eastAsia="宋体" w:cs="宋体"/>
          <w:color w:val="000000" w:themeColor="text1"/>
          <w:kern w:val="0"/>
          <w:sz w:val="24"/>
          <w:u w:val="single"/>
          <w:lang w:val="en-US" w:eastAsia="zh-CN"/>
          <w14:textFill>
            <w14:solidFill>
              <w14:schemeClr w14:val="tx1"/>
            </w14:solidFill>
          </w14:textFill>
        </w:rPr>
        <w:t>2022年8月10日10：00</w:t>
      </w:r>
      <w:r>
        <w:rPr>
          <w:rFonts w:hint="eastAsia" w:ascii="宋体" w:hAnsi="宋体" w:cs="宋体"/>
          <w:color w:val="000000" w:themeColor="text1"/>
          <w:kern w:val="0"/>
          <w:sz w:val="24"/>
          <w:u w:val="single"/>
          <w:lang w:val="en-US" w:eastAsia="zh-CN"/>
          <w14:textFill>
            <w14:solidFill>
              <w14:schemeClr w14:val="tx1"/>
            </w14:solidFill>
          </w14:textFill>
        </w:rPr>
        <w:t>点</w:t>
      </w:r>
      <w:r>
        <w:rPr>
          <w:rFonts w:hint="eastAsia" w:ascii="宋体" w:hAnsi="宋体" w:eastAsia="宋体" w:cs="宋体"/>
          <w:color w:val="000000" w:themeColor="text1"/>
          <w:sz w:val="24"/>
          <w:szCs w:val="24"/>
          <w:u w:val="single"/>
          <w:lang w:eastAsia="zh-CN"/>
          <w14:textFill>
            <w14:solidFill>
              <w14:schemeClr w14:val="tx1"/>
            </w14:solidFill>
          </w14:textFill>
        </w:rPr>
        <w:t>整</w:t>
      </w:r>
    </w:p>
    <w:p>
      <w:pPr>
        <w:widowControl/>
        <w:spacing w:line="360" w:lineRule="auto"/>
        <w:ind w:firstLine="919" w:firstLineChars="383"/>
        <w:jc w:val="left"/>
        <w:rPr>
          <w:rFonts w:hint="default" w:eastAsia="宋体"/>
          <w:lang w:val="en-US" w:eastAsia="zh-CN"/>
        </w:rPr>
      </w:pPr>
      <w:r>
        <w:rPr>
          <w:rFonts w:hint="eastAsia" w:ascii="宋体" w:hAnsi="宋体" w:eastAsia="宋体" w:cs="宋体"/>
          <w:color w:val="000000" w:themeColor="text1"/>
          <w:sz w:val="24"/>
          <w:szCs w:val="24"/>
          <w:lang w:eastAsia="zh-CN"/>
          <w14:textFill>
            <w14:solidFill>
              <w14:schemeClr w14:val="tx1"/>
            </w14:solidFill>
          </w14:textFill>
        </w:rPr>
        <w:t>投标地点：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陕西德信招标有限公司开标室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auto"/>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九、采购项目需要落实的政府采购政策：</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依据《中华人民共和国政府采购法》和《中华人民共和国政府采购法实施条例》的有关规定，落实政府采购政策，详见</w:t>
      </w:r>
      <w:r>
        <w:rPr>
          <w:rFonts w:hint="eastAsia" w:ascii="宋体" w:hAnsi="宋体" w:cs="宋体"/>
          <w:color w:val="000000"/>
          <w:sz w:val="24"/>
          <w:lang w:eastAsia="zh-CN"/>
        </w:rPr>
        <w:t>谈判</w:t>
      </w:r>
      <w:r>
        <w:rPr>
          <w:rFonts w:hint="eastAsia" w:ascii="宋体" w:hAnsi="宋体" w:cs="宋体"/>
          <w:color w:val="000000"/>
          <w:sz w:val="24"/>
        </w:rPr>
        <w:t>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《政府采购促进中小企业发展管理办法》（财库〔2020〕46号）、财政部关于进一步加大政府采购支持中小企业力度的通知（财库〔2022〕19号）</w:t>
      </w:r>
      <w:r>
        <w:rPr>
          <w:rFonts w:hint="eastAsia" w:ascii="宋体" w:hAnsi="宋体" w:cs="宋体"/>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2、《财政部 司法部关于政府采购支持监狱企业发展有关问题的通知》（财库〔2014〕68号）；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3、《财政部 发展改革委 生态环境部 市场监管总局关于调整优化节能产品 环境标志产品政府采购执行机制的通知》（财库〔2019〕9号）；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sz w:val="24"/>
        </w:rPr>
        <w:t>《财政部 国家发展改革委关于印发〈节能产品政府采购实施意见〉的通知》（财库〔2004〕185号）</w:t>
      </w:r>
      <w:r>
        <w:rPr>
          <w:rFonts w:hint="eastAsia" w:ascii="宋体" w:hAnsi="宋体" w:cs="宋体"/>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5、《环境标志产品政府采购实施的意见》（财库〔2006〕90号）； </w:t>
      </w:r>
    </w:p>
    <w:p>
      <w:pPr>
        <w:spacing w:line="360" w:lineRule="auto"/>
        <w:ind w:firstLine="480" w:firstLineChars="200"/>
        <w:rPr>
          <w:rFonts w:ascii="宋体" w:hAnsi="宋体" w:cs="宋体"/>
          <w:bCs/>
          <w:color w:val="000000"/>
          <w:sz w:val="24"/>
        </w:rPr>
      </w:pPr>
      <w:r>
        <w:rPr>
          <w:rFonts w:hint="eastAsia" w:ascii="宋体" w:hAnsi="宋体" w:cs="宋体"/>
          <w:color w:val="000000"/>
          <w:kern w:val="0"/>
          <w:sz w:val="24"/>
        </w:rPr>
        <w:t>6、《三部门联合发布关于促进残疾人就业政府采购政策的通知》（财库〔2</w:t>
      </w:r>
      <w:r>
        <w:rPr>
          <w:rFonts w:hint="eastAsia" w:ascii="宋体" w:hAnsi="宋体" w:cs="宋体"/>
          <w:bCs/>
          <w:color w:val="000000"/>
          <w:sz w:val="24"/>
        </w:rPr>
        <w:t>017〕141号）；</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7、</w:t>
      </w:r>
      <w:r>
        <w:rPr>
          <w:rFonts w:hint="eastAsia" w:ascii="宋体" w:hAnsi="宋体" w:cs="宋体"/>
          <w:bCs/>
          <w:color w:val="000000"/>
          <w:sz w:val="24"/>
          <w:lang w:eastAsia="zh-CN"/>
        </w:rPr>
        <w:t>《关于运用政府采购政策支持乡村产业振兴的通知》（财库〔2021〕19号）</w:t>
      </w:r>
      <w:r>
        <w:rPr>
          <w:rFonts w:hint="eastAsia" w:ascii="宋体" w:hAnsi="宋体" w:cs="宋体"/>
          <w:bCs/>
          <w:color w:val="000000"/>
          <w:sz w:val="24"/>
        </w:rPr>
        <w:t>；</w:t>
      </w:r>
    </w:p>
    <w:p>
      <w:pPr>
        <w:pStyle w:val="18"/>
        <w:rPr>
          <w:rFonts w:hint="eastAsia" w:ascii="宋体" w:hAnsi="宋体" w:cs="宋体" w:eastAsiaTheme="minorEastAsia"/>
          <w:bCs/>
          <w:i w:val="0"/>
          <w:iCs w:val="0"/>
          <w:color w:val="000000"/>
          <w:kern w:val="2"/>
          <w:sz w:val="24"/>
          <w:szCs w:val="22"/>
          <w:lang w:val="en-US" w:eastAsia="zh-CN" w:bidi="ar-SA"/>
        </w:rPr>
      </w:pPr>
      <w:r>
        <w:rPr>
          <w:rFonts w:hint="eastAsia" w:cs="宋体"/>
          <w:bCs/>
          <w:i w:val="0"/>
          <w:iCs w:val="0"/>
          <w:kern w:val="2"/>
          <w:sz w:val="24"/>
        </w:rPr>
        <w:t>8、《国务院办公厅关于建立政府强制采购节能产品制度的通知》（国办发〔</w:t>
      </w:r>
      <w:r>
        <w:rPr>
          <w:rFonts w:hint="eastAsia" w:ascii="宋体" w:hAnsi="宋体" w:cs="宋体" w:eastAsiaTheme="minorEastAsia"/>
          <w:bCs/>
          <w:i w:val="0"/>
          <w:iCs w:val="0"/>
          <w:color w:val="000000"/>
          <w:kern w:val="2"/>
          <w:sz w:val="24"/>
          <w:szCs w:val="22"/>
          <w:lang w:val="en-US" w:eastAsia="zh-CN" w:bidi="ar-SA"/>
        </w:rPr>
        <w:t>2007〕51号）</w:t>
      </w:r>
      <w:r>
        <w:rPr>
          <w:rFonts w:hint="eastAsia" w:ascii="宋体" w:hAnsi="宋体" w:cs="宋体"/>
          <w:bCs/>
          <w:color w:val="000000"/>
          <w:sz w:val="24"/>
        </w:rPr>
        <w:t>；</w:t>
      </w:r>
    </w:p>
    <w:p>
      <w:pPr>
        <w:spacing w:line="360" w:lineRule="auto"/>
        <w:rPr>
          <w:rFonts w:hint="default" w:ascii="宋体" w:hAnsi="宋体" w:cs="宋体" w:eastAsiaTheme="minorEastAsia"/>
          <w:bCs/>
          <w:i w:val="0"/>
          <w:iCs w:val="0"/>
          <w:color w:val="000000"/>
          <w:kern w:val="2"/>
          <w:sz w:val="24"/>
          <w:szCs w:val="22"/>
          <w:lang w:val="en-US" w:eastAsia="zh-CN" w:bidi="ar-SA"/>
        </w:rPr>
      </w:pPr>
      <w:r>
        <w:rPr>
          <w:rFonts w:hint="eastAsia" w:ascii="宋体" w:hAnsi="宋体" w:cs="宋体" w:eastAsiaTheme="minorEastAsia"/>
          <w:bCs/>
          <w:i w:val="0"/>
          <w:iCs w:val="0"/>
          <w:color w:val="000000"/>
          <w:kern w:val="2"/>
          <w:sz w:val="24"/>
          <w:szCs w:val="22"/>
          <w:lang w:val="en-US" w:eastAsia="zh-CN" w:bidi="ar-SA"/>
        </w:rPr>
        <w:t xml:space="preserve">    9、陕西省财政厅关于印发《陕西省中小企业政府采购信用融资办法》（陕财办采〔2018〕23号）。</w:t>
      </w:r>
    </w:p>
    <w:p>
      <w:pPr>
        <w:pStyle w:val="2"/>
        <w:spacing w:line="360" w:lineRule="auto"/>
        <w:rPr>
          <w:rFonts w:hint="default"/>
          <w:lang w:val="en-US" w:eastAsia="zh-CN"/>
        </w:rPr>
      </w:pPr>
      <w:r>
        <w:rPr>
          <w:rFonts w:hint="eastAsia" w:ascii="宋体" w:hAnsi="宋体" w:eastAsia="宋体" w:cs="宋体"/>
          <w:bCs/>
          <w:i w:val="0"/>
          <w:iCs w:val="0"/>
          <w:color w:val="auto"/>
          <w:kern w:val="2"/>
          <w:sz w:val="24"/>
          <w:szCs w:val="24"/>
          <w:lang w:val="en-US" w:eastAsia="zh-CN" w:bidi="ar-SA"/>
        </w:rPr>
        <w:t xml:space="preserve">    </w:t>
      </w:r>
      <w:r>
        <w:rPr>
          <w:rFonts w:hint="eastAsia" w:ascii="宋体" w:hAnsi="宋体" w:cs="宋体"/>
          <w:bCs/>
          <w:i w:val="0"/>
          <w:iCs w:val="0"/>
          <w:color w:val="000000"/>
          <w:kern w:val="2"/>
          <w:sz w:val="24"/>
          <w:szCs w:val="24"/>
          <w:lang w:val="en-US" w:eastAsia="zh-CN" w:bidi="ar-SA"/>
        </w:rPr>
        <w:t>10、陕西省财政厅《关于进一步加强政府绿色采购有关问题的通知》陕财办采〔2021〕29号。</w:t>
      </w:r>
    </w:p>
    <w:p>
      <w:pPr>
        <w:spacing w:line="360" w:lineRule="auto"/>
        <w:ind w:firstLine="480" w:firstLineChars="200"/>
        <w:rPr>
          <w:rFonts w:hint="eastAsia" w:ascii="宋体" w:hAnsi="宋体" w:cs="宋体" w:eastAsiaTheme="minorEastAsia"/>
          <w:bCs/>
          <w:i w:val="0"/>
          <w:iCs w:val="0"/>
          <w:color w:val="000000"/>
          <w:kern w:val="2"/>
          <w:sz w:val="24"/>
          <w:szCs w:val="22"/>
          <w:lang w:val="en-US" w:eastAsia="zh-CN" w:bidi="ar-SA"/>
        </w:rPr>
      </w:pPr>
      <w:r>
        <w:rPr>
          <w:rFonts w:hint="eastAsia" w:ascii="宋体" w:hAnsi="宋体" w:cs="宋体" w:eastAsiaTheme="minorEastAsia"/>
          <w:bCs/>
          <w:i w:val="0"/>
          <w:iCs w:val="0"/>
          <w:color w:val="000000"/>
          <w:kern w:val="2"/>
          <w:sz w:val="24"/>
          <w:szCs w:val="22"/>
          <w:lang w:val="en-US" w:eastAsia="zh-CN" w:bidi="ar-SA"/>
        </w:rPr>
        <w:t xml:space="preserve">十、其他应说明的事项： </w:t>
      </w:r>
    </w:p>
    <w:p>
      <w:pPr>
        <w:keepNext w:val="0"/>
        <w:keepLines w:val="0"/>
        <w:pageBreakBefore w:val="0"/>
        <w:widowControl/>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采购代理机构：陕西德信招标有限公司</w:t>
      </w:r>
    </w:p>
    <w:p>
      <w:pPr>
        <w:pageBreakBefore w:val="0"/>
        <w:numPr>
          <w:ilvl w:val="0"/>
          <w:numId w:val="0"/>
        </w:numPr>
        <w:kinsoku/>
        <w:wordWrap/>
        <w:overflowPunct/>
        <w:topLinePunct w:val="0"/>
        <w:autoSpaceDE/>
        <w:autoSpaceDN/>
        <w:bidi w:val="0"/>
        <w:adjustRightInd/>
        <w:spacing w:line="360" w:lineRule="auto"/>
        <w:ind w:firstLine="720" w:firstLineChars="300"/>
        <w:textAlignment w:val="auto"/>
        <w:rPr>
          <w:rFonts w:hint="eastAsia" w:ascii="宋体" w:hAnsi="宋体" w:cs="宋体"/>
          <w:b w:val="0"/>
          <w:bCs w:val="0"/>
          <w:color w:val="auto"/>
          <w:kern w:val="0"/>
          <w:sz w:val="24"/>
          <w:szCs w:val="24"/>
          <w:u w:val="single"/>
          <w:lang w:val="en-US" w:eastAsia="zh-CN"/>
        </w:rPr>
      </w:pPr>
      <w:r>
        <w:rPr>
          <w:rFonts w:hint="eastAsia" w:ascii="宋体" w:hAnsi="宋体" w:eastAsia="宋体" w:cs="宋体"/>
          <w:color w:val="auto"/>
          <w:kern w:val="0"/>
          <w:sz w:val="24"/>
          <w:szCs w:val="24"/>
          <w:lang w:eastAsia="zh-CN"/>
        </w:rPr>
        <w:t>联系人</w:t>
      </w:r>
      <w:r>
        <w:rPr>
          <w:rFonts w:hint="eastAsia" w:ascii="宋体" w:hAnsi="宋体" w:eastAsia="宋体" w:cs="宋体"/>
          <w:color w:val="auto"/>
          <w:kern w:val="0"/>
          <w:sz w:val="24"/>
          <w:szCs w:val="24"/>
          <w:u w:val="none"/>
          <w:lang w:eastAsia="zh-CN"/>
        </w:rPr>
        <w:t>：</w:t>
      </w:r>
      <w:r>
        <w:rPr>
          <w:rFonts w:hint="eastAsia" w:ascii="宋体" w:hAnsi="宋体" w:cs="宋体"/>
          <w:b w:val="0"/>
          <w:bCs w:val="0"/>
          <w:color w:val="auto"/>
          <w:kern w:val="0"/>
          <w:sz w:val="24"/>
          <w:szCs w:val="24"/>
          <w:u w:val="none"/>
          <w:lang w:val="en-US" w:eastAsia="zh-CN"/>
        </w:rPr>
        <w:t>梁阳阳</w:t>
      </w:r>
    </w:p>
    <w:p>
      <w:pPr>
        <w:pageBreakBefore w:val="0"/>
        <w:numPr>
          <w:ilvl w:val="0"/>
          <w:numId w:val="0"/>
        </w:numPr>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联系方式</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029-8</w:t>
      </w:r>
      <w:r>
        <w:rPr>
          <w:rFonts w:hint="eastAsia" w:ascii="宋体" w:hAnsi="宋体" w:eastAsia="宋体" w:cs="宋体"/>
          <w:color w:val="auto"/>
          <w:kern w:val="0"/>
          <w:sz w:val="24"/>
          <w:szCs w:val="24"/>
          <w:lang w:val="en-US" w:eastAsia="zh-CN"/>
        </w:rPr>
        <w:t>2694900转</w:t>
      </w:r>
      <w:r>
        <w:rPr>
          <w:rFonts w:hint="eastAsia" w:ascii="宋体" w:hAnsi="宋体" w:cs="宋体"/>
          <w:b w:val="0"/>
          <w:bCs w:val="0"/>
          <w:color w:val="auto"/>
          <w:kern w:val="0"/>
          <w:sz w:val="24"/>
          <w:szCs w:val="24"/>
          <w:u w:val="none"/>
          <w:lang w:val="en-US" w:eastAsia="zh-CN"/>
        </w:rPr>
        <w:t>9027</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陕西德信招标有限公司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color w:val="auto"/>
        </w:rPr>
      </w:pP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none"/>
          <w:lang w:eastAsia="zh-CN"/>
        </w:rPr>
        <w:t xml:space="preserve">  </w:t>
      </w:r>
      <w:r>
        <w:rPr>
          <w:rFonts w:hint="eastAsia" w:ascii="宋体" w:hAnsi="宋体" w:eastAsia="宋体" w:cs="宋体"/>
          <w:color w:val="auto"/>
          <w:sz w:val="24"/>
          <w:szCs w:val="24"/>
          <w:u w:val="none"/>
          <w:lang w:val="en-US" w:eastAsia="zh-CN"/>
        </w:rPr>
        <w:t>2022</w:t>
      </w:r>
      <w:r>
        <w:rPr>
          <w:rFonts w:hint="eastAsia" w:ascii="宋体" w:hAnsi="宋体" w:eastAsia="宋体" w:cs="宋体"/>
          <w:color w:val="auto"/>
          <w:sz w:val="24"/>
          <w:szCs w:val="24"/>
          <w:u w:val="none"/>
          <w:lang w:eastAsia="zh-CN"/>
        </w:rPr>
        <w:t>年</w:t>
      </w:r>
      <w:r>
        <w:rPr>
          <w:rFonts w:hint="eastAsia" w:ascii="宋体" w:hAnsi="宋体" w:eastAsia="宋体" w:cs="宋体"/>
          <w:color w:val="auto"/>
          <w:sz w:val="24"/>
          <w:szCs w:val="24"/>
          <w:u w:val="none"/>
          <w:lang w:val="en-US" w:eastAsia="zh-CN"/>
        </w:rPr>
        <w:t>8月1日</w:t>
      </w:r>
      <w:r>
        <w:rPr>
          <w:color w:val="auto"/>
        </w:rPr>
        <w:br w:type="page"/>
      </w:r>
    </w:p>
    <w:p>
      <w:pPr>
        <w:pStyle w:val="2"/>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color w:val="auto"/>
        </w:rPr>
      </w:pPr>
    </w:p>
    <w:p>
      <w:pPr>
        <w:widowControl/>
        <w:snapToGrid w:val="0"/>
        <w:spacing w:line="360" w:lineRule="auto"/>
        <w:ind w:right="480"/>
        <w:rPr>
          <w:rFonts w:ascii="宋体" w:hAnsi="宋体" w:cs="宋体"/>
          <w:color w:val="auto"/>
          <w:kern w:val="0"/>
          <w:sz w:val="24"/>
        </w:rPr>
      </w:pPr>
    </w:p>
    <w:p>
      <w:pPr>
        <w:widowControl/>
        <w:snapToGrid w:val="0"/>
        <w:spacing w:line="360" w:lineRule="auto"/>
        <w:ind w:right="480"/>
        <w:rPr>
          <w:rFonts w:ascii="宋体" w:hAnsi="宋体" w:cs="宋体"/>
          <w:color w:val="auto"/>
          <w:kern w:val="0"/>
          <w:sz w:val="24"/>
        </w:rPr>
      </w:pPr>
    </w:p>
    <w:p>
      <w:pPr>
        <w:outlineLvl w:val="9"/>
        <w:rPr>
          <w:rFonts w:hint="eastAsia" w:ascii="宋体" w:hAnsi="宋体"/>
          <w:bCs w:val="0"/>
          <w:color w:val="auto"/>
          <w:sz w:val="48"/>
          <w:szCs w:val="48"/>
        </w:rPr>
      </w:pPr>
      <w:bookmarkStart w:id="8" w:name="_Toc409627228"/>
      <w:bookmarkStart w:id="9" w:name="_Toc369274602"/>
    </w:p>
    <w:p>
      <w:pPr>
        <w:outlineLvl w:val="9"/>
        <w:rPr>
          <w:rFonts w:hint="eastAsia" w:ascii="宋体" w:hAnsi="宋体"/>
          <w:bCs w:val="0"/>
          <w:color w:val="auto"/>
          <w:sz w:val="48"/>
          <w:szCs w:val="48"/>
        </w:rPr>
      </w:pPr>
    </w:p>
    <w:p>
      <w:pPr>
        <w:outlineLvl w:val="9"/>
        <w:rPr>
          <w:rFonts w:hint="eastAsia"/>
          <w:color w:val="auto"/>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lang w:eastAsia="zh-CN"/>
        </w:rPr>
      </w:pPr>
    </w:p>
    <w:p>
      <w:pPr>
        <w:outlineLvl w:val="9"/>
        <w:rPr>
          <w:rFonts w:hint="eastAsia"/>
          <w:color w:val="auto"/>
          <w:lang w:eastAsia="zh-CN"/>
        </w:rPr>
      </w:pPr>
    </w:p>
    <w:p>
      <w:pPr>
        <w:outlineLvl w:val="9"/>
        <w:rPr>
          <w:rFonts w:hint="eastAsia"/>
          <w:color w:val="auto"/>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eastAsia="zh-CN"/>
        </w:rPr>
      </w:pPr>
    </w:p>
    <w:p>
      <w:pPr>
        <w:outlineLvl w:val="9"/>
        <w:rPr>
          <w:rFonts w:hint="eastAsia" w:ascii="宋体" w:hAnsi="宋体" w:eastAsia="宋体" w:cs="宋体"/>
          <w:color w:val="auto"/>
          <w:sz w:val="24"/>
          <w:szCs w:val="24"/>
          <w:lang w:eastAsia="zh-CN"/>
        </w:rPr>
      </w:pPr>
    </w:p>
    <w:p>
      <w:pPr>
        <w:outlineLvl w:val="9"/>
        <w:rPr>
          <w:rFonts w:hint="eastAsia" w:ascii="宋体" w:hAnsi="宋体" w:eastAsia="宋体" w:cs="宋体"/>
          <w:color w:val="auto"/>
          <w:sz w:val="24"/>
          <w:szCs w:val="24"/>
          <w:lang w:eastAsia="zh-CN"/>
        </w:rPr>
      </w:pPr>
    </w:p>
    <w:p>
      <w:pPr>
        <w:outlineLvl w:val="9"/>
        <w:rPr>
          <w:rFonts w:hint="eastAsia"/>
          <w:color w:val="auto"/>
          <w:lang w:eastAsia="zh-CN"/>
        </w:rPr>
      </w:pPr>
    </w:p>
    <w:p>
      <w:pPr>
        <w:outlineLvl w:val="9"/>
        <w:rPr>
          <w:rFonts w:hint="eastAsia"/>
          <w:color w:val="auto"/>
        </w:rPr>
      </w:pPr>
    </w:p>
    <w:p>
      <w:pPr>
        <w:pStyle w:val="3"/>
        <w:snapToGrid w:val="0"/>
        <w:spacing w:beforeLines="100" w:after="0" w:line="360" w:lineRule="auto"/>
        <w:jc w:val="center"/>
        <w:rPr>
          <w:rFonts w:ascii="宋体" w:hAnsi="宋体"/>
          <w:bCs w:val="0"/>
          <w:color w:val="auto"/>
          <w:sz w:val="48"/>
          <w:szCs w:val="48"/>
        </w:rPr>
      </w:pPr>
      <w:bookmarkStart w:id="10" w:name="_Toc6475"/>
      <w:bookmarkStart w:id="11" w:name="_Toc4565"/>
      <w:bookmarkStart w:id="12" w:name="_Toc10629"/>
      <w:r>
        <w:rPr>
          <w:rFonts w:hint="eastAsia" w:ascii="宋体" w:hAnsi="宋体"/>
          <w:bCs w:val="0"/>
          <w:color w:val="auto"/>
          <w:sz w:val="48"/>
          <w:szCs w:val="48"/>
        </w:rPr>
        <w:t>第二章  供应商须知及前附表</w:t>
      </w:r>
      <w:bookmarkEnd w:id="8"/>
      <w:bookmarkEnd w:id="9"/>
      <w:bookmarkEnd w:id="10"/>
      <w:bookmarkEnd w:id="11"/>
      <w:bookmarkEnd w:id="12"/>
    </w:p>
    <w:p>
      <w:pPr>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88" w:rightChars="-42"/>
        <w:jc w:val="center"/>
        <w:textAlignment w:val="auto"/>
        <w:outlineLvl w:val="9"/>
        <w:rPr>
          <w:rFonts w:hint="eastAsia" w:ascii="宋体" w:hAnsi="宋体" w:eastAsia="宋体" w:cs="宋体"/>
          <w:b/>
          <w:bCs/>
          <w:color w:val="auto"/>
          <w:kern w:val="0"/>
          <w:sz w:val="32"/>
          <w:szCs w:val="32"/>
          <w:lang w:eastAsia="zh-CN"/>
        </w:rPr>
      </w:pPr>
      <w:r>
        <w:rPr>
          <w:color w:val="auto"/>
        </w:rPr>
        <w:br w:type="page"/>
      </w:r>
    </w:p>
    <w:p>
      <w:pPr>
        <w:jc w:val="both"/>
        <w:outlineLvl w:val="9"/>
        <w:rPr>
          <w:rFonts w:hint="default" w:ascii="宋体" w:hAnsi="宋体" w:eastAsia="宋体" w:cs="Times New Roman"/>
          <w:b/>
          <w:bCs/>
          <w:color w:val="auto"/>
          <w:kern w:val="2"/>
          <w:sz w:val="28"/>
          <w:szCs w:val="30"/>
          <w:lang w:val="en-US" w:eastAsia="zh-CN" w:bidi="ar-SA"/>
        </w:rPr>
      </w:pPr>
      <w:r>
        <w:rPr>
          <w:rFonts w:hint="eastAsia" w:ascii="宋体" w:hAnsi="宋体" w:eastAsia="宋体" w:cs="Times New Roman"/>
          <w:b/>
          <w:bCs/>
          <w:color w:val="auto"/>
          <w:kern w:val="2"/>
          <w:sz w:val="28"/>
          <w:szCs w:val="30"/>
          <w:lang w:val="en-US" w:eastAsia="zh-CN" w:bidi="ar-SA"/>
        </w:rPr>
        <w:t>一、供应商须知前附表</w:t>
      </w:r>
    </w:p>
    <w:tbl>
      <w:tblPr>
        <w:tblStyle w:val="36"/>
        <w:tblW w:w="88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2"/>
        <w:gridCol w:w="80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6" w:hRule="atLeast"/>
          <w:jc w:val="center"/>
        </w:trPr>
        <w:tc>
          <w:tcPr>
            <w:tcW w:w="842" w:type="dxa"/>
            <w:noWrap w:val="0"/>
            <w:vAlign w:val="center"/>
          </w:tcPr>
          <w:p>
            <w:pPr>
              <w:spacing w:line="240" w:lineRule="auto"/>
              <w:jc w:val="center"/>
              <w:outlineLvl w:val="9"/>
              <w:rPr>
                <w:rFonts w:hint="eastAsia" w:ascii="宋体" w:hAnsi="宋体" w:eastAsia="宋体" w:cs="宋体"/>
                <w:b/>
                <w:bCs/>
                <w:color w:val="000000" w:themeColor="text1"/>
                <w:sz w:val="24"/>
                <w:szCs w:val="24"/>
                <w:lang w:eastAsia="zh-CN"/>
                <w14:textFill>
                  <w14:solidFill>
                    <w14:schemeClr w14:val="tx1"/>
                  </w14:solidFill>
                </w14:textFill>
              </w:rPr>
            </w:pPr>
            <w:bookmarkStart w:id="13" w:name="_Toc369274605"/>
            <w:bookmarkStart w:id="14" w:name="_Toc409627231"/>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051" w:type="dxa"/>
            <w:noWrap w:val="0"/>
            <w:vAlign w:val="center"/>
          </w:tcPr>
          <w:p>
            <w:pPr>
              <w:spacing w:line="240" w:lineRule="auto"/>
              <w:jc w:val="center"/>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8" w:hRule="atLeast"/>
          <w:jc w:val="center"/>
        </w:trPr>
        <w:tc>
          <w:tcPr>
            <w:tcW w:w="842" w:type="dxa"/>
            <w:noWrap w:val="0"/>
            <w:vAlign w:val="center"/>
          </w:tcPr>
          <w:p>
            <w:pPr>
              <w:spacing w:line="360" w:lineRule="auto"/>
              <w:jc w:val="center"/>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p>
        </w:tc>
        <w:tc>
          <w:tcPr>
            <w:tcW w:w="8051" w:type="dxa"/>
            <w:noWrap w:val="0"/>
            <w:vAlign w:val="center"/>
          </w:tcPr>
          <w:p>
            <w:pPr>
              <w:spacing w:line="360" w:lineRule="auto"/>
              <w:jc w:val="both"/>
              <w:outlineLvl w:val="9"/>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买方</w:t>
            </w:r>
            <w:r>
              <w:rPr>
                <w:rFonts w:hint="eastAsia"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sz w:val="24"/>
                <w:szCs w:val="24"/>
                <w:lang w:eastAsia="zh-CN"/>
                <w14:textFill>
                  <w14:solidFill>
                    <w14:schemeClr w14:val="tx1"/>
                  </w14:solidFill>
                </w14:textFill>
              </w:rPr>
              <w:t>：丹凤县医院</w:t>
            </w:r>
          </w:p>
          <w:p>
            <w:pPr>
              <w:spacing w:line="360" w:lineRule="auto"/>
              <w:jc w:val="both"/>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址</w:t>
            </w:r>
            <w:r>
              <w:rPr>
                <w:rFonts w:hint="eastAsia" w:ascii="宋体" w:hAnsi="宋体" w:eastAsia="宋体" w:cs="宋体"/>
                <w:color w:val="000000" w:themeColor="text1"/>
                <w:sz w:val="24"/>
                <w:szCs w:val="24"/>
                <w:lang w:val="en-US" w:eastAsia="zh-CN"/>
                <w14:textFill>
                  <w14:solidFill>
                    <w14:schemeClr w14:val="tx1"/>
                  </w14:solidFill>
                </w14:textFill>
              </w:rPr>
              <w:t>：陕西省商洛市丹凤县北新街23号</w:t>
            </w:r>
          </w:p>
          <w:p>
            <w:pPr>
              <w:spacing w:line="360" w:lineRule="auto"/>
              <w:jc w:val="both"/>
              <w:outlineLvl w:val="9"/>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r>
              <w:rPr>
                <w:rFonts w:hint="eastAsia" w:ascii="宋体" w:hAnsi="宋体" w:eastAsia="宋体" w:cs="宋体"/>
                <w:color w:val="000000" w:themeColor="text1"/>
                <w:sz w:val="24"/>
                <w:szCs w:val="24"/>
                <w:lang w:eastAsia="zh-CN"/>
                <w14:textFill>
                  <w14:solidFill>
                    <w14:schemeClr w14:val="tx1"/>
                  </w14:solidFill>
                </w14:textFill>
              </w:rPr>
              <w:t>丹凤县医院</w:t>
            </w:r>
            <w:r>
              <w:rPr>
                <w:rFonts w:hint="eastAsia" w:ascii="宋体" w:hAnsi="宋体" w:eastAsia="宋体" w:cs="宋体"/>
                <w:color w:val="000000" w:themeColor="text1"/>
                <w:sz w:val="24"/>
                <w:szCs w:val="24"/>
                <w:lang w:val="en-US" w:eastAsia="zh-CN"/>
                <w14:textFill>
                  <w14:solidFill>
                    <w14:schemeClr w14:val="tx1"/>
                  </w14:solidFill>
                </w14:textFill>
              </w:rPr>
              <w:t>经办</w:t>
            </w:r>
          </w:p>
          <w:p>
            <w:pPr>
              <w:spacing w:line="360" w:lineRule="auto"/>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联系方式：0914-3322161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8" w:hRule="atLeast"/>
          <w:jc w:val="center"/>
        </w:trPr>
        <w:tc>
          <w:tcPr>
            <w:tcW w:w="842" w:type="dxa"/>
            <w:noWrap w:val="0"/>
            <w:vAlign w:val="center"/>
          </w:tcPr>
          <w:p>
            <w:pPr>
              <w:spacing w:line="360" w:lineRule="auto"/>
              <w:jc w:val="center"/>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p>
        </w:tc>
        <w:tc>
          <w:tcPr>
            <w:tcW w:w="8051" w:type="dxa"/>
            <w:noWrap w:val="0"/>
            <w:vAlign w:val="center"/>
          </w:tcPr>
          <w:p>
            <w:pPr>
              <w:spacing w:line="360" w:lineRule="auto"/>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陕西德信招标有限公司</w:t>
            </w:r>
          </w:p>
          <w:p>
            <w:pPr>
              <w:spacing w:line="360" w:lineRule="auto"/>
              <w:jc w:val="both"/>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lang w:eastAsia="zh-CN"/>
                <w14:textFill>
                  <w14:solidFill>
                    <w14:schemeClr w14:val="tx1"/>
                  </w14:solidFill>
                </w14:textFill>
              </w:rPr>
              <w:t>：陕西省</w:t>
            </w:r>
            <w:r>
              <w:rPr>
                <w:rFonts w:hint="eastAsia" w:ascii="宋体" w:hAnsi="宋体" w:eastAsia="宋体" w:cs="宋体"/>
                <w:color w:val="000000" w:themeColor="text1"/>
                <w:sz w:val="24"/>
                <w:szCs w:val="24"/>
                <w14:textFill>
                  <w14:solidFill>
                    <w14:schemeClr w14:val="tx1"/>
                  </w14:solidFill>
                </w14:textFill>
              </w:rPr>
              <w:t>西安市雁塔区南二环东段凯森盛世一号A座5层</w:t>
            </w:r>
          </w:p>
          <w:p>
            <w:pPr>
              <w:spacing w:line="360" w:lineRule="auto"/>
              <w:jc w:val="both"/>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联系人：</w:t>
            </w:r>
            <w:r>
              <w:rPr>
                <w:rFonts w:hint="eastAsia" w:ascii="宋体" w:hAnsi="宋体" w:eastAsia="宋体" w:cs="宋体"/>
                <w:color w:val="000000" w:themeColor="text1"/>
                <w:sz w:val="24"/>
                <w:szCs w:val="24"/>
                <w:lang w:val="en-US" w:eastAsia="zh-CN"/>
                <w14:textFill>
                  <w14:solidFill>
                    <w14:schemeClr w14:val="tx1"/>
                  </w14:solidFill>
                </w14:textFill>
              </w:rPr>
              <w:t>梁阳阳</w:t>
            </w:r>
          </w:p>
          <w:p>
            <w:pPr>
              <w:spacing w:line="360" w:lineRule="auto"/>
              <w:jc w:val="both"/>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029-8</w:t>
            </w:r>
            <w:r>
              <w:rPr>
                <w:rFonts w:hint="eastAsia" w:ascii="宋体" w:hAnsi="宋体" w:eastAsia="宋体" w:cs="宋体"/>
                <w:color w:val="000000" w:themeColor="text1"/>
                <w:sz w:val="24"/>
                <w:szCs w:val="24"/>
                <w:lang w:val="en-US" w:eastAsia="zh-CN"/>
                <w14:textFill>
                  <w14:solidFill>
                    <w14:schemeClr w14:val="tx1"/>
                  </w14:solidFill>
                </w14:textFill>
              </w:rPr>
              <w:t>2694900转9027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0" w:hRule="atLeast"/>
          <w:jc w:val="center"/>
        </w:trPr>
        <w:tc>
          <w:tcPr>
            <w:tcW w:w="842" w:type="dxa"/>
            <w:noWrap w:val="0"/>
            <w:vAlign w:val="center"/>
          </w:tcPr>
          <w:p>
            <w:pPr>
              <w:spacing w:line="360" w:lineRule="auto"/>
              <w:jc w:val="center"/>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p>
        </w:tc>
        <w:tc>
          <w:tcPr>
            <w:tcW w:w="8051" w:type="dxa"/>
            <w:noWrap w:val="0"/>
            <w:vAlign w:val="center"/>
          </w:tcPr>
          <w:p>
            <w:pPr>
              <w:spacing w:line="360" w:lineRule="auto"/>
              <w:jc w:val="both"/>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采购内容：省医保信息平台接口系统及2022年度信息化系统维保服务</w:t>
            </w:r>
          </w:p>
          <w:p>
            <w:pPr>
              <w:spacing w:line="360" w:lineRule="auto"/>
              <w:jc w:val="both"/>
              <w:outlineLvl w:val="9"/>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采购预算：51万元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7" w:hRule="atLeast"/>
          <w:jc w:val="center"/>
        </w:trPr>
        <w:tc>
          <w:tcPr>
            <w:tcW w:w="842" w:type="dxa"/>
            <w:noWrap w:val="0"/>
            <w:vAlign w:val="center"/>
          </w:tcPr>
          <w:p>
            <w:pPr>
              <w:spacing w:line="360" w:lineRule="auto"/>
              <w:jc w:val="both"/>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   4</w:t>
            </w:r>
          </w:p>
        </w:tc>
        <w:tc>
          <w:tcPr>
            <w:tcW w:w="8051" w:type="dxa"/>
            <w:noWrap w:val="0"/>
            <w:vAlign w:val="center"/>
          </w:tcPr>
          <w:p>
            <w:pPr>
              <w:spacing w:line="360" w:lineRule="auto"/>
              <w:jc w:val="both"/>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项目所属行业：软件和信息技术服务业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842" w:type="dxa"/>
            <w:noWrap w:val="0"/>
            <w:vAlign w:val="center"/>
          </w:tcPr>
          <w:p>
            <w:pPr>
              <w:spacing w:line="360" w:lineRule="auto"/>
              <w:ind w:firstLine="241" w:firstLineChars="100"/>
              <w:jc w:val="both"/>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 5</w:t>
            </w:r>
          </w:p>
        </w:tc>
        <w:tc>
          <w:tcPr>
            <w:tcW w:w="8051" w:type="dxa"/>
            <w:noWrap w:val="0"/>
            <w:vAlign w:val="center"/>
          </w:tcPr>
          <w:p>
            <w:pPr>
              <w:spacing w:line="360" w:lineRule="auto"/>
              <w:jc w:val="both"/>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该项目为专门面向中小企业采购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842" w:type="dxa"/>
            <w:noWrap w:val="0"/>
            <w:vAlign w:val="center"/>
          </w:tcPr>
          <w:p>
            <w:pPr>
              <w:spacing w:line="400" w:lineRule="exact"/>
              <w:jc w:val="center"/>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w:t>
            </w:r>
          </w:p>
        </w:tc>
        <w:tc>
          <w:tcPr>
            <w:tcW w:w="8051" w:type="dxa"/>
            <w:noWrap w:val="0"/>
            <w:vAlign w:val="center"/>
          </w:tcPr>
          <w:p>
            <w:pPr>
              <w:spacing w:line="400" w:lineRule="exact"/>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投标语言</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0" w:hRule="atLeast"/>
          <w:jc w:val="center"/>
        </w:trPr>
        <w:tc>
          <w:tcPr>
            <w:tcW w:w="842" w:type="dxa"/>
            <w:noWrap w:val="0"/>
            <w:vAlign w:val="center"/>
          </w:tcPr>
          <w:p>
            <w:pPr>
              <w:spacing w:line="400" w:lineRule="exact"/>
              <w:jc w:val="center"/>
              <w:outlineLvl w:val="9"/>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w:t>
            </w:r>
          </w:p>
        </w:tc>
        <w:tc>
          <w:tcPr>
            <w:tcW w:w="8051" w:type="dxa"/>
            <w:noWrap w:val="0"/>
            <w:vAlign w:val="center"/>
          </w:tcPr>
          <w:p>
            <w:pPr>
              <w:spacing w:line="400" w:lineRule="exact"/>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投标有效期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90 </w:t>
            </w:r>
            <w:r>
              <w:rPr>
                <w:rFonts w:hint="eastAsia" w:ascii="宋体" w:hAnsi="宋体" w:eastAsia="宋体" w:cs="宋体"/>
                <w:color w:val="000000" w:themeColor="text1"/>
                <w:sz w:val="24"/>
                <w:szCs w:val="24"/>
                <w14:textFill>
                  <w14:solidFill>
                    <w14:schemeClr w14:val="tx1"/>
                  </w14:solidFill>
                </w14:textFill>
              </w:rPr>
              <w:t>天</w:t>
            </w:r>
          </w:p>
          <w:p>
            <w:pPr>
              <w:spacing w:line="400" w:lineRule="exact"/>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注：若成交，投标有效期自动延长至合同终止。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0" w:hRule="atLeast"/>
          <w:jc w:val="center"/>
        </w:trPr>
        <w:tc>
          <w:tcPr>
            <w:tcW w:w="842" w:type="dxa"/>
            <w:noWrap w:val="0"/>
            <w:vAlign w:val="center"/>
          </w:tcPr>
          <w:p>
            <w:pPr>
              <w:spacing w:line="400" w:lineRule="exact"/>
              <w:jc w:val="center"/>
              <w:outlineLvl w:val="9"/>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8</w:t>
            </w:r>
          </w:p>
        </w:tc>
        <w:tc>
          <w:tcPr>
            <w:tcW w:w="8051" w:type="dxa"/>
            <w:noWrap w:val="0"/>
            <w:vAlign w:val="center"/>
          </w:tcPr>
          <w:p>
            <w:pPr>
              <w:spacing w:line="400" w:lineRule="exact"/>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报价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人民币报价，最终目的地价</w:t>
            </w:r>
            <w:r>
              <w:rPr>
                <w:rFonts w:hint="eastAsia" w:ascii="宋体" w:hAnsi="宋体" w:eastAsia="宋体" w:cs="宋体"/>
                <w:color w:val="000000" w:themeColor="text1"/>
                <w:sz w:val="24"/>
                <w:szCs w:val="24"/>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exact"/>
          <w:jc w:val="center"/>
        </w:trPr>
        <w:tc>
          <w:tcPr>
            <w:tcW w:w="842" w:type="dxa"/>
            <w:tcBorders>
              <w:top w:val="single" w:color="auto" w:sz="6" w:space="0"/>
              <w:bottom w:val="single" w:color="auto" w:sz="4" w:space="0"/>
            </w:tcBorders>
            <w:noWrap w:val="0"/>
            <w:vAlign w:val="center"/>
          </w:tcPr>
          <w:p>
            <w:pPr>
              <w:spacing w:line="400" w:lineRule="exact"/>
              <w:jc w:val="center"/>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9</w:t>
            </w:r>
          </w:p>
        </w:tc>
        <w:tc>
          <w:tcPr>
            <w:tcW w:w="8051" w:type="dxa"/>
            <w:tcBorders>
              <w:top w:val="single" w:color="auto" w:sz="6" w:space="0"/>
              <w:bottom w:val="single" w:color="auto" w:sz="4" w:space="0"/>
            </w:tcBorders>
            <w:noWrap w:val="0"/>
            <w:vAlign w:val="center"/>
          </w:tcPr>
          <w:p>
            <w:pPr>
              <w:spacing w:line="400" w:lineRule="exact"/>
              <w:jc w:val="left"/>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谈判响应</w:t>
            </w:r>
            <w:r>
              <w:rPr>
                <w:rFonts w:hint="eastAsia" w:ascii="宋体" w:hAnsi="宋体" w:eastAsia="宋体" w:cs="宋体"/>
                <w:color w:val="000000" w:themeColor="text1"/>
                <w:sz w:val="24"/>
                <w:szCs w:val="24"/>
                <w14:textFill>
                  <w14:solidFill>
                    <w14:schemeClr w14:val="tx1"/>
                  </w14:solidFill>
                </w14:textFill>
              </w:rPr>
              <w:t>文件</w:t>
            </w:r>
            <w:r>
              <w:rPr>
                <w:rFonts w:hint="eastAsia" w:ascii="宋体" w:hAnsi="宋体" w:eastAsia="宋体" w:cs="宋体"/>
                <w:b w:val="0"/>
                <w:bCs w:val="0"/>
                <w:color w:val="000000" w:themeColor="text1"/>
                <w:sz w:val="24"/>
                <w:szCs w:val="24"/>
                <w14:textFill>
                  <w14:solidFill>
                    <w14:schemeClr w14:val="tx1"/>
                  </w14:solidFill>
                </w14:textFill>
              </w:rPr>
              <w:t>份数</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正本一份，副本</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二 </w:t>
            </w:r>
            <w:r>
              <w:rPr>
                <w:rFonts w:hint="eastAsia" w:ascii="宋体" w:hAnsi="宋体" w:eastAsia="宋体" w:cs="宋体"/>
                <w:b w:val="0"/>
                <w:bCs w:val="0"/>
                <w:color w:val="000000" w:themeColor="text1"/>
                <w:sz w:val="24"/>
                <w:szCs w:val="24"/>
                <w14:textFill>
                  <w14:solidFill>
                    <w14:schemeClr w14:val="tx1"/>
                  </w14:solidFill>
                </w14:textFill>
              </w:rPr>
              <w:t>份，</w:t>
            </w:r>
            <w:r>
              <w:rPr>
                <w:rFonts w:hint="eastAsia" w:ascii="宋体" w:hAnsi="宋体" w:eastAsia="宋体" w:cs="宋体"/>
                <w:b w:val="0"/>
                <w:bCs w:val="0"/>
                <w:color w:val="000000" w:themeColor="text1"/>
                <w:sz w:val="24"/>
                <w:szCs w:val="24"/>
                <w:lang w:eastAsia="zh-CN"/>
                <w14:textFill>
                  <w14:solidFill>
                    <w14:schemeClr w14:val="tx1"/>
                  </w14:solidFill>
                </w14:textFill>
              </w:rPr>
              <w:t>提交电子版Word及加盖公章PDF文档各一份（U盘）</w:t>
            </w:r>
            <w:r>
              <w:rPr>
                <w:rFonts w:hint="eastAsia" w:ascii="宋体" w:hAnsi="宋体" w:eastAsia="宋体" w:cs="宋体"/>
                <w:b w:val="0"/>
                <w:bCs w:val="0"/>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jc w:val="center"/>
        </w:trPr>
        <w:tc>
          <w:tcPr>
            <w:tcW w:w="842" w:type="dxa"/>
            <w:tcBorders>
              <w:top w:val="single" w:color="auto" w:sz="6" w:space="0"/>
              <w:bottom w:val="single" w:color="auto" w:sz="4" w:space="0"/>
            </w:tcBorders>
            <w:noWrap w:val="0"/>
            <w:vAlign w:val="center"/>
          </w:tcPr>
          <w:p>
            <w:pPr>
              <w:spacing w:line="400" w:lineRule="exact"/>
              <w:jc w:val="center"/>
              <w:outlineLvl w:val="9"/>
              <w:rPr>
                <w:rFonts w:hint="default"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10</w:t>
            </w:r>
          </w:p>
        </w:tc>
        <w:tc>
          <w:tcPr>
            <w:tcW w:w="8051" w:type="dxa"/>
            <w:tcBorders>
              <w:top w:val="single" w:color="auto" w:sz="6" w:space="0"/>
              <w:bottom w:val="single" w:color="auto" w:sz="4" w:space="0"/>
            </w:tcBorders>
            <w:noWrap w:val="0"/>
            <w:vAlign w:val="center"/>
          </w:tcPr>
          <w:p>
            <w:pPr>
              <w:spacing w:line="360" w:lineRule="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截止时间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0"/>
                <w:sz w:val="24"/>
                <w:u w:val="single"/>
                <w:lang w:val="en-US" w:eastAsia="zh-CN"/>
                <w14:textFill>
                  <w14:solidFill>
                    <w14:schemeClr w14:val="tx1"/>
                  </w14:solidFill>
                </w14:textFill>
              </w:rPr>
              <w:t>2022年8月10日10：00</w:t>
            </w:r>
            <w:r>
              <w:rPr>
                <w:rFonts w:hint="eastAsia" w:ascii="宋体" w:hAnsi="宋体" w:cs="宋体"/>
                <w:color w:val="000000" w:themeColor="text1"/>
                <w:kern w:val="0"/>
                <w:sz w:val="24"/>
                <w:u w:val="single"/>
                <w:lang w:val="en-US" w:eastAsia="zh-CN"/>
                <w14:textFill>
                  <w14:solidFill>
                    <w14:schemeClr w14:val="tx1"/>
                  </w14:solidFill>
                </w14:textFill>
              </w:rPr>
              <w:t>点</w:t>
            </w:r>
            <w:r>
              <w:rPr>
                <w:rFonts w:hint="eastAsia" w:ascii="宋体" w:hAnsi="宋体" w:eastAsia="宋体" w:cs="宋体"/>
                <w:color w:val="000000" w:themeColor="text1"/>
                <w:sz w:val="24"/>
                <w:szCs w:val="24"/>
                <w:u w:val="single"/>
                <w:lang w:eastAsia="zh-CN"/>
                <w14:textFill>
                  <w14:solidFill>
                    <w14:schemeClr w14:val="tx1"/>
                  </w14:solidFill>
                </w14:textFill>
              </w:rPr>
              <w:t>整</w:t>
            </w:r>
            <w:r>
              <w:rPr>
                <w:rFonts w:hint="eastAsia" w:ascii="宋体" w:hAnsi="宋体" w:eastAsia="宋体" w:cs="宋体"/>
                <w:color w:val="000000" w:themeColor="text1"/>
                <w:sz w:val="24"/>
                <w:szCs w:val="24"/>
                <w14:textFill>
                  <w14:solidFill>
                    <w14:schemeClr w14:val="tx1"/>
                  </w14:solidFill>
                </w14:textFill>
              </w:rPr>
              <w:t>(北京时间)。</w:t>
            </w:r>
          </w:p>
          <w:p>
            <w:pPr>
              <w:pStyle w:val="2"/>
              <w:spacing w:line="360" w:lineRule="auto"/>
              <w:rPr>
                <w:rFonts w:hint="default" w:ascii="宋体" w:hAnsi="宋体" w:eastAsia="宋体" w:cs="宋体"/>
                <w:color w:val="000000" w:themeColor="text1"/>
                <w:kern w:val="2"/>
                <w:sz w:val="24"/>
                <w:szCs w:val="24"/>
                <w:u w:val="single"/>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谈判响应</w:t>
            </w:r>
            <w:r>
              <w:rPr>
                <w:rFonts w:hint="eastAsia" w:ascii="宋体" w:hAnsi="宋体" w:eastAsia="宋体" w:cs="宋体"/>
                <w:color w:val="000000" w:themeColor="text1"/>
                <w:sz w:val="24"/>
                <w:szCs w:val="24"/>
                <w14:textFill>
                  <w14:solidFill>
                    <w14:schemeClr w14:val="tx1"/>
                  </w14:solidFill>
                </w14:textFill>
              </w:rPr>
              <w:t>文件递交地点：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陕西德信招标有限公司开标室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8" w:hRule="atLeast"/>
          <w:jc w:val="center"/>
        </w:trPr>
        <w:tc>
          <w:tcPr>
            <w:tcW w:w="842" w:type="dxa"/>
            <w:tcBorders>
              <w:top w:val="single" w:color="auto" w:sz="6" w:space="0"/>
              <w:bottom w:val="single" w:color="auto" w:sz="4" w:space="0"/>
            </w:tcBorders>
            <w:noWrap w:val="0"/>
            <w:vAlign w:val="center"/>
          </w:tcPr>
          <w:p>
            <w:pPr>
              <w:spacing w:line="400" w:lineRule="exact"/>
              <w:jc w:val="center"/>
              <w:outlineLvl w:val="9"/>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11</w:t>
            </w:r>
          </w:p>
        </w:tc>
        <w:tc>
          <w:tcPr>
            <w:tcW w:w="8051" w:type="dxa"/>
            <w:tcBorders>
              <w:top w:val="single" w:color="auto" w:sz="6" w:space="0"/>
              <w:bottom w:val="single" w:color="auto" w:sz="4" w:space="0"/>
            </w:tcBorders>
            <w:noWrap w:val="0"/>
            <w:vAlign w:val="center"/>
          </w:tcPr>
          <w:p>
            <w:pPr>
              <w:spacing w:line="360" w:lineRule="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谈判时间：</w:t>
            </w:r>
            <w:r>
              <w:rPr>
                <w:rFonts w:hint="eastAsia" w:ascii="宋体" w:hAnsi="宋体" w:eastAsia="宋体" w:cs="宋体"/>
                <w:color w:val="000000" w:themeColor="text1"/>
                <w:kern w:val="0"/>
                <w:sz w:val="24"/>
                <w:u w:val="single"/>
                <w:lang w:val="en-US" w:eastAsia="zh-CN"/>
                <w14:textFill>
                  <w14:solidFill>
                    <w14:schemeClr w14:val="tx1"/>
                  </w14:solidFill>
                </w14:textFill>
              </w:rPr>
              <w:t>2022年8月10日10：00</w:t>
            </w:r>
            <w:r>
              <w:rPr>
                <w:rFonts w:hint="eastAsia" w:ascii="宋体" w:hAnsi="宋体" w:cs="宋体"/>
                <w:color w:val="000000" w:themeColor="text1"/>
                <w:kern w:val="0"/>
                <w:sz w:val="24"/>
                <w:u w:val="single"/>
                <w:lang w:val="en-US" w:eastAsia="zh-CN"/>
                <w14:textFill>
                  <w14:solidFill>
                    <w14:schemeClr w14:val="tx1"/>
                  </w14:solidFill>
                </w14:textFill>
              </w:rPr>
              <w:t>点</w:t>
            </w:r>
            <w:r>
              <w:rPr>
                <w:rFonts w:hint="eastAsia" w:ascii="宋体" w:hAnsi="宋体" w:eastAsia="宋体" w:cs="宋体"/>
                <w:color w:val="000000" w:themeColor="text1"/>
                <w:sz w:val="24"/>
                <w:szCs w:val="24"/>
                <w:u w:val="single"/>
                <w:lang w:eastAsia="zh-CN"/>
                <w14:textFill>
                  <w14:solidFill>
                    <w14:schemeClr w14:val="tx1"/>
                  </w14:solidFill>
                </w14:textFill>
              </w:rPr>
              <w:t>整</w:t>
            </w:r>
            <w:r>
              <w:rPr>
                <w:rFonts w:hint="eastAsia" w:ascii="宋体" w:hAnsi="宋体" w:eastAsia="宋体" w:cs="宋体"/>
                <w:color w:val="000000" w:themeColor="text1"/>
                <w:sz w:val="24"/>
                <w:szCs w:val="24"/>
                <w:lang w:eastAsia="zh-CN"/>
                <w14:textFill>
                  <w14:solidFill>
                    <w14:schemeClr w14:val="tx1"/>
                  </w14:solidFill>
                </w14:textFill>
              </w:rPr>
              <w:t>(北京时间)。</w:t>
            </w:r>
          </w:p>
          <w:p>
            <w:pPr>
              <w:pStyle w:val="2"/>
              <w:spacing w:line="360" w:lineRule="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谈判响应</w:t>
            </w:r>
            <w:r>
              <w:rPr>
                <w:rFonts w:hint="eastAsia" w:ascii="宋体" w:hAnsi="宋体" w:eastAsia="宋体" w:cs="宋体"/>
                <w:color w:val="000000" w:themeColor="text1"/>
                <w:sz w:val="24"/>
                <w:szCs w:val="24"/>
                <w14:textFill>
                  <w14:solidFill>
                    <w14:schemeClr w14:val="tx1"/>
                  </w14:solidFill>
                </w14:textFill>
              </w:rPr>
              <w:t>文件递交地点：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陕西德信招标有限公司开标室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3" w:hRule="atLeast"/>
          <w:jc w:val="center"/>
        </w:trPr>
        <w:tc>
          <w:tcPr>
            <w:tcW w:w="842" w:type="dxa"/>
            <w:tcBorders>
              <w:top w:val="single" w:color="auto" w:sz="6" w:space="0"/>
              <w:bottom w:val="single" w:color="auto" w:sz="4" w:space="0"/>
            </w:tcBorders>
            <w:noWrap w:val="0"/>
            <w:vAlign w:val="center"/>
          </w:tcPr>
          <w:p>
            <w:pPr>
              <w:spacing w:line="400" w:lineRule="exact"/>
              <w:jc w:val="center"/>
              <w:outlineLvl w:val="9"/>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12</w:t>
            </w:r>
          </w:p>
        </w:tc>
        <w:tc>
          <w:tcPr>
            <w:tcW w:w="8051" w:type="dxa"/>
            <w:tcBorders>
              <w:top w:val="single" w:color="auto" w:sz="6" w:space="0"/>
              <w:bottom w:val="single" w:color="auto" w:sz="4" w:space="0"/>
            </w:tcBorders>
            <w:noWrap w:val="0"/>
            <w:vAlign w:val="center"/>
          </w:tcPr>
          <w:p>
            <w:pPr>
              <w:spacing w:line="360" w:lineRule="auto"/>
              <w:jc w:val="both"/>
              <w:outlineLvl w:val="9"/>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成交服务费账户：</w:t>
            </w:r>
          </w:p>
          <w:p>
            <w:pPr>
              <w:spacing w:line="360" w:lineRule="auto"/>
              <w:jc w:val="both"/>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开户名称：陕西德信招标有限公司</w:t>
            </w:r>
          </w:p>
          <w:p>
            <w:pPr>
              <w:spacing w:line="360" w:lineRule="auto"/>
              <w:jc w:val="both"/>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开户行名称：西安银行东二环南段支行</w:t>
            </w:r>
          </w:p>
          <w:p>
            <w:pPr>
              <w:spacing w:line="360" w:lineRule="auto"/>
              <w:jc w:val="both"/>
              <w:outlineLvl w:val="9"/>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账 号： 209011580000073440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84" w:hRule="atLeast"/>
          <w:jc w:val="center"/>
        </w:trPr>
        <w:tc>
          <w:tcPr>
            <w:tcW w:w="842" w:type="dxa"/>
            <w:tcBorders>
              <w:top w:val="single" w:color="auto" w:sz="6" w:space="0"/>
              <w:bottom w:val="single" w:color="auto" w:sz="4" w:space="0"/>
            </w:tcBorders>
            <w:noWrap w:val="0"/>
            <w:vAlign w:val="center"/>
          </w:tcPr>
          <w:p>
            <w:pPr>
              <w:spacing w:line="400" w:lineRule="exact"/>
              <w:jc w:val="center"/>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13</w:t>
            </w:r>
          </w:p>
        </w:tc>
        <w:tc>
          <w:tcPr>
            <w:tcW w:w="8051" w:type="dxa"/>
            <w:tcBorders>
              <w:top w:val="single" w:color="auto" w:sz="6" w:space="0"/>
              <w:bottom w:val="single" w:color="auto" w:sz="4" w:space="0"/>
            </w:tcBorders>
            <w:noWrap w:val="0"/>
            <w:vAlign w:val="center"/>
          </w:tcPr>
          <w:p>
            <w:pPr>
              <w:spacing w:line="400" w:lineRule="exact"/>
              <w:ind w:firstLine="480" w:firstLineChars="200"/>
              <w:jc w:val="left"/>
              <w:outlineLvl w:val="9"/>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www.ccgp-shaanxi.gov.cn/)重要通知专栏中查询了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7" w:hRule="atLeast"/>
          <w:jc w:val="center"/>
        </w:trPr>
        <w:tc>
          <w:tcPr>
            <w:tcW w:w="842" w:type="dxa"/>
            <w:tcBorders>
              <w:top w:val="single" w:color="auto" w:sz="4" w:space="0"/>
            </w:tcBorders>
            <w:noWrap w:val="0"/>
            <w:vAlign w:val="center"/>
          </w:tcPr>
          <w:p>
            <w:pPr>
              <w:spacing w:line="400" w:lineRule="exact"/>
              <w:jc w:val="center"/>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14</w:t>
            </w:r>
          </w:p>
        </w:tc>
        <w:tc>
          <w:tcPr>
            <w:tcW w:w="8051" w:type="dxa"/>
            <w:tcBorders>
              <w:top w:val="single" w:color="auto" w:sz="4" w:space="0"/>
            </w:tcBorders>
            <w:noWrap w:val="0"/>
            <w:vAlign w:val="center"/>
          </w:tcPr>
          <w:p>
            <w:pPr>
              <w:pStyle w:val="95"/>
              <w:keepNext w:val="0"/>
              <w:keepLines w:val="0"/>
              <w:pageBreakBefore w:val="0"/>
              <w:widowControl w:val="0"/>
              <w:kinsoku/>
              <w:wordWrap/>
              <w:overflowPunct/>
              <w:topLinePunct w:val="0"/>
              <w:autoSpaceDE/>
              <w:autoSpaceDN/>
              <w:bidi w:val="0"/>
              <w:adjustRightInd/>
              <w:snapToGrid/>
              <w:spacing w:line="360" w:lineRule="auto"/>
              <w:ind w:right="91"/>
              <w:textAlignment w:val="auto"/>
              <w:rPr>
                <w:rFonts w:hint="eastAsia" w:ascii="宋体" w:hAnsi="宋体" w:eastAsia="宋体" w:cs="宋体"/>
                <w:bCs/>
                <w:color w:val="auto"/>
                <w:sz w:val="24"/>
                <w:szCs w:val="24"/>
                <w:lang w:val="en-US" w:eastAsia="zh-CN" w:bidi="ar-SA"/>
              </w:rPr>
            </w:pPr>
            <w:r>
              <w:rPr>
                <w:rFonts w:hint="eastAsia" w:ascii="宋体" w:hAnsi="宋体" w:eastAsia="宋体" w:cs="宋体"/>
                <w:b/>
                <w:color w:val="auto"/>
                <w:sz w:val="24"/>
                <w:szCs w:val="24"/>
                <w:lang w:val="en-US" w:bidi="ar-SA"/>
              </w:rPr>
              <w:t>供应商注册登记提醒</w:t>
            </w:r>
            <w:r>
              <w:rPr>
                <w:rFonts w:hint="eastAsia" w:ascii="宋体" w:hAnsi="宋体" w:eastAsia="宋体" w:cs="宋体"/>
                <w:bCs/>
                <w:color w:val="auto"/>
                <w:sz w:val="24"/>
                <w:szCs w:val="24"/>
                <w:lang w:val="en-US" w:eastAsia="zh-CN" w:bidi="ar-SA"/>
              </w:rPr>
              <w:t>：</w:t>
            </w:r>
          </w:p>
          <w:p>
            <w:pPr>
              <w:keepNext w:val="0"/>
              <w:keepLines w:val="0"/>
              <w:pageBreakBefore w:val="0"/>
              <w:tabs>
                <w:tab w:val="left" w:pos="360"/>
              </w:tabs>
              <w:kinsoku/>
              <w:topLinePunct w:val="0"/>
              <w:autoSpaceDE/>
              <w:autoSpaceDN/>
              <w:bidi w:val="0"/>
              <w:spacing w:line="360" w:lineRule="auto"/>
              <w:ind w:firstLine="480" w:firstLineChars="200"/>
              <w:textAlignment w:val="auto"/>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auto"/>
                <w:sz w:val="24"/>
                <w:szCs w:val="24"/>
                <w:lang w:val="en-US" w:bidi="ar-SA"/>
              </w:rPr>
              <w:t>根据“陕西省财政厅关于政府采购供应商注册登记有关事项的通知”，如所投本项目的供应商未在陕西省政府采购网（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"http://www.ccgp-shaanxi.gov.cn/" \h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lang w:val="en-US" w:bidi="ar-SA"/>
              </w:rPr>
              <w:t>http</w:t>
            </w:r>
            <w:r>
              <w:rPr>
                <w:rFonts w:hint="eastAsia" w:ascii="宋体" w:hAnsi="宋体" w:eastAsia="宋体" w:cs="宋体"/>
                <w:bCs/>
                <w:color w:val="auto"/>
                <w:sz w:val="24"/>
                <w:szCs w:val="24"/>
                <w:lang w:val="en-US" w:eastAsia="zh-CN" w:bidi="ar-SA"/>
              </w:rPr>
              <w:t>：</w:t>
            </w:r>
            <w:r>
              <w:rPr>
                <w:rFonts w:hint="eastAsia" w:ascii="宋体" w:hAnsi="宋体" w:eastAsia="宋体" w:cs="宋体"/>
                <w:bCs/>
                <w:color w:val="auto"/>
                <w:sz w:val="24"/>
                <w:szCs w:val="24"/>
                <w:lang w:val="en-US" w:bidi="ar-SA"/>
              </w:rPr>
              <w:t>//www.ccgp-shaanxi.gov.cn/</w:t>
            </w:r>
            <w:r>
              <w:rPr>
                <w:rFonts w:hint="eastAsia" w:ascii="宋体" w:hAnsi="宋体" w:eastAsia="宋体" w:cs="宋体"/>
                <w:bCs/>
                <w:color w:val="auto"/>
                <w:sz w:val="24"/>
                <w:szCs w:val="24"/>
                <w:lang w:val="en-US" w:bidi="ar-SA"/>
              </w:rPr>
              <w:fldChar w:fldCharType="end"/>
            </w:r>
            <w:r>
              <w:rPr>
                <w:rFonts w:hint="eastAsia" w:ascii="宋体" w:hAnsi="宋体" w:eastAsia="宋体" w:cs="宋体"/>
                <w:bCs/>
                <w:color w:val="auto"/>
                <w:sz w:val="24"/>
                <w:szCs w:val="24"/>
                <w:lang w:val="en-US" w:bidi="ar-SA"/>
              </w:rPr>
              <w:t>）注册登记加入陕西省政府采购供应商库的，应按要求及时办理注册登记，并接受财政部门监督管理。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7" w:hRule="atLeast"/>
          <w:jc w:val="center"/>
        </w:trPr>
        <w:tc>
          <w:tcPr>
            <w:tcW w:w="842" w:type="dxa"/>
            <w:tcBorders>
              <w:top w:val="single" w:color="auto" w:sz="4" w:space="0"/>
            </w:tcBorders>
            <w:noWrap w:val="0"/>
            <w:vAlign w:val="center"/>
          </w:tcPr>
          <w:p>
            <w:pPr>
              <w:spacing w:line="400" w:lineRule="exact"/>
              <w:jc w:val="center"/>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15</w:t>
            </w:r>
          </w:p>
        </w:tc>
        <w:tc>
          <w:tcPr>
            <w:tcW w:w="8051" w:type="dxa"/>
            <w:tcBorders>
              <w:top w:val="single" w:color="auto" w:sz="4" w:space="0"/>
            </w:tcBorders>
            <w:noWrap w:val="0"/>
            <w:vAlign w:val="center"/>
          </w:tcPr>
          <w:p>
            <w:pPr>
              <w:keepNext w:val="0"/>
              <w:keepLines w:val="0"/>
              <w:pageBreakBefore w:val="0"/>
              <w:tabs>
                <w:tab w:val="left" w:pos="360"/>
              </w:tabs>
              <w:kinsoku/>
              <w:topLinePunct w:val="0"/>
              <w:autoSpaceDE/>
              <w:autoSpaceDN/>
              <w:bidi w:val="0"/>
              <w:spacing w:line="360" w:lineRule="auto"/>
              <w:textAlignment w:val="auto"/>
              <w:rPr>
                <w:rFonts w:hint="eastAsia" w:ascii="宋体" w:hAnsi="宋体" w:eastAsia="宋体" w:cs="宋体"/>
                <w:b/>
                <w:bCs w:val="0"/>
                <w:color w:val="auto"/>
                <w:sz w:val="24"/>
                <w:szCs w:val="24"/>
                <w:lang w:val="en-US" w:eastAsia="zh-CN" w:bidi="ar-SA"/>
              </w:rPr>
            </w:pPr>
            <w:r>
              <w:rPr>
                <w:rFonts w:hint="eastAsia" w:ascii="宋体" w:hAnsi="宋体" w:eastAsia="宋体" w:cs="宋体"/>
                <w:b/>
                <w:bCs w:val="0"/>
                <w:color w:val="auto"/>
                <w:sz w:val="24"/>
                <w:szCs w:val="24"/>
                <w:lang w:val="en-US" w:eastAsia="zh-CN" w:bidi="ar-SA"/>
              </w:rPr>
              <w:t>供应商信用信息查询说明：</w:t>
            </w:r>
          </w:p>
          <w:p>
            <w:pPr>
              <w:keepNext w:val="0"/>
              <w:keepLines w:val="0"/>
              <w:pageBreakBefore w:val="0"/>
              <w:tabs>
                <w:tab w:val="left" w:pos="360"/>
              </w:tabs>
              <w:kinsoku/>
              <w:topLinePunct w:val="0"/>
              <w:autoSpaceDE/>
              <w:autoSpaceDN/>
              <w:bidi w:val="0"/>
              <w:spacing w:line="360" w:lineRule="auto"/>
              <w:ind w:firstLine="480" w:firstLineChars="200"/>
              <w:textAlignment w:val="auto"/>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auto"/>
                <w:sz w:val="24"/>
                <w:szCs w:val="24"/>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查询供应商信用是否合格并记录，将查询网页、内容截图或拍照，留档保存。次查询信息仅作为本项目使用。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11" w:hRule="atLeast"/>
          <w:jc w:val="center"/>
        </w:trPr>
        <w:tc>
          <w:tcPr>
            <w:tcW w:w="842" w:type="dxa"/>
            <w:tcBorders>
              <w:top w:val="single" w:color="auto" w:sz="4" w:space="0"/>
            </w:tcBorders>
            <w:noWrap w:val="0"/>
            <w:vAlign w:val="center"/>
          </w:tcPr>
          <w:p>
            <w:pPr>
              <w:spacing w:line="400" w:lineRule="exact"/>
              <w:jc w:val="center"/>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16</w:t>
            </w:r>
          </w:p>
        </w:tc>
        <w:tc>
          <w:tcPr>
            <w:tcW w:w="8051" w:type="dxa"/>
            <w:tcBorders>
              <w:top w:val="single" w:color="auto" w:sz="4" w:space="0"/>
            </w:tcBorders>
            <w:noWrap w:val="0"/>
            <w:vAlign w:val="center"/>
          </w:tcPr>
          <w:p>
            <w:pPr>
              <w:spacing w:line="360" w:lineRule="auto"/>
              <w:jc w:val="both"/>
              <w:outlineLvl w:val="9"/>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供应商如放弃本项目投标，应在递交投标（响应）文件截止时间前一日以电子邮件形式发送至389801072@qq.com告知采购代理机构，否则采购代理机构可向财政部门反映情况并提供相应佐证。供应商一年内累计出现三次该情形，将被监管部门记录为失信行为。</w:t>
            </w:r>
          </w:p>
        </w:tc>
      </w:tr>
    </w:tbl>
    <w:p>
      <w:pPr>
        <w:rPr>
          <w:rFonts w:hint="eastAsia" w:ascii="宋体" w:hAnsi="宋体" w:eastAsia="宋体" w:cs="宋体"/>
          <w:color w:val="auto"/>
          <w:sz w:val="32"/>
          <w:szCs w:val="32"/>
          <w:lang w:eastAsia="zh-CN"/>
        </w:rPr>
      </w:pPr>
    </w:p>
    <w:p>
      <w:pP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br w:type="page"/>
      </w:r>
    </w:p>
    <w:p>
      <w:pPr>
        <w:spacing w:line="360" w:lineRule="auto"/>
        <w:outlineLvl w:val="9"/>
        <w:rPr>
          <w:rFonts w:hint="eastAsia" w:ascii="宋体" w:hAnsi="宋体" w:eastAsia="宋体" w:cs="宋体"/>
          <w:b/>
          <w:bCs/>
          <w:color w:val="auto"/>
          <w:kern w:val="2"/>
          <w:sz w:val="28"/>
          <w:szCs w:val="30"/>
          <w:lang w:val="en-US" w:eastAsia="zh-CN" w:bidi="ar-SA"/>
        </w:rPr>
      </w:pPr>
      <w:r>
        <w:rPr>
          <w:rFonts w:hint="eastAsia" w:ascii="宋体" w:hAnsi="宋体" w:eastAsia="宋体" w:cs="宋体"/>
          <w:color w:val="auto"/>
          <w:sz w:val="32"/>
          <w:szCs w:val="32"/>
          <w:lang w:eastAsia="zh-CN"/>
        </w:rPr>
        <w:t>二</w:t>
      </w:r>
      <w:r>
        <w:rPr>
          <w:rFonts w:hint="eastAsia" w:ascii="宋体" w:hAnsi="宋体" w:eastAsia="宋体" w:cs="宋体"/>
          <w:b/>
          <w:bCs/>
          <w:color w:val="auto"/>
          <w:kern w:val="2"/>
          <w:sz w:val="28"/>
          <w:szCs w:val="30"/>
          <w:lang w:val="en-US" w:eastAsia="zh-CN" w:bidi="ar-SA"/>
        </w:rPr>
        <w:t>、供应商须知</w:t>
      </w:r>
    </w:p>
    <w:p>
      <w:pPr>
        <w:snapToGrid w:val="0"/>
        <w:spacing w:before="0" w:after="0" w:line="360" w:lineRule="auto"/>
        <w:jc w:val="both"/>
        <w:outlineLvl w:val="9"/>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（一）说  明</w:t>
      </w:r>
      <w:bookmarkEnd w:id="13"/>
      <w:bookmarkEnd w:id="14"/>
    </w:p>
    <w:p>
      <w:pPr>
        <w:snapToGrid w:val="0"/>
        <w:spacing w:before="0" w:after="0" w:line="360" w:lineRule="auto"/>
        <w:jc w:val="both"/>
        <w:outlineLvl w:val="9"/>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1、定义</w:t>
      </w:r>
    </w:p>
    <w:p>
      <w:pPr>
        <w:widowControl/>
        <w:spacing w:line="360" w:lineRule="auto"/>
        <w:ind w:firstLine="681" w:firstLineChars="284"/>
        <w:jc w:val="left"/>
        <w:outlineLvl w:val="9"/>
        <w:rPr>
          <w:rFonts w:hint="eastAsia" w:ascii="新宋体" w:hAnsi="新宋体" w:eastAsia="新宋体" w:cs="宋体"/>
          <w:color w:val="auto"/>
          <w:kern w:val="0"/>
          <w:sz w:val="24"/>
          <w:lang w:val="en-US" w:eastAsia="zh-CN"/>
        </w:rPr>
      </w:pPr>
      <w:r>
        <w:rPr>
          <w:rFonts w:hint="eastAsia" w:ascii="新宋体" w:hAnsi="新宋体" w:eastAsia="新宋体" w:cs="宋体"/>
          <w:color w:val="auto"/>
          <w:kern w:val="0"/>
          <w:sz w:val="24"/>
          <w:lang w:val="en-US" w:eastAsia="zh-CN"/>
        </w:rPr>
        <w:t>1.1“买方”系指丹凤县医院。</w:t>
      </w:r>
    </w:p>
    <w:p>
      <w:pPr>
        <w:widowControl/>
        <w:spacing w:line="360" w:lineRule="auto"/>
        <w:ind w:firstLine="681" w:firstLineChars="284"/>
        <w:jc w:val="left"/>
        <w:outlineLvl w:val="9"/>
        <w:rPr>
          <w:rFonts w:hint="eastAsia" w:ascii="新宋体" w:hAnsi="新宋体" w:eastAsia="新宋体" w:cs="宋体"/>
          <w:color w:val="auto"/>
          <w:kern w:val="0"/>
          <w:sz w:val="24"/>
          <w:lang w:val="en-US" w:eastAsia="zh-CN"/>
        </w:rPr>
      </w:pPr>
      <w:r>
        <w:rPr>
          <w:rFonts w:hint="eastAsia" w:ascii="新宋体" w:hAnsi="新宋体" w:eastAsia="新宋体" w:cs="宋体"/>
          <w:color w:val="auto"/>
          <w:kern w:val="0"/>
          <w:sz w:val="24"/>
          <w:lang w:val="en-US" w:eastAsia="zh-CN"/>
        </w:rPr>
        <w:t>1.2“供应商”系指向买方提交单一来源谈判响应文件的投标商。</w:t>
      </w:r>
    </w:p>
    <w:p>
      <w:pPr>
        <w:widowControl/>
        <w:spacing w:line="360" w:lineRule="auto"/>
        <w:ind w:firstLine="681" w:firstLineChars="284"/>
        <w:jc w:val="left"/>
        <w:outlineLvl w:val="9"/>
        <w:rPr>
          <w:rFonts w:hint="eastAsia" w:ascii="新宋体" w:hAnsi="新宋体" w:eastAsia="新宋体" w:cs="宋体"/>
          <w:color w:val="auto"/>
          <w:kern w:val="0"/>
          <w:sz w:val="24"/>
          <w:lang w:val="en-US" w:eastAsia="zh-CN"/>
        </w:rPr>
      </w:pPr>
      <w:r>
        <w:rPr>
          <w:rFonts w:hint="eastAsia" w:ascii="新宋体" w:hAnsi="新宋体" w:eastAsia="新宋体" w:cs="宋体"/>
          <w:color w:val="auto"/>
          <w:kern w:val="0"/>
          <w:sz w:val="24"/>
          <w:lang w:val="en-US" w:eastAsia="zh-CN"/>
        </w:rPr>
        <w:t>1.3“招标代理机构”系指陕西德信招标有限公司。</w:t>
      </w:r>
    </w:p>
    <w:p>
      <w:pPr>
        <w:widowControl/>
        <w:spacing w:line="360" w:lineRule="auto"/>
        <w:ind w:firstLine="681" w:firstLineChars="284"/>
        <w:jc w:val="left"/>
        <w:outlineLvl w:val="9"/>
        <w:rPr>
          <w:rFonts w:hint="eastAsia" w:ascii="宋体" w:hAnsi="宋体" w:cs="宋体"/>
          <w:color w:val="000000" w:themeColor="text1"/>
          <w:kern w:val="1"/>
          <w:sz w:val="24"/>
          <w14:textFill>
            <w14:solidFill>
              <w14:schemeClr w14:val="tx1"/>
            </w14:solidFill>
          </w14:textFill>
        </w:rPr>
      </w:pPr>
      <w:r>
        <w:rPr>
          <w:rFonts w:hint="eastAsia" w:ascii="新宋体" w:hAnsi="新宋体" w:eastAsia="新宋体" w:cs="宋体"/>
          <w:color w:val="000000" w:themeColor="text1"/>
          <w:kern w:val="0"/>
          <w:sz w:val="24"/>
          <w:lang w:val="en-US" w:eastAsia="zh-CN"/>
          <w14:textFill>
            <w14:solidFill>
              <w14:schemeClr w14:val="tx1"/>
            </w14:solidFill>
          </w14:textFill>
        </w:rPr>
        <w:t>1.4</w:t>
      </w:r>
      <w:r>
        <w:rPr>
          <w:rFonts w:hint="eastAsia" w:ascii="宋体" w:hAnsi="宋体" w:cs="宋体"/>
          <w:color w:val="000000" w:themeColor="text1"/>
          <w:kern w:val="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监督管理机构”系指</w:t>
      </w:r>
      <w:r>
        <w:rPr>
          <w:rFonts w:hint="eastAsia" w:ascii="宋体" w:hAnsi="宋体" w:cs="宋体"/>
          <w:color w:val="000000" w:themeColor="text1"/>
          <w:sz w:val="24"/>
          <w:lang w:val="en-US" w:eastAsia="zh-CN"/>
          <w14:textFill>
            <w14:solidFill>
              <w14:schemeClr w14:val="tx1"/>
            </w14:solidFill>
          </w14:textFill>
        </w:rPr>
        <w:t>丹凤县财政局</w:t>
      </w:r>
      <w:r>
        <w:rPr>
          <w:rFonts w:hint="eastAsia" w:ascii="宋体" w:hAnsi="宋体" w:cs="宋体"/>
          <w:color w:val="000000" w:themeColor="text1"/>
          <w:sz w:val="24"/>
          <w14:textFill>
            <w14:solidFill>
              <w14:schemeClr w14:val="tx1"/>
            </w14:solidFill>
          </w14:textFill>
        </w:rPr>
        <w:t>。</w:t>
      </w:r>
    </w:p>
    <w:p>
      <w:pPr>
        <w:widowControl/>
        <w:spacing w:line="360" w:lineRule="auto"/>
        <w:ind w:firstLine="681" w:firstLineChars="284"/>
        <w:jc w:val="left"/>
        <w:outlineLvl w:val="9"/>
        <w:rPr>
          <w:rFonts w:hint="eastAsia" w:ascii="新宋体" w:hAnsi="新宋体" w:eastAsia="新宋体" w:cs="宋体"/>
          <w:color w:val="auto"/>
          <w:kern w:val="0"/>
          <w:sz w:val="24"/>
          <w:lang w:val="en-US" w:eastAsia="zh-CN"/>
        </w:rPr>
      </w:pPr>
      <w:r>
        <w:rPr>
          <w:rFonts w:hint="eastAsia" w:ascii="新宋体" w:hAnsi="新宋体" w:eastAsia="新宋体" w:cs="宋体"/>
          <w:color w:val="auto"/>
          <w:kern w:val="0"/>
          <w:sz w:val="24"/>
          <w:lang w:val="en-US" w:eastAsia="zh-CN"/>
        </w:rPr>
        <w:t>1.5 “服务”指投标人成交后根据招标文件和合同的规定承担与供货、安装有关的服务，包括运输、仓储、保险以及其它的伴随服务，如售后、维修、更换和应承担的其它义务。</w:t>
      </w:r>
    </w:p>
    <w:p>
      <w:pPr>
        <w:widowControl/>
        <w:spacing w:line="360" w:lineRule="auto"/>
        <w:ind w:firstLine="681" w:firstLineChars="284"/>
        <w:jc w:val="left"/>
        <w:outlineLvl w:val="9"/>
        <w:rPr>
          <w:rFonts w:hint="eastAsia" w:ascii="新宋体" w:hAnsi="新宋体" w:eastAsia="新宋体" w:cs="宋体"/>
          <w:color w:val="auto"/>
          <w:kern w:val="0"/>
          <w:sz w:val="24"/>
          <w:lang w:val="en-US" w:eastAsia="zh-CN"/>
        </w:rPr>
      </w:pPr>
      <w:r>
        <w:rPr>
          <w:rFonts w:hint="eastAsia" w:ascii="新宋体" w:hAnsi="新宋体" w:eastAsia="新宋体" w:cs="宋体"/>
          <w:color w:val="auto"/>
          <w:kern w:val="0"/>
          <w:sz w:val="24"/>
          <w:lang w:val="en-US" w:eastAsia="zh-CN"/>
        </w:rPr>
        <w:t>1.6 “卖方”系指提供合同服务的法人或自然人或非法人组织。</w:t>
      </w:r>
    </w:p>
    <w:p>
      <w:pPr>
        <w:widowControl/>
        <w:spacing w:line="360" w:lineRule="auto"/>
        <w:jc w:val="left"/>
        <w:outlineLvl w:val="9"/>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2、合格的供应商</w:t>
      </w:r>
    </w:p>
    <w:p>
      <w:pPr>
        <w:widowControl/>
        <w:spacing w:line="360" w:lineRule="auto"/>
        <w:ind w:firstLine="720" w:firstLineChars="300"/>
        <w:jc w:val="left"/>
        <w:rPr>
          <w:rFonts w:hint="eastAsia" w:ascii="宋体" w:hAnsi="宋体" w:cs="宋体" w:eastAsiaTheme="minorEastAsia"/>
          <w:kern w:val="0"/>
          <w:sz w:val="24"/>
          <w:lang w:eastAsia="zh-CN"/>
        </w:rPr>
      </w:pPr>
      <w:r>
        <w:rPr>
          <w:rFonts w:hint="eastAsia" w:ascii="宋体" w:hAnsi="宋体" w:cs="宋体"/>
          <w:kern w:val="0"/>
          <w:sz w:val="24"/>
          <w:lang w:val="en-US" w:eastAsia="zh-CN"/>
        </w:rPr>
        <w:t>2.</w:t>
      </w:r>
      <w:r>
        <w:rPr>
          <w:rFonts w:hint="eastAsia" w:ascii="宋体" w:hAnsi="宋体" w:cs="宋体"/>
          <w:kern w:val="0"/>
          <w:sz w:val="24"/>
        </w:rPr>
        <w:t>1、</w:t>
      </w:r>
      <w:r>
        <w:rPr>
          <w:rFonts w:hint="eastAsia" w:ascii="宋体" w:hAnsi="宋体" w:cs="宋体"/>
          <w:kern w:val="0"/>
          <w:sz w:val="24"/>
          <w:lang w:eastAsia="zh-CN"/>
        </w:rPr>
        <w:t>具有独立承担民事责任能力的法人或非法人组织或自然人，提供合法有效的统一社会信用代码的营业执照等证明文件；</w:t>
      </w:r>
    </w:p>
    <w:p>
      <w:pPr>
        <w:widowControl/>
        <w:spacing w:line="360" w:lineRule="auto"/>
        <w:ind w:left="0" w:leftChars="0" w:firstLine="638" w:firstLineChars="266"/>
        <w:jc w:val="left"/>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2、提供法定代表人授权委托书及被授权人身份证（投标人为法定代表人时，须提交法定代表人证明书）；</w:t>
      </w:r>
    </w:p>
    <w:p>
      <w:pPr>
        <w:widowControl/>
        <w:spacing w:line="360" w:lineRule="auto"/>
        <w:ind w:firstLine="720" w:firstLineChars="300"/>
        <w:jc w:val="left"/>
        <w:rPr>
          <w:rFonts w:hint="eastAsia" w:ascii="宋体" w:hAnsi="宋体" w:cs="宋体"/>
          <w:kern w:val="0"/>
          <w:sz w:val="24"/>
          <w:szCs w:val="22"/>
        </w:rPr>
      </w:pPr>
      <w:r>
        <w:rPr>
          <w:rFonts w:hint="eastAsia" w:ascii="宋体" w:hAnsi="宋体" w:cs="宋体"/>
          <w:kern w:val="0"/>
          <w:sz w:val="24"/>
          <w:szCs w:val="22"/>
          <w:lang w:val="en-US" w:eastAsia="zh-CN"/>
        </w:rPr>
        <w:t>2.3</w:t>
      </w:r>
      <w:r>
        <w:rPr>
          <w:rFonts w:hint="eastAsia" w:ascii="宋体" w:hAnsi="宋体" w:cs="宋体"/>
          <w:kern w:val="0"/>
          <w:sz w:val="24"/>
          <w:szCs w:val="22"/>
        </w:rPr>
        <w:t>、提供20</w:t>
      </w:r>
      <w:r>
        <w:rPr>
          <w:rFonts w:hint="eastAsia" w:ascii="宋体" w:hAnsi="宋体" w:cs="宋体"/>
          <w:kern w:val="0"/>
          <w:sz w:val="24"/>
          <w:szCs w:val="22"/>
          <w:u w:val="none"/>
          <w:lang w:val="en-US" w:eastAsia="zh-CN"/>
        </w:rPr>
        <w:t>21</w:t>
      </w:r>
      <w:r>
        <w:rPr>
          <w:rFonts w:hint="eastAsia" w:ascii="宋体" w:hAnsi="宋体" w:cs="宋体"/>
          <w:kern w:val="0"/>
          <w:sz w:val="24"/>
          <w:szCs w:val="22"/>
        </w:rPr>
        <w:t>年审计报告（至少应包含资产负债表、利润表和现金流量表）或投标截止日前半年内任意一个月的的财务报表（至少应包含资产负债表、利润表和现金流量表）或银行出具的资信证明；（成立时间至提交响应文件截止时间不足三个月的可不提供）；</w:t>
      </w:r>
    </w:p>
    <w:p>
      <w:pPr>
        <w:widowControl/>
        <w:spacing w:line="360" w:lineRule="auto"/>
        <w:ind w:firstLine="681" w:firstLineChars="284"/>
        <w:jc w:val="left"/>
        <w:rPr>
          <w:rFonts w:hint="eastAsia" w:ascii="宋体" w:hAnsi="宋体" w:cs="宋体"/>
          <w:kern w:val="0"/>
          <w:sz w:val="24"/>
          <w:szCs w:val="22"/>
        </w:rPr>
      </w:pPr>
      <w:r>
        <w:rPr>
          <w:rFonts w:hint="eastAsia" w:ascii="宋体" w:hAnsi="宋体" w:cs="宋体"/>
          <w:kern w:val="0"/>
          <w:sz w:val="24"/>
          <w:szCs w:val="22"/>
          <w:lang w:val="en-US" w:eastAsia="zh-CN"/>
        </w:rPr>
        <w:t>2.4</w:t>
      </w:r>
      <w:r>
        <w:rPr>
          <w:rFonts w:hint="eastAsia" w:ascii="宋体" w:hAnsi="宋体" w:cs="宋体"/>
          <w:kern w:val="0"/>
          <w:sz w:val="24"/>
          <w:szCs w:val="22"/>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681" w:firstLineChars="284"/>
        <w:jc w:val="left"/>
        <w:rPr>
          <w:rFonts w:hint="eastAsia" w:ascii="宋体" w:hAnsi="宋体" w:cs="宋体" w:eastAsiaTheme="minorEastAsia"/>
          <w:kern w:val="0"/>
          <w:sz w:val="24"/>
          <w:szCs w:val="22"/>
          <w:lang w:eastAsia="zh-CN"/>
        </w:rPr>
      </w:pPr>
      <w:r>
        <w:rPr>
          <w:rFonts w:hint="eastAsia" w:ascii="宋体" w:hAnsi="宋体" w:cs="宋体"/>
          <w:kern w:val="0"/>
          <w:sz w:val="24"/>
          <w:szCs w:val="22"/>
          <w:lang w:val="en-US" w:eastAsia="zh-CN"/>
        </w:rPr>
        <w:t>2.5</w:t>
      </w:r>
      <w:r>
        <w:rPr>
          <w:rFonts w:hint="eastAsia" w:ascii="宋体" w:hAnsi="宋体" w:cs="宋体"/>
          <w:kern w:val="0"/>
          <w:sz w:val="24"/>
          <w:szCs w:val="22"/>
        </w:rPr>
        <w:t>、</w:t>
      </w:r>
      <w:r>
        <w:rPr>
          <w:rFonts w:hint="eastAsia" w:ascii="宋体" w:hAnsi="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2.6</w:t>
      </w:r>
      <w:r>
        <w:rPr>
          <w:rFonts w:hint="eastAsia" w:ascii="宋体" w:hAnsi="宋体" w:cs="宋体"/>
          <w:kern w:val="0"/>
          <w:sz w:val="24"/>
          <w:szCs w:val="22"/>
        </w:rPr>
        <w:t>、具有履行合同所必需的设备和专业技术能力的书面声明；</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lang w:val="en-US" w:eastAsia="zh-CN"/>
        </w:rPr>
        <w:t>2.7</w:t>
      </w:r>
      <w:r>
        <w:rPr>
          <w:rFonts w:hint="eastAsia" w:ascii="宋体" w:hAnsi="宋体" w:cs="宋体"/>
          <w:kern w:val="0"/>
          <w:sz w:val="24"/>
        </w:rPr>
        <w:t xml:space="preserve">、提供参加政府采购活动前三年内，在经营活动中没有重大违法记录书面声明； </w:t>
      </w:r>
    </w:p>
    <w:p>
      <w:pPr>
        <w:widowControl/>
        <w:spacing w:line="360" w:lineRule="auto"/>
        <w:ind w:firstLine="441" w:firstLineChars="184"/>
        <w:jc w:val="left"/>
        <w:rPr>
          <w:rFonts w:hint="eastAsia" w:ascii="宋体" w:hAnsi="宋体" w:cs="宋体"/>
          <w:kern w:val="0"/>
          <w:sz w:val="24"/>
        </w:rPr>
      </w:pPr>
      <w:r>
        <w:rPr>
          <w:rFonts w:hint="eastAsia" w:ascii="宋体" w:hAnsi="宋体" w:cs="宋体"/>
          <w:kern w:val="0"/>
          <w:sz w:val="24"/>
          <w:lang w:val="en-US" w:eastAsia="zh-CN"/>
        </w:rPr>
        <w:t>2.8</w:t>
      </w:r>
      <w:r>
        <w:rPr>
          <w:rFonts w:hint="eastAsia" w:ascii="宋体" w:hAnsi="宋体" w:cs="宋体"/>
          <w:color w:val="auto"/>
          <w:sz w:val="24"/>
          <w:lang w:eastAsia="zh-CN"/>
        </w:rPr>
        <w:t>未被列入失信被执行人、税收违法黑名单、政府采购严重违法失信行为记录名单；以“信用中国”网站(www.creditchina.gov.cn)或中国政府采购网(www.ccgp.gov.cn) 查询结果为准；</w:t>
      </w:r>
    </w:p>
    <w:p>
      <w:pPr>
        <w:widowControl/>
        <w:spacing w:line="360"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r>
        <w:rPr>
          <w:rFonts w:hint="eastAsia" w:ascii="宋体" w:hAnsi="宋体" w:cs="宋体"/>
          <w:color w:val="auto"/>
          <w:kern w:val="0"/>
          <w:sz w:val="24"/>
          <w:lang w:val="en-US" w:eastAsia="zh-CN"/>
        </w:rPr>
        <w:t>本项目专门面向中小企业采购；须符合《政府采购促进中小企业发展管理办法</w:t>
      </w:r>
      <w:r>
        <w:rPr>
          <w:rFonts w:hint="eastAsia" w:ascii="宋体" w:hAnsi="宋体" w:cs="宋体"/>
          <w:b w:val="0"/>
          <w:bCs w:val="0"/>
          <w:color w:val="auto"/>
          <w:kern w:val="0"/>
          <w:sz w:val="24"/>
          <w:lang w:val="en-US" w:eastAsia="zh-CN"/>
        </w:rPr>
        <w:t>》（财库〔2020〕46号）规定的中小企业参加，并提供《中小企业声明函》</w:t>
      </w:r>
    </w:p>
    <w:p>
      <w:pPr>
        <w:widowControl/>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2.10</w:t>
      </w:r>
      <w:r>
        <w:rPr>
          <w:rFonts w:hint="eastAsia" w:ascii="宋体" w:hAnsi="宋体" w:eastAsia="宋体" w:cs="宋体"/>
          <w:color w:val="auto"/>
          <w:kern w:val="0"/>
          <w:sz w:val="24"/>
          <w:szCs w:val="24"/>
        </w:rPr>
        <w:t>、本项目不接受联合体投标。</w:t>
      </w:r>
    </w:p>
    <w:p>
      <w:pPr>
        <w:widowControl/>
        <w:spacing w:line="360" w:lineRule="auto"/>
        <w:jc w:val="left"/>
        <w:outlineLvl w:val="9"/>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3、投标费用</w:t>
      </w:r>
    </w:p>
    <w:p>
      <w:pPr>
        <w:spacing w:line="360" w:lineRule="auto"/>
        <w:ind w:firstLine="600" w:firstLineChars="25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3.1供应商应承担所有与编写和提交</w:t>
      </w:r>
      <w:r>
        <w:rPr>
          <w:rFonts w:hint="eastAsia" w:ascii="宋体" w:hAnsi="宋体" w:eastAsia="宋体" w:cs="宋体"/>
          <w:color w:val="auto"/>
          <w:kern w:val="0"/>
          <w:sz w:val="24"/>
          <w:szCs w:val="24"/>
          <w:lang w:eastAsia="zh-CN"/>
        </w:rPr>
        <w:t>单一来源谈判响应文件</w:t>
      </w:r>
      <w:r>
        <w:rPr>
          <w:rFonts w:hint="eastAsia" w:ascii="宋体" w:hAnsi="宋体" w:eastAsia="宋体" w:cs="宋体"/>
          <w:color w:val="auto"/>
          <w:kern w:val="0"/>
          <w:sz w:val="24"/>
          <w:szCs w:val="24"/>
        </w:rPr>
        <w:t>有关的费用，不论投标的结果如何，招标代理机构和买方在任何情况下均无义务和责任承担这些费用。</w:t>
      </w:r>
    </w:p>
    <w:p>
      <w:pPr>
        <w:snapToGrid w:val="0"/>
        <w:spacing w:before="0" w:after="0" w:line="360" w:lineRule="auto"/>
        <w:jc w:val="both"/>
        <w:outlineLvl w:val="9"/>
        <w:rPr>
          <w:rFonts w:ascii="宋体" w:hAnsi="宋体"/>
          <w:b/>
          <w:bCs/>
          <w:color w:val="auto"/>
          <w:sz w:val="28"/>
          <w:szCs w:val="28"/>
        </w:rPr>
      </w:pPr>
      <w:bookmarkStart w:id="15" w:name="_Toc369274606"/>
      <w:bookmarkStart w:id="16" w:name="_Toc409627232"/>
      <w:r>
        <w:rPr>
          <w:rFonts w:hint="eastAsia" w:ascii="宋体" w:hAnsi="宋体"/>
          <w:b/>
          <w:bCs/>
          <w:color w:val="auto"/>
          <w:sz w:val="28"/>
          <w:szCs w:val="28"/>
        </w:rPr>
        <w:t>（二）</w:t>
      </w:r>
      <w:bookmarkEnd w:id="15"/>
      <w:bookmarkEnd w:id="16"/>
      <w:r>
        <w:rPr>
          <w:rFonts w:hint="eastAsia" w:ascii="宋体" w:hAnsi="宋体"/>
          <w:b/>
          <w:bCs/>
          <w:color w:val="auto"/>
          <w:sz w:val="28"/>
          <w:szCs w:val="28"/>
          <w:lang w:eastAsia="zh-CN"/>
        </w:rPr>
        <w:t>单一来源谈判文件</w:t>
      </w:r>
    </w:p>
    <w:p>
      <w:pPr>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单一来源谈判文件</w:t>
      </w:r>
      <w:r>
        <w:rPr>
          <w:rFonts w:hint="eastAsia" w:ascii="宋体" w:hAnsi="宋体" w:eastAsia="宋体" w:cs="宋体"/>
          <w:b/>
          <w:bCs/>
          <w:color w:val="auto"/>
          <w:sz w:val="24"/>
          <w:szCs w:val="24"/>
        </w:rPr>
        <w:t>构成</w:t>
      </w:r>
    </w:p>
    <w:p>
      <w:pPr>
        <w:spacing w:line="360" w:lineRule="auto"/>
        <w:ind w:firstLine="600" w:firstLineChars="250"/>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单一来源谈判文件</w:t>
      </w:r>
      <w:r>
        <w:rPr>
          <w:rFonts w:hint="eastAsia" w:ascii="宋体" w:hAnsi="宋体" w:eastAsia="宋体" w:cs="宋体"/>
          <w:color w:val="auto"/>
          <w:kern w:val="0"/>
          <w:sz w:val="24"/>
          <w:szCs w:val="24"/>
        </w:rPr>
        <w:t>包括</w:t>
      </w:r>
      <w:r>
        <w:rPr>
          <w:rFonts w:hint="eastAsia" w:ascii="宋体" w:hAnsi="宋体" w:eastAsia="宋体" w:cs="宋体"/>
          <w:color w:val="auto"/>
          <w:kern w:val="0"/>
          <w:sz w:val="24"/>
          <w:szCs w:val="24"/>
          <w:lang w:eastAsia="zh-CN"/>
        </w:rPr>
        <w:t>：</w:t>
      </w:r>
    </w:p>
    <w:p>
      <w:pPr>
        <w:spacing w:line="360" w:lineRule="auto"/>
        <w:ind w:firstLine="600" w:firstLineChars="250"/>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单一来源采购邀请函</w:t>
      </w:r>
    </w:p>
    <w:p>
      <w:pPr>
        <w:spacing w:line="360" w:lineRule="auto"/>
        <w:ind w:firstLine="600" w:firstLineChars="25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(2)供应商须知及前附表</w:t>
      </w:r>
    </w:p>
    <w:p>
      <w:pPr>
        <w:spacing w:line="360" w:lineRule="auto"/>
        <w:ind w:firstLine="600" w:firstLineChars="25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商务部分</w:t>
      </w:r>
      <w:r>
        <w:rPr>
          <w:rFonts w:hint="eastAsia" w:ascii="宋体" w:hAnsi="宋体" w:eastAsia="宋体" w:cs="宋体"/>
          <w:color w:val="auto"/>
          <w:kern w:val="0"/>
          <w:sz w:val="24"/>
          <w:szCs w:val="24"/>
          <w:lang w:val="en-US" w:eastAsia="zh-CN"/>
        </w:rPr>
        <w:t>(合同条款及合同格式）</w:t>
      </w:r>
    </w:p>
    <w:p>
      <w:pPr>
        <w:spacing w:line="360" w:lineRule="auto"/>
        <w:ind w:firstLine="600" w:firstLineChars="25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eastAsia="zh-CN"/>
        </w:rPr>
        <w:t>采购需求（采购内容及要求）</w:t>
      </w:r>
    </w:p>
    <w:p>
      <w:pPr>
        <w:spacing w:line="360" w:lineRule="auto"/>
        <w:ind w:firstLine="600" w:firstLineChars="25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eastAsia="zh-CN"/>
        </w:rPr>
        <w:t>单一来源谈判响应文件格式</w:t>
      </w:r>
    </w:p>
    <w:p>
      <w:pPr>
        <w:spacing w:line="360" w:lineRule="auto"/>
        <w:ind w:firstLine="600" w:firstLineChars="250"/>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.2  供应商应仔细阅读</w:t>
      </w:r>
      <w:r>
        <w:rPr>
          <w:rFonts w:hint="eastAsia" w:ascii="宋体" w:hAnsi="宋体" w:eastAsia="宋体" w:cs="宋体"/>
          <w:color w:val="auto"/>
          <w:kern w:val="0"/>
          <w:sz w:val="24"/>
          <w:szCs w:val="24"/>
          <w:lang w:eastAsia="zh-CN"/>
        </w:rPr>
        <w:t>单一来源谈判文件</w:t>
      </w:r>
      <w:r>
        <w:rPr>
          <w:rFonts w:hint="eastAsia" w:ascii="宋体" w:hAnsi="宋体" w:eastAsia="宋体" w:cs="宋体"/>
          <w:color w:val="auto"/>
          <w:kern w:val="0"/>
          <w:sz w:val="24"/>
          <w:szCs w:val="24"/>
        </w:rPr>
        <w:t>中的所有内容。如果供应商未按</w:t>
      </w:r>
      <w:r>
        <w:rPr>
          <w:rFonts w:hint="eastAsia" w:ascii="宋体" w:hAnsi="宋体" w:eastAsia="宋体" w:cs="宋体"/>
          <w:color w:val="auto"/>
          <w:kern w:val="0"/>
          <w:sz w:val="24"/>
          <w:szCs w:val="24"/>
          <w:lang w:eastAsia="zh-CN"/>
        </w:rPr>
        <w:t>单一来源谈判文件</w:t>
      </w:r>
      <w:r>
        <w:rPr>
          <w:rFonts w:hint="eastAsia" w:ascii="宋体" w:hAnsi="宋体" w:eastAsia="宋体" w:cs="宋体"/>
          <w:color w:val="auto"/>
          <w:kern w:val="0"/>
          <w:sz w:val="24"/>
          <w:szCs w:val="24"/>
        </w:rPr>
        <w:t>要求提供全部资料或提交的</w:t>
      </w:r>
      <w:r>
        <w:rPr>
          <w:rFonts w:hint="eastAsia" w:ascii="宋体" w:hAnsi="宋体" w:eastAsia="宋体" w:cs="宋体"/>
          <w:color w:val="auto"/>
          <w:kern w:val="0"/>
          <w:sz w:val="24"/>
          <w:szCs w:val="24"/>
          <w:lang w:eastAsia="zh-CN"/>
        </w:rPr>
        <w:t>单一来源谈判响应文件</w:t>
      </w:r>
      <w:r>
        <w:rPr>
          <w:rFonts w:hint="eastAsia" w:ascii="宋体" w:hAnsi="宋体" w:eastAsia="宋体" w:cs="宋体"/>
          <w:color w:val="auto"/>
          <w:kern w:val="0"/>
          <w:sz w:val="24"/>
          <w:szCs w:val="24"/>
        </w:rPr>
        <w:t>没有对</w:t>
      </w:r>
      <w:r>
        <w:rPr>
          <w:rFonts w:hint="eastAsia" w:ascii="宋体" w:hAnsi="宋体" w:eastAsia="宋体" w:cs="宋体"/>
          <w:color w:val="auto"/>
          <w:kern w:val="0"/>
          <w:sz w:val="24"/>
          <w:szCs w:val="24"/>
          <w:lang w:eastAsia="zh-CN"/>
        </w:rPr>
        <w:t>单一来源谈判文件</w:t>
      </w:r>
      <w:r>
        <w:rPr>
          <w:rFonts w:hint="eastAsia" w:ascii="宋体" w:hAnsi="宋体" w:eastAsia="宋体" w:cs="宋体"/>
          <w:color w:val="auto"/>
          <w:kern w:val="0"/>
          <w:sz w:val="24"/>
          <w:szCs w:val="24"/>
        </w:rPr>
        <w:t>做出实质性响应，那么供应商将承担其风险，并有可能导致</w:t>
      </w:r>
      <w:r>
        <w:rPr>
          <w:rFonts w:hint="eastAsia" w:ascii="宋体" w:hAnsi="宋体" w:eastAsia="宋体" w:cs="宋体"/>
          <w:color w:val="auto"/>
          <w:kern w:val="0"/>
          <w:sz w:val="24"/>
          <w:szCs w:val="24"/>
          <w:lang w:eastAsia="zh-CN"/>
        </w:rPr>
        <w:t>单一来源谈判响应文件</w:t>
      </w:r>
      <w:r>
        <w:rPr>
          <w:rFonts w:hint="eastAsia" w:ascii="宋体" w:hAnsi="宋体" w:eastAsia="宋体" w:cs="宋体"/>
          <w:color w:val="auto"/>
          <w:kern w:val="0"/>
          <w:sz w:val="24"/>
          <w:szCs w:val="24"/>
        </w:rPr>
        <w:t>被拒绝。</w:t>
      </w:r>
    </w:p>
    <w:p>
      <w:pPr>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单一来源谈判文件</w:t>
      </w:r>
      <w:r>
        <w:rPr>
          <w:rFonts w:hint="eastAsia" w:ascii="宋体" w:hAnsi="宋体" w:eastAsia="宋体" w:cs="宋体"/>
          <w:b/>
          <w:bCs/>
          <w:color w:val="auto"/>
          <w:sz w:val="24"/>
          <w:szCs w:val="24"/>
        </w:rPr>
        <w:t>的澄清</w:t>
      </w:r>
    </w:p>
    <w:p>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  任何要求对</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进行澄清的供应商，均应在投标截止日期三天前按招标代理机构的通讯地址以书面形式如信函、电报、电传、传真等通知招标代理机构，招标代理机构对投标截止日期前三天收到的任何澄清要求将以书面形式予以答复，同时将书面答复寄送每个购买</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的供应商，答复中包括所问问题，但不包括问题的来源。</w:t>
      </w:r>
    </w:p>
    <w:p>
      <w:pPr>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单一来源谈判文件</w:t>
      </w:r>
      <w:r>
        <w:rPr>
          <w:rFonts w:hint="eastAsia" w:ascii="宋体" w:hAnsi="宋体" w:eastAsia="宋体" w:cs="宋体"/>
          <w:b/>
          <w:bCs/>
          <w:color w:val="auto"/>
          <w:sz w:val="24"/>
          <w:szCs w:val="24"/>
        </w:rPr>
        <w:t>的修改</w:t>
      </w:r>
    </w:p>
    <w:p>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  在投标截止期前的任何时候，无论出于何种原因，招标代理机构可主动地或在解答供应商提出的澄清问题时对</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进行修改。</w:t>
      </w:r>
    </w:p>
    <w:p>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的修改将以书面形式包括传真和电传，通知所有购买</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的供应商，并对其具有约束力，供应商应立即以电报、电传、传真形式确认已收到修改文件。</w:t>
      </w:r>
    </w:p>
    <w:p>
      <w:pPr>
        <w:spacing w:line="360" w:lineRule="auto"/>
        <w:ind w:firstLine="560"/>
        <w:outlineLvl w:val="9"/>
        <w:rPr>
          <w:rFonts w:hint="eastAsia" w:ascii="宋体" w:hAnsi="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  为使供应商编写投标书时有充分时间对</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的修改部分进行研究，招标代理机构可酌情延长投标截止日期，并通知每一个供应商。</w:t>
      </w:r>
      <w:bookmarkStart w:id="17" w:name="_Toc369274607"/>
      <w:bookmarkStart w:id="18" w:name="_Toc409627233"/>
    </w:p>
    <w:p>
      <w:pPr>
        <w:snapToGrid w:val="0"/>
        <w:spacing w:before="0" w:after="0" w:line="360" w:lineRule="auto"/>
        <w:jc w:val="both"/>
        <w:outlineLvl w:val="9"/>
        <w:rPr>
          <w:rFonts w:hint="eastAsia" w:ascii="宋体" w:hAnsi="宋体" w:eastAsia="宋体" w:cs="Times New Roman"/>
          <w:b/>
          <w:bCs/>
          <w:color w:val="auto"/>
          <w:sz w:val="28"/>
          <w:szCs w:val="28"/>
        </w:rPr>
      </w:pPr>
      <w:r>
        <w:rPr>
          <w:rFonts w:hint="eastAsia" w:ascii="宋体" w:hAnsi="宋体" w:eastAsia="宋体" w:cs="Times New Roman"/>
          <w:b/>
          <w:bCs/>
          <w:color w:val="auto"/>
          <w:sz w:val="28"/>
          <w:szCs w:val="28"/>
        </w:rPr>
        <w:t>（三）</w:t>
      </w:r>
      <w:r>
        <w:rPr>
          <w:rFonts w:hint="eastAsia" w:ascii="宋体" w:hAnsi="宋体" w:eastAsia="宋体" w:cs="Times New Roman"/>
          <w:b/>
          <w:bCs/>
          <w:color w:val="auto"/>
          <w:sz w:val="28"/>
          <w:szCs w:val="28"/>
          <w:lang w:eastAsia="zh-CN"/>
        </w:rPr>
        <w:t>单一来源谈判响应文件</w:t>
      </w:r>
      <w:r>
        <w:rPr>
          <w:rFonts w:hint="eastAsia" w:ascii="宋体" w:hAnsi="宋体" w:eastAsia="宋体" w:cs="Times New Roman"/>
          <w:b/>
          <w:bCs/>
          <w:color w:val="auto"/>
          <w:sz w:val="28"/>
          <w:szCs w:val="28"/>
        </w:rPr>
        <w:t>的编制</w:t>
      </w:r>
      <w:bookmarkEnd w:id="17"/>
      <w:bookmarkEnd w:id="18"/>
    </w:p>
    <w:p>
      <w:pPr>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、投标的语言及度量衡</w:t>
      </w:r>
    </w:p>
    <w:p>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  供应商提交的</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以及供应商和招标代理机构就投标交换的文件和来往信件均应使用中文。</w:t>
      </w:r>
    </w:p>
    <w:p>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除在技术文件中另有规定外，度量衡单位应使用公制单位。</w:t>
      </w:r>
    </w:p>
    <w:p>
      <w:pPr>
        <w:spacing w:line="360" w:lineRule="auto"/>
        <w:outlineLvl w:val="1"/>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2、单一来源谈判响应文件的组成</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2.1供应商编写的单一来源谈判响应文件应包括(但不限于)下列部分：</w:t>
      </w:r>
    </w:p>
    <w:p>
      <w:pPr>
        <w:numPr>
          <w:ilvl w:val="0"/>
          <w:numId w:val="2"/>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投标函；</w:t>
      </w:r>
    </w:p>
    <w:p>
      <w:pPr>
        <w:numPr>
          <w:ilvl w:val="0"/>
          <w:numId w:val="2"/>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投标报价表；</w:t>
      </w:r>
    </w:p>
    <w:p>
      <w:pPr>
        <w:numPr>
          <w:ilvl w:val="0"/>
          <w:numId w:val="2"/>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投标报价明细表；</w:t>
      </w:r>
    </w:p>
    <w:p>
      <w:pPr>
        <w:numPr>
          <w:ilvl w:val="0"/>
          <w:numId w:val="2"/>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商务条款偏离表；</w:t>
      </w:r>
    </w:p>
    <w:p>
      <w:pPr>
        <w:numPr>
          <w:ilvl w:val="0"/>
          <w:numId w:val="2"/>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技术规格偏离表；</w:t>
      </w:r>
    </w:p>
    <w:p>
      <w:pPr>
        <w:numPr>
          <w:ilvl w:val="0"/>
          <w:numId w:val="2"/>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法定代表人证明书或授权书；</w:t>
      </w:r>
    </w:p>
    <w:p>
      <w:pPr>
        <w:numPr>
          <w:ilvl w:val="0"/>
          <w:numId w:val="2"/>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资格证明文件；</w:t>
      </w:r>
    </w:p>
    <w:p>
      <w:pPr>
        <w:numPr>
          <w:ilvl w:val="0"/>
          <w:numId w:val="2"/>
        </w:numPr>
        <w:spacing w:line="360" w:lineRule="auto"/>
        <w:ind w:left="425" w:leftChars="0" w:hanging="5" w:firstLineChars="0"/>
        <w:rPr>
          <w:rFonts w:hint="eastAsia" w:ascii="宋体" w:hAnsi="宋体" w:cs="宋体"/>
          <w:sz w:val="24"/>
          <w:lang w:eastAsia="zh-CN"/>
        </w:rPr>
      </w:pPr>
      <w:r>
        <w:rPr>
          <w:rFonts w:hint="eastAsia" w:ascii="宋体" w:hAnsi="宋体" w:cs="宋体"/>
          <w:kern w:val="0"/>
          <w:sz w:val="24"/>
          <w:szCs w:val="22"/>
        </w:rPr>
        <w:t>具有履行合同所必需的设备和专业技术能力的书面声明；</w:t>
      </w:r>
    </w:p>
    <w:p>
      <w:pPr>
        <w:numPr>
          <w:ilvl w:val="0"/>
          <w:numId w:val="2"/>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参加政府采购活动前三年内，在经营活动中没有重大违法记录书面声明；</w:t>
      </w:r>
    </w:p>
    <w:p>
      <w:pPr>
        <w:numPr>
          <w:ilvl w:val="0"/>
          <w:numId w:val="2"/>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陕西省政府采购供应商拒绝政府采购领域商业贿赂承诺书；</w:t>
      </w:r>
    </w:p>
    <w:p>
      <w:pPr>
        <w:numPr>
          <w:ilvl w:val="0"/>
          <w:numId w:val="2"/>
        </w:numPr>
        <w:spacing w:line="360" w:lineRule="auto"/>
        <w:ind w:left="425" w:leftChars="0" w:hanging="5" w:firstLineChars="0"/>
        <w:rPr>
          <w:rFonts w:hint="eastAsia" w:ascii="宋体" w:hAnsi="宋体" w:cs="宋体"/>
          <w:sz w:val="24"/>
          <w:lang w:eastAsia="zh-CN"/>
        </w:rPr>
      </w:pPr>
      <w:r>
        <w:rPr>
          <w:rFonts w:hint="eastAsia" w:ascii="宋体" w:hAnsi="宋体" w:cs="宋体"/>
          <w:sz w:val="24"/>
          <w:lang w:eastAsia="zh-CN"/>
        </w:rPr>
        <w:t>项目业绩表；</w:t>
      </w:r>
    </w:p>
    <w:p>
      <w:pPr>
        <w:pStyle w:val="2"/>
        <w:spacing w:line="360" w:lineRule="auto"/>
        <w:rPr>
          <w:rFonts w:hint="default"/>
          <w:lang w:val="en-US" w:eastAsia="zh-CN"/>
        </w:rPr>
      </w:pPr>
      <w:r>
        <w:rPr>
          <w:rFonts w:hint="eastAsia" w:ascii="宋体" w:hAnsi="宋体" w:cs="宋体"/>
          <w:sz w:val="24"/>
          <w:lang w:val="en-US" w:eastAsia="zh-CN"/>
        </w:rPr>
        <w:t xml:space="preserve">  （12）售后服务承诺；</w:t>
      </w:r>
    </w:p>
    <w:p>
      <w:pPr>
        <w:numPr>
          <w:ilvl w:val="0"/>
          <w:numId w:val="0"/>
        </w:numPr>
        <w:spacing w:line="360" w:lineRule="auto"/>
        <w:ind w:firstLine="240" w:firstLineChars="1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13）</w:t>
      </w:r>
      <w:r>
        <w:rPr>
          <w:rFonts w:hint="eastAsia" w:ascii="宋体" w:hAnsi="宋体" w:cs="宋体"/>
          <w:sz w:val="24"/>
          <w:lang w:eastAsia="zh-CN"/>
        </w:rPr>
        <w:t>其他证明材料；</w:t>
      </w:r>
    </w:p>
    <w:p>
      <w:pPr>
        <w:numPr>
          <w:ilvl w:val="0"/>
          <w:numId w:val="0"/>
        </w:numPr>
        <w:spacing w:line="360" w:lineRule="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3、单一来源谈判响应文件格式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.1供应商应按</w:t>
      </w:r>
      <w:r>
        <w:rPr>
          <w:rFonts w:hint="eastAsia" w:ascii="宋体" w:hAnsi="宋体" w:eastAsia="宋体" w:cs="宋体"/>
          <w:color w:val="auto"/>
          <w:sz w:val="24"/>
          <w:szCs w:val="24"/>
          <w:lang w:eastAsia="zh-CN"/>
        </w:rPr>
        <w:t>单一来源谈判文件所提供的第二章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供应商须知及前附表</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、供应商须知-</w:t>
      </w:r>
      <w:r>
        <w:rPr>
          <w:rFonts w:hint="eastAsia" w:ascii="宋体" w:hAnsi="宋体" w:eastAsia="宋体" w:cs="宋体"/>
          <w:color w:val="auto"/>
          <w:sz w:val="24"/>
          <w:szCs w:val="24"/>
          <w:lang w:eastAsia="zh-CN"/>
        </w:rPr>
        <w:t>（三）单一来源谈判响应文件的编制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条内容与要求和第五章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单一来源谈判响应</w:t>
      </w:r>
      <w:r>
        <w:rPr>
          <w:rFonts w:hint="eastAsia" w:ascii="宋体" w:hAnsi="宋体" w:eastAsia="宋体" w:cs="宋体"/>
          <w:color w:val="auto"/>
          <w:sz w:val="24"/>
          <w:szCs w:val="24"/>
        </w:rPr>
        <w:t>文件格式</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编写其</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，供应商不得缺少或留空任何</w:t>
      </w:r>
      <w:r>
        <w:rPr>
          <w:rFonts w:hint="eastAsia" w:ascii="宋体" w:hAnsi="宋体" w:eastAsia="宋体" w:cs="宋体"/>
          <w:color w:val="auto"/>
          <w:sz w:val="24"/>
          <w:szCs w:val="24"/>
          <w:lang w:eastAsia="zh-CN"/>
        </w:rPr>
        <w:t>单一来源谈判文件</w:t>
      </w:r>
      <w:r>
        <w:rPr>
          <w:rFonts w:hint="eastAsia" w:ascii="宋体" w:hAnsi="宋体" w:eastAsia="宋体" w:cs="宋体"/>
          <w:color w:val="auto"/>
          <w:sz w:val="24"/>
          <w:szCs w:val="24"/>
        </w:rPr>
        <w:t>要求填写的表格或提交的资料。</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.2供应商应将</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按第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条规定的</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编排并编制</w:t>
      </w:r>
      <w:r>
        <w:rPr>
          <w:rFonts w:hint="eastAsia" w:ascii="宋体" w:hAnsi="宋体" w:eastAsia="宋体" w:cs="宋体"/>
          <w:color w:val="auto"/>
          <w:sz w:val="24"/>
          <w:szCs w:val="24"/>
          <w:lang w:eastAsia="zh-CN"/>
        </w:rPr>
        <w:t>对应</w:t>
      </w:r>
      <w:r>
        <w:rPr>
          <w:rFonts w:hint="eastAsia" w:ascii="宋体" w:hAnsi="宋体" w:eastAsia="宋体" w:cs="宋体"/>
          <w:color w:val="auto"/>
          <w:sz w:val="24"/>
          <w:szCs w:val="24"/>
        </w:rPr>
        <w:t>目录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逐页标注连续页码，装订成册。</w:t>
      </w:r>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4、投标报价</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供应商应在</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中的投标报价表上表明，本合同拟提供货物的单价和总价。每种货物只允许有一种报价。如果单价与总价有出入，以单价为准。</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.2投标价为目的地</w:t>
      </w:r>
      <w:r>
        <w:rPr>
          <w:rFonts w:hint="eastAsia" w:ascii="宋体" w:hAnsi="宋体" w:eastAsia="宋体" w:cs="宋体"/>
          <w:color w:val="auto"/>
          <w:sz w:val="24"/>
          <w:szCs w:val="24"/>
          <w:lang w:eastAsia="zh-CN"/>
        </w:rPr>
        <w:t>最终交付</w:t>
      </w:r>
      <w:r>
        <w:rPr>
          <w:rFonts w:hint="eastAsia" w:ascii="宋体" w:hAnsi="宋体" w:eastAsia="宋体" w:cs="宋体"/>
          <w:color w:val="auto"/>
          <w:sz w:val="24"/>
          <w:szCs w:val="24"/>
        </w:rPr>
        <w:t>价。</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.3供应商按照上述要求分类报价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其目的是便于买方评标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但在任何情况下并不限制买方以任何条款签订合同的权利。</w:t>
      </w:r>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5、投标货币</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投标应以人民币报价。</w:t>
      </w:r>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6、投标有效期</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单一来源采购响应文件有效期为自谈判之日起</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个日历日，成交供应商的单一来源采购响应文件有效期自动延长至合同执行完毕。</w:t>
      </w:r>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7、 投标书的式样和签署</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 供应商应准备一份</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正本和“供应商须知前附表”中规定数目的副本</w:t>
      </w:r>
      <w:r>
        <w:rPr>
          <w:rFonts w:hint="eastAsia" w:ascii="宋体" w:hAnsi="宋体" w:eastAsia="宋体" w:cs="宋体"/>
          <w:color w:val="auto"/>
          <w:sz w:val="24"/>
          <w:szCs w:val="24"/>
          <w:lang w:eastAsia="zh-CN"/>
        </w:rPr>
        <w:t>、投标报价表、谈判响应文件电子版本</w:t>
      </w:r>
      <w:r>
        <w:rPr>
          <w:rFonts w:hint="eastAsia" w:ascii="宋体" w:hAnsi="宋体" w:eastAsia="宋体" w:cs="宋体"/>
          <w:color w:val="auto"/>
          <w:sz w:val="24"/>
          <w:szCs w:val="24"/>
          <w:lang w:val="en-US" w:eastAsia="zh-CN"/>
        </w:rPr>
        <w:t>U盘</w:t>
      </w:r>
      <w:r>
        <w:rPr>
          <w:rFonts w:hint="eastAsia" w:ascii="宋体" w:hAnsi="宋体" w:cs="宋体"/>
          <w:b/>
          <w:sz w:val="24"/>
          <w:lang w:val="en-US" w:eastAsia="zh-CN"/>
        </w:rPr>
        <w:t>（谈判响应文件电子版Word及加盖公章PDF文档各一份（U盘），将其作为谈判文件的一部分</w:t>
      </w:r>
      <w:r>
        <w:rPr>
          <w:rFonts w:hint="eastAsia" w:ascii="宋体" w:hAnsi="宋体" w:cs="宋体"/>
          <w:b/>
          <w:sz w:val="24"/>
        </w:rPr>
        <w:t>，不予退</w:t>
      </w:r>
      <w:r>
        <w:rPr>
          <w:rFonts w:hint="eastAsia" w:ascii="宋体" w:hAnsi="宋体" w:cs="宋体"/>
          <w:b/>
          <w:sz w:val="24"/>
          <w:lang w:eastAsia="zh-CN"/>
        </w:rPr>
        <w:t>还</w:t>
      </w:r>
      <w:r>
        <w:rPr>
          <w:rFonts w:hint="eastAsia" w:ascii="宋体" w:hAnsi="宋体" w:cs="宋体"/>
          <w:b/>
          <w:sz w:val="24"/>
          <w:lang w:val="en-US" w:eastAsia="zh-CN"/>
        </w:rPr>
        <w:t>。）</w:t>
      </w:r>
      <w:r>
        <w:rPr>
          <w:rFonts w:hint="eastAsia" w:ascii="宋体" w:hAnsi="宋体" w:eastAsia="宋体" w:cs="宋体"/>
          <w:color w:val="auto"/>
          <w:sz w:val="24"/>
          <w:szCs w:val="24"/>
        </w:rPr>
        <w:t>并以恰当方式将每份清楚标以“正本”、“副本”、“</w:t>
      </w:r>
      <w:r>
        <w:rPr>
          <w:rFonts w:hint="eastAsia" w:ascii="宋体" w:hAnsi="宋体" w:eastAsia="宋体" w:cs="宋体"/>
          <w:color w:val="auto"/>
          <w:sz w:val="24"/>
          <w:szCs w:val="24"/>
          <w:lang w:eastAsia="zh-CN"/>
        </w:rPr>
        <w:t>投标报价表、谈判响应文件电子版本</w:t>
      </w:r>
      <w:r>
        <w:rPr>
          <w:rFonts w:hint="eastAsia" w:ascii="宋体" w:hAnsi="宋体" w:eastAsia="宋体" w:cs="宋体"/>
          <w:color w:val="auto"/>
          <w:sz w:val="24"/>
          <w:szCs w:val="24"/>
          <w:lang w:val="en-US" w:eastAsia="zh-CN"/>
        </w:rPr>
        <w:t>U盘</w:t>
      </w:r>
      <w:r>
        <w:rPr>
          <w:rFonts w:hint="eastAsia" w:ascii="宋体" w:hAnsi="宋体" w:eastAsia="宋体" w:cs="宋体"/>
          <w:color w:val="auto"/>
          <w:sz w:val="24"/>
          <w:szCs w:val="24"/>
        </w:rPr>
        <w:t>”等。若正本和副本不符，以正本为准，电子版与纸制文件不符，以纸制文件为准。</w:t>
      </w:r>
    </w:p>
    <w:p>
      <w:pPr>
        <w:spacing w:line="360" w:lineRule="auto"/>
        <w:ind w:firstLine="480" w:firstLineChars="200"/>
        <w:outlineLvl w:val="9"/>
        <w:rPr>
          <w:rFonts w:ascii="宋体" w:hAnsi="宋体"/>
          <w:color w:val="auto"/>
          <w:szCs w:val="21"/>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任何行间插字、涂改和增删，必须由</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法定代表人或被授权代表在旁边签字才有效。</w:t>
      </w:r>
    </w:p>
    <w:p>
      <w:pPr>
        <w:snapToGrid w:val="0"/>
        <w:spacing w:before="0" w:after="0" w:line="360" w:lineRule="auto"/>
        <w:jc w:val="both"/>
        <w:outlineLvl w:val="1"/>
        <w:rPr>
          <w:rFonts w:ascii="宋体" w:hAnsi="宋体"/>
          <w:b/>
          <w:bCs/>
          <w:color w:val="auto"/>
          <w:sz w:val="24"/>
          <w:szCs w:val="24"/>
        </w:rPr>
      </w:pPr>
      <w:bookmarkStart w:id="19" w:name="_Toc369274608"/>
      <w:bookmarkStart w:id="20" w:name="_Toc409627234"/>
      <w:r>
        <w:rPr>
          <w:rFonts w:hint="eastAsia" w:ascii="宋体" w:hAnsi="宋体" w:eastAsia="宋体" w:cs="Times New Roman"/>
          <w:b/>
          <w:bCs/>
          <w:color w:val="auto"/>
          <w:sz w:val="28"/>
          <w:szCs w:val="28"/>
        </w:rPr>
        <w:t>（四）</w:t>
      </w:r>
      <w:r>
        <w:rPr>
          <w:rFonts w:hint="eastAsia" w:ascii="宋体" w:hAnsi="宋体" w:eastAsia="宋体" w:cs="Times New Roman"/>
          <w:b/>
          <w:bCs/>
          <w:color w:val="auto"/>
          <w:sz w:val="28"/>
          <w:szCs w:val="28"/>
          <w:lang w:eastAsia="zh-CN"/>
        </w:rPr>
        <w:t>单一来源谈判响应文件</w:t>
      </w:r>
      <w:r>
        <w:rPr>
          <w:rFonts w:hint="eastAsia" w:ascii="宋体" w:hAnsi="宋体" w:eastAsia="宋体" w:cs="Times New Roman"/>
          <w:b/>
          <w:bCs/>
          <w:color w:val="auto"/>
          <w:sz w:val="28"/>
          <w:szCs w:val="28"/>
        </w:rPr>
        <w:t>的密封和递交</w:t>
      </w:r>
      <w:bookmarkEnd w:id="19"/>
      <w:bookmarkEnd w:id="20"/>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1、单一来源谈判响应文件的密封和标记</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供应商应将</w:t>
      </w:r>
      <w:r>
        <w:rPr>
          <w:rFonts w:hint="eastAsia" w:ascii="宋体" w:hAnsi="宋体" w:eastAsia="宋体" w:cs="宋体"/>
          <w:color w:val="auto"/>
          <w:sz w:val="24"/>
          <w:szCs w:val="24"/>
          <w:lang w:eastAsia="zh-CN"/>
        </w:rPr>
        <w:t>投标报价表、谈判响应文件电子版本</w:t>
      </w:r>
      <w:r>
        <w:rPr>
          <w:rFonts w:hint="eastAsia" w:ascii="宋体" w:hAnsi="宋体" w:eastAsia="宋体" w:cs="宋体"/>
          <w:color w:val="auto"/>
          <w:sz w:val="24"/>
          <w:szCs w:val="24"/>
          <w:lang w:val="en-US" w:eastAsia="zh-CN"/>
        </w:rPr>
        <w:t>U盘</w:t>
      </w:r>
      <w:r>
        <w:rPr>
          <w:rFonts w:hint="eastAsia" w:ascii="宋体" w:hAnsi="宋体" w:eastAsia="宋体" w:cs="宋体"/>
          <w:color w:val="auto"/>
          <w:sz w:val="24"/>
          <w:szCs w:val="24"/>
        </w:rPr>
        <w:t>密封</w:t>
      </w:r>
      <w:r>
        <w:rPr>
          <w:rFonts w:hint="eastAsia" w:ascii="宋体" w:hAnsi="宋体" w:eastAsia="宋体" w:cs="宋体"/>
          <w:color w:val="auto"/>
          <w:sz w:val="24"/>
          <w:szCs w:val="24"/>
          <w:lang w:eastAsia="zh-CN"/>
        </w:rPr>
        <w:t>一个信封</w:t>
      </w:r>
      <w:r>
        <w:rPr>
          <w:rFonts w:hint="eastAsia" w:ascii="宋体" w:hAnsi="宋体" w:eastAsia="宋体" w:cs="宋体"/>
          <w:color w:val="auto"/>
          <w:sz w:val="24"/>
          <w:szCs w:val="24"/>
        </w:rPr>
        <w:t>提交，并在信封上标明“</w:t>
      </w:r>
      <w:r>
        <w:rPr>
          <w:rFonts w:hint="eastAsia" w:ascii="宋体" w:hAnsi="宋体" w:eastAsia="宋体" w:cs="宋体"/>
          <w:color w:val="auto"/>
          <w:sz w:val="24"/>
          <w:szCs w:val="24"/>
          <w:lang w:eastAsia="zh-CN"/>
        </w:rPr>
        <w:t>投标报价表、谈判响应文件电子版本</w:t>
      </w:r>
      <w:r>
        <w:rPr>
          <w:rFonts w:hint="eastAsia" w:ascii="宋体" w:hAnsi="宋体" w:eastAsia="宋体" w:cs="宋体"/>
          <w:color w:val="auto"/>
          <w:sz w:val="24"/>
          <w:szCs w:val="24"/>
          <w:lang w:val="en-US" w:eastAsia="zh-CN"/>
        </w:rPr>
        <w:t>U盘</w:t>
      </w:r>
      <w:r>
        <w:rPr>
          <w:rFonts w:hint="eastAsia" w:ascii="宋体" w:hAnsi="宋体" w:eastAsia="宋体" w:cs="宋体"/>
          <w:color w:val="auto"/>
          <w:sz w:val="24"/>
          <w:szCs w:val="24"/>
        </w:rPr>
        <w:t>”字样（见附件）。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.2供应商应将</w:t>
      </w:r>
      <w:r>
        <w:rPr>
          <w:rFonts w:hint="eastAsia" w:ascii="宋体" w:hAnsi="宋体" w:eastAsia="宋体" w:cs="宋体"/>
          <w:color w:val="auto"/>
          <w:sz w:val="24"/>
          <w:szCs w:val="24"/>
          <w:lang w:eastAsia="zh-CN"/>
        </w:rPr>
        <w:t>单一来源</w:t>
      </w:r>
      <w:r>
        <w:rPr>
          <w:rFonts w:hint="eastAsia" w:ascii="宋体" w:hAnsi="宋体" w:eastAsia="宋体" w:cs="宋体"/>
          <w:color w:val="auto"/>
          <w:sz w:val="24"/>
          <w:szCs w:val="24"/>
        </w:rPr>
        <w:t>响应性文件的正本、所有的副本用单独的信封密封，且在信封上标明“正本”“副本”字样。</w:t>
      </w:r>
    </w:p>
    <w:p>
      <w:pPr>
        <w:spacing w:line="360" w:lineRule="auto"/>
        <w:ind w:firstLine="480" w:firstLineChars="200"/>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单一来源</w:t>
      </w:r>
      <w:r>
        <w:rPr>
          <w:rFonts w:hint="eastAsia" w:ascii="宋体" w:hAnsi="宋体" w:eastAsia="宋体" w:cs="宋体"/>
          <w:color w:val="auto"/>
          <w:sz w:val="24"/>
          <w:szCs w:val="24"/>
        </w:rPr>
        <w:t>响应文件必须装入密封的信封或封套，并在每一信封或包装的封面上写明</w:t>
      </w:r>
      <w:r>
        <w:rPr>
          <w:rFonts w:hint="eastAsia" w:ascii="宋体" w:hAnsi="宋体" w:eastAsia="宋体" w:cs="宋体"/>
          <w:color w:val="auto"/>
          <w:sz w:val="24"/>
          <w:szCs w:val="24"/>
          <w:lang w:eastAsia="zh-CN"/>
        </w:rPr>
        <w:t>：</w:t>
      </w:r>
    </w:p>
    <w:p>
      <w:pPr>
        <w:spacing w:line="360" w:lineRule="auto"/>
        <w:ind w:firstLine="720" w:firstLineChars="3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正本或副本；</w:t>
      </w:r>
    </w:p>
    <w:p>
      <w:pPr>
        <w:spacing w:line="360" w:lineRule="auto"/>
        <w:ind w:firstLine="720" w:firstLineChars="3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招标代理机构；</w:t>
      </w:r>
    </w:p>
    <w:p>
      <w:pPr>
        <w:spacing w:line="360" w:lineRule="auto"/>
        <w:ind w:firstLine="720" w:firstLineChars="3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pPr>
        <w:spacing w:line="360" w:lineRule="auto"/>
        <w:ind w:firstLine="720" w:firstLineChars="3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pPr>
        <w:spacing w:line="360" w:lineRule="auto"/>
        <w:ind w:firstLine="720" w:firstLineChars="3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开标时间；</w:t>
      </w:r>
    </w:p>
    <w:p>
      <w:pPr>
        <w:spacing w:line="360" w:lineRule="auto"/>
        <w:ind w:firstLine="720" w:firstLineChars="3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投标人的名称；</w:t>
      </w:r>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2、投标截止日期</w:t>
      </w:r>
    </w:p>
    <w:p>
      <w:pPr>
        <w:spacing w:line="360" w:lineRule="auto"/>
        <w:ind w:firstLine="720" w:firstLineChars="3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招标代理机构收到</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的时间不得迟于供应商须知前附表中规定的截止日期。</w:t>
      </w:r>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3、迟交的单一来源谈判响应文件</w:t>
      </w:r>
    </w:p>
    <w:p>
      <w:pPr>
        <w:spacing w:line="360" w:lineRule="auto"/>
        <w:ind w:firstLine="560"/>
        <w:outlineLvl w:val="9"/>
        <w:rPr>
          <w:rFonts w:ascii="宋体" w:hAnsi="宋体"/>
          <w:color w:val="auto"/>
          <w:szCs w:val="21"/>
        </w:rPr>
      </w:pPr>
      <w:r>
        <w:rPr>
          <w:rFonts w:hint="eastAsia" w:ascii="宋体" w:hAnsi="宋体" w:eastAsia="宋体" w:cs="宋体"/>
          <w:color w:val="auto"/>
          <w:sz w:val="24"/>
          <w:szCs w:val="24"/>
        </w:rPr>
        <w:t>招标代理机构将拒绝并原封退回在其规定的投标截止日期后收到的任何</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w:t>
      </w:r>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4、单一来源谈判响应文件的修改和撤回</w:t>
      </w:r>
    </w:p>
    <w:p>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供应商在递交</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后，可以修改和撤回其</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，但招标代理机构必须在规定的投标截止期之前收到该修改或撤回的书面通知。</w:t>
      </w:r>
    </w:p>
    <w:p>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供应商的修改或撤回通知书，应按规定密封、标注和递送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并应在封套上加注“修改”或“撤回”字样。</w:t>
      </w:r>
    </w:p>
    <w:p>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w:t>
      </w:r>
      <w:r>
        <w:rPr>
          <w:rFonts w:hint="eastAsia" w:ascii="宋体" w:hAnsi="宋体" w:eastAsia="宋体" w:cs="宋体"/>
          <w:color w:val="auto"/>
          <w:sz w:val="24"/>
          <w:szCs w:val="24"/>
        </w:rPr>
        <w:tab/>
      </w:r>
      <w:r>
        <w:rPr>
          <w:rFonts w:hint="eastAsia" w:ascii="宋体" w:hAnsi="宋体" w:eastAsia="宋体" w:cs="宋体"/>
          <w:color w:val="auto"/>
          <w:sz w:val="24"/>
          <w:szCs w:val="24"/>
        </w:rPr>
        <w:t>投标截止期之后的修改和撤回均无效。</w:t>
      </w:r>
    </w:p>
    <w:p>
      <w:pPr>
        <w:spacing w:line="360" w:lineRule="auto"/>
        <w:ind w:firstLine="56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  供应商不得在投标截止日起至</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有效期期满前撤回</w:t>
      </w:r>
      <w:r>
        <w:rPr>
          <w:rFonts w:hint="eastAsia" w:ascii="宋体" w:hAnsi="宋体" w:eastAsia="宋体" w:cs="宋体"/>
          <w:color w:val="auto"/>
          <w:sz w:val="24"/>
          <w:szCs w:val="24"/>
          <w:lang w:eastAsia="zh-CN"/>
        </w:rPr>
        <w:t>单一来源谈判响应文件</w:t>
      </w:r>
      <w:r>
        <w:rPr>
          <w:rFonts w:hint="eastAsia" w:ascii="宋体" w:hAnsi="宋体" w:eastAsia="宋体" w:cs="宋体"/>
          <w:color w:val="auto"/>
          <w:sz w:val="24"/>
          <w:szCs w:val="24"/>
        </w:rPr>
        <w:t>。</w:t>
      </w:r>
    </w:p>
    <w:p>
      <w:pPr>
        <w:snapToGrid w:val="0"/>
        <w:spacing w:before="0" w:after="0" w:line="360" w:lineRule="auto"/>
        <w:jc w:val="both"/>
        <w:outlineLvl w:val="9"/>
        <w:rPr>
          <w:rFonts w:hint="eastAsia" w:ascii="宋体" w:hAnsi="宋体" w:eastAsia="宋体" w:cs="Times New Roman"/>
          <w:b/>
          <w:bCs/>
          <w:color w:val="auto"/>
          <w:sz w:val="28"/>
          <w:szCs w:val="28"/>
        </w:rPr>
      </w:pPr>
      <w:bookmarkStart w:id="21" w:name="_Toc409627235"/>
      <w:bookmarkStart w:id="22" w:name="_Toc369274609"/>
      <w:r>
        <w:rPr>
          <w:rFonts w:hint="eastAsia" w:ascii="宋体" w:hAnsi="宋体" w:eastAsia="宋体" w:cs="Times New Roman"/>
          <w:b/>
          <w:bCs/>
          <w:color w:val="auto"/>
          <w:sz w:val="28"/>
          <w:szCs w:val="28"/>
        </w:rPr>
        <w:t>（五）单一来源采购</w:t>
      </w:r>
      <w:bookmarkEnd w:id="21"/>
      <w:bookmarkEnd w:id="22"/>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1、谈判</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招标代理机构将在“供应商须知前附表”规定的时间、地点组织采购。供应商应委派代表参加。</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1.2评标方法：单一来源谈判。</w:t>
      </w:r>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2、采购小组</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 招标机构将按照《中华人民共和国政府采购法》及有关规定组建谈判小组。</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2.2采购小组由采购人代表及有关专家共三人以上的单数组成，其中专家人数不得少于采购小组成员总数的三分之二，专家按照政府采购评审专家管理的有关规定确定。</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2.3开展采购：采购小组与供应商在保证采购项目技术要求、质量、服务等基础上进行谈判，商定合理价格及有关成交事项。</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确定成交供应商：采购小组与供应商达成一致意见后，采购小组确定成交供应商。采购代理机构或采购人在确定成交供应商后两个工作日内，向成交供应商发出成交通知书，并在财政部门指定媒体上公告其采购结果。同时采购小组负责编写采购报告作为采购文件备查。</w:t>
      </w:r>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3、评标过程的保密性</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 采购后，直到向成交的供应商授予合同时止，凡与审查、澄清、评价和比较投标的有关资料以及授标意见等，均不得向供应商及与评标无关的其他人透露。</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 在评标过程中，如果供应商试图在单一来源谈判响应文件审查、澄清、比较及授予合同方面向买方施加任何影响，其投标将被拒绝。</w:t>
      </w:r>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4、单一来源谈判响应文件的初审</w:t>
      </w:r>
    </w:p>
    <w:p>
      <w:pPr>
        <w:spacing w:line="360" w:lineRule="auto"/>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4.1采购小组将审查单一来源谈判响应文件是否完整、资格证明文件是否齐全、合格。根据《中华人民共和国政府采购法》第二十三条 ，由采购人或采购人委托的采购代理机构对供应商的资格进行审查。</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算术错误将按以下方法更正：若单价计算的结果与总价不一致，以单价为准修改总价；若用文字表示的数值与数字表示的数值不一致，以文字表示的数值为准。如果供应商不接受对其错误的更正，其投标将被拒绝。</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在详细评标之前，根据本采购文件的规定，采购小组要审查每份单一来源谈判响应文件是否实质上响应了单一来源谈判文件的要求。实质上响应的投标应该是与单一来源谈判文件要求的全部条款、条件和技术参数相符，没有重大偏离的投标。对关键条文的偏离、保留或反对将被认为是实质上的偏离。采购小组决定投标的响应性只根据单一来源谈判响应文件本身的内容，而不寻求外部的证据。</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4.4实质上没有响应单一来源谈判文件要求的投标将被拒绝。</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4.5如果投标实质性没有响应单一来源谈判文件的要求，其投标将被拒绝。供应商不得通过修正或撤消不合要求的偏离或保留从而使其投标成为实质上响应的投标。</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4.6招标人只对在初审中确定为实质性响应的单一来源谈判响应文件进行进一步的详细商务和技术评审。</w:t>
      </w:r>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5、单一来源谈判响应文件的澄清</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为有助于对单一来源谈判响应文件的审查、评价和比较，评标期间可分别要求供应商对其单一来源谈判响应文件进行澄清或答疑，有关澄清或答疑要求的答复应以书面形式提交。</w:t>
      </w:r>
    </w:p>
    <w:p>
      <w:pPr>
        <w:spacing w:line="360" w:lineRule="auto"/>
        <w:outlineLvl w:val="9"/>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6、单一来源谈判响应文件的详细评审</w:t>
      </w:r>
    </w:p>
    <w:p>
      <w:pPr>
        <w:spacing w:line="360" w:lineRule="auto"/>
        <w:ind w:firstLine="560"/>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评审工作应严格按照单一来源谈判文件、单一来源谈判响应文件进行评审。根据供应商对采购文件的响应、质量、价格、品牌、服务承诺等综合评定。</w:t>
      </w:r>
      <w:bookmarkStart w:id="23" w:name="_Toc327439468"/>
    </w:p>
    <w:bookmarkEnd w:id="23"/>
    <w:p>
      <w:pPr>
        <w:rPr>
          <w:rFonts w:hint="eastAsia" w:ascii="宋体" w:hAnsi="宋体"/>
          <w:b/>
          <w:bCs/>
          <w:color w:val="auto"/>
          <w:sz w:val="28"/>
          <w:szCs w:val="28"/>
        </w:rPr>
      </w:pPr>
      <w:bookmarkStart w:id="24" w:name="_Toc409627236"/>
      <w:bookmarkStart w:id="25" w:name="_Toc369274610"/>
      <w:r>
        <w:rPr>
          <w:rFonts w:hint="eastAsia" w:ascii="宋体" w:hAnsi="宋体"/>
          <w:b/>
          <w:bCs/>
          <w:color w:val="auto"/>
          <w:sz w:val="28"/>
          <w:szCs w:val="28"/>
        </w:rPr>
        <w:br w:type="page"/>
      </w:r>
    </w:p>
    <w:p>
      <w:pPr>
        <w:snapToGrid w:val="0"/>
        <w:spacing w:before="0" w:after="0" w:line="360" w:lineRule="auto"/>
        <w:jc w:val="both"/>
        <w:outlineLvl w:val="9"/>
        <w:rPr>
          <w:rFonts w:ascii="宋体" w:hAnsi="宋体"/>
          <w:b/>
          <w:bCs/>
          <w:color w:val="auto"/>
          <w:sz w:val="28"/>
          <w:szCs w:val="28"/>
        </w:rPr>
      </w:pPr>
      <w:r>
        <w:rPr>
          <w:rFonts w:hint="eastAsia" w:ascii="宋体" w:hAnsi="宋体"/>
          <w:b/>
          <w:bCs/>
          <w:color w:val="auto"/>
          <w:sz w:val="28"/>
          <w:szCs w:val="28"/>
        </w:rPr>
        <w:t>（</w:t>
      </w:r>
      <w:r>
        <w:rPr>
          <w:rFonts w:hint="eastAsia" w:ascii="宋体" w:hAnsi="宋体"/>
          <w:b/>
          <w:bCs/>
          <w:color w:val="auto"/>
          <w:sz w:val="28"/>
          <w:szCs w:val="28"/>
          <w:lang w:eastAsia="zh-CN"/>
        </w:rPr>
        <w:t>六</w:t>
      </w:r>
      <w:r>
        <w:rPr>
          <w:rFonts w:hint="eastAsia" w:ascii="宋体" w:hAnsi="宋体"/>
          <w:b/>
          <w:bCs/>
          <w:color w:val="auto"/>
          <w:sz w:val="28"/>
          <w:szCs w:val="28"/>
        </w:rPr>
        <w:t>）授予合同</w:t>
      </w:r>
      <w:bookmarkEnd w:id="24"/>
      <w:bookmarkEnd w:id="25"/>
    </w:p>
    <w:p>
      <w:pPr>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、合同授予标准</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买方应将合同授予被确定为实质上响应采购文件要求的，能够满意的履行合同义务合理报价的供应商。</w:t>
      </w:r>
    </w:p>
    <w:p>
      <w:pPr>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、接受和拒绝任何或所有投标的权力</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招标人保留在授标之前任何时候接受或拒绝任何投标，以及宣布招标程序无效或拒绝所有投标的权力，对受影响的供应商不承担任何责任。</w:t>
      </w:r>
    </w:p>
    <w:p>
      <w:pPr>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3、成交通知书</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3.1成交供应商须向招标机构缴纳成交服务费和其它相关费用后，方可领取成交通知书。</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成交供应商须向招标机构按如下标准和规定交纳成交服务费：</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（1）成交服务费币种与成交通知书成交价的币种相同；</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（2）成交服务费不列在投标报价中；</w:t>
      </w:r>
    </w:p>
    <w:p>
      <w:pPr>
        <w:spacing w:line="360" w:lineRule="auto"/>
        <w:ind w:firstLine="520" w:firstLineChars="217"/>
        <w:outlineLvl w:val="9"/>
        <w:rPr>
          <w:rFonts w:ascii="宋体" w:hAnsi="宋体" w:cs="宋体"/>
          <w:sz w:val="24"/>
        </w:rPr>
      </w:pPr>
      <w:r>
        <w:rPr>
          <w:rFonts w:hint="eastAsia" w:ascii="宋体" w:hAnsi="宋体" w:eastAsia="宋体" w:cs="宋体"/>
          <w:color w:val="auto"/>
          <w:sz w:val="24"/>
          <w:szCs w:val="24"/>
          <w:lang w:val="en-US" w:eastAsia="zh-CN"/>
        </w:rPr>
        <w:t>（3）招标代理服务费</w:t>
      </w:r>
      <w:r>
        <w:rPr>
          <w:rFonts w:hint="eastAsia" w:ascii="宋体" w:hAnsi="宋体" w:cs="宋体"/>
          <w:sz w:val="24"/>
        </w:rPr>
        <w:t>参照国家计委关于印发《招标代理服务收费管理暂行办法》的通知（计价格〔2002〕1980号）、《国家发展和改革委员会办公厅关于招标代理服务收费有关问题的通知》（发改办价格〔2003〕857号）规定向中标（成交）供应商收取。</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 成交通知书将是合同的一个组成部分。</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3.3招标代理机构对未成交原因不作任何解释。</w:t>
      </w:r>
    </w:p>
    <w:p>
      <w:pPr>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4、签订合同</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成交人按买方要求的时间、地点与买方签订合同。</w:t>
      </w:r>
    </w:p>
    <w:p>
      <w:pPr>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5、合同文件</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除包括“单一来源谈判文件”规定的全部内容外，还应包括：</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(1)与招标有关的澄清、说明；</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(2)投标单位在投标时随同投标书递交的资料与附图；</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(3)在商谈本合同书时，双方共同签字的补充文件；</w:t>
      </w:r>
    </w:p>
    <w:p>
      <w:pPr>
        <w:spacing w:line="360" w:lineRule="auto"/>
        <w:ind w:firstLine="520" w:firstLineChars="217"/>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(4)有关技术要求的补充内容。</w:t>
      </w:r>
    </w:p>
    <w:p>
      <w:pPr>
        <w:outlineLvl w:val="9"/>
        <w:rPr>
          <w:rFonts w:hint="eastAsia" w:ascii="宋体" w:hAnsi="宋体" w:eastAsia="宋体"/>
          <w:b/>
          <w:bCs/>
          <w:color w:val="auto"/>
          <w:sz w:val="28"/>
          <w:szCs w:val="30"/>
        </w:rPr>
      </w:pPr>
      <w:bookmarkStart w:id="26" w:name="_Toc398133602"/>
      <w:bookmarkStart w:id="27" w:name="_Toc409627237"/>
      <w:r>
        <w:rPr>
          <w:rFonts w:hint="eastAsia" w:ascii="宋体" w:hAnsi="宋体" w:eastAsia="宋体"/>
          <w:b/>
          <w:bCs/>
          <w:color w:val="auto"/>
          <w:sz w:val="28"/>
          <w:szCs w:val="30"/>
          <w:lang w:eastAsia="zh-CN"/>
        </w:rPr>
        <w:br w:type="page"/>
      </w:r>
    </w:p>
    <w:bookmarkEnd w:id="26"/>
    <w:bookmarkEnd w:id="27"/>
    <w:p>
      <w:pPr>
        <w:spacing w:line="360" w:lineRule="auto"/>
        <w:rPr>
          <w:rFonts w:hint="default" w:ascii="宋体" w:hAnsi="宋体" w:eastAsia="宋体" w:cs="宋体"/>
          <w:b/>
          <w:bCs/>
          <w:kern w:val="1"/>
          <w:sz w:val="28"/>
          <w:szCs w:val="28"/>
          <w:lang w:val="en-US" w:eastAsia="zh-CN"/>
        </w:rPr>
      </w:pPr>
      <w:r>
        <w:rPr>
          <w:rFonts w:hint="eastAsia" w:ascii="宋体" w:hAnsi="宋体" w:eastAsia="宋体" w:cs="宋体"/>
          <w:b/>
          <w:bCs/>
          <w:kern w:val="1"/>
          <w:sz w:val="28"/>
          <w:szCs w:val="28"/>
          <w:lang w:val="en-US" w:eastAsia="zh-CN"/>
        </w:rPr>
        <w:t>（七）、</w:t>
      </w:r>
      <w:r>
        <w:rPr>
          <w:rFonts w:hint="eastAsia" w:ascii="宋体" w:hAnsi="宋体" w:eastAsia="宋体" w:cs="宋体"/>
          <w:b/>
          <w:bCs/>
          <w:kern w:val="1"/>
          <w:sz w:val="28"/>
          <w:szCs w:val="28"/>
        </w:rPr>
        <w:t>陕西省中小企业政府采购信用融资办法</w:t>
      </w:r>
      <w:r>
        <w:rPr>
          <w:rFonts w:hint="eastAsia" w:ascii="宋体" w:hAnsi="宋体" w:eastAsia="宋体" w:cs="宋体"/>
          <w:b/>
          <w:bCs/>
          <w:kern w:val="1"/>
          <w:sz w:val="28"/>
          <w:szCs w:val="28"/>
          <w:lang w:val="en-US" w:eastAsia="zh-CN"/>
        </w:rPr>
        <w:t>及说明</w:t>
      </w:r>
    </w:p>
    <w:p>
      <w:pPr>
        <w:spacing w:line="360" w:lineRule="auto"/>
        <w:jc w:val="left"/>
        <w:rPr>
          <w:rFonts w:hint="eastAsia" w:ascii="宋体" w:hAnsi="宋体" w:cs="宋体"/>
          <w:b/>
          <w:bCs/>
          <w:sz w:val="24"/>
          <w:lang w:val="en-US" w:eastAsia="zh-CN"/>
        </w:rPr>
      </w:pPr>
      <w:r>
        <w:rPr>
          <w:rFonts w:hint="eastAsia" w:ascii="宋体" w:hAnsi="宋体" w:cs="宋体"/>
          <w:b/>
          <w:bCs/>
          <w:sz w:val="24"/>
          <w:lang w:val="en-US" w:eastAsia="zh-CN"/>
        </w:rPr>
        <w:t>陕西省中小企业政府采购信用融资办法</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第二条  本办法所称“中小企业”包括中型、小型及微型企业，其划型标准按照《关于印发中小企业划型标准规定的通知》（工信部联企业〔2011〕300号）规定执行。</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第四条  开展政府采购信用融资的银行，应当为在陕西省境内注册或设立分支机构，并经财政部门审核且在我省政府采购信息系统搭建服务链接窗口的金融机构。</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第五条  政府采购信用融资应当坚持“财政引导，市场运行，银企自愿，互惠共赢”的原则。</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第六条 省财政厅以全省统一的电子化政府采购系统为平台，对接银行信息化系统，推进政府采购中标成交信息、合同信息、融资信息、支付信息和信用信息等信息资源共享。</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第十二条 银行应按规定对申请信用融资的供应商的政府采购合同信息进行审查，必要时可通过陕西政府采购网对该政府采购合同进行审核，以确保政府采购合同的真实性和有效性。</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第十五条 省本级政府采购资金支付时，各采购单位必须将采购资金支付到备案合同中指定的融资银行及收款账号，以保障贷款资金的安全回收。</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第十六条 各市县操作程序由各地结合本地实际自行拟定，但应当体现“便捷高效、监管有效、风险可控”的原则。</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第十八条 本办法由陕西省财政厅负责解释。</w:t>
      </w:r>
    </w:p>
    <w:p>
      <w:pPr>
        <w:spacing w:line="360" w:lineRule="auto"/>
        <w:rPr>
          <w:rFonts w:hint="eastAsia" w:ascii="宋体" w:hAnsi="宋体" w:cs="宋体"/>
          <w:b/>
          <w:bCs/>
          <w:sz w:val="24"/>
          <w:lang w:val="en-US" w:eastAsia="zh-CN"/>
        </w:rPr>
      </w:pPr>
      <w:r>
        <w:rPr>
          <w:rFonts w:hint="eastAsia" w:ascii="宋体" w:hAnsi="宋体" w:cs="宋体"/>
          <w:b/>
          <w:bCs/>
          <w:sz w:val="24"/>
          <w:lang w:val="en-US" w:eastAsia="zh-CN"/>
        </w:rPr>
        <w:t>供应商融资申请操作手册</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rPr>
          <w:rFonts w:hint="default"/>
        </w:rPr>
      </w:pPr>
      <w:r>
        <w:rPr>
          <w:rFonts w:hint="default"/>
        </w:rPr>
        <w:br w:type="page"/>
      </w:r>
    </w:p>
    <w:p>
      <w:pPr>
        <w:widowControl/>
        <w:jc w:val="left"/>
        <w:rPr>
          <w:rFonts w:hint="default"/>
        </w:rPr>
      </w:pPr>
      <w:r>
        <w:rPr>
          <w:rFonts w:hint="default"/>
        </w:rPr>
        <w:t>业务流程简图如下：</w:t>
      </w:r>
    </w:p>
    <w:p>
      <w:pPr>
        <w:widowControl/>
        <w:jc w:val="left"/>
      </w:pPr>
      <w:r>
        <w:drawing>
          <wp:anchor distT="0" distB="0" distL="114935" distR="114935" simplePos="0" relativeHeight="251661312"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0" y="0"/>
                <wp:lineTo x="0" y="21434"/>
                <wp:lineTo x="21545" y="21434"/>
                <wp:lineTo x="21545" y="0"/>
                <wp:lineTo x="0" y="0"/>
              </wp:wrapPolygon>
            </wp:wrapThrough>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a:stretch>
                      <a:fillRect/>
                    </a:stretch>
                  </pic:blipFill>
                  <pic:spPr>
                    <a:xfrm>
                      <a:off x="0" y="0"/>
                      <a:ext cx="5252085" cy="3052445"/>
                    </a:xfrm>
                    <a:prstGeom prst="rect">
                      <a:avLst/>
                    </a:prstGeom>
                    <a:noFill/>
                    <a:ln>
                      <a:noFill/>
                    </a:ln>
                  </pic:spPr>
                </pic:pic>
              </a:graphicData>
            </a:graphic>
          </wp:anchor>
        </w:drawing>
      </w:r>
      <w:r>
        <w:drawing>
          <wp:anchor distT="0" distB="0" distL="114300" distR="114300" simplePos="0" relativeHeight="251662336"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0" y="0"/>
                <wp:lineTo x="0" y="21473"/>
                <wp:lineTo x="21556" y="21473"/>
                <wp:lineTo x="21556" y="0"/>
                <wp:lineTo x="0" y="0"/>
              </wp:wrapPolygon>
            </wp:wrapThrough>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3"/>
                    <a:stretch>
                      <a:fillRect/>
                    </a:stretch>
                  </pic:blipFill>
                  <pic:spPr>
                    <a:xfrm>
                      <a:off x="0" y="0"/>
                      <a:ext cx="5268595" cy="3027680"/>
                    </a:xfrm>
                    <a:prstGeom prst="rect">
                      <a:avLst/>
                    </a:prstGeom>
                    <a:noFill/>
                    <a:ln>
                      <a:noFill/>
                    </a:ln>
                  </pic:spPr>
                </pic:pic>
              </a:graphicData>
            </a:graphic>
          </wp:anchor>
        </w:drawing>
      </w:r>
      <w:r>
        <w:br w:type="page"/>
      </w:r>
    </w:p>
    <w:p>
      <w:pPr>
        <w:pStyle w:val="20"/>
        <w:jc w:val="both"/>
        <w:rPr>
          <w:rFonts w:hint="eastAsia"/>
          <w:lang w:val="en-US" w:eastAsia="zh-CN"/>
        </w:rPr>
      </w:pPr>
      <w:r>
        <w:rPr>
          <w:rFonts w:hint="default" w:ascii="Segoe UI" w:hAnsi="Segoe UI" w:eastAsia="Segoe UI" w:cs="Segoe UI"/>
          <w:b/>
          <w:bCs/>
          <w:i w:val="0"/>
          <w:iCs w:val="0"/>
          <w:caps w:val="0"/>
          <w:spacing w:val="0"/>
          <w:sz w:val="24"/>
          <w:szCs w:val="24"/>
          <w:shd w:val="clear" w:fill="FFFFFF"/>
        </w:rPr>
        <w:t>陕西省政府采购支持中小企业信用融资合作银行</w:t>
      </w:r>
      <w:r>
        <w:rPr>
          <w:rFonts w:hint="eastAsia" w:ascii="Segoe UI" w:hAnsi="Segoe UI" w:cs="Segoe UI"/>
          <w:b/>
          <w:bCs/>
          <w:i w:val="0"/>
          <w:iCs w:val="0"/>
          <w:caps w:val="0"/>
          <w:spacing w:val="0"/>
          <w:sz w:val="24"/>
          <w:szCs w:val="24"/>
          <w:shd w:val="clear" w:fill="FFFFFF"/>
          <w:lang w:val="en-US" w:eastAsia="zh-CN"/>
        </w:rPr>
        <w:t>目录（参考）</w:t>
      </w:r>
    </w:p>
    <w:p>
      <w:pPr>
        <w:jc w:val="left"/>
      </w:pPr>
    </w:p>
    <w:tbl>
      <w:tblPr>
        <w:tblStyle w:val="36"/>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996"/>
        <w:gridCol w:w="2806"/>
        <w:gridCol w:w="1566"/>
        <w:gridCol w:w="2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融资申请人为公司的额度不低于300万元；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融资申请人为个人的，额度不高于（含）300万元；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1、不超过中小企业同期市场利率水平2、利率浮动区间（1年期LPR-1年期LPR+194bps）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w:t>
            </w:r>
            <w:r>
              <w:rPr>
                <w:rFonts w:hint="eastAsia" w:ascii="宋体" w:hAnsi="宋体" w:cs="宋体"/>
                <w:i w:val="0"/>
                <w:iCs w:val="0"/>
                <w:caps w:val="0"/>
                <w:spacing w:val="0"/>
                <w:kern w:val="0"/>
                <w:sz w:val="21"/>
                <w:szCs w:val="21"/>
                <w:lang w:val="en-US" w:eastAsia="zh-CN" w:bidi="ar"/>
              </w:rPr>
              <w:t>或</w:t>
            </w:r>
            <w:r>
              <w:rPr>
                <w:rFonts w:hint="eastAsia" w:ascii="宋体" w:hAnsi="宋体" w:eastAsia="宋体" w:cs="宋体"/>
                <w:i w:val="0"/>
                <w:iCs w:val="0"/>
                <w:caps w:val="0"/>
                <w:spacing w:val="0"/>
                <w:kern w:val="0"/>
                <w:sz w:val="21"/>
                <w:szCs w:val="21"/>
                <w:lang w:val="en-US" w:eastAsia="zh-CN" w:bidi="ar"/>
              </w:rPr>
              <w:t>（12）个月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2、利率浮动区间（4.5%-5%）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1、按照全国银行间同业拆借中心发布的贷款市场报价利率（LPR）确定；2、利率浮动去电（最高不超过LPR+50bp）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利率浮动区间（依据总行利率指导价执行）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不超过中小企业同期市场利率水平，利率浮动区间为3.85%-5.95%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不超过中小企业同期市场利率水平，利率浮动期间（3.85%-4.35%）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5%-7%</w:t>
            </w:r>
          </w:p>
        </w:tc>
      </w:tr>
    </w:tbl>
    <w:p>
      <w:pPr>
        <w:keepNext w:val="0"/>
        <w:keepLines w:val="0"/>
        <w:widowControl/>
        <w:suppressLineNumbers w:val="0"/>
        <w:spacing w:before="0" w:beforeAutospacing="0" w:after="0" w:afterAutospacing="0"/>
        <w:ind w:left="0" w:right="0"/>
        <w:jc w:val="left"/>
        <w:rPr>
          <w:rFonts w:hint="eastAsia" w:ascii="Segoe UI" w:hAnsi="Segoe UI" w:eastAsia="Segoe UI" w:cs="Segoe UI"/>
          <w:i w:val="0"/>
          <w:iCs w:val="0"/>
          <w:caps w:val="0"/>
          <w:spacing w:val="0"/>
          <w:kern w:val="0"/>
          <w:sz w:val="20"/>
          <w:szCs w:val="20"/>
          <w:lang w:val="en-US" w:eastAsia="zh-CN" w:bidi="ar"/>
        </w:rPr>
      </w:pPr>
    </w:p>
    <w:p>
      <w:pPr>
        <w:spacing w:line="360" w:lineRule="auto"/>
        <w:rPr>
          <w:rFonts w:hint="eastAsia" w:ascii="宋体" w:hAnsi="宋体" w:eastAsia="宋体" w:cs="宋体"/>
          <w:bCs/>
          <w:color w:val="auto"/>
          <w:sz w:val="24"/>
          <w:szCs w:val="24"/>
          <w:lang w:val="en-US" w:bidi="ar-SA"/>
        </w:rPr>
      </w:pPr>
      <w:r>
        <w:rPr>
          <w:rFonts w:hint="eastAsia"/>
          <w:sz w:val="24"/>
          <w:szCs w:val="32"/>
          <w:lang w:val="en-US" w:eastAsia="zh-CN"/>
        </w:rPr>
        <w:t>注：以上银行合作有效时间及授信额度、贷款期限、贷款利率仅供参考，</w:t>
      </w:r>
      <w:r>
        <w:rPr>
          <w:rFonts w:hint="eastAsia" w:ascii="宋体" w:hAnsi="宋体" w:eastAsia="宋体" w:cs="宋体"/>
          <w:bCs/>
          <w:color w:val="auto"/>
          <w:sz w:val="24"/>
          <w:szCs w:val="24"/>
          <w:lang w:val="en-US" w:bidi="ar-SA"/>
        </w:rPr>
        <w:t>具体规定可登陆陕西省政府采购网(www.ccgp-shaanxi.gov.cn/)重要通知专栏中查询了解。</w:t>
      </w:r>
    </w:p>
    <w:p>
      <w:pPr>
        <w:jc w:val="center"/>
        <w:outlineLvl w:val="9"/>
        <w:rPr>
          <w:rFonts w:ascii="宋体" w:hAnsi="宋体"/>
          <w:b/>
          <w:bCs/>
          <w:color w:val="auto"/>
          <w:sz w:val="44"/>
        </w:rPr>
      </w:pPr>
    </w:p>
    <w:p>
      <w:pPr>
        <w:jc w:val="center"/>
        <w:outlineLvl w:val="9"/>
        <w:rPr>
          <w:rFonts w:ascii="宋体" w:hAnsi="宋体"/>
          <w:b/>
          <w:bCs/>
          <w:color w:val="auto"/>
          <w:sz w:val="44"/>
        </w:rPr>
      </w:pPr>
    </w:p>
    <w:p>
      <w:pPr>
        <w:jc w:val="center"/>
        <w:outlineLvl w:val="9"/>
        <w:rPr>
          <w:rFonts w:ascii="宋体" w:hAnsi="宋体"/>
          <w:b/>
          <w:bCs/>
          <w:color w:val="auto"/>
          <w:sz w:val="44"/>
        </w:rPr>
      </w:pPr>
    </w:p>
    <w:p>
      <w:pPr>
        <w:jc w:val="center"/>
        <w:outlineLvl w:val="9"/>
        <w:rPr>
          <w:rFonts w:ascii="宋体" w:hAnsi="宋体"/>
          <w:b/>
          <w:bCs/>
          <w:color w:val="auto"/>
          <w:sz w:val="44"/>
        </w:rPr>
      </w:pPr>
    </w:p>
    <w:p>
      <w:pPr>
        <w:pStyle w:val="16"/>
        <w:outlineLvl w:val="9"/>
        <w:rPr>
          <w:color w:val="auto"/>
        </w:rPr>
      </w:pPr>
    </w:p>
    <w:p>
      <w:pPr>
        <w:outlineLvl w:val="9"/>
        <w:rPr>
          <w:color w:val="auto"/>
        </w:rPr>
      </w:pPr>
    </w:p>
    <w:p>
      <w:pPr>
        <w:outlineLvl w:val="9"/>
        <w:rPr>
          <w:color w:val="auto"/>
        </w:rPr>
      </w:pPr>
    </w:p>
    <w:p>
      <w:pPr>
        <w:outlineLvl w:val="9"/>
        <w:rPr>
          <w:color w:val="auto"/>
        </w:rPr>
      </w:pPr>
    </w:p>
    <w:p>
      <w:pPr>
        <w:outlineLvl w:val="9"/>
        <w:rPr>
          <w:color w:val="auto"/>
        </w:rPr>
      </w:pPr>
    </w:p>
    <w:p>
      <w:pPr>
        <w:outlineLvl w:val="9"/>
        <w:rPr>
          <w:color w:val="auto"/>
        </w:rPr>
      </w:pPr>
    </w:p>
    <w:p>
      <w:pPr>
        <w:outlineLvl w:val="9"/>
        <w:rPr>
          <w:color w:val="auto"/>
        </w:rPr>
      </w:pPr>
    </w:p>
    <w:p>
      <w:pPr>
        <w:outlineLvl w:val="9"/>
        <w:rPr>
          <w:color w:val="auto"/>
        </w:rPr>
      </w:pPr>
    </w:p>
    <w:p>
      <w:pPr>
        <w:outlineLvl w:val="9"/>
        <w:rPr>
          <w:color w:val="auto"/>
        </w:rPr>
      </w:pPr>
    </w:p>
    <w:p>
      <w:pPr>
        <w:outlineLvl w:val="9"/>
        <w:rPr>
          <w:color w:val="auto"/>
        </w:rPr>
      </w:pPr>
    </w:p>
    <w:p>
      <w:pPr>
        <w:jc w:val="center"/>
        <w:outlineLvl w:val="9"/>
        <w:rPr>
          <w:rFonts w:ascii="宋体" w:hAnsi="宋体"/>
          <w:b/>
          <w:bCs/>
          <w:color w:val="auto"/>
          <w:sz w:val="24"/>
        </w:rPr>
      </w:pPr>
    </w:p>
    <w:p>
      <w:pPr>
        <w:outlineLvl w:val="9"/>
        <w:rPr>
          <w:rFonts w:ascii="宋体" w:hAnsi="宋体"/>
          <w:b/>
          <w:bCs/>
          <w:color w:val="auto"/>
          <w:sz w:val="24"/>
        </w:rPr>
      </w:pPr>
    </w:p>
    <w:p>
      <w:pPr>
        <w:outlineLvl w:val="9"/>
        <w:rPr>
          <w:rFonts w:ascii="宋体" w:hAnsi="宋体"/>
          <w:b/>
          <w:bCs/>
          <w:color w:val="auto"/>
          <w:sz w:val="24"/>
        </w:rPr>
      </w:pPr>
    </w:p>
    <w:p>
      <w:pPr>
        <w:outlineLvl w:val="9"/>
        <w:rPr>
          <w:b/>
          <w:bCs/>
          <w:color w:val="auto"/>
        </w:rPr>
      </w:pPr>
    </w:p>
    <w:p>
      <w:pPr>
        <w:pStyle w:val="3"/>
        <w:numPr>
          <w:ilvl w:val="0"/>
          <w:numId w:val="3"/>
        </w:numPr>
        <w:snapToGrid w:val="0"/>
        <w:spacing w:beforeLines="100" w:after="0" w:line="360" w:lineRule="auto"/>
        <w:jc w:val="center"/>
        <w:rPr>
          <w:rFonts w:hint="eastAsia" w:ascii="宋体" w:hAnsi="宋体"/>
          <w:b/>
          <w:bCs/>
          <w:color w:val="auto"/>
          <w:sz w:val="48"/>
          <w:szCs w:val="48"/>
          <w:lang w:val="en-US" w:eastAsia="zh-CN"/>
        </w:rPr>
      </w:pPr>
      <w:bookmarkStart w:id="28" w:name="_Toc409627238"/>
      <w:bookmarkStart w:id="29" w:name="_Toc369274612"/>
      <w:r>
        <w:rPr>
          <w:rFonts w:hint="eastAsia" w:ascii="宋体" w:hAnsi="宋体"/>
          <w:b/>
          <w:bCs/>
          <w:color w:val="auto"/>
          <w:sz w:val="48"/>
          <w:szCs w:val="48"/>
          <w:lang w:val="en-US" w:eastAsia="zh-CN"/>
        </w:rPr>
        <w:t xml:space="preserve"> </w:t>
      </w:r>
      <w:r>
        <w:rPr>
          <w:rFonts w:hint="eastAsia" w:ascii="宋体" w:hAnsi="宋体"/>
          <w:b/>
          <w:bCs/>
          <w:color w:val="auto"/>
          <w:sz w:val="48"/>
          <w:szCs w:val="48"/>
        </w:rPr>
        <w:t xml:space="preserve"> </w:t>
      </w:r>
      <w:bookmarkStart w:id="30" w:name="_Toc4983"/>
      <w:bookmarkStart w:id="31" w:name="_Toc9234"/>
      <w:bookmarkStart w:id="32" w:name="_Toc18130"/>
      <w:r>
        <w:rPr>
          <w:rFonts w:hint="eastAsia" w:ascii="宋体" w:hAnsi="宋体"/>
          <w:b/>
          <w:bCs/>
          <w:color w:val="auto"/>
          <w:sz w:val="48"/>
          <w:szCs w:val="48"/>
          <w:lang w:eastAsia="zh-CN"/>
        </w:rPr>
        <w:t>商务部分</w:t>
      </w:r>
      <w:bookmarkEnd w:id="30"/>
      <w:bookmarkEnd w:id="31"/>
      <w:r>
        <w:rPr>
          <w:rFonts w:hint="eastAsia" w:ascii="宋体" w:hAnsi="宋体"/>
          <w:b/>
          <w:bCs/>
          <w:color w:val="auto"/>
          <w:sz w:val="48"/>
          <w:szCs w:val="48"/>
          <w:lang w:val="en-US" w:eastAsia="zh-CN"/>
        </w:rPr>
        <w:t>（合同条款及合同格式）</w:t>
      </w:r>
      <w:bookmarkEnd w:id="32"/>
    </w:p>
    <w:p>
      <w:pPr>
        <w:spacing w:line="360" w:lineRule="auto"/>
        <w:ind w:firstLine="482" w:firstLineChars="200"/>
        <w:rPr>
          <w:rFonts w:ascii="宋体" w:hAnsi="宋体"/>
          <w:b/>
          <w:bCs/>
          <w:color w:val="auto"/>
          <w:sz w:val="24"/>
        </w:rPr>
      </w:pPr>
      <w:r>
        <w:rPr>
          <w:rFonts w:hint="eastAsia" w:ascii="宋体" w:hAnsi="宋体"/>
          <w:b/>
          <w:bCs/>
          <w:color w:val="auto"/>
          <w:sz w:val="24"/>
        </w:rPr>
        <w:t>（说明</w:t>
      </w:r>
      <w:r>
        <w:rPr>
          <w:rFonts w:hint="eastAsia" w:ascii="宋体" w:hAnsi="宋体"/>
          <w:b/>
          <w:bCs/>
          <w:color w:val="auto"/>
          <w:sz w:val="24"/>
          <w:lang w:eastAsia="zh-CN"/>
        </w:rPr>
        <w:t>：</w:t>
      </w:r>
      <w:r>
        <w:rPr>
          <w:rFonts w:hint="eastAsia" w:ascii="宋体" w:hAnsi="宋体"/>
          <w:b/>
          <w:bCs/>
          <w:color w:val="auto"/>
          <w:sz w:val="24"/>
        </w:rPr>
        <w:t>本合同作为合同的基本格式，不作为最终合同，甲方有权在签订合同时对合同的相关条款及内容作进一步的细化和修改。）</w:t>
      </w:r>
    </w:p>
    <w:p>
      <w:pPr>
        <w:spacing w:line="360" w:lineRule="auto"/>
        <w:rPr>
          <w:rFonts w:ascii="宋体" w:hAnsi="宋体"/>
          <w:b/>
          <w:bCs/>
          <w:color w:val="auto"/>
          <w:sz w:val="24"/>
        </w:rPr>
      </w:pPr>
    </w:p>
    <w:bookmarkEnd w:id="28"/>
    <w:bookmarkEnd w:id="29"/>
    <w:p>
      <w:pPr>
        <w:rPr>
          <w:rFonts w:hint="eastAsia" w:ascii="宋体" w:hAnsi="宋体" w:cs="宋体"/>
          <w:b/>
          <w:bCs/>
          <w:color w:val="auto"/>
          <w:sz w:val="40"/>
          <w:lang w:val="en-US" w:eastAsia="zh-CN"/>
        </w:rPr>
      </w:pPr>
      <w:r>
        <w:rPr>
          <w:rFonts w:hint="eastAsia" w:ascii="宋体" w:hAnsi="宋体" w:cs="宋体"/>
          <w:b/>
          <w:bCs/>
          <w:color w:val="auto"/>
          <w:sz w:val="40"/>
          <w:lang w:val="en-US" w:eastAsia="zh-CN"/>
        </w:rPr>
        <w:br w:type="page"/>
      </w:r>
    </w:p>
    <w:p>
      <w:pPr>
        <w:spacing w:line="360" w:lineRule="auto"/>
        <w:jc w:val="center"/>
        <w:rPr>
          <w:rFonts w:hint="eastAsia" w:ascii="宋体" w:hAnsi="宋体" w:cs="宋体"/>
          <w:b/>
          <w:bCs/>
          <w:color w:val="auto"/>
          <w:sz w:val="40"/>
        </w:rPr>
      </w:pPr>
      <w:r>
        <w:rPr>
          <w:rFonts w:hint="eastAsia" w:ascii="宋体" w:hAnsi="宋体" w:cs="宋体"/>
          <w:b/>
          <w:bCs/>
          <w:color w:val="auto"/>
          <w:sz w:val="40"/>
        </w:rPr>
        <w:t>商务部分</w:t>
      </w:r>
    </w:p>
    <w:p>
      <w:pPr>
        <w:spacing w:line="360" w:lineRule="auto"/>
        <w:ind w:firstLine="551" w:firstLineChars="196"/>
        <w:outlineLvl w:val="9"/>
        <w:rPr>
          <w:rFonts w:hint="eastAsia" w:ascii="宋体" w:hAnsi="宋体" w:cs="宋体"/>
          <w:b/>
          <w:bCs/>
          <w:color w:val="auto"/>
          <w:sz w:val="28"/>
        </w:rPr>
      </w:pPr>
      <w:r>
        <w:rPr>
          <w:rFonts w:hint="eastAsia" w:ascii="宋体" w:hAnsi="宋体" w:cs="宋体"/>
          <w:b/>
          <w:bCs/>
          <w:color w:val="auto"/>
          <w:sz w:val="28"/>
        </w:rPr>
        <w:t>一、合同专用条款</w:t>
      </w:r>
    </w:p>
    <w:p>
      <w:pPr>
        <w:spacing w:line="360" w:lineRule="auto"/>
        <w:ind w:firstLine="480"/>
        <w:outlineLvl w:val="9"/>
        <w:rPr>
          <w:rFonts w:hint="eastAsia" w:ascii="宋体" w:hAnsi="宋体" w:cs="宋体"/>
          <w:b/>
          <w:bCs/>
          <w:color w:val="auto"/>
          <w:sz w:val="24"/>
        </w:rPr>
      </w:pPr>
      <w:r>
        <w:rPr>
          <w:rFonts w:hint="eastAsia" w:ascii="宋体" w:hAnsi="宋体" w:cs="宋体"/>
          <w:b/>
          <w:bCs/>
          <w:color w:val="auto"/>
          <w:sz w:val="24"/>
        </w:rPr>
        <w:t>本表关于招标</w:t>
      </w:r>
      <w:r>
        <w:rPr>
          <w:rFonts w:hint="eastAsia" w:ascii="宋体" w:hAnsi="宋体" w:cs="宋体"/>
          <w:b/>
          <w:bCs/>
          <w:color w:val="auto"/>
          <w:sz w:val="24"/>
          <w:lang w:eastAsia="zh-CN"/>
        </w:rPr>
        <w:t>货物或服务</w:t>
      </w:r>
      <w:r>
        <w:rPr>
          <w:rFonts w:hint="eastAsia" w:ascii="宋体" w:hAnsi="宋体" w:cs="宋体"/>
          <w:b/>
          <w:bCs/>
          <w:color w:val="auto"/>
          <w:sz w:val="24"/>
        </w:rPr>
        <w:t>的具体要求是对本合同条款的具体补充和修改，如有矛盾，应以本条款为准。</w:t>
      </w:r>
    </w:p>
    <w:tbl>
      <w:tblPr>
        <w:tblStyle w:val="37"/>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211" w:type="dxa"/>
            <w:vAlign w:val="center"/>
          </w:tcPr>
          <w:p>
            <w:pPr>
              <w:spacing w:line="240" w:lineRule="auto"/>
              <w:jc w:val="center"/>
              <w:outlineLvl w:val="9"/>
              <w:rPr>
                <w:rFonts w:hint="eastAsia" w:eastAsiaTheme="minorEastAsia"/>
                <w:vertAlign w:val="baseline"/>
                <w:lang w:eastAsia="zh-CN"/>
              </w:rPr>
            </w:pPr>
            <w:r>
              <w:rPr>
                <w:rFonts w:hint="eastAsia" w:ascii="宋体" w:hAnsi="宋体" w:cs="宋体"/>
                <w:b/>
                <w:bCs/>
                <w:color w:val="auto"/>
                <w:sz w:val="24"/>
              </w:rPr>
              <w:t>序 号</w:t>
            </w:r>
          </w:p>
        </w:tc>
        <w:tc>
          <w:tcPr>
            <w:tcW w:w="7348" w:type="dxa"/>
            <w:vAlign w:val="center"/>
          </w:tcPr>
          <w:p>
            <w:pPr>
              <w:spacing w:line="240" w:lineRule="auto"/>
              <w:jc w:val="center"/>
              <w:outlineLvl w:val="9"/>
              <w:rPr>
                <w:rFonts w:hint="eastAsia" w:eastAsiaTheme="minorEastAsia"/>
                <w:vertAlign w:val="baseline"/>
                <w:lang w:eastAsia="zh-CN"/>
              </w:rPr>
            </w:pPr>
            <w:r>
              <w:rPr>
                <w:rFonts w:hint="eastAsia" w:ascii="宋体" w:hAnsi="宋体" w:cs="宋体"/>
                <w:b/>
                <w:bCs/>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211" w:type="dxa"/>
            <w:vAlign w:val="center"/>
          </w:tcPr>
          <w:p>
            <w:pPr>
              <w:numPr>
                <w:ilvl w:val="0"/>
                <w:numId w:val="4"/>
              </w:numPr>
              <w:spacing w:line="240" w:lineRule="auto"/>
              <w:ind w:left="425" w:leftChars="0" w:hanging="425" w:firstLineChars="0"/>
              <w:jc w:val="center"/>
              <w:outlineLvl w:val="9"/>
              <w:rPr>
                <w:rFonts w:hint="eastAsia" w:eastAsiaTheme="minorEastAsia"/>
                <w:vertAlign w:val="baseline"/>
                <w:lang w:eastAsia="zh-CN"/>
              </w:rPr>
            </w:pPr>
          </w:p>
        </w:tc>
        <w:tc>
          <w:tcPr>
            <w:tcW w:w="7348" w:type="dxa"/>
            <w:vAlign w:val="center"/>
          </w:tcPr>
          <w:p>
            <w:pPr>
              <w:spacing w:line="240" w:lineRule="auto"/>
              <w:jc w:val="both"/>
              <w:outlineLvl w:val="9"/>
              <w:rPr>
                <w:rFonts w:hint="eastAsia" w:eastAsiaTheme="minorEastAsia"/>
                <w:vertAlign w:val="baseline"/>
                <w:lang w:eastAsia="zh-CN"/>
              </w:rPr>
            </w:pPr>
            <w:r>
              <w:rPr>
                <w:rFonts w:hint="eastAsia" w:ascii="新宋体" w:hAnsi="新宋体" w:eastAsia="新宋体"/>
                <w:b/>
                <w:bCs/>
                <w:color w:val="auto"/>
                <w:sz w:val="24"/>
              </w:rPr>
              <w:t>买方名称</w:t>
            </w:r>
            <w:r>
              <w:rPr>
                <w:rFonts w:hint="eastAsia" w:ascii="新宋体" w:hAnsi="新宋体" w:eastAsia="新宋体"/>
                <w:b/>
                <w:bCs/>
                <w:color w:val="auto"/>
                <w:sz w:val="24"/>
                <w:lang w:eastAsia="zh-CN"/>
              </w:rPr>
              <w:t>：丹凤县医院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211" w:type="dxa"/>
            <w:vAlign w:val="center"/>
          </w:tcPr>
          <w:p>
            <w:pPr>
              <w:numPr>
                <w:ilvl w:val="0"/>
                <w:numId w:val="4"/>
              </w:numPr>
              <w:spacing w:line="240" w:lineRule="auto"/>
              <w:ind w:left="425" w:leftChars="0" w:hanging="425" w:firstLineChars="0"/>
              <w:jc w:val="center"/>
              <w:outlineLvl w:val="9"/>
              <w:rPr>
                <w:rFonts w:hint="eastAsia" w:eastAsiaTheme="minorEastAsia"/>
                <w:vertAlign w:val="baseline"/>
                <w:lang w:eastAsia="zh-CN"/>
              </w:rPr>
            </w:pPr>
          </w:p>
        </w:tc>
        <w:tc>
          <w:tcPr>
            <w:tcW w:w="7348" w:type="dxa"/>
            <w:vAlign w:val="center"/>
          </w:tcPr>
          <w:p>
            <w:pPr>
              <w:spacing w:line="240" w:lineRule="auto"/>
              <w:jc w:val="both"/>
              <w:outlineLvl w:val="9"/>
              <w:rPr>
                <w:rFonts w:hint="eastAsia" w:eastAsiaTheme="minorEastAsia"/>
                <w:vertAlign w:val="baseline"/>
                <w:lang w:eastAsia="zh-CN"/>
              </w:rPr>
            </w:pPr>
            <w:r>
              <w:rPr>
                <w:rFonts w:hint="eastAsia" w:ascii="新宋体" w:hAnsi="新宋体" w:eastAsia="新宋体"/>
                <w:b/>
                <w:bCs/>
                <w:color w:val="auto"/>
                <w:sz w:val="24"/>
              </w:rPr>
              <w:t>卖方名称</w:t>
            </w:r>
            <w:r>
              <w:rPr>
                <w:rFonts w:hint="eastAsia" w:ascii="新宋体" w:hAnsi="新宋体" w:eastAsia="新宋体"/>
                <w:b/>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211" w:type="dxa"/>
            <w:vAlign w:val="center"/>
          </w:tcPr>
          <w:p>
            <w:pPr>
              <w:numPr>
                <w:ilvl w:val="0"/>
                <w:numId w:val="4"/>
              </w:numPr>
              <w:spacing w:line="240" w:lineRule="auto"/>
              <w:ind w:left="425" w:leftChars="0" w:hanging="425" w:firstLineChars="0"/>
              <w:jc w:val="center"/>
              <w:outlineLvl w:val="9"/>
              <w:rPr>
                <w:rFonts w:hint="eastAsia" w:eastAsiaTheme="minorEastAsia"/>
                <w:vertAlign w:val="baseline"/>
                <w:lang w:eastAsia="zh-CN"/>
              </w:rPr>
            </w:pPr>
          </w:p>
        </w:tc>
        <w:tc>
          <w:tcPr>
            <w:tcW w:w="7348" w:type="dxa"/>
            <w:vAlign w:val="center"/>
          </w:tcPr>
          <w:p>
            <w:pPr>
              <w:spacing w:line="240" w:lineRule="auto"/>
              <w:jc w:val="both"/>
              <w:outlineLvl w:val="9"/>
              <w:rPr>
                <w:rFonts w:hint="eastAsia" w:eastAsiaTheme="minorEastAsia"/>
                <w:vertAlign w:val="baseline"/>
                <w:lang w:eastAsia="zh-CN"/>
              </w:rPr>
            </w:pPr>
            <w:r>
              <w:rPr>
                <w:rFonts w:hint="eastAsia" w:ascii="新宋体" w:hAnsi="新宋体" w:eastAsia="新宋体"/>
                <w:b/>
                <w:bCs/>
                <w:color w:val="auto"/>
                <w:sz w:val="24"/>
                <w:lang w:val="en-US" w:eastAsia="zh-CN"/>
              </w:rPr>
              <w:t>服务期</w:t>
            </w:r>
            <w:r>
              <w:rPr>
                <w:rFonts w:hint="eastAsia" w:ascii="新宋体" w:hAnsi="新宋体" w:eastAsia="新宋体"/>
                <w:b/>
                <w:bCs/>
                <w:color w:val="auto"/>
                <w:sz w:val="24"/>
                <w:lang w:eastAsia="zh-CN"/>
              </w:rPr>
              <w:t>：</w:t>
            </w:r>
            <w:r>
              <w:rPr>
                <w:rFonts w:hint="eastAsia" w:ascii="新宋体" w:hAnsi="新宋体" w:eastAsia="新宋体"/>
                <w:b/>
                <w:bCs/>
                <w:color w:val="auto"/>
                <w:sz w:val="24"/>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1211" w:type="dxa"/>
            <w:vAlign w:val="center"/>
          </w:tcPr>
          <w:p>
            <w:pPr>
              <w:numPr>
                <w:ilvl w:val="0"/>
                <w:numId w:val="4"/>
              </w:numPr>
              <w:spacing w:line="240" w:lineRule="auto"/>
              <w:ind w:left="425" w:leftChars="0" w:hanging="425" w:firstLineChars="0"/>
              <w:jc w:val="center"/>
              <w:outlineLvl w:val="9"/>
              <w:rPr>
                <w:rFonts w:hint="eastAsia" w:eastAsiaTheme="minorEastAsia"/>
                <w:vertAlign w:val="baseline"/>
                <w:lang w:eastAsia="zh-CN"/>
              </w:rPr>
            </w:pPr>
          </w:p>
        </w:tc>
        <w:tc>
          <w:tcPr>
            <w:tcW w:w="7348" w:type="dxa"/>
            <w:vAlign w:val="center"/>
          </w:tcPr>
          <w:p>
            <w:pPr>
              <w:spacing w:line="360" w:lineRule="auto"/>
              <w:jc w:val="both"/>
              <w:outlineLvl w:val="9"/>
              <w:rPr>
                <w:rFonts w:hint="eastAsia" w:ascii="新宋体" w:hAnsi="新宋体" w:eastAsia="新宋体"/>
                <w:b/>
                <w:bCs/>
                <w:color w:val="auto"/>
                <w:sz w:val="24"/>
                <w:lang w:val="en-US" w:eastAsia="zh-CN"/>
              </w:rPr>
            </w:pPr>
            <w:r>
              <w:rPr>
                <w:rFonts w:hint="eastAsia" w:ascii="新宋体" w:hAnsi="新宋体" w:eastAsia="新宋体"/>
                <w:b/>
                <w:bCs/>
                <w:color w:val="auto"/>
                <w:sz w:val="24"/>
                <w:lang w:val="en-US" w:eastAsia="zh-CN"/>
              </w:rPr>
              <w:t>付款方法和条件：</w:t>
            </w:r>
          </w:p>
          <w:p>
            <w:pPr>
              <w:spacing w:line="360" w:lineRule="auto"/>
              <w:jc w:val="both"/>
              <w:outlineLvl w:val="9"/>
              <w:rPr>
                <w:rFonts w:hint="eastAsia" w:ascii="新宋体" w:hAnsi="新宋体" w:eastAsia="新宋体"/>
                <w:b/>
                <w:bCs/>
                <w:color w:val="auto"/>
                <w:sz w:val="24"/>
                <w:lang w:val="en-US" w:eastAsia="zh-CN"/>
              </w:rPr>
            </w:pPr>
            <w:r>
              <w:rPr>
                <w:rFonts w:hint="eastAsia" w:ascii="新宋体" w:hAnsi="新宋体" w:eastAsia="新宋体"/>
                <w:b/>
                <w:bCs/>
                <w:color w:val="auto"/>
                <w:sz w:val="24"/>
                <w:lang w:val="en-US" w:eastAsia="zh-CN"/>
              </w:rPr>
              <w:t>1.医保接口:接口上线正常使用，验收合格后付医保合同总价款的95%，一年质保期满后付剩余的5%；</w:t>
            </w:r>
          </w:p>
          <w:p>
            <w:pPr>
              <w:spacing w:line="360" w:lineRule="auto"/>
              <w:jc w:val="both"/>
              <w:outlineLvl w:val="9"/>
              <w:rPr>
                <w:rFonts w:hint="eastAsia" w:eastAsiaTheme="minorEastAsia"/>
                <w:vertAlign w:val="baseline"/>
                <w:lang w:eastAsia="zh-CN"/>
              </w:rPr>
            </w:pPr>
            <w:r>
              <w:rPr>
                <w:rFonts w:hint="eastAsia" w:ascii="新宋体" w:hAnsi="新宋体" w:eastAsia="新宋体"/>
                <w:b/>
                <w:bCs/>
                <w:color w:val="auto"/>
                <w:sz w:val="24"/>
                <w:lang w:val="en-US" w:eastAsia="zh-CN"/>
              </w:rPr>
              <w:t>2.维护费:项目招标完成，双方签订合同后10个工作日内一次性付合同总价款的100%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211" w:type="dxa"/>
            <w:vAlign w:val="center"/>
          </w:tcPr>
          <w:p>
            <w:pPr>
              <w:numPr>
                <w:ilvl w:val="0"/>
                <w:numId w:val="4"/>
              </w:numPr>
              <w:spacing w:line="240" w:lineRule="auto"/>
              <w:ind w:left="425" w:leftChars="0" w:hanging="425" w:firstLineChars="0"/>
              <w:jc w:val="center"/>
              <w:outlineLvl w:val="9"/>
              <w:rPr>
                <w:rFonts w:hint="eastAsia" w:eastAsiaTheme="minorEastAsia"/>
                <w:vertAlign w:val="baseline"/>
                <w:lang w:eastAsia="zh-CN"/>
              </w:rPr>
            </w:pPr>
          </w:p>
        </w:tc>
        <w:tc>
          <w:tcPr>
            <w:tcW w:w="7348" w:type="dxa"/>
            <w:vAlign w:val="center"/>
          </w:tcPr>
          <w:p>
            <w:pPr>
              <w:spacing w:line="240" w:lineRule="auto"/>
              <w:jc w:val="both"/>
              <w:outlineLvl w:val="9"/>
              <w:rPr>
                <w:rFonts w:hint="eastAsia" w:eastAsiaTheme="minorEastAsia"/>
                <w:vertAlign w:val="baseline"/>
                <w:lang w:eastAsia="zh-CN"/>
              </w:rPr>
            </w:pPr>
            <w:r>
              <w:rPr>
                <w:rFonts w:hint="eastAsia" w:ascii="新宋体" w:hAnsi="新宋体" w:eastAsia="新宋体"/>
                <w:b/>
                <w:bCs/>
                <w:color w:val="auto"/>
                <w:sz w:val="24"/>
                <w:lang w:eastAsia="zh-CN"/>
              </w:rPr>
              <w:t>所选的备品备件要求：</w:t>
            </w:r>
            <w:r>
              <w:rPr>
                <w:rFonts w:hint="eastAsia" w:ascii="新宋体" w:hAnsi="新宋体" w:eastAsia="新宋体"/>
                <w:b/>
                <w:bCs/>
                <w:color w:val="auto"/>
                <w:sz w:val="24"/>
                <w:lang w:val="en-US" w:eastAsia="zh-CN"/>
              </w:rPr>
              <w:t>选所有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211" w:type="dxa"/>
            <w:vAlign w:val="center"/>
          </w:tcPr>
          <w:p>
            <w:pPr>
              <w:numPr>
                <w:ilvl w:val="0"/>
                <w:numId w:val="4"/>
              </w:numPr>
              <w:spacing w:line="240" w:lineRule="auto"/>
              <w:ind w:left="425" w:leftChars="0" w:hanging="425" w:firstLineChars="0"/>
              <w:jc w:val="center"/>
              <w:outlineLvl w:val="9"/>
              <w:rPr>
                <w:rFonts w:hint="eastAsia" w:eastAsiaTheme="minorEastAsia"/>
                <w:vertAlign w:val="baseline"/>
                <w:lang w:eastAsia="zh-CN"/>
              </w:rPr>
            </w:pPr>
          </w:p>
        </w:tc>
        <w:tc>
          <w:tcPr>
            <w:tcW w:w="7348" w:type="dxa"/>
            <w:vAlign w:val="center"/>
          </w:tcPr>
          <w:p>
            <w:pPr>
              <w:spacing w:line="240" w:lineRule="auto"/>
              <w:jc w:val="both"/>
              <w:outlineLvl w:val="9"/>
              <w:rPr>
                <w:rFonts w:hint="eastAsia" w:eastAsiaTheme="minorEastAsia"/>
                <w:vertAlign w:val="baseline"/>
                <w:lang w:eastAsia="zh-CN"/>
              </w:rPr>
            </w:pPr>
            <w:r>
              <w:rPr>
                <w:rFonts w:hint="eastAsia" w:ascii="新宋体" w:hAnsi="新宋体" w:eastAsia="新宋体"/>
                <w:b/>
                <w:bCs/>
                <w:color w:val="auto"/>
                <w:sz w:val="24"/>
                <w:lang w:val="en-US" w:eastAsia="zh-CN"/>
              </w:rPr>
              <w:t>交付</w:t>
            </w:r>
            <w:r>
              <w:rPr>
                <w:rFonts w:hint="eastAsia" w:ascii="新宋体" w:hAnsi="新宋体" w:eastAsia="新宋体"/>
                <w:b/>
                <w:bCs/>
                <w:color w:val="auto"/>
                <w:sz w:val="24"/>
              </w:rPr>
              <w:t>地点</w:t>
            </w:r>
            <w:r>
              <w:rPr>
                <w:rFonts w:hint="eastAsia" w:ascii="新宋体" w:hAnsi="新宋体" w:eastAsia="新宋体"/>
                <w:b/>
                <w:bCs/>
                <w:color w:val="auto"/>
                <w:sz w:val="24"/>
                <w:lang w:eastAsia="zh-CN"/>
              </w:rPr>
              <w:t>：丹凤县医院</w:t>
            </w:r>
            <w:r>
              <w:rPr>
                <w:rFonts w:hint="eastAsia" w:ascii="新宋体" w:hAnsi="新宋体" w:eastAsia="新宋体"/>
                <w:b/>
                <w:bCs/>
                <w:color w:val="auto"/>
                <w:sz w:val="24"/>
                <w:lang w:val="en-US" w:eastAsia="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559" w:type="dxa"/>
            <w:gridSpan w:val="2"/>
          </w:tcPr>
          <w:p>
            <w:pPr>
              <w:pStyle w:val="24"/>
              <w:rPr>
                <w:rFonts w:hint="eastAsia" w:ascii="新宋体" w:hAnsi="新宋体" w:eastAsia="新宋体"/>
                <w:b/>
                <w:bCs/>
                <w:color w:val="auto"/>
                <w:sz w:val="24"/>
                <w:lang w:eastAsia="zh-CN"/>
              </w:rPr>
            </w:pPr>
          </w:p>
          <w:p>
            <w:pPr>
              <w:pStyle w:val="24"/>
              <w:rPr>
                <w:rFonts w:hint="eastAsia" w:eastAsiaTheme="minorEastAsia"/>
                <w:vertAlign w:val="baseline"/>
                <w:lang w:eastAsia="zh-CN"/>
              </w:rPr>
            </w:pPr>
            <w:r>
              <w:rPr>
                <w:rFonts w:hint="eastAsia" w:ascii="新宋体" w:hAnsi="新宋体" w:eastAsia="新宋体"/>
                <w:b/>
                <w:bCs/>
                <w:color w:val="auto"/>
                <w:sz w:val="24"/>
                <w:lang w:eastAsia="zh-CN"/>
              </w:rPr>
              <w:t>注：以上要求不可负偏离，否则视为无效投标。</w:t>
            </w:r>
          </w:p>
        </w:tc>
      </w:tr>
    </w:tbl>
    <w:p>
      <w:pPr>
        <w:pStyle w:val="24"/>
        <w:rPr>
          <w:rFonts w:hint="eastAsia" w:eastAsiaTheme="minorEastAsia"/>
          <w:lang w:eastAsia="zh-CN"/>
        </w:rPr>
      </w:pPr>
    </w:p>
    <w:p>
      <w:pPr>
        <w:spacing w:line="360" w:lineRule="auto"/>
        <w:jc w:val="center"/>
        <w:rPr>
          <w:rFonts w:hint="eastAsia" w:ascii="宋体" w:hAnsi="宋体" w:cs="宋体"/>
          <w:b/>
          <w:bCs/>
          <w:color w:val="auto"/>
          <w:sz w:val="10"/>
          <w:szCs w:val="10"/>
        </w:rPr>
      </w:pPr>
    </w:p>
    <w:p>
      <w:pPr>
        <w:pStyle w:val="24"/>
        <w:rPr>
          <w:rFonts w:hint="eastAsia"/>
        </w:rPr>
      </w:pPr>
    </w:p>
    <w:p>
      <w:pPr>
        <w:pStyle w:val="16"/>
        <w:outlineLvl w:val="9"/>
        <w:rPr>
          <w:rFonts w:hint="eastAsia"/>
          <w:color w:val="auto"/>
        </w:rPr>
      </w:pPr>
    </w:p>
    <w:p>
      <w:pPr>
        <w:rPr>
          <w:rFonts w:hint="eastAsia" w:ascii="宋体" w:hAnsi="宋体" w:cs="宋体" w:eastAsiaTheme="minorEastAsia"/>
          <w:b/>
          <w:bCs w:val="0"/>
          <w:color w:val="auto"/>
          <w:kern w:val="1"/>
          <w:sz w:val="36"/>
          <w:szCs w:val="36"/>
          <w:lang w:val="en-US" w:eastAsia="zh-CN" w:bidi="ar-SA"/>
        </w:rPr>
      </w:pPr>
      <w:r>
        <w:rPr>
          <w:rFonts w:hint="eastAsia" w:ascii="宋体" w:hAnsi="宋体" w:cs="宋体" w:eastAsiaTheme="minorEastAsia"/>
          <w:b/>
          <w:bCs w:val="0"/>
          <w:color w:val="auto"/>
          <w:kern w:val="1"/>
          <w:sz w:val="36"/>
          <w:szCs w:val="36"/>
          <w:lang w:val="en-US" w:eastAsia="zh-CN" w:bidi="ar-SA"/>
        </w:rPr>
        <w:br w:type="page"/>
      </w:r>
    </w:p>
    <w:p>
      <w:pPr>
        <w:snapToGrid w:val="0"/>
        <w:spacing w:beforeLines="100" w:after="0" w:line="360" w:lineRule="auto"/>
        <w:ind w:firstLine="361" w:firstLineChars="100"/>
        <w:jc w:val="center"/>
        <w:outlineLvl w:val="9"/>
        <w:rPr>
          <w:rFonts w:hint="eastAsia" w:ascii="宋体" w:hAnsi="宋体" w:cs="宋体"/>
          <w:b/>
          <w:bCs w:val="0"/>
          <w:color w:val="auto"/>
          <w:kern w:val="1"/>
          <w:sz w:val="36"/>
          <w:szCs w:val="36"/>
          <w:u w:val="single"/>
          <w:lang w:val="en-US" w:eastAsia="zh-CN" w:bidi="ar-SA"/>
        </w:rPr>
      </w:pPr>
    </w:p>
    <w:p>
      <w:pPr>
        <w:snapToGrid w:val="0"/>
        <w:spacing w:beforeLines="100" w:after="0" w:line="360" w:lineRule="auto"/>
        <w:ind w:firstLine="361" w:firstLineChars="100"/>
        <w:jc w:val="center"/>
        <w:outlineLvl w:val="9"/>
        <w:rPr>
          <w:rFonts w:hint="eastAsia" w:ascii="宋体" w:hAnsi="宋体" w:cs="宋体" w:eastAsiaTheme="minorEastAsia"/>
          <w:b/>
          <w:bCs w:val="0"/>
          <w:color w:val="auto"/>
          <w:kern w:val="1"/>
          <w:sz w:val="36"/>
          <w:szCs w:val="36"/>
          <w:lang w:val="en-US" w:eastAsia="zh-CN" w:bidi="ar-SA"/>
        </w:rPr>
      </w:pPr>
      <w:r>
        <w:rPr>
          <w:rFonts w:hint="eastAsia" w:ascii="宋体" w:hAnsi="宋体" w:cs="宋体" w:eastAsiaTheme="minorEastAsia"/>
          <w:b/>
          <w:bCs w:val="0"/>
          <w:color w:val="auto"/>
          <w:kern w:val="1"/>
          <w:sz w:val="36"/>
          <w:szCs w:val="36"/>
          <w:lang w:val="en-US" w:eastAsia="zh-CN" w:bidi="ar-SA"/>
        </w:rPr>
        <w:t>丹凤县医院“省医保信息平台接口系统及2022年度信息化系统维保服务”单一来源采购项目</w:t>
      </w:r>
    </w:p>
    <w:p>
      <w:pPr>
        <w:spacing w:line="360" w:lineRule="auto"/>
        <w:jc w:val="center"/>
        <w:outlineLvl w:val="9"/>
        <w:rPr>
          <w:rFonts w:hint="eastAsia" w:ascii="宋体" w:hAnsi="宋体" w:cs="宋体"/>
          <w:b/>
          <w:color w:val="auto"/>
          <w:kern w:val="1"/>
          <w:sz w:val="36"/>
          <w:szCs w:val="36"/>
        </w:rPr>
      </w:pPr>
      <w:r>
        <w:rPr>
          <w:rFonts w:hint="eastAsia" w:ascii="宋体" w:hAnsi="宋体" w:cs="宋体"/>
          <w:b/>
          <w:color w:val="auto"/>
          <w:kern w:val="1"/>
          <w:sz w:val="36"/>
          <w:szCs w:val="36"/>
        </w:rPr>
        <w:t xml:space="preserve"> </w:t>
      </w:r>
    </w:p>
    <w:p>
      <w:pPr>
        <w:spacing w:line="360" w:lineRule="auto"/>
        <w:jc w:val="center"/>
        <w:outlineLvl w:val="9"/>
        <w:rPr>
          <w:rFonts w:hint="eastAsia" w:ascii="宋体" w:hAnsi="宋体" w:cs="宋体"/>
          <w:b/>
          <w:color w:val="auto"/>
          <w:kern w:val="1"/>
          <w:sz w:val="36"/>
          <w:szCs w:val="36"/>
        </w:rPr>
      </w:pPr>
      <w:r>
        <w:rPr>
          <w:rFonts w:hint="eastAsia" w:ascii="宋体" w:hAnsi="宋体" w:cs="宋体"/>
          <w:b/>
          <w:color w:val="auto"/>
          <w:kern w:val="1"/>
          <w:sz w:val="36"/>
          <w:szCs w:val="36"/>
        </w:rPr>
        <w:t>采购合同</w:t>
      </w:r>
    </w:p>
    <w:p>
      <w:pPr>
        <w:spacing w:line="360" w:lineRule="auto"/>
        <w:jc w:val="center"/>
        <w:outlineLvl w:val="9"/>
        <w:rPr>
          <w:rFonts w:ascii="宋体" w:hAnsi="宋体" w:cs="宋体"/>
          <w:color w:val="auto"/>
          <w:kern w:val="1"/>
          <w:sz w:val="36"/>
          <w:szCs w:val="36"/>
        </w:rPr>
      </w:pPr>
    </w:p>
    <w:p>
      <w:pPr>
        <w:spacing w:line="360" w:lineRule="auto"/>
        <w:jc w:val="center"/>
        <w:outlineLvl w:val="9"/>
        <w:rPr>
          <w:rFonts w:ascii="宋体" w:hAnsi="宋体" w:cs="宋体"/>
          <w:color w:val="auto"/>
          <w:kern w:val="1"/>
          <w:sz w:val="36"/>
          <w:szCs w:val="36"/>
        </w:rPr>
      </w:pPr>
    </w:p>
    <w:p>
      <w:pPr>
        <w:outlineLvl w:val="9"/>
        <w:rPr>
          <w:color w:val="auto"/>
        </w:rPr>
      </w:pPr>
    </w:p>
    <w:p>
      <w:pPr>
        <w:spacing w:line="480" w:lineRule="auto"/>
        <w:ind w:firstLine="1850" w:firstLineChars="658"/>
        <w:outlineLvl w:val="9"/>
        <w:rPr>
          <w:rFonts w:hint="eastAsia" w:ascii="宋体" w:hAnsi="宋体" w:cs="宋体"/>
          <w:b/>
          <w:color w:val="auto"/>
          <w:kern w:val="1"/>
          <w:sz w:val="28"/>
          <w:szCs w:val="36"/>
        </w:rPr>
      </w:pPr>
    </w:p>
    <w:p>
      <w:pPr>
        <w:spacing w:line="480" w:lineRule="auto"/>
        <w:ind w:firstLine="1850" w:firstLineChars="658"/>
        <w:outlineLvl w:val="9"/>
        <w:rPr>
          <w:rFonts w:hint="default" w:ascii="宋体" w:hAnsi="宋体" w:cs="宋体" w:eastAsiaTheme="minorEastAsia"/>
          <w:b/>
          <w:color w:val="auto"/>
          <w:kern w:val="1"/>
          <w:sz w:val="28"/>
          <w:szCs w:val="36"/>
          <w:lang w:val="en-US" w:eastAsia="zh-CN"/>
        </w:rPr>
      </w:pPr>
      <w:r>
        <w:rPr>
          <w:rFonts w:hint="eastAsia" w:ascii="宋体" w:hAnsi="宋体" w:cs="宋体"/>
          <w:b/>
          <w:color w:val="auto"/>
          <w:kern w:val="1"/>
          <w:sz w:val="28"/>
          <w:szCs w:val="36"/>
          <w:lang w:eastAsia="zh-CN"/>
        </w:rPr>
        <w:t>项目编号</w:t>
      </w:r>
      <w:r>
        <w:rPr>
          <w:rFonts w:hint="eastAsia" w:ascii="宋体" w:hAnsi="宋体" w:cs="宋体"/>
          <w:b/>
          <w:color w:val="auto"/>
          <w:kern w:val="1"/>
          <w:sz w:val="28"/>
          <w:szCs w:val="36"/>
          <w:lang w:val="en-US" w:eastAsia="zh-CN"/>
        </w:rPr>
        <w:t xml:space="preserve">：DXZB-2022-0733 </w:t>
      </w:r>
    </w:p>
    <w:p>
      <w:pPr>
        <w:spacing w:line="480" w:lineRule="auto"/>
        <w:ind w:firstLine="1850" w:firstLineChars="658"/>
        <w:outlineLvl w:val="9"/>
        <w:rPr>
          <w:rFonts w:hint="eastAsia" w:ascii="宋体" w:hAnsi="宋体" w:cs="宋体" w:eastAsiaTheme="minorEastAsia"/>
          <w:b/>
          <w:color w:val="auto"/>
          <w:kern w:val="1"/>
          <w:sz w:val="28"/>
          <w:szCs w:val="36"/>
          <w:lang w:eastAsia="zh-CN"/>
        </w:rPr>
      </w:pPr>
      <w:r>
        <w:rPr>
          <w:rFonts w:hint="eastAsia" w:ascii="宋体" w:hAnsi="宋体" w:cs="宋体"/>
          <w:b/>
          <w:color w:val="auto"/>
          <w:kern w:val="1"/>
          <w:sz w:val="28"/>
          <w:szCs w:val="36"/>
        </w:rPr>
        <w:t>合同编号</w:t>
      </w:r>
      <w:r>
        <w:rPr>
          <w:rFonts w:hint="eastAsia" w:ascii="宋体" w:hAnsi="宋体" w:cs="宋体"/>
          <w:b/>
          <w:color w:val="auto"/>
          <w:kern w:val="1"/>
          <w:sz w:val="28"/>
          <w:szCs w:val="36"/>
          <w:lang w:eastAsia="zh-CN"/>
        </w:rPr>
        <w:t>：</w:t>
      </w:r>
    </w:p>
    <w:p>
      <w:pPr>
        <w:spacing w:line="360" w:lineRule="auto"/>
        <w:outlineLvl w:val="9"/>
        <w:rPr>
          <w:rFonts w:hint="eastAsia" w:ascii="宋体" w:hAnsi="宋体" w:cs="宋体"/>
          <w:b/>
          <w:color w:val="auto"/>
          <w:kern w:val="1"/>
          <w:sz w:val="28"/>
          <w:szCs w:val="28"/>
        </w:rPr>
      </w:pPr>
    </w:p>
    <w:p>
      <w:pPr>
        <w:spacing w:line="360" w:lineRule="auto"/>
        <w:outlineLvl w:val="9"/>
        <w:rPr>
          <w:rFonts w:hint="eastAsia" w:ascii="宋体" w:hAnsi="宋体" w:cs="宋体"/>
          <w:b/>
          <w:color w:val="auto"/>
          <w:kern w:val="1"/>
          <w:sz w:val="28"/>
          <w:szCs w:val="28"/>
        </w:rPr>
      </w:pPr>
    </w:p>
    <w:p>
      <w:pPr>
        <w:spacing w:line="360" w:lineRule="auto"/>
        <w:outlineLvl w:val="9"/>
        <w:rPr>
          <w:rFonts w:hint="eastAsia" w:ascii="宋体" w:hAnsi="宋体" w:cs="宋体"/>
          <w:b/>
          <w:color w:val="auto"/>
          <w:kern w:val="1"/>
          <w:sz w:val="28"/>
          <w:szCs w:val="28"/>
        </w:rPr>
      </w:pPr>
    </w:p>
    <w:p>
      <w:pPr>
        <w:spacing w:line="360" w:lineRule="auto"/>
        <w:ind w:firstLine="689" w:firstLineChars="245"/>
        <w:jc w:val="both"/>
        <w:outlineLvl w:val="9"/>
        <w:rPr>
          <w:rFonts w:ascii="宋体" w:hAnsi="宋体" w:cs="宋体"/>
          <w:b/>
          <w:color w:val="auto"/>
          <w:kern w:val="1"/>
          <w:sz w:val="36"/>
          <w:szCs w:val="36"/>
        </w:rPr>
      </w:pPr>
      <w:r>
        <w:rPr>
          <w:rFonts w:ascii="宋体" w:hAnsi="宋体" w:cs="宋体"/>
          <w:b/>
          <w:color w:val="auto"/>
          <w:kern w:val="1"/>
          <w:sz w:val="28"/>
          <w:szCs w:val="28"/>
        </w:rPr>
        <w:t>买    方</w:t>
      </w:r>
      <w:r>
        <w:rPr>
          <w:rFonts w:hint="eastAsia" w:ascii="宋体" w:hAnsi="宋体" w:cs="宋体"/>
          <w:b/>
          <w:color w:val="auto"/>
          <w:kern w:val="1"/>
          <w:sz w:val="28"/>
          <w:szCs w:val="28"/>
          <w:lang w:eastAsia="zh-CN"/>
        </w:rPr>
        <w:t>：</w:t>
      </w:r>
      <w:r>
        <w:rPr>
          <w:rFonts w:hint="eastAsia" w:ascii="宋体" w:hAnsi="宋体" w:cs="宋体"/>
          <w:b/>
          <w:color w:val="auto"/>
          <w:kern w:val="1"/>
          <w:sz w:val="28"/>
          <w:szCs w:val="36"/>
          <w:u w:val="single"/>
          <w:lang w:val="en-US" w:eastAsia="zh-CN"/>
        </w:rPr>
        <w:t xml:space="preserve">                </w:t>
      </w:r>
      <w:r>
        <w:rPr>
          <w:rFonts w:hint="eastAsia" w:ascii="宋体" w:hAnsi="宋体" w:cs="宋体"/>
          <w:b/>
          <w:color w:val="auto"/>
          <w:kern w:val="1"/>
          <w:sz w:val="28"/>
          <w:szCs w:val="28"/>
        </w:rPr>
        <w:t xml:space="preserve"> </w:t>
      </w:r>
    </w:p>
    <w:p>
      <w:pPr>
        <w:spacing w:line="360" w:lineRule="auto"/>
        <w:ind w:firstLine="689" w:firstLineChars="245"/>
        <w:outlineLvl w:val="9"/>
        <w:rPr>
          <w:rFonts w:hint="eastAsia" w:ascii="宋体" w:hAnsi="宋体" w:cs="宋体" w:eastAsiaTheme="minorEastAsia"/>
          <w:b/>
          <w:color w:val="auto"/>
          <w:kern w:val="1"/>
          <w:sz w:val="28"/>
          <w:szCs w:val="28"/>
          <w:lang w:eastAsia="zh-CN"/>
        </w:rPr>
      </w:pPr>
      <w:r>
        <w:rPr>
          <w:rFonts w:hint="eastAsia" w:ascii="宋体" w:hAnsi="宋体" w:cs="宋体"/>
          <w:b/>
          <w:color w:val="auto"/>
          <w:kern w:val="1"/>
          <w:sz w:val="28"/>
          <w:szCs w:val="28"/>
        </w:rPr>
        <w:t>卖    方</w:t>
      </w:r>
      <w:r>
        <w:rPr>
          <w:rFonts w:hint="eastAsia" w:ascii="宋体" w:hAnsi="宋体" w:cs="宋体"/>
          <w:b/>
          <w:color w:val="auto"/>
          <w:kern w:val="1"/>
          <w:sz w:val="28"/>
          <w:szCs w:val="28"/>
          <w:lang w:eastAsia="zh-CN"/>
        </w:rPr>
        <w:t>：</w:t>
      </w:r>
    </w:p>
    <w:p>
      <w:pPr>
        <w:spacing w:line="360" w:lineRule="auto"/>
        <w:ind w:firstLine="689" w:firstLineChars="245"/>
        <w:outlineLvl w:val="9"/>
        <w:rPr>
          <w:rFonts w:hint="eastAsia" w:ascii="宋体" w:hAnsi="宋体" w:cs="宋体" w:eastAsiaTheme="minorEastAsia"/>
          <w:b/>
          <w:bCs/>
          <w:color w:val="auto"/>
          <w:spacing w:val="20"/>
          <w:kern w:val="1"/>
          <w:sz w:val="28"/>
          <w:szCs w:val="28"/>
        </w:rPr>
      </w:pPr>
      <w:r>
        <w:rPr>
          <w:rFonts w:hint="eastAsia" w:ascii="宋体" w:hAnsi="宋体" w:cs="宋体"/>
          <w:b/>
          <w:bCs/>
          <w:color w:val="auto"/>
          <w:kern w:val="1"/>
          <w:sz w:val="28"/>
          <w:szCs w:val="28"/>
        </w:rPr>
        <w:t>招标代理</w:t>
      </w:r>
      <w:bookmarkStart w:id="33" w:name="_Toc367735192"/>
      <w:bookmarkEnd w:id="33"/>
      <w:bookmarkStart w:id="34" w:name="_Toc367783750"/>
      <w:bookmarkEnd w:id="34"/>
      <w:bookmarkStart w:id="35" w:name="_Toc369274613"/>
      <w:bookmarkEnd w:id="35"/>
      <w:r>
        <w:rPr>
          <w:rFonts w:hint="eastAsia" w:ascii="宋体" w:hAnsi="宋体" w:cs="宋体"/>
          <w:b/>
          <w:bCs/>
          <w:color w:val="auto"/>
          <w:kern w:val="1"/>
          <w:sz w:val="28"/>
          <w:szCs w:val="28"/>
          <w:lang w:eastAsia="zh-CN"/>
        </w:rPr>
        <w:t>：</w:t>
      </w:r>
      <w:r>
        <w:rPr>
          <w:rFonts w:hint="eastAsia" w:ascii="宋体" w:hAnsi="宋体" w:cs="宋体" w:eastAsiaTheme="minorEastAsia"/>
          <w:b/>
          <w:bCs/>
          <w:color w:val="auto"/>
          <w:spacing w:val="20"/>
          <w:kern w:val="1"/>
          <w:sz w:val="28"/>
          <w:szCs w:val="28"/>
        </w:rPr>
        <w:t>陕西德信招标有限公司</w:t>
      </w:r>
    </w:p>
    <w:p>
      <w:pPr>
        <w:outlineLvl w:val="9"/>
        <w:rPr>
          <w:rFonts w:hint="eastAsia"/>
          <w:color w:val="auto"/>
        </w:rPr>
      </w:pPr>
      <w:bookmarkStart w:id="36" w:name="_Toc437438182"/>
      <w:bookmarkEnd w:id="36"/>
      <w:bookmarkStart w:id="37" w:name="_Toc413850330"/>
      <w:bookmarkEnd w:id="37"/>
    </w:p>
    <w:p>
      <w:pPr>
        <w:outlineLvl w:val="9"/>
        <w:rPr>
          <w:rFonts w:hint="eastAsia" w:ascii="宋体" w:hAnsi="宋体" w:eastAsia="宋体" w:cs="宋体"/>
          <w:color w:val="auto"/>
          <w:kern w:val="1"/>
          <w:sz w:val="28"/>
          <w:szCs w:val="30"/>
        </w:rPr>
      </w:pPr>
      <w:r>
        <w:rPr>
          <w:rFonts w:hint="eastAsia" w:ascii="宋体" w:hAnsi="宋体" w:eastAsia="宋体" w:cs="宋体"/>
          <w:color w:val="auto"/>
          <w:kern w:val="1"/>
          <w:sz w:val="28"/>
          <w:szCs w:val="30"/>
        </w:rPr>
        <w:br w:type="page"/>
      </w:r>
    </w:p>
    <w:p>
      <w:pPr>
        <w:spacing w:line="360" w:lineRule="auto"/>
        <w:rPr>
          <w:rFonts w:hint="eastAsia" w:ascii="宋体" w:hAnsi="宋体" w:eastAsia="宋体" w:cs="宋体"/>
          <w:b/>
          <w:bCs/>
          <w:sz w:val="24"/>
          <w:szCs w:val="24"/>
        </w:rPr>
      </w:pPr>
      <w:bookmarkStart w:id="38" w:name="_Toc9956"/>
      <w:r>
        <w:rPr>
          <w:rFonts w:hint="eastAsia" w:ascii="宋体" w:hAnsi="宋体" w:eastAsia="宋体" w:cs="宋体"/>
          <w:b/>
          <w:bCs/>
          <w:sz w:val="24"/>
          <w:szCs w:val="24"/>
        </w:rPr>
        <w:t>一、合同通用条款</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1.定义</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本合同下列术语应解释为</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1.1“合同”系指买卖双方签署的、合同格式中载明的买卖双方所达成的协议,包括所有的附件、附录和上述文件所提到的构成合同的所有文件。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1.2“合同价”系指根据本合同规定，卖方在正确地完全履行合同义务后买方应支付给卖方的价格。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1.3“服务”系指根据合同规定，卖方提供的服务。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1.4“合同条款”系指本合同条款。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1.5“买方”系指在合同专用条款中指明的购买货物和服务的单位。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1.6“卖方”系指签署本合同，提供本合同项下货物和服务的单位。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1.7“服务地点”系指本合同(包括附件)指明的提供服务的地点。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1.8“天”指日历天数。</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2.服务要求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2.1卖方提供服务应与本合同所指明的服务(包括合同附件)相一致。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2.2见合同专用条款。</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3.专利权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卖方应保证买方在使用该服务或其任何一部分时免受第三方提出侵犯其专利权·商标权、工业设计权或其他知识产权的起诉。</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4.服务地点和服务期限</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见合同专用条款。</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5.保险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卖方应为所提供服务的人员等购买保险。</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6.付款</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6.1本合同以人民币付款。</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6.2卖方应按照双方签订的合同规定提供服务,服务成果由买方验收合格并出具验收书后，连同合同一并送政府采购管理部门办理结算。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6.3见合同专用条款。</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7.质量保证及索赔</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7.1卖方应保证所供服务完全符合合同规定的要求。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7.2在服务期限内，如果服务与合同有任何一项不符，买方应尽快以书面形式向卖方提出索赔。同时应向政府采购管理部门报告。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7.3卖方在收到买方的通知后，应及时纠正。具体响应时限见专用合同条款。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如果卖方在收到通知后，没有在上述专用合同条款中规定的时限内及时纠正和弥补，买方可采取必要的补救措施，但其风险和费用将由卖方承担，买方根据合同规定对卖方行使的其它权力不受影响。买方亦可从合同款中扣回索赔金额。</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8.检验和验收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8.1服务成果，由采购单位根据合同规定的标准要求进行验收，并出具验收书。验收书应当包括履约情况。</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9.卖方履约延误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9.1如卖方事先未征得买方同意并得到买方的谅解而单方面延迟提供服务的情况，将按违约终止合同。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在履行合同过程中，如果卖方遇到可能妨碍按时提供服务的情况，应及时以书面形式将拖延的事实,可能拖延的期限和理由通知买方。买方在收到卖方通知后，应尽快对情况进行评价，并确定是否通过修改合同，酌情延长服务期限或对卖方加收误期赔偿金。误期赔偿金以每周0.5%计。</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10.违约终止合同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在卖方违约的情况下，买方报告政府采购管理部门后，有权终止合同，并依法向卖方进行索赔。</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11.适用法律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本合同应按照中华人民共和国的现行法律进行解释。</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12.合同生效及其它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12.1本合同在买卖双方签字、盖章之后生效。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12.2本合同正本一式二份，副本一式四份，均以中文书写。买方执正本一份、副本二份；卖方执正本一份，副本一份；政府采购管理部门备案副本一份。</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13.合同修改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13.1本合同在执行过程中，如提出修改，须报政府采购管理部门同意后，由买、卖双方签署书面修改协议，并成为本合同不可分割的一部分。除此之外，本合同的条件不得有任何变化或修改。</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14．合同生效及其他</w:t>
      </w:r>
    </w:p>
    <w:p>
      <w:pPr>
        <w:pStyle w:val="16"/>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14.1本合同经买卖双方及招标单位授权代表签字盖章后生效。</w:t>
      </w:r>
    </w:p>
    <w:p>
      <w:pPr>
        <w:pStyle w:val="16"/>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14.2如需修改合同内容，双方应签署书面修改或补充协议，该修改协议作为本合同的一个组成部分。</w:t>
      </w:r>
    </w:p>
    <w:p>
      <w:pPr>
        <w:pStyle w:val="16"/>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14.3本合同具有法律效力，受国家法律保护。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14.4本合同一式伍份，买方(使用单位)贰份，卖方贰份，招标代理机构壹份。</w:t>
      </w:r>
    </w:p>
    <w:p>
      <w:pPr>
        <w:spacing w:line="360" w:lineRule="auto"/>
        <w:ind w:firstLine="3000" w:firstLineChars="1250"/>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rPr>
          <w:rFonts w:ascii="宋体" w:hAnsi="宋体" w:cs="宋体"/>
          <w:sz w:val="24"/>
        </w:rPr>
      </w:pPr>
      <w:r>
        <w:rPr>
          <w:rFonts w:ascii="宋体" w:hAnsi="宋体" w:cs="宋体"/>
          <w:sz w:val="24"/>
        </w:rPr>
        <w:br w:type="page"/>
      </w:r>
      <w:r>
        <w:rPr>
          <w:rFonts w:hint="eastAsia" w:ascii="宋体" w:hAnsi="宋体" w:cs="宋体"/>
          <w:b/>
          <w:bCs/>
          <w:sz w:val="24"/>
        </w:rPr>
        <w:t>二、合同格式（参考）</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本合同与</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日由</w:t>
      </w:r>
      <w:r>
        <w:rPr>
          <w:rFonts w:hint="eastAsia" w:ascii="宋体" w:hAnsi="宋体" w:cs="宋体"/>
          <w:sz w:val="24"/>
          <w:u w:val="single"/>
        </w:rPr>
        <w:t xml:space="preserve">                   （</w:t>
      </w:r>
      <w:r>
        <w:rPr>
          <w:rFonts w:hint="eastAsia" w:ascii="宋体" w:hAnsi="宋体" w:cs="宋体"/>
          <w:sz w:val="24"/>
        </w:rPr>
        <w:t>以下简称“买方”）为一方和</w:t>
      </w:r>
      <w:r>
        <w:rPr>
          <w:rFonts w:hint="eastAsia" w:ascii="宋体" w:hAnsi="宋体" w:cs="宋体"/>
          <w:sz w:val="24"/>
          <w:u w:val="single"/>
        </w:rPr>
        <w:t>（卖方名称）  （</w:t>
      </w:r>
      <w:r>
        <w:rPr>
          <w:rFonts w:hint="eastAsia" w:ascii="宋体" w:hAnsi="宋体" w:cs="宋体"/>
          <w:sz w:val="24"/>
        </w:rPr>
        <w:t>以下简称“卖方”）为另一方按下述条款和条件签署。</w:t>
      </w:r>
    </w:p>
    <w:p>
      <w:pPr>
        <w:spacing w:before="240" w:line="360" w:lineRule="auto"/>
        <w:ind w:left="-82" w:leftChars="-85" w:hanging="96" w:hangingChars="40"/>
        <w:rPr>
          <w:rFonts w:ascii="宋体" w:hAnsi="宋体" w:cs="宋体"/>
          <w:sz w:val="24"/>
          <w:u w:val="single"/>
        </w:rPr>
      </w:pPr>
      <w:r>
        <w:rPr>
          <w:rFonts w:hint="eastAsia" w:ascii="宋体" w:hAnsi="宋体" w:cs="宋体"/>
          <w:sz w:val="24"/>
        </w:rPr>
        <w:t xml:space="preserve">     鉴于买方为获得以下服务（包括货物和伴随服务），即</w:t>
      </w:r>
      <w:r>
        <w:rPr>
          <w:rFonts w:hint="eastAsia" w:ascii="宋体" w:hAnsi="宋体" w:cs="宋体"/>
          <w:sz w:val="24"/>
          <w:u w:val="single"/>
        </w:rPr>
        <w:t xml:space="preserve">                  </w:t>
      </w:r>
      <w:r>
        <w:rPr>
          <w:rFonts w:hint="eastAsia" w:ascii="宋体" w:hAnsi="宋体" w:cs="宋体"/>
          <w:sz w:val="24"/>
        </w:rPr>
        <w:t>的单一来源谈判，并接受了卖方以总金额</w:t>
      </w:r>
      <w:r>
        <w:rPr>
          <w:rFonts w:hint="eastAsia" w:ascii="宋体" w:hAnsi="宋体" w:cs="宋体"/>
          <w:sz w:val="24"/>
          <w:u w:val="single"/>
        </w:rPr>
        <w:t xml:space="preserve">             </w:t>
      </w:r>
      <w:r>
        <w:rPr>
          <w:rFonts w:hint="eastAsia" w:ascii="宋体" w:hAnsi="宋体" w:cs="宋体"/>
          <w:sz w:val="24"/>
        </w:rPr>
        <w:t>（人民币、用文字和数字表示的合同价）（以下简称“合同价”）提供上述服务的投标。</w:t>
      </w:r>
    </w:p>
    <w:p>
      <w:pPr>
        <w:spacing w:line="360" w:lineRule="auto"/>
        <w:ind w:firstLine="480"/>
        <w:rPr>
          <w:rFonts w:ascii="宋体" w:hAnsi="宋体" w:cs="宋体"/>
          <w:sz w:val="24"/>
        </w:rPr>
      </w:pPr>
      <w:r>
        <w:rPr>
          <w:rFonts w:hint="eastAsia" w:ascii="宋体" w:hAnsi="宋体" w:cs="宋体"/>
          <w:sz w:val="24"/>
        </w:rPr>
        <w:t>本合同在此声明如下：</w:t>
      </w:r>
    </w:p>
    <w:p>
      <w:pPr>
        <w:numPr>
          <w:ilvl w:val="0"/>
          <w:numId w:val="5"/>
        </w:numPr>
        <w:spacing w:line="360" w:lineRule="auto"/>
        <w:rPr>
          <w:rFonts w:ascii="宋体" w:hAnsi="宋体" w:cs="宋体"/>
          <w:sz w:val="24"/>
        </w:rPr>
      </w:pPr>
      <w:r>
        <w:rPr>
          <w:rFonts w:hint="eastAsia" w:ascii="宋体" w:hAnsi="宋体" w:cs="宋体"/>
          <w:sz w:val="24"/>
        </w:rPr>
        <w:t>本合同中的词语和术语的含义与合同条款中定义的相同。</w:t>
      </w:r>
    </w:p>
    <w:p>
      <w:pPr>
        <w:numPr>
          <w:ilvl w:val="0"/>
          <w:numId w:val="5"/>
        </w:numPr>
        <w:spacing w:line="360" w:lineRule="auto"/>
        <w:rPr>
          <w:rFonts w:ascii="宋体" w:hAnsi="宋体" w:cs="宋体"/>
          <w:sz w:val="24"/>
        </w:rPr>
      </w:pPr>
      <w:r>
        <w:rPr>
          <w:rFonts w:hint="eastAsia" w:ascii="宋体" w:hAnsi="宋体" w:cs="宋体"/>
          <w:sz w:val="24"/>
        </w:rPr>
        <w:t>下述合同附件为本合同不可分割的部分并与本合同具有同等效力：</w:t>
      </w:r>
    </w:p>
    <w:p>
      <w:pPr>
        <w:spacing w:line="360" w:lineRule="auto"/>
        <w:ind w:left="900"/>
        <w:rPr>
          <w:rFonts w:ascii="宋体" w:hAnsi="宋体" w:cs="宋体"/>
          <w:sz w:val="24"/>
        </w:rPr>
      </w:pPr>
      <w:r>
        <w:rPr>
          <w:rFonts w:hint="eastAsia" w:ascii="宋体" w:hAnsi="宋体" w:cs="宋体"/>
          <w:sz w:val="24"/>
        </w:rPr>
        <w:t>（1）服务范围及分项价格表</w:t>
      </w:r>
    </w:p>
    <w:p>
      <w:pPr>
        <w:spacing w:line="360" w:lineRule="auto"/>
        <w:ind w:left="900"/>
        <w:rPr>
          <w:rFonts w:ascii="宋体" w:hAnsi="宋体" w:cs="宋体"/>
          <w:sz w:val="24"/>
        </w:rPr>
      </w:pPr>
      <w:r>
        <w:rPr>
          <w:rFonts w:hint="eastAsia" w:ascii="宋体" w:hAnsi="宋体" w:cs="宋体"/>
          <w:sz w:val="24"/>
        </w:rPr>
        <w:t>（2）</w:t>
      </w:r>
      <w:r>
        <w:rPr>
          <w:rFonts w:hint="eastAsia" w:ascii="宋体" w:hAnsi="宋体" w:cs="宋体"/>
          <w:sz w:val="24"/>
          <w:lang w:eastAsia="zh-CN"/>
        </w:rPr>
        <w:t>单一来源谈判文件</w:t>
      </w:r>
      <w:r>
        <w:rPr>
          <w:rFonts w:hint="eastAsia" w:ascii="宋体" w:hAnsi="宋体" w:cs="宋体"/>
          <w:sz w:val="24"/>
        </w:rPr>
        <w:t>、</w:t>
      </w:r>
      <w:r>
        <w:rPr>
          <w:rFonts w:hint="eastAsia" w:ascii="宋体" w:hAnsi="宋体" w:cs="宋体"/>
          <w:sz w:val="24"/>
          <w:lang w:eastAsia="zh-CN"/>
        </w:rPr>
        <w:t>单一来源谈判文件</w:t>
      </w:r>
      <w:r>
        <w:rPr>
          <w:rFonts w:hint="eastAsia" w:ascii="宋体" w:hAnsi="宋体" w:cs="宋体"/>
          <w:sz w:val="24"/>
        </w:rPr>
        <w:t>澄清文件</w:t>
      </w:r>
    </w:p>
    <w:p>
      <w:pPr>
        <w:spacing w:line="360" w:lineRule="auto"/>
        <w:ind w:left="900"/>
        <w:rPr>
          <w:rFonts w:ascii="宋体" w:hAnsi="宋体" w:cs="宋体"/>
          <w:sz w:val="24"/>
        </w:rPr>
      </w:pPr>
      <w:r>
        <w:rPr>
          <w:rFonts w:hint="eastAsia" w:ascii="宋体" w:hAnsi="宋体" w:cs="宋体"/>
          <w:sz w:val="24"/>
        </w:rPr>
        <w:t>（3）</w:t>
      </w:r>
      <w:r>
        <w:rPr>
          <w:rFonts w:hint="eastAsia" w:ascii="宋体" w:hAnsi="宋体" w:cs="宋体"/>
          <w:sz w:val="24"/>
          <w:lang w:eastAsia="zh-CN"/>
        </w:rPr>
        <w:t>单一来源谈判响应文件</w:t>
      </w:r>
      <w:r>
        <w:rPr>
          <w:rFonts w:hint="eastAsia" w:ascii="宋体" w:hAnsi="宋体" w:cs="宋体"/>
          <w:sz w:val="24"/>
        </w:rPr>
        <w:t>、投标人在评标期间的承诺文件</w:t>
      </w:r>
    </w:p>
    <w:p>
      <w:pPr>
        <w:spacing w:line="360" w:lineRule="auto"/>
        <w:ind w:left="900"/>
        <w:rPr>
          <w:rFonts w:ascii="宋体" w:hAnsi="宋体" w:cs="宋体"/>
          <w:sz w:val="24"/>
        </w:rPr>
      </w:pPr>
      <w:r>
        <w:rPr>
          <w:rFonts w:hint="eastAsia" w:ascii="宋体" w:hAnsi="宋体" w:cs="宋体"/>
          <w:sz w:val="24"/>
        </w:rPr>
        <w:t>（4）成交通知书</w:t>
      </w:r>
    </w:p>
    <w:p>
      <w:pPr>
        <w:numPr>
          <w:ilvl w:val="0"/>
          <w:numId w:val="5"/>
        </w:numPr>
        <w:tabs>
          <w:tab w:val="left" w:pos="900"/>
          <w:tab w:val="clear" w:pos="840"/>
        </w:tabs>
        <w:spacing w:line="360" w:lineRule="auto"/>
        <w:ind w:left="0" w:firstLine="480"/>
        <w:rPr>
          <w:rFonts w:ascii="宋体" w:hAnsi="宋体" w:cs="宋体"/>
          <w:sz w:val="24"/>
        </w:rPr>
      </w:pPr>
      <w:r>
        <w:rPr>
          <w:rFonts w:hint="eastAsia" w:ascii="宋体" w:hAnsi="宋体" w:cs="宋体"/>
          <w:sz w:val="24"/>
        </w:rPr>
        <w:t>考虑到买方将按照本合同规定向卖方支付款项，卖方再次保证全部按照合同的规定向买方提供服务并在质量保证期内承担质量保证责任。</w:t>
      </w:r>
    </w:p>
    <w:p>
      <w:pPr>
        <w:numPr>
          <w:ilvl w:val="0"/>
          <w:numId w:val="5"/>
        </w:numPr>
        <w:spacing w:line="360" w:lineRule="auto"/>
        <w:ind w:left="0" w:firstLine="480"/>
        <w:rPr>
          <w:rFonts w:ascii="宋体" w:hAnsi="宋体" w:cs="宋体"/>
          <w:sz w:val="24"/>
        </w:rPr>
      </w:pPr>
      <w:r>
        <w:rPr>
          <w:rFonts w:hint="eastAsia" w:ascii="宋体" w:hAnsi="宋体" w:cs="宋体"/>
          <w:sz w:val="24"/>
        </w:rPr>
        <w:t>考虑到卖方提供的服务、货物并修补缺陷，买方在此保证按照合同规定的时间和方式向卖方支付合同价或其它按合同规定支付的金额。</w:t>
      </w:r>
    </w:p>
    <w:p>
      <w:pPr>
        <w:spacing w:line="360" w:lineRule="auto"/>
        <w:ind w:firstLine="480"/>
        <w:rPr>
          <w:rFonts w:ascii="宋体" w:hAnsi="宋体" w:cs="宋体"/>
          <w:sz w:val="24"/>
        </w:rPr>
      </w:pPr>
      <w:r>
        <w:rPr>
          <w:rFonts w:hint="eastAsia" w:ascii="宋体" w:hAnsi="宋体" w:cs="宋体"/>
          <w:sz w:val="24"/>
        </w:rPr>
        <w:t>双方在上述日期签署本协议。</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pStyle w:val="16"/>
      </w:pPr>
    </w:p>
    <w:p>
      <w:pPr>
        <w:spacing w:line="360" w:lineRule="auto"/>
        <w:rPr>
          <w:rFonts w:ascii="宋体" w:hAnsi="宋体" w:cs="宋体"/>
          <w:sz w:val="24"/>
        </w:rPr>
      </w:pPr>
    </w:p>
    <w:p>
      <w:pPr>
        <w:spacing w:line="360" w:lineRule="auto"/>
        <w:rPr>
          <w:rFonts w:ascii="宋体" w:hAnsi="宋体" w:cs="宋体"/>
          <w:sz w:val="24"/>
        </w:rPr>
      </w:pPr>
    </w:p>
    <w:p>
      <w:pPr>
        <w:pStyle w:val="101"/>
        <w:rPr>
          <w:rFonts w:ascii="宋体" w:hAnsi="宋体" w:cs="宋体"/>
          <w:sz w:val="24"/>
        </w:rPr>
      </w:pPr>
    </w:p>
    <w:p>
      <w:pPr>
        <w:pStyle w:val="101"/>
        <w:rPr>
          <w:rFonts w:ascii="宋体" w:hAnsi="宋体" w:cs="宋体"/>
          <w:sz w:val="24"/>
        </w:rPr>
      </w:pPr>
    </w:p>
    <w:p>
      <w:pPr>
        <w:spacing w:line="360" w:lineRule="auto"/>
        <w:ind w:firstLine="480"/>
        <w:rPr>
          <w:rFonts w:ascii="宋体" w:hAnsi="宋体" w:cs="宋体"/>
          <w:sz w:val="24"/>
        </w:rPr>
      </w:pPr>
      <w:r>
        <w:rPr>
          <w:rFonts w:ascii="宋体" w:hAnsi="宋体" w:cs="宋体"/>
          <w:sz w:val="24"/>
        </w:rPr>
        <w:br w:type="page"/>
      </w:r>
      <w:r>
        <w:rPr>
          <w:rFonts w:hint="eastAsia" w:ascii="宋体" w:hAnsi="宋体" w:cs="宋体"/>
          <w:b/>
          <w:bCs/>
          <w:sz w:val="24"/>
          <w:u w:val="single"/>
        </w:rPr>
        <w:t>(此页无正文)</w:t>
      </w: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买方名称：</w:t>
      </w:r>
      <w:r>
        <w:rPr>
          <w:rFonts w:hint="eastAsia" w:ascii="宋体" w:hAnsi="宋体" w:cs="宋体"/>
          <w:sz w:val="24"/>
          <w:szCs w:val="32"/>
          <w:u w:val="single"/>
        </w:rPr>
        <w:t xml:space="preserve">                  </w:t>
      </w:r>
      <w:r>
        <w:rPr>
          <w:rFonts w:hint="eastAsia" w:ascii="宋体" w:hAnsi="宋体" w:cs="宋体"/>
          <w:sz w:val="24"/>
          <w:u w:val="single"/>
        </w:rPr>
        <w:t xml:space="preserve">  </w:t>
      </w:r>
      <w:r>
        <w:rPr>
          <w:rFonts w:hint="eastAsia" w:ascii="宋体" w:hAnsi="宋体" w:cs="宋体"/>
          <w:sz w:val="24"/>
        </w:rPr>
        <w:t xml:space="preserve">  卖方名称：</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买方代表姓名：</w:t>
      </w:r>
      <w:r>
        <w:rPr>
          <w:rFonts w:hint="eastAsia" w:ascii="宋体" w:hAnsi="宋体" w:cs="宋体"/>
          <w:sz w:val="24"/>
          <w:u w:val="single"/>
        </w:rPr>
        <w:t xml:space="preserve">                </w:t>
      </w:r>
      <w:r>
        <w:rPr>
          <w:rFonts w:hint="eastAsia" w:ascii="宋体" w:hAnsi="宋体" w:cs="宋体"/>
          <w:sz w:val="24"/>
        </w:rPr>
        <w:t xml:space="preserve">  卖方代表姓名：</w:t>
      </w:r>
      <w:r>
        <w:rPr>
          <w:rFonts w:hint="eastAsia" w:ascii="宋体" w:hAnsi="宋体" w:cs="宋体"/>
          <w:sz w:val="24"/>
          <w:u w:val="single"/>
        </w:rPr>
        <w:t xml:space="preserve">                </w:t>
      </w:r>
    </w:p>
    <w:p>
      <w:pPr>
        <w:spacing w:line="360" w:lineRule="auto"/>
        <w:ind w:firstLine="480"/>
        <w:rPr>
          <w:rFonts w:ascii="宋体" w:hAnsi="宋体" w:cs="宋体"/>
          <w:sz w:val="24"/>
        </w:rPr>
      </w:pPr>
      <w:r>
        <w:rPr>
          <w:rFonts w:hint="eastAsia" w:ascii="宋体" w:hAnsi="宋体" w:cs="宋体"/>
          <w:sz w:val="24"/>
        </w:rPr>
        <w:t>买方代表签字：</w:t>
      </w:r>
      <w:r>
        <w:rPr>
          <w:rFonts w:hint="eastAsia" w:ascii="宋体" w:hAnsi="宋体" w:cs="宋体"/>
          <w:sz w:val="24"/>
          <w:u w:val="single"/>
        </w:rPr>
        <w:t xml:space="preserve">                </w:t>
      </w:r>
      <w:r>
        <w:rPr>
          <w:rFonts w:hint="eastAsia" w:ascii="宋体" w:hAnsi="宋体" w:cs="宋体"/>
          <w:sz w:val="24"/>
        </w:rPr>
        <w:t xml:space="preserve">  卖方代表签字：</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地    址：</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买方公章：</w:t>
      </w:r>
      <w:r>
        <w:rPr>
          <w:rFonts w:hint="eastAsia" w:ascii="宋体" w:hAnsi="宋体" w:cs="宋体"/>
          <w:sz w:val="24"/>
          <w:u w:val="single"/>
        </w:rPr>
        <w:t xml:space="preserve">                    </w:t>
      </w:r>
      <w:r>
        <w:rPr>
          <w:rFonts w:hint="eastAsia" w:ascii="宋体" w:hAnsi="宋体" w:cs="宋体"/>
          <w:sz w:val="24"/>
        </w:rPr>
        <w:t xml:space="preserve">  卖方公章：</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电    话</w:t>
      </w:r>
      <w:r>
        <w:rPr>
          <w:rFonts w:hint="eastAsia" w:ascii="宋体" w:hAnsi="宋体" w:cs="宋体"/>
          <w:sz w:val="24"/>
          <w:lang w:eastAsia="zh-CN"/>
        </w:rPr>
        <w:t>：</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                    </w:t>
      </w:r>
      <w:r>
        <w:rPr>
          <w:rFonts w:hint="eastAsia" w:ascii="宋体" w:hAnsi="宋体" w:cs="宋体"/>
          <w:sz w:val="24"/>
        </w:rPr>
        <w:t xml:space="preserve">  账    号：</w:t>
      </w:r>
      <w:r>
        <w:rPr>
          <w:rFonts w:hint="eastAsia" w:ascii="宋体" w:hAnsi="宋体" w:cs="宋体"/>
          <w:sz w:val="24"/>
          <w:u w:val="single"/>
        </w:rPr>
        <w:t xml:space="preserve">                    </w:t>
      </w:r>
    </w:p>
    <w:p>
      <w:pPr>
        <w:spacing w:line="360" w:lineRule="auto"/>
        <w:ind w:firstLine="480"/>
        <w:rPr>
          <w:rFonts w:ascii="宋体" w:hAnsi="宋体" w:cs="宋体"/>
          <w:sz w:val="24"/>
          <w:u w:val="single"/>
        </w:rPr>
      </w:pPr>
    </w:p>
    <w:p>
      <w:pPr>
        <w:spacing w:line="360" w:lineRule="auto"/>
        <w:ind w:firstLine="480"/>
        <w:rPr>
          <w:rFonts w:ascii="宋体" w:hAnsi="宋体" w:cs="宋体"/>
          <w:sz w:val="24"/>
          <w:u w:val="single"/>
        </w:rPr>
      </w:pPr>
    </w:p>
    <w:p>
      <w:pPr>
        <w:spacing w:line="360" w:lineRule="auto"/>
        <w:rPr>
          <w:rFonts w:ascii="宋体" w:hAnsi="宋体" w:cs="宋体"/>
          <w:sz w:val="24"/>
        </w:rPr>
      </w:pPr>
      <w:r>
        <w:rPr>
          <w:rFonts w:hint="eastAsia" w:ascii="宋体" w:hAnsi="宋体" w:cs="宋体"/>
          <w:b/>
          <w:sz w:val="24"/>
        </w:rPr>
        <w:t xml:space="preserve">    </w:t>
      </w:r>
      <w:r>
        <w:rPr>
          <w:rFonts w:hint="eastAsia" w:ascii="宋体" w:hAnsi="宋体" w:cs="宋体"/>
          <w:sz w:val="24"/>
        </w:rPr>
        <w:t>招标单位：</w:t>
      </w:r>
      <w:r>
        <w:rPr>
          <w:rFonts w:hint="eastAsia" w:ascii="宋体" w:hAnsi="宋体" w:cs="宋体"/>
          <w:b/>
          <w:sz w:val="24"/>
          <w:u w:val="single"/>
        </w:rPr>
        <w:t>陕西德信招标有限公司</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电    话</w:t>
      </w:r>
      <w:r>
        <w:rPr>
          <w:rFonts w:hint="eastAsia" w:ascii="宋体" w:hAnsi="宋体" w:cs="宋体"/>
          <w:sz w:val="24"/>
          <w:lang w:eastAsia="zh-CN"/>
        </w:rPr>
        <w:t>：</w:t>
      </w:r>
      <w:r>
        <w:rPr>
          <w:rFonts w:hint="eastAsia" w:ascii="宋体" w:hAnsi="宋体" w:cs="宋体"/>
          <w:sz w:val="24"/>
        </w:rPr>
        <w:t xml:space="preserve"> </w:t>
      </w:r>
      <w:r>
        <w:rPr>
          <w:rFonts w:hint="eastAsia" w:ascii="宋体" w:hAnsi="宋体" w:cs="宋体"/>
          <w:sz w:val="24"/>
          <w:u w:val="single"/>
        </w:rPr>
        <w:t xml:space="preserve">                        </w:t>
      </w:r>
    </w:p>
    <w:p>
      <w:pPr>
        <w:spacing w:line="360" w:lineRule="auto"/>
        <w:ind w:firstLine="360" w:firstLineChars="150"/>
        <w:rPr>
          <w:rFonts w:ascii="宋体" w:hAnsi="宋体" w:cs="宋体"/>
          <w:sz w:val="24"/>
        </w:rPr>
      </w:pPr>
      <w:r>
        <w:rPr>
          <w:rFonts w:hint="eastAsia" w:ascii="宋体" w:hAnsi="宋体" w:cs="宋体"/>
          <w:sz w:val="24"/>
        </w:rPr>
        <w:t xml:space="preserve"> 邮    编</w:t>
      </w:r>
      <w:r>
        <w:rPr>
          <w:rFonts w:hint="eastAsia" w:ascii="宋体" w:hAnsi="宋体" w:cs="宋体"/>
          <w:sz w:val="24"/>
          <w:lang w:eastAsia="zh-CN"/>
        </w:rPr>
        <w:t>：</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3000" w:firstLineChars="1250"/>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p>
      <w:pPr>
        <w:pStyle w:val="101"/>
        <w:rPr>
          <w:rFonts w:ascii="宋体" w:hAnsi="宋体" w:cs="宋体"/>
          <w:sz w:val="24"/>
        </w:rPr>
      </w:pPr>
    </w:p>
    <w:bookmarkEnd w:id="38"/>
    <w:p>
      <w:pPr>
        <w:spacing w:line="360" w:lineRule="auto"/>
        <w:outlineLvl w:val="9"/>
        <w:rPr>
          <w:rFonts w:ascii="宋体" w:hAnsi="宋体" w:cs="宋体"/>
          <w:color w:val="auto"/>
          <w:kern w:val="1"/>
          <w:sz w:val="24"/>
        </w:rPr>
      </w:pPr>
      <w:r>
        <w:rPr>
          <w:rFonts w:ascii="宋体" w:hAnsi="宋体" w:cs="宋体"/>
          <w:color w:val="auto"/>
          <w:kern w:val="1"/>
          <w:sz w:val="28"/>
          <w:szCs w:val="28"/>
        </w:rPr>
        <w:br w:type="page"/>
      </w:r>
    </w:p>
    <w:p>
      <w:pPr>
        <w:spacing w:line="360" w:lineRule="auto"/>
        <w:outlineLvl w:val="9"/>
        <w:rPr>
          <w:rFonts w:ascii="宋体" w:hAnsi="宋体" w:cs="宋体"/>
          <w:color w:val="auto"/>
          <w:kern w:val="1"/>
          <w:szCs w:val="21"/>
        </w:rPr>
      </w:pPr>
    </w:p>
    <w:p>
      <w:pPr>
        <w:snapToGrid w:val="0"/>
        <w:spacing w:beforeLines="100" w:after="0" w:line="360" w:lineRule="auto"/>
        <w:jc w:val="center"/>
        <w:outlineLvl w:val="9"/>
        <w:rPr>
          <w:rFonts w:hint="eastAsia" w:ascii="宋体" w:hAnsi="宋体"/>
          <w:bCs w:val="0"/>
          <w:color w:val="auto"/>
          <w:sz w:val="48"/>
          <w:szCs w:val="48"/>
        </w:rPr>
      </w:pPr>
      <w:bookmarkStart w:id="39" w:name="_Toc409627240"/>
      <w:bookmarkStart w:id="40" w:name="_Toc5469"/>
      <w:bookmarkStart w:id="41" w:name="_Toc369274617"/>
      <w:bookmarkStart w:id="42" w:name="_Toc28077"/>
      <w:bookmarkStart w:id="43" w:name="_Toc369274616"/>
      <w:bookmarkStart w:id="44" w:name="_Toc409627239"/>
    </w:p>
    <w:p>
      <w:pPr>
        <w:snapToGrid w:val="0"/>
        <w:spacing w:beforeLines="100" w:after="0" w:line="360" w:lineRule="auto"/>
        <w:jc w:val="center"/>
        <w:outlineLvl w:val="9"/>
        <w:rPr>
          <w:rFonts w:hint="eastAsia" w:ascii="宋体" w:hAnsi="宋体"/>
          <w:bCs w:val="0"/>
          <w:color w:val="auto"/>
          <w:sz w:val="48"/>
          <w:szCs w:val="48"/>
        </w:rPr>
      </w:pPr>
    </w:p>
    <w:p>
      <w:pPr>
        <w:snapToGrid w:val="0"/>
        <w:spacing w:beforeLines="100" w:after="0" w:line="360" w:lineRule="auto"/>
        <w:jc w:val="center"/>
        <w:outlineLvl w:val="9"/>
        <w:rPr>
          <w:rFonts w:hint="eastAsia" w:ascii="宋体" w:hAnsi="宋体"/>
          <w:bCs w:val="0"/>
          <w:color w:val="auto"/>
          <w:sz w:val="48"/>
          <w:szCs w:val="48"/>
        </w:rPr>
      </w:pPr>
    </w:p>
    <w:p>
      <w:pPr>
        <w:pStyle w:val="16"/>
        <w:outlineLvl w:val="9"/>
        <w:rPr>
          <w:rFonts w:hint="eastAsia" w:ascii="宋体" w:hAnsi="宋体"/>
          <w:bCs w:val="0"/>
          <w:color w:val="auto"/>
          <w:sz w:val="48"/>
          <w:szCs w:val="48"/>
        </w:rPr>
      </w:pPr>
    </w:p>
    <w:p>
      <w:pPr>
        <w:outlineLvl w:val="9"/>
        <w:rPr>
          <w:rFonts w:hint="eastAsia"/>
          <w:color w:val="auto"/>
        </w:rPr>
      </w:pPr>
    </w:p>
    <w:p>
      <w:pPr>
        <w:snapToGrid w:val="0"/>
        <w:spacing w:beforeLines="100" w:after="0" w:line="360" w:lineRule="auto"/>
        <w:jc w:val="center"/>
        <w:outlineLvl w:val="9"/>
        <w:rPr>
          <w:rFonts w:hint="eastAsia" w:ascii="宋体" w:hAnsi="宋体"/>
          <w:bCs w:val="0"/>
          <w:color w:val="auto"/>
          <w:sz w:val="48"/>
          <w:szCs w:val="48"/>
        </w:rPr>
      </w:pPr>
    </w:p>
    <w:p>
      <w:pPr>
        <w:pStyle w:val="3"/>
        <w:snapToGrid w:val="0"/>
        <w:spacing w:beforeLines="100" w:after="0" w:line="360" w:lineRule="auto"/>
        <w:jc w:val="center"/>
        <w:rPr>
          <w:rFonts w:hint="eastAsia" w:ascii="宋体" w:hAnsi="宋体" w:eastAsia="宋体"/>
          <w:bCs w:val="0"/>
          <w:color w:val="auto"/>
          <w:sz w:val="48"/>
          <w:szCs w:val="48"/>
          <w:lang w:eastAsia="zh-CN"/>
        </w:rPr>
      </w:pPr>
      <w:bookmarkStart w:id="45" w:name="_Toc7006"/>
      <w:r>
        <w:rPr>
          <w:rFonts w:hint="eastAsia" w:ascii="宋体" w:hAnsi="宋体"/>
          <w:bCs w:val="0"/>
          <w:color w:val="auto"/>
          <w:sz w:val="48"/>
          <w:szCs w:val="48"/>
        </w:rPr>
        <w:t>第</w:t>
      </w:r>
      <w:r>
        <w:rPr>
          <w:rFonts w:hint="eastAsia" w:ascii="宋体" w:hAnsi="宋体"/>
          <w:bCs w:val="0"/>
          <w:color w:val="auto"/>
          <w:sz w:val="48"/>
          <w:szCs w:val="48"/>
          <w:lang w:eastAsia="zh-CN"/>
        </w:rPr>
        <w:t>四</w:t>
      </w:r>
      <w:r>
        <w:rPr>
          <w:rFonts w:hint="eastAsia" w:ascii="宋体" w:hAnsi="宋体"/>
          <w:bCs w:val="0"/>
          <w:color w:val="auto"/>
          <w:sz w:val="48"/>
          <w:szCs w:val="48"/>
        </w:rPr>
        <w:t xml:space="preserve">章  </w:t>
      </w:r>
      <w:bookmarkEnd w:id="39"/>
      <w:bookmarkEnd w:id="40"/>
      <w:bookmarkEnd w:id="41"/>
      <w:bookmarkEnd w:id="42"/>
      <w:r>
        <w:rPr>
          <w:rFonts w:hint="eastAsia" w:ascii="宋体" w:hAnsi="宋体"/>
          <w:bCs w:val="0"/>
          <w:color w:val="auto"/>
          <w:sz w:val="48"/>
          <w:szCs w:val="48"/>
          <w:lang w:eastAsia="zh-CN"/>
        </w:rPr>
        <w:t>采购需求（</w:t>
      </w:r>
      <w:r>
        <w:rPr>
          <w:rFonts w:hint="eastAsia" w:ascii="宋体" w:hAnsi="宋体" w:cs="Times New Roman"/>
          <w:bCs w:val="0"/>
          <w:color w:val="auto"/>
          <w:sz w:val="48"/>
          <w:szCs w:val="48"/>
          <w:lang w:eastAsia="zh-CN"/>
        </w:rPr>
        <w:t>采购内容及要求）</w:t>
      </w:r>
      <w:bookmarkEnd w:id="45"/>
    </w:p>
    <w:p>
      <w:pPr>
        <w:rPr>
          <w:rFonts w:hint="eastAsia"/>
          <w:color w:val="auto"/>
        </w:rPr>
      </w:pPr>
    </w:p>
    <w:p>
      <w:pP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br w:type="page"/>
      </w:r>
    </w:p>
    <w:p>
      <w:pPr>
        <w:pStyle w:val="3"/>
        <w:snapToGrid w:val="0"/>
        <w:spacing w:beforeLines="100" w:after="0" w:line="360" w:lineRule="auto"/>
        <w:ind w:firstLine="361" w:firstLineChars="100"/>
        <w:jc w:val="center"/>
        <w:outlineLvl w:val="9"/>
        <w:rPr>
          <w:rFonts w:hint="eastAsia" w:ascii="宋体" w:hAnsi="宋体" w:cs="宋体" w:eastAsiaTheme="minorEastAsia"/>
          <w:b/>
          <w:bCs/>
          <w:color w:val="auto"/>
          <w:kern w:val="2"/>
          <w:sz w:val="36"/>
          <w:szCs w:val="36"/>
          <w:lang w:val="en-US" w:eastAsia="zh-CN" w:bidi="ar-SA"/>
        </w:rPr>
      </w:pPr>
      <w:bookmarkStart w:id="46" w:name="_Toc19715"/>
      <w:r>
        <w:rPr>
          <w:rFonts w:hint="eastAsia" w:ascii="宋体" w:hAnsi="宋体" w:cs="宋体" w:eastAsiaTheme="minorEastAsia"/>
          <w:b/>
          <w:bCs/>
          <w:color w:val="auto"/>
          <w:kern w:val="2"/>
          <w:sz w:val="36"/>
          <w:szCs w:val="36"/>
          <w:lang w:val="en-US" w:eastAsia="zh-CN" w:bidi="ar-SA"/>
        </w:rPr>
        <w:t>丹凤县医院“省医保信息平台接口系统及2022年度信息化系统维保服务”单一来源采购项目</w:t>
      </w:r>
      <w:bookmarkEnd w:id="46"/>
    </w:p>
    <w:p>
      <w:pPr>
        <w:rPr>
          <w:rFonts w:hint="eastAsia" w:ascii="宋体" w:hAnsi="宋体" w:cs="宋体"/>
          <w:b/>
          <w:bCs/>
          <w:color w:val="auto"/>
          <w:kern w:val="2"/>
          <w:sz w:val="32"/>
          <w:szCs w:val="32"/>
          <w:lang w:val="en-US" w:eastAsia="zh-CN" w:bidi="ar-SA"/>
        </w:rPr>
      </w:pPr>
    </w:p>
    <w:p>
      <w:pPr>
        <w:rPr>
          <w:rFonts w:hint="default"/>
          <w:sz w:val="32"/>
          <w:szCs w:val="32"/>
          <w:lang w:val="en-US" w:eastAsia="zh-CN"/>
        </w:rPr>
      </w:pPr>
      <w:r>
        <w:rPr>
          <w:rFonts w:hint="eastAsia" w:ascii="宋体" w:hAnsi="宋体" w:cs="宋体"/>
          <w:b/>
          <w:bCs/>
          <w:color w:val="auto"/>
          <w:kern w:val="2"/>
          <w:sz w:val="32"/>
          <w:szCs w:val="32"/>
          <w:lang w:val="en-US" w:eastAsia="zh-CN" w:bidi="ar-SA"/>
        </w:rPr>
        <w:t>采购需求：</w:t>
      </w:r>
    </w:p>
    <w:p>
      <w:pPr>
        <w:pStyle w:val="3"/>
        <w:bidi w:val="0"/>
        <w:spacing w:line="240" w:lineRule="auto"/>
        <w:rPr>
          <w:rFonts w:hint="eastAsia"/>
          <w:sz w:val="28"/>
          <w:szCs w:val="28"/>
          <w:lang w:val="en-US" w:eastAsia="zh-CN"/>
        </w:rPr>
      </w:pPr>
      <w:bookmarkStart w:id="47" w:name="_Toc7126"/>
      <w:bookmarkStart w:id="48" w:name="_Toc30565"/>
      <w:r>
        <w:rPr>
          <w:rFonts w:hint="eastAsia"/>
          <w:sz w:val="28"/>
          <w:szCs w:val="28"/>
          <w:lang w:val="en-US" w:eastAsia="zh-CN"/>
        </w:rPr>
        <w:t>一、项目情况</w:t>
      </w:r>
    </w:p>
    <w:p>
      <w:pPr>
        <w:pStyle w:val="4"/>
        <w:bidi w:val="0"/>
        <w:spacing w:line="240" w:lineRule="auto"/>
        <w:rPr>
          <w:rFonts w:hint="default" w:ascii="Times New Roman" w:hAnsi="Times New Roman" w:eastAsia="宋体" w:cs="Times New Roman"/>
          <w:b/>
          <w:bCs/>
          <w:kern w:val="44"/>
          <w:sz w:val="28"/>
          <w:szCs w:val="28"/>
          <w:lang w:val="en-US" w:eastAsia="zh-CN" w:bidi="ar-SA"/>
        </w:rPr>
      </w:pPr>
      <w:r>
        <w:rPr>
          <w:rFonts w:hint="eastAsia" w:ascii="Times New Roman" w:hAnsi="Times New Roman" w:eastAsia="宋体" w:cs="Times New Roman"/>
          <w:b/>
          <w:bCs/>
          <w:kern w:val="44"/>
          <w:sz w:val="28"/>
          <w:szCs w:val="28"/>
          <w:lang w:val="en-US" w:eastAsia="zh-CN" w:bidi="ar-SA"/>
        </w:rPr>
        <w:t>1、HIS与省医保信息平台接口系统</w:t>
      </w:r>
    </w:p>
    <w:p>
      <w:pPr>
        <w:pStyle w:val="16"/>
        <w:keepNext w:val="0"/>
        <w:keepLines w:val="0"/>
        <w:pageBreakBefore w:val="0"/>
        <w:widowControl w:val="0"/>
        <w:kinsoku/>
        <w:wordWrap/>
        <w:overflowPunct/>
        <w:topLinePunct w:val="0"/>
        <w:autoSpaceDE/>
        <w:autoSpaceDN/>
        <w:bidi w:val="0"/>
        <w:adjustRightInd/>
        <w:snapToGrid/>
        <w:spacing w:after="0" w:afterLines="0" w:line="348"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陕西省医疗保障局关于做好《陕西省医疗保障信息平台定点医药机构接口规范》实施工作的通知，要求各医疗机构根据《陕西省医疗保障信息平台定点医药机构接口规范（V1.1）》做好嵌入式医保开发对接工作。</w:t>
      </w:r>
    </w:p>
    <w:p>
      <w:pPr>
        <w:pStyle w:val="16"/>
        <w:keepNext w:val="0"/>
        <w:keepLines w:val="0"/>
        <w:pageBreakBefore w:val="0"/>
        <w:widowControl w:val="0"/>
        <w:kinsoku/>
        <w:wordWrap/>
        <w:overflowPunct/>
        <w:topLinePunct w:val="0"/>
        <w:autoSpaceDE/>
        <w:autoSpaceDN/>
        <w:bidi w:val="0"/>
        <w:adjustRightInd/>
        <w:snapToGrid/>
        <w:spacing w:after="0" w:afterLines="0" w:line="348"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此次医保对接工作量大、技术复杂、持续时间长，重点工作分为以下：</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afterLines="0" w:line="348"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1、医保贯标对码及HIS系统改造升级展示双码；</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afterLines="0" w:line="348"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2、一期接口结算类交易46个要求，必须完成43个对接；</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afterLines="0" w:line="348"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3、二期监管类交易33个要求，要求必须完成33个对接；</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afterLines="0" w:line="348"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4、三期服务类交易31个要求，要求必须完成31个对接。</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afterLines="0" w:line="348"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医保标准码对照、接口完成之后、各医疗机构实现医保实时结算功能。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afterLines="0" w:line="348"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根据新医保平台切换要求综合分析，其中医保贯标对码医院可在HIS厂商协助下完成对码工作，其他90%以上的工作必须由HIS厂商完成。</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afterLines="0" w:line="348"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主要原因如下：</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afterLines="0" w:line="348"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1、技术分析：各HIS厂商系统源代码互不相同，根据双码展示、嵌入式医保等相关政策硬性要求，要想在现有基础HIS系统里无缝对接，必须由源代码厂家按照规范标准完成相关接口开发、调试等工作。</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afterLines="0" w:line="348"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实时结算：实时结算对医院明细费用要求非常严格，双码对照完成后要根据费用明细存储的不同表格，把数据融合整理并对照后实时上传至医保平台结算报销。数据融合整理过程中，需要大量现有HIS系统相关数据支撑，现有HIS厂商对数据的来源、存储、调取等流程最为熟悉，可以保障实时结算工作按时顺利完成。</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afterLines="0" w:line="348"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接口建设要求：时间紧、任务重、验收时间明确。接口验收过程中需要HIS厂商完成大量医保接口开发、测试、验收、运维保障等工作，医院咨询多家HIS厂商后，各厂商均表示本次医保对接项目只有原HIS厂商才能按时按质完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sz w:val="24"/>
          <w:szCs w:val="24"/>
          <w:lang w:val="en-US" w:eastAsia="zh-CN"/>
        </w:rPr>
        <w:t xml:space="preserve">针对政策文件通知要求，我院需完成相关贯标工作，并按照需求对医院现有HIS系统进行升级改造（包含按照医疗保障基金结算清单填写规范对医保结算清单进行升级改造等），完成HIS与省医保信息平台接口系统的单一来源采购，从而实现我院HIS系统与陕西省医疗保障信息平台的对接，保证相关业务正常开展。 </w:t>
      </w:r>
    </w:p>
    <w:p>
      <w:pPr>
        <w:pStyle w:val="4"/>
        <w:bidi w:val="0"/>
        <w:spacing w:line="240" w:lineRule="auto"/>
        <w:rPr>
          <w:rFonts w:hint="default" w:ascii="Times New Roman" w:hAnsi="Times New Roman" w:eastAsia="宋体" w:cs="Times New Roman"/>
          <w:b/>
          <w:bCs/>
          <w:kern w:val="44"/>
          <w:sz w:val="28"/>
          <w:szCs w:val="28"/>
          <w:lang w:val="en-US" w:eastAsia="zh-CN" w:bidi="ar-SA"/>
        </w:rPr>
      </w:pPr>
      <w:r>
        <w:rPr>
          <w:rFonts w:hint="eastAsia" w:ascii="Times New Roman" w:hAnsi="Times New Roman" w:eastAsia="宋体" w:cs="Times New Roman"/>
          <w:b/>
          <w:bCs/>
          <w:kern w:val="44"/>
          <w:sz w:val="28"/>
          <w:szCs w:val="28"/>
          <w:lang w:val="en-US" w:eastAsia="zh-CN" w:bidi="ar-SA"/>
        </w:rPr>
        <w:t>2、2022年度信息化系统维保服务</w:t>
      </w:r>
    </w:p>
    <w:p>
      <w:pPr>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年来，我院结合国家政策要求及医院实际需求，坚持“自顶向下，整体规划，急用先行、软硬并施”的准则，本着以“病人为中心”的理念，逐步建设了基础HIS系统、电子病历系统（EMR）、一卡通系统、医技管理系统（LIS、PACS、体检信息系统等）、临床质控管理系统（合理用药、抗菌药物、处方点评等）、后勤管理系统（总务物资管理系统、设备管理系统、HOA等）等信息化系统，完成并通过了医院等级评审工作。</w:t>
      </w:r>
    </w:p>
    <w:p>
      <w:pPr>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院现有信息化系统30多个，国家、省、市对信息化数据的要求越来越多，越来越严格，造成医院现有信息化新需求增多、维护量巨大，为了保证医院信息化的稳定、快速运行，以及向更高等级的医院信息化建设发展，我院急需单一来源采购原信息化厂商的专业技术服务支持。</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afterLines="0" w:line="348"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主要原因如下：</w:t>
      </w:r>
    </w:p>
    <w:p>
      <w:pPr>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1、我院现有信息化系统厂商具有自己的专利、专有技术，其服务具有不可替代性。</w:t>
      </w:r>
    </w:p>
    <w:p>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2、现有信息化厂商是一家专业的智慧医疗软件公司，设计架构唯一、软件代码封闭，新需求的增加、功能修改等只能由原厂商的专业技术团队研发完成，无其他合适替代供应商。</w:t>
      </w:r>
    </w:p>
    <w:p>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3、我院现有信息化系统覆盖院内80%业务，所有更新、升级、新功能的增加绝不能影响现有信息化系统、数据的使用，所以只能在现有基础上更新完成，从软件系统的延续性上考虑只能使用原厂商的专业服务。</w:t>
      </w:r>
    </w:p>
    <w:p>
      <w:pPr>
        <w:pageBreakBefore w:val="0"/>
        <w:widowControl w:val="0"/>
        <w:numPr>
          <w:ilvl w:val="0"/>
          <w:numId w:val="0"/>
        </w:numPr>
        <w:kinsoku/>
        <w:wordWrap/>
        <w:overflowPunct/>
        <w:topLinePunct w:val="0"/>
        <w:autoSpaceDE/>
        <w:autoSpaceDN/>
        <w:bidi w:val="0"/>
        <w:adjustRightInd/>
        <w:snapToGrid/>
        <w:spacing w:line="336" w:lineRule="auto"/>
        <w:ind w:firstLine="42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4、我院信息化基础HIS系统、电子病历系统（EMR）等均由原厂商提供，对系统的配置及操作只有原厂商最为了解，所以为了能对我院的信息化系统同时提供技术服务工作，只能单一采购技术服务支持。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此，为保障我院信息化系统正常运行，提高信息化系统的稳定性、适应性，需对“2022年度信息化系统维保服务”进行单一来源采购，以满足我院的实际使用需求，保障医院各项业务的正常开展，提升医院的工作效率。</w:t>
      </w:r>
    </w:p>
    <w:p>
      <w:pPr>
        <w:snapToGrid w:val="0"/>
        <w:spacing w:beforeLines="100" w:after="0" w:line="360" w:lineRule="auto"/>
        <w:jc w:val="both"/>
        <w:outlineLvl w:val="9"/>
        <w:rPr>
          <w:rFonts w:hint="eastAsia" w:ascii="宋体" w:hAnsi="宋体" w:eastAsiaTheme="minorEastAsia"/>
          <w:bCs w:val="0"/>
          <w:color w:val="auto"/>
          <w:sz w:val="48"/>
          <w:szCs w:val="48"/>
          <w:lang w:val="en-US" w:eastAsia="zh-CN"/>
        </w:rPr>
      </w:pPr>
      <w:r>
        <w:rPr>
          <w:rFonts w:hint="eastAsia" w:ascii="宋体" w:hAnsi="宋体" w:eastAsia="宋体" w:cs="宋体"/>
          <w:sz w:val="24"/>
          <w:szCs w:val="24"/>
          <w:lang w:val="en-US" w:eastAsia="zh-CN"/>
        </w:rPr>
        <w:t>综上所述，由于我院信息化系统自1997年开始至今，一直由陕西启天医星科技有限公司承建并提供技术支持服务。所以，考虑我院现有HIS、EMR等系统具有专利性、专有技术，在保障医院业务及数据安全性、连续性、可追溯性的基础上完成系统维护及省医保信息平台接口对接工作具有不可替代性，同时为避免重复建设、有效降低项目采购及运行维护成本，现申请本次项目采购形式为单一来源采购方式，并拟将我院现有HIS、EMR等系统项目承建单位陕西启天医星科技有限公司作为本次项目单一来源采购谈判对象。</w:t>
      </w:r>
      <w:r>
        <w:rPr>
          <w:rFonts w:hint="eastAsia"/>
          <w:lang w:val="en-US" w:eastAsia="zh-CN"/>
        </w:rPr>
        <w:br w:type="page"/>
      </w:r>
    </w:p>
    <w:p>
      <w:pPr>
        <w:numPr>
          <w:ilvl w:val="0"/>
          <w:numId w:val="6"/>
        </w:numPr>
        <w:snapToGrid w:val="0"/>
        <w:spacing w:beforeLines="100" w:after="0" w:line="360" w:lineRule="auto"/>
        <w:jc w:val="both"/>
        <w:outlineLvl w:val="9"/>
        <w:rPr>
          <w:rFonts w:hint="eastAsia" w:ascii="宋体" w:hAnsi="宋体"/>
          <w:b/>
          <w:bCs/>
          <w:color w:val="auto"/>
          <w:sz w:val="28"/>
          <w:szCs w:val="28"/>
        </w:rPr>
      </w:pPr>
      <w:r>
        <w:rPr>
          <w:rFonts w:hint="eastAsia" w:ascii="宋体" w:hAnsi="宋体"/>
          <w:b/>
          <w:bCs/>
          <w:color w:val="auto"/>
          <w:sz w:val="28"/>
          <w:szCs w:val="28"/>
        </w:rPr>
        <w:t>建设内容</w:t>
      </w:r>
    </w:p>
    <w:p>
      <w:pPr>
        <w:pStyle w:val="5"/>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1、HIS与省医保信息平台接口系统</w:t>
      </w:r>
    </w:p>
    <w:tbl>
      <w:tblPr>
        <w:tblStyle w:val="36"/>
        <w:tblW w:w="52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1852"/>
        <w:gridCol w:w="2192"/>
        <w:gridCol w:w="4045"/>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61"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一级分类</w:t>
            </w: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二级分类</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 xml:space="preserve">接口名称  </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auto"/>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4632" w:type="pct"/>
            <w:gridSpan w:val="3"/>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Theme="minorEastAsia" w:hAnsiTheme="minorEastAsia" w:eastAsiaTheme="minorEastAsia" w:cstheme="minorEastAsia"/>
                <w:b/>
                <w:i w:val="0"/>
                <w:color w:val="auto"/>
                <w:kern w:val="0"/>
                <w:sz w:val="24"/>
                <w:szCs w:val="24"/>
                <w:u w:val="none"/>
                <w:lang w:val="en-US" w:eastAsia="zh-CN" w:bidi="ar"/>
              </w:rPr>
            </w:pPr>
            <w:r>
              <w:rPr>
                <w:rFonts w:hint="eastAsia" w:asciiTheme="minorEastAsia" w:hAnsiTheme="minorEastAsia" w:eastAsiaTheme="minorEastAsia" w:cstheme="minorEastAsia"/>
                <w:b/>
                <w:i w:val="0"/>
                <w:color w:val="auto"/>
                <w:kern w:val="0"/>
                <w:sz w:val="24"/>
                <w:szCs w:val="24"/>
                <w:u w:val="none"/>
                <w:lang w:val="en-US" w:eastAsia="zh-CN" w:bidi="ar"/>
              </w:rPr>
              <w:t>一、省医保信息平台接口系统开发、测试、验收、部署、运维保障等</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Theme="minorEastAsia" w:hAnsiTheme="minorEastAsia" w:eastAsiaTheme="minorEastAsia" w:cstheme="minorEastAsia"/>
                <w:b/>
                <w:i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restar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1基础信息</w:t>
            </w: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r>
              <w:rPr>
                <w:rFonts w:hint="eastAsia" w:asciiTheme="minorEastAsia" w:hAnsiTheme="minorEastAsia" w:cstheme="minorEastAsia"/>
                <w:i w:val="0"/>
                <w:color w:val="000000"/>
                <w:kern w:val="0"/>
                <w:sz w:val="24"/>
                <w:szCs w:val="24"/>
                <w:u w:val="none"/>
                <w:lang w:val="en-US" w:eastAsia="zh-CN" w:bidi="ar"/>
              </w:rPr>
              <w:t>1</w:t>
            </w:r>
            <w:r>
              <w:rPr>
                <w:rFonts w:hint="eastAsia" w:asciiTheme="minorEastAsia" w:hAnsiTheme="minorEastAsia" w:eastAsiaTheme="minorEastAsia" w:cstheme="minorEastAsia"/>
                <w:i w:val="0"/>
                <w:color w:val="000000"/>
                <w:kern w:val="0"/>
                <w:sz w:val="24"/>
                <w:szCs w:val="24"/>
                <w:u w:val="none"/>
                <w:lang w:val="en-US" w:eastAsia="zh-CN" w:bidi="ar"/>
              </w:rPr>
              <w:t xml:space="preserve">人员信息 </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人员基本信息获取 </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1-</w:t>
            </w:r>
            <w:r>
              <w:rPr>
                <w:rFonts w:hint="eastAsia" w:asciiTheme="minorEastAsia" w:hAnsiTheme="minorEastAsia" w:eastAsiaTheme="minorEastAsia" w:cstheme="minorEastAsia"/>
                <w:i w:val="0"/>
                <w:color w:val="000000"/>
                <w:kern w:val="0"/>
                <w:sz w:val="24"/>
                <w:szCs w:val="24"/>
                <w:u w:val="none"/>
                <w:lang w:val="en-US" w:eastAsia="zh-CN" w:bidi="ar"/>
              </w:rPr>
              <w:t>2</w:t>
            </w:r>
            <w:r>
              <w:rPr>
                <w:rFonts w:hint="eastAsia" w:asciiTheme="minorEastAsia" w:hAnsi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定点医药机构信息</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医药机构信息获取 </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8808"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1-</w:t>
            </w:r>
            <w:r>
              <w:rPr>
                <w:rFonts w:hint="eastAsia" w:asciiTheme="minorEastAsia" w:hAnsiTheme="minorEastAsia" w:eastAsiaTheme="minorEastAsia" w:cstheme="minorEastAsia"/>
                <w:i w:val="0"/>
                <w:color w:val="000000"/>
                <w:kern w:val="0"/>
                <w:sz w:val="24"/>
                <w:szCs w:val="24"/>
                <w:u w:val="none"/>
                <w:lang w:val="en-US" w:eastAsia="zh-CN" w:bidi="ar"/>
              </w:rPr>
              <w:t>3目录下载</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西药中成药目录下载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中药饮片目录下载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医疗机构制剂目录下载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民族药品目录下载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医疗服务项目目录下载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医用耗材目录下载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疾病与诊断目录下载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手术操作目录下载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门诊慢特病种目录下载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按病种付费病种目录下载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日间手术治疗病种目录下载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医保目录信息下载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肿瘤形态学目录下载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中医疾病目录下载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中医证候目录下载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医疗目录与医保目录匹配信息下载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医药机构目录匹配信息下载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医保目录限价信息下载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医保目录先自付比例信息下载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药品目录信息查询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耗材目录信息查询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医疗服务项目信息查询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left="239" w:leftChars="114" w:firstLine="0" w:firstLineChars="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医疗目录与医保目录匹配信息查询&amp;医保目录限价信息查询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最大版本号列表查询</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1-4</w:t>
            </w:r>
            <w:r>
              <w:rPr>
                <w:rFonts w:hint="eastAsia" w:asciiTheme="minorEastAsia" w:hAnsiTheme="minorEastAsia" w:eastAsiaTheme="minorEastAsia" w:cstheme="minorEastAsia"/>
                <w:i w:val="0"/>
                <w:color w:val="000000"/>
                <w:kern w:val="0"/>
                <w:sz w:val="24"/>
                <w:szCs w:val="24"/>
                <w:u w:val="none"/>
                <w:lang w:val="en-US" w:eastAsia="zh-CN" w:bidi="ar"/>
              </w:rPr>
              <w:t>其他信息</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字典表下载 </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27" w:hRule="atLeast"/>
          <w:jc w:val="center"/>
        </w:trPr>
        <w:tc>
          <w:tcPr>
            <w:tcW w:w="1061" w:type="pct"/>
            <w:vMerge w:val="restar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2医保服务</w:t>
            </w: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2-1</w:t>
            </w:r>
            <w:r>
              <w:rPr>
                <w:rFonts w:hint="eastAsia" w:asciiTheme="minorEastAsia" w:hAnsiTheme="minorEastAsia" w:eastAsiaTheme="minorEastAsia" w:cstheme="minorEastAsia"/>
                <w:i w:val="0"/>
                <w:color w:val="000000"/>
                <w:kern w:val="0"/>
                <w:sz w:val="24"/>
                <w:szCs w:val="24"/>
                <w:u w:val="none"/>
                <w:lang w:val="en-US" w:eastAsia="zh-CN" w:bidi="ar"/>
              </w:rPr>
              <w:t>待遇检查</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人员待遇享受检查</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939"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门急诊结算</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门诊挂号</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门诊挂号撤销</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门诊就诊信息上传</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门诊费用明细信息上传</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门诊费用明细信息撤销</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门诊预结算</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门诊结算</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门诊结算撤销 </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3住院结算</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住院费用明细上传</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住院费用明细撤销</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住院预结算</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住院结算</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住院结算撤销</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4住院办理</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入院办理</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出院办理</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入院信息变更</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入院撤销</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出院撤销</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2-5</w:t>
            </w:r>
            <w:r>
              <w:rPr>
                <w:rFonts w:hint="eastAsia" w:asciiTheme="minorEastAsia" w:hAnsiTheme="minorEastAsia" w:eastAsiaTheme="minorEastAsia" w:cstheme="minorEastAsia"/>
                <w:i w:val="0"/>
                <w:color w:val="000000"/>
                <w:kern w:val="0"/>
                <w:sz w:val="24"/>
                <w:szCs w:val="24"/>
                <w:u w:val="none"/>
                <w:lang w:val="en-US" w:eastAsia="zh-CN" w:bidi="ar"/>
              </w:rPr>
              <w:t>人员备案</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转院备案</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转院备案撤销</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人员慢特病备案</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人员慢特病备案撤销</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人员定点备案</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人员定点备案撤销</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特殊药品备案</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特殊药品备案撤销</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意外伤害备案</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意外伤害备案撤销</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慢特病治疗方案备案</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慢特病治疗方案备案撤销</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特检特治备案</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特检特治备案撤销</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外检外购备案</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外检外购备案撤销</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2-6</w:t>
            </w:r>
            <w:r>
              <w:rPr>
                <w:rFonts w:hint="eastAsia" w:asciiTheme="minorEastAsia" w:hAnsiTheme="minorEastAsia" w:eastAsiaTheme="minorEastAsia" w:cstheme="minorEastAsia"/>
                <w:i w:val="0"/>
                <w:color w:val="000000"/>
                <w:kern w:val="0"/>
                <w:sz w:val="24"/>
                <w:szCs w:val="24"/>
                <w:u w:val="none"/>
                <w:lang w:val="en-US" w:eastAsia="zh-CN" w:bidi="ar"/>
              </w:rPr>
              <w:t>事务补偿业务</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冲正交易</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13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2-7</w:t>
            </w:r>
            <w:r>
              <w:rPr>
                <w:rFonts w:hint="eastAsia" w:asciiTheme="minorEastAsia" w:hAnsiTheme="minorEastAsia" w:eastAsiaTheme="minorEastAsia" w:cstheme="minorEastAsia"/>
                <w:i w:val="0"/>
                <w:color w:val="000000"/>
                <w:kern w:val="0"/>
                <w:sz w:val="24"/>
                <w:szCs w:val="24"/>
                <w:u w:val="none"/>
                <w:lang w:val="en-US" w:eastAsia="zh-CN" w:bidi="ar"/>
              </w:rPr>
              <w:t>月结申报业务</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月结申报</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月结申报进度查询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月结核定结果查询</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restar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3医药机构管理</w:t>
            </w: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3-1</w:t>
            </w:r>
            <w:r>
              <w:rPr>
                <w:rFonts w:hint="eastAsia" w:asciiTheme="minorEastAsia" w:hAnsiTheme="minorEastAsia" w:eastAsiaTheme="minorEastAsia" w:cstheme="minorEastAsia"/>
                <w:i w:val="0"/>
                <w:color w:val="000000"/>
                <w:kern w:val="0"/>
                <w:sz w:val="24"/>
                <w:szCs w:val="24"/>
                <w:u w:val="none"/>
                <w:lang w:val="en-US" w:eastAsia="zh-CN" w:bidi="ar"/>
              </w:rPr>
              <w:t>明细审核</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明细审核分析服务</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794"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3-2</w:t>
            </w:r>
            <w:r>
              <w:rPr>
                <w:rFonts w:hint="eastAsia" w:asciiTheme="minorEastAsia" w:hAnsiTheme="minorEastAsia" w:eastAsiaTheme="minorEastAsia" w:cstheme="minorEastAsia"/>
                <w:i w:val="0"/>
                <w:color w:val="000000"/>
                <w:kern w:val="0"/>
                <w:sz w:val="24"/>
                <w:szCs w:val="24"/>
                <w:u w:val="none"/>
                <w:lang w:val="en-US" w:eastAsia="zh-CN" w:bidi="ar"/>
              </w:rPr>
              <w:t>医药机构费用结算业务</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医药机构费用结算对总账</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医药机构费用结算对明细账</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r>
              <w:rPr>
                <w:rFonts w:hint="eastAsia" w:asciiTheme="minorEastAsia" w:hAnsiTheme="minorEastAsia" w:cstheme="minorEastAsia"/>
                <w:i w:val="0"/>
                <w:color w:val="000000"/>
                <w:kern w:val="0"/>
                <w:sz w:val="24"/>
                <w:szCs w:val="24"/>
                <w:u w:val="none"/>
                <w:lang w:val="en-US" w:eastAsia="zh-CN" w:bidi="ar"/>
              </w:rPr>
              <w:t>3</w:t>
            </w:r>
            <w:r>
              <w:rPr>
                <w:rFonts w:hint="eastAsia" w:asciiTheme="minorEastAsia" w:hAnsiTheme="minorEastAsia" w:eastAsiaTheme="minorEastAsia" w:cstheme="minorEastAsia"/>
                <w:i w:val="0"/>
                <w:color w:val="000000"/>
                <w:kern w:val="0"/>
                <w:sz w:val="24"/>
                <w:szCs w:val="24"/>
                <w:u w:val="none"/>
                <w:lang w:val="en-US" w:eastAsia="zh-CN" w:bidi="ar"/>
              </w:rPr>
              <w:t>目录对照</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目录对照上传</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目录对照撤销 </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3-4</w:t>
            </w:r>
            <w:r>
              <w:rPr>
                <w:rFonts w:hint="eastAsia" w:asciiTheme="minorEastAsia" w:hAnsiTheme="minorEastAsia" w:eastAsiaTheme="minorEastAsia" w:cstheme="minorEastAsia"/>
                <w:i w:val="0"/>
                <w:color w:val="000000"/>
                <w:kern w:val="0"/>
                <w:sz w:val="24"/>
                <w:szCs w:val="24"/>
                <w:u w:val="none"/>
                <w:lang w:val="en-US" w:eastAsia="zh-CN" w:bidi="ar"/>
              </w:rPr>
              <w:t>科室管理</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科室信息上传</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批量科室信息上传</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科室信息变更</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科室信息撤销</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3-5</w:t>
            </w:r>
            <w:r>
              <w:rPr>
                <w:rFonts w:hint="eastAsia" w:asciiTheme="minorEastAsia" w:hAnsiTheme="minorEastAsia" w:eastAsiaTheme="minorEastAsia" w:cstheme="minorEastAsia"/>
                <w:i w:val="0"/>
                <w:color w:val="000000"/>
                <w:kern w:val="0"/>
                <w:sz w:val="24"/>
                <w:szCs w:val="24"/>
                <w:u w:val="none"/>
                <w:lang w:val="en-US" w:eastAsia="zh-CN" w:bidi="ar"/>
              </w:rPr>
              <w:t>进销存管理</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商品盘存上传</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商品库存变更</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商品采购</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商品采购退货</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商品销售</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商品销售退货</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商品信息删除</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restar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4信息采集上传</w:t>
            </w: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4-1</w:t>
            </w:r>
            <w:r>
              <w:rPr>
                <w:rFonts w:hint="eastAsia" w:asciiTheme="minorEastAsia" w:hAnsiTheme="minorEastAsia" w:eastAsiaTheme="minorEastAsia" w:cstheme="minorEastAsia"/>
                <w:i w:val="0"/>
                <w:color w:val="000000"/>
                <w:kern w:val="0"/>
                <w:sz w:val="24"/>
                <w:szCs w:val="24"/>
                <w:u w:val="none"/>
                <w:lang w:val="en-US" w:eastAsia="zh-CN" w:bidi="ar"/>
              </w:rPr>
              <w:t>医疗保障基金结算清单</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医疗保障基金结算清单信息上传</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4-2</w:t>
            </w:r>
            <w:r>
              <w:rPr>
                <w:rFonts w:hint="eastAsia" w:asciiTheme="minorEastAsia" w:hAnsiTheme="minorEastAsia" w:eastAsiaTheme="minorEastAsia" w:cstheme="minorEastAsia"/>
                <w:i w:val="0"/>
                <w:color w:val="000000"/>
                <w:kern w:val="0"/>
                <w:sz w:val="24"/>
                <w:szCs w:val="24"/>
                <w:u w:val="none"/>
                <w:lang w:val="en-US" w:eastAsia="zh-CN" w:bidi="ar"/>
              </w:rPr>
              <w:t>自费病人就医信息</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自费病人费用明细信息上传</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4-3</w:t>
            </w:r>
            <w:r>
              <w:rPr>
                <w:rFonts w:hint="eastAsia" w:asciiTheme="minorEastAsia" w:hAnsiTheme="minorEastAsia" w:eastAsiaTheme="minorEastAsia" w:cstheme="minorEastAsia"/>
                <w:i w:val="0"/>
                <w:color w:val="000000"/>
                <w:kern w:val="0"/>
                <w:sz w:val="24"/>
                <w:szCs w:val="24"/>
                <w:u w:val="none"/>
                <w:lang w:val="en-US" w:eastAsia="zh-CN" w:bidi="ar"/>
              </w:rPr>
              <w:t>门急诊业务</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门急诊诊疗记录</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急诊留观手术及抢救信息</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r>
              <w:rPr>
                <w:rFonts w:hint="eastAsia" w:asciiTheme="minorEastAsia" w:hAnsiTheme="minorEastAsia" w:cstheme="minorEastAsia"/>
                <w:i w:val="0"/>
                <w:color w:val="000000"/>
                <w:kern w:val="0"/>
                <w:sz w:val="24"/>
                <w:szCs w:val="24"/>
                <w:u w:val="none"/>
                <w:lang w:val="en-US" w:eastAsia="zh-CN" w:bidi="ar"/>
              </w:rPr>
              <w:t>4</w:t>
            </w:r>
            <w:r>
              <w:rPr>
                <w:rFonts w:hint="eastAsia" w:asciiTheme="minorEastAsia" w:hAnsiTheme="minorEastAsia" w:eastAsiaTheme="minorEastAsia" w:cstheme="minorEastAsia"/>
                <w:i w:val="0"/>
                <w:color w:val="000000"/>
                <w:kern w:val="0"/>
                <w:sz w:val="24"/>
                <w:szCs w:val="24"/>
                <w:u w:val="none"/>
                <w:lang w:val="en-US" w:eastAsia="zh-CN" w:bidi="ar"/>
              </w:rPr>
              <w:t>住院业务</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住院病案首页信息</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住院医嘱记录</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4-5</w:t>
            </w:r>
            <w:r>
              <w:rPr>
                <w:rFonts w:hint="eastAsia" w:asciiTheme="minorEastAsia" w:hAnsiTheme="minorEastAsia" w:eastAsiaTheme="minorEastAsia" w:cstheme="minorEastAsia"/>
                <w:i w:val="0"/>
                <w:color w:val="000000"/>
                <w:kern w:val="0"/>
                <w:sz w:val="24"/>
                <w:szCs w:val="24"/>
                <w:u w:val="none"/>
                <w:lang w:val="en-US" w:eastAsia="zh-CN" w:bidi="ar"/>
              </w:rPr>
              <w:t>临床辅助业务</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临床检查记录</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临床检验记录</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细菌培养报告记录</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药敏记录报告记录</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病理检查报告记录</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非结构化报告记录</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4-6</w:t>
            </w:r>
            <w:r>
              <w:rPr>
                <w:rFonts w:hint="eastAsia" w:asciiTheme="minorEastAsia" w:hAnsiTheme="minorEastAsia" w:eastAsiaTheme="minorEastAsia" w:cstheme="minorEastAsia"/>
                <w:i w:val="0"/>
                <w:color w:val="000000"/>
                <w:kern w:val="0"/>
                <w:sz w:val="24"/>
                <w:szCs w:val="24"/>
                <w:u w:val="none"/>
                <w:lang w:val="en-US" w:eastAsia="zh-CN" w:bidi="ar"/>
              </w:rPr>
              <w:t>医疗管理业务</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输血信息</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护理操作生命体征测量记录</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4-7</w:t>
            </w:r>
            <w:r>
              <w:rPr>
                <w:rFonts w:hint="eastAsia" w:asciiTheme="minorEastAsia" w:hAnsiTheme="minorEastAsia" w:eastAsiaTheme="minorEastAsia" w:cstheme="minorEastAsia"/>
                <w:i w:val="0"/>
                <w:color w:val="000000"/>
                <w:kern w:val="0"/>
                <w:sz w:val="24"/>
                <w:szCs w:val="24"/>
                <w:u w:val="none"/>
                <w:lang w:val="en-US" w:eastAsia="zh-CN" w:bidi="ar"/>
              </w:rPr>
              <w:t>电子病例</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电子病例上传</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restar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5信息查询</w:t>
            </w: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5-1</w:t>
            </w:r>
            <w:r>
              <w:rPr>
                <w:rFonts w:hint="eastAsia" w:asciiTheme="minorEastAsia" w:hAnsiTheme="minorEastAsia" w:eastAsiaTheme="minorEastAsia" w:cstheme="minorEastAsia"/>
                <w:i w:val="0"/>
                <w:color w:val="000000"/>
                <w:kern w:val="0"/>
                <w:sz w:val="24"/>
                <w:szCs w:val="24"/>
                <w:u w:val="none"/>
                <w:lang w:val="en-US" w:eastAsia="zh-CN" w:bidi="ar"/>
              </w:rPr>
              <w:t>基础信息查询</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科室信息查询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医执人员信息查询</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5-2</w:t>
            </w:r>
            <w:r>
              <w:rPr>
                <w:rFonts w:hint="eastAsia" w:asciiTheme="minorEastAsia" w:hAnsiTheme="minorEastAsia" w:eastAsiaTheme="minorEastAsia" w:cstheme="minorEastAsia"/>
                <w:i w:val="0"/>
                <w:color w:val="000000"/>
                <w:kern w:val="0"/>
                <w:sz w:val="24"/>
                <w:szCs w:val="24"/>
                <w:u w:val="none"/>
                <w:lang w:val="en-US" w:eastAsia="zh-CN" w:bidi="ar"/>
              </w:rPr>
              <w:t>医保服务查询</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就诊信息查询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诊断信息查询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结算信息查询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费用明细查询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人员慢特病用药记录查询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人员累计信息查询</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480"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5-3</w:t>
            </w:r>
            <w:r>
              <w:rPr>
                <w:rFonts w:hint="eastAsia" w:asciiTheme="minorEastAsia" w:hAnsiTheme="minorEastAsia" w:eastAsiaTheme="minorEastAsia" w:cstheme="minorEastAsia"/>
                <w:i w:val="0"/>
                <w:color w:val="000000"/>
                <w:kern w:val="0"/>
                <w:sz w:val="24"/>
                <w:szCs w:val="24"/>
                <w:u w:val="none"/>
                <w:lang w:val="en-US" w:eastAsia="zh-CN" w:bidi="ar"/>
              </w:rPr>
              <w:t>医药机构服务查询</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人员慢特病备案查询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人员定点信息查询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在院信息查询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转院信息查询</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252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5-4</w:t>
            </w:r>
            <w:r>
              <w:rPr>
                <w:rFonts w:hint="eastAsia" w:asciiTheme="minorEastAsia" w:hAnsiTheme="minorEastAsia" w:eastAsiaTheme="minorEastAsia" w:cstheme="minorEastAsia"/>
                <w:i w:val="0"/>
                <w:color w:val="000000"/>
                <w:kern w:val="0"/>
                <w:sz w:val="24"/>
                <w:szCs w:val="24"/>
                <w:u w:val="none"/>
                <w:lang w:val="en-US" w:eastAsia="zh-CN" w:bidi="ar"/>
              </w:rPr>
              <w:t>检查检验互认结果查询</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外检外购备案查询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慢特病治疗方案备案查询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特殊药品备案查询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特检特治备案查询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意外伤害备案查询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项目互认信息查询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报告明细信息查询</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r>
              <w:rPr>
                <w:rFonts w:hint="eastAsia" w:asciiTheme="minorEastAsia" w:hAnsiTheme="minorEastAsia" w:cstheme="minorEastAsia"/>
                <w:i w:val="0"/>
                <w:color w:val="000000"/>
                <w:kern w:val="0"/>
                <w:sz w:val="24"/>
                <w:szCs w:val="24"/>
                <w:u w:val="none"/>
                <w:lang w:val="en-US" w:eastAsia="zh-CN" w:bidi="ar"/>
              </w:rPr>
              <w:t>5</w:t>
            </w:r>
            <w:r>
              <w:rPr>
                <w:rFonts w:hint="eastAsia" w:asciiTheme="minorEastAsia" w:hAnsiTheme="minorEastAsia" w:eastAsiaTheme="minorEastAsia" w:cstheme="minorEastAsia"/>
                <w:i w:val="0"/>
                <w:color w:val="000000"/>
                <w:kern w:val="0"/>
                <w:sz w:val="24"/>
                <w:szCs w:val="24"/>
                <w:u w:val="none"/>
                <w:lang w:val="en-US" w:eastAsia="zh-CN" w:bidi="ar"/>
              </w:rPr>
              <w:t>上传结果查询</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目录对照信息查询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电子病历信息查询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医疗保证基金结算清单信息查询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自费病人费用明细信息查询</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5-6</w:t>
            </w:r>
            <w:r>
              <w:rPr>
                <w:rFonts w:hint="eastAsia" w:asciiTheme="minorEastAsia" w:hAnsiTheme="minorEastAsia" w:eastAsiaTheme="minorEastAsia" w:cstheme="minorEastAsia"/>
                <w:i w:val="0"/>
                <w:color w:val="000000"/>
                <w:kern w:val="0"/>
                <w:sz w:val="24"/>
                <w:szCs w:val="24"/>
                <w:u w:val="none"/>
                <w:lang w:val="en-US" w:eastAsia="zh-CN" w:bidi="ar"/>
              </w:rPr>
              <w:t>报表打印</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人员门诊结算单据打印</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人员住院结算单据</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39" w:hRule="atLeast"/>
          <w:jc w:val="center"/>
        </w:trPr>
        <w:tc>
          <w:tcPr>
            <w:tcW w:w="1061" w:type="pct"/>
            <w:vMerge w:val="restar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6线上支付</w:t>
            </w: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6-1</w:t>
            </w:r>
            <w:r>
              <w:rPr>
                <w:rFonts w:hint="eastAsia" w:asciiTheme="minorEastAsia" w:hAnsiTheme="minorEastAsia" w:eastAsiaTheme="minorEastAsia" w:cstheme="minorEastAsia"/>
                <w:i w:val="0"/>
                <w:color w:val="000000"/>
                <w:kern w:val="0"/>
                <w:sz w:val="24"/>
                <w:szCs w:val="24"/>
                <w:u w:val="none"/>
                <w:lang w:val="en-US" w:eastAsia="zh-CN" w:bidi="ar"/>
              </w:rPr>
              <w:t>医保提供接口</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药店线上费用明细上传</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845"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6-2</w:t>
            </w:r>
            <w:r>
              <w:rPr>
                <w:rFonts w:hint="eastAsia" w:asciiTheme="minorEastAsia" w:hAnsiTheme="minorEastAsia" w:eastAsiaTheme="minorEastAsia" w:cstheme="minorEastAsia"/>
                <w:i w:val="0"/>
                <w:color w:val="000000"/>
                <w:kern w:val="0"/>
                <w:sz w:val="24"/>
                <w:szCs w:val="24"/>
                <w:u w:val="none"/>
                <w:lang w:val="en-US" w:eastAsia="zh-CN" w:bidi="ar"/>
              </w:rPr>
              <w:t>定点医药机构提供接口</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订单确认</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医保结算结果通知</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97" w:hRule="atLeast"/>
          <w:jc w:val="center"/>
        </w:trPr>
        <w:tc>
          <w:tcPr>
            <w:tcW w:w="1061" w:type="pct"/>
            <w:vMerge w:val="restar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7处方外购</w:t>
            </w: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7-1</w:t>
            </w:r>
            <w:r>
              <w:rPr>
                <w:rFonts w:hint="eastAsia" w:asciiTheme="minorEastAsia" w:hAnsiTheme="minorEastAsia" w:eastAsiaTheme="minorEastAsia" w:cstheme="minorEastAsia"/>
                <w:i w:val="0"/>
                <w:color w:val="000000"/>
                <w:kern w:val="0"/>
                <w:sz w:val="24"/>
                <w:szCs w:val="24"/>
                <w:u w:val="none"/>
                <w:lang w:val="en-US" w:eastAsia="zh-CN" w:bidi="ar"/>
              </w:rPr>
              <w:t>定点医疗机构处方服务</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电子处方上传</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处方审核结果反馈</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处方购药结果反馈</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电子处方撤销</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927"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7-2</w:t>
            </w:r>
            <w:r>
              <w:rPr>
                <w:rFonts w:hint="eastAsia" w:asciiTheme="minorEastAsia" w:hAnsiTheme="minorEastAsia" w:eastAsiaTheme="minorEastAsia" w:cstheme="minorEastAsia"/>
                <w:i w:val="0"/>
                <w:color w:val="000000"/>
                <w:kern w:val="0"/>
                <w:sz w:val="24"/>
                <w:szCs w:val="24"/>
                <w:u w:val="none"/>
                <w:lang w:val="en-US" w:eastAsia="zh-CN" w:bidi="ar"/>
              </w:rPr>
              <w:t>定点医药机构外购服务</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处方二维码解析</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电子处方查询</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电子处方下载</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电子处方审核</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配送信息上传</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61" w:type="pct"/>
            <w:vMerge w:val="restar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8</w:t>
            </w:r>
            <w:r>
              <w:rPr>
                <w:rFonts w:hint="eastAsia" w:asciiTheme="minorEastAsia" w:hAnsiTheme="minorEastAsia" w:eastAsiaTheme="minorEastAsia" w:cstheme="minorEastAsia"/>
                <w:i w:val="0"/>
                <w:color w:val="000000"/>
                <w:kern w:val="0"/>
                <w:sz w:val="24"/>
                <w:szCs w:val="24"/>
                <w:u w:val="none"/>
                <w:lang w:val="en-US" w:eastAsia="zh-CN" w:bidi="ar"/>
              </w:rPr>
              <w:t>其他</w:t>
            </w: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8-1</w:t>
            </w:r>
            <w:r>
              <w:rPr>
                <w:rFonts w:hint="eastAsia" w:asciiTheme="minorEastAsia" w:hAnsiTheme="minorEastAsia" w:eastAsiaTheme="minorEastAsia" w:cstheme="minorEastAsia"/>
                <w:i w:val="0"/>
                <w:color w:val="000000"/>
                <w:kern w:val="0"/>
                <w:sz w:val="24"/>
                <w:szCs w:val="24"/>
                <w:u w:val="none"/>
                <w:lang w:val="en-US" w:eastAsia="zh-CN" w:bidi="ar"/>
              </w:rPr>
              <w:t>签到签退</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签到</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签退</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1061" w:type="pct"/>
            <w:vMerge w:val="continue"/>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rPr>
            </w:pPr>
          </w:p>
        </w:tc>
        <w:tc>
          <w:tcPr>
            <w:tcW w:w="125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cstheme="minorEastAsia"/>
                <w:i w:val="0"/>
                <w:color w:val="000000"/>
                <w:kern w:val="0"/>
                <w:sz w:val="24"/>
                <w:szCs w:val="24"/>
                <w:u w:val="none"/>
                <w:lang w:val="en-US" w:eastAsia="zh-CN" w:bidi="ar"/>
              </w:rPr>
              <w:t>8-2</w:t>
            </w:r>
            <w:r>
              <w:rPr>
                <w:rFonts w:hint="eastAsia" w:asciiTheme="minorEastAsia" w:hAnsiTheme="minorEastAsia" w:eastAsiaTheme="minorEastAsia" w:cstheme="minorEastAsia"/>
                <w:i w:val="0"/>
                <w:color w:val="000000"/>
                <w:kern w:val="0"/>
                <w:sz w:val="24"/>
                <w:szCs w:val="24"/>
                <w:u w:val="none"/>
                <w:lang w:val="en-US" w:eastAsia="zh-CN" w:bidi="ar"/>
              </w:rPr>
              <w:t>上传下载</w:t>
            </w:r>
          </w:p>
        </w:tc>
        <w:tc>
          <w:tcPr>
            <w:tcW w:w="2315"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文件上传</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文件下载</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632" w:type="pct"/>
            <w:gridSpan w:val="3"/>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b/>
                <w:bCs/>
                <w:i w:val="0"/>
                <w:color w:val="000000"/>
                <w:sz w:val="24"/>
                <w:szCs w:val="24"/>
                <w:u w:val="none"/>
                <w:lang w:eastAsia="zh-CN"/>
              </w:rPr>
              <w:t>二、</w:t>
            </w:r>
            <w:r>
              <w:rPr>
                <w:rFonts w:hint="eastAsia" w:asciiTheme="minorEastAsia" w:hAnsiTheme="minorEastAsia" w:eastAsiaTheme="minorEastAsia" w:cstheme="minorEastAsia"/>
                <w:b/>
                <w:bCs/>
                <w:i w:val="0"/>
                <w:color w:val="000000"/>
                <w:sz w:val="24"/>
                <w:szCs w:val="24"/>
                <w:u w:val="none"/>
                <w:lang w:val="en-US" w:eastAsia="zh-CN"/>
              </w:rPr>
              <w:t>HIS系统升级改造</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Theme="minorEastAsia" w:hAnsiTheme="minorEastAsia" w:eastAsiaTheme="minorEastAsia" w:cstheme="minorEastAsia"/>
                <w:b/>
                <w:bCs/>
                <w:i w:val="0"/>
                <w:color w:val="000000"/>
                <w:sz w:val="24"/>
                <w:szCs w:val="24"/>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61"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sz w:val="24"/>
                <w:szCs w:val="24"/>
                <w:u w:val="none"/>
                <w:lang w:val="en-US" w:eastAsia="zh-CN"/>
              </w:rPr>
              <w:t>HIS系统升级改造</w:t>
            </w:r>
          </w:p>
        </w:tc>
        <w:tc>
          <w:tcPr>
            <w:tcW w:w="3571" w:type="pct"/>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按照上述政策文件通知要求，对医院HIS系统进行升级改造（包含按照医疗保障基金结算清单填写规范对医保结算清单升级改造等）。</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632" w:type="pct"/>
            <w:gridSpan w:val="3"/>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b/>
                <w:i w:val="0"/>
                <w:color w:val="auto"/>
                <w:kern w:val="0"/>
                <w:sz w:val="24"/>
                <w:szCs w:val="24"/>
                <w:u w:val="none"/>
                <w:lang w:val="en-US" w:eastAsia="zh-CN" w:bidi="ar"/>
              </w:rPr>
              <w:t>三、相关贯标服务</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both"/>
              <w:textAlignment w:val="center"/>
              <w:rPr>
                <w:rFonts w:hint="eastAsia" w:asciiTheme="minorEastAsia" w:hAnsiTheme="minorEastAsia" w:eastAsiaTheme="minorEastAsia" w:cstheme="minorEastAsia"/>
                <w:b/>
                <w:i w:val="0"/>
                <w:color w:val="auto"/>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61"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4" w:lineRule="auto"/>
              <w:jc w:val="left"/>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相关贯标服务</w:t>
            </w:r>
          </w:p>
        </w:tc>
        <w:tc>
          <w:tcPr>
            <w:tcW w:w="3571" w:type="pct"/>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ind w:firstLine="240" w:firstLineChars="10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按照上述政策文件通知要求，协助医院完成相关贯标工作</w:t>
            </w:r>
          </w:p>
        </w:tc>
        <w:tc>
          <w:tcPr>
            <w:tcW w:w="367" w:type="pct"/>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center"/>
              <w:rPr>
                <w:rFonts w:hint="eastAsia" w:asciiTheme="minorEastAsia" w:hAnsiTheme="minorEastAsia" w:eastAsiaTheme="minorEastAsia" w:cstheme="minorEastAsia"/>
                <w:i w:val="0"/>
                <w:color w:val="000000"/>
                <w:sz w:val="24"/>
                <w:szCs w:val="24"/>
                <w:u w:val="none"/>
              </w:rPr>
            </w:pPr>
          </w:p>
        </w:tc>
      </w:tr>
    </w:tbl>
    <w:p>
      <w:pPr>
        <w:outlineLvl w:val="9"/>
        <w:rPr>
          <w:rFonts w:hint="eastAsia" w:ascii="宋体" w:hAnsi="宋体"/>
          <w:bCs w:val="0"/>
          <w:color w:val="auto"/>
          <w:sz w:val="48"/>
          <w:szCs w:val="48"/>
        </w:rPr>
      </w:pPr>
    </w:p>
    <w:p>
      <w:pPr>
        <w:outlineLvl w:val="9"/>
        <w:rPr>
          <w:rFonts w:hint="eastAsia"/>
          <w:color w:val="auto"/>
        </w:rPr>
      </w:pPr>
    </w:p>
    <w:p>
      <w:pPr>
        <w:snapToGrid w:val="0"/>
        <w:spacing w:beforeLines="100" w:after="0" w:line="360" w:lineRule="auto"/>
        <w:jc w:val="center"/>
        <w:outlineLvl w:val="9"/>
        <w:rPr>
          <w:rFonts w:hint="eastAsia" w:ascii="宋体" w:hAnsi="宋体"/>
          <w:bCs w:val="0"/>
          <w:color w:val="auto"/>
          <w:sz w:val="48"/>
          <w:szCs w:val="48"/>
        </w:rPr>
      </w:pPr>
    </w:p>
    <w:p>
      <w:pPr>
        <w:snapToGrid w:val="0"/>
        <w:spacing w:beforeLines="100" w:after="0" w:line="360" w:lineRule="auto"/>
        <w:jc w:val="center"/>
        <w:outlineLvl w:val="9"/>
        <w:rPr>
          <w:rFonts w:hint="eastAsia" w:ascii="宋体" w:hAnsi="宋体"/>
          <w:bCs w:val="0"/>
          <w:color w:val="auto"/>
          <w:sz w:val="48"/>
          <w:szCs w:val="48"/>
        </w:rPr>
      </w:pPr>
    </w:p>
    <w:p>
      <w:pPr>
        <w:snapToGrid w:val="0"/>
        <w:spacing w:beforeLines="100" w:after="0" w:line="360" w:lineRule="auto"/>
        <w:jc w:val="both"/>
        <w:outlineLvl w:val="9"/>
        <w:rPr>
          <w:rFonts w:hint="eastAsia" w:ascii="宋体" w:hAnsi="宋体"/>
          <w:bCs w:val="0"/>
          <w:color w:val="auto"/>
          <w:sz w:val="48"/>
          <w:szCs w:val="48"/>
        </w:rPr>
      </w:pPr>
    </w:p>
    <w:p>
      <w:pPr>
        <w:snapToGrid w:val="0"/>
        <w:spacing w:beforeLines="100" w:after="0" w:line="360" w:lineRule="auto"/>
        <w:jc w:val="center"/>
        <w:outlineLvl w:val="9"/>
        <w:rPr>
          <w:rFonts w:hint="eastAsia" w:ascii="宋体" w:hAnsi="宋体"/>
          <w:bCs w:val="0"/>
          <w:color w:val="auto"/>
          <w:sz w:val="48"/>
          <w:szCs w:val="48"/>
        </w:rPr>
      </w:pPr>
    </w:p>
    <w:p>
      <w:pPr>
        <w:snapToGrid w:val="0"/>
        <w:spacing w:beforeLines="100" w:after="0" w:line="360" w:lineRule="auto"/>
        <w:jc w:val="center"/>
        <w:outlineLvl w:val="9"/>
        <w:rPr>
          <w:rFonts w:hint="eastAsia" w:ascii="宋体" w:hAnsi="宋体"/>
          <w:bCs w:val="0"/>
          <w:color w:val="auto"/>
          <w:sz w:val="48"/>
          <w:szCs w:val="48"/>
        </w:rPr>
      </w:pPr>
    </w:p>
    <w:p>
      <w:pPr>
        <w:snapToGrid w:val="0"/>
        <w:spacing w:beforeLines="100" w:after="0" w:line="360" w:lineRule="auto"/>
        <w:jc w:val="center"/>
        <w:outlineLvl w:val="9"/>
        <w:rPr>
          <w:rFonts w:hint="eastAsia" w:ascii="宋体" w:hAnsi="宋体"/>
          <w:bCs w:val="0"/>
          <w:color w:val="auto"/>
          <w:sz w:val="48"/>
          <w:szCs w:val="48"/>
        </w:rPr>
      </w:pPr>
    </w:p>
    <w:p>
      <w:pPr>
        <w:snapToGrid w:val="0"/>
        <w:spacing w:beforeLines="100" w:after="0" w:line="360" w:lineRule="auto"/>
        <w:jc w:val="center"/>
        <w:outlineLvl w:val="9"/>
        <w:rPr>
          <w:rFonts w:hint="eastAsia" w:ascii="宋体" w:hAnsi="宋体"/>
          <w:bCs w:val="0"/>
          <w:color w:val="auto"/>
          <w:sz w:val="48"/>
          <w:szCs w:val="48"/>
        </w:rPr>
      </w:pPr>
    </w:p>
    <w:p>
      <w:pPr>
        <w:pStyle w:val="5"/>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2022年度信息化系统维保服务范围</w:t>
      </w:r>
    </w:p>
    <w:tbl>
      <w:tblPr>
        <w:tblStyle w:val="36"/>
        <w:tblW w:w="5164" w:type="pct"/>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9"/>
        <w:gridCol w:w="1539"/>
        <w:gridCol w:w="4013"/>
        <w:gridCol w:w="699"/>
        <w:gridCol w:w="797"/>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8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分类</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系统模块</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基础业务系统</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门诊挂号收费管理系统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门诊药房管理系统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中药房管理系统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住院药房管理系统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药库管理系统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住院信息管理系统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财务查询系统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院长查询系统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基础服务系统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电子病历系统</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门诊医生工作站（含门诊医生电子病历系统）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门诊护士工作站</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住院医生工作站（含住院医生电子病历系统）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住院护士工作站（含住院护理电子病历系统）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住院病案管理系统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一码（卡）通</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系统</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一码（卡）通管理系统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一码（卡）通个人帐户管理系统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医技管理系统</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实验室信息管理系统（LIS）</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医学影像管理系统（PACS）</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体检信息管理系统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临床质控管理系统</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住院医生电子病历质量监控系统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合理用药审查系统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抗菌药物应用监控系统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处方及医嘱点评系统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临床路径管理系统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单病种质量管控系统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医院感染监控管理系统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医疗不良事件报告系统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危急值管理系统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后勤管理及</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其它系统</w:t>
            </w: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总务物资管理系统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设备管理系统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医院办公管理系统（HOA）</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病案示踪系统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2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触摸屏查询系统（多媒体自助查询系统）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bl>
    <w:p>
      <w:pPr>
        <w:snapToGrid w:val="0"/>
        <w:spacing w:beforeLines="100" w:after="0" w:line="360" w:lineRule="auto"/>
        <w:jc w:val="center"/>
        <w:outlineLvl w:val="9"/>
        <w:rPr>
          <w:rFonts w:hint="eastAsia" w:ascii="宋体" w:hAnsi="宋体"/>
          <w:bCs w:val="0"/>
          <w:color w:val="auto"/>
          <w:sz w:val="48"/>
          <w:szCs w:val="48"/>
        </w:rPr>
      </w:pPr>
    </w:p>
    <w:p>
      <w:pPr>
        <w:snapToGrid w:val="0"/>
        <w:spacing w:beforeLines="100" w:after="0" w:line="360" w:lineRule="auto"/>
        <w:jc w:val="center"/>
        <w:outlineLvl w:val="9"/>
        <w:rPr>
          <w:rFonts w:hint="eastAsia" w:ascii="宋体" w:hAnsi="宋体"/>
          <w:bCs w:val="0"/>
          <w:color w:val="auto"/>
          <w:sz w:val="48"/>
          <w:szCs w:val="48"/>
        </w:rPr>
      </w:pPr>
    </w:p>
    <w:p>
      <w:pPr>
        <w:pStyle w:val="16"/>
        <w:rPr>
          <w:rFonts w:hint="eastAsia" w:ascii="宋体" w:hAnsi="宋体"/>
          <w:bCs w:val="0"/>
          <w:color w:val="auto"/>
          <w:sz w:val="48"/>
          <w:szCs w:val="48"/>
        </w:rPr>
      </w:pPr>
    </w:p>
    <w:p>
      <w:pPr>
        <w:rPr>
          <w:rFonts w:hint="eastAsia" w:ascii="宋体" w:hAnsi="宋体"/>
          <w:bCs w:val="0"/>
          <w:color w:val="auto"/>
          <w:sz w:val="48"/>
          <w:szCs w:val="48"/>
        </w:rPr>
      </w:pPr>
    </w:p>
    <w:p>
      <w:pPr>
        <w:pStyle w:val="16"/>
        <w:rPr>
          <w:rFonts w:hint="eastAsia" w:ascii="宋体" w:hAnsi="宋体"/>
          <w:bCs w:val="0"/>
          <w:color w:val="auto"/>
          <w:sz w:val="48"/>
          <w:szCs w:val="48"/>
        </w:rPr>
      </w:pPr>
    </w:p>
    <w:p>
      <w:pPr>
        <w:rPr>
          <w:rFonts w:hint="eastAsia" w:ascii="宋体" w:hAnsi="宋体"/>
          <w:bCs w:val="0"/>
          <w:color w:val="auto"/>
          <w:sz w:val="48"/>
          <w:szCs w:val="48"/>
        </w:rPr>
      </w:pPr>
    </w:p>
    <w:p>
      <w:pPr>
        <w:pStyle w:val="16"/>
        <w:rPr>
          <w:rFonts w:hint="eastAsia"/>
        </w:rPr>
      </w:pPr>
    </w:p>
    <w:p>
      <w:pPr>
        <w:pStyle w:val="3"/>
        <w:snapToGrid w:val="0"/>
        <w:spacing w:beforeLines="100" w:after="0" w:line="360" w:lineRule="auto"/>
        <w:jc w:val="center"/>
        <w:rPr>
          <w:rFonts w:hint="eastAsia" w:ascii="宋体" w:hAnsi="宋体"/>
          <w:bCs w:val="0"/>
          <w:color w:val="auto"/>
          <w:sz w:val="48"/>
          <w:szCs w:val="48"/>
        </w:rPr>
      </w:pPr>
      <w:bookmarkStart w:id="49" w:name="_Toc5670"/>
    </w:p>
    <w:p>
      <w:pPr>
        <w:pStyle w:val="3"/>
        <w:snapToGrid w:val="0"/>
        <w:spacing w:beforeLines="100" w:after="0" w:line="360" w:lineRule="auto"/>
        <w:jc w:val="center"/>
        <w:rPr>
          <w:rFonts w:hint="eastAsia" w:ascii="宋体" w:hAnsi="宋体"/>
          <w:bCs w:val="0"/>
          <w:color w:val="auto"/>
          <w:sz w:val="48"/>
          <w:szCs w:val="48"/>
        </w:rPr>
      </w:pPr>
    </w:p>
    <w:p>
      <w:pPr>
        <w:pStyle w:val="3"/>
        <w:snapToGrid w:val="0"/>
        <w:spacing w:beforeLines="100" w:after="0" w:line="360" w:lineRule="auto"/>
        <w:jc w:val="center"/>
        <w:rPr>
          <w:rFonts w:hint="eastAsia" w:ascii="宋体" w:hAnsi="宋体"/>
          <w:bCs w:val="0"/>
          <w:color w:val="auto"/>
          <w:sz w:val="48"/>
          <w:szCs w:val="48"/>
        </w:rPr>
      </w:pPr>
    </w:p>
    <w:p>
      <w:pPr>
        <w:snapToGrid w:val="0"/>
        <w:spacing w:beforeLines="100" w:after="0" w:line="360" w:lineRule="auto"/>
        <w:jc w:val="center"/>
        <w:outlineLvl w:val="9"/>
        <w:rPr>
          <w:rFonts w:hint="eastAsia" w:ascii="宋体" w:hAnsi="宋体"/>
          <w:bCs w:val="0"/>
          <w:color w:val="auto"/>
          <w:sz w:val="48"/>
          <w:szCs w:val="48"/>
        </w:rPr>
      </w:pPr>
    </w:p>
    <w:p>
      <w:pPr>
        <w:pStyle w:val="3"/>
        <w:snapToGrid w:val="0"/>
        <w:spacing w:beforeLines="100" w:after="0" w:line="360" w:lineRule="auto"/>
        <w:ind w:firstLine="482" w:firstLineChars="100"/>
        <w:jc w:val="both"/>
        <w:rPr>
          <w:rFonts w:ascii="宋体" w:hAnsi="宋体"/>
          <w:bCs w:val="0"/>
          <w:color w:val="auto"/>
          <w:sz w:val="48"/>
          <w:szCs w:val="48"/>
        </w:rPr>
      </w:pPr>
      <w:r>
        <w:rPr>
          <w:rFonts w:hint="eastAsia" w:ascii="宋体" w:hAnsi="宋体"/>
          <w:bCs w:val="0"/>
          <w:color w:val="auto"/>
          <w:sz w:val="48"/>
          <w:szCs w:val="48"/>
        </w:rPr>
        <w:t>第</w:t>
      </w:r>
      <w:r>
        <w:rPr>
          <w:rFonts w:hint="eastAsia" w:ascii="宋体" w:hAnsi="宋体"/>
          <w:bCs w:val="0"/>
          <w:color w:val="auto"/>
          <w:sz w:val="48"/>
          <w:szCs w:val="48"/>
          <w:lang w:eastAsia="zh-CN"/>
        </w:rPr>
        <w:t>五</w:t>
      </w:r>
      <w:r>
        <w:rPr>
          <w:rFonts w:ascii="宋体" w:hAnsi="宋体"/>
          <w:bCs w:val="0"/>
          <w:color w:val="auto"/>
          <w:sz w:val="48"/>
          <w:szCs w:val="48"/>
        </w:rPr>
        <w:t>章</w:t>
      </w:r>
      <w:r>
        <w:rPr>
          <w:rFonts w:hint="eastAsia" w:ascii="宋体" w:hAnsi="宋体"/>
          <w:bCs w:val="0"/>
          <w:color w:val="auto"/>
          <w:sz w:val="48"/>
          <w:szCs w:val="48"/>
          <w:lang w:val="en-US" w:eastAsia="zh-CN"/>
        </w:rPr>
        <w:t xml:space="preserve"> </w:t>
      </w:r>
      <w:r>
        <w:rPr>
          <w:rFonts w:hint="eastAsia" w:ascii="宋体" w:hAnsi="宋体"/>
          <w:bCs w:val="0"/>
          <w:color w:val="auto"/>
          <w:sz w:val="48"/>
          <w:szCs w:val="48"/>
        </w:rPr>
        <w:t xml:space="preserve"> </w:t>
      </w:r>
      <w:r>
        <w:rPr>
          <w:rFonts w:hint="eastAsia" w:ascii="宋体" w:hAnsi="宋体"/>
          <w:bCs w:val="0"/>
          <w:color w:val="auto"/>
          <w:sz w:val="48"/>
          <w:szCs w:val="48"/>
          <w:lang w:eastAsia="zh-CN"/>
        </w:rPr>
        <w:t>单一来源谈判响应</w:t>
      </w:r>
      <w:r>
        <w:rPr>
          <w:rFonts w:hint="eastAsia" w:ascii="宋体" w:hAnsi="宋体"/>
          <w:bCs w:val="0"/>
          <w:color w:val="auto"/>
          <w:sz w:val="48"/>
          <w:szCs w:val="48"/>
        </w:rPr>
        <w:t>文件格式</w:t>
      </w:r>
      <w:bookmarkEnd w:id="43"/>
      <w:bookmarkEnd w:id="44"/>
      <w:bookmarkEnd w:id="47"/>
      <w:bookmarkEnd w:id="48"/>
      <w:bookmarkEnd w:id="49"/>
    </w:p>
    <w:p>
      <w:pPr>
        <w:spacing w:line="360" w:lineRule="auto"/>
        <w:rPr>
          <w:rFonts w:ascii="宋体" w:hAnsi="宋体"/>
          <w:b/>
          <w:color w:val="auto"/>
          <w:sz w:val="28"/>
          <w:szCs w:val="28"/>
        </w:rPr>
      </w:pPr>
      <w:bookmarkStart w:id="50" w:name="_Toc60421812"/>
      <w:r>
        <w:rPr>
          <w:rFonts w:ascii="宋体" w:hAnsi="宋体"/>
          <w:b/>
          <w:color w:val="auto"/>
          <w:sz w:val="28"/>
          <w:szCs w:val="28"/>
        </w:rPr>
        <w:br w:type="page"/>
      </w:r>
      <w:bookmarkEnd w:id="50"/>
    </w:p>
    <w:p>
      <w:pPr>
        <w:pStyle w:val="2"/>
        <w:jc w:val="right"/>
        <w:outlineLvl w:val="9"/>
        <w:rPr>
          <w:rFonts w:hint="default" w:ascii="宋体" w:hAnsi="宋体" w:eastAsia="宋体" w:cs="宋体"/>
          <w:b/>
          <w:bCs/>
          <w:color w:val="auto"/>
          <w:kern w:val="0"/>
          <w:sz w:val="48"/>
          <w:szCs w:val="48"/>
          <w:lang w:val="en-US" w:eastAsia="zh-CN" w:bidi="ar-SA"/>
        </w:rPr>
      </w:pPr>
      <w:bookmarkStart w:id="51" w:name="_Toc60421813"/>
      <w:r>
        <w:rPr>
          <w:rFonts w:hint="eastAsia"/>
          <w:color w:val="auto"/>
          <w:lang w:val="en-US" w:eastAsia="zh-CN"/>
        </w:rPr>
        <w:t xml:space="preserve">                                         </w:t>
      </w:r>
      <w:r>
        <w:rPr>
          <w:rFonts w:hint="eastAsia" w:ascii="宋体" w:hAnsi="宋体" w:eastAsia="宋体" w:cs="宋体"/>
          <w:b/>
          <w:bCs/>
          <w:color w:val="auto"/>
          <w:kern w:val="0"/>
          <w:sz w:val="48"/>
          <w:szCs w:val="48"/>
          <w:lang w:val="en-US" w:eastAsia="zh-CN" w:bidi="ar-SA"/>
        </w:rPr>
        <w:t xml:space="preserve">    </w:t>
      </w:r>
      <w:bookmarkStart w:id="52" w:name="_Toc25938"/>
      <w:bookmarkStart w:id="53" w:name="_Toc3232"/>
      <w:r>
        <w:rPr>
          <w:rFonts w:hint="eastAsia" w:ascii="宋体" w:hAnsi="宋体" w:eastAsia="宋体" w:cs="宋体"/>
          <w:b/>
          <w:bCs/>
          <w:color w:val="auto"/>
          <w:kern w:val="0"/>
          <w:sz w:val="36"/>
          <w:szCs w:val="36"/>
          <w:lang w:val="en-US" w:eastAsia="zh-CN" w:bidi="ar-SA"/>
        </w:rPr>
        <w:t>正/副本</w:t>
      </w:r>
      <w:bookmarkEnd w:id="52"/>
      <w:bookmarkEnd w:id="53"/>
    </w:p>
    <w:p>
      <w:pPr>
        <w:pStyle w:val="2"/>
        <w:outlineLvl w:val="9"/>
        <w:rPr>
          <w:rFonts w:hint="eastAsia"/>
          <w:color w:val="auto"/>
        </w:rPr>
      </w:pPr>
    </w:p>
    <w:p>
      <w:pPr>
        <w:pStyle w:val="2"/>
        <w:outlineLvl w:val="9"/>
        <w:rPr>
          <w:rFonts w:hint="eastAsia"/>
          <w:color w:val="auto"/>
        </w:rPr>
      </w:pPr>
    </w:p>
    <w:p>
      <w:pPr>
        <w:outlineLvl w:val="9"/>
        <w:rPr>
          <w:rFonts w:hint="eastAsia" w:ascii="宋体" w:hAnsi="宋体" w:cs="宋体"/>
          <w:b/>
          <w:bCs/>
          <w:color w:val="auto"/>
          <w:sz w:val="28"/>
          <w:szCs w:val="28"/>
        </w:rPr>
      </w:pPr>
    </w:p>
    <w:p>
      <w:pPr>
        <w:pStyle w:val="3"/>
        <w:snapToGrid w:val="0"/>
        <w:spacing w:beforeLines="100" w:after="0" w:line="360" w:lineRule="auto"/>
        <w:jc w:val="center"/>
        <w:outlineLvl w:val="9"/>
        <w:rPr>
          <w:rFonts w:hint="eastAsia" w:ascii="宋体" w:hAnsi="宋体" w:cs="宋体" w:eastAsiaTheme="minorEastAsia"/>
          <w:b/>
          <w:bCs/>
          <w:color w:val="auto"/>
          <w:kern w:val="2"/>
          <w:sz w:val="44"/>
          <w:szCs w:val="44"/>
          <w:lang w:val="en-US" w:eastAsia="zh-CN" w:bidi="ar-SA"/>
        </w:rPr>
      </w:pPr>
      <w:bookmarkStart w:id="54" w:name="_Toc7354"/>
      <w:r>
        <w:rPr>
          <w:rFonts w:hint="eastAsia" w:ascii="宋体" w:hAnsi="宋体" w:cs="宋体" w:eastAsiaTheme="minorEastAsia"/>
          <w:b/>
          <w:bCs/>
          <w:color w:val="auto"/>
          <w:kern w:val="2"/>
          <w:sz w:val="44"/>
          <w:szCs w:val="44"/>
          <w:lang w:val="en-US" w:eastAsia="zh-CN" w:bidi="ar-SA"/>
        </w:rPr>
        <w:t>丹凤县医院“省医保信息平台接口系统及2022年度信息化系统维保服务”</w:t>
      </w:r>
    </w:p>
    <w:p>
      <w:pPr>
        <w:pStyle w:val="3"/>
        <w:snapToGrid w:val="0"/>
        <w:spacing w:beforeLines="100" w:after="0" w:line="360" w:lineRule="auto"/>
        <w:jc w:val="center"/>
        <w:outlineLvl w:val="9"/>
        <w:rPr>
          <w:rFonts w:hint="eastAsia" w:ascii="宋体" w:hAnsi="宋体" w:cs="宋体" w:eastAsiaTheme="minorEastAsia"/>
          <w:b/>
          <w:bCs/>
          <w:color w:val="auto"/>
          <w:kern w:val="2"/>
          <w:sz w:val="44"/>
          <w:szCs w:val="44"/>
          <w:lang w:val="en-US" w:eastAsia="zh-CN" w:bidi="ar-SA"/>
        </w:rPr>
      </w:pPr>
      <w:r>
        <w:rPr>
          <w:rFonts w:hint="eastAsia" w:ascii="宋体" w:hAnsi="宋体" w:cs="宋体" w:eastAsiaTheme="minorEastAsia"/>
          <w:b/>
          <w:bCs/>
          <w:color w:val="auto"/>
          <w:kern w:val="2"/>
          <w:sz w:val="44"/>
          <w:szCs w:val="44"/>
          <w:lang w:val="en-US" w:eastAsia="zh-CN" w:bidi="ar-SA"/>
        </w:rPr>
        <w:t>单一来源采购项目</w:t>
      </w:r>
      <w:bookmarkEnd w:id="54"/>
    </w:p>
    <w:p>
      <w:pPr>
        <w:spacing w:line="360" w:lineRule="auto"/>
        <w:jc w:val="center"/>
        <w:outlineLvl w:val="9"/>
        <w:rPr>
          <w:rFonts w:hint="eastAsia" w:ascii="宋体" w:hAnsi="宋体" w:eastAsia="宋体" w:cs="宋体"/>
          <w:b/>
          <w:bCs/>
          <w:color w:val="auto"/>
          <w:kern w:val="0"/>
          <w:sz w:val="48"/>
          <w:szCs w:val="48"/>
        </w:rPr>
      </w:pPr>
    </w:p>
    <w:p>
      <w:pPr>
        <w:spacing w:line="360" w:lineRule="auto"/>
        <w:jc w:val="center"/>
        <w:outlineLvl w:val="9"/>
        <w:rPr>
          <w:rFonts w:hint="eastAsia" w:ascii="宋体" w:hAnsi="宋体" w:cs="宋体"/>
          <w:b/>
          <w:color w:val="auto"/>
          <w:sz w:val="72"/>
          <w:szCs w:val="72"/>
        </w:rPr>
      </w:pPr>
      <w:bookmarkStart w:id="55" w:name="_Toc29093"/>
      <w:bookmarkStart w:id="56" w:name="_Toc20191"/>
      <w:r>
        <w:rPr>
          <w:rFonts w:hint="eastAsia" w:ascii="宋体" w:hAnsi="宋体" w:eastAsia="宋体" w:cs="宋体"/>
          <w:b/>
          <w:bCs/>
          <w:color w:val="auto"/>
          <w:kern w:val="0"/>
          <w:sz w:val="44"/>
          <w:szCs w:val="44"/>
          <w:lang w:eastAsia="zh-CN"/>
        </w:rPr>
        <w:t>项目编号：</w:t>
      </w:r>
      <w:bookmarkEnd w:id="55"/>
      <w:bookmarkEnd w:id="56"/>
      <w:r>
        <w:rPr>
          <w:rFonts w:hint="eastAsia" w:ascii="宋体" w:hAnsi="宋体" w:eastAsia="宋体" w:cs="宋体"/>
          <w:b/>
          <w:bCs/>
          <w:color w:val="auto"/>
          <w:kern w:val="0"/>
          <w:sz w:val="44"/>
          <w:szCs w:val="44"/>
          <w:lang w:eastAsia="zh-CN"/>
        </w:rPr>
        <w:t>DXZB-2022-0733  </w:t>
      </w:r>
    </w:p>
    <w:p>
      <w:pPr>
        <w:outlineLvl w:val="9"/>
        <w:rPr>
          <w:rFonts w:hint="eastAsia"/>
          <w:color w:val="auto"/>
        </w:rPr>
      </w:pPr>
    </w:p>
    <w:p>
      <w:pPr>
        <w:jc w:val="center"/>
        <w:outlineLvl w:val="9"/>
        <w:rPr>
          <w:rFonts w:hint="eastAsia" w:ascii="宋体" w:hAnsi="宋体" w:cs="宋体"/>
          <w:b/>
          <w:color w:val="auto"/>
          <w:sz w:val="72"/>
          <w:szCs w:val="72"/>
        </w:rPr>
      </w:pPr>
    </w:p>
    <w:p>
      <w:pPr>
        <w:jc w:val="center"/>
        <w:outlineLvl w:val="9"/>
        <w:rPr>
          <w:rFonts w:hint="eastAsia" w:ascii="宋体" w:hAnsi="宋体" w:cs="宋体"/>
          <w:b/>
          <w:color w:val="auto"/>
          <w:sz w:val="72"/>
          <w:szCs w:val="72"/>
        </w:rPr>
      </w:pPr>
      <w:r>
        <w:rPr>
          <w:rFonts w:hint="eastAsia" w:ascii="宋体" w:hAnsi="宋体" w:cs="宋体"/>
          <w:b/>
          <w:color w:val="auto"/>
          <w:sz w:val="72"/>
          <w:szCs w:val="72"/>
          <w:lang w:eastAsia="zh-CN"/>
        </w:rPr>
        <w:t>单一来源谈判响应</w:t>
      </w:r>
      <w:r>
        <w:rPr>
          <w:rFonts w:hint="eastAsia" w:ascii="宋体" w:hAnsi="宋体" w:cs="宋体"/>
          <w:b/>
          <w:color w:val="auto"/>
          <w:sz w:val="72"/>
          <w:szCs w:val="72"/>
        </w:rPr>
        <w:t>文件</w:t>
      </w:r>
    </w:p>
    <w:p>
      <w:pPr>
        <w:outlineLvl w:val="9"/>
        <w:rPr>
          <w:rFonts w:hint="eastAsia" w:ascii="宋体" w:hAnsi="宋体" w:cs="宋体"/>
          <w:b/>
          <w:color w:val="auto"/>
          <w:sz w:val="30"/>
          <w:szCs w:val="30"/>
        </w:rPr>
      </w:pPr>
    </w:p>
    <w:p>
      <w:pPr>
        <w:outlineLvl w:val="9"/>
        <w:rPr>
          <w:rFonts w:hint="eastAsia" w:ascii="宋体" w:hAnsi="宋体" w:cs="宋体"/>
          <w:b/>
          <w:color w:val="auto"/>
          <w:sz w:val="30"/>
          <w:szCs w:val="30"/>
        </w:rPr>
      </w:pPr>
    </w:p>
    <w:p>
      <w:pPr>
        <w:outlineLvl w:val="9"/>
        <w:rPr>
          <w:rFonts w:hint="eastAsia" w:ascii="宋体" w:hAnsi="宋体" w:cs="宋体"/>
          <w:b/>
          <w:color w:val="auto"/>
          <w:sz w:val="30"/>
          <w:szCs w:val="30"/>
        </w:rPr>
      </w:pPr>
    </w:p>
    <w:p>
      <w:pPr>
        <w:outlineLvl w:val="9"/>
        <w:rPr>
          <w:rFonts w:hint="default" w:ascii="宋体" w:hAnsi="宋体" w:eastAsia="宋体" w:cs="宋体"/>
          <w:b/>
          <w:color w:val="auto"/>
          <w:sz w:val="30"/>
          <w:szCs w:val="30"/>
          <w:lang w:val="en-US" w:eastAsia="zh-CN"/>
        </w:rPr>
      </w:pPr>
    </w:p>
    <w:p>
      <w:pPr>
        <w:outlineLvl w:val="9"/>
        <w:rPr>
          <w:rFonts w:hint="default"/>
          <w:color w:val="auto"/>
          <w:lang w:val="en-US" w:eastAsia="zh-CN"/>
        </w:rPr>
      </w:pPr>
    </w:p>
    <w:p>
      <w:pPr>
        <w:ind w:firstLine="720"/>
        <w:outlineLvl w:val="9"/>
        <w:rPr>
          <w:rFonts w:hint="eastAsia" w:ascii="宋体" w:hAnsi="宋体" w:cs="宋体"/>
          <w:b/>
          <w:color w:val="auto"/>
          <w:sz w:val="36"/>
          <w:szCs w:val="36"/>
          <w:lang w:eastAsia="zh-CN"/>
        </w:rPr>
      </w:pPr>
    </w:p>
    <w:p>
      <w:pPr>
        <w:spacing w:line="480" w:lineRule="auto"/>
        <w:ind w:firstLine="964" w:firstLineChars="300"/>
        <w:jc w:val="both"/>
        <w:outlineLvl w:val="9"/>
        <w:rPr>
          <w:rFonts w:hint="eastAsia" w:ascii="宋体" w:hAnsi="宋体"/>
          <w:b/>
          <w:bCs/>
          <w:color w:val="auto"/>
          <w:sz w:val="32"/>
          <w:szCs w:val="32"/>
          <w:u w:val="single"/>
        </w:rPr>
      </w:pPr>
      <w:r>
        <w:rPr>
          <w:rFonts w:hint="eastAsia" w:ascii="宋体" w:hAnsi="宋体"/>
          <w:b/>
          <w:color w:val="auto"/>
          <w:sz w:val="32"/>
          <w:szCs w:val="32"/>
          <w:lang w:val="en-US" w:eastAsia="zh-CN"/>
        </w:rPr>
        <w:t>投 标 单 位</w:t>
      </w:r>
      <w:r>
        <w:rPr>
          <w:rFonts w:hint="eastAsia" w:ascii="宋体" w:hAnsi="宋体"/>
          <w:b/>
          <w:color w:val="auto"/>
          <w:sz w:val="32"/>
          <w:szCs w:val="32"/>
          <w:lang w:eastAsia="zh-CN"/>
        </w:rPr>
        <w:t>：</w:t>
      </w:r>
      <w:r>
        <w:rPr>
          <w:rFonts w:hint="eastAsia" w:ascii="宋体" w:hAnsi="宋体"/>
          <w:b/>
          <w:color w:val="auto"/>
          <w:sz w:val="32"/>
          <w:szCs w:val="32"/>
          <w:u w:val="single"/>
        </w:rPr>
        <w:t xml:space="preserve">                          </w:t>
      </w:r>
      <w:r>
        <w:rPr>
          <w:rFonts w:hint="eastAsia" w:ascii="宋体" w:hAnsi="宋体"/>
          <w:b/>
          <w:color w:val="auto"/>
          <w:sz w:val="32"/>
          <w:szCs w:val="32"/>
        </w:rPr>
        <w:t xml:space="preserve">                       </w:t>
      </w:r>
    </w:p>
    <w:p>
      <w:pPr>
        <w:spacing w:line="480" w:lineRule="auto"/>
        <w:ind w:firstLine="964" w:firstLineChars="300"/>
        <w:jc w:val="both"/>
        <w:outlineLvl w:val="9"/>
        <w:rPr>
          <w:rFonts w:hint="eastAsia" w:ascii="宋体" w:hAnsi="宋体"/>
          <w:b/>
          <w:bCs/>
          <w:color w:val="auto"/>
          <w:sz w:val="32"/>
          <w:szCs w:val="32"/>
          <w:u w:val="single"/>
        </w:rPr>
      </w:pPr>
      <w:r>
        <w:rPr>
          <w:rFonts w:hint="eastAsia" w:ascii="宋体" w:hAnsi="宋体"/>
          <w:b/>
          <w:color w:val="auto"/>
          <w:sz w:val="32"/>
          <w:szCs w:val="32"/>
        </w:rPr>
        <w:t>采购代理机构</w:t>
      </w:r>
      <w:r>
        <w:rPr>
          <w:rFonts w:hint="eastAsia" w:ascii="宋体" w:hAnsi="宋体"/>
          <w:b/>
          <w:color w:val="auto"/>
          <w:sz w:val="32"/>
          <w:szCs w:val="32"/>
          <w:lang w:eastAsia="zh-CN"/>
        </w:rPr>
        <w:t>：</w:t>
      </w:r>
      <w:r>
        <w:rPr>
          <w:rFonts w:hint="eastAsia" w:ascii="宋体" w:hAnsi="宋体"/>
          <w:b/>
          <w:color w:val="auto"/>
          <w:sz w:val="32"/>
          <w:szCs w:val="32"/>
          <w:u w:val="single"/>
        </w:rPr>
        <w:t xml:space="preserve">                        </w:t>
      </w:r>
    </w:p>
    <w:p>
      <w:pPr>
        <w:spacing w:line="480" w:lineRule="auto"/>
        <w:ind w:firstLine="964" w:firstLineChars="300"/>
        <w:jc w:val="both"/>
        <w:outlineLvl w:val="9"/>
        <w:rPr>
          <w:rFonts w:hint="eastAsia" w:ascii="宋体" w:hAnsi="宋体" w:cs="宋体"/>
          <w:b/>
          <w:bCs/>
          <w:color w:val="auto"/>
          <w:sz w:val="28"/>
          <w:szCs w:val="28"/>
        </w:rPr>
      </w:pPr>
      <w:r>
        <w:rPr>
          <w:rFonts w:hint="eastAsia" w:ascii="宋体" w:hAnsi="宋体"/>
          <w:b/>
          <w:color w:val="auto"/>
          <w:sz w:val="32"/>
          <w:szCs w:val="32"/>
        </w:rPr>
        <w:t>时        间</w:t>
      </w:r>
      <w:r>
        <w:rPr>
          <w:rFonts w:hint="eastAsia" w:ascii="宋体" w:hAnsi="宋体"/>
          <w:b/>
          <w:color w:val="auto"/>
          <w:sz w:val="32"/>
          <w:szCs w:val="32"/>
          <w:lang w:eastAsia="zh-CN"/>
        </w:rPr>
        <w:t>：</w:t>
      </w:r>
      <w:r>
        <w:rPr>
          <w:rFonts w:hint="eastAsia" w:ascii="宋体" w:hAnsi="宋体"/>
          <w:b/>
          <w:color w:val="auto"/>
          <w:sz w:val="32"/>
          <w:szCs w:val="32"/>
          <w:u w:val="single"/>
        </w:rPr>
        <w:t xml:space="preserve">  </w:t>
      </w:r>
      <w:r>
        <w:rPr>
          <w:rFonts w:hint="eastAsia" w:ascii="宋体" w:hAnsi="宋体"/>
          <w:b/>
          <w:color w:val="auto"/>
          <w:sz w:val="28"/>
          <w:szCs w:val="28"/>
          <w:u w:val="single"/>
        </w:rPr>
        <w:t xml:space="preserve">                         </w:t>
      </w:r>
    </w:p>
    <w:p>
      <w:pPr>
        <w:outlineLvl w:val="9"/>
        <w:rPr>
          <w:rFonts w:hint="eastAsia" w:ascii="宋体" w:hAnsi="宋体" w:cs="宋体"/>
          <w:b/>
          <w:color w:val="auto"/>
          <w:kern w:val="1"/>
          <w:sz w:val="28"/>
          <w:szCs w:val="28"/>
        </w:rPr>
      </w:pPr>
      <w:r>
        <w:rPr>
          <w:rFonts w:hint="eastAsia" w:ascii="宋体" w:hAnsi="宋体" w:cs="宋体"/>
          <w:b/>
          <w:color w:val="auto"/>
          <w:kern w:val="1"/>
          <w:sz w:val="28"/>
          <w:szCs w:val="28"/>
        </w:rPr>
        <w:br w:type="page"/>
      </w:r>
    </w:p>
    <w:p>
      <w:pPr>
        <w:spacing w:line="360" w:lineRule="auto"/>
        <w:outlineLvl w:val="9"/>
        <w:rPr>
          <w:rFonts w:ascii="宋体" w:hAnsi="宋体" w:cs="宋体"/>
          <w:b/>
          <w:color w:val="auto"/>
          <w:kern w:val="1"/>
          <w:sz w:val="28"/>
          <w:szCs w:val="28"/>
        </w:rPr>
      </w:pPr>
      <w:r>
        <w:rPr>
          <w:rFonts w:hint="eastAsia" w:ascii="宋体" w:hAnsi="宋体" w:cs="宋体"/>
          <w:b/>
          <w:color w:val="auto"/>
          <w:kern w:val="1"/>
          <w:sz w:val="28"/>
          <w:szCs w:val="28"/>
          <w:lang w:eastAsia="zh-CN"/>
        </w:rPr>
        <w:t>投标报价表</w:t>
      </w:r>
      <w:r>
        <w:rPr>
          <w:rFonts w:hint="eastAsia" w:ascii="宋体" w:hAnsi="宋体" w:cs="宋体"/>
          <w:b/>
          <w:color w:val="auto"/>
          <w:kern w:val="1"/>
          <w:sz w:val="28"/>
          <w:szCs w:val="28"/>
        </w:rPr>
        <w:t>信封及</w:t>
      </w:r>
      <w:r>
        <w:rPr>
          <w:rFonts w:hint="eastAsia" w:ascii="宋体" w:hAnsi="宋体" w:cs="宋体"/>
          <w:b/>
          <w:color w:val="auto"/>
          <w:kern w:val="1"/>
          <w:sz w:val="28"/>
          <w:szCs w:val="28"/>
          <w:lang w:eastAsia="zh-CN"/>
        </w:rPr>
        <w:t>谈判</w:t>
      </w:r>
      <w:r>
        <w:rPr>
          <w:rFonts w:hint="eastAsia" w:ascii="宋体" w:hAnsi="宋体" w:cs="宋体"/>
          <w:b/>
          <w:color w:val="auto"/>
          <w:kern w:val="1"/>
          <w:sz w:val="28"/>
          <w:szCs w:val="28"/>
        </w:rPr>
        <w:t>响应文件电子版信封格式</w:t>
      </w:r>
    </w:p>
    <w:p>
      <w:pPr>
        <w:spacing w:after="100" w:line="480" w:lineRule="auto"/>
        <w:ind w:firstLine="480" w:firstLineChars="200"/>
        <w:outlineLvl w:val="9"/>
        <w:rPr>
          <w:rFonts w:hint="eastAsia" w:ascii="新宋体" w:hAnsi="新宋体" w:eastAsia="新宋体"/>
          <w:color w:val="auto"/>
          <w:sz w:val="24"/>
          <w:lang w:eastAsia="zh-CN"/>
        </w:rPr>
      </w:pPr>
      <w:r>
        <w:rPr>
          <w:rFonts w:hint="eastAsia" w:ascii="新宋体" w:hAnsi="新宋体" w:eastAsia="新宋体"/>
          <w:color w:val="auto"/>
          <w:sz w:val="24"/>
        </w:rPr>
        <w:t>请按以下内容填写密封签抬头，贴在响应文件外包装正面，除非特殊情况，否则请不要更改信封格式</w:t>
      </w:r>
      <w:r>
        <w:rPr>
          <w:rFonts w:hint="eastAsia" w:ascii="新宋体" w:hAnsi="新宋体" w:eastAsia="新宋体"/>
          <w:color w:val="auto"/>
          <w:sz w:val="24"/>
          <w:lang w:eastAsia="zh-CN"/>
        </w:rPr>
        <w:t>：</w:t>
      </w:r>
    </w:p>
    <w:tbl>
      <w:tblPr>
        <w:tblStyle w:val="36"/>
        <w:tblW w:w="8344"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96"/>
        <w:gridCol w:w="248"/>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44" w:type="dxa"/>
            <w:gridSpan w:val="2"/>
            <w:noWrap w:val="0"/>
            <w:vAlign w:val="center"/>
          </w:tcPr>
          <w:p>
            <w:pPr>
              <w:spacing w:after="100" w:line="360" w:lineRule="auto"/>
              <w:outlineLvl w:val="9"/>
              <w:rPr>
                <w:rFonts w:hint="eastAsia" w:ascii="新宋体" w:hAnsi="新宋体" w:eastAsia="新宋体"/>
                <w:b/>
                <w:color w:val="auto"/>
                <w:sz w:val="32"/>
                <w:szCs w:val="32"/>
                <w:lang w:eastAsia="zh-CN"/>
              </w:rPr>
            </w:pPr>
            <w:r>
              <w:rPr>
                <w:rFonts w:hint="eastAsia" w:ascii="新宋体" w:hAnsi="新宋体" w:eastAsia="新宋体"/>
                <w:b/>
                <w:color w:val="auto"/>
                <w:sz w:val="32"/>
                <w:szCs w:val="32"/>
                <w:lang w:eastAsia="zh-CN"/>
              </w:rPr>
              <w:t>谈判</w:t>
            </w:r>
            <w:r>
              <w:rPr>
                <w:rFonts w:hint="eastAsia" w:ascii="新宋体" w:hAnsi="新宋体" w:eastAsia="新宋体"/>
                <w:b/>
                <w:color w:val="auto"/>
                <w:sz w:val="32"/>
                <w:szCs w:val="32"/>
              </w:rPr>
              <w:t>响应文件                    正/副本</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44" w:type="dxa"/>
            <w:gridSpan w:val="2"/>
            <w:noWrap w:val="0"/>
            <w:vAlign w:val="center"/>
          </w:tcPr>
          <w:p>
            <w:pPr>
              <w:spacing w:after="100" w:line="360" w:lineRule="auto"/>
              <w:outlineLvl w:val="9"/>
              <w:rPr>
                <w:rFonts w:hint="eastAsia" w:ascii="新宋体" w:hAnsi="新宋体" w:eastAsia="新宋体"/>
                <w:b/>
                <w:color w:val="auto"/>
                <w:sz w:val="28"/>
              </w:rPr>
            </w:pPr>
            <w:r>
              <w:rPr>
                <w:rFonts w:hint="eastAsia" w:ascii="新宋体" w:hAnsi="新宋体" w:eastAsia="新宋体"/>
                <w:b/>
                <w:color w:val="auto"/>
                <w:sz w:val="28"/>
              </w:rPr>
              <w:t>致</w:t>
            </w:r>
            <w:r>
              <w:rPr>
                <w:rFonts w:hint="eastAsia" w:ascii="新宋体" w:hAnsi="新宋体" w:eastAsia="新宋体"/>
                <w:b/>
                <w:color w:val="auto"/>
                <w:sz w:val="28"/>
                <w:lang w:eastAsia="zh-CN"/>
              </w:rPr>
              <w:t>：</w:t>
            </w:r>
            <w:r>
              <w:rPr>
                <w:rFonts w:hint="eastAsia" w:ascii="新宋体" w:hAnsi="新宋体" w:eastAsia="新宋体"/>
                <w:b/>
                <w:color w:val="auto"/>
                <w:sz w:val="28"/>
              </w:rPr>
              <w:t xml:space="preserve">  陕西德信招标有限公司</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3128" w:hRule="atLeast"/>
          <w:jc w:val="center"/>
        </w:trPr>
        <w:tc>
          <w:tcPr>
            <w:tcW w:w="8096" w:type="dxa"/>
            <w:noWrap w:val="0"/>
            <w:vAlign w:val="center"/>
          </w:tcPr>
          <w:p>
            <w:pPr>
              <w:spacing w:after="100" w:line="360" w:lineRule="auto"/>
              <w:ind w:firstLine="2889" w:firstLineChars="1204"/>
              <w:outlineLvl w:val="9"/>
              <w:rPr>
                <w:rFonts w:hint="eastAsia" w:ascii="新宋体" w:hAnsi="新宋体" w:eastAsia="新宋体"/>
                <w:color w:val="auto"/>
                <w:sz w:val="24"/>
              </w:rPr>
            </w:pPr>
            <w:r>
              <w:rPr>
                <w:rFonts w:hint="eastAsia" w:ascii="新宋体" w:hAnsi="新宋体" w:eastAsia="新宋体"/>
                <w:color w:val="auto"/>
                <w:sz w:val="24"/>
              </w:rPr>
              <w:t>项目名称</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r>
              <w:rPr>
                <w:rFonts w:hint="eastAsia" w:ascii="新宋体" w:hAnsi="新宋体" w:eastAsia="新宋体"/>
                <w:color w:val="auto"/>
                <w:sz w:val="24"/>
              </w:rPr>
              <w:t xml:space="preserve">          </w:t>
            </w:r>
          </w:p>
          <w:p>
            <w:pPr>
              <w:spacing w:after="100" w:line="360" w:lineRule="auto"/>
              <w:ind w:firstLine="2889" w:firstLineChars="1204"/>
              <w:outlineLvl w:val="9"/>
              <w:rPr>
                <w:rFonts w:hint="eastAsia" w:ascii="新宋体" w:hAnsi="新宋体" w:eastAsia="新宋体"/>
                <w:color w:val="auto"/>
                <w:sz w:val="24"/>
                <w:u w:val="single"/>
              </w:rPr>
            </w:pPr>
            <w:r>
              <w:rPr>
                <w:rFonts w:hint="eastAsia" w:ascii="新宋体" w:hAnsi="新宋体" w:eastAsia="新宋体"/>
                <w:color w:val="auto"/>
                <w:sz w:val="24"/>
                <w:lang w:eastAsia="zh-CN"/>
              </w:rPr>
              <w:t>项目编号：</w:t>
            </w:r>
            <w:r>
              <w:rPr>
                <w:rFonts w:hint="eastAsia" w:ascii="新宋体" w:hAnsi="新宋体" w:eastAsia="新宋体"/>
                <w:color w:val="auto"/>
                <w:sz w:val="24"/>
                <w:u w:val="single"/>
              </w:rPr>
              <w:t xml:space="preserve">                       </w:t>
            </w:r>
          </w:p>
          <w:p>
            <w:pPr>
              <w:spacing w:after="100" w:line="360" w:lineRule="auto"/>
              <w:ind w:firstLine="2889" w:firstLineChars="1204"/>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p>
          <w:p>
            <w:pPr>
              <w:spacing w:after="100" w:line="360" w:lineRule="auto"/>
              <w:ind w:firstLine="2889" w:firstLineChars="1204"/>
              <w:outlineLvl w:val="9"/>
              <w:rPr>
                <w:rFonts w:hint="eastAsia" w:ascii="新宋体" w:hAnsi="新宋体" w:eastAsia="新宋体"/>
                <w:color w:val="auto"/>
                <w:sz w:val="24"/>
              </w:rPr>
            </w:pPr>
            <w:r>
              <w:rPr>
                <w:rFonts w:hint="eastAsia" w:ascii="新宋体" w:hAnsi="新宋体" w:eastAsia="新宋体"/>
                <w:color w:val="auto"/>
                <w:sz w:val="24"/>
              </w:rPr>
              <w:t>投标人名称</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p>
          <w:p>
            <w:pPr>
              <w:spacing w:after="100" w:line="360" w:lineRule="auto"/>
              <w:ind w:right="-4120" w:rightChars="-1962" w:firstLine="2889" w:firstLineChars="1204"/>
              <w:outlineLvl w:val="9"/>
              <w:rPr>
                <w:rFonts w:hint="eastAsia" w:ascii="新宋体" w:hAnsi="新宋体" w:eastAsia="新宋体"/>
                <w:b/>
                <w:color w:val="auto"/>
                <w:sz w:val="20"/>
              </w:rPr>
            </w:pPr>
            <w:r>
              <w:rPr>
                <w:rFonts w:hint="eastAsia" w:ascii="新宋体" w:hAnsi="新宋体" w:eastAsia="新宋体"/>
                <w:color w:val="auto"/>
                <w:sz w:val="24"/>
              </w:rPr>
              <w:t>投标人地址</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p>
        </w:tc>
        <w:tc>
          <w:tcPr>
            <w:tcW w:w="248" w:type="dxa"/>
            <w:noWrap w:val="0"/>
            <w:vAlign w:val="center"/>
          </w:tcPr>
          <w:p>
            <w:pPr>
              <w:spacing w:after="100" w:line="360" w:lineRule="auto"/>
              <w:ind w:left="-1" w:leftChars="-119" w:hanging="249" w:hangingChars="124"/>
              <w:outlineLvl w:val="9"/>
              <w:rPr>
                <w:rFonts w:hint="eastAsia" w:ascii="新宋体" w:hAnsi="新宋体" w:eastAsia="新宋体"/>
                <w:b/>
                <w:color w:val="auto"/>
                <w:sz w:val="20"/>
              </w:rPr>
            </w:pPr>
          </w:p>
        </w:tc>
      </w:tr>
    </w:tbl>
    <w:p>
      <w:pPr>
        <w:spacing w:line="480" w:lineRule="auto"/>
        <w:outlineLvl w:val="9"/>
        <w:rPr>
          <w:rFonts w:hint="eastAsia" w:ascii="新宋体" w:hAnsi="新宋体" w:eastAsia="新宋体"/>
          <w:b/>
          <w:bCs/>
          <w:color w:val="auto"/>
          <w:sz w:val="11"/>
        </w:rPr>
      </w:pPr>
    </w:p>
    <w:tbl>
      <w:tblPr>
        <w:tblStyle w:val="36"/>
        <w:tblW w:w="8344"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96"/>
        <w:gridCol w:w="248"/>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44" w:type="dxa"/>
            <w:gridSpan w:val="2"/>
            <w:noWrap w:val="0"/>
            <w:vAlign w:val="center"/>
          </w:tcPr>
          <w:p>
            <w:pPr>
              <w:spacing w:after="100" w:line="360" w:lineRule="auto"/>
              <w:outlineLvl w:val="9"/>
              <w:rPr>
                <w:rFonts w:hint="eastAsia" w:ascii="新宋体" w:hAnsi="新宋体" w:eastAsia="新宋体"/>
                <w:b/>
                <w:color w:val="auto"/>
                <w:sz w:val="32"/>
                <w:szCs w:val="32"/>
              </w:rPr>
            </w:pPr>
            <w:r>
              <w:rPr>
                <w:rFonts w:hint="eastAsia" w:ascii="新宋体" w:hAnsi="新宋体" w:eastAsia="新宋体"/>
                <w:b/>
                <w:color w:val="auto"/>
                <w:sz w:val="32"/>
                <w:szCs w:val="32"/>
                <w:lang w:eastAsia="zh-CN"/>
              </w:rPr>
              <w:t>谈判</w:t>
            </w:r>
            <w:r>
              <w:rPr>
                <w:rFonts w:hint="eastAsia" w:ascii="新宋体" w:hAnsi="新宋体" w:eastAsia="新宋体"/>
                <w:b/>
                <w:color w:val="auto"/>
                <w:sz w:val="32"/>
                <w:szCs w:val="32"/>
              </w:rPr>
              <w:t xml:space="preserve">响应文件                    </w:t>
            </w:r>
          </w:p>
          <w:p>
            <w:pPr>
              <w:spacing w:after="100" w:line="360" w:lineRule="auto"/>
              <w:outlineLvl w:val="9"/>
              <w:rPr>
                <w:rFonts w:hint="eastAsia" w:ascii="新宋体" w:hAnsi="新宋体" w:eastAsia="新宋体"/>
                <w:b/>
                <w:color w:val="auto"/>
                <w:sz w:val="32"/>
                <w:szCs w:val="32"/>
                <w:lang w:eastAsia="zh-CN"/>
              </w:rPr>
            </w:pPr>
            <w:r>
              <w:rPr>
                <w:rFonts w:hint="eastAsia" w:ascii="新宋体" w:hAnsi="新宋体" w:eastAsia="新宋体"/>
                <w:b/>
                <w:color w:val="auto"/>
                <w:sz w:val="28"/>
                <w:szCs w:val="28"/>
                <w:lang w:eastAsia="zh-CN"/>
              </w:rPr>
              <w:t>投标报价表、谈判响应文件电子版本</w:t>
            </w:r>
            <w:r>
              <w:rPr>
                <w:rFonts w:hint="eastAsia" w:ascii="新宋体" w:hAnsi="新宋体" w:eastAsia="新宋体"/>
                <w:b/>
                <w:color w:val="auto"/>
                <w:sz w:val="28"/>
                <w:szCs w:val="28"/>
                <w:lang w:val="en-US" w:eastAsia="zh-CN"/>
              </w:rPr>
              <w:t>U盘</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44" w:type="dxa"/>
            <w:gridSpan w:val="2"/>
            <w:noWrap w:val="0"/>
            <w:vAlign w:val="center"/>
          </w:tcPr>
          <w:p>
            <w:pPr>
              <w:spacing w:after="100" w:line="360" w:lineRule="auto"/>
              <w:outlineLvl w:val="9"/>
              <w:rPr>
                <w:rFonts w:hint="eastAsia" w:ascii="新宋体" w:hAnsi="新宋体" w:eastAsia="新宋体"/>
                <w:b/>
                <w:color w:val="auto"/>
                <w:sz w:val="28"/>
              </w:rPr>
            </w:pPr>
            <w:r>
              <w:rPr>
                <w:rFonts w:hint="eastAsia" w:ascii="新宋体" w:hAnsi="新宋体" w:eastAsia="新宋体"/>
                <w:b/>
                <w:color w:val="auto"/>
                <w:sz w:val="28"/>
              </w:rPr>
              <w:t>致</w:t>
            </w:r>
            <w:r>
              <w:rPr>
                <w:rFonts w:hint="eastAsia" w:ascii="新宋体" w:hAnsi="新宋体" w:eastAsia="新宋体"/>
                <w:b/>
                <w:color w:val="auto"/>
                <w:sz w:val="28"/>
                <w:lang w:eastAsia="zh-CN"/>
              </w:rPr>
              <w:t>：</w:t>
            </w:r>
            <w:r>
              <w:rPr>
                <w:rFonts w:hint="eastAsia" w:ascii="新宋体" w:hAnsi="新宋体" w:eastAsia="新宋体"/>
                <w:b/>
                <w:color w:val="auto"/>
                <w:sz w:val="28"/>
              </w:rPr>
              <w:t xml:space="preserve">  陕西德信招标有限公司</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cantSplit/>
          <w:trHeight w:val="3128" w:hRule="atLeast"/>
          <w:jc w:val="center"/>
        </w:trPr>
        <w:tc>
          <w:tcPr>
            <w:tcW w:w="8096" w:type="dxa"/>
            <w:noWrap w:val="0"/>
            <w:vAlign w:val="center"/>
          </w:tcPr>
          <w:p>
            <w:pPr>
              <w:spacing w:after="100" w:line="360" w:lineRule="auto"/>
              <w:ind w:firstLine="2889" w:firstLineChars="1204"/>
              <w:outlineLvl w:val="9"/>
              <w:rPr>
                <w:rFonts w:hint="eastAsia" w:ascii="新宋体" w:hAnsi="新宋体" w:eastAsia="新宋体"/>
                <w:color w:val="auto"/>
                <w:sz w:val="24"/>
              </w:rPr>
            </w:pPr>
            <w:r>
              <w:rPr>
                <w:rFonts w:hint="eastAsia" w:ascii="新宋体" w:hAnsi="新宋体" w:eastAsia="新宋体"/>
                <w:color w:val="auto"/>
                <w:sz w:val="24"/>
              </w:rPr>
              <w:t>项目名称</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r>
              <w:rPr>
                <w:rFonts w:hint="eastAsia" w:ascii="新宋体" w:hAnsi="新宋体" w:eastAsia="新宋体"/>
                <w:color w:val="auto"/>
                <w:sz w:val="24"/>
              </w:rPr>
              <w:t xml:space="preserve">          </w:t>
            </w:r>
          </w:p>
          <w:p>
            <w:pPr>
              <w:spacing w:after="100" w:line="360" w:lineRule="auto"/>
              <w:ind w:firstLine="2889" w:firstLineChars="1204"/>
              <w:outlineLvl w:val="9"/>
              <w:rPr>
                <w:rFonts w:hint="eastAsia" w:ascii="新宋体" w:hAnsi="新宋体" w:eastAsia="新宋体"/>
                <w:color w:val="auto"/>
                <w:sz w:val="24"/>
                <w:u w:val="single"/>
              </w:rPr>
            </w:pPr>
            <w:r>
              <w:rPr>
                <w:rFonts w:hint="eastAsia" w:ascii="新宋体" w:hAnsi="新宋体" w:eastAsia="新宋体"/>
                <w:color w:val="auto"/>
                <w:sz w:val="24"/>
                <w:lang w:eastAsia="zh-CN"/>
              </w:rPr>
              <w:t>项目编号：</w:t>
            </w:r>
            <w:r>
              <w:rPr>
                <w:rFonts w:hint="eastAsia" w:ascii="新宋体" w:hAnsi="新宋体" w:eastAsia="新宋体"/>
                <w:color w:val="auto"/>
                <w:sz w:val="24"/>
                <w:u w:val="single"/>
              </w:rPr>
              <w:t xml:space="preserve">                       </w:t>
            </w:r>
          </w:p>
          <w:p>
            <w:pPr>
              <w:spacing w:after="100" w:line="360" w:lineRule="auto"/>
              <w:ind w:firstLine="2889" w:firstLineChars="1204"/>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p>
          <w:p>
            <w:pPr>
              <w:spacing w:after="100" w:line="360" w:lineRule="auto"/>
              <w:ind w:firstLine="2889" w:firstLineChars="1204"/>
              <w:outlineLvl w:val="9"/>
              <w:rPr>
                <w:rFonts w:hint="eastAsia" w:ascii="新宋体" w:hAnsi="新宋体" w:eastAsia="新宋体"/>
                <w:color w:val="auto"/>
                <w:sz w:val="24"/>
              </w:rPr>
            </w:pPr>
            <w:r>
              <w:rPr>
                <w:rFonts w:hint="eastAsia" w:ascii="新宋体" w:hAnsi="新宋体" w:eastAsia="新宋体"/>
                <w:color w:val="auto"/>
                <w:sz w:val="24"/>
              </w:rPr>
              <w:t>投标人名称</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p>
          <w:p>
            <w:pPr>
              <w:spacing w:after="100" w:line="360" w:lineRule="auto"/>
              <w:ind w:right="-4120" w:rightChars="-1962" w:firstLine="2889" w:firstLineChars="1204"/>
              <w:outlineLvl w:val="9"/>
              <w:rPr>
                <w:rFonts w:hint="eastAsia" w:ascii="新宋体" w:hAnsi="新宋体" w:eastAsia="新宋体"/>
                <w:b/>
                <w:color w:val="auto"/>
                <w:sz w:val="20"/>
              </w:rPr>
            </w:pPr>
            <w:r>
              <w:rPr>
                <w:rFonts w:hint="eastAsia" w:ascii="新宋体" w:hAnsi="新宋体" w:eastAsia="新宋体"/>
                <w:color w:val="auto"/>
                <w:sz w:val="24"/>
              </w:rPr>
              <w:t>投标人地址</w:t>
            </w:r>
            <w:r>
              <w:rPr>
                <w:rFonts w:hint="eastAsia" w:ascii="新宋体" w:hAnsi="新宋体" w:eastAsia="新宋体"/>
                <w:color w:val="auto"/>
                <w:sz w:val="24"/>
                <w:lang w:eastAsia="zh-CN"/>
              </w:rPr>
              <w:t>：</w:t>
            </w:r>
            <w:r>
              <w:rPr>
                <w:rFonts w:hint="eastAsia" w:ascii="新宋体" w:hAnsi="新宋体" w:eastAsia="新宋体"/>
                <w:color w:val="auto"/>
                <w:sz w:val="24"/>
                <w:u w:val="single"/>
              </w:rPr>
              <w:t xml:space="preserve">                     </w:t>
            </w:r>
          </w:p>
        </w:tc>
        <w:tc>
          <w:tcPr>
            <w:tcW w:w="248" w:type="dxa"/>
            <w:noWrap w:val="0"/>
            <w:vAlign w:val="center"/>
          </w:tcPr>
          <w:p>
            <w:pPr>
              <w:spacing w:after="100" w:line="360" w:lineRule="auto"/>
              <w:ind w:left="-1" w:leftChars="-119" w:hanging="249" w:hangingChars="124"/>
              <w:outlineLvl w:val="9"/>
              <w:rPr>
                <w:rFonts w:hint="eastAsia" w:ascii="新宋体" w:hAnsi="新宋体" w:eastAsia="新宋体"/>
                <w:b/>
                <w:color w:val="auto"/>
                <w:sz w:val="20"/>
              </w:rPr>
            </w:pPr>
          </w:p>
        </w:tc>
      </w:tr>
    </w:tbl>
    <w:p>
      <w:pPr>
        <w:spacing w:line="480" w:lineRule="auto"/>
        <w:ind w:firstLine="643" w:firstLineChars="200"/>
        <w:outlineLvl w:val="9"/>
        <w:rPr>
          <w:rFonts w:hint="eastAsia" w:ascii="宋体" w:hAnsi="宋体" w:cs="宋体"/>
          <w:b/>
          <w:bCs/>
          <w:color w:val="auto"/>
          <w:sz w:val="32"/>
          <w:szCs w:val="22"/>
        </w:rPr>
      </w:pPr>
    </w:p>
    <w:p>
      <w:pPr>
        <w:spacing w:line="480" w:lineRule="auto"/>
        <w:ind w:firstLine="643" w:firstLineChars="200"/>
        <w:outlineLvl w:val="9"/>
        <w:rPr>
          <w:rFonts w:hint="eastAsia" w:ascii="宋体" w:hAnsi="宋体" w:cs="宋体"/>
          <w:b/>
          <w:bCs/>
          <w:color w:val="auto"/>
          <w:sz w:val="32"/>
          <w:szCs w:val="22"/>
        </w:rPr>
      </w:pPr>
      <w:r>
        <w:rPr>
          <w:rFonts w:hint="eastAsia" w:ascii="宋体" w:hAnsi="宋体" w:cs="宋体"/>
          <w:b/>
          <w:bCs/>
          <w:color w:val="auto"/>
          <w:sz w:val="32"/>
          <w:szCs w:val="22"/>
        </w:rPr>
        <w:t>注</w:t>
      </w:r>
      <w:r>
        <w:rPr>
          <w:rFonts w:hint="eastAsia" w:ascii="宋体" w:hAnsi="宋体" w:cs="宋体"/>
          <w:b/>
          <w:bCs/>
          <w:color w:val="auto"/>
          <w:sz w:val="32"/>
          <w:szCs w:val="22"/>
          <w:lang w:eastAsia="zh-CN"/>
        </w:rPr>
        <w:t>：谈判</w:t>
      </w:r>
      <w:r>
        <w:rPr>
          <w:rFonts w:hint="eastAsia" w:ascii="宋体" w:hAnsi="宋体" w:cs="宋体"/>
          <w:b/>
          <w:bCs/>
          <w:color w:val="auto"/>
          <w:sz w:val="32"/>
          <w:szCs w:val="22"/>
        </w:rPr>
        <w:t>响应文件须密封完整，封口处加盖公章。</w:t>
      </w:r>
    </w:p>
    <w:p>
      <w:pPr>
        <w:tabs>
          <w:tab w:val="left" w:pos="883"/>
        </w:tabs>
        <w:spacing w:before="38"/>
        <w:ind w:left="0" w:right="720" w:firstLine="0"/>
        <w:jc w:val="both"/>
        <w:outlineLvl w:val="9"/>
        <w:rPr>
          <w:b/>
          <w:color w:val="auto"/>
          <w:sz w:val="44"/>
        </w:rPr>
      </w:pPr>
    </w:p>
    <w:p>
      <w:pPr>
        <w:tabs>
          <w:tab w:val="left" w:pos="883"/>
        </w:tabs>
        <w:spacing w:before="38"/>
        <w:ind w:left="0" w:right="720" w:firstLine="0"/>
        <w:jc w:val="center"/>
        <w:outlineLvl w:val="9"/>
        <w:rPr>
          <w:b/>
          <w:color w:val="auto"/>
          <w:sz w:val="49"/>
        </w:rPr>
      </w:pPr>
      <w:bookmarkStart w:id="57" w:name="_Toc28620"/>
      <w:bookmarkStart w:id="58" w:name="_Toc4749"/>
      <w:r>
        <w:rPr>
          <w:b/>
          <w:color w:val="auto"/>
          <w:sz w:val="44"/>
        </w:rPr>
        <w:t>目</w:t>
      </w:r>
      <w:r>
        <w:rPr>
          <w:b/>
          <w:color w:val="auto"/>
          <w:sz w:val="44"/>
        </w:rPr>
        <w:tab/>
      </w:r>
      <w:r>
        <w:rPr>
          <w:b/>
          <w:color w:val="auto"/>
          <w:sz w:val="44"/>
        </w:rPr>
        <w:t>录</w:t>
      </w:r>
      <w:bookmarkEnd w:id="57"/>
      <w:bookmarkEnd w:id="58"/>
    </w:p>
    <w:p>
      <w:pPr>
        <w:pStyle w:val="88"/>
        <w:numPr>
          <w:ilvl w:val="0"/>
          <w:numId w:val="0"/>
        </w:numPr>
        <w:tabs>
          <w:tab w:val="left" w:pos="1658"/>
        </w:tabs>
        <w:spacing w:before="0" w:after="0" w:line="240" w:lineRule="auto"/>
        <w:ind w:leftChars="200" w:right="0" w:rightChars="0"/>
        <w:jc w:val="both"/>
        <w:outlineLvl w:val="9"/>
        <w:rPr>
          <w:color w:val="auto"/>
          <w:sz w:val="28"/>
        </w:rPr>
      </w:pPr>
    </w:p>
    <w:p>
      <w:pPr>
        <w:pStyle w:val="88"/>
        <w:numPr>
          <w:ilvl w:val="0"/>
          <w:numId w:val="0"/>
        </w:numPr>
        <w:tabs>
          <w:tab w:val="left" w:pos="1658"/>
        </w:tabs>
        <w:spacing w:before="0" w:after="0" w:line="240" w:lineRule="auto"/>
        <w:ind w:leftChars="200" w:right="0" w:rightChars="0"/>
        <w:jc w:val="both"/>
        <w:outlineLvl w:val="9"/>
        <w:rPr>
          <w:color w:val="auto"/>
          <w:sz w:val="28"/>
        </w:rPr>
      </w:pPr>
    </w:p>
    <w:p>
      <w:pPr>
        <w:numPr>
          <w:ilvl w:val="0"/>
          <w:numId w:val="7"/>
        </w:numPr>
        <w:spacing w:line="480" w:lineRule="auto"/>
        <w:rPr>
          <w:rFonts w:hint="eastAsia" w:ascii="宋体" w:hAnsi="宋体" w:cs="宋体"/>
          <w:sz w:val="24"/>
          <w:lang w:eastAsia="zh-CN"/>
        </w:rPr>
      </w:pPr>
      <w:r>
        <w:rPr>
          <w:rFonts w:hint="eastAsia" w:ascii="宋体" w:hAnsi="宋体" w:cs="宋体"/>
          <w:sz w:val="24"/>
          <w:lang w:eastAsia="zh-CN"/>
        </w:rPr>
        <w:t>投标函（格式）；</w:t>
      </w:r>
    </w:p>
    <w:p>
      <w:pPr>
        <w:numPr>
          <w:ilvl w:val="0"/>
          <w:numId w:val="7"/>
        </w:numPr>
        <w:spacing w:line="480" w:lineRule="auto"/>
        <w:rPr>
          <w:rFonts w:hint="eastAsia" w:ascii="宋体" w:hAnsi="宋体" w:cs="宋体"/>
          <w:sz w:val="24"/>
          <w:lang w:eastAsia="zh-CN"/>
        </w:rPr>
      </w:pPr>
      <w:r>
        <w:rPr>
          <w:rFonts w:hint="eastAsia" w:ascii="宋体" w:hAnsi="宋体" w:cs="宋体"/>
          <w:sz w:val="24"/>
          <w:lang w:eastAsia="zh-CN"/>
        </w:rPr>
        <w:t>投标报价表（格式）；</w:t>
      </w:r>
    </w:p>
    <w:p>
      <w:pPr>
        <w:numPr>
          <w:ilvl w:val="0"/>
          <w:numId w:val="7"/>
        </w:numPr>
        <w:spacing w:line="480" w:lineRule="auto"/>
        <w:rPr>
          <w:rFonts w:hint="eastAsia" w:ascii="宋体" w:hAnsi="宋体" w:cs="宋体"/>
          <w:sz w:val="24"/>
          <w:lang w:eastAsia="zh-CN"/>
        </w:rPr>
      </w:pPr>
      <w:r>
        <w:rPr>
          <w:rFonts w:hint="eastAsia" w:ascii="宋体" w:hAnsi="宋体" w:cs="宋体"/>
          <w:sz w:val="24"/>
          <w:lang w:eastAsia="zh-CN"/>
        </w:rPr>
        <w:t>投标报价明细表；</w:t>
      </w:r>
    </w:p>
    <w:p>
      <w:pPr>
        <w:numPr>
          <w:ilvl w:val="0"/>
          <w:numId w:val="7"/>
        </w:numPr>
        <w:spacing w:line="480" w:lineRule="auto"/>
        <w:rPr>
          <w:rFonts w:hint="eastAsia" w:ascii="宋体" w:hAnsi="宋体" w:cs="宋体"/>
          <w:sz w:val="24"/>
          <w:lang w:eastAsia="zh-CN"/>
        </w:rPr>
      </w:pPr>
      <w:r>
        <w:rPr>
          <w:rFonts w:hint="eastAsia" w:ascii="宋体" w:hAnsi="宋体" w:cs="宋体"/>
          <w:sz w:val="24"/>
          <w:lang w:eastAsia="zh-CN"/>
        </w:rPr>
        <w:t>商务条款偏离表（格式）；</w:t>
      </w:r>
    </w:p>
    <w:p>
      <w:pPr>
        <w:numPr>
          <w:ilvl w:val="0"/>
          <w:numId w:val="7"/>
        </w:numPr>
        <w:spacing w:line="480" w:lineRule="auto"/>
        <w:rPr>
          <w:rFonts w:hint="eastAsia" w:ascii="宋体" w:hAnsi="宋体" w:cs="宋体"/>
          <w:sz w:val="24"/>
          <w:lang w:eastAsia="zh-CN"/>
        </w:rPr>
      </w:pPr>
      <w:r>
        <w:rPr>
          <w:rFonts w:hint="eastAsia" w:ascii="宋体" w:hAnsi="宋体" w:cs="宋体"/>
          <w:sz w:val="24"/>
          <w:lang w:eastAsia="zh-CN"/>
        </w:rPr>
        <w:t>技术规格偏离表（格式）；</w:t>
      </w:r>
    </w:p>
    <w:p>
      <w:pPr>
        <w:numPr>
          <w:ilvl w:val="0"/>
          <w:numId w:val="7"/>
        </w:numPr>
        <w:spacing w:line="480" w:lineRule="auto"/>
        <w:rPr>
          <w:rFonts w:hint="eastAsia" w:ascii="宋体" w:hAnsi="宋体" w:cs="宋体"/>
          <w:sz w:val="24"/>
          <w:lang w:eastAsia="zh-CN"/>
        </w:rPr>
      </w:pPr>
      <w:r>
        <w:rPr>
          <w:rFonts w:hint="eastAsia" w:ascii="宋体" w:hAnsi="宋体" w:cs="宋体"/>
          <w:sz w:val="24"/>
          <w:lang w:eastAsia="zh-CN"/>
        </w:rPr>
        <w:t>法定代表人证明书或授权书（格式）；</w:t>
      </w:r>
    </w:p>
    <w:p>
      <w:pPr>
        <w:numPr>
          <w:ilvl w:val="0"/>
          <w:numId w:val="7"/>
        </w:numPr>
        <w:spacing w:line="480" w:lineRule="auto"/>
        <w:rPr>
          <w:rFonts w:hint="eastAsia" w:ascii="宋体" w:hAnsi="宋体" w:cs="宋体"/>
          <w:sz w:val="24"/>
          <w:lang w:eastAsia="zh-CN"/>
        </w:rPr>
      </w:pPr>
      <w:r>
        <w:rPr>
          <w:rFonts w:hint="eastAsia" w:ascii="宋体" w:hAnsi="宋体" w:cs="宋体"/>
          <w:sz w:val="24"/>
          <w:lang w:eastAsia="zh-CN"/>
        </w:rPr>
        <w:t>资格证明文件；</w:t>
      </w:r>
    </w:p>
    <w:p>
      <w:pPr>
        <w:numPr>
          <w:ilvl w:val="0"/>
          <w:numId w:val="7"/>
        </w:numPr>
        <w:spacing w:line="480" w:lineRule="auto"/>
        <w:rPr>
          <w:rFonts w:hint="eastAsia" w:ascii="宋体" w:hAnsi="宋体" w:cs="宋体"/>
          <w:sz w:val="24"/>
          <w:lang w:eastAsia="zh-CN"/>
        </w:rPr>
      </w:pPr>
      <w:r>
        <w:rPr>
          <w:rFonts w:hint="eastAsia" w:ascii="宋体" w:hAnsi="宋体" w:cs="宋体"/>
          <w:kern w:val="0"/>
          <w:sz w:val="24"/>
          <w:szCs w:val="22"/>
        </w:rPr>
        <w:t>具有履行合同所必需的设备和专业技术能力的书面声明；</w:t>
      </w:r>
    </w:p>
    <w:p>
      <w:pPr>
        <w:numPr>
          <w:ilvl w:val="0"/>
          <w:numId w:val="7"/>
        </w:numPr>
        <w:spacing w:line="480" w:lineRule="auto"/>
        <w:rPr>
          <w:rFonts w:ascii="宋体" w:hAnsi="宋体" w:cs="宋体"/>
          <w:bCs/>
          <w:color w:val="auto"/>
          <w:sz w:val="28"/>
          <w:szCs w:val="28"/>
        </w:rPr>
      </w:pPr>
      <w:r>
        <w:rPr>
          <w:rFonts w:hint="eastAsia" w:ascii="宋体" w:hAnsi="宋体" w:cs="宋体"/>
          <w:sz w:val="24"/>
          <w:lang w:eastAsia="zh-CN"/>
        </w:rPr>
        <w:t>参加政府采购活动前三年内，在经营活动中没有重大违法记录书面声明（格式）；</w:t>
      </w:r>
    </w:p>
    <w:p>
      <w:pPr>
        <w:numPr>
          <w:ilvl w:val="0"/>
          <w:numId w:val="7"/>
        </w:numPr>
        <w:spacing w:line="480" w:lineRule="auto"/>
        <w:rPr>
          <w:rFonts w:hint="default" w:ascii="宋体" w:hAnsi="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lang w:eastAsia="zh-CN"/>
        </w:rPr>
        <w:t>中小企业声明函（格式）；</w:t>
      </w:r>
    </w:p>
    <w:p>
      <w:pPr>
        <w:pStyle w:val="24"/>
        <w:rPr>
          <w:rFonts w:hint="eastAsia"/>
          <w:lang w:eastAsia="zh-CN"/>
        </w:rPr>
      </w:pPr>
    </w:p>
    <w:p>
      <w:pPr>
        <w:numPr>
          <w:ilvl w:val="0"/>
          <w:numId w:val="7"/>
        </w:numPr>
        <w:spacing w:line="480" w:lineRule="auto"/>
        <w:rPr>
          <w:rFonts w:hint="eastAsia" w:ascii="宋体" w:hAnsi="宋体" w:cs="宋体"/>
          <w:sz w:val="24"/>
          <w:lang w:eastAsia="zh-CN"/>
        </w:rPr>
      </w:pPr>
      <w:r>
        <w:rPr>
          <w:rFonts w:hint="eastAsia" w:ascii="宋体" w:hAnsi="宋体" w:cs="宋体"/>
          <w:sz w:val="24"/>
          <w:lang w:eastAsia="zh-CN"/>
        </w:rPr>
        <w:t>陕西省政府采购供应商拒绝政府采购领域商业贿赂承诺书（格式）；</w:t>
      </w:r>
    </w:p>
    <w:p>
      <w:pPr>
        <w:numPr>
          <w:ilvl w:val="0"/>
          <w:numId w:val="7"/>
        </w:numPr>
        <w:spacing w:line="480" w:lineRule="auto"/>
        <w:rPr>
          <w:rFonts w:hint="eastAsia" w:ascii="宋体" w:hAnsi="宋体" w:cs="宋体"/>
          <w:sz w:val="24"/>
          <w:lang w:eastAsia="zh-CN"/>
        </w:rPr>
      </w:pPr>
      <w:r>
        <w:rPr>
          <w:rFonts w:hint="eastAsia" w:ascii="宋体" w:hAnsi="宋体" w:cs="宋体"/>
          <w:sz w:val="24"/>
          <w:lang w:eastAsia="zh-CN"/>
        </w:rPr>
        <w:t>项目业绩表；</w:t>
      </w:r>
    </w:p>
    <w:p>
      <w:pPr>
        <w:numPr>
          <w:ilvl w:val="0"/>
          <w:numId w:val="7"/>
        </w:numPr>
        <w:spacing w:line="480" w:lineRule="auto"/>
        <w:rPr>
          <w:rFonts w:hint="eastAsia" w:ascii="宋体" w:hAnsi="宋体" w:cs="宋体"/>
          <w:sz w:val="24"/>
          <w:lang w:eastAsia="zh-CN"/>
        </w:rPr>
      </w:pPr>
      <w:r>
        <w:rPr>
          <w:rFonts w:hint="eastAsia" w:ascii="宋体" w:hAnsi="宋体" w:cs="宋体"/>
          <w:sz w:val="24"/>
          <w:lang w:eastAsia="zh-CN"/>
        </w:rPr>
        <w:t>售后服务承诺（格式）；</w:t>
      </w:r>
    </w:p>
    <w:p>
      <w:pPr>
        <w:numPr>
          <w:ilvl w:val="0"/>
          <w:numId w:val="7"/>
        </w:numPr>
        <w:spacing w:line="480" w:lineRule="auto"/>
        <w:rPr>
          <w:rFonts w:hint="eastAsia" w:ascii="宋体" w:hAnsi="宋体" w:cs="宋体"/>
          <w:sz w:val="24"/>
          <w:lang w:eastAsia="zh-CN"/>
        </w:rPr>
      </w:pPr>
      <w:r>
        <w:rPr>
          <w:rFonts w:hint="eastAsia" w:ascii="宋体" w:hAnsi="宋体" w:cs="宋体"/>
          <w:sz w:val="24"/>
          <w:lang w:eastAsia="zh-CN"/>
        </w:rPr>
        <w:t>其他证明材料。</w:t>
      </w:r>
    </w:p>
    <w:p>
      <w:pPr>
        <w:spacing w:line="360" w:lineRule="auto"/>
        <w:outlineLvl w:val="1"/>
        <w:rPr>
          <w:rFonts w:ascii="宋体" w:hAnsi="宋体" w:cs="宋体"/>
          <w:b/>
          <w:sz w:val="28"/>
          <w:szCs w:val="28"/>
        </w:rPr>
      </w:pPr>
      <w:r>
        <w:rPr>
          <w:rFonts w:hint="eastAsia"/>
          <w:color w:val="auto"/>
          <w:spacing w:val="-2"/>
          <w:sz w:val="28"/>
          <w:lang w:eastAsia="zh-CN"/>
        </w:rPr>
        <w:br w:type="page"/>
      </w:r>
      <w:bookmarkEnd w:id="51"/>
      <w:r>
        <w:rPr>
          <w:rFonts w:hint="eastAsia" w:ascii="宋体" w:hAnsi="宋体" w:cs="宋体"/>
          <w:b/>
          <w:sz w:val="28"/>
          <w:szCs w:val="28"/>
        </w:rPr>
        <w:t>一、投标函</w:t>
      </w:r>
    </w:p>
    <w:p>
      <w:pPr>
        <w:spacing w:line="360" w:lineRule="auto"/>
        <w:rPr>
          <w:rFonts w:ascii="宋体" w:hAnsi="宋体" w:cs="宋体"/>
          <w:b/>
          <w:sz w:val="24"/>
        </w:rPr>
      </w:pPr>
    </w:p>
    <w:p>
      <w:pPr>
        <w:spacing w:line="360" w:lineRule="auto"/>
        <w:jc w:val="center"/>
        <w:rPr>
          <w:rFonts w:ascii="宋体" w:hAnsi="宋体" w:cs="宋体"/>
          <w:b/>
          <w:bCs/>
          <w:sz w:val="28"/>
        </w:rPr>
      </w:pPr>
      <w:r>
        <w:rPr>
          <w:rFonts w:hint="eastAsia" w:ascii="宋体" w:hAnsi="宋体" w:cs="宋体"/>
          <w:b/>
          <w:bCs/>
          <w:sz w:val="28"/>
        </w:rPr>
        <w:t>投     标     函</w:t>
      </w:r>
    </w:p>
    <w:p>
      <w:pPr>
        <w:spacing w:line="360" w:lineRule="auto"/>
        <w:rPr>
          <w:rFonts w:ascii="宋体" w:hAnsi="宋体" w:cs="宋体"/>
          <w:sz w:val="24"/>
        </w:rPr>
      </w:pPr>
      <w:r>
        <w:rPr>
          <w:rFonts w:hint="eastAsia" w:ascii="宋体" w:hAnsi="宋体" w:cs="宋体"/>
          <w:sz w:val="24"/>
        </w:rPr>
        <w:t>致：陕西德信招标有限公司</w:t>
      </w:r>
    </w:p>
    <w:p>
      <w:pPr>
        <w:spacing w:line="360" w:lineRule="auto"/>
        <w:ind w:firstLine="480"/>
        <w:rPr>
          <w:rFonts w:ascii="宋体" w:hAnsi="宋体" w:cs="宋体"/>
          <w:sz w:val="24"/>
        </w:rPr>
      </w:pPr>
      <w:r>
        <w:rPr>
          <w:rFonts w:hint="eastAsia" w:ascii="宋体" w:hAnsi="宋体" w:cs="宋体"/>
          <w:sz w:val="24"/>
        </w:rPr>
        <w:t>我方确认收到贵方提供</w:t>
      </w:r>
      <w:r>
        <w:rPr>
          <w:rFonts w:hint="eastAsia" w:ascii="宋体" w:hAnsi="宋体" w:cs="宋体"/>
          <w:b/>
          <w:bCs/>
          <w:sz w:val="24"/>
          <w:u w:val="single"/>
        </w:rPr>
        <w:t xml:space="preserve">   </w:t>
      </w:r>
      <w:r>
        <w:rPr>
          <w:rFonts w:hint="eastAsia" w:ascii="宋体" w:hAnsi="宋体" w:cs="宋体"/>
          <w:i/>
          <w:iCs/>
          <w:sz w:val="24"/>
          <w:u w:val="single"/>
        </w:rPr>
        <w:t xml:space="preserve">     （项目编号）         （项目名称）</w:t>
      </w:r>
      <w:r>
        <w:rPr>
          <w:rFonts w:hint="eastAsia" w:ascii="宋体" w:hAnsi="宋体" w:cs="宋体"/>
          <w:sz w:val="24"/>
          <w:lang w:eastAsia="zh-CN"/>
        </w:rPr>
        <w:t>单一来源谈判文件</w:t>
      </w:r>
      <w:r>
        <w:rPr>
          <w:rFonts w:hint="eastAsia" w:ascii="宋体" w:hAnsi="宋体" w:cs="宋体"/>
          <w:sz w:val="24"/>
        </w:rPr>
        <w:t>的全部内容，我方：</w:t>
      </w:r>
      <w:r>
        <w:rPr>
          <w:rFonts w:hint="eastAsia" w:ascii="宋体" w:hAnsi="宋体" w:cs="宋体"/>
          <w:sz w:val="24"/>
          <w:u w:val="single"/>
        </w:rPr>
        <w:t>（</w:t>
      </w:r>
      <w:r>
        <w:rPr>
          <w:rFonts w:hint="eastAsia" w:ascii="宋体" w:hAnsi="宋体" w:cs="宋体"/>
          <w:i/>
          <w:iCs/>
          <w:sz w:val="24"/>
          <w:u w:val="single"/>
        </w:rPr>
        <w:t>投标人名称</w:t>
      </w:r>
      <w:r>
        <w:rPr>
          <w:rFonts w:hint="eastAsia" w:ascii="宋体" w:hAnsi="宋体" w:cs="宋体"/>
          <w:sz w:val="24"/>
          <w:u w:val="single"/>
        </w:rPr>
        <w:t>）</w:t>
      </w:r>
      <w:r>
        <w:rPr>
          <w:rFonts w:hint="eastAsia" w:ascii="宋体" w:hAnsi="宋体" w:cs="宋体"/>
          <w:sz w:val="24"/>
        </w:rPr>
        <w:t>作为投标者正式授权</w:t>
      </w:r>
      <w:r>
        <w:rPr>
          <w:rFonts w:hint="eastAsia" w:ascii="宋体" w:hAnsi="宋体" w:cs="宋体"/>
          <w:sz w:val="24"/>
          <w:u w:val="single"/>
        </w:rPr>
        <w:t xml:space="preserve">                          </w:t>
      </w:r>
      <w:r>
        <w:rPr>
          <w:rFonts w:hint="eastAsia" w:ascii="宋体" w:hAnsi="宋体" w:cs="宋体"/>
          <w:i/>
          <w:iCs/>
          <w:sz w:val="24"/>
          <w:u w:val="single"/>
        </w:rPr>
        <w:t>（授权代表全名、职务）</w:t>
      </w:r>
      <w:r>
        <w:rPr>
          <w:rFonts w:hint="eastAsia" w:ascii="宋体" w:hAnsi="宋体" w:cs="宋体"/>
          <w:sz w:val="24"/>
        </w:rPr>
        <w:t>代表我方进行有关本投标的一切事宜。</w:t>
      </w:r>
    </w:p>
    <w:p>
      <w:pPr>
        <w:spacing w:line="360" w:lineRule="auto"/>
        <w:ind w:firstLine="480"/>
        <w:rPr>
          <w:rFonts w:ascii="宋体" w:hAnsi="宋体" w:cs="宋体"/>
          <w:sz w:val="24"/>
        </w:rPr>
      </w:pPr>
      <w:r>
        <w:rPr>
          <w:rFonts w:hint="eastAsia" w:ascii="宋体" w:hAnsi="宋体" w:cs="宋体"/>
          <w:sz w:val="24"/>
        </w:rPr>
        <w:t>在此提交的</w:t>
      </w:r>
      <w:r>
        <w:rPr>
          <w:rFonts w:hint="eastAsia" w:ascii="宋体" w:hAnsi="宋体" w:cs="宋体"/>
          <w:sz w:val="24"/>
          <w:lang w:eastAsia="zh-CN"/>
        </w:rPr>
        <w:t>单一来源谈判响应文件</w:t>
      </w:r>
      <w:r>
        <w:rPr>
          <w:rFonts w:hint="eastAsia" w:ascii="宋体" w:hAnsi="宋体" w:cs="宋体"/>
          <w:sz w:val="24"/>
        </w:rPr>
        <w:t>，正本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w:t>
      </w:r>
      <w:r>
        <w:rPr>
          <w:rFonts w:hint="eastAsia" w:ascii="宋体" w:hAnsi="宋体" w:cs="宋体"/>
          <w:sz w:val="24"/>
          <w:lang w:eastAsia="zh-CN"/>
        </w:rPr>
        <w:t>投标报价表、谈判响应文件电子版本</w:t>
      </w:r>
      <w:r>
        <w:rPr>
          <w:rFonts w:hint="eastAsia" w:ascii="宋体" w:hAnsi="宋体" w:cs="宋体"/>
          <w:sz w:val="24"/>
          <w:lang w:val="en-US" w:eastAsia="zh-CN"/>
        </w:rPr>
        <w:t>U盘各一份</w:t>
      </w:r>
      <w:r>
        <w:rPr>
          <w:rFonts w:hint="eastAsia" w:ascii="宋体" w:hAnsi="宋体" w:cs="宋体"/>
          <w:sz w:val="24"/>
        </w:rPr>
        <w:t>。包括如下等内容：</w:t>
      </w:r>
    </w:p>
    <w:p>
      <w:pPr>
        <w:numPr>
          <w:ilvl w:val="0"/>
          <w:numId w:val="8"/>
        </w:numPr>
        <w:tabs>
          <w:tab w:val="left" w:pos="1287"/>
        </w:tabs>
        <w:spacing w:line="360" w:lineRule="auto"/>
        <w:ind w:left="0" w:leftChars="0" w:firstLine="420" w:firstLineChars="0"/>
        <w:rPr>
          <w:rFonts w:ascii="宋体" w:hAnsi="宋体" w:cs="宋体"/>
          <w:sz w:val="24"/>
        </w:rPr>
      </w:pPr>
      <w:r>
        <w:rPr>
          <w:rFonts w:hint="eastAsia" w:ascii="宋体" w:hAnsi="宋体" w:cs="宋体"/>
          <w:sz w:val="24"/>
        </w:rPr>
        <w:t>投标报价表；</w:t>
      </w:r>
    </w:p>
    <w:p>
      <w:pPr>
        <w:numPr>
          <w:ilvl w:val="0"/>
          <w:numId w:val="8"/>
        </w:numPr>
        <w:tabs>
          <w:tab w:val="left" w:pos="1287"/>
        </w:tabs>
        <w:spacing w:line="360" w:lineRule="auto"/>
        <w:ind w:left="0" w:leftChars="0" w:firstLine="420" w:firstLineChars="0"/>
        <w:rPr>
          <w:rFonts w:ascii="宋体" w:hAnsi="宋体" w:cs="宋体"/>
          <w:sz w:val="24"/>
        </w:rPr>
      </w:pPr>
      <w:r>
        <w:rPr>
          <w:rFonts w:hint="eastAsia" w:ascii="宋体" w:hAnsi="宋体" w:cs="宋体"/>
          <w:sz w:val="24"/>
        </w:rPr>
        <w:t>投标报价明细表；</w:t>
      </w:r>
    </w:p>
    <w:p>
      <w:pPr>
        <w:numPr>
          <w:ilvl w:val="0"/>
          <w:numId w:val="8"/>
        </w:numPr>
        <w:tabs>
          <w:tab w:val="left" w:pos="1287"/>
        </w:tabs>
        <w:spacing w:line="360" w:lineRule="auto"/>
        <w:ind w:left="0" w:leftChars="0" w:firstLine="420" w:firstLineChars="0"/>
        <w:rPr>
          <w:rFonts w:ascii="宋体" w:hAnsi="宋体" w:cs="宋体"/>
          <w:sz w:val="24"/>
        </w:rPr>
      </w:pPr>
      <w:r>
        <w:rPr>
          <w:rFonts w:hint="eastAsia" w:ascii="宋体" w:hAnsi="宋体" w:cs="宋体"/>
          <w:sz w:val="24"/>
        </w:rPr>
        <w:t>商务条款偏离表；</w:t>
      </w:r>
    </w:p>
    <w:p>
      <w:pPr>
        <w:numPr>
          <w:ilvl w:val="0"/>
          <w:numId w:val="8"/>
        </w:numPr>
        <w:tabs>
          <w:tab w:val="left" w:pos="1287"/>
        </w:tabs>
        <w:spacing w:line="360" w:lineRule="auto"/>
        <w:ind w:left="0" w:leftChars="0" w:firstLine="420" w:firstLineChars="0"/>
        <w:rPr>
          <w:rFonts w:ascii="宋体" w:hAnsi="宋体" w:cs="宋体"/>
          <w:sz w:val="24"/>
        </w:rPr>
      </w:pPr>
      <w:r>
        <w:rPr>
          <w:rFonts w:hint="eastAsia" w:ascii="宋体" w:hAnsi="宋体" w:cs="宋体"/>
          <w:sz w:val="24"/>
        </w:rPr>
        <w:t>技术规格偏离表；</w:t>
      </w:r>
    </w:p>
    <w:p>
      <w:pPr>
        <w:numPr>
          <w:ilvl w:val="0"/>
          <w:numId w:val="8"/>
        </w:numPr>
        <w:tabs>
          <w:tab w:val="left" w:pos="1287"/>
        </w:tabs>
        <w:spacing w:line="360" w:lineRule="auto"/>
        <w:ind w:left="0" w:leftChars="0" w:firstLine="420" w:firstLineChars="0"/>
        <w:rPr>
          <w:rFonts w:ascii="宋体" w:hAnsi="宋体" w:cs="宋体"/>
          <w:sz w:val="24"/>
        </w:rPr>
      </w:pPr>
      <w:r>
        <w:rPr>
          <w:rFonts w:hint="eastAsia" w:ascii="宋体" w:hAnsi="宋体" w:cs="宋体"/>
          <w:sz w:val="24"/>
        </w:rPr>
        <w:t>法定代表人证明书或授权书；</w:t>
      </w:r>
    </w:p>
    <w:p>
      <w:pPr>
        <w:numPr>
          <w:ilvl w:val="0"/>
          <w:numId w:val="8"/>
        </w:numPr>
        <w:tabs>
          <w:tab w:val="left" w:pos="1287"/>
        </w:tabs>
        <w:spacing w:line="360" w:lineRule="auto"/>
        <w:ind w:left="0" w:leftChars="0" w:firstLine="420" w:firstLineChars="0"/>
        <w:rPr>
          <w:rFonts w:hint="eastAsia" w:ascii="宋体" w:hAnsi="宋体" w:cs="宋体"/>
          <w:sz w:val="24"/>
        </w:rPr>
      </w:pPr>
      <w:r>
        <w:rPr>
          <w:rFonts w:hint="eastAsia" w:ascii="宋体" w:hAnsi="宋体" w:cs="宋体"/>
          <w:sz w:val="24"/>
        </w:rPr>
        <w:t>资格证明文件；</w:t>
      </w:r>
    </w:p>
    <w:p>
      <w:pPr>
        <w:numPr>
          <w:ilvl w:val="0"/>
          <w:numId w:val="8"/>
        </w:numPr>
        <w:tabs>
          <w:tab w:val="left" w:pos="1287"/>
        </w:tabs>
        <w:spacing w:line="360" w:lineRule="auto"/>
        <w:ind w:left="0" w:leftChars="0" w:firstLine="420" w:firstLineChars="0"/>
        <w:rPr>
          <w:rFonts w:hint="eastAsia" w:ascii="宋体" w:hAnsi="宋体" w:cs="宋体"/>
          <w:sz w:val="24"/>
        </w:rPr>
      </w:pPr>
      <w:r>
        <w:rPr>
          <w:rFonts w:hint="eastAsia" w:ascii="宋体" w:hAnsi="宋体" w:cs="宋体"/>
          <w:kern w:val="0"/>
          <w:sz w:val="24"/>
          <w:szCs w:val="22"/>
        </w:rPr>
        <w:t>具有履行合同所必需的设备和专业技术能力的书面声明；</w:t>
      </w:r>
    </w:p>
    <w:p>
      <w:pPr>
        <w:numPr>
          <w:ilvl w:val="0"/>
          <w:numId w:val="8"/>
        </w:numPr>
        <w:tabs>
          <w:tab w:val="left" w:pos="1287"/>
        </w:tabs>
        <w:spacing w:line="360" w:lineRule="auto"/>
        <w:ind w:left="0" w:leftChars="0" w:firstLine="420" w:firstLineChars="0"/>
        <w:rPr>
          <w:rFonts w:hint="eastAsia" w:ascii="宋体" w:hAnsi="宋体" w:cs="宋体"/>
          <w:sz w:val="24"/>
        </w:rPr>
      </w:pPr>
      <w:r>
        <w:rPr>
          <w:rFonts w:hint="eastAsia" w:ascii="宋体" w:hAnsi="宋体" w:cs="宋体"/>
          <w:sz w:val="24"/>
        </w:rPr>
        <w:t>参加政府采购活动前三年内，在经营活动中没有重大违法记录书面声明；</w:t>
      </w:r>
    </w:p>
    <w:p>
      <w:pPr>
        <w:numPr>
          <w:ilvl w:val="0"/>
          <w:numId w:val="8"/>
        </w:numPr>
        <w:tabs>
          <w:tab w:val="left" w:pos="1287"/>
        </w:tabs>
        <w:spacing w:line="360" w:lineRule="auto"/>
        <w:ind w:left="0" w:leftChars="0" w:firstLine="420" w:firstLineChars="0"/>
        <w:rPr>
          <w:rFonts w:hint="eastAsia" w:ascii="宋体" w:hAnsi="宋体" w:cs="宋体"/>
          <w:sz w:val="24"/>
        </w:rPr>
      </w:pPr>
      <w:r>
        <w:rPr>
          <w:rFonts w:hint="eastAsia" w:ascii="宋体" w:hAnsi="宋体" w:cs="宋体"/>
          <w:sz w:val="24"/>
        </w:rPr>
        <w:t>陕西省政府采购供应商拒绝政府采购领域商业贿赂承诺书</w:t>
      </w:r>
      <w:r>
        <w:rPr>
          <w:rFonts w:hint="eastAsia" w:ascii="宋体" w:hAnsi="宋体" w:cs="宋体"/>
          <w:sz w:val="24"/>
          <w:lang w:eastAsia="zh-CN"/>
        </w:rPr>
        <w:t>；</w:t>
      </w:r>
    </w:p>
    <w:p>
      <w:pPr>
        <w:numPr>
          <w:ilvl w:val="0"/>
          <w:numId w:val="8"/>
        </w:numPr>
        <w:tabs>
          <w:tab w:val="left" w:pos="1287"/>
        </w:tabs>
        <w:spacing w:line="360" w:lineRule="auto"/>
        <w:ind w:left="0" w:leftChars="0" w:firstLine="420" w:firstLineChars="0"/>
        <w:rPr>
          <w:rFonts w:hint="eastAsia" w:ascii="宋体" w:hAnsi="宋体" w:cs="宋体"/>
          <w:sz w:val="24"/>
        </w:rPr>
      </w:pPr>
      <w:r>
        <w:rPr>
          <w:rFonts w:hint="eastAsia" w:ascii="宋体" w:hAnsi="宋体" w:cs="宋体"/>
          <w:sz w:val="24"/>
          <w:lang w:eastAsia="zh-CN"/>
        </w:rPr>
        <w:t>项目</w:t>
      </w:r>
      <w:r>
        <w:rPr>
          <w:rFonts w:hint="eastAsia" w:ascii="宋体" w:hAnsi="宋体" w:cs="宋体"/>
          <w:sz w:val="24"/>
        </w:rPr>
        <w:t>业绩表；</w:t>
      </w:r>
    </w:p>
    <w:p>
      <w:pPr>
        <w:numPr>
          <w:ilvl w:val="0"/>
          <w:numId w:val="8"/>
        </w:numPr>
        <w:tabs>
          <w:tab w:val="left" w:pos="1287"/>
        </w:tabs>
        <w:spacing w:line="360" w:lineRule="auto"/>
        <w:ind w:left="0" w:leftChars="0" w:firstLine="420" w:firstLineChars="0"/>
        <w:rPr>
          <w:rFonts w:hint="eastAsia" w:ascii="宋体" w:hAnsi="宋体" w:cs="宋体"/>
          <w:sz w:val="24"/>
        </w:rPr>
      </w:pPr>
      <w:r>
        <w:rPr>
          <w:rFonts w:hint="eastAsia" w:ascii="宋体" w:hAnsi="宋体" w:cs="宋体"/>
          <w:sz w:val="24"/>
        </w:rPr>
        <w:t>售后服务承诺；</w:t>
      </w:r>
    </w:p>
    <w:p>
      <w:pPr>
        <w:numPr>
          <w:ilvl w:val="0"/>
          <w:numId w:val="8"/>
        </w:numPr>
        <w:tabs>
          <w:tab w:val="left" w:pos="1287"/>
        </w:tabs>
        <w:spacing w:line="360" w:lineRule="auto"/>
        <w:ind w:left="0" w:leftChars="0" w:firstLine="420" w:firstLineChars="0"/>
        <w:rPr>
          <w:rFonts w:hint="eastAsia" w:ascii="宋体" w:hAnsi="宋体" w:cs="宋体"/>
          <w:sz w:val="24"/>
        </w:rPr>
      </w:pPr>
      <w:r>
        <w:rPr>
          <w:rFonts w:hint="eastAsia" w:ascii="宋体" w:hAnsi="宋体" w:cs="宋体"/>
          <w:sz w:val="24"/>
        </w:rPr>
        <w:t>其他</w:t>
      </w:r>
      <w:r>
        <w:rPr>
          <w:rFonts w:hint="eastAsia" w:ascii="宋体" w:hAnsi="宋体" w:cs="宋体"/>
          <w:sz w:val="24"/>
          <w:lang w:eastAsia="zh-CN"/>
        </w:rPr>
        <w:t>证明材料</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 xml:space="preserve">   我方已完全明白</w:t>
      </w:r>
      <w:r>
        <w:rPr>
          <w:rFonts w:hint="eastAsia" w:ascii="宋体" w:hAnsi="宋体" w:cs="宋体"/>
          <w:sz w:val="24"/>
          <w:lang w:eastAsia="zh-CN"/>
        </w:rPr>
        <w:t>单一来源谈判文件</w:t>
      </w:r>
      <w:r>
        <w:rPr>
          <w:rFonts w:hint="eastAsia" w:ascii="宋体" w:hAnsi="宋体" w:cs="宋体"/>
          <w:sz w:val="24"/>
        </w:rPr>
        <w:t>的所有条款要求，并重申以下几点。</w:t>
      </w:r>
    </w:p>
    <w:p>
      <w:pPr>
        <w:numPr>
          <w:ilvl w:val="0"/>
          <w:numId w:val="9"/>
        </w:numPr>
        <w:spacing w:line="360" w:lineRule="auto"/>
        <w:rPr>
          <w:rFonts w:ascii="宋体" w:hAnsi="宋体" w:cs="宋体"/>
          <w:sz w:val="24"/>
        </w:rPr>
      </w:pPr>
      <w:r>
        <w:rPr>
          <w:rFonts w:hint="eastAsia" w:ascii="宋体" w:hAnsi="宋体" w:cs="宋体"/>
          <w:sz w:val="24"/>
        </w:rPr>
        <w:t>我方决定参加：</w:t>
      </w:r>
      <w:r>
        <w:rPr>
          <w:rFonts w:hint="eastAsia" w:ascii="宋体" w:hAnsi="宋体" w:cs="宋体"/>
          <w:i/>
          <w:iCs/>
          <w:sz w:val="24"/>
          <w:u w:val="single"/>
        </w:rPr>
        <w:t xml:space="preserve">     （项目编号）         （项目名称）</w:t>
      </w:r>
      <w:r>
        <w:rPr>
          <w:rFonts w:hint="eastAsia" w:ascii="宋体" w:hAnsi="宋体" w:cs="宋体"/>
          <w:sz w:val="24"/>
        </w:rPr>
        <w:t>的投标。</w:t>
      </w:r>
    </w:p>
    <w:p>
      <w:pPr>
        <w:numPr>
          <w:ilvl w:val="0"/>
          <w:numId w:val="9"/>
        </w:numPr>
        <w:spacing w:line="360" w:lineRule="auto"/>
        <w:rPr>
          <w:rFonts w:ascii="宋体" w:hAnsi="宋体" w:cs="宋体"/>
          <w:sz w:val="24"/>
        </w:rPr>
      </w:pPr>
      <w:r>
        <w:rPr>
          <w:rFonts w:hint="eastAsia" w:ascii="宋体" w:hAnsi="宋体" w:cs="宋体"/>
          <w:sz w:val="24"/>
        </w:rPr>
        <w:t>全部服务的投标总价为：</w:t>
      </w:r>
      <w:r>
        <w:rPr>
          <w:rFonts w:hint="eastAsia" w:ascii="宋体" w:hAnsi="宋体" w:cs="宋体"/>
          <w:sz w:val="24"/>
          <w:u w:val="single"/>
        </w:rPr>
        <w:t xml:space="preserve">               （大、小写）。</w:t>
      </w:r>
    </w:p>
    <w:p>
      <w:pPr>
        <w:numPr>
          <w:ilvl w:val="0"/>
          <w:numId w:val="9"/>
        </w:numPr>
        <w:spacing w:line="360" w:lineRule="auto"/>
        <w:rPr>
          <w:rFonts w:ascii="宋体" w:hAnsi="宋体" w:cs="宋体"/>
          <w:sz w:val="24"/>
        </w:rPr>
      </w:pPr>
      <w:r>
        <w:rPr>
          <w:rFonts w:hint="eastAsia" w:ascii="宋体" w:hAnsi="宋体" w:cs="宋体"/>
          <w:sz w:val="24"/>
        </w:rPr>
        <w:t>本</w:t>
      </w:r>
      <w:r>
        <w:rPr>
          <w:rFonts w:hint="eastAsia" w:ascii="宋体" w:hAnsi="宋体" w:cs="宋体"/>
          <w:sz w:val="24"/>
          <w:lang w:eastAsia="zh-CN"/>
        </w:rPr>
        <w:t>单一来源谈判响应文件</w:t>
      </w:r>
      <w:r>
        <w:rPr>
          <w:rFonts w:hint="eastAsia" w:ascii="宋体" w:hAnsi="宋体" w:cs="宋体"/>
          <w:sz w:val="24"/>
        </w:rPr>
        <w:t>的有效期在投标截止日后</w:t>
      </w:r>
      <w:r>
        <w:rPr>
          <w:rFonts w:hint="eastAsia" w:ascii="宋体" w:hAnsi="宋体" w:cs="宋体"/>
          <w:sz w:val="24"/>
          <w:u w:val="single"/>
        </w:rPr>
        <w:t xml:space="preserve">  </w:t>
      </w:r>
      <w:r>
        <w:rPr>
          <w:rFonts w:hint="eastAsia" w:ascii="宋体" w:hAnsi="宋体" w:cs="宋体"/>
          <w:sz w:val="24"/>
        </w:rPr>
        <w:t>天有效，如成交，有效期将延至合同终止日为止。</w:t>
      </w:r>
    </w:p>
    <w:p>
      <w:pPr>
        <w:numPr>
          <w:ilvl w:val="0"/>
          <w:numId w:val="9"/>
        </w:numPr>
        <w:spacing w:line="360" w:lineRule="auto"/>
        <w:rPr>
          <w:rFonts w:ascii="宋体" w:hAnsi="宋体" w:cs="宋体"/>
          <w:sz w:val="24"/>
        </w:rPr>
      </w:pPr>
      <w:r>
        <w:rPr>
          <w:rFonts w:hint="eastAsia" w:ascii="宋体" w:hAnsi="宋体" w:cs="宋体"/>
          <w:sz w:val="24"/>
        </w:rPr>
        <w:t>我方已详细研究了</w:t>
      </w:r>
      <w:r>
        <w:rPr>
          <w:rFonts w:hint="eastAsia" w:ascii="宋体" w:hAnsi="宋体" w:cs="宋体"/>
          <w:sz w:val="24"/>
          <w:lang w:eastAsia="zh-CN"/>
        </w:rPr>
        <w:t>单一来源谈判文件</w:t>
      </w:r>
      <w:r>
        <w:rPr>
          <w:rFonts w:hint="eastAsia" w:ascii="宋体" w:hAnsi="宋体" w:cs="宋体"/>
          <w:sz w:val="24"/>
        </w:rPr>
        <w:t>的所有内容包括修正文（如果有）和所有已提供的参考资料以及有关附件并完全明白，我方放弃在此方面提出含糊意见或误解的一切权力。</w:t>
      </w:r>
    </w:p>
    <w:p>
      <w:pPr>
        <w:numPr>
          <w:ilvl w:val="0"/>
          <w:numId w:val="9"/>
        </w:numPr>
        <w:spacing w:line="360" w:lineRule="auto"/>
        <w:rPr>
          <w:rFonts w:ascii="宋体" w:hAnsi="宋体" w:cs="宋体"/>
          <w:sz w:val="24"/>
        </w:rPr>
      </w:pPr>
      <w:r>
        <w:rPr>
          <w:rFonts w:hint="eastAsia" w:ascii="宋体" w:hAnsi="宋体" w:cs="宋体"/>
          <w:sz w:val="24"/>
        </w:rPr>
        <w:t>我方明白并愿意</w:t>
      </w:r>
      <w:r>
        <w:rPr>
          <w:rFonts w:hint="eastAsia" w:ascii="宋体" w:hAnsi="宋体" w:cs="宋体"/>
          <w:sz w:val="24"/>
          <w:lang w:val="en-US" w:eastAsia="zh-CN"/>
        </w:rPr>
        <w:t>不得在</w:t>
      </w:r>
      <w:r>
        <w:rPr>
          <w:rFonts w:hint="eastAsia" w:ascii="宋体" w:hAnsi="宋体" w:cs="宋体"/>
          <w:sz w:val="24"/>
        </w:rPr>
        <w:t>规定的开标时间和日期之后、投标有效期之内撤回投标。</w:t>
      </w:r>
    </w:p>
    <w:p>
      <w:pPr>
        <w:numPr>
          <w:ilvl w:val="0"/>
          <w:numId w:val="9"/>
        </w:numPr>
        <w:spacing w:line="360" w:lineRule="auto"/>
        <w:rPr>
          <w:rFonts w:ascii="宋体" w:hAnsi="宋体" w:cs="宋体"/>
          <w:sz w:val="24"/>
        </w:rPr>
      </w:pPr>
      <w:r>
        <w:rPr>
          <w:rFonts w:hint="eastAsia" w:ascii="宋体" w:hAnsi="宋体" w:cs="宋体"/>
          <w:sz w:val="24"/>
        </w:rPr>
        <w:t>我方同意按照贵方可能提出的要求而提供与投标有关的任何其它数据或信息。</w:t>
      </w:r>
    </w:p>
    <w:p>
      <w:pPr>
        <w:numPr>
          <w:ilvl w:val="0"/>
          <w:numId w:val="9"/>
        </w:numPr>
        <w:spacing w:line="360" w:lineRule="auto"/>
        <w:rPr>
          <w:rFonts w:ascii="宋体" w:hAnsi="宋体" w:cs="宋体"/>
          <w:sz w:val="24"/>
        </w:rPr>
      </w:pPr>
      <w:r>
        <w:rPr>
          <w:rFonts w:hint="eastAsia" w:ascii="宋体" w:hAnsi="宋体" w:cs="宋体"/>
          <w:sz w:val="24"/>
        </w:rPr>
        <w:t>我方理解贵方不一定接受最低标价或任何贵方可能收到的投标。</w:t>
      </w:r>
    </w:p>
    <w:p>
      <w:pPr>
        <w:numPr>
          <w:ilvl w:val="0"/>
          <w:numId w:val="9"/>
        </w:numPr>
        <w:spacing w:line="360" w:lineRule="auto"/>
        <w:rPr>
          <w:rFonts w:ascii="宋体" w:hAnsi="宋体" w:cs="宋体"/>
          <w:sz w:val="24"/>
        </w:rPr>
      </w:pPr>
      <w:r>
        <w:rPr>
          <w:rFonts w:hint="eastAsia" w:ascii="宋体" w:hAnsi="宋体" w:cs="宋体"/>
          <w:sz w:val="24"/>
        </w:rPr>
        <w:t>我方如果成交，将保证履行</w:t>
      </w:r>
      <w:r>
        <w:rPr>
          <w:rFonts w:hint="eastAsia" w:ascii="宋体" w:hAnsi="宋体" w:cs="宋体"/>
          <w:sz w:val="24"/>
          <w:lang w:eastAsia="zh-CN"/>
        </w:rPr>
        <w:t>单一来源谈判文件</w:t>
      </w:r>
      <w:r>
        <w:rPr>
          <w:rFonts w:hint="eastAsia" w:ascii="宋体" w:hAnsi="宋体" w:cs="宋体"/>
          <w:sz w:val="24"/>
        </w:rPr>
        <w:t>及其补充文件中的全部责任和义务，按质、按量、按期完成《合同书》中的全部任务。</w:t>
      </w:r>
    </w:p>
    <w:p>
      <w:pPr>
        <w:numPr>
          <w:ilvl w:val="0"/>
          <w:numId w:val="9"/>
        </w:numPr>
        <w:spacing w:line="360" w:lineRule="auto"/>
        <w:rPr>
          <w:rFonts w:ascii="宋体" w:hAnsi="宋体" w:cs="宋体"/>
          <w:sz w:val="24"/>
        </w:rPr>
      </w:pPr>
      <w:r>
        <w:rPr>
          <w:rFonts w:hint="eastAsia" w:ascii="宋体" w:hAnsi="宋体" w:cs="宋体"/>
          <w:sz w:val="24"/>
        </w:rPr>
        <w:t>如我方成交，我方将在收到成交通知书之前，</w:t>
      </w:r>
      <w:r>
        <w:rPr>
          <w:rFonts w:hint="eastAsia" w:ascii="宋体" w:hAnsi="宋体" w:cs="宋体"/>
          <w:sz w:val="24"/>
          <w:lang w:eastAsia="zh-CN"/>
        </w:rPr>
        <w:t>参照</w:t>
      </w:r>
      <w:r>
        <w:rPr>
          <w:rFonts w:hint="eastAsia" w:ascii="宋体" w:hAnsi="宋体" w:cs="宋体"/>
          <w:sz w:val="24"/>
        </w:rPr>
        <w:t>国家计委〔2002〕1980号、</w:t>
      </w:r>
      <w:r>
        <w:rPr>
          <w:rFonts w:hint="eastAsia" w:ascii="宋体" w:hAnsi="宋体" w:cs="宋体"/>
          <w:sz w:val="24"/>
          <w:lang w:eastAsia="zh-CN"/>
        </w:rPr>
        <w:t>发改委</w:t>
      </w:r>
      <w:r>
        <w:rPr>
          <w:rFonts w:hint="eastAsia" w:ascii="宋体" w:hAnsi="宋体" w:cs="宋体"/>
          <w:sz w:val="24"/>
        </w:rPr>
        <w:t>〔2003〕857号文件规定标准向陕西德信招标有限</w:t>
      </w:r>
      <w:r>
        <w:rPr>
          <w:rFonts w:hint="eastAsia" w:ascii="宋体" w:hAnsi="宋体" w:cs="宋体"/>
          <w:sz w:val="24"/>
          <w:lang w:eastAsia="zh-CN"/>
        </w:rPr>
        <w:t>公司</w:t>
      </w:r>
      <w:r>
        <w:rPr>
          <w:rFonts w:hint="eastAsia" w:ascii="宋体" w:hAnsi="宋体" w:cs="宋体"/>
          <w:sz w:val="24"/>
        </w:rPr>
        <w:t>交纳成交服务费。</w:t>
      </w:r>
    </w:p>
    <w:p>
      <w:pPr>
        <w:numPr>
          <w:ilvl w:val="0"/>
          <w:numId w:val="9"/>
        </w:numPr>
        <w:spacing w:line="360" w:lineRule="auto"/>
        <w:rPr>
          <w:rFonts w:ascii="宋体" w:hAnsi="宋体" w:cs="宋体"/>
          <w:sz w:val="24"/>
        </w:rPr>
      </w:pPr>
      <w:r>
        <w:rPr>
          <w:rFonts w:hint="eastAsia" w:ascii="宋体" w:hAnsi="宋体" w:cs="宋体"/>
          <w:sz w:val="24"/>
        </w:rPr>
        <w:t>所有与本招标有关的函件请发往下列地址：</w:t>
      </w:r>
    </w:p>
    <w:p>
      <w:pPr>
        <w:spacing w:after="100" w:line="360" w:lineRule="auto"/>
        <w:ind w:left="482"/>
        <w:rPr>
          <w:rFonts w:ascii="宋体" w:hAnsi="宋体" w:cs="宋体"/>
          <w:szCs w:val="21"/>
        </w:rPr>
      </w:pPr>
    </w:p>
    <w:p>
      <w:pPr>
        <w:rPr>
          <w:rFonts w:ascii="新宋体" w:hAnsi="新宋体" w:eastAsia="新宋体"/>
          <w:szCs w:val="21"/>
        </w:rPr>
      </w:pPr>
    </w:p>
    <w:p>
      <w:pPr>
        <w:spacing w:line="480" w:lineRule="auto"/>
        <w:ind w:firstLine="1132" w:firstLineChars="472"/>
        <w:rPr>
          <w:rFonts w:ascii="新宋体" w:hAnsi="新宋体" w:eastAsia="新宋体"/>
          <w:sz w:val="24"/>
        </w:rPr>
      </w:pPr>
      <w:r>
        <w:rPr>
          <w:rFonts w:hint="eastAsia" w:ascii="新宋体" w:hAnsi="新宋体" w:eastAsia="新宋体"/>
          <w:sz w:val="24"/>
        </w:rPr>
        <w:t>投标人名称(加盖公章)：</w:t>
      </w:r>
      <w:r>
        <w:rPr>
          <w:rFonts w:hint="eastAsia" w:ascii="新宋体" w:hAnsi="新宋体" w:eastAsia="新宋体"/>
          <w:sz w:val="24"/>
          <w:u w:val="single"/>
        </w:rPr>
        <w:t xml:space="preserve">                </w:t>
      </w:r>
      <w:r>
        <w:rPr>
          <w:rFonts w:hint="eastAsia" w:ascii="新宋体" w:hAnsi="新宋体" w:eastAsia="新宋体"/>
          <w:sz w:val="24"/>
        </w:rPr>
        <w:t xml:space="preserve">                                                                                 </w:t>
      </w:r>
    </w:p>
    <w:p>
      <w:pPr>
        <w:spacing w:line="480" w:lineRule="auto"/>
        <w:ind w:firstLine="1132" w:firstLineChars="472"/>
        <w:rPr>
          <w:rFonts w:ascii="新宋体" w:hAnsi="新宋体" w:eastAsia="新宋体"/>
          <w:sz w:val="24"/>
        </w:rPr>
      </w:pPr>
      <w:r>
        <w:rPr>
          <w:rFonts w:hint="eastAsia" w:ascii="新宋体" w:hAnsi="新宋体" w:eastAsia="新宋体"/>
          <w:sz w:val="24"/>
        </w:rPr>
        <w:t xml:space="preserve">联系地址： </w:t>
      </w:r>
      <w:r>
        <w:rPr>
          <w:rFonts w:hint="eastAsia" w:ascii="新宋体" w:hAnsi="新宋体" w:eastAsia="新宋体"/>
          <w:sz w:val="24"/>
          <w:u w:val="single"/>
        </w:rPr>
        <w:t xml:space="preserve">                           </w:t>
      </w:r>
      <w:r>
        <w:rPr>
          <w:rFonts w:hint="eastAsia" w:ascii="新宋体" w:hAnsi="新宋体" w:eastAsia="新宋体"/>
          <w:sz w:val="24"/>
        </w:rPr>
        <w:t xml:space="preserve">             </w:t>
      </w:r>
      <w:r>
        <w:rPr>
          <w:rFonts w:hint="eastAsia" w:ascii="新宋体" w:hAnsi="新宋体" w:eastAsia="新宋体"/>
          <w:sz w:val="24"/>
        </w:rPr>
        <w:tab/>
      </w:r>
      <w:r>
        <w:rPr>
          <w:rFonts w:hint="eastAsia" w:ascii="新宋体" w:hAnsi="新宋体" w:eastAsia="新宋体"/>
          <w:sz w:val="24"/>
        </w:rPr>
        <w:t xml:space="preserve">                        </w:t>
      </w:r>
    </w:p>
    <w:p>
      <w:pPr>
        <w:spacing w:line="480" w:lineRule="auto"/>
        <w:ind w:firstLine="1132" w:firstLineChars="472"/>
        <w:rPr>
          <w:rFonts w:ascii="新宋体" w:hAnsi="新宋体" w:eastAsia="新宋体"/>
          <w:sz w:val="24"/>
        </w:rPr>
      </w:pPr>
      <w:r>
        <w:rPr>
          <w:rFonts w:hint="eastAsia" w:ascii="新宋体" w:hAnsi="新宋体" w:eastAsia="新宋体"/>
          <w:sz w:val="24"/>
        </w:rPr>
        <w:t>投标人授权代表职务：</w:t>
      </w:r>
      <w:r>
        <w:rPr>
          <w:rFonts w:hint="eastAsia" w:ascii="新宋体" w:hAnsi="新宋体" w:eastAsia="新宋体"/>
          <w:sz w:val="24"/>
          <w:u w:val="single"/>
        </w:rPr>
        <w:t xml:space="preserve">                  </w:t>
      </w:r>
    </w:p>
    <w:p>
      <w:pPr>
        <w:spacing w:line="480" w:lineRule="auto"/>
        <w:ind w:firstLine="1132" w:firstLineChars="472"/>
        <w:rPr>
          <w:rFonts w:ascii="新宋体" w:hAnsi="新宋体" w:eastAsia="新宋体"/>
          <w:sz w:val="24"/>
        </w:rPr>
      </w:pPr>
      <w:r>
        <w:rPr>
          <w:rFonts w:hint="eastAsia" w:ascii="新宋体" w:hAnsi="新宋体" w:eastAsia="新宋体"/>
          <w:sz w:val="24"/>
        </w:rPr>
        <w:t xml:space="preserve">投标人授权代表签字： </w:t>
      </w:r>
      <w:r>
        <w:rPr>
          <w:rFonts w:hint="eastAsia" w:ascii="新宋体" w:hAnsi="新宋体" w:eastAsia="新宋体"/>
          <w:sz w:val="24"/>
          <w:u w:val="single"/>
        </w:rPr>
        <w:t xml:space="preserve">                 </w:t>
      </w:r>
    </w:p>
    <w:p>
      <w:pPr>
        <w:spacing w:line="480" w:lineRule="auto"/>
        <w:ind w:firstLine="1132" w:firstLineChars="472"/>
        <w:rPr>
          <w:rFonts w:ascii="新宋体" w:hAnsi="新宋体" w:eastAsia="新宋体"/>
          <w:sz w:val="24"/>
          <w:u w:val="single"/>
        </w:rPr>
      </w:pPr>
      <w:r>
        <w:rPr>
          <w:rFonts w:hint="eastAsia" w:ascii="新宋体" w:hAnsi="新宋体" w:eastAsia="新宋体"/>
          <w:sz w:val="24"/>
        </w:rPr>
        <w:t xml:space="preserve">联系电话： </w:t>
      </w:r>
      <w:r>
        <w:rPr>
          <w:rFonts w:hint="eastAsia" w:ascii="新宋体" w:hAnsi="新宋体" w:eastAsia="新宋体"/>
          <w:sz w:val="24"/>
          <w:u w:val="single"/>
        </w:rPr>
        <w:t xml:space="preserve">                           </w:t>
      </w:r>
    </w:p>
    <w:p>
      <w:pPr>
        <w:spacing w:line="480" w:lineRule="auto"/>
        <w:ind w:firstLine="1132" w:firstLineChars="472"/>
        <w:rPr>
          <w:rFonts w:ascii="新宋体" w:hAnsi="新宋体" w:eastAsia="新宋体"/>
          <w:sz w:val="24"/>
        </w:rPr>
      </w:pPr>
      <w:r>
        <w:rPr>
          <w:rFonts w:hint="eastAsia" w:ascii="新宋体" w:hAnsi="新宋体" w:eastAsia="新宋体"/>
          <w:sz w:val="24"/>
        </w:rPr>
        <w:t>电子邮件：</w:t>
      </w:r>
      <w:r>
        <w:rPr>
          <w:rFonts w:hint="eastAsia" w:ascii="新宋体" w:hAnsi="新宋体" w:eastAsia="新宋体"/>
          <w:sz w:val="24"/>
          <w:u w:val="single"/>
        </w:rPr>
        <w:t xml:space="preserve">                            </w:t>
      </w:r>
    </w:p>
    <w:p>
      <w:pPr>
        <w:spacing w:line="480" w:lineRule="auto"/>
        <w:ind w:firstLine="1132" w:firstLineChars="472"/>
        <w:rPr>
          <w:rFonts w:ascii="新宋体" w:hAnsi="新宋体" w:eastAsia="新宋体"/>
          <w:sz w:val="24"/>
          <w:u w:val="single"/>
        </w:rPr>
      </w:pPr>
      <w:r>
        <w:rPr>
          <w:rFonts w:hint="eastAsia" w:ascii="新宋体" w:hAnsi="新宋体" w:eastAsia="新宋体"/>
          <w:sz w:val="24"/>
        </w:rPr>
        <w:t>传 真：</w:t>
      </w:r>
      <w:r>
        <w:rPr>
          <w:rFonts w:hint="eastAsia" w:ascii="新宋体" w:hAnsi="新宋体" w:eastAsia="新宋体"/>
          <w:sz w:val="24"/>
          <w:u w:val="single"/>
        </w:rPr>
        <w:t xml:space="preserve">                               </w:t>
      </w:r>
    </w:p>
    <w:p>
      <w:pPr>
        <w:spacing w:line="480" w:lineRule="auto"/>
        <w:ind w:firstLine="1132" w:firstLineChars="472"/>
        <w:rPr>
          <w:rFonts w:ascii="新宋体" w:hAnsi="新宋体" w:eastAsia="新宋体"/>
          <w:sz w:val="24"/>
        </w:rPr>
      </w:pPr>
      <w:r>
        <w:rPr>
          <w:rFonts w:hint="eastAsia" w:ascii="新宋体" w:hAnsi="新宋体" w:eastAsia="新宋体"/>
          <w:sz w:val="24"/>
        </w:rPr>
        <w:t>日 期：</w:t>
      </w:r>
      <w:r>
        <w:rPr>
          <w:rFonts w:hint="eastAsia" w:ascii="新宋体" w:hAnsi="新宋体" w:eastAsia="新宋体"/>
          <w:sz w:val="24"/>
          <w:u w:val="single"/>
        </w:rPr>
        <w:t xml:space="preserve">                               </w:t>
      </w:r>
      <w:r>
        <w:rPr>
          <w:rFonts w:hint="eastAsia" w:ascii="新宋体" w:hAnsi="新宋体" w:eastAsia="新宋体"/>
          <w:sz w:val="24"/>
        </w:rPr>
        <w:t xml:space="preserve"> </w:t>
      </w:r>
    </w:p>
    <w:p>
      <w:pPr>
        <w:pStyle w:val="88"/>
        <w:tabs>
          <w:tab w:val="left" w:pos="1660"/>
        </w:tabs>
        <w:spacing w:before="160"/>
        <w:ind w:left="420" w:leftChars="200" w:firstLine="0"/>
        <w:rPr>
          <w:rFonts w:ascii="宋体" w:hAnsi="宋体" w:cs="宋体"/>
          <w:sz w:val="28"/>
          <w:szCs w:val="28"/>
        </w:rPr>
        <w:sectPr>
          <w:footerReference r:id="rId8" w:type="default"/>
          <w:type w:val="nextColumn"/>
          <w:pgSz w:w="11850" w:h="16783"/>
          <w:pgMar w:top="1440" w:right="1797" w:bottom="1440" w:left="1797" w:header="851" w:footer="992" w:gutter="0"/>
          <w:pgNumType w:fmt="decimal" w:start="1"/>
          <w:cols w:space="720" w:num="1"/>
          <w:docGrid w:linePitch="286" w:charSpace="0"/>
        </w:sectPr>
      </w:pPr>
    </w:p>
    <w:p>
      <w:pPr>
        <w:numPr>
          <w:ilvl w:val="1"/>
          <w:numId w:val="0"/>
        </w:numPr>
        <w:outlineLvl w:val="1"/>
        <w:rPr>
          <w:rFonts w:ascii="宋体" w:hAnsi="宋体" w:cs="宋体"/>
          <w:b/>
          <w:bCs/>
          <w:sz w:val="28"/>
          <w:szCs w:val="28"/>
        </w:rPr>
      </w:pPr>
      <w:bookmarkStart w:id="59" w:name="_Toc60421814"/>
      <w:r>
        <w:rPr>
          <w:rFonts w:hint="eastAsia" w:ascii="宋体" w:hAnsi="宋体" w:cs="宋体"/>
          <w:b/>
          <w:bCs/>
          <w:sz w:val="28"/>
          <w:szCs w:val="28"/>
        </w:rPr>
        <w:t>二、投标报价表</w:t>
      </w:r>
    </w:p>
    <w:p>
      <w:pPr>
        <w:spacing w:line="360" w:lineRule="auto"/>
        <w:jc w:val="center"/>
        <w:rPr>
          <w:rFonts w:ascii="宋体" w:hAnsi="宋体" w:cs="宋体"/>
          <w:b/>
          <w:sz w:val="36"/>
        </w:rPr>
      </w:pPr>
      <w:r>
        <w:rPr>
          <w:rFonts w:hint="eastAsia" w:ascii="宋体" w:hAnsi="宋体" w:cs="宋体"/>
          <w:b/>
          <w:sz w:val="36"/>
        </w:rPr>
        <w:t>投标报价表</w:t>
      </w:r>
    </w:p>
    <w:p>
      <w:pPr>
        <w:widowControl/>
        <w:spacing w:line="360" w:lineRule="auto"/>
        <w:ind w:firstLine="240" w:firstLineChars="100"/>
        <w:jc w:val="left"/>
        <w:rPr>
          <w:rFonts w:ascii="宋体" w:hAnsi="宋体" w:cs="宋体"/>
          <w:sz w:val="24"/>
        </w:rPr>
      </w:pPr>
      <w:r>
        <w:rPr>
          <w:rFonts w:hint="eastAsia" w:ascii="宋体" w:hAnsi="宋体" w:cs="宋体"/>
          <w:sz w:val="24"/>
        </w:rPr>
        <w:t xml:space="preserve">项目名称：  </w:t>
      </w:r>
      <w:r>
        <w:rPr>
          <w:rFonts w:hint="eastAsia" w:ascii="宋体" w:hAnsi="宋体" w:cs="宋体"/>
          <w:sz w:val="24"/>
          <w:u w:val="single"/>
        </w:rPr>
        <w:t xml:space="preserve">                      </w:t>
      </w:r>
    </w:p>
    <w:p>
      <w:pPr>
        <w:widowControl/>
        <w:spacing w:line="360" w:lineRule="auto"/>
        <w:ind w:left="210"/>
        <w:jc w:val="left"/>
        <w:rPr>
          <w:rFonts w:hint="eastAsia" w:ascii="宋体" w:hAnsi="宋体" w:cs="宋体"/>
          <w:sz w:val="24"/>
          <w:u w:val="single"/>
        </w:rPr>
      </w:pPr>
      <w:r>
        <w:rPr>
          <w:rFonts w:hint="eastAsia" w:ascii="宋体" w:hAnsi="宋体" w:cs="宋体"/>
          <w:sz w:val="24"/>
        </w:rPr>
        <w:t xml:space="preserve">项目编号：  </w:t>
      </w:r>
      <w:r>
        <w:rPr>
          <w:rFonts w:hint="eastAsia" w:ascii="宋体" w:hAnsi="宋体" w:cs="宋体"/>
          <w:sz w:val="24"/>
          <w:u w:val="single"/>
        </w:rPr>
        <w:t xml:space="preserve">                      </w:t>
      </w:r>
    </w:p>
    <w:tbl>
      <w:tblPr>
        <w:tblStyle w:val="36"/>
        <w:tblW w:w="13714" w:type="dxa"/>
        <w:tblInd w:w="213"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5"/>
        <w:gridCol w:w="3423"/>
        <w:gridCol w:w="1494"/>
        <w:gridCol w:w="1665"/>
        <w:gridCol w:w="2558"/>
        <w:gridCol w:w="2862"/>
        <w:gridCol w:w="1107"/>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atLeast"/>
        </w:trPr>
        <w:tc>
          <w:tcPr>
            <w:tcW w:w="605" w:type="dxa"/>
            <w:noWrap w:val="0"/>
            <w:vAlign w:val="center"/>
          </w:tcPr>
          <w:p>
            <w:pPr>
              <w:widowControl/>
              <w:jc w:val="center"/>
              <w:rPr>
                <w:rFonts w:ascii="宋体" w:hAnsi="宋体" w:cs="宋体"/>
                <w:color w:val="auto"/>
                <w:sz w:val="24"/>
              </w:rPr>
            </w:pPr>
            <w:r>
              <w:rPr>
                <w:rFonts w:hint="eastAsia" w:ascii="宋体" w:hAnsi="宋体" w:cs="宋体"/>
                <w:color w:val="auto"/>
                <w:sz w:val="24"/>
              </w:rPr>
              <w:t>序号</w:t>
            </w:r>
          </w:p>
        </w:tc>
        <w:tc>
          <w:tcPr>
            <w:tcW w:w="3423" w:type="dxa"/>
            <w:noWrap w:val="0"/>
            <w:vAlign w:val="center"/>
          </w:tcPr>
          <w:p>
            <w:pPr>
              <w:widowControl/>
              <w:jc w:val="center"/>
              <w:rPr>
                <w:rFonts w:hint="eastAsia" w:ascii="宋体" w:hAnsi="宋体" w:eastAsia="宋体" w:cs="宋体"/>
                <w:color w:val="auto"/>
                <w:sz w:val="24"/>
                <w:lang w:val="en-US" w:eastAsia="zh-CN"/>
              </w:rPr>
            </w:pPr>
            <w:r>
              <w:rPr>
                <w:rFonts w:hint="eastAsia" w:ascii="宋体" w:hAnsi="宋体" w:cs="宋体"/>
                <w:color w:val="auto"/>
                <w:sz w:val="24"/>
              </w:rPr>
              <w:t>服务名称</w:t>
            </w:r>
          </w:p>
        </w:tc>
        <w:tc>
          <w:tcPr>
            <w:tcW w:w="1494" w:type="dxa"/>
            <w:noWrap w:val="0"/>
            <w:vAlign w:val="center"/>
          </w:tcPr>
          <w:p>
            <w:pPr>
              <w:widowControl/>
              <w:jc w:val="center"/>
              <w:rPr>
                <w:rFonts w:ascii="宋体" w:hAnsi="宋体" w:cs="宋体"/>
                <w:color w:val="auto"/>
                <w:sz w:val="24"/>
              </w:rPr>
            </w:pPr>
            <w:r>
              <w:rPr>
                <w:rFonts w:hint="eastAsia" w:ascii="宋体" w:hAnsi="宋体" w:cs="宋体"/>
                <w:color w:val="auto"/>
                <w:sz w:val="24"/>
              </w:rPr>
              <w:t>数量</w:t>
            </w:r>
          </w:p>
        </w:tc>
        <w:tc>
          <w:tcPr>
            <w:tcW w:w="1665" w:type="dxa"/>
            <w:noWrap w:val="0"/>
            <w:vAlign w:val="center"/>
          </w:tcPr>
          <w:p>
            <w:pPr>
              <w:widowControl/>
              <w:jc w:val="center"/>
              <w:rPr>
                <w:rFonts w:ascii="宋体" w:hAnsi="宋体" w:cs="宋体"/>
                <w:color w:val="auto"/>
                <w:sz w:val="24"/>
              </w:rPr>
            </w:pPr>
            <w:r>
              <w:rPr>
                <w:rFonts w:hint="eastAsia" w:ascii="宋体" w:hAnsi="宋体" w:cs="宋体"/>
                <w:color w:val="auto"/>
                <w:sz w:val="24"/>
              </w:rPr>
              <w:t>单价(元)</w:t>
            </w:r>
          </w:p>
        </w:tc>
        <w:tc>
          <w:tcPr>
            <w:tcW w:w="2558" w:type="dxa"/>
            <w:noWrap w:val="0"/>
            <w:vAlign w:val="center"/>
          </w:tcPr>
          <w:p>
            <w:pPr>
              <w:widowControl/>
              <w:jc w:val="center"/>
              <w:rPr>
                <w:rFonts w:ascii="宋体" w:hAnsi="宋体" w:cs="宋体"/>
                <w:color w:val="auto"/>
                <w:sz w:val="24"/>
              </w:rPr>
            </w:pPr>
            <w:r>
              <w:rPr>
                <w:rFonts w:hint="eastAsia" w:ascii="宋体" w:hAnsi="宋体" w:cs="宋体"/>
                <w:color w:val="auto"/>
                <w:sz w:val="24"/>
              </w:rPr>
              <w:t>投标总价(元)</w:t>
            </w:r>
          </w:p>
        </w:tc>
        <w:tc>
          <w:tcPr>
            <w:tcW w:w="2862" w:type="dxa"/>
            <w:noWrap w:val="0"/>
            <w:vAlign w:val="center"/>
          </w:tcPr>
          <w:p>
            <w:pPr>
              <w:widowControl/>
              <w:jc w:val="center"/>
              <w:rPr>
                <w:rFonts w:ascii="宋体" w:hAnsi="宋体" w:cs="宋体"/>
                <w:color w:val="auto"/>
                <w:sz w:val="24"/>
              </w:rPr>
            </w:pPr>
            <w:r>
              <w:rPr>
                <w:rFonts w:hint="eastAsia" w:ascii="宋体" w:hAnsi="宋体" w:cs="宋体"/>
                <w:color w:val="auto"/>
                <w:sz w:val="24"/>
              </w:rPr>
              <w:t>服务</w:t>
            </w:r>
            <w:r>
              <w:rPr>
                <w:rFonts w:hint="eastAsia" w:ascii="宋体" w:hAnsi="宋体" w:cs="宋体"/>
                <w:color w:val="auto"/>
                <w:sz w:val="24"/>
                <w:lang w:val="en-US" w:eastAsia="zh-CN"/>
              </w:rPr>
              <w:t>商</w:t>
            </w:r>
            <w:r>
              <w:rPr>
                <w:rFonts w:hint="eastAsia" w:ascii="宋体" w:hAnsi="宋体" w:cs="宋体"/>
                <w:color w:val="auto"/>
                <w:sz w:val="24"/>
              </w:rPr>
              <w:t>名称</w:t>
            </w:r>
          </w:p>
        </w:tc>
        <w:tc>
          <w:tcPr>
            <w:tcW w:w="1107" w:type="dxa"/>
            <w:noWrap w:val="0"/>
            <w:vAlign w:val="center"/>
          </w:tcPr>
          <w:p>
            <w:pPr>
              <w:widowControl/>
              <w:jc w:val="center"/>
              <w:rPr>
                <w:rFonts w:ascii="宋体" w:hAnsi="宋体" w:cs="宋体"/>
                <w:color w:val="auto"/>
                <w:sz w:val="24"/>
              </w:rPr>
            </w:pPr>
            <w:r>
              <w:rPr>
                <w:rFonts w:hint="eastAsia" w:ascii="宋体" w:hAnsi="宋体" w:cs="宋体"/>
                <w:color w:val="auto"/>
                <w:sz w:val="24"/>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605" w:type="dxa"/>
            <w:noWrap w:val="0"/>
            <w:vAlign w:val="top"/>
          </w:tcPr>
          <w:p>
            <w:pPr>
              <w:widowControl/>
              <w:spacing w:line="360" w:lineRule="auto"/>
              <w:rPr>
                <w:rFonts w:ascii="宋体" w:hAnsi="宋体" w:cs="宋体"/>
                <w:color w:val="auto"/>
                <w:sz w:val="24"/>
              </w:rPr>
            </w:pPr>
          </w:p>
        </w:tc>
        <w:tc>
          <w:tcPr>
            <w:tcW w:w="3423" w:type="dxa"/>
            <w:noWrap w:val="0"/>
            <w:vAlign w:val="top"/>
          </w:tcPr>
          <w:p>
            <w:pPr>
              <w:widowControl/>
              <w:spacing w:line="360" w:lineRule="auto"/>
              <w:jc w:val="left"/>
              <w:rPr>
                <w:rFonts w:ascii="宋体" w:hAnsi="宋体" w:cs="宋体"/>
                <w:color w:val="auto"/>
                <w:sz w:val="24"/>
              </w:rPr>
            </w:pPr>
          </w:p>
        </w:tc>
        <w:tc>
          <w:tcPr>
            <w:tcW w:w="1494" w:type="dxa"/>
            <w:noWrap w:val="0"/>
            <w:vAlign w:val="top"/>
          </w:tcPr>
          <w:p>
            <w:pPr>
              <w:widowControl/>
              <w:spacing w:line="360" w:lineRule="auto"/>
              <w:rPr>
                <w:rFonts w:ascii="宋体" w:hAnsi="宋体" w:cs="宋体"/>
                <w:color w:val="auto"/>
                <w:sz w:val="24"/>
              </w:rPr>
            </w:pPr>
          </w:p>
        </w:tc>
        <w:tc>
          <w:tcPr>
            <w:tcW w:w="1665" w:type="dxa"/>
            <w:noWrap w:val="0"/>
            <w:vAlign w:val="top"/>
          </w:tcPr>
          <w:p>
            <w:pPr>
              <w:widowControl/>
              <w:spacing w:line="360" w:lineRule="auto"/>
              <w:rPr>
                <w:rFonts w:ascii="宋体" w:hAnsi="宋体" w:cs="宋体"/>
                <w:color w:val="auto"/>
                <w:sz w:val="24"/>
              </w:rPr>
            </w:pPr>
          </w:p>
        </w:tc>
        <w:tc>
          <w:tcPr>
            <w:tcW w:w="2558" w:type="dxa"/>
            <w:noWrap w:val="0"/>
            <w:vAlign w:val="top"/>
          </w:tcPr>
          <w:p>
            <w:pPr>
              <w:widowControl/>
              <w:spacing w:line="360" w:lineRule="auto"/>
              <w:rPr>
                <w:rFonts w:ascii="宋体" w:hAnsi="宋体" w:cs="宋体"/>
                <w:color w:val="auto"/>
                <w:sz w:val="24"/>
              </w:rPr>
            </w:pPr>
          </w:p>
        </w:tc>
        <w:tc>
          <w:tcPr>
            <w:tcW w:w="2862" w:type="dxa"/>
            <w:noWrap w:val="0"/>
            <w:vAlign w:val="center"/>
          </w:tcPr>
          <w:p>
            <w:pPr>
              <w:widowControl/>
              <w:spacing w:line="360" w:lineRule="auto"/>
              <w:jc w:val="center"/>
              <w:rPr>
                <w:rFonts w:ascii="宋体" w:hAnsi="宋体" w:cs="宋体"/>
                <w:color w:val="auto"/>
                <w:sz w:val="24"/>
              </w:rPr>
            </w:pPr>
          </w:p>
        </w:tc>
        <w:tc>
          <w:tcPr>
            <w:tcW w:w="1107" w:type="dxa"/>
            <w:noWrap w:val="0"/>
            <w:vAlign w:val="top"/>
          </w:tcPr>
          <w:p>
            <w:pPr>
              <w:widowControl/>
              <w:spacing w:line="360" w:lineRule="auto"/>
              <w:rPr>
                <w:rFonts w:ascii="宋体" w:hAnsi="宋体" w:cs="宋体"/>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605" w:type="dxa"/>
            <w:noWrap w:val="0"/>
            <w:vAlign w:val="top"/>
          </w:tcPr>
          <w:p>
            <w:pPr>
              <w:widowControl/>
              <w:spacing w:line="360" w:lineRule="auto"/>
              <w:rPr>
                <w:rFonts w:ascii="宋体" w:hAnsi="宋体" w:cs="宋体"/>
                <w:color w:val="auto"/>
                <w:sz w:val="24"/>
              </w:rPr>
            </w:pPr>
          </w:p>
        </w:tc>
        <w:tc>
          <w:tcPr>
            <w:tcW w:w="3423" w:type="dxa"/>
            <w:noWrap w:val="0"/>
            <w:vAlign w:val="top"/>
          </w:tcPr>
          <w:p>
            <w:pPr>
              <w:widowControl/>
              <w:spacing w:line="360" w:lineRule="auto"/>
              <w:rPr>
                <w:rFonts w:ascii="宋体" w:hAnsi="宋体" w:cs="宋体"/>
                <w:color w:val="auto"/>
                <w:sz w:val="24"/>
              </w:rPr>
            </w:pPr>
          </w:p>
        </w:tc>
        <w:tc>
          <w:tcPr>
            <w:tcW w:w="1494" w:type="dxa"/>
            <w:noWrap w:val="0"/>
            <w:vAlign w:val="top"/>
          </w:tcPr>
          <w:p>
            <w:pPr>
              <w:widowControl/>
              <w:spacing w:line="360" w:lineRule="auto"/>
              <w:rPr>
                <w:rFonts w:ascii="宋体" w:hAnsi="宋体" w:cs="宋体"/>
                <w:color w:val="auto"/>
                <w:sz w:val="24"/>
              </w:rPr>
            </w:pPr>
          </w:p>
        </w:tc>
        <w:tc>
          <w:tcPr>
            <w:tcW w:w="1665" w:type="dxa"/>
            <w:noWrap w:val="0"/>
            <w:vAlign w:val="top"/>
          </w:tcPr>
          <w:p>
            <w:pPr>
              <w:widowControl/>
              <w:spacing w:line="360" w:lineRule="auto"/>
              <w:rPr>
                <w:rFonts w:ascii="宋体" w:hAnsi="宋体" w:cs="宋体"/>
                <w:color w:val="auto"/>
                <w:sz w:val="24"/>
              </w:rPr>
            </w:pPr>
          </w:p>
        </w:tc>
        <w:tc>
          <w:tcPr>
            <w:tcW w:w="2558" w:type="dxa"/>
            <w:noWrap w:val="0"/>
            <w:vAlign w:val="top"/>
          </w:tcPr>
          <w:p>
            <w:pPr>
              <w:widowControl/>
              <w:spacing w:line="360" w:lineRule="auto"/>
              <w:rPr>
                <w:rFonts w:ascii="宋体" w:hAnsi="宋体" w:cs="宋体"/>
                <w:color w:val="auto"/>
                <w:sz w:val="24"/>
              </w:rPr>
            </w:pPr>
          </w:p>
        </w:tc>
        <w:tc>
          <w:tcPr>
            <w:tcW w:w="2862" w:type="dxa"/>
            <w:noWrap w:val="0"/>
            <w:vAlign w:val="top"/>
          </w:tcPr>
          <w:p>
            <w:pPr>
              <w:widowControl/>
              <w:spacing w:line="360" w:lineRule="auto"/>
              <w:rPr>
                <w:rFonts w:ascii="宋体" w:hAnsi="宋体" w:cs="宋体"/>
                <w:color w:val="auto"/>
                <w:sz w:val="24"/>
              </w:rPr>
            </w:pPr>
          </w:p>
        </w:tc>
        <w:tc>
          <w:tcPr>
            <w:tcW w:w="1107" w:type="dxa"/>
            <w:noWrap w:val="0"/>
            <w:vAlign w:val="top"/>
          </w:tcPr>
          <w:p>
            <w:pPr>
              <w:widowControl/>
              <w:spacing w:line="360" w:lineRule="auto"/>
              <w:rPr>
                <w:rFonts w:ascii="宋体" w:hAnsi="宋体" w:cs="宋体"/>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605" w:type="dxa"/>
            <w:noWrap w:val="0"/>
            <w:vAlign w:val="top"/>
          </w:tcPr>
          <w:p>
            <w:pPr>
              <w:widowControl/>
              <w:spacing w:line="360" w:lineRule="auto"/>
              <w:rPr>
                <w:rFonts w:ascii="宋体" w:hAnsi="宋体" w:cs="宋体"/>
                <w:color w:val="auto"/>
                <w:sz w:val="24"/>
              </w:rPr>
            </w:pPr>
          </w:p>
        </w:tc>
        <w:tc>
          <w:tcPr>
            <w:tcW w:w="3423" w:type="dxa"/>
            <w:noWrap w:val="0"/>
            <w:vAlign w:val="center"/>
          </w:tcPr>
          <w:p>
            <w:pPr>
              <w:widowControl/>
              <w:spacing w:line="360" w:lineRule="auto"/>
              <w:jc w:val="center"/>
              <w:rPr>
                <w:rFonts w:ascii="宋体" w:hAnsi="宋体" w:cs="宋体"/>
                <w:color w:val="auto"/>
                <w:sz w:val="24"/>
              </w:rPr>
            </w:pPr>
          </w:p>
        </w:tc>
        <w:tc>
          <w:tcPr>
            <w:tcW w:w="1494" w:type="dxa"/>
            <w:noWrap w:val="0"/>
            <w:vAlign w:val="center"/>
          </w:tcPr>
          <w:p>
            <w:pPr>
              <w:widowControl/>
              <w:spacing w:line="360" w:lineRule="auto"/>
              <w:jc w:val="center"/>
              <w:rPr>
                <w:rFonts w:ascii="宋体" w:hAnsi="宋体" w:cs="宋体"/>
                <w:color w:val="auto"/>
                <w:sz w:val="24"/>
              </w:rPr>
            </w:pPr>
          </w:p>
        </w:tc>
        <w:tc>
          <w:tcPr>
            <w:tcW w:w="1665" w:type="dxa"/>
            <w:noWrap w:val="0"/>
            <w:vAlign w:val="center"/>
          </w:tcPr>
          <w:p>
            <w:pPr>
              <w:widowControl/>
              <w:spacing w:line="360" w:lineRule="auto"/>
              <w:jc w:val="center"/>
              <w:rPr>
                <w:rFonts w:ascii="宋体" w:hAnsi="宋体" w:cs="宋体"/>
                <w:color w:val="auto"/>
                <w:sz w:val="24"/>
              </w:rPr>
            </w:pPr>
          </w:p>
        </w:tc>
        <w:tc>
          <w:tcPr>
            <w:tcW w:w="2558" w:type="dxa"/>
            <w:noWrap w:val="0"/>
            <w:vAlign w:val="center"/>
          </w:tcPr>
          <w:p>
            <w:pPr>
              <w:widowControl/>
              <w:spacing w:line="360" w:lineRule="auto"/>
              <w:jc w:val="center"/>
              <w:rPr>
                <w:rFonts w:ascii="宋体" w:hAnsi="宋体" w:cs="宋体"/>
                <w:color w:val="auto"/>
                <w:sz w:val="24"/>
              </w:rPr>
            </w:pPr>
          </w:p>
        </w:tc>
        <w:tc>
          <w:tcPr>
            <w:tcW w:w="2862" w:type="dxa"/>
            <w:noWrap w:val="0"/>
            <w:vAlign w:val="center"/>
          </w:tcPr>
          <w:p>
            <w:pPr>
              <w:widowControl/>
              <w:spacing w:line="360" w:lineRule="auto"/>
              <w:jc w:val="center"/>
              <w:rPr>
                <w:rFonts w:ascii="宋体" w:hAnsi="宋体" w:cs="宋体"/>
                <w:color w:val="auto"/>
                <w:sz w:val="24"/>
              </w:rPr>
            </w:pPr>
            <w:bookmarkStart w:id="60" w:name="_GoBack"/>
            <w:bookmarkEnd w:id="60"/>
          </w:p>
        </w:tc>
        <w:tc>
          <w:tcPr>
            <w:tcW w:w="1107" w:type="dxa"/>
            <w:noWrap w:val="0"/>
            <w:vAlign w:val="center"/>
          </w:tcPr>
          <w:p>
            <w:pPr>
              <w:widowControl/>
              <w:spacing w:line="360" w:lineRule="auto"/>
              <w:jc w:val="center"/>
              <w:rPr>
                <w:rFonts w:ascii="宋体" w:hAnsi="宋体" w:cs="宋体"/>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605" w:type="dxa"/>
            <w:noWrap w:val="0"/>
            <w:vAlign w:val="top"/>
          </w:tcPr>
          <w:p>
            <w:pPr>
              <w:widowControl/>
              <w:spacing w:line="360" w:lineRule="auto"/>
              <w:rPr>
                <w:rFonts w:ascii="宋体" w:hAnsi="宋体" w:cs="宋体"/>
                <w:color w:val="auto"/>
                <w:sz w:val="24"/>
              </w:rPr>
            </w:pPr>
          </w:p>
        </w:tc>
        <w:tc>
          <w:tcPr>
            <w:tcW w:w="3423" w:type="dxa"/>
            <w:noWrap w:val="0"/>
            <w:vAlign w:val="center"/>
          </w:tcPr>
          <w:p>
            <w:pPr>
              <w:widowControl/>
              <w:spacing w:line="360" w:lineRule="auto"/>
              <w:jc w:val="center"/>
              <w:rPr>
                <w:rFonts w:ascii="宋体" w:hAnsi="宋体" w:cs="宋体"/>
                <w:color w:val="auto"/>
                <w:sz w:val="24"/>
              </w:rPr>
            </w:pPr>
          </w:p>
        </w:tc>
        <w:tc>
          <w:tcPr>
            <w:tcW w:w="1494" w:type="dxa"/>
            <w:noWrap w:val="0"/>
            <w:vAlign w:val="center"/>
          </w:tcPr>
          <w:p>
            <w:pPr>
              <w:widowControl/>
              <w:spacing w:line="360" w:lineRule="auto"/>
              <w:jc w:val="center"/>
              <w:rPr>
                <w:rFonts w:ascii="宋体" w:hAnsi="宋体" w:cs="宋体"/>
                <w:color w:val="auto"/>
                <w:sz w:val="24"/>
              </w:rPr>
            </w:pPr>
          </w:p>
        </w:tc>
        <w:tc>
          <w:tcPr>
            <w:tcW w:w="1665" w:type="dxa"/>
            <w:noWrap w:val="0"/>
            <w:vAlign w:val="center"/>
          </w:tcPr>
          <w:p>
            <w:pPr>
              <w:widowControl/>
              <w:spacing w:line="360" w:lineRule="auto"/>
              <w:jc w:val="center"/>
              <w:rPr>
                <w:rFonts w:ascii="宋体" w:hAnsi="宋体" w:cs="宋体"/>
                <w:color w:val="auto"/>
                <w:sz w:val="24"/>
              </w:rPr>
            </w:pPr>
          </w:p>
        </w:tc>
        <w:tc>
          <w:tcPr>
            <w:tcW w:w="2558" w:type="dxa"/>
            <w:noWrap w:val="0"/>
            <w:vAlign w:val="center"/>
          </w:tcPr>
          <w:p>
            <w:pPr>
              <w:widowControl/>
              <w:spacing w:line="360" w:lineRule="auto"/>
              <w:jc w:val="center"/>
              <w:rPr>
                <w:rFonts w:ascii="宋体" w:hAnsi="宋体" w:cs="宋体"/>
                <w:color w:val="auto"/>
                <w:sz w:val="24"/>
              </w:rPr>
            </w:pPr>
          </w:p>
        </w:tc>
        <w:tc>
          <w:tcPr>
            <w:tcW w:w="2862" w:type="dxa"/>
            <w:noWrap w:val="0"/>
            <w:vAlign w:val="center"/>
          </w:tcPr>
          <w:p>
            <w:pPr>
              <w:widowControl/>
              <w:spacing w:line="360" w:lineRule="auto"/>
              <w:jc w:val="center"/>
              <w:rPr>
                <w:rFonts w:ascii="宋体" w:hAnsi="宋体" w:cs="宋体"/>
                <w:color w:val="auto"/>
                <w:sz w:val="24"/>
              </w:rPr>
            </w:pPr>
          </w:p>
        </w:tc>
        <w:tc>
          <w:tcPr>
            <w:tcW w:w="1107" w:type="dxa"/>
            <w:tcBorders>
              <w:bottom w:val="single" w:color="auto" w:sz="4" w:space="0"/>
              <w:right w:val="double" w:color="auto" w:sz="4" w:space="0"/>
            </w:tcBorders>
            <w:noWrap w:val="0"/>
            <w:vAlign w:val="center"/>
          </w:tcPr>
          <w:p>
            <w:pPr>
              <w:widowControl/>
              <w:spacing w:line="360" w:lineRule="auto"/>
              <w:jc w:val="center"/>
              <w:rPr>
                <w:rFonts w:ascii="宋体" w:hAnsi="宋体" w:cs="宋体"/>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7" w:hRule="atLeast"/>
        </w:trPr>
        <w:tc>
          <w:tcPr>
            <w:tcW w:w="605" w:type="dxa"/>
            <w:noWrap w:val="0"/>
            <w:vAlign w:val="top"/>
          </w:tcPr>
          <w:p>
            <w:pPr>
              <w:widowControl/>
              <w:spacing w:line="360" w:lineRule="auto"/>
              <w:rPr>
                <w:rFonts w:ascii="宋体" w:hAnsi="宋体" w:cs="宋体"/>
                <w:color w:val="auto"/>
                <w:sz w:val="24"/>
              </w:rPr>
            </w:pPr>
            <w:r>
              <w:rPr>
                <w:rFonts w:hint="eastAsia" w:ascii="宋体" w:hAnsi="宋体" w:cs="宋体"/>
                <w:color w:val="auto"/>
                <w:sz w:val="24"/>
              </w:rPr>
              <w:t>合计</w:t>
            </w:r>
          </w:p>
        </w:tc>
        <w:tc>
          <w:tcPr>
            <w:tcW w:w="13109" w:type="dxa"/>
            <w:gridSpan w:val="6"/>
            <w:noWrap w:val="0"/>
            <w:vAlign w:val="center"/>
          </w:tcPr>
          <w:p>
            <w:pPr>
              <w:widowControl/>
              <w:spacing w:line="360" w:lineRule="auto"/>
              <w:jc w:val="both"/>
              <w:rPr>
                <w:rFonts w:hint="default" w:ascii="宋体" w:hAnsi="宋体" w:eastAsia="宋体" w:cs="宋体"/>
                <w:color w:val="auto"/>
                <w:sz w:val="24"/>
                <w:u w:val="single"/>
                <w:lang w:val="en-US" w:eastAsia="zh-CN"/>
              </w:rPr>
            </w:pPr>
            <w:r>
              <w:rPr>
                <w:rFonts w:hint="eastAsia" w:ascii="宋体" w:hAnsi="宋体" w:cs="宋体"/>
                <w:color w:val="auto"/>
                <w:sz w:val="24"/>
              </w:rPr>
              <w:t>（大写）：</w:t>
            </w:r>
            <w:r>
              <w:rPr>
                <w:rFonts w:hint="eastAsia" w:ascii="宋体" w:hAnsi="宋体" w:cs="宋体"/>
                <w:color w:val="auto"/>
                <w:sz w:val="24"/>
                <w:u w:val="single"/>
              </w:rPr>
              <w:t xml:space="preserve">                                  </w:t>
            </w:r>
            <w:r>
              <w:rPr>
                <w:rFonts w:hint="eastAsia" w:ascii="宋体" w:hAnsi="宋体" w:cs="宋体"/>
                <w:color w:val="auto"/>
                <w:sz w:val="24"/>
              </w:rPr>
              <w:t xml:space="preserve">  （小写）：</w:t>
            </w:r>
            <w:r>
              <w:rPr>
                <w:rFonts w:hint="eastAsia" w:ascii="宋体" w:hAnsi="宋体" w:cs="宋体"/>
                <w:color w:val="auto"/>
                <w:sz w:val="24"/>
                <w:u w:val="single"/>
                <w:lang w:val="en-US" w:eastAsia="zh-CN"/>
              </w:rPr>
              <w:t xml:space="preserve">                          </w:t>
            </w:r>
          </w:p>
        </w:tc>
      </w:tr>
    </w:tbl>
    <w:p>
      <w:pPr>
        <w:widowControl/>
        <w:spacing w:line="360" w:lineRule="auto"/>
        <w:rPr>
          <w:rFonts w:ascii="宋体" w:hAnsi="宋体" w:cs="宋体"/>
          <w:sz w:val="24"/>
          <w:u w:val="single"/>
        </w:rPr>
      </w:pPr>
    </w:p>
    <w:p>
      <w:pPr>
        <w:spacing w:line="360" w:lineRule="auto"/>
        <w:ind w:firstLine="9120" w:firstLineChars="3800"/>
        <w:rPr>
          <w:rFonts w:ascii="宋体" w:hAnsi="宋体" w:cs="宋体"/>
          <w:sz w:val="24"/>
        </w:rPr>
      </w:pPr>
      <w:r>
        <w:rPr>
          <w:rFonts w:hint="eastAsia" w:ascii="宋体" w:hAnsi="宋体" w:cs="宋体"/>
          <w:sz w:val="24"/>
        </w:rPr>
        <w:t>投标人（盖章）：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widowControl/>
        <w:spacing w:line="360" w:lineRule="auto"/>
        <w:ind w:right="480" w:firstLine="9120" w:firstLineChars="38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新宋体" w:hAnsi="新宋体" w:eastAsia="新宋体"/>
          <w:b/>
          <w:sz w:val="24"/>
        </w:rPr>
      </w:pPr>
      <w:r>
        <w:rPr>
          <w:rFonts w:hint="eastAsia" w:ascii="新宋体" w:hAnsi="新宋体" w:eastAsia="新宋体"/>
          <w:sz w:val="24"/>
        </w:rPr>
        <w:t>注： 此投标报价表应按“投标人须知”的规定密封标记密封</w:t>
      </w:r>
      <w:r>
        <w:rPr>
          <w:rFonts w:hint="eastAsia" w:ascii="新宋体" w:hAnsi="新宋体" w:eastAsia="新宋体"/>
          <w:b/>
          <w:sz w:val="24"/>
        </w:rPr>
        <w:t>单独提交。</w:t>
      </w:r>
    </w:p>
    <w:p>
      <w:pPr>
        <w:spacing w:line="480" w:lineRule="exact"/>
        <w:rPr>
          <w:rFonts w:ascii="新宋体" w:hAnsi="新宋体" w:eastAsia="新宋体"/>
          <w:b/>
          <w:sz w:val="24"/>
        </w:rPr>
        <w:sectPr>
          <w:headerReference r:id="rId9" w:type="first"/>
          <w:footerReference r:id="rId10" w:type="first"/>
          <w:type w:val="nextColumn"/>
          <w:pgSz w:w="16838" w:h="11906" w:orient="landscape"/>
          <w:pgMar w:top="1588" w:right="1191" w:bottom="1588" w:left="1191" w:header="851" w:footer="992" w:gutter="0"/>
          <w:pgNumType w:fmt="decimal"/>
          <w:cols w:space="720" w:num="1"/>
          <w:docGrid w:linePitch="286" w:charSpace="0"/>
        </w:sectPr>
      </w:pPr>
      <w:r>
        <w:rPr>
          <w:rFonts w:hint="eastAsia" w:ascii="新宋体" w:hAnsi="新宋体" w:eastAsia="新宋体"/>
          <w:b/>
          <w:sz w:val="24"/>
        </w:rPr>
        <w:t>投标报价应包括服务费用、验收、安装部署费用、调试费用、人员培训及投标等全部费用。</w:t>
      </w:r>
    </w:p>
    <w:p>
      <w:pPr>
        <w:numPr>
          <w:ilvl w:val="1"/>
          <w:numId w:val="0"/>
        </w:numPr>
        <w:spacing w:line="360" w:lineRule="auto"/>
        <w:outlineLvl w:val="1"/>
        <w:rPr>
          <w:rFonts w:ascii="宋体" w:hAnsi="宋体" w:cs="宋体"/>
          <w:b/>
          <w:bCs/>
          <w:sz w:val="28"/>
          <w:szCs w:val="28"/>
        </w:rPr>
      </w:pPr>
      <w:r>
        <w:rPr>
          <w:rFonts w:hint="eastAsia" w:ascii="宋体" w:hAnsi="宋体" w:cs="宋体"/>
          <w:b/>
          <w:bCs/>
          <w:sz w:val="28"/>
          <w:szCs w:val="28"/>
        </w:rPr>
        <w:t>三、投标报价明细表</w:t>
      </w:r>
    </w:p>
    <w:p>
      <w:pPr>
        <w:numPr>
          <w:ilvl w:val="1"/>
          <w:numId w:val="0"/>
        </w:numPr>
        <w:spacing w:line="360" w:lineRule="auto"/>
        <w:rPr>
          <w:rFonts w:ascii="宋体" w:hAnsi="宋体" w:cs="宋体"/>
          <w:b/>
          <w:bCs/>
          <w:sz w:val="28"/>
          <w:szCs w:val="28"/>
        </w:rPr>
      </w:pPr>
      <w:r>
        <w:rPr>
          <w:rFonts w:hint="eastAsia" w:ascii="宋体" w:hAnsi="宋体" w:cs="宋体"/>
          <w:b/>
          <w:bCs/>
          <w:sz w:val="28"/>
          <w:szCs w:val="28"/>
        </w:rPr>
        <w:t>（投标人根据</w:t>
      </w:r>
      <w:r>
        <w:rPr>
          <w:rFonts w:hint="eastAsia" w:ascii="宋体" w:hAnsi="宋体" w:cs="宋体"/>
          <w:b/>
          <w:bCs/>
          <w:sz w:val="28"/>
          <w:szCs w:val="28"/>
          <w:lang w:val="en-US" w:eastAsia="zh-CN"/>
        </w:rPr>
        <w:t>服务内容</w:t>
      </w:r>
      <w:r>
        <w:rPr>
          <w:rFonts w:hint="eastAsia" w:ascii="宋体" w:hAnsi="宋体" w:cs="宋体"/>
          <w:b/>
          <w:bCs/>
          <w:sz w:val="28"/>
          <w:szCs w:val="28"/>
        </w:rPr>
        <w:t>自行编制格式）</w:t>
      </w:r>
    </w:p>
    <w:p>
      <w:pPr>
        <w:spacing w:line="360" w:lineRule="auto"/>
        <w:jc w:val="center"/>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outlineLvl w:val="1"/>
        <w:rPr>
          <w:rFonts w:ascii="宋体" w:hAnsi="宋体" w:cs="宋体"/>
        </w:rPr>
      </w:pPr>
      <w:r>
        <w:rPr>
          <w:rFonts w:hint="eastAsia" w:ascii="宋体" w:hAnsi="宋体" w:cs="宋体"/>
          <w:b/>
          <w:sz w:val="28"/>
          <w:szCs w:val="28"/>
        </w:rPr>
        <w:br w:type="page"/>
      </w:r>
      <w:bookmarkEnd w:id="59"/>
      <w:r>
        <w:rPr>
          <w:rFonts w:hint="eastAsia" w:ascii="宋体" w:hAnsi="宋体" w:cs="宋体"/>
          <w:b/>
          <w:sz w:val="28"/>
          <w:szCs w:val="28"/>
        </w:rPr>
        <w:t>四、商务条款偏离表</w:t>
      </w:r>
    </w:p>
    <w:p>
      <w:pPr>
        <w:pStyle w:val="16"/>
        <w:spacing w:line="360" w:lineRule="auto"/>
        <w:ind w:firstLine="480" w:firstLineChars="200"/>
        <w:rPr>
          <w:rFonts w:ascii="宋体" w:hAnsi="宋体" w:cs="宋体"/>
          <w:color w:val="auto"/>
          <w:sz w:val="24"/>
          <w:szCs w:val="24"/>
        </w:rPr>
      </w:pPr>
    </w:p>
    <w:p>
      <w:pPr>
        <w:pStyle w:val="16"/>
        <w:spacing w:line="360" w:lineRule="auto"/>
        <w:ind w:firstLine="480" w:firstLineChars="200"/>
        <w:rPr>
          <w:rFonts w:ascii="宋体" w:hAnsi="宋体" w:cs="宋体"/>
          <w:color w:val="auto"/>
          <w:sz w:val="24"/>
          <w:szCs w:val="24"/>
        </w:rPr>
      </w:pPr>
      <w:r>
        <w:rPr>
          <w:rFonts w:ascii="宋体" w:hAnsi="宋体" w:cs="宋体"/>
          <w:color w:val="auto"/>
          <w:sz w:val="24"/>
          <w:szCs w:val="24"/>
        </w:rPr>
        <w:t>〔说明〕供应商应根据其提供的服务，对照</w:t>
      </w:r>
      <w:r>
        <w:rPr>
          <w:rFonts w:hint="eastAsia" w:ascii="宋体" w:hAnsi="宋体" w:cs="宋体"/>
          <w:color w:val="auto"/>
          <w:sz w:val="24"/>
          <w:szCs w:val="24"/>
          <w:lang w:eastAsia="zh-CN"/>
        </w:rPr>
        <w:t>单一来源谈判文件</w:t>
      </w:r>
      <w:r>
        <w:rPr>
          <w:rFonts w:hint="eastAsia" w:ascii="宋体" w:hAnsi="宋体" w:cs="宋体"/>
          <w:color w:val="auto"/>
          <w:sz w:val="24"/>
          <w:szCs w:val="24"/>
        </w:rPr>
        <w:t>合同专用条款要求逐条响应，商务条款不可负偏离，否则视为无效投标</w:t>
      </w:r>
      <w:r>
        <w:rPr>
          <w:rFonts w:ascii="宋体" w:hAnsi="宋体" w:cs="宋体"/>
          <w:color w:val="auto"/>
          <w:sz w:val="24"/>
          <w:szCs w:val="24"/>
        </w:rPr>
        <w:t>。</w:t>
      </w:r>
    </w:p>
    <w:p>
      <w:pPr>
        <w:pStyle w:val="16"/>
        <w:spacing w:line="360" w:lineRule="auto"/>
        <w:ind w:firstLine="480" w:firstLineChars="200"/>
        <w:rPr>
          <w:rFonts w:hint="eastAsia" w:ascii="宋体" w:hAnsi="宋体" w:cs="宋体"/>
          <w:sz w:val="24"/>
          <w:szCs w:val="24"/>
          <w:u w:val="single"/>
        </w:rPr>
      </w:pPr>
      <w:r>
        <w:rPr>
          <w:rFonts w:hint="eastAsia" w:ascii="宋体" w:hAnsi="宋体" w:cs="宋体"/>
          <w:sz w:val="24"/>
          <w:szCs w:val="24"/>
          <w:lang w:eastAsia="zh-CN"/>
        </w:rPr>
        <w:t>项目</w:t>
      </w:r>
      <w:r>
        <w:rPr>
          <w:rFonts w:hint="eastAsia" w:ascii="宋体" w:hAnsi="宋体" w:cs="宋体"/>
          <w:sz w:val="24"/>
          <w:szCs w:val="24"/>
        </w:rPr>
        <w:t>名称：</w:t>
      </w:r>
      <w:r>
        <w:rPr>
          <w:rFonts w:hint="eastAsia" w:ascii="宋体" w:hAnsi="宋体" w:cs="宋体"/>
          <w:sz w:val="24"/>
          <w:szCs w:val="24"/>
          <w:u w:val="single"/>
        </w:rPr>
        <w:t xml:space="preserve">                    </w:t>
      </w:r>
      <w:r>
        <w:rPr>
          <w:rFonts w:hint="eastAsia" w:ascii="宋体" w:hAnsi="宋体" w:cs="宋体"/>
          <w:sz w:val="24"/>
          <w:szCs w:val="24"/>
        </w:rPr>
        <w:t xml:space="preserve">  项目编号：</w:t>
      </w:r>
      <w:r>
        <w:rPr>
          <w:rFonts w:hint="eastAsia" w:ascii="宋体" w:hAnsi="宋体" w:cs="宋体"/>
          <w:sz w:val="24"/>
          <w:szCs w:val="24"/>
          <w:u w:val="single"/>
        </w:rPr>
        <w:t xml:space="preserve">                 </w:t>
      </w:r>
    </w:p>
    <w:p>
      <w:pPr>
        <w:pStyle w:val="101"/>
        <w:rPr>
          <w:rFonts w:hint="eastAsia" w:ascii="宋体" w:hAnsi="宋体" w:cs="宋体"/>
          <w:szCs w:val="21"/>
          <w:u w:val="single"/>
        </w:rPr>
      </w:pPr>
    </w:p>
    <w:tbl>
      <w:tblPr>
        <w:tblStyle w:val="36"/>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825"/>
        <w:gridCol w:w="2825"/>
        <w:gridCol w:w="1467"/>
        <w:gridCol w:w="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69" w:type="pct"/>
            <w:noWrap w:val="0"/>
            <w:vAlign w:val="center"/>
          </w:tcPr>
          <w:p>
            <w:pPr>
              <w:spacing w:line="240" w:lineRule="auto"/>
              <w:jc w:val="center"/>
              <w:rPr>
                <w:rFonts w:ascii="宋体" w:hAnsi="宋体" w:cs="宋体"/>
              </w:rPr>
            </w:pPr>
            <w:r>
              <w:rPr>
                <w:rFonts w:hint="eastAsia" w:ascii="宋体" w:hAnsi="宋体" w:cs="宋体"/>
                <w:sz w:val="24"/>
              </w:rPr>
              <w:t>序号</w:t>
            </w:r>
          </w:p>
        </w:tc>
        <w:tc>
          <w:tcPr>
            <w:tcW w:w="1579" w:type="pct"/>
            <w:noWrap w:val="0"/>
            <w:vAlign w:val="center"/>
          </w:tcPr>
          <w:p>
            <w:pPr>
              <w:spacing w:line="240" w:lineRule="auto"/>
              <w:jc w:val="center"/>
              <w:rPr>
                <w:rFonts w:ascii="宋体" w:hAnsi="宋体" w:cs="宋体"/>
              </w:rPr>
            </w:pPr>
            <w:r>
              <w:rPr>
                <w:rFonts w:hint="eastAsia" w:ascii="宋体" w:hAnsi="宋体" w:cs="宋体"/>
                <w:sz w:val="24"/>
                <w:lang w:eastAsia="zh-CN"/>
              </w:rPr>
              <w:t>单一来源谈判文件</w:t>
            </w:r>
            <w:r>
              <w:rPr>
                <w:rFonts w:hint="eastAsia" w:ascii="宋体" w:hAnsi="宋体" w:cs="宋体"/>
                <w:sz w:val="24"/>
              </w:rPr>
              <w:t>要求</w:t>
            </w:r>
          </w:p>
        </w:tc>
        <w:tc>
          <w:tcPr>
            <w:tcW w:w="1579" w:type="pct"/>
            <w:noWrap w:val="0"/>
            <w:vAlign w:val="center"/>
          </w:tcPr>
          <w:p>
            <w:pPr>
              <w:spacing w:line="240" w:lineRule="auto"/>
              <w:jc w:val="center"/>
              <w:rPr>
                <w:rFonts w:hint="eastAsia" w:ascii="宋体" w:hAnsi="宋体" w:cs="宋体"/>
                <w:sz w:val="24"/>
                <w:lang w:eastAsia="zh-CN"/>
              </w:rPr>
            </w:pPr>
            <w:r>
              <w:rPr>
                <w:rFonts w:hint="eastAsia" w:ascii="宋体" w:hAnsi="宋体" w:cs="宋体"/>
                <w:sz w:val="24"/>
                <w:lang w:eastAsia="zh-CN"/>
              </w:rPr>
              <w:t>单一来源谈判</w:t>
            </w:r>
          </w:p>
          <w:p>
            <w:pPr>
              <w:spacing w:line="240" w:lineRule="auto"/>
              <w:jc w:val="center"/>
              <w:rPr>
                <w:rFonts w:ascii="宋体" w:hAnsi="宋体" w:cs="宋体"/>
              </w:rPr>
            </w:pPr>
            <w:r>
              <w:rPr>
                <w:rFonts w:hint="eastAsia" w:ascii="宋体" w:hAnsi="宋体" w:cs="宋体"/>
                <w:sz w:val="24"/>
                <w:lang w:eastAsia="zh-CN"/>
              </w:rPr>
              <w:t>响应文件</w:t>
            </w:r>
            <w:r>
              <w:rPr>
                <w:rFonts w:hint="eastAsia" w:ascii="宋体" w:hAnsi="宋体" w:cs="宋体"/>
                <w:sz w:val="24"/>
              </w:rPr>
              <w:t>内容</w:t>
            </w:r>
          </w:p>
        </w:tc>
        <w:tc>
          <w:tcPr>
            <w:tcW w:w="820" w:type="pct"/>
            <w:noWrap w:val="0"/>
            <w:vAlign w:val="center"/>
          </w:tcPr>
          <w:p>
            <w:pPr>
              <w:spacing w:line="240" w:lineRule="auto"/>
              <w:jc w:val="center"/>
              <w:rPr>
                <w:rFonts w:ascii="宋体" w:hAnsi="宋体" w:cs="宋体"/>
              </w:rPr>
            </w:pPr>
            <w:r>
              <w:rPr>
                <w:rFonts w:hint="eastAsia" w:ascii="宋体" w:hAnsi="宋体" w:cs="宋体"/>
                <w:sz w:val="24"/>
              </w:rPr>
              <w:t>偏离</w:t>
            </w:r>
          </w:p>
        </w:tc>
        <w:tc>
          <w:tcPr>
            <w:tcW w:w="550" w:type="pct"/>
            <w:noWrap w:val="0"/>
            <w:vAlign w:val="center"/>
          </w:tcPr>
          <w:p>
            <w:pPr>
              <w:spacing w:line="240" w:lineRule="auto"/>
              <w:jc w:val="center"/>
              <w:rPr>
                <w:rFonts w:ascii="宋体" w:hAnsi="宋体" w:cs="宋体"/>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noWrap w:val="0"/>
            <w:vAlign w:val="center"/>
          </w:tcPr>
          <w:p>
            <w:pPr>
              <w:spacing w:before="240" w:after="240" w:line="360" w:lineRule="auto"/>
              <w:jc w:val="center"/>
              <w:rPr>
                <w:rFonts w:ascii="宋体" w:hAnsi="宋体" w:cs="宋体"/>
              </w:rPr>
            </w:pPr>
          </w:p>
        </w:tc>
        <w:tc>
          <w:tcPr>
            <w:tcW w:w="1579" w:type="pct"/>
            <w:noWrap w:val="0"/>
            <w:vAlign w:val="center"/>
          </w:tcPr>
          <w:p>
            <w:pPr>
              <w:spacing w:line="360" w:lineRule="auto"/>
              <w:jc w:val="center"/>
              <w:rPr>
                <w:rFonts w:ascii="宋体" w:hAnsi="宋体" w:cs="宋体"/>
              </w:rPr>
            </w:pPr>
          </w:p>
        </w:tc>
        <w:tc>
          <w:tcPr>
            <w:tcW w:w="1579" w:type="pct"/>
            <w:noWrap w:val="0"/>
            <w:vAlign w:val="center"/>
          </w:tcPr>
          <w:p>
            <w:pPr>
              <w:spacing w:line="360" w:lineRule="auto"/>
              <w:jc w:val="center"/>
              <w:rPr>
                <w:rFonts w:ascii="宋体" w:hAnsi="宋体" w:cs="宋体"/>
              </w:rPr>
            </w:pPr>
          </w:p>
        </w:tc>
        <w:tc>
          <w:tcPr>
            <w:tcW w:w="820" w:type="pct"/>
            <w:noWrap w:val="0"/>
            <w:vAlign w:val="center"/>
          </w:tcPr>
          <w:p>
            <w:pPr>
              <w:spacing w:line="360" w:lineRule="auto"/>
              <w:jc w:val="center"/>
              <w:rPr>
                <w:rFonts w:ascii="宋体" w:hAnsi="宋体" w:cs="宋体"/>
              </w:rPr>
            </w:pPr>
          </w:p>
        </w:tc>
        <w:tc>
          <w:tcPr>
            <w:tcW w:w="550" w:type="pct"/>
            <w:noWrap w:val="0"/>
            <w:vAlign w:val="center"/>
          </w:tcPr>
          <w:p>
            <w:pPr>
              <w:spacing w:line="360" w:lineRule="auto"/>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noWrap w:val="0"/>
            <w:vAlign w:val="top"/>
          </w:tcPr>
          <w:p>
            <w:pPr>
              <w:spacing w:before="240" w:after="240" w:line="360" w:lineRule="auto"/>
              <w:rPr>
                <w:rFonts w:ascii="宋体" w:hAnsi="宋体" w:cs="宋体"/>
              </w:rPr>
            </w:pPr>
          </w:p>
        </w:tc>
        <w:tc>
          <w:tcPr>
            <w:tcW w:w="1579" w:type="pct"/>
            <w:noWrap w:val="0"/>
            <w:vAlign w:val="top"/>
          </w:tcPr>
          <w:p>
            <w:pPr>
              <w:spacing w:line="360" w:lineRule="auto"/>
              <w:rPr>
                <w:rFonts w:ascii="宋体" w:hAnsi="宋体" w:cs="宋体"/>
              </w:rPr>
            </w:pPr>
          </w:p>
        </w:tc>
        <w:tc>
          <w:tcPr>
            <w:tcW w:w="1579" w:type="pct"/>
            <w:noWrap w:val="0"/>
            <w:vAlign w:val="top"/>
          </w:tcPr>
          <w:p>
            <w:pPr>
              <w:spacing w:line="360" w:lineRule="auto"/>
              <w:rPr>
                <w:rFonts w:ascii="宋体" w:hAnsi="宋体" w:cs="宋体"/>
              </w:rPr>
            </w:pPr>
          </w:p>
        </w:tc>
        <w:tc>
          <w:tcPr>
            <w:tcW w:w="820" w:type="pct"/>
            <w:noWrap w:val="0"/>
            <w:vAlign w:val="top"/>
          </w:tcPr>
          <w:p>
            <w:pPr>
              <w:spacing w:line="360" w:lineRule="auto"/>
              <w:rPr>
                <w:rFonts w:ascii="宋体" w:hAnsi="宋体" w:cs="宋体"/>
              </w:rPr>
            </w:pPr>
          </w:p>
        </w:tc>
        <w:tc>
          <w:tcPr>
            <w:tcW w:w="550" w:type="pct"/>
            <w:noWrap w:val="0"/>
            <w:vAlign w:val="top"/>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noWrap w:val="0"/>
            <w:vAlign w:val="top"/>
          </w:tcPr>
          <w:p>
            <w:pPr>
              <w:spacing w:before="240" w:after="240" w:line="360" w:lineRule="auto"/>
              <w:rPr>
                <w:rFonts w:ascii="宋体" w:hAnsi="宋体" w:cs="宋体"/>
              </w:rPr>
            </w:pPr>
          </w:p>
        </w:tc>
        <w:tc>
          <w:tcPr>
            <w:tcW w:w="1579" w:type="pct"/>
            <w:noWrap w:val="0"/>
            <w:vAlign w:val="top"/>
          </w:tcPr>
          <w:p>
            <w:pPr>
              <w:spacing w:line="360" w:lineRule="auto"/>
              <w:rPr>
                <w:rFonts w:ascii="宋体" w:hAnsi="宋体" w:cs="宋体"/>
              </w:rPr>
            </w:pPr>
          </w:p>
        </w:tc>
        <w:tc>
          <w:tcPr>
            <w:tcW w:w="1579" w:type="pct"/>
            <w:noWrap w:val="0"/>
            <w:vAlign w:val="top"/>
          </w:tcPr>
          <w:p>
            <w:pPr>
              <w:spacing w:line="360" w:lineRule="auto"/>
              <w:rPr>
                <w:rFonts w:ascii="宋体" w:hAnsi="宋体" w:cs="宋体"/>
              </w:rPr>
            </w:pPr>
          </w:p>
        </w:tc>
        <w:tc>
          <w:tcPr>
            <w:tcW w:w="820" w:type="pct"/>
            <w:noWrap w:val="0"/>
            <w:vAlign w:val="top"/>
          </w:tcPr>
          <w:p>
            <w:pPr>
              <w:spacing w:line="360" w:lineRule="auto"/>
              <w:rPr>
                <w:rFonts w:ascii="宋体" w:hAnsi="宋体" w:cs="宋体"/>
              </w:rPr>
            </w:pPr>
          </w:p>
        </w:tc>
        <w:tc>
          <w:tcPr>
            <w:tcW w:w="550" w:type="pct"/>
            <w:noWrap w:val="0"/>
            <w:vAlign w:val="top"/>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noWrap w:val="0"/>
            <w:vAlign w:val="top"/>
          </w:tcPr>
          <w:p>
            <w:pPr>
              <w:spacing w:before="240" w:after="240" w:line="360" w:lineRule="auto"/>
              <w:rPr>
                <w:rFonts w:ascii="宋体" w:hAnsi="宋体" w:cs="宋体"/>
              </w:rPr>
            </w:pPr>
          </w:p>
        </w:tc>
        <w:tc>
          <w:tcPr>
            <w:tcW w:w="1579" w:type="pct"/>
            <w:noWrap w:val="0"/>
            <w:vAlign w:val="top"/>
          </w:tcPr>
          <w:p>
            <w:pPr>
              <w:spacing w:line="360" w:lineRule="auto"/>
              <w:rPr>
                <w:rFonts w:ascii="宋体" w:hAnsi="宋体" w:cs="宋体"/>
              </w:rPr>
            </w:pPr>
          </w:p>
        </w:tc>
        <w:tc>
          <w:tcPr>
            <w:tcW w:w="1579" w:type="pct"/>
            <w:noWrap w:val="0"/>
            <w:vAlign w:val="top"/>
          </w:tcPr>
          <w:p>
            <w:pPr>
              <w:spacing w:line="360" w:lineRule="auto"/>
              <w:rPr>
                <w:rFonts w:ascii="宋体" w:hAnsi="宋体" w:cs="宋体"/>
              </w:rPr>
            </w:pPr>
          </w:p>
        </w:tc>
        <w:tc>
          <w:tcPr>
            <w:tcW w:w="820" w:type="pct"/>
            <w:noWrap w:val="0"/>
            <w:vAlign w:val="top"/>
          </w:tcPr>
          <w:p>
            <w:pPr>
              <w:spacing w:line="360" w:lineRule="auto"/>
              <w:rPr>
                <w:rFonts w:ascii="宋体" w:hAnsi="宋体" w:cs="宋体"/>
              </w:rPr>
            </w:pPr>
          </w:p>
        </w:tc>
        <w:tc>
          <w:tcPr>
            <w:tcW w:w="550" w:type="pct"/>
            <w:noWrap w:val="0"/>
            <w:vAlign w:val="top"/>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noWrap w:val="0"/>
            <w:vAlign w:val="top"/>
          </w:tcPr>
          <w:p>
            <w:pPr>
              <w:spacing w:before="240" w:after="240" w:line="360" w:lineRule="auto"/>
              <w:rPr>
                <w:rFonts w:ascii="宋体" w:hAnsi="宋体" w:cs="宋体"/>
              </w:rPr>
            </w:pPr>
          </w:p>
        </w:tc>
        <w:tc>
          <w:tcPr>
            <w:tcW w:w="1579" w:type="pct"/>
            <w:noWrap w:val="0"/>
            <w:vAlign w:val="top"/>
          </w:tcPr>
          <w:p>
            <w:pPr>
              <w:spacing w:line="360" w:lineRule="auto"/>
              <w:rPr>
                <w:rFonts w:ascii="宋体" w:hAnsi="宋体" w:cs="宋体"/>
              </w:rPr>
            </w:pPr>
          </w:p>
        </w:tc>
        <w:tc>
          <w:tcPr>
            <w:tcW w:w="1579" w:type="pct"/>
            <w:noWrap w:val="0"/>
            <w:vAlign w:val="top"/>
          </w:tcPr>
          <w:p>
            <w:pPr>
              <w:spacing w:line="360" w:lineRule="auto"/>
              <w:rPr>
                <w:rFonts w:ascii="宋体" w:hAnsi="宋体" w:cs="宋体"/>
              </w:rPr>
            </w:pPr>
          </w:p>
        </w:tc>
        <w:tc>
          <w:tcPr>
            <w:tcW w:w="820" w:type="pct"/>
            <w:noWrap w:val="0"/>
            <w:vAlign w:val="top"/>
          </w:tcPr>
          <w:p>
            <w:pPr>
              <w:spacing w:line="360" w:lineRule="auto"/>
              <w:rPr>
                <w:rFonts w:ascii="宋体" w:hAnsi="宋体" w:cs="宋体"/>
              </w:rPr>
            </w:pPr>
          </w:p>
        </w:tc>
        <w:tc>
          <w:tcPr>
            <w:tcW w:w="550" w:type="pct"/>
            <w:noWrap w:val="0"/>
            <w:vAlign w:val="top"/>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noWrap w:val="0"/>
            <w:vAlign w:val="top"/>
          </w:tcPr>
          <w:p>
            <w:pPr>
              <w:spacing w:before="240" w:after="240" w:line="360" w:lineRule="auto"/>
              <w:rPr>
                <w:rFonts w:ascii="宋体" w:hAnsi="宋体" w:cs="宋体"/>
              </w:rPr>
            </w:pPr>
          </w:p>
        </w:tc>
        <w:tc>
          <w:tcPr>
            <w:tcW w:w="1579" w:type="pct"/>
            <w:noWrap w:val="0"/>
            <w:vAlign w:val="top"/>
          </w:tcPr>
          <w:p>
            <w:pPr>
              <w:spacing w:line="360" w:lineRule="auto"/>
              <w:rPr>
                <w:rFonts w:ascii="宋体" w:hAnsi="宋体" w:cs="宋体"/>
              </w:rPr>
            </w:pPr>
          </w:p>
        </w:tc>
        <w:tc>
          <w:tcPr>
            <w:tcW w:w="1579" w:type="pct"/>
            <w:noWrap w:val="0"/>
            <w:vAlign w:val="top"/>
          </w:tcPr>
          <w:p>
            <w:pPr>
              <w:spacing w:line="360" w:lineRule="auto"/>
              <w:rPr>
                <w:rFonts w:ascii="宋体" w:hAnsi="宋体" w:cs="宋体"/>
              </w:rPr>
            </w:pPr>
          </w:p>
        </w:tc>
        <w:tc>
          <w:tcPr>
            <w:tcW w:w="820" w:type="pct"/>
            <w:noWrap w:val="0"/>
            <w:vAlign w:val="top"/>
          </w:tcPr>
          <w:p>
            <w:pPr>
              <w:spacing w:line="360" w:lineRule="auto"/>
              <w:rPr>
                <w:rFonts w:ascii="宋体" w:hAnsi="宋体" w:cs="宋体"/>
              </w:rPr>
            </w:pPr>
          </w:p>
        </w:tc>
        <w:tc>
          <w:tcPr>
            <w:tcW w:w="550" w:type="pct"/>
            <w:noWrap w:val="0"/>
            <w:vAlign w:val="top"/>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 w:type="pct"/>
            <w:noWrap w:val="0"/>
            <w:vAlign w:val="top"/>
          </w:tcPr>
          <w:p>
            <w:pPr>
              <w:spacing w:before="240" w:after="240" w:line="360" w:lineRule="auto"/>
              <w:rPr>
                <w:rFonts w:ascii="宋体" w:hAnsi="宋体" w:cs="宋体"/>
              </w:rPr>
            </w:pPr>
          </w:p>
        </w:tc>
        <w:tc>
          <w:tcPr>
            <w:tcW w:w="1579" w:type="pct"/>
            <w:noWrap w:val="0"/>
            <w:vAlign w:val="top"/>
          </w:tcPr>
          <w:p>
            <w:pPr>
              <w:spacing w:line="360" w:lineRule="auto"/>
              <w:rPr>
                <w:rFonts w:ascii="宋体" w:hAnsi="宋体" w:cs="宋体"/>
              </w:rPr>
            </w:pPr>
          </w:p>
        </w:tc>
        <w:tc>
          <w:tcPr>
            <w:tcW w:w="1579" w:type="pct"/>
            <w:noWrap w:val="0"/>
            <w:vAlign w:val="top"/>
          </w:tcPr>
          <w:p>
            <w:pPr>
              <w:spacing w:line="360" w:lineRule="auto"/>
              <w:rPr>
                <w:rFonts w:ascii="宋体" w:hAnsi="宋体" w:cs="宋体"/>
              </w:rPr>
            </w:pPr>
          </w:p>
        </w:tc>
        <w:tc>
          <w:tcPr>
            <w:tcW w:w="820" w:type="pct"/>
            <w:noWrap w:val="0"/>
            <w:vAlign w:val="top"/>
          </w:tcPr>
          <w:p>
            <w:pPr>
              <w:spacing w:line="360" w:lineRule="auto"/>
              <w:rPr>
                <w:rFonts w:ascii="宋体" w:hAnsi="宋体" w:cs="宋体"/>
              </w:rPr>
            </w:pPr>
          </w:p>
        </w:tc>
        <w:tc>
          <w:tcPr>
            <w:tcW w:w="550" w:type="pct"/>
            <w:noWrap w:val="0"/>
            <w:vAlign w:val="top"/>
          </w:tcPr>
          <w:p>
            <w:pPr>
              <w:spacing w:line="360" w:lineRule="auto"/>
              <w:rPr>
                <w:rFonts w:ascii="宋体" w:hAnsi="宋体" w:cs="宋体"/>
              </w:rPr>
            </w:pPr>
          </w:p>
        </w:tc>
      </w:tr>
    </w:tbl>
    <w:p>
      <w:pPr>
        <w:pStyle w:val="16"/>
        <w:spacing w:line="360" w:lineRule="auto"/>
        <w:rPr>
          <w:rFonts w:ascii="宋体" w:hAnsi="宋体" w:cs="宋体"/>
          <w:b/>
          <w:bCs/>
          <w:color w:val="auto"/>
          <w:sz w:val="21"/>
          <w:szCs w:val="21"/>
        </w:rPr>
      </w:pPr>
      <w:r>
        <w:rPr>
          <w:rFonts w:hint="eastAsia" w:ascii="宋体" w:hAnsi="宋体" w:cs="宋体"/>
          <w:b/>
          <w:bCs/>
          <w:sz w:val="21"/>
          <w:szCs w:val="21"/>
        </w:rPr>
        <w:t>注：请对</w:t>
      </w:r>
      <w:r>
        <w:rPr>
          <w:rFonts w:hint="eastAsia" w:ascii="宋体" w:hAnsi="宋体" w:cs="宋体"/>
          <w:b/>
          <w:bCs/>
          <w:sz w:val="21"/>
          <w:szCs w:val="21"/>
          <w:lang w:eastAsia="zh-CN"/>
        </w:rPr>
        <w:t>单一来源谈判文件</w:t>
      </w:r>
      <w:r>
        <w:rPr>
          <w:rFonts w:hint="eastAsia" w:ascii="宋体" w:hAnsi="宋体" w:cs="宋体"/>
          <w:b/>
          <w:bCs/>
          <w:sz w:val="21"/>
          <w:szCs w:val="21"/>
        </w:rPr>
        <w:t>商务要求内容逐条响应。</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授权代表（签名或盖章）：</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b/>
          <w:bCs/>
          <w:sz w:val="28"/>
          <w:szCs w:val="28"/>
        </w:rPr>
      </w:pPr>
      <w:r>
        <w:rPr>
          <w:rFonts w:hint="eastAsia" w:ascii="宋体" w:hAnsi="宋体" w:cs="宋体"/>
          <w:b/>
          <w:bCs/>
          <w:sz w:val="28"/>
          <w:szCs w:val="28"/>
        </w:rPr>
        <w:br w:type="page"/>
      </w:r>
    </w:p>
    <w:p>
      <w:pPr>
        <w:numPr>
          <w:ilvl w:val="1"/>
          <w:numId w:val="0"/>
        </w:numPr>
        <w:outlineLvl w:val="1"/>
        <w:rPr>
          <w:rFonts w:ascii="宋体" w:hAnsi="宋体" w:cs="宋体"/>
          <w:b/>
          <w:bCs/>
          <w:sz w:val="28"/>
          <w:szCs w:val="28"/>
        </w:rPr>
      </w:pPr>
      <w:r>
        <w:rPr>
          <w:rFonts w:hint="eastAsia" w:ascii="宋体" w:hAnsi="宋体" w:cs="宋体"/>
          <w:b/>
          <w:bCs/>
          <w:sz w:val="28"/>
          <w:szCs w:val="28"/>
        </w:rPr>
        <w:t>五、技术规格偏离表</w:t>
      </w:r>
    </w:p>
    <w:p>
      <w:pPr>
        <w:spacing w:line="360" w:lineRule="auto"/>
        <w:rPr>
          <w:rFonts w:ascii="宋体" w:hAnsi="宋体" w:cs="宋体"/>
          <w:sz w:val="24"/>
        </w:rPr>
      </w:pPr>
    </w:p>
    <w:p>
      <w:pPr>
        <w:spacing w:line="360" w:lineRule="auto"/>
        <w:ind w:firstLine="480" w:firstLineChars="200"/>
        <w:rPr>
          <w:rFonts w:ascii="宋体" w:hAnsi="宋体" w:cs="宋体"/>
          <w:sz w:val="24"/>
          <w:szCs w:val="24"/>
        </w:rPr>
      </w:pPr>
      <w:r>
        <w:rPr>
          <w:rFonts w:hint="eastAsia" w:ascii="宋体" w:hAnsi="宋体" w:cs="宋体"/>
          <w:sz w:val="24"/>
          <w:szCs w:val="24"/>
        </w:rPr>
        <w:t>〔说明〕投标人应按照</w:t>
      </w:r>
      <w:r>
        <w:rPr>
          <w:rFonts w:hint="eastAsia" w:ascii="宋体" w:hAnsi="宋体" w:cs="宋体"/>
          <w:sz w:val="24"/>
          <w:szCs w:val="24"/>
          <w:lang w:eastAsia="zh-CN"/>
        </w:rPr>
        <w:t>单一来源谈判文件</w:t>
      </w:r>
      <w:r>
        <w:rPr>
          <w:rFonts w:hint="eastAsia" w:ascii="宋体" w:hAnsi="宋体" w:cs="宋体"/>
          <w:sz w:val="24"/>
          <w:szCs w:val="24"/>
        </w:rPr>
        <w:t>要求，根据“用户需求书”内容做出全面响应。对响应有差异的，则说明差异的内容。</w:t>
      </w:r>
    </w:p>
    <w:p>
      <w:pPr>
        <w:spacing w:after="240" w:line="360" w:lineRule="auto"/>
        <w:ind w:left="484" w:leftChars="200" w:hanging="64" w:hangingChars="27"/>
        <w:rPr>
          <w:rFonts w:ascii="宋体" w:hAnsi="宋体" w:cs="宋体"/>
          <w:sz w:val="24"/>
          <w:szCs w:val="24"/>
        </w:rPr>
      </w:pPr>
      <w:r>
        <w:rPr>
          <w:rFonts w:hint="eastAsia" w:ascii="宋体" w:hAnsi="宋体" w:cs="宋体"/>
          <w:sz w:val="24"/>
          <w:szCs w:val="24"/>
          <w:lang w:eastAsia="zh-CN"/>
        </w:rPr>
        <w:t>项目</w:t>
      </w:r>
      <w:r>
        <w:rPr>
          <w:rFonts w:hint="eastAsia" w:ascii="宋体" w:hAnsi="宋体" w:cs="宋体"/>
          <w:sz w:val="24"/>
          <w:szCs w:val="24"/>
        </w:rPr>
        <w:t>名称：</w:t>
      </w:r>
      <w:r>
        <w:rPr>
          <w:rFonts w:hint="eastAsia" w:ascii="宋体" w:hAnsi="宋体" w:cs="宋体"/>
          <w:sz w:val="24"/>
          <w:szCs w:val="24"/>
          <w:u w:val="single"/>
        </w:rPr>
        <w:t xml:space="preserve">                    </w:t>
      </w:r>
      <w:r>
        <w:rPr>
          <w:rFonts w:hint="eastAsia" w:ascii="宋体" w:hAnsi="宋体" w:cs="宋体"/>
          <w:sz w:val="24"/>
          <w:szCs w:val="24"/>
        </w:rPr>
        <w:t xml:space="preserve">   项目编号：</w:t>
      </w:r>
      <w:r>
        <w:rPr>
          <w:rFonts w:hint="eastAsia" w:ascii="宋体" w:hAnsi="宋体" w:cs="宋体"/>
          <w:sz w:val="24"/>
          <w:szCs w:val="24"/>
          <w:u w:val="single"/>
        </w:rPr>
        <w:t xml:space="preserve">                </w:t>
      </w:r>
      <w:r>
        <w:rPr>
          <w:rFonts w:hint="eastAsia" w:ascii="宋体" w:hAnsi="宋体" w:cs="宋体"/>
          <w:sz w:val="24"/>
          <w:szCs w:val="24"/>
        </w:rPr>
        <w:t xml:space="preserve"> </w:t>
      </w:r>
    </w:p>
    <w:tbl>
      <w:tblPr>
        <w:tblStyle w:val="36"/>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24"/>
        <w:gridCol w:w="2824"/>
        <w:gridCol w:w="1468"/>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noWrap w:val="0"/>
            <w:vAlign w:val="center"/>
          </w:tcPr>
          <w:p>
            <w:pPr>
              <w:spacing w:line="240" w:lineRule="auto"/>
              <w:jc w:val="center"/>
              <w:rPr>
                <w:rFonts w:ascii="宋体" w:hAnsi="宋体" w:cs="宋体"/>
              </w:rPr>
            </w:pPr>
            <w:r>
              <w:rPr>
                <w:rFonts w:hint="eastAsia" w:ascii="宋体" w:hAnsi="宋体" w:cs="宋体"/>
                <w:sz w:val="24"/>
              </w:rPr>
              <w:t>序号</w:t>
            </w:r>
          </w:p>
        </w:tc>
        <w:tc>
          <w:tcPr>
            <w:tcW w:w="2824" w:type="dxa"/>
            <w:noWrap w:val="0"/>
            <w:vAlign w:val="center"/>
          </w:tcPr>
          <w:p>
            <w:pPr>
              <w:spacing w:line="240" w:lineRule="auto"/>
              <w:jc w:val="center"/>
              <w:rPr>
                <w:rFonts w:ascii="宋体" w:hAnsi="宋体" w:cs="宋体"/>
              </w:rPr>
            </w:pPr>
            <w:r>
              <w:rPr>
                <w:rFonts w:hint="eastAsia" w:ascii="宋体" w:hAnsi="宋体" w:cs="宋体"/>
                <w:sz w:val="24"/>
                <w:lang w:eastAsia="zh-CN"/>
              </w:rPr>
              <w:t>单一来源谈判文件</w:t>
            </w:r>
            <w:r>
              <w:rPr>
                <w:rFonts w:hint="eastAsia" w:ascii="宋体" w:hAnsi="宋体" w:cs="宋体"/>
                <w:sz w:val="24"/>
              </w:rPr>
              <w:t>要求</w:t>
            </w:r>
          </w:p>
        </w:tc>
        <w:tc>
          <w:tcPr>
            <w:tcW w:w="2824" w:type="dxa"/>
            <w:noWrap w:val="0"/>
            <w:vAlign w:val="center"/>
          </w:tcPr>
          <w:p>
            <w:pPr>
              <w:spacing w:line="240" w:lineRule="auto"/>
              <w:jc w:val="center"/>
              <w:rPr>
                <w:rFonts w:hint="eastAsia" w:ascii="宋体" w:hAnsi="宋体" w:cs="宋体"/>
                <w:sz w:val="24"/>
                <w:lang w:eastAsia="zh-CN"/>
              </w:rPr>
            </w:pPr>
            <w:r>
              <w:rPr>
                <w:rFonts w:hint="eastAsia" w:ascii="宋体" w:hAnsi="宋体" w:cs="宋体"/>
                <w:sz w:val="24"/>
                <w:lang w:eastAsia="zh-CN"/>
              </w:rPr>
              <w:t>单一来源谈判</w:t>
            </w:r>
          </w:p>
          <w:p>
            <w:pPr>
              <w:spacing w:line="240" w:lineRule="auto"/>
              <w:jc w:val="center"/>
              <w:rPr>
                <w:rFonts w:ascii="宋体" w:hAnsi="宋体" w:cs="宋体"/>
              </w:rPr>
            </w:pPr>
            <w:r>
              <w:rPr>
                <w:rFonts w:hint="eastAsia" w:ascii="宋体" w:hAnsi="宋体" w:cs="宋体"/>
                <w:sz w:val="24"/>
                <w:lang w:eastAsia="zh-CN"/>
              </w:rPr>
              <w:t>响应文件</w:t>
            </w:r>
            <w:r>
              <w:rPr>
                <w:rFonts w:hint="eastAsia" w:ascii="宋体" w:hAnsi="宋体" w:cs="宋体"/>
                <w:sz w:val="24"/>
              </w:rPr>
              <w:t>内容</w:t>
            </w:r>
          </w:p>
        </w:tc>
        <w:tc>
          <w:tcPr>
            <w:tcW w:w="1468" w:type="dxa"/>
            <w:noWrap w:val="0"/>
            <w:vAlign w:val="center"/>
          </w:tcPr>
          <w:p>
            <w:pPr>
              <w:spacing w:line="240" w:lineRule="auto"/>
              <w:jc w:val="center"/>
              <w:rPr>
                <w:rFonts w:ascii="宋体" w:hAnsi="宋体" w:cs="宋体"/>
              </w:rPr>
            </w:pPr>
            <w:r>
              <w:rPr>
                <w:rFonts w:hint="eastAsia" w:ascii="宋体" w:hAnsi="宋体" w:cs="宋体"/>
                <w:sz w:val="24"/>
              </w:rPr>
              <w:t>偏离</w:t>
            </w:r>
          </w:p>
        </w:tc>
        <w:tc>
          <w:tcPr>
            <w:tcW w:w="984" w:type="dxa"/>
            <w:noWrap w:val="0"/>
            <w:vAlign w:val="center"/>
          </w:tcPr>
          <w:p>
            <w:pPr>
              <w:spacing w:line="240" w:lineRule="auto"/>
              <w:jc w:val="center"/>
              <w:rPr>
                <w:rFonts w:ascii="宋体" w:hAnsi="宋体" w:cs="宋体"/>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240" w:after="240" w:line="360" w:lineRule="auto"/>
              <w:jc w:val="center"/>
              <w:rPr>
                <w:rFonts w:ascii="宋体" w:hAnsi="宋体" w:cs="宋体"/>
              </w:rPr>
            </w:pPr>
          </w:p>
        </w:tc>
        <w:tc>
          <w:tcPr>
            <w:tcW w:w="2824" w:type="dxa"/>
            <w:noWrap w:val="0"/>
            <w:vAlign w:val="center"/>
          </w:tcPr>
          <w:p>
            <w:pPr>
              <w:spacing w:line="360" w:lineRule="auto"/>
              <w:jc w:val="center"/>
              <w:rPr>
                <w:rFonts w:ascii="宋体" w:hAnsi="宋体" w:cs="宋体"/>
              </w:rPr>
            </w:pPr>
          </w:p>
        </w:tc>
        <w:tc>
          <w:tcPr>
            <w:tcW w:w="2824" w:type="dxa"/>
            <w:noWrap w:val="0"/>
            <w:vAlign w:val="center"/>
          </w:tcPr>
          <w:p>
            <w:pPr>
              <w:spacing w:line="360" w:lineRule="auto"/>
              <w:jc w:val="center"/>
              <w:rPr>
                <w:rFonts w:ascii="宋体" w:hAnsi="宋体" w:cs="宋体"/>
              </w:rPr>
            </w:pPr>
          </w:p>
        </w:tc>
        <w:tc>
          <w:tcPr>
            <w:tcW w:w="1468" w:type="dxa"/>
            <w:noWrap w:val="0"/>
            <w:vAlign w:val="center"/>
          </w:tcPr>
          <w:p>
            <w:pPr>
              <w:spacing w:line="360" w:lineRule="auto"/>
              <w:jc w:val="center"/>
              <w:rPr>
                <w:rFonts w:ascii="宋体" w:hAnsi="宋体" w:cs="宋体"/>
              </w:rPr>
            </w:pPr>
          </w:p>
        </w:tc>
        <w:tc>
          <w:tcPr>
            <w:tcW w:w="984" w:type="dxa"/>
            <w:noWrap w:val="0"/>
            <w:vAlign w:val="center"/>
          </w:tcPr>
          <w:p>
            <w:pPr>
              <w:spacing w:line="360" w:lineRule="auto"/>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rPr>
            </w:pPr>
          </w:p>
        </w:tc>
        <w:tc>
          <w:tcPr>
            <w:tcW w:w="2824" w:type="dxa"/>
            <w:noWrap w:val="0"/>
            <w:vAlign w:val="top"/>
          </w:tcPr>
          <w:p>
            <w:pPr>
              <w:spacing w:line="360" w:lineRule="auto"/>
              <w:rPr>
                <w:rFonts w:ascii="宋体" w:hAnsi="宋体" w:cs="宋体"/>
              </w:rPr>
            </w:pPr>
          </w:p>
        </w:tc>
        <w:tc>
          <w:tcPr>
            <w:tcW w:w="2824" w:type="dxa"/>
            <w:noWrap w:val="0"/>
            <w:vAlign w:val="top"/>
          </w:tcPr>
          <w:p>
            <w:pPr>
              <w:spacing w:line="360" w:lineRule="auto"/>
              <w:rPr>
                <w:rFonts w:ascii="宋体" w:hAnsi="宋体" w:cs="宋体"/>
              </w:rPr>
            </w:pPr>
          </w:p>
        </w:tc>
        <w:tc>
          <w:tcPr>
            <w:tcW w:w="1468" w:type="dxa"/>
            <w:noWrap w:val="0"/>
            <w:vAlign w:val="top"/>
          </w:tcPr>
          <w:p>
            <w:pPr>
              <w:spacing w:line="360" w:lineRule="auto"/>
              <w:rPr>
                <w:rFonts w:ascii="宋体" w:hAnsi="宋体" w:cs="宋体"/>
              </w:rPr>
            </w:pPr>
          </w:p>
        </w:tc>
        <w:tc>
          <w:tcPr>
            <w:tcW w:w="984" w:type="dxa"/>
            <w:noWrap w:val="0"/>
            <w:vAlign w:val="top"/>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rPr>
            </w:pPr>
          </w:p>
        </w:tc>
        <w:tc>
          <w:tcPr>
            <w:tcW w:w="2824" w:type="dxa"/>
            <w:noWrap w:val="0"/>
            <w:vAlign w:val="top"/>
          </w:tcPr>
          <w:p>
            <w:pPr>
              <w:spacing w:line="360" w:lineRule="auto"/>
              <w:rPr>
                <w:rFonts w:ascii="宋体" w:hAnsi="宋体" w:cs="宋体"/>
              </w:rPr>
            </w:pPr>
          </w:p>
        </w:tc>
        <w:tc>
          <w:tcPr>
            <w:tcW w:w="2824" w:type="dxa"/>
            <w:noWrap w:val="0"/>
            <w:vAlign w:val="top"/>
          </w:tcPr>
          <w:p>
            <w:pPr>
              <w:spacing w:line="360" w:lineRule="auto"/>
              <w:rPr>
                <w:rFonts w:ascii="宋体" w:hAnsi="宋体" w:cs="宋体"/>
              </w:rPr>
            </w:pPr>
          </w:p>
        </w:tc>
        <w:tc>
          <w:tcPr>
            <w:tcW w:w="1468" w:type="dxa"/>
            <w:noWrap w:val="0"/>
            <w:vAlign w:val="top"/>
          </w:tcPr>
          <w:p>
            <w:pPr>
              <w:spacing w:line="360" w:lineRule="auto"/>
              <w:rPr>
                <w:rFonts w:ascii="宋体" w:hAnsi="宋体" w:cs="宋体"/>
              </w:rPr>
            </w:pPr>
          </w:p>
        </w:tc>
        <w:tc>
          <w:tcPr>
            <w:tcW w:w="984" w:type="dxa"/>
            <w:noWrap w:val="0"/>
            <w:vAlign w:val="top"/>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rPr>
            </w:pPr>
          </w:p>
        </w:tc>
        <w:tc>
          <w:tcPr>
            <w:tcW w:w="2824" w:type="dxa"/>
            <w:noWrap w:val="0"/>
            <w:vAlign w:val="top"/>
          </w:tcPr>
          <w:p>
            <w:pPr>
              <w:spacing w:line="360" w:lineRule="auto"/>
              <w:rPr>
                <w:rFonts w:ascii="宋体" w:hAnsi="宋体" w:cs="宋体"/>
              </w:rPr>
            </w:pPr>
          </w:p>
        </w:tc>
        <w:tc>
          <w:tcPr>
            <w:tcW w:w="2824" w:type="dxa"/>
            <w:noWrap w:val="0"/>
            <w:vAlign w:val="top"/>
          </w:tcPr>
          <w:p>
            <w:pPr>
              <w:spacing w:line="360" w:lineRule="auto"/>
              <w:rPr>
                <w:rFonts w:ascii="宋体" w:hAnsi="宋体" w:cs="宋体"/>
              </w:rPr>
            </w:pPr>
          </w:p>
        </w:tc>
        <w:tc>
          <w:tcPr>
            <w:tcW w:w="1468" w:type="dxa"/>
            <w:noWrap w:val="0"/>
            <w:vAlign w:val="top"/>
          </w:tcPr>
          <w:p>
            <w:pPr>
              <w:spacing w:line="360" w:lineRule="auto"/>
              <w:rPr>
                <w:rFonts w:ascii="宋体" w:hAnsi="宋体" w:cs="宋体"/>
              </w:rPr>
            </w:pPr>
          </w:p>
        </w:tc>
        <w:tc>
          <w:tcPr>
            <w:tcW w:w="984" w:type="dxa"/>
            <w:noWrap w:val="0"/>
            <w:vAlign w:val="top"/>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rPr>
            </w:pPr>
          </w:p>
        </w:tc>
        <w:tc>
          <w:tcPr>
            <w:tcW w:w="2824" w:type="dxa"/>
            <w:noWrap w:val="0"/>
            <w:vAlign w:val="top"/>
          </w:tcPr>
          <w:p>
            <w:pPr>
              <w:spacing w:line="360" w:lineRule="auto"/>
              <w:rPr>
                <w:rFonts w:ascii="宋体" w:hAnsi="宋体" w:cs="宋体"/>
              </w:rPr>
            </w:pPr>
          </w:p>
        </w:tc>
        <w:tc>
          <w:tcPr>
            <w:tcW w:w="2824" w:type="dxa"/>
            <w:noWrap w:val="0"/>
            <w:vAlign w:val="top"/>
          </w:tcPr>
          <w:p>
            <w:pPr>
              <w:spacing w:line="360" w:lineRule="auto"/>
              <w:rPr>
                <w:rFonts w:ascii="宋体" w:hAnsi="宋体" w:cs="宋体"/>
              </w:rPr>
            </w:pPr>
          </w:p>
        </w:tc>
        <w:tc>
          <w:tcPr>
            <w:tcW w:w="1468" w:type="dxa"/>
            <w:noWrap w:val="0"/>
            <w:vAlign w:val="top"/>
          </w:tcPr>
          <w:p>
            <w:pPr>
              <w:spacing w:line="360" w:lineRule="auto"/>
              <w:rPr>
                <w:rFonts w:ascii="宋体" w:hAnsi="宋体" w:cs="宋体"/>
              </w:rPr>
            </w:pPr>
          </w:p>
        </w:tc>
        <w:tc>
          <w:tcPr>
            <w:tcW w:w="984" w:type="dxa"/>
            <w:noWrap w:val="0"/>
            <w:vAlign w:val="top"/>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rPr>
            </w:pPr>
          </w:p>
        </w:tc>
        <w:tc>
          <w:tcPr>
            <w:tcW w:w="2824" w:type="dxa"/>
            <w:noWrap w:val="0"/>
            <w:vAlign w:val="top"/>
          </w:tcPr>
          <w:p>
            <w:pPr>
              <w:spacing w:line="360" w:lineRule="auto"/>
              <w:rPr>
                <w:rFonts w:ascii="宋体" w:hAnsi="宋体" w:cs="宋体"/>
              </w:rPr>
            </w:pPr>
          </w:p>
        </w:tc>
        <w:tc>
          <w:tcPr>
            <w:tcW w:w="2824" w:type="dxa"/>
            <w:noWrap w:val="0"/>
            <w:vAlign w:val="top"/>
          </w:tcPr>
          <w:p>
            <w:pPr>
              <w:spacing w:line="360" w:lineRule="auto"/>
              <w:rPr>
                <w:rFonts w:ascii="宋体" w:hAnsi="宋体" w:cs="宋体"/>
              </w:rPr>
            </w:pPr>
          </w:p>
        </w:tc>
        <w:tc>
          <w:tcPr>
            <w:tcW w:w="1468" w:type="dxa"/>
            <w:noWrap w:val="0"/>
            <w:vAlign w:val="top"/>
          </w:tcPr>
          <w:p>
            <w:pPr>
              <w:spacing w:line="360" w:lineRule="auto"/>
              <w:rPr>
                <w:rFonts w:ascii="宋体" w:hAnsi="宋体" w:cs="宋体"/>
              </w:rPr>
            </w:pPr>
          </w:p>
        </w:tc>
        <w:tc>
          <w:tcPr>
            <w:tcW w:w="984" w:type="dxa"/>
            <w:noWrap w:val="0"/>
            <w:vAlign w:val="top"/>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rPr>
            </w:pPr>
          </w:p>
        </w:tc>
        <w:tc>
          <w:tcPr>
            <w:tcW w:w="2824" w:type="dxa"/>
            <w:noWrap w:val="0"/>
            <w:vAlign w:val="top"/>
          </w:tcPr>
          <w:p>
            <w:pPr>
              <w:spacing w:line="360" w:lineRule="auto"/>
              <w:rPr>
                <w:rFonts w:ascii="宋体" w:hAnsi="宋体" w:cs="宋体"/>
              </w:rPr>
            </w:pPr>
          </w:p>
        </w:tc>
        <w:tc>
          <w:tcPr>
            <w:tcW w:w="2824" w:type="dxa"/>
            <w:noWrap w:val="0"/>
            <w:vAlign w:val="top"/>
          </w:tcPr>
          <w:p>
            <w:pPr>
              <w:spacing w:line="360" w:lineRule="auto"/>
              <w:rPr>
                <w:rFonts w:ascii="宋体" w:hAnsi="宋体" w:cs="宋体"/>
              </w:rPr>
            </w:pPr>
          </w:p>
        </w:tc>
        <w:tc>
          <w:tcPr>
            <w:tcW w:w="1468" w:type="dxa"/>
            <w:noWrap w:val="0"/>
            <w:vAlign w:val="top"/>
          </w:tcPr>
          <w:p>
            <w:pPr>
              <w:spacing w:line="360" w:lineRule="auto"/>
              <w:rPr>
                <w:rFonts w:ascii="宋体" w:hAnsi="宋体" w:cs="宋体"/>
              </w:rPr>
            </w:pPr>
          </w:p>
        </w:tc>
        <w:tc>
          <w:tcPr>
            <w:tcW w:w="984" w:type="dxa"/>
            <w:noWrap w:val="0"/>
            <w:vAlign w:val="top"/>
          </w:tcPr>
          <w:p>
            <w:pPr>
              <w:spacing w:line="360" w:lineRule="auto"/>
              <w:rPr>
                <w:rFonts w:ascii="宋体" w:hAnsi="宋体" w:cs="宋体"/>
              </w:rPr>
            </w:pPr>
          </w:p>
        </w:tc>
      </w:tr>
    </w:tbl>
    <w:p>
      <w:pPr>
        <w:pStyle w:val="16"/>
        <w:spacing w:line="360" w:lineRule="auto"/>
        <w:rPr>
          <w:rFonts w:ascii="宋体" w:hAnsi="宋体" w:cs="宋体"/>
          <w:b/>
          <w:bCs/>
          <w:color w:val="auto"/>
          <w:sz w:val="21"/>
          <w:szCs w:val="21"/>
        </w:rPr>
      </w:pPr>
      <w:r>
        <w:rPr>
          <w:rFonts w:hint="eastAsia" w:ascii="宋体" w:hAnsi="宋体" w:cs="宋体"/>
          <w:b/>
          <w:bCs/>
          <w:sz w:val="21"/>
          <w:szCs w:val="21"/>
        </w:rPr>
        <w:t>注：请对</w:t>
      </w:r>
      <w:r>
        <w:rPr>
          <w:rFonts w:hint="eastAsia" w:ascii="宋体" w:hAnsi="宋体" w:cs="宋体"/>
          <w:b/>
          <w:bCs/>
          <w:sz w:val="21"/>
          <w:szCs w:val="21"/>
          <w:lang w:eastAsia="zh-CN"/>
        </w:rPr>
        <w:t>单一来源谈判文件</w:t>
      </w:r>
      <w:r>
        <w:rPr>
          <w:rFonts w:hint="eastAsia" w:ascii="宋体" w:hAnsi="宋体" w:cs="宋体"/>
          <w:b/>
          <w:bCs/>
          <w:sz w:val="21"/>
          <w:szCs w:val="21"/>
        </w:rPr>
        <w:t>技术参数要求内容逐条响应。</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授权代表（签名或盖章）：</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ascii="宋体" w:hAnsi="宋体" w:cs="宋体"/>
          <w:b/>
          <w:sz w:val="28"/>
          <w:szCs w:val="28"/>
        </w:rPr>
      </w:pPr>
    </w:p>
    <w:p>
      <w:pPr>
        <w:rPr>
          <w:rFonts w:ascii="宋体" w:hAnsi="宋体" w:cs="宋体"/>
          <w:b/>
          <w:sz w:val="28"/>
          <w:szCs w:val="28"/>
        </w:rPr>
      </w:pPr>
      <w:r>
        <w:rPr>
          <w:rFonts w:hint="eastAsia" w:ascii="宋体" w:hAnsi="宋体" w:cs="宋体"/>
          <w:b/>
          <w:sz w:val="28"/>
          <w:szCs w:val="28"/>
        </w:rPr>
        <w:br w:type="page"/>
      </w:r>
    </w:p>
    <w:p>
      <w:pPr>
        <w:numPr>
          <w:ilvl w:val="1"/>
          <w:numId w:val="0"/>
        </w:numPr>
        <w:outlineLvl w:val="1"/>
        <w:rPr>
          <w:rFonts w:ascii="宋体" w:hAnsi="宋体" w:cs="宋体"/>
          <w:b/>
          <w:bCs/>
          <w:sz w:val="28"/>
          <w:szCs w:val="28"/>
        </w:rPr>
      </w:pPr>
      <w:r>
        <w:rPr>
          <w:rFonts w:hint="eastAsia" w:ascii="宋体" w:hAnsi="宋体" w:cs="宋体"/>
          <w:b/>
          <w:bCs/>
          <w:sz w:val="28"/>
          <w:szCs w:val="28"/>
        </w:rPr>
        <w:t>六、法定代表人证明书或授权书</w:t>
      </w:r>
    </w:p>
    <w:tbl>
      <w:tblPr>
        <w:tblStyle w:val="36"/>
        <w:tblpPr w:leftFromText="180" w:rightFromText="180" w:vertAnchor="text" w:horzAnchor="page" w:tblpX="1395" w:tblpY="1284"/>
        <w:tblOverlap w:val="never"/>
        <w:tblW w:w="87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noWrap w:val="0"/>
            <w:vAlign w:val="center"/>
          </w:tcPr>
          <w:p>
            <w:pPr>
              <w:pStyle w:val="95"/>
              <w:keepNext w:val="0"/>
              <w:keepLines w:val="0"/>
              <w:pageBreakBefore w:val="0"/>
              <w:widowControl w:val="0"/>
              <w:kinsoku/>
              <w:wordWrap/>
              <w:overflowPunct/>
              <w:topLinePunct w:val="0"/>
              <w:autoSpaceDE/>
              <w:autoSpaceDN/>
              <w:bidi w:val="0"/>
              <w:adjustRightInd/>
              <w:snapToGrid/>
              <w:ind w:left="108"/>
              <w:textAlignment w:val="auto"/>
              <w:rPr>
                <w:rFonts w:ascii="宋体" w:hAnsi="宋体" w:eastAsia="宋体" w:cs="宋体"/>
                <w:sz w:val="24"/>
                <w:szCs w:val="22"/>
              </w:rPr>
            </w:pPr>
            <w:r>
              <w:rPr>
                <w:rFonts w:hint="eastAsia" w:ascii="宋体" w:hAnsi="宋体" w:eastAsia="宋体" w:cs="宋体"/>
                <w:sz w:val="24"/>
                <w:szCs w:val="22"/>
              </w:rPr>
              <w:t>致：陕西德信招标有限公司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0" w:type="dxa"/>
            <w:vMerge w:val="restart"/>
            <w:noWrap w:val="0"/>
            <w:vAlign w:val="center"/>
          </w:tcPr>
          <w:p>
            <w:pPr>
              <w:pStyle w:val="95"/>
              <w:ind w:right="10"/>
              <w:jc w:val="center"/>
              <w:rPr>
                <w:rFonts w:ascii="宋体" w:hAnsi="宋体" w:eastAsia="宋体" w:cs="宋体"/>
                <w:sz w:val="24"/>
                <w:szCs w:val="22"/>
              </w:rPr>
            </w:pPr>
            <w:r>
              <w:rPr>
                <w:rFonts w:hint="eastAsia" w:ascii="宋体" w:hAnsi="宋体" w:eastAsia="宋体" w:cs="宋体"/>
                <w:sz w:val="24"/>
                <w:szCs w:val="22"/>
              </w:rPr>
              <w:t>企业</w:t>
            </w:r>
          </w:p>
          <w:p>
            <w:pPr>
              <w:pStyle w:val="95"/>
              <w:ind w:right="10"/>
              <w:jc w:val="center"/>
              <w:rPr>
                <w:rFonts w:ascii="宋体" w:hAnsi="宋体" w:eastAsia="宋体" w:cs="宋体"/>
                <w:sz w:val="24"/>
                <w:szCs w:val="22"/>
              </w:rPr>
            </w:pPr>
            <w:r>
              <w:rPr>
                <w:rFonts w:hint="eastAsia" w:ascii="宋体" w:hAnsi="宋体" w:eastAsia="宋体" w:cs="宋体"/>
                <w:sz w:val="24"/>
                <w:szCs w:val="22"/>
              </w:rPr>
              <w:t>法人</w:t>
            </w:r>
          </w:p>
        </w:tc>
        <w:tc>
          <w:tcPr>
            <w:tcW w:w="2375" w:type="dxa"/>
            <w:noWrap w:val="0"/>
            <w:vAlign w:val="center"/>
          </w:tcPr>
          <w:p>
            <w:pPr>
              <w:pStyle w:val="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2"/>
              </w:rPr>
            </w:pPr>
            <w:r>
              <w:rPr>
                <w:rFonts w:hint="eastAsia" w:ascii="宋体" w:hAnsi="宋体" w:eastAsia="宋体" w:cs="宋体"/>
                <w:sz w:val="24"/>
                <w:szCs w:val="22"/>
              </w:rPr>
              <w:t>企 业 名 称</w:t>
            </w:r>
          </w:p>
        </w:tc>
        <w:tc>
          <w:tcPr>
            <w:tcW w:w="5463" w:type="dxa"/>
            <w:gridSpan w:val="3"/>
            <w:noWrap w:val="0"/>
            <w:vAlign w:val="center"/>
          </w:tcPr>
          <w:p>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0" w:type="dxa"/>
            <w:vMerge w:val="continue"/>
            <w:tcBorders>
              <w:top w:val="nil"/>
            </w:tcBorders>
            <w:noWrap w:val="0"/>
            <w:vAlign w:val="center"/>
          </w:tcPr>
          <w:p>
            <w:pPr>
              <w:jc w:val="center"/>
              <w:rPr>
                <w:rFonts w:ascii="宋体" w:hAnsi="宋体" w:cs="宋体"/>
                <w:sz w:val="2"/>
                <w:szCs w:val="2"/>
              </w:rPr>
            </w:pPr>
          </w:p>
        </w:tc>
        <w:tc>
          <w:tcPr>
            <w:tcW w:w="2375" w:type="dxa"/>
            <w:noWrap w:val="0"/>
            <w:vAlign w:val="center"/>
          </w:tcPr>
          <w:p>
            <w:pPr>
              <w:pStyle w:val="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2"/>
              </w:rPr>
            </w:pPr>
            <w:r>
              <w:rPr>
                <w:rFonts w:hint="eastAsia" w:ascii="宋体" w:hAnsi="宋体" w:eastAsia="宋体" w:cs="宋体"/>
                <w:sz w:val="24"/>
                <w:szCs w:val="22"/>
              </w:rPr>
              <w:t>法 定 地 址</w:t>
            </w:r>
          </w:p>
        </w:tc>
        <w:tc>
          <w:tcPr>
            <w:tcW w:w="5463" w:type="dxa"/>
            <w:gridSpan w:val="3"/>
            <w:noWrap w:val="0"/>
            <w:vAlign w:val="center"/>
          </w:tcPr>
          <w:p>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hRule="atLeast"/>
        </w:trPr>
        <w:tc>
          <w:tcPr>
            <w:tcW w:w="900" w:type="dxa"/>
            <w:vMerge w:val="continue"/>
            <w:tcBorders>
              <w:top w:val="nil"/>
            </w:tcBorders>
            <w:noWrap w:val="0"/>
            <w:vAlign w:val="center"/>
          </w:tcPr>
          <w:p>
            <w:pPr>
              <w:jc w:val="center"/>
              <w:rPr>
                <w:rFonts w:ascii="宋体" w:hAnsi="宋体" w:cs="宋体"/>
                <w:sz w:val="2"/>
                <w:szCs w:val="2"/>
              </w:rPr>
            </w:pPr>
          </w:p>
        </w:tc>
        <w:tc>
          <w:tcPr>
            <w:tcW w:w="2375" w:type="dxa"/>
            <w:noWrap w:val="0"/>
            <w:vAlign w:val="center"/>
          </w:tcPr>
          <w:p>
            <w:pPr>
              <w:pStyle w:val="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2"/>
              </w:rPr>
            </w:pPr>
            <w:r>
              <w:rPr>
                <w:rFonts w:hint="eastAsia" w:ascii="宋体" w:hAnsi="宋体" w:eastAsia="宋体" w:cs="宋体"/>
                <w:sz w:val="24"/>
                <w:szCs w:val="22"/>
              </w:rPr>
              <w:t>邮 政 编 码</w:t>
            </w:r>
          </w:p>
        </w:tc>
        <w:tc>
          <w:tcPr>
            <w:tcW w:w="5463" w:type="dxa"/>
            <w:gridSpan w:val="3"/>
            <w:noWrap w:val="0"/>
            <w:vAlign w:val="center"/>
          </w:tcPr>
          <w:p>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0" w:type="dxa"/>
            <w:vMerge w:val="continue"/>
            <w:tcBorders>
              <w:top w:val="nil"/>
            </w:tcBorders>
            <w:noWrap w:val="0"/>
            <w:vAlign w:val="center"/>
          </w:tcPr>
          <w:p>
            <w:pPr>
              <w:jc w:val="center"/>
              <w:rPr>
                <w:rFonts w:ascii="宋体" w:hAnsi="宋体" w:cs="宋体"/>
                <w:sz w:val="2"/>
                <w:szCs w:val="2"/>
              </w:rPr>
            </w:pPr>
          </w:p>
        </w:tc>
        <w:tc>
          <w:tcPr>
            <w:tcW w:w="2375" w:type="dxa"/>
            <w:noWrap w:val="0"/>
            <w:vAlign w:val="center"/>
          </w:tcPr>
          <w:p>
            <w:pPr>
              <w:pStyle w:val="95"/>
              <w:keepNext w:val="0"/>
              <w:keepLines w:val="0"/>
              <w:pageBreakBefore w:val="0"/>
              <w:widowControl w:val="0"/>
              <w:tabs>
                <w:tab w:val="left" w:pos="1368"/>
              </w:tabs>
              <w:kinsoku/>
              <w:wordWrap/>
              <w:overflowPunct/>
              <w:topLinePunct w:val="0"/>
              <w:autoSpaceDE/>
              <w:autoSpaceDN/>
              <w:bidi w:val="0"/>
              <w:adjustRightInd/>
              <w:snapToGrid/>
              <w:spacing w:line="240" w:lineRule="auto"/>
              <w:jc w:val="center"/>
              <w:textAlignment w:val="auto"/>
              <w:rPr>
                <w:rFonts w:ascii="宋体" w:hAnsi="宋体" w:eastAsia="宋体" w:cs="宋体"/>
                <w:sz w:val="24"/>
                <w:szCs w:val="22"/>
              </w:rPr>
            </w:pPr>
            <w:r>
              <w:rPr>
                <w:rFonts w:hint="eastAsia" w:ascii="宋体" w:hAnsi="宋体" w:eastAsia="宋体" w:cs="宋体"/>
                <w:sz w:val="24"/>
                <w:szCs w:val="22"/>
              </w:rPr>
              <w:t>网</w:t>
            </w:r>
            <w:r>
              <w:rPr>
                <w:rFonts w:hint="eastAsia" w:ascii="宋体" w:hAnsi="宋体" w:eastAsia="宋体" w:cs="宋体"/>
                <w:sz w:val="24"/>
                <w:szCs w:val="22"/>
                <w:lang w:val="en-US"/>
              </w:rPr>
              <w:t xml:space="preserve">  </w:t>
            </w:r>
            <w:r>
              <w:rPr>
                <w:rFonts w:hint="eastAsia" w:ascii="宋体" w:hAnsi="宋体" w:eastAsia="宋体" w:cs="宋体"/>
                <w:sz w:val="24"/>
                <w:szCs w:val="22"/>
              </w:rPr>
              <w:t>址</w:t>
            </w:r>
          </w:p>
        </w:tc>
        <w:tc>
          <w:tcPr>
            <w:tcW w:w="5463" w:type="dxa"/>
            <w:gridSpan w:val="3"/>
            <w:noWrap w:val="0"/>
            <w:vAlign w:val="center"/>
          </w:tcPr>
          <w:p>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6" w:hRule="atLeast"/>
        </w:trPr>
        <w:tc>
          <w:tcPr>
            <w:tcW w:w="900" w:type="dxa"/>
            <w:vMerge w:val="continue"/>
            <w:tcBorders>
              <w:top w:val="nil"/>
            </w:tcBorders>
            <w:noWrap w:val="0"/>
            <w:vAlign w:val="center"/>
          </w:tcPr>
          <w:p>
            <w:pPr>
              <w:jc w:val="center"/>
              <w:rPr>
                <w:rFonts w:ascii="宋体" w:hAnsi="宋体" w:cs="宋体"/>
                <w:sz w:val="2"/>
                <w:szCs w:val="2"/>
              </w:rPr>
            </w:pPr>
          </w:p>
        </w:tc>
        <w:tc>
          <w:tcPr>
            <w:tcW w:w="2375" w:type="dxa"/>
            <w:noWrap w:val="0"/>
            <w:vAlign w:val="center"/>
          </w:tcPr>
          <w:p>
            <w:pPr>
              <w:pStyle w:val="9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2"/>
              </w:rPr>
            </w:pPr>
            <w:r>
              <w:rPr>
                <w:rFonts w:hint="eastAsia" w:ascii="宋体" w:hAnsi="宋体" w:eastAsia="宋体" w:cs="宋体"/>
                <w:sz w:val="24"/>
                <w:szCs w:val="22"/>
              </w:rPr>
              <w:t>统一社会信用代码</w:t>
            </w:r>
          </w:p>
        </w:tc>
        <w:tc>
          <w:tcPr>
            <w:tcW w:w="5463" w:type="dxa"/>
            <w:gridSpan w:val="3"/>
            <w:noWrap w:val="0"/>
            <w:vAlign w:val="center"/>
          </w:tcPr>
          <w:p>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900" w:type="dxa"/>
            <w:vMerge w:val="restart"/>
            <w:noWrap w:val="0"/>
            <w:vAlign w:val="center"/>
          </w:tcPr>
          <w:p>
            <w:pPr>
              <w:pStyle w:val="95"/>
              <w:spacing w:before="186"/>
              <w:ind w:left="107" w:right="117"/>
              <w:rPr>
                <w:rFonts w:ascii="宋体" w:hAnsi="宋体" w:eastAsia="宋体" w:cs="宋体"/>
                <w:sz w:val="24"/>
                <w:szCs w:val="22"/>
              </w:rPr>
            </w:pPr>
            <w:r>
              <w:rPr>
                <w:rFonts w:hint="eastAsia" w:ascii="宋体" w:hAnsi="宋体" w:eastAsia="宋体" w:cs="宋体"/>
                <w:sz w:val="24"/>
                <w:szCs w:val="22"/>
              </w:rPr>
              <w:t>法定代表人</w:t>
            </w:r>
          </w:p>
        </w:tc>
        <w:tc>
          <w:tcPr>
            <w:tcW w:w="2375" w:type="dxa"/>
            <w:noWrap w:val="0"/>
            <w:vAlign w:val="center"/>
          </w:tcPr>
          <w:p>
            <w:pPr>
              <w:pStyle w:val="95"/>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sz w:val="24"/>
                <w:szCs w:val="22"/>
              </w:rPr>
            </w:pPr>
            <w:r>
              <w:rPr>
                <w:rFonts w:hint="eastAsia" w:ascii="宋体" w:hAnsi="宋体" w:eastAsia="宋体" w:cs="宋体"/>
                <w:sz w:val="24"/>
                <w:szCs w:val="22"/>
              </w:rPr>
              <w:t>姓</w:t>
            </w:r>
            <w:r>
              <w:rPr>
                <w:rFonts w:hint="eastAsia" w:ascii="宋体" w:hAnsi="宋体" w:eastAsia="宋体" w:cs="宋体"/>
                <w:sz w:val="24"/>
                <w:szCs w:val="22"/>
                <w:lang w:val="en-US"/>
              </w:rPr>
              <w:t xml:space="preserve">  </w:t>
            </w:r>
            <w:r>
              <w:rPr>
                <w:rFonts w:hint="eastAsia" w:ascii="宋体" w:hAnsi="宋体" w:eastAsia="宋体" w:cs="宋体"/>
                <w:sz w:val="24"/>
                <w:szCs w:val="22"/>
              </w:rPr>
              <w:t>名</w:t>
            </w:r>
          </w:p>
        </w:tc>
        <w:tc>
          <w:tcPr>
            <w:tcW w:w="1752" w:type="dxa"/>
            <w:noWrap w:val="0"/>
            <w:vAlign w:val="center"/>
          </w:tcPr>
          <w:p>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c>
          <w:tcPr>
            <w:tcW w:w="1337" w:type="dxa"/>
            <w:noWrap w:val="0"/>
            <w:vAlign w:val="center"/>
          </w:tcPr>
          <w:p>
            <w:pPr>
              <w:pStyle w:val="95"/>
              <w:keepNext w:val="0"/>
              <w:keepLines w:val="0"/>
              <w:pageBreakBefore w:val="0"/>
              <w:widowControl w:val="0"/>
              <w:tabs>
                <w:tab w:val="left" w:pos="839"/>
              </w:tabs>
              <w:kinsoku/>
              <w:wordWrap/>
              <w:overflowPunct/>
              <w:topLinePunct w:val="0"/>
              <w:autoSpaceDE/>
              <w:autoSpaceDN/>
              <w:bidi w:val="0"/>
              <w:adjustRightInd/>
              <w:snapToGrid/>
              <w:ind w:right="96"/>
              <w:jc w:val="center"/>
              <w:textAlignment w:val="auto"/>
              <w:rPr>
                <w:rFonts w:ascii="宋体" w:hAnsi="宋体" w:eastAsia="宋体" w:cs="宋体"/>
                <w:sz w:val="24"/>
                <w:szCs w:val="22"/>
              </w:rPr>
            </w:pPr>
            <w:r>
              <w:rPr>
                <w:rFonts w:hint="eastAsia" w:ascii="宋体" w:hAnsi="宋体" w:eastAsia="宋体" w:cs="宋体"/>
                <w:sz w:val="24"/>
                <w:szCs w:val="22"/>
              </w:rPr>
              <w:t>性</w:t>
            </w:r>
            <w:r>
              <w:rPr>
                <w:rFonts w:hint="eastAsia" w:ascii="宋体" w:hAnsi="宋体" w:eastAsia="宋体" w:cs="宋体"/>
                <w:sz w:val="24"/>
                <w:szCs w:val="22"/>
                <w:lang w:val="en-US"/>
              </w:rPr>
              <w:t xml:space="preserve">  </w:t>
            </w:r>
            <w:r>
              <w:rPr>
                <w:rFonts w:hint="eastAsia" w:ascii="宋体" w:hAnsi="宋体" w:eastAsia="宋体" w:cs="宋体"/>
                <w:sz w:val="24"/>
                <w:szCs w:val="22"/>
              </w:rPr>
              <w:t>别</w:t>
            </w:r>
          </w:p>
        </w:tc>
        <w:tc>
          <w:tcPr>
            <w:tcW w:w="2374" w:type="dxa"/>
            <w:noWrap w:val="0"/>
            <w:vAlign w:val="center"/>
          </w:tcPr>
          <w:p>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noWrap w:val="0"/>
            <w:vAlign w:val="center"/>
          </w:tcPr>
          <w:p>
            <w:pPr>
              <w:pStyle w:val="95"/>
              <w:spacing w:before="186"/>
              <w:ind w:left="107" w:right="117"/>
              <w:rPr>
                <w:rFonts w:ascii="宋体" w:hAnsi="宋体" w:eastAsia="宋体" w:cs="宋体"/>
                <w:sz w:val="24"/>
                <w:szCs w:val="22"/>
              </w:rPr>
            </w:pPr>
          </w:p>
        </w:tc>
        <w:tc>
          <w:tcPr>
            <w:tcW w:w="2375" w:type="dxa"/>
            <w:noWrap w:val="0"/>
            <w:vAlign w:val="center"/>
          </w:tcPr>
          <w:p>
            <w:pPr>
              <w:pStyle w:val="95"/>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sz w:val="24"/>
                <w:szCs w:val="22"/>
              </w:rPr>
            </w:pPr>
            <w:r>
              <w:rPr>
                <w:rFonts w:hint="eastAsia" w:ascii="宋体" w:hAnsi="宋体" w:eastAsia="宋体" w:cs="宋体"/>
                <w:sz w:val="24"/>
                <w:szCs w:val="22"/>
              </w:rPr>
              <w:t>职</w:t>
            </w:r>
            <w:r>
              <w:rPr>
                <w:rFonts w:hint="eastAsia" w:ascii="宋体" w:hAnsi="宋体" w:eastAsia="宋体" w:cs="宋体"/>
                <w:sz w:val="24"/>
                <w:szCs w:val="22"/>
                <w:lang w:val="en-US"/>
              </w:rPr>
              <w:t xml:space="preserve">  </w:t>
            </w:r>
            <w:r>
              <w:rPr>
                <w:rFonts w:hint="eastAsia" w:ascii="宋体" w:hAnsi="宋体" w:eastAsia="宋体" w:cs="宋体"/>
                <w:sz w:val="24"/>
                <w:szCs w:val="22"/>
              </w:rPr>
              <w:t>务</w:t>
            </w:r>
          </w:p>
        </w:tc>
        <w:tc>
          <w:tcPr>
            <w:tcW w:w="1752" w:type="dxa"/>
            <w:noWrap w:val="0"/>
            <w:vAlign w:val="center"/>
          </w:tcPr>
          <w:p>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c>
          <w:tcPr>
            <w:tcW w:w="1337" w:type="dxa"/>
            <w:noWrap w:val="0"/>
            <w:vAlign w:val="center"/>
          </w:tcPr>
          <w:p>
            <w:pPr>
              <w:pStyle w:val="95"/>
              <w:keepNext w:val="0"/>
              <w:keepLines w:val="0"/>
              <w:pageBreakBefore w:val="0"/>
              <w:widowControl w:val="0"/>
              <w:kinsoku/>
              <w:wordWrap/>
              <w:overflowPunct/>
              <w:topLinePunct w:val="0"/>
              <w:autoSpaceDE/>
              <w:autoSpaceDN/>
              <w:bidi w:val="0"/>
              <w:adjustRightInd/>
              <w:snapToGrid/>
              <w:ind w:right="94"/>
              <w:jc w:val="center"/>
              <w:textAlignment w:val="auto"/>
              <w:rPr>
                <w:rFonts w:ascii="宋体" w:hAnsi="宋体" w:eastAsia="宋体" w:cs="宋体"/>
                <w:sz w:val="24"/>
                <w:szCs w:val="22"/>
              </w:rPr>
            </w:pPr>
            <w:r>
              <w:rPr>
                <w:rFonts w:hint="eastAsia" w:ascii="宋体" w:hAnsi="宋体" w:eastAsia="宋体" w:cs="宋体"/>
                <w:sz w:val="24"/>
                <w:szCs w:val="22"/>
              </w:rPr>
              <w:t>联系电话</w:t>
            </w:r>
          </w:p>
        </w:tc>
        <w:tc>
          <w:tcPr>
            <w:tcW w:w="2374" w:type="dxa"/>
            <w:noWrap w:val="0"/>
            <w:vAlign w:val="center"/>
          </w:tcPr>
          <w:p>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900" w:type="dxa"/>
            <w:vMerge w:val="continue"/>
            <w:tcBorders>
              <w:top w:val="nil"/>
            </w:tcBorders>
            <w:noWrap w:val="0"/>
            <w:vAlign w:val="center"/>
          </w:tcPr>
          <w:p>
            <w:pPr>
              <w:pStyle w:val="95"/>
              <w:spacing w:before="186"/>
              <w:ind w:left="107" w:right="117"/>
              <w:rPr>
                <w:rFonts w:ascii="宋体" w:hAnsi="宋体" w:eastAsia="宋体" w:cs="宋体"/>
                <w:sz w:val="24"/>
                <w:szCs w:val="22"/>
              </w:rPr>
            </w:pPr>
          </w:p>
        </w:tc>
        <w:tc>
          <w:tcPr>
            <w:tcW w:w="2375" w:type="dxa"/>
            <w:noWrap w:val="0"/>
            <w:vAlign w:val="center"/>
          </w:tcPr>
          <w:p>
            <w:pPr>
              <w:pStyle w:val="95"/>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sz w:val="24"/>
                <w:szCs w:val="22"/>
              </w:rPr>
            </w:pPr>
            <w:r>
              <w:rPr>
                <w:rFonts w:hint="eastAsia" w:ascii="宋体" w:hAnsi="宋体" w:eastAsia="宋体" w:cs="宋体"/>
                <w:sz w:val="24"/>
                <w:szCs w:val="22"/>
              </w:rPr>
              <w:t>传</w:t>
            </w:r>
            <w:r>
              <w:rPr>
                <w:rFonts w:hint="eastAsia" w:ascii="宋体" w:hAnsi="宋体" w:eastAsia="宋体" w:cs="宋体"/>
                <w:sz w:val="24"/>
                <w:szCs w:val="22"/>
                <w:lang w:val="en-US"/>
              </w:rPr>
              <w:t xml:space="preserve">  </w:t>
            </w:r>
            <w:r>
              <w:rPr>
                <w:rFonts w:hint="eastAsia" w:ascii="宋体" w:hAnsi="宋体" w:eastAsia="宋体" w:cs="宋体"/>
                <w:sz w:val="24"/>
                <w:szCs w:val="22"/>
              </w:rPr>
              <w:t>真</w:t>
            </w:r>
          </w:p>
        </w:tc>
        <w:tc>
          <w:tcPr>
            <w:tcW w:w="5463" w:type="dxa"/>
            <w:gridSpan w:val="3"/>
            <w:noWrap w:val="0"/>
            <w:vAlign w:val="center"/>
          </w:tcPr>
          <w:p>
            <w:pPr>
              <w:pStyle w:val="95"/>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noWrap w:val="0"/>
            <w:vAlign w:val="center"/>
          </w:tcPr>
          <w:p>
            <w:pPr>
              <w:pStyle w:val="95"/>
              <w:spacing w:before="186"/>
              <w:ind w:left="107" w:right="117"/>
              <w:rPr>
                <w:rFonts w:ascii="宋体" w:hAnsi="宋体" w:eastAsia="宋体" w:cs="宋体"/>
                <w:sz w:val="24"/>
                <w:szCs w:val="22"/>
              </w:rPr>
            </w:pPr>
            <w:r>
              <w:rPr>
                <w:rFonts w:hint="eastAsia" w:ascii="宋体" w:hAnsi="宋体" w:eastAsia="宋体" w:cs="宋体"/>
                <w:sz w:val="24"/>
                <w:szCs w:val="22"/>
              </w:rPr>
              <w:t>法定代表人身份证复印件</w:t>
            </w:r>
          </w:p>
        </w:tc>
        <w:tc>
          <w:tcPr>
            <w:tcW w:w="4127" w:type="dxa"/>
            <w:gridSpan w:val="2"/>
            <w:vMerge w:val="restart"/>
            <w:noWrap w:val="0"/>
            <w:vAlign w:val="center"/>
          </w:tcPr>
          <w:p>
            <w:pPr>
              <w:pStyle w:val="95"/>
              <w:ind w:left="17"/>
              <w:jc w:val="center"/>
              <w:rPr>
                <w:rFonts w:ascii="宋体" w:hAnsi="宋体" w:eastAsia="宋体" w:cs="宋体"/>
                <w:sz w:val="24"/>
                <w:szCs w:val="22"/>
              </w:rPr>
            </w:pPr>
            <w:r>
              <w:rPr>
                <w:rFonts w:hint="eastAsia" w:ascii="宋体" w:hAnsi="宋体" w:eastAsia="宋体" w:cs="宋体"/>
                <w:sz w:val="24"/>
                <w:szCs w:val="22"/>
              </w:rPr>
              <w:t>二代身份证正、反两面</w:t>
            </w:r>
          </w:p>
          <w:p>
            <w:pPr>
              <w:pStyle w:val="95"/>
              <w:jc w:val="center"/>
              <w:rPr>
                <w:rFonts w:ascii="宋体" w:hAnsi="宋体" w:eastAsia="宋体" w:cs="宋体"/>
                <w:b/>
                <w:sz w:val="24"/>
                <w:szCs w:val="22"/>
              </w:rPr>
            </w:pPr>
          </w:p>
          <w:p>
            <w:pPr>
              <w:pStyle w:val="95"/>
              <w:spacing w:before="1"/>
              <w:jc w:val="center"/>
              <w:rPr>
                <w:rFonts w:ascii="宋体" w:hAnsi="宋体" w:eastAsia="宋体" w:cs="宋体"/>
                <w:b/>
                <w:szCs w:val="22"/>
              </w:rPr>
            </w:pPr>
          </w:p>
          <w:p>
            <w:pPr>
              <w:pStyle w:val="95"/>
              <w:ind w:left="9"/>
              <w:jc w:val="center"/>
              <w:rPr>
                <w:rFonts w:ascii="宋体" w:hAnsi="宋体" w:eastAsia="宋体" w:cs="宋体"/>
                <w:sz w:val="24"/>
                <w:szCs w:val="22"/>
              </w:rPr>
            </w:pPr>
            <w:r>
              <w:rPr>
                <w:rFonts w:hint="eastAsia" w:ascii="宋体" w:hAnsi="宋体" w:eastAsia="宋体" w:cs="宋体"/>
                <w:sz w:val="24"/>
                <w:szCs w:val="22"/>
              </w:rPr>
              <w:t>（粘贴处）</w:t>
            </w:r>
          </w:p>
        </w:tc>
        <w:tc>
          <w:tcPr>
            <w:tcW w:w="3711" w:type="dxa"/>
            <w:gridSpan w:val="2"/>
            <w:noWrap w:val="0"/>
            <w:vAlign w:val="center"/>
          </w:tcPr>
          <w:p>
            <w:pPr>
              <w:pStyle w:val="95"/>
              <w:jc w:val="center"/>
              <w:rPr>
                <w:rFonts w:ascii="宋体" w:hAnsi="宋体" w:eastAsia="宋体" w:cs="宋体"/>
                <w:sz w:val="24"/>
                <w:szCs w:val="22"/>
              </w:rPr>
            </w:pPr>
            <w:r>
              <w:rPr>
                <w:rFonts w:hint="eastAsia" w:ascii="宋体" w:hAnsi="宋体" w:eastAsia="宋体" w:cs="宋体"/>
                <w:sz w:val="24"/>
                <w:szCs w:val="22"/>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9" w:hRule="atLeast"/>
        </w:trPr>
        <w:tc>
          <w:tcPr>
            <w:tcW w:w="900" w:type="dxa"/>
            <w:vMerge w:val="continue"/>
            <w:tcBorders>
              <w:top w:val="nil"/>
            </w:tcBorders>
            <w:noWrap w:val="0"/>
            <w:vAlign w:val="center"/>
          </w:tcPr>
          <w:p>
            <w:pPr>
              <w:jc w:val="center"/>
              <w:rPr>
                <w:rFonts w:ascii="宋体" w:hAnsi="宋体" w:cs="宋体"/>
                <w:sz w:val="2"/>
                <w:szCs w:val="2"/>
              </w:rPr>
            </w:pPr>
          </w:p>
        </w:tc>
        <w:tc>
          <w:tcPr>
            <w:tcW w:w="4127" w:type="dxa"/>
            <w:gridSpan w:val="2"/>
            <w:vMerge w:val="continue"/>
            <w:tcBorders>
              <w:top w:val="nil"/>
            </w:tcBorders>
            <w:noWrap w:val="0"/>
            <w:vAlign w:val="center"/>
          </w:tcPr>
          <w:p>
            <w:pPr>
              <w:jc w:val="center"/>
              <w:rPr>
                <w:rFonts w:ascii="宋体" w:hAnsi="宋体" w:cs="宋体"/>
                <w:sz w:val="2"/>
                <w:szCs w:val="2"/>
              </w:rPr>
            </w:pPr>
          </w:p>
        </w:tc>
        <w:tc>
          <w:tcPr>
            <w:tcW w:w="3711" w:type="dxa"/>
            <w:gridSpan w:val="2"/>
            <w:noWrap w:val="0"/>
            <w:vAlign w:val="center"/>
          </w:tcPr>
          <w:p>
            <w:pPr>
              <w:pStyle w:val="95"/>
              <w:tabs>
                <w:tab w:val="left" w:pos="2347"/>
                <w:tab w:val="left" w:pos="2908"/>
              </w:tabs>
              <w:jc w:val="center"/>
              <w:rPr>
                <w:rFonts w:ascii="宋体" w:hAnsi="宋体" w:eastAsia="宋体" w:cs="宋体"/>
                <w:sz w:val="24"/>
                <w:szCs w:val="22"/>
              </w:rPr>
            </w:pPr>
            <w:r>
              <w:rPr>
                <w:rFonts w:hint="eastAsia" w:ascii="宋体" w:hAnsi="宋体" w:eastAsia="宋体" w:cs="宋体"/>
                <w:sz w:val="24"/>
                <w:szCs w:val="22"/>
              </w:rPr>
              <w:t>（企业公章）</w:t>
            </w:r>
          </w:p>
          <w:p>
            <w:pPr>
              <w:pStyle w:val="95"/>
              <w:tabs>
                <w:tab w:val="left" w:pos="2347"/>
                <w:tab w:val="left" w:pos="2908"/>
              </w:tabs>
              <w:ind w:left="1787"/>
              <w:jc w:val="center"/>
              <w:rPr>
                <w:rFonts w:ascii="宋体" w:hAnsi="宋体" w:eastAsia="宋体" w:cs="宋体"/>
                <w:sz w:val="24"/>
                <w:szCs w:val="22"/>
              </w:rPr>
            </w:pPr>
          </w:p>
          <w:p>
            <w:pPr>
              <w:pStyle w:val="95"/>
              <w:tabs>
                <w:tab w:val="left" w:pos="2347"/>
                <w:tab w:val="left" w:pos="2908"/>
              </w:tabs>
              <w:ind w:left="1787"/>
              <w:jc w:val="center"/>
              <w:rPr>
                <w:rFonts w:ascii="宋体" w:hAnsi="宋体" w:eastAsia="宋体" w:cs="宋体"/>
                <w:sz w:val="24"/>
                <w:szCs w:val="22"/>
              </w:rPr>
            </w:pPr>
          </w:p>
          <w:p>
            <w:pPr>
              <w:pStyle w:val="95"/>
              <w:tabs>
                <w:tab w:val="left" w:pos="2347"/>
                <w:tab w:val="left" w:pos="2908"/>
              </w:tabs>
              <w:ind w:left="1787"/>
              <w:jc w:val="center"/>
              <w:rPr>
                <w:rFonts w:ascii="宋体" w:hAnsi="宋体" w:eastAsia="宋体" w:cs="宋体"/>
                <w:sz w:val="24"/>
                <w:szCs w:val="22"/>
              </w:rPr>
            </w:pPr>
            <w:r>
              <w:rPr>
                <w:rFonts w:hint="eastAsia" w:ascii="宋体" w:hAnsi="宋体" w:eastAsia="宋体" w:cs="宋体"/>
                <w:sz w:val="24"/>
                <w:szCs w:val="22"/>
              </w:rPr>
              <w:t>年</w:t>
            </w:r>
            <w:r>
              <w:rPr>
                <w:rFonts w:hint="eastAsia" w:ascii="宋体" w:hAnsi="宋体" w:eastAsia="宋体" w:cs="宋体"/>
                <w:sz w:val="24"/>
                <w:szCs w:val="22"/>
              </w:rPr>
              <w:tab/>
            </w:r>
            <w:r>
              <w:rPr>
                <w:rFonts w:hint="eastAsia" w:ascii="宋体" w:hAnsi="宋体" w:eastAsia="宋体" w:cs="宋体"/>
                <w:sz w:val="24"/>
                <w:szCs w:val="22"/>
              </w:rPr>
              <w:t>月</w:t>
            </w:r>
            <w:r>
              <w:rPr>
                <w:rFonts w:hint="eastAsia" w:ascii="宋体" w:hAnsi="宋体" w:eastAsia="宋体" w:cs="宋体"/>
                <w:sz w:val="24"/>
                <w:szCs w:val="22"/>
              </w:rPr>
              <w:tab/>
            </w:r>
            <w:r>
              <w:rPr>
                <w:rFonts w:hint="eastAsia" w:ascii="宋体" w:hAnsi="宋体" w:eastAsia="宋体" w:cs="宋体"/>
                <w:sz w:val="24"/>
                <w:szCs w:val="22"/>
              </w:rPr>
              <w:t>日</w:t>
            </w:r>
          </w:p>
        </w:tc>
      </w:tr>
    </w:tbl>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r>
        <w:rPr>
          <w:rFonts w:hint="eastAsia" w:ascii="宋体" w:hAnsi="宋体" w:cs="宋体"/>
          <w:b/>
          <w:bCs/>
          <w:sz w:val="24"/>
        </w:rPr>
        <w:t>（一）法定代表人证明书格式（投标人为法定代表人时须出具）</w:t>
      </w:r>
      <w:r>
        <w:rPr>
          <w:rFonts w:hint="eastAsia" w:ascii="宋体" w:hAnsi="宋体" w:cs="宋体"/>
          <w:b/>
          <w:bCs/>
          <w:sz w:val="24"/>
        </w:rPr>
        <w:br w:type="page"/>
      </w:r>
      <w:r>
        <w:rPr>
          <w:rFonts w:hint="eastAsia" w:ascii="宋体" w:hAnsi="宋体" w:cs="宋体"/>
          <w:b/>
          <w:sz w:val="28"/>
          <w:szCs w:val="28"/>
        </w:rPr>
        <w:t>（二）法定代表人授权书格式（投标人为授权代表时须出具）</w:t>
      </w:r>
    </w:p>
    <w:p>
      <w:pPr>
        <w:snapToGrid w:val="0"/>
        <w:spacing w:line="360" w:lineRule="auto"/>
        <w:jc w:val="center"/>
        <w:rPr>
          <w:rFonts w:ascii="宋体" w:hAnsi="宋体" w:cs="宋体"/>
          <w:b/>
          <w:bCs/>
          <w:sz w:val="24"/>
          <w:u w:val="single"/>
        </w:rPr>
      </w:pPr>
    </w:p>
    <w:p>
      <w:pPr>
        <w:snapToGrid w:val="0"/>
        <w:spacing w:line="360" w:lineRule="auto"/>
        <w:rPr>
          <w:rFonts w:ascii="宋体" w:hAnsi="宋体" w:cs="宋体"/>
          <w:b/>
          <w:bCs/>
          <w:sz w:val="24"/>
        </w:rPr>
      </w:pPr>
      <w:r>
        <w:rPr>
          <w:rFonts w:hint="eastAsia" w:ascii="宋体" w:hAnsi="宋体" w:cs="宋体"/>
          <w:b/>
          <w:bCs/>
          <w:sz w:val="24"/>
        </w:rPr>
        <w:t>致：陕西德信招标有限公司</w:t>
      </w:r>
    </w:p>
    <w:p>
      <w:pPr>
        <w:snapToGrid w:val="0"/>
        <w:spacing w:line="360" w:lineRule="auto"/>
        <w:ind w:firstLine="600"/>
        <w:rPr>
          <w:rFonts w:ascii="宋体" w:hAnsi="宋体" w:cs="宋体"/>
          <w:sz w:val="24"/>
          <w:u w:val="single"/>
        </w:rPr>
      </w:pPr>
      <w:r>
        <w:rPr>
          <w:rFonts w:hint="eastAsia" w:ascii="宋体" w:hAnsi="宋体" w:cs="宋体"/>
          <w:sz w:val="24"/>
        </w:rPr>
        <w:t>本授权书声明：注册于</w:t>
      </w:r>
      <w:r>
        <w:rPr>
          <w:rFonts w:hint="eastAsia" w:ascii="宋体" w:hAnsi="宋体" w:cs="宋体"/>
          <w:sz w:val="24"/>
          <w:u w:val="single"/>
        </w:rPr>
        <w:t xml:space="preserve">              </w:t>
      </w:r>
      <w:r>
        <w:rPr>
          <w:rFonts w:hint="eastAsia" w:ascii="宋体" w:hAnsi="宋体" w:cs="宋体"/>
          <w:sz w:val="24"/>
        </w:rPr>
        <w:t>（国家或地区）的</w:t>
      </w:r>
      <w:r>
        <w:rPr>
          <w:rFonts w:hint="eastAsia" w:ascii="宋体" w:hAnsi="宋体" w:cs="宋体"/>
          <w:sz w:val="24"/>
          <w:u w:val="single"/>
        </w:rPr>
        <w:t xml:space="preserve">               </w:t>
      </w:r>
    </w:p>
    <w:p>
      <w:pPr>
        <w:snapToGrid w:val="0"/>
        <w:spacing w:before="238" w:line="360" w:lineRule="auto"/>
        <w:rPr>
          <w:rFonts w:ascii="宋体" w:hAnsi="宋体" w:cs="宋体"/>
          <w:bCs/>
          <w:sz w:val="24"/>
        </w:rPr>
      </w:pPr>
      <w:r>
        <w:rPr>
          <w:rFonts w:hint="eastAsia" w:ascii="宋体" w:hAnsi="宋体" w:cs="宋体"/>
          <w:sz w:val="24"/>
        </w:rPr>
        <w:t>（投标人名称）的在下面签字的</w:t>
      </w:r>
      <w:r>
        <w:rPr>
          <w:rFonts w:hint="eastAsia" w:ascii="宋体" w:hAnsi="宋体" w:cs="宋体"/>
          <w:sz w:val="24"/>
          <w:u w:val="single"/>
        </w:rPr>
        <w:t xml:space="preserve">                         </w:t>
      </w:r>
      <w:r>
        <w:rPr>
          <w:rFonts w:hint="eastAsia" w:ascii="宋体" w:hAnsi="宋体" w:cs="宋体"/>
          <w:sz w:val="24"/>
        </w:rPr>
        <w:t>（法定代表人姓名、职务）代表本公司授权在下面签字的</w:t>
      </w:r>
      <w:r>
        <w:rPr>
          <w:rFonts w:hint="eastAsia" w:ascii="宋体" w:hAnsi="宋体" w:cs="宋体"/>
          <w:sz w:val="24"/>
          <w:u w:val="single"/>
        </w:rPr>
        <w:t xml:space="preserve">                  </w:t>
      </w:r>
      <w:r>
        <w:rPr>
          <w:rFonts w:hint="eastAsia" w:ascii="宋体" w:hAnsi="宋体" w:cs="宋体"/>
          <w:sz w:val="24"/>
        </w:rPr>
        <w:t>（被授权人的姓名、职务）为本公司的合法代表人，就</w:t>
      </w:r>
      <w:r>
        <w:rPr>
          <w:rFonts w:hint="eastAsia" w:ascii="宋体" w:hAnsi="宋体" w:cs="宋体"/>
          <w:b/>
          <w:sz w:val="24"/>
          <w:u w:val="single"/>
        </w:rPr>
        <w:t>陕西德信招标有限公司</w:t>
      </w:r>
      <w:r>
        <w:rPr>
          <w:rFonts w:hint="eastAsia" w:ascii="宋体" w:hAnsi="宋体" w:cs="宋体"/>
          <w:b/>
          <w:bCs/>
          <w:sz w:val="24"/>
        </w:rPr>
        <w:t>〔</w:t>
      </w:r>
      <w:r>
        <w:rPr>
          <w:rFonts w:hint="eastAsia" w:ascii="宋体" w:hAnsi="宋体" w:cs="宋体"/>
          <w:sz w:val="24"/>
        </w:rPr>
        <w:t>项目</w:t>
      </w:r>
      <w:r>
        <w:rPr>
          <w:rFonts w:hint="eastAsia" w:ascii="宋体" w:hAnsi="宋体" w:cs="宋体"/>
          <w:sz w:val="24"/>
          <w:lang w:eastAsia="zh-CN"/>
        </w:rPr>
        <w:t>名称、项目</w:t>
      </w:r>
      <w:r>
        <w:rPr>
          <w:rFonts w:hint="eastAsia" w:ascii="宋体" w:hAnsi="宋体" w:cs="宋体"/>
          <w:sz w:val="24"/>
        </w:rPr>
        <w:t>编号为</w:t>
      </w:r>
      <w:r>
        <w:rPr>
          <w:rFonts w:hint="eastAsia" w:ascii="宋体" w:hAnsi="宋体" w:cs="宋体"/>
          <w:b/>
          <w:bCs/>
          <w:sz w:val="24"/>
          <w:u w:val="single"/>
        </w:rPr>
        <w:t xml:space="preserve">              </w:t>
      </w:r>
      <w:r>
        <w:rPr>
          <w:rFonts w:hint="eastAsia" w:ascii="宋体" w:hAnsi="宋体" w:cs="宋体"/>
          <w:b/>
          <w:bCs/>
          <w:sz w:val="24"/>
        </w:rPr>
        <w:t>〕</w:t>
      </w:r>
      <w:r>
        <w:rPr>
          <w:rFonts w:hint="eastAsia" w:ascii="宋体" w:hAnsi="宋体" w:cs="宋体"/>
          <w:b w:val="0"/>
          <w:bCs w:val="0"/>
          <w:sz w:val="24"/>
          <w:lang w:eastAsia="zh-CN"/>
        </w:rPr>
        <w:t>单一来源谈判</w:t>
      </w:r>
      <w:r>
        <w:rPr>
          <w:rFonts w:hint="eastAsia" w:ascii="宋体" w:hAnsi="宋体" w:cs="宋体"/>
          <w:b w:val="0"/>
          <w:bCs w:val="0"/>
          <w:sz w:val="24"/>
        </w:rPr>
        <w:t>文件的</w:t>
      </w:r>
      <w:r>
        <w:rPr>
          <w:rFonts w:hint="eastAsia" w:ascii="宋体" w:hAnsi="宋体" w:cs="宋体"/>
          <w:sz w:val="24"/>
        </w:rPr>
        <w:t>投标和合同执行，以我方的名义处理一切与之有关的事宜。</w:t>
      </w:r>
    </w:p>
    <w:p>
      <w:pPr>
        <w:snapToGrid w:val="0"/>
        <w:spacing w:line="360" w:lineRule="auto"/>
        <w:ind w:firstLine="480"/>
        <w:rPr>
          <w:rFonts w:ascii="宋体" w:hAnsi="宋体" w:cs="宋体"/>
          <w:sz w:val="24"/>
        </w:rPr>
      </w:pPr>
      <w:r>
        <w:rPr>
          <w:rFonts w:hint="eastAsia" w:ascii="宋体" w:hAnsi="宋体" w:cs="宋体"/>
          <w:sz w:val="24"/>
        </w:rPr>
        <w:t>本授权书</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投标人</w:t>
      </w:r>
      <w:r>
        <w:rPr>
          <w:rFonts w:hint="eastAsia" w:ascii="宋体" w:hAnsi="宋体" w:cs="宋体"/>
          <w:sz w:val="24"/>
          <w:lang w:eastAsia="zh-CN"/>
        </w:rPr>
        <w:t>名称</w:t>
      </w:r>
      <w:r>
        <w:rPr>
          <w:rFonts w:hint="eastAsia" w:ascii="宋体" w:hAnsi="宋体" w:cs="宋体"/>
          <w:sz w:val="24"/>
        </w:rPr>
        <w:t>：（公章）</w:t>
      </w:r>
    </w:p>
    <w:p>
      <w:pPr>
        <w:snapToGrid w:val="0"/>
        <w:spacing w:line="360" w:lineRule="auto"/>
        <w:rPr>
          <w:rFonts w:ascii="宋体" w:hAnsi="宋体" w:cs="宋体"/>
          <w:sz w:val="24"/>
        </w:rPr>
      </w:pPr>
      <w:r>
        <w:rPr>
          <w:rFonts w:hint="eastAsia" w:ascii="宋体" w:hAnsi="宋体" w:cs="宋体"/>
          <w:sz w:val="24"/>
        </w:rPr>
        <w:t>地址：</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法定代表人：（签名或盖章）</w:t>
      </w:r>
    </w:p>
    <w:p>
      <w:pPr>
        <w:snapToGrid w:val="0"/>
        <w:spacing w:line="360" w:lineRule="auto"/>
        <w:rPr>
          <w:rFonts w:ascii="宋体" w:hAnsi="宋体" w:cs="宋体"/>
          <w:sz w:val="24"/>
        </w:rPr>
      </w:pPr>
      <w:r>
        <w:rPr>
          <w:rFonts w:hint="eastAsia" w:ascii="宋体" w:hAnsi="宋体" w:cs="宋体"/>
          <w:sz w:val="24"/>
        </w:rPr>
        <w:t>职务：</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被授权人：（签名或盖章）</w:t>
      </w:r>
    </w:p>
    <w:p>
      <w:pPr>
        <w:snapToGrid w:val="0"/>
        <w:spacing w:line="360" w:lineRule="auto"/>
        <w:rPr>
          <w:rFonts w:ascii="宋体" w:hAnsi="宋体" w:cs="宋体"/>
          <w:sz w:val="24"/>
        </w:rPr>
      </w:pPr>
      <w:r>
        <w:rPr>
          <w:rFonts w:hint="eastAsia" w:ascii="宋体" w:hAnsi="宋体" w:cs="宋体"/>
          <w:sz w:val="24"/>
        </w:rPr>
        <w:t>职务：</w:t>
      </w:r>
    </w:p>
    <w:p>
      <w:pPr>
        <w:snapToGrid w:val="0"/>
        <w:spacing w:line="360" w:lineRule="auto"/>
        <w:rPr>
          <w:rFonts w:ascii="宋体" w:hAnsi="宋体" w:cs="宋体"/>
          <w:b/>
          <w:sz w:val="24"/>
        </w:rPr>
      </w:pPr>
      <w:r>
        <w:rPr>
          <w:rFonts w:hint="eastAsia" w:ascii="宋体" w:hAnsi="宋体" w:cs="宋体"/>
          <w:b/>
          <w:sz w:val="24"/>
        </w:rPr>
        <w:t>法人代表与被授权人身份证（复印件）需附在</w:t>
      </w:r>
      <w:r>
        <w:rPr>
          <w:rFonts w:hint="eastAsia" w:ascii="宋体" w:hAnsi="宋体" w:cs="宋体"/>
          <w:b/>
          <w:sz w:val="24"/>
          <w:lang w:eastAsia="zh-CN"/>
        </w:rPr>
        <w:t>单一来源谈判响应文件</w:t>
      </w:r>
      <w:r>
        <w:rPr>
          <w:rFonts w:hint="eastAsia" w:ascii="宋体" w:hAnsi="宋体" w:cs="宋体"/>
          <w:b/>
          <w:sz w:val="24"/>
        </w:rPr>
        <w:t>中。</w:t>
      </w:r>
    </w:p>
    <w:p>
      <w:pPr>
        <w:snapToGrid w:val="0"/>
        <w:spacing w:line="360" w:lineRule="auto"/>
        <w:rPr>
          <w:rFonts w:ascii="宋体" w:hAnsi="宋体" w:cs="宋体"/>
          <w:b/>
          <w:sz w:val="24"/>
        </w:rPr>
      </w:pPr>
      <w:r>
        <w:rPr>
          <w:rFonts w:hint="eastAsia" w:ascii="宋体" w:hAnsi="宋体" w:cs="宋体"/>
          <w:b/>
          <w:sz w:val="24"/>
        </w:rPr>
        <w:t>被授权人需携带身份证原件至开标现场。</w:t>
      </w:r>
    </w:p>
    <w:p>
      <w:pPr>
        <w:spacing w:line="360" w:lineRule="auto"/>
        <w:rPr>
          <w:rFonts w:ascii="宋体" w:hAnsi="宋体" w:cs="宋体"/>
          <w:sz w:val="24"/>
          <w:u w:val="single"/>
        </w:rPr>
      </w:pPr>
    </w:p>
    <w:p>
      <w:pPr>
        <w:spacing w:after="240" w:line="360" w:lineRule="auto"/>
        <w:jc w:val="center"/>
        <w:rPr>
          <w:rFonts w:ascii="宋体" w:hAnsi="宋体" w:cs="宋体"/>
        </w:rPr>
      </w:pPr>
    </w:p>
    <w:p>
      <w:pPr>
        <w:spacing w:after="240" w:line="360" w:lineRule="auto"/>
        <w:jc w:val="center"/>
        <w:rPr>
          <w:rFonts w:ascii="宋体" w:hAnsi="宋体" w:cs="宋体"/>
        </w:rPr>
      </w:pPr>
    </w:p>
    <w:p>
      <w:pPr>
        <w:spacing w:after="240" w:line="360" w:lineRule="auto"/>
        <w:jc w:val="center"/>
        <w:rPr>
          <w:rFonts w:ascii="宋体" w:hAnsi="宋体" w:cs="宋体"/>
        </w:rPr>
      </w:pPr>
    </w:p>
    <w:p>
      <w:pPr>
        <w:tabs>
          <w:tab w:val="left" w:pos="0"/>
        </w:tabs>
        <w:spacing w:line="360" w:lineRule="auto"/>
        <w:ind w:left="964" w:hanging="964" w:hangingChars="400"/>
        <w:outlineLvl w:val="1"/>
        <w:rPr>
          <w:rFonts w:ascii="宋体" w:hAnsi="宋体" w:cs="宋体"/>
          <w:b/>
          <w:sz w:val="24"/>
        </w:rPr>
      </w:pPr>
      <w:r>
        <w:rPr>
          <w:rFonts w:hint="eastAsia" w:ascii="新宋体" w:hAnsi="新宋体" w:eastAsia="新宋体"/>
          <w:b/>
          <w:sz w:val="24"/>
        </w:rPr>
        <w:br w:type="page"/>
      </w:r>
      <w:r>
        <w:rPr>
          <w:rFonts w:hint="eastAsia" w:ascii="宋体" w:hAnsi="宋体" w:cs="宋体"/>
          <w:b/>
          <w:sz w:val="28"/>
          <w:szCs w:val="28"/>
        </w:rPr>
        <w:t>七、资格证明文件</w:t>
      </w:r>
    </w:p>
    <w:p>
      <w:pPr>
        <w:widowControl/>
        <w:spacing w:line="360" w:lineRule="auto"/>
        <w:ind w:firstLine="441" w:firstLineChars="184"/>
        <w:jc w:val="left"/>
        <w:rPr>
          <w:rFonts w:hint="eastAsia" w:ascii="宋体" w:hAnsi="宋体" w:cs="宋体" w:eastAsiaTheme="minorEastAsia"/>
          <w:sz w:val="24"/>
          <w:lang w:eastAsia="zh-CN"/>
        </w:rPr>
      </w:pPr>
      <w:r>
        <w:rPr>
          <w:rFonts w:hint="eastAsia" w:ascii="宋体" w:hAnsi="宋体" w:cs="宋体"/>
          <w:sz w:val="24"/>
        </w:rPr>
        <w:t>1、</w:t>
      </w:r>
      <w:r>
        <w:rPr>
          <w:rFonts w:hint="eastAsia" w:ascii="宋体" w:hAnsi="宋体" w:cs="宋体"/>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2</w:t>
      </w:r>
      <w:r>
        <w:rPr>
          <w:rFonts w:hint="eastAsia" w:ascii="宋体" w:hAnsi="宋体" w:cs="宋体"/>
          <w:kern w:val="0"/>
          <w:sz w:val="24"/>
          <w:szCs w:val="22"/>
        </w:rPr>
        <w:t>、提供</w:t>
      </w:r>
      <w:r>
        <w:rPr>
          <w:rFonts w:hint="eastAsia" w:ascii="宋体" w:hAnsi="宋体" w:cs="宋体"/>
          <w:kern w:val="0"/>
          <w:sz w:val="24"/>
          <w:szCs w:val="22"/>
          <w:u w:val="none"/>
        </w:rPr>
        <w:t>20</w:t>
      </w:r>
      <w:r>
        <w:rPr>
          <w:rFonts w:hint="eastAsia" w:ascii="宋体" w:hAnsi="宋体" w:cs="宋体"/>
          <w:kern w:val="0"/>
          <w:sz w:val="24"/>
          <w:szCs w:val="22"/>
          <w:u w:val="none"/>
          <w:lang w:val="en-US" w:eastAsia="zh-CN"/>
        </w:rPr>
        <w:t>21</w:t>
      </w:r>
      <w:r>
        <w:rPr>
          <w:rFonts w:hint="eastAsia" w:ascii="宋体" w:hAnsi="宋体" w:cs="宋体"/>
          <w:kern w:val="0"/>
          <w:sz w:val="24"/>
          <w:szCs w:val="22"/>
        </w:rPr>
        <w:t>年审计报告（至少应包含资产负债表、利润表和现金流量表）或投标截止日前半年内任意一个月的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3</w:t>
      </w:r>
      <w:r>
        <w:rPr>
          <w:rFonts w:hint="eastAsia" w:ascii="宋体" w:hAnsi="宋体" w:cs="宋体"/>
          <w:kern w:val="0"/>
          <w:sz w:val="24"/>
          <w:szCs w:val="22"/>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cs="宋体" w:eastAsiaTheme="minorEastAsia"/>
          <w:kern w:val="0"/>
          <w:sz w:val="24"/>
          <w:szCs w:val="22"/>
          <w:lang w:eastAsia="zh-CN"/>
        </w:rPr>
      </w:pPr>
      <w:r>
        <w:rPr>
          <w:rFonts w:hint="eastAsia" w:ascii="宋体" w:hAnsi="宋体" w:cs="宋体"/>
          <w:kern w:val="0"/>
          <w:sz w:val="24"/>
          <w:szCs w:val="22"/>
          <w:lang w:val="en-US" w:eastAsia="zh-CN"/>
        </w:rPr>
        <w:t>4</w:t>
      </w:r>
      <w:r>
        <w:rPr>
          <w:rFonts w:hint="eastAsia" w:ascii="宋体" w:hAnsi="宋体" w:cs="宋体"/>
          <w:kern w:val="0"/>
          <w:sz w:val="24"/>
          <w:szCs w:val="22"/>
        </w:rPr>
        <w:t>、</w:t>
      </w:r>
      <w:r>
        <w:rPr>
          <w:rFonts w:hint="eastAsia" w:ascii="宋体" w:hAnsi="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color w:val="auto"/>
          <w:sz w:val="24"/>
          <w:lang w:eastAsia="zh-CN"/>
        </w:rPr>
        <w:t>未被列入失信被执行人、税收违法黑名单、政府采购严重违法失信行为记录名单；以“信用中国”网站(www.creditchina.gov.cn)或中国政府采购网(www.ccgp.gov.cn) 查询结果为准；</w:t>
      </w:r>
    </w:p>
    <w:p>
      <w:pPr>
        <w:tabs>
          <w:tab w:val="left" w:pos="0"/>
        </w:tabs>
        <w:spacing w:line="360" w:lineRule="auto"/>
        <w:rPr>
          <w:rFonts w:ascii="宋体" w:hAnsi="宋体" w:cs="宋体"/>
          <w:b/>
          <w:sz w:val="24"/>
        </w:rPr>
      </w:pP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sz w:val="24"/>
          <w:lang w:val="en-US" w:eastAsia="zh-CN"/>
        </w:rPr>
        <w:t>6</w:t>
      </w:r>
      <w:r>
        <w:rPr>
          <w:rFonts w:hint="eastAsia" w:ascii="宋体" w:hAnsi="宋体" w:cs="宋体"/>
          <w:sz w:val="24"/>
        </w:rPr>
        <w:t>、</w:t>
      </w:r>
      <w:r>
        <w:rPr>
          <w:rFonts w:hint="eastAsia" w:ascii="宋体" w:hAnsi="宋体" w:eastAsia="宋体" w:cs="宋体"/>
          <w:color w:val="auto"/>
          <w:kern w:val="0"/>
          <w:sz w:val="24"/>
          <w:szCs w:val="24"/>
        </w:rPr>
        <w:t>本项目不接受联合体投标</w:t>
      </w:r>
      <w:r>
        <w:rPr>
          <w:rFonts w:hint="eastAsia" w:ascii="宋体" w:hAnsi="宋体" w:cs="宋体"/>
          <w:sz w:val="24"/>
        </w:rPr>
        <w:t>。</w:t>
      </w:r>
    </w:p>
    <w:p>
      <w:pPr>
        <w:spacing w:line="360" w:lineRule="auto"/>
        <w:rPr>
          <w:rFonts w:ascii="宋体" w:hAnsi="宋体" w:cs="宋体"/>
          <w:b/>
          <w:sz w:val="24"/>
        </w:rPr>
      </w:pPr>
    </w:p>
    <w:p>
      <w:pPr>
        <w:spacing w:after="120" w:afterLines="50" w:line="360" w:lineRule="auto"/>
        <w:ind w:left="1067" w:hanging="1067" w:hangingChars="443"/>
        <w:outlineLvl w:val="9"/>
        <w:rPr>
          <w:rFonts w:hint="eastAsia" w:ascii="宋体" w:hAnsi="宋体" w:cs="宋体"/>
          <w:b/>
          <w:sz w:val="24"/>
        </w:rPr>
      </w:pPr>
      <w:r>
        <w:rPr>
          <w:rFonts w:hint="eastAsia" w:ascii="宋体" w:hAnsi="宋体" w:cs="宋体"/>
          <w:b/>
          <w:sz w:val="24"/>
        </w:rPr>
        <w:br w:type="page"/>
      </w:r>
    </w:p>
    <w:p>
      <w:pPr>
        <w:tabs>
          <w:tab w:val="left" w:pos="0"/>
        </w:tabs>
        <w:spacing w:line="360" w:lineRule="auto"/>
        <w:ind w:left="964" w:hanging="1124" w:hangingChars="400"/>
        <w:outlineLvl w:val="1"/>
        <w:rPr>
          <w:rFonts w:hint="eastAsia" w:ascii="宋体" w:hAnsi="宋体" w:cs="宋体"/>
          <w:b/>
          <w:sz w:val="28"/>
          <w:szCs w:val="28"/>
        </w:rPr>
      </w:pPr>
      <w:r>
        <w:rPr>
          <w:rFonts w:hint="eastAsia" w:ascii="宋体" w:hAnsi="宋体" w:cs="宋体"/>
          <w:b/>
          <w:sz w:val="28"/>
          <w:szCs w:val="28"/>
          <w:lang w:eastAsia="zh-CN"/>
        </w:rPr>
        <w:t>八、</w:t>
      </w:r>
      <w:r>
        <w:rPr>
          <w:rFonts w:hint="eastAsia" w:ascii="宋体" w:hAnsi="宋体" w:cs="宋体"/>
          <w:b/>
          <w:sz w:val="28"/>
          <w:szCs w:val="28"/>
        </w:rPr>
        <w:t>具有履行合同所必需的设备和专业技术能力的书面声明</w:t>
      </w:r>
    </w:p>
    <w:p>
      <w:pPr>
        <w:tabs>
          <w:tab w:val="left" w:pos="0"/>
        </w:tabs>
        <w:spacing w:line="360" w:lineRule="auto"/>
        <w:ind w:left="964" w:hanging="1124" w:hangingChars="400"/>
        <w:jc w:val="center"/>
        <w:outlineLvl w:val="9"/>
        <w:rPr>
          <w:rFonts w:hint="eastAsia" w:ascii="宋体" w:hAnsi="宋体" w:cs="宋体"/>
          <w:b/>
          <w:sz w:val="28"/>
          <w:szCs w:val="28"/>
          <w:lang w:eastAsia="zh-CN"/>
        </w:rPr>
      </w:pPr>
      <w:r>
        <w:rPr>
          <w:rFonts w:hint="eastAsia" w:ascii="宋体" w:hAnsi="宋体" w:cs="宋体"/>
          <w:b/>
          <w:sz w:val="28"/>
          <w:szCs w:val="28"/>
          <w:lang w:eastAsia="zh-CN"/>
        </w:rPr>
        <w:t>（格式自拟）</w:t>
      </w: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9"/>
        <w:rPr>
          <w:rFonts w:hint="eastAsia" w:ascii="宋体" w:hAnsi="宋体" w:cs="宋体"/>
          <w:b/>
          <w:sz w:val="28"/>
          <w:szCs w:val="28"/>
          <w:lang w:eastAsia="zh-CN"/>
        </w:rPr>
      </w:pPr>
    </w:p>
    <w:p>
      <w:pPr>
        <w:tabs>
          <w:tab w:val="left" w:pos="0"/>
        </w:tabs>
        <w:spacing w:line="360" w:lineRule="auto"/>
        <w:ind w:left="964" w:hanging="1124" w:hangingChars="400"/>
        <w:outlineLvl w:val="1"/>
        <w:rPr>
          <w:rFonts w:hint="eastAsia" w:ascii="宋体" w:hAnsi="宋体" w:cs="宋体"/>
          <w:b/>
          <w:sz w:val="28"/>
          <w:szCs w:val="28"/>
        </w:rPr>
      </w:pPr>
      <w:r>
        <w:rPr>
          <w:rFonts w:hint="eastAsia" w:ascii="宋体" w:hAnsi="宋体" w:cs="宋体"/>
          <w:b/>
          <w:sz w:val="28"/>
          <w:szCs w:val="28"/>
          <w:lang w:eastAsia="zh-CN"/>
        </w:rPr>
        <w:t>九</w:t>
      </w:r>
      <w:r>
        <w:rPr>
          <w:rFonts w:hint="eastAsia" w:ascii="宋体" w:hAnsi="宋体" w:cs="宋体"/>
          <w:b/>
          <w:sz w:val="28"/>
          <w:szCs w:val="28"/>
        </w:rPr>
        <w:t>、提供参加政府采购活动前三年内，在经营活动中没有重大违法记录书面声明</w:t>
      </w:r>
    </w:p>
    <w:p>
      <w:pPr>
        <w:spacing w:line="480" w:lineRule="auto"/>
        <w:ind w:firstLine="482" w:firstLineChars="200"/>
        <w:jc w:val="center"/>
        <w:rPr>
          <w:rFonts w:hint="eastAsia" w:ascii="宋体" w:hAnsi="宋体" w:cs="宋体"/>
          <w:b/>
          <w:sz w:val="24"/>
        </w:rPr>
      </w:pPr>
    </w:p>
    <w:p>
      <w:pPr>
        <w:spacing w:line="480" w:lineRule="auto"/>
        <w:ind w:firstLine="482" w:firstLineChars="200"/>
        <w:jc w:val="center"/>
        <w:rPr>
          <w:rFonts w:ascii="宋体" w:hAnsi="宋体" w:cs="宋体"/>
          <w:b/>
          <w:sz w:val="24"/>
        </w:rPr>
      </w:pPr>
      <w:r>
        <w:rPr>
          <w:rFonts w:hint="eastAsia" w:ascii="宋体" w:hAnsi="宋体" w:cs="宋体"/>
          <w:b/>
          <w:sz w:val="24"/>
        </w:rPr>
        <w:t>无重大违法记录声明</w:t>
      </w:r>
    </w:p>
    <w:p>
      <w:pPr>
        <w:spacing w:line="480" w:lineRule="auto"/>
        <w:ind w:firstLine="482" w:firstLineChars="200"/>
        <w:jc w:val="center"/>
        <w:rPr>
          <w:rFonts w:ascii="宋体" w:hAnsi="宋体" w:cs="宋体"/>
          <w:b/>
          <w:sz w:val="24"/>
        </w:rPr>
      </w:pPr>
    </w:p>
    <w:p>
      <w:pPr>
        <w:spacing w:line="480" w:lineRule="auto"/>
        <w:ind w:firstLine="480" w:firstLineChars="200"/>
        <w:rPr>
          <w:rFonts w:ascii="宋体" w:hAnsi="宋体" w:cs="宋体"/>
          <w:sz w:val="24"/>
          <w:u w:val="single"/>
        </w:rPr>
      </w:pPr>
      <w:r>
        <w:rPr>
          <w:rFonts w:hint="eastAsia" w:ascii="宋体" w:hAnsi="宋体" w:cs="宋体"/>
          <w:sz w:val="24"/>
          <w:u w:val="single"/>
        </w:rPr>
        <w:t>陕西德信招标有限公司：</w:t>
      </w:r>
    </w:p>
    <w:p>
      <w:pPr>
        <w:spacing w:line="480" w:lineRule="auto"/>
        <w:ind w:firstLine="480" w:firstLineChars="200"/>
        <w:rPr>
          <w:rFonts w:ascii="宋体" w:hAnsi="宋体" w:cs="宋体"/>
          <w:sz w:val="24"/>
        </w:rPr>
      </w:pPr>
      <w:r>
        <w:rPr>
          <w:rFonts w:hint="eastAsia" w:ascii="宋体" w:hAnsi="宋体" w:cs="宋体"/>
          <w:sz w:val="24"/>
        </w:rPr>
        <w:t xml:space="preserve">    我</w:t>
      </w:r>
      <w:r>
        <w:rPr>
          <w:rFonts w:hint="eastAsia" w:ascii="宋体" w:hAnsi="宋体" w:cs="宋体"/>
          <w:sz w:val="24"/>
          <w:u w:val="single"/>
        </w:rPr>
        <w:t xml:space="preserve">                 </w:t>
      </w:r>
      <w:r>
        <w:rPr>
          <w:rFonts w:hint="eastAsia" w:ascii="宋体" w:hAnsi="宋体" w:cs="宋体"/>
          <w:i/>
          <w:sz w:val="24"/>
          <w:u w:val="single"/>
        </w:rPr>
        <w:t>（投标人名称）</w:t>
      </w:r>
      <w:r>
        <w:rPr>
          <w:rFonts w:hint="eastAsia" w:ascii="宋体" w:hAnsi="宋体" w:cs="宋体"/>
          <w:sz w:val="24"/>
        </w:rPr>
        <w:t>以下简称“我公司”参加项目编号为</w:t>
      </w:r>
      <w:r>
        <w:rPr>
          <w:rFonts w:hint="eastAsia" w:ascii="宋体" w:hAnsi="宋体" w:cs="宋体"/>
          <w:sz w:val="24"/>
          <w:u w:val="single"/>
        </w:rPr>
        <w:t xml:space="preserve">              </w:t>
      </w:r>
      <w:r>
        <w:rPr>
          <w:rFonts w:hint="eastAsia" w:ascii="宋体" w:hAnsi="宋体" w:cs="宋体"/>
          <w:i/>
          <w:sz w:val="24"/>
          <w:u w:val="single"/>
        </w:rPr>
        <w:t xml:space="preserve">（项目编号） </w:t>
      </w:r>
      <w:r>
        <w:rPr>
          <w:rFonts w:hint="eastAsia" w:ascii="宋体" w:hAnsi="宋体" w:cs="宋体"/>
          <w:sz w:val="24"/>
          <w:u w:val="single"/>
        </w:rPr>
        <w:t xml:space="preserve">                </w:t>
      </w:r>
      <w:r>
        <w:rPr>
          <w:rFonts w:hint="eastAsia" w:ascii="宋体" w:hAnsi="宋体" w:cs="宋体"/>
          <w:i/>
          <w:sz w:val="24"/>
          <w:u w:val="single"/>
        </w:rPr>
        <w:t>（项目名称）</w:t>
      </w:r>
      <w:r>
        <w:rPr>
          <w:rFonts w:hint="eastAsia" w:ascii="宋体" w:hAnsi="宋体" w:cs="宋体"/>
          <w:sz w:val="24"/>
        </w:rPr>
        <w:t>的投标，本公司郑重声明，我公司参加本项目招标活动前</w:t>
      </w:r>
      <w:r>
        <w:rPr>
          <w:rFonts w:hint="eastAsia" w:ascii="宋体" w:hAnsi="宋体" w:cs="宋体"/>
          <w:sz w:val="24"/>
          <w:u w:val="single"/>
        </w:rPr>
        <w:t xml:space="preserve">   </w:t>
      </w:r>
      <w:r>
        <w:rPr>
          <w:rFonts w:hint="eastAsia" w:ascii="宋体" w:hAnsi="宋体" w:cs="宋体"/>
          <w:sz w:val="24"/>
        </w:rPr>
        <w:t>年内</w:t>
      </w:r>
      <w:r>
        <w:rPr>
          <w:rFonts w:hint="eastAsia" w:ascii="宋体" w:hAnsi="宋体" w:cs="宋体"/>
          <w:sz w:val="24"/>
          <w:u w:val="single"/>
        </w:rPr>
        <w:t xml:space="preserve">   </w:t>
      </w:r>
      <w:r>
        <w:rPr>
          <w:rFonts w:hint="eastAsia" w:ascii="宋体" w:hAnsi="宋体" w:cs="宋体"/>
          <w:i/>
          <w:sz w:val="24"/>
          <w:u w:val="single"/>
        </w:rPr>
        <w:t>（如实填写有或无）</w:t>
      </w:r>
      <w:r>
        <w:rPr>
          <w:rFonts w:hint="eastAsia" w:ascii="宋体" w:hAnsi="宋体" w:cs="宋体"/>
          <w:sz w:val="24"/>
        </w:rPr>
        <w:t>重大违法记录，符合法律法规的有关规定，我公司对此声明负全部法律责任。</w:t>
      </w:r>
    </w:p>
    <w:p>
      <w:pPr>
        <w:spacing w:line="480" w:lineRule="auto"/>
        <w:ind w:firstLine="600" w:firstLineChars="250"/>
        <w:rPr>
          <w:rFonts w:ascii="宋体" w:hAnsi="宋体" w:cs="宋体"/>
          <w:sz w:val="24"/>
        </w:rPr>
      </w:pPr>
      <w:r>
        <w:rPr>
          <w:rFonts w:hint="eastAsia" w:ascii="宋体" w:hAnsi="宋体" w:cs="宋体"/>
          <w:sz w:val="24"/>
        </w:rPr>
        <w:t>特此声明！</w:t>
      </w:r>
    </w:p>
    <w:p>
      <w:pPr>
        <w:spacing w:line="480" w:lineRule="auto"/>
        <w:ind w:firstLine="480" w:firstLineChars="200"/>
        <w:rPr>
          <w:rFonts w:ascii="宋体" w:hAnsi="宋体" w:cs="宋体"/>
          <w:sz w:val="24"/>
          <w:u w:val="single"/>
        </w:rPr>
      </w:pPr>
    </w:p>
    <w:p>
      <w:pPr>
        <w:spacing w:line="480" w:lineRule="auto"/>
        <w:ind w:firstLine="480" w:firstLineChars="200"/>
        <w:rPr>
          <w:rFonts w:ascii="宋体" w:hAnsi="宋体" w:cs="宋体"/>
          <w:sz w:val="24"/>
          <w:u w:val="single"/>
        </w:rPr>
      </w:pPr>
    </w:p>
    <w:p>
      <w:pPr>
        <w:spacing w:line="480" w:lineRule="auto"/>
        <w:ind w:firstLine="480" w:firstLineChars="200"/>
        <w:rPr>
          <w:rFonts w:ascii="宋体" w:hAnsi="宋体" w:cs="宋体"/>
          <w:sz w:val="24"/>
          <w:u w:val="single"/>
        </w:rPr>
      </w:pPr>
      <w:r>
        <w:rPr>
          <w:rFonts w:hint="eastAsia" w:ascii="宋体" w:hAnsi="宋体" w:cs="宋体"/>
          <w:sz w:val="24"/>
        </w:rPr>
        <w:t xml:space="preserve">                               投标人名称：</w:t>
      </w:r>
      <w:r>
        <w:rPr>
          <w:rFonts w:hint="eastAsia" w:ascii="宋体" w:hAnsi="宋体" w:cs="宋体"/>
          <w:sz w:val="24"/>
          <w:u w:val="single"/>
        </w:rPr>
        <w:t xml:space="preserve">                 </w:t>
      </w:r>
      <w:r>
        <w:rPr>
          <w:rFonts w:hint="eastAsia" w:ascii="宋体" w:hAnsi="宋体" w:cs="宋体"/>
          <w:sz w:val="24"/>
        </w:rPr>
        <w:t>（公章）</w:t>
      </w:r>
    </w:p>
    <w:p>
      <w:pPr>
        <w:spacing w:line="480" w:lineRule="auto"/>
        <w:ind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01"/>
      </w:pPr>
    </w:p>
    <w:p>
      <w:pPr>
        <w:spacing w:after="120" w:afterLines="50"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outlineLvl w:val="9"/>
        <w:rPr>
          <w:rFonts w:hint="eastAsia" w:ascii="宋体" w:hAnsi="宋体" w:cs="宋体"/>
          <w:b/>
          <w:sz w:val="28"/>
          <w:szCs w:val="28"/>
        </w:rPr>
      </w:pPr>
    </w:p>
    <w:p>
      <w:pPr>
        <w:spacing w:line="360" w:lineRule="auto"/>
        <w:outlineLvl w:val="9"/>
        <w:rPr>
          <w:rFonts w:hint="eastAsia" w:ascii="宋体" w:hAnsi="宋体" w:cs="宋体"/>
          <w:b/>
          <w:sz w:val="28"/>
          <w:szCs w:val="28"/>
        </w:rPr>
      </w:pPr>
    </w:p>
    <w:p>
      <w:pPr>
        <w:rPr>
          <w:rFonts w:hint="eastAsia" w:ascii="宋体" w:hAnsi="宋体" w:cs="宋体"/>
          <w:b/>
          <w:sz w:val="28"/>
          <w:szCs w:val="28"/>
          <w:lang w:eastAsia="zh-CN"/>
        </w:rPr>
      </w:pPr>
      <w:r>
        <w:rPr>
          <w:rFonts w:hint="eastAsia" w:ascii="宋体" w:hAnsi="宋体" w:cs="宋体"/>
          <w:b/>
          <w:sz w:val="28"/>
          <w:szCs w:val="28"/>
          <w:lang w:eastAsia="zh-CN"/>
        </w:rPr>
        <w:br w:type="page"/>
      </w:r>
    </w:p>
    <w:p>
      <w:pPr>
        <w:spacing w:line="360" w:lineRule="auto"/>
        <w:outlineLvl w:val="1"/>
        <w:rPr>
          <w:rFonts w:hint="eastAsia" w:ascii="宋体" w:hAnsi="宋体" w:eastAsia="宋体" w:cs="宋体"/>
          <w:b/>
          <w:color w:val="auto"/>
          <w:sz w:val="28"/>
          <w:szCs w:val="28"/>
          <w:lang w:eastAsia="zh-CN"/>
        </w:rPr>
      </w:pPr>
      <w:r>
        <w:rPr>
          <w:rFonts w:hint="eastAsia" w:ascii="宋体" w:hAnsi="宋体" w:cs="宋体"/>
          <w:b/>
          <w:color w:val="auto"/>
          <w:sz w:val="28"/>
          <w:szCs w:val="28"/>
        </w:rPr>
        <w:t>十、中小企业声明函</w:t>
      </w:r>
      <w:r>
        <w:rPr>
          <w:rFonts w:hint="eastAsia" w:ascii="宋体" w:hAnsi="宋体" w:cs="宋体"/>
          <w:b/>
          <w:color w:val="auto"/>
          <w:sz w:val="28"/>
          <w:szCs w:val="28"/>
          <w:lang w:val="en-US" w:eastAsia="zh-CN"/>
        </w:rPr>
        <w:t xml:space="preserve"> </w:t>
      </w:r>
    </w:p>
    <w:p>
      <w:pPr>
        <w:spacing w:line="360" w:lineRule="auto"/>
        <w:ind w:firstLine="496" w:firstLineChars="200"/>
        <w:jc w:val="left"/>
        <w:rPr>
          <w:rFonts w:hint="eastAsia" w:ascii="宋体" w:hAnsi="宋体" w:eastAsia="宋体" w:cs="Times New Roman"/>
          <w:color w:val="auto"/>
          <w:spacing w:val="4"/>
          <w:sz w:val="24"/>
          <w:lang w:eastAsia="zh-CN"/>
        </w:rPr>
      </w:pPr>
    </w:p>
    <w:p>
      <w:pPr>
        <w:spacing w:line="360" w:lineRule="auto"/>
        <w:ind w:firstLine="496" w:firstLineChars="200"/>
        <w:jc w:val="left"/>
        <w:rPr>
          <w:rFonts w:hint="eastAsia" w:ascii="宋体" w:hAnsi="宋体" w:eastAsia="宋体" w:cs="Times New Roman"/>
          <w:color w:val="auto"/>
          <w:spacing w:val="4"/>
          <w:sz w:val="24"/>
        </w:rPr>
      </w:pPr>
      <w:r>
        <w:rPr>
          <w:rFonts w:hint="eastAsia" w:ascii="宋体" w:hAnsi="宋体" w:eastAsia="宋体" w:cs="Times New Roman"/>
          <w:color w:val="auto"/>
          <w:spacing w:val="4"/>
          <w:sz w:val="24"/>
          <w:lang w:eastAsia="zh-CN"/>
        </w:rPr>
        <w:t>请各位投标商</w:t>
      </w:r>
      <w:r>
        <w:rPr>
          <w:rFonts w:hint="eastAsia" w:ascii="宋体" w:hAnsi="宋体" w:eastAsia="宋体" w:cs="Times New Roman"/>
          <w:color w:val="auto"/>
          <w:spacing w:val="4"/>
          <w:sz w:val="24"/>
        </w:rPr>
        <w:t>根据实际情况提供，没有则不提供。投标人声明函将随结果公告一同公布，接受社会监督。</w:t>
      </w:r>
    </w:p>
    <w:p>
      <w:pPr>
        <w:spacing w:line="360" w:lineRule="auto"/>
        <w:ind w:firstLine="496" w:firstLineChars="200"/>
        <w:jc w:val="left"/>
        <w:rPr>
          <w:rFonts w:hint="eastAsia" w:ascii="宋体" w:hAnsi="宋体"/>
          <w:color w:val="auto"/>
          <w:spacing w:val="4"/>
          <w:sz w:val="24"/>
        </w:rPr>
      </w:pP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本公司郑重声明，根据《政府采购促进中小企业发展管理办法》（财库﹝2020﹞46号）的规定，本公司参加</w:t>
      </w:r>
      <w:r>
        <w:rPr>
          <w:rFonts w:hint="eastAsia" w:ascii="宋体" w:hAnsi="宋体"/>
          <w:i/>
          <w:color w:val="auto"/>
          <w:spacing w:val="4"/>
          <w:sz w:val="24"/>
          <w:u w:val="single"/>
        </w:rPr>
        <w:t>（单位名称）</w:t>
      </w:r>
      <w:r>
        <w:rPr>
          <w:rFonts w:hint="eastAsia" w:ascii="宋体" w:hAnsi="宋体"/>
          <w:color w:val="auto"/>
          <w:spacing w:val="4"/>
          <w:sz w:val="24"/>
        </w:rPr>
        <w:t>的</w:t>
      </w:r>
      <w:r>
        <w:rPr>
          <w:rFonts w:hint="eastAsia" w:ascii="宋体" w:hAnsi="宋体"/>
          <w:i/>
          <w:color w:val="auto"/>
          <w:spacing w:val="4"/>
          <w:sz w:val="24"/>
          <w:u w:val="single"/>
        </w:rPr>
        <w:t>（项目名称）</w:t>
      </w:r>
      <w:r>
        <w:rPr>
          <w:rFonts w:hint="eastAsia" w:ascii="宋体" w:hAnsi="宋体"/>
          <w:color w:val="auto"/>
          <w:spacing w:val="4"/>
          <w:sz w:val="24"/>
        </w:rPr>
        <w:t>采购活动，</w:t>
      </w:r>
      <w:r>
        <w:rPr>
          <w:rFonts w:hint="eastAsia" w:ascii="宋体" w:hAnsi="宋体" w:eastAsia="宋体" w:cs="宋体"/>
          <w:i w:val="0"/>
          <w:iCs w:val="0"/>
          <w:color w:val="auto"/>
          <w:spacing w:val="6"/>
          <w:sz w:val="24"/>
          <w:szCs w:val="24"/>
          <w:highlight w:val="none"/>
        </w:rPr>
        <w:t>服务全部由符合政策要求的中小企业承接</w:t>
      </w:r>
      <w:r>
        <w:rPr>
          <w:rFonts w:hint="eastAsia" w:ascii="宋体" w:hAnsi="宋体"/>
          <w:color w:val="auto"/>
          <w:spacing w:val="4"/>
          <w:sz w:val="24"/>
        </w:rPr>
        <w:t xml:space="preserve">相关企业的具体情况如下： </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1.</w:t>
      </w:r>
      <w:r>
        <w:rPr>
          <w:rFonts w:hint="eastAsia" w:ascii="宋体" w:hAnsi="宋体"/>
          <w:i/>
          <w:color w:val="auto"/>
          <w:spacing w:val="4"/>
          <w:sz w:val="24"/>
          <w:u w:val="single"/>
        </w:rPr>
        <w:t>（标的名称）</w:t>
      </w:r>
      <w:r>
        <w:rPr>
          <w:rFonts w:hint="eastAsia" w:ascii="宋体" w:hAnsi="宋体"/>
          <w:color w:val="auto"/>
          <w:spacing w:val="4"/>
          <w:sz w:val="24"/>
        </w:rPr>
        <w:t>，属于</w:t>
      </w:r>
      <w:r>
        <w:rPr>
          <w:rFonts w:hint="eastAsia" w:ascii="宋体" w:hAnsi="宋体"/>
          <w:i/>
          <w:color w:val="auto"/>
          <w:spacing w:val="4"/>
          <w:sz w:val="24"/>
          <w:u w:val="single"/>
        </w:rPr>
        <w:t>（软件和信息技术服务业</w:t>
      </w:r>
      <w:r>
        <w:rPr>
          <w:rFonts w:hint="eastAsia" w:ascii="宋体" w:hAnsi="宋体"/>
          <w:i/>
          <w:color w:val="auto"/>
          <w:spacing w:val="4"/>
          <w:sz w:val="24"/>
          <w:u w:val="single"/>
          <w:lang w:val="en-US" w:eastAsia="zh-CN"/>
        </w:rPr>
        <w:t>）</w:t>
      </w:r>
      <w:r>
        <w:rPr>
          <w:rFonts w:hint="eastAsia" w:ascii="宋体" w:hAnsi="宋体"/>
          <w:color w:val="auto"/>
          <w:spacing w:val="4"/>
          <w:sz w:val="24"/>
        </w:rPr>
        <w:t>；</w:t>
      </w:r>
      <w:r>
        <w:rPr>
          <w:rFonts w:hint="eastAsia" w:ascii="宋体" w:hAnsi="宋体" w:eastAsia="宋体" w:cs="宋体"/>
          <w:i w:val="0"/>
          <w:iCs w:val="0"/>
          <w:color w:val="auto"/>
          <w:spacing w:val="6"/>
          <w:sz w:val="24"/>
          <w:szCs w:val="24"/>
        </w:rPr>
        <w:t>承接企业</w:t>
      </w:r>
      <w:r>
        <w:rPr>
          <w:rFonts w:hint="eastAsia" w:ascii="宋体" w:hAnsi="宋体"/>
          <w:color w:val="auto"/>
          <w:spacing w:val="4"/>
          <w:sz w:val="24"/>
        </w:rPr>
        <w:t>为</w:t>
      </w:r>
      <w:r>
        <w:rPr>
          <w:rFonts w:hint="eastAsia" w:ascii="宋体" w:hAnsi="宋体"/>
          <w:i/>
          <w:color w:val="auto"/>
          <w:spacing w:val="4"/>
          <w:sz w:val="24"/>
          <w:u w:val="single"/>
        </w:rPr>
        <w:t>（企业名称）</w:t>
      </w:r>
      <w:r>
        <w:rPr>
          <w:rFonts w:hint="eastAsia" w:ascii="宋体" w:hAnsi="宋体"/>
          <w:color w:val="auto"/>
          <w:spacing w:val="4"/>
          <w:sz w:val="24"/>
        </w:rPr>
        <w:t>，从业人员</w:t>
      </w:r>
      <w:r>
        <w:rPr>
          <w:rFonts w:hint="eastAsia" w:ascii="宋体" w:hAnsi="宋体"/>
          <w:color w:val="auto"/>
          <w:spacing w:val="4"/>
          <w:sz w:val="24"/>
          <w:u w:val="single"/>
        </w:rPr>
        <w:t xml:space="preserve">    </w:t>
      </w:r>
      <w:r>
        <w:rPr>
          <w:rFonts w:hint="eastAsia" w:ascii="宋体" w:hAnsi="宋体"/>
          <w:color w:val="auto"/>
          <w:spacing w:val="4"/>
          <w:sz w:val="24"/>
        </w:rPr>
        <w:t>人，营业收入为</w:t>
      </w:r>
      <w:r>
        <w:rPr>
          <w:rFonts w:hint="eastAsia" w:ascii="宋体" w:hAnsi="宋体"/>
          <w:color w:val="auto"/>
          <w:spacing w:val="4"/>
          <w:sz w:val="24"/>
          <w:u w:val="single"/>
        </w:rPr>
        <w:t xml:space="preserve">    </w:t>
      </w:r>
      <w:r>
        <w:rPr>
          <w:rFonts w:hint="eastAsia" w:ascii="宋体" w:hAnsi="宋体"/>
          <w:color w:val="auto"/>
          <w:spacing w:val="4"/>
          <w:sz w:val="24"/>
        </w:rPr>
        <w:t>万元，资产总额为</w:t>
      </w:r>
      <w:r>
        <w:rPr>
          <w:rFonts w:hint="eastAsia" w:ascii="宋体" w:hAnsi="宋体"/>
          <w:color w:val="auto"/>
          <w:spacing w:val="4"/>
          <w:sz w:val="24"/>
          <w:u w:val="single"/>
        </w:rPr>
        <w:t xml:space="preserve">  </w:t>
      </w:r>
      <w:r>
        <w:rPr>
          <w:rFonts w:hint="eastAsia" w:ascii="宋体" w:hAnsi="宋体"/>
          <w:color w:val="auto"/>
          <w:spacing w:val="4"/>
          <w:sz w:val="24"/>
        </w:rPr>
        <w:t>万元，属于</w:t>
      </w:r>
      <w:r>
        <w:rPr>
          <w:rFonts w:hint="eastAsia" w:ascii="宋体" w:hAnsi="宋体"/>
          <w:i/>
          <w:color w:val="auto"/>
          <w:spacing w:val="4"/>
          <w:sz w:val="24"/>
          <w:u w:val="single"/>
        </w:rPr>
        <w:t>（中型企业、小型企业、微型企业）</w:t>
      </w:r>
      <w:r>
        <w:rPr>
          <w:rFonts w:hint="eastAsia" w:ascii="宋体" w:hAnsi="宋体"/>
          <w:color w:val="auto"/>
          <w:spacing w:val="4"/>
          <w:sz w:val="24"/>
        </w:rPr>
        <w:t xml:space="preserve">； </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2.</w:t>
      </w:r>
      <w:r>
        <w:rPr>
          <w:rFonts w:hint="eastAsia" w:ascii="宋体" w:hAnsi="宋体"/>
          <w:i/>
          <w:color w:val="auto"/>
          <w:spacing w:val="4"/>
          <w:sz w:val="24"/>
          <w:u w:val="single"/>
        </w:rPr>
        <w:t>（标的名称）</w:t>
      </w:r>
      <w:r>
        <w:rPr>
          <w:rFonts w:hint="eastAsia" w:ascii="宋体" w:hAnsi="宋体"/>
          <w:color w:val="auto"/>
          <w:spacing w:val="4"/>
          <w:sz w:val="24"/>
        </w:rPr>
        <w:t>，属于</w:t>
      </w:r>
      <w:r>
        <w:rPr>
          <w:rFonts w:hint="eastAsia" w:ascii="宋体" w:hAnsi="宋体" w:eastAsia="宋体" w:cs="Times New Roman"/>
          <w:i/>
          <w:color w:val="auto"/>
          <w:spacing w:val="4"/>
          <w:sz w:val="24"/>
          <w:u w:val="single"/>
        </w:rPr>
        <w:t>（采购文件中明确的所属行业）</w:t>
      </w:r>
      <w:r>
        <w:rPr>
          <w:rFonts w:hint="eastAsia" w:ascii="宋体" w:hAnsi="宋体"/>
          <w:color w:val="auto"/>
          <w:spacing w:val="4"/>
          <w:sz w:val="24"/>
        </w:rPr>
        <w:t>；</w:t>
      </w:r>
      <w:r>
        <w:rPr>
          <w:rFonts w:hint="eastAsia" w:ascii="宋体" w:hAnsi="宋体"/>
          <w:color w:val="auto"/>
          <w:spacing w:val="4"/>
          <w:sz w:val="24"/>
          <w:lang w:eastAsia="zh-CN"/>
        </w:rPr>
        <w:t>承接企业</w:t>
      </w:r>
      <w:r>
        <w:rPr>
          <w:rFonts w:hint="eastAsia" w:ascii="宋体" w:hAnsi="宋体"/>
          <w:color w:val="auto"/>
          <w:spacing w:val="4"/>
          <w:sz w:val="24"/>
        </w:rPr>
        <w:t>为</w:t>
      </w:r>
      <w:r>
        <w:rPr>
          <w:rFonts w:hint="eastAsia" w:ascii="宋体" w:hAnsi="宋体"/>
          <w:i/>
          <w:color w:val="auto"/>
          <w:spacing w:val="4"/>
          <w:sz w:val="24"/>
          <w:u w:val="single"/>
        </w:rPr>
        <w:t>（企业名称）</w:t>
      </w:r>
      <w:r>
        <w:rPr>
          <w:rFonts w:hint="eastAsia" w:ascii="宋体" w:hAnsi="宋体"/>
          <w:color w:val="auto"/>
          <w:spacing w:val="4"/>
          <w:sz w:val="24"/>
        </w:rPr>
        <w:t>，从业人员</w:t>
      </w:r>
      <w:r>
        <w:rPr>
          <w:rFonts w:hint="eastAsia" w:ascii="宋体" w:hAnsi="宋体"/>
          <w:color w:val="auto"/>
          <w:spacing w:val="4"/>
          <w:sz w:val="24"/>
          <w:u w:val="single"/>
        </w:rPr>
        <w:t xml:space="preserve">    </w:t>
      </w:r>
      <w:r>
        <w:rPr>
          <w:rFonts w:hint="eastAsia" w:ascii="宋体" w:hAnsi="宋体"/>
          <w:color w:val="auto"/>
          <w:spacing w:val="4"/>
          <w:sz w:val="24"/>
        </w:rPr>
        <w:t>人，营业收入为</w:t>
      </w:r>
      <w:r>
        <w:rPr>
          <w:rFonts w:hint="eastAsia" w:ascii="宋体" w:hAnsi="宋体"/>
          <w:color w:val="auto"/>
          <w:spacing w:val="4"/>
          <w:sz w:val="24"/>
          <w:u w:val="single"/>
        </w:rPr>
        <w:t xml:space="preserve">    </w:t>
      </w:r>
      <w:r>
        <w:rPr>
          <w:rFonts w:hint="eastAsia" w:ascii="宋体" w:hAnsi="宋体"/>
          <w:color w:val="auto"/>
          <w:spacing w:val="4"/>
          <w:sz w:val="24"/>
        </w:rPr>
        <w:t>万元，资产总额为</w:t>
      </w:r>
      <w:r>
        <w:rPr>
          <w:rFonts w:hint="eastAsia" w:ascii="宋体" w:hAnsi="宋体"/>
          <w:color w:val="auto"/>
          <w:spacing w:val="4"/>
          <w:sz w:val="24"/>
          <w:u w:val="single"/>
        </w:rPr>
        <w:t xml:space="preserve">   </w:t>
      </w:r>
      <w:r>
        <w:rPr>
          <w:rFonts w:hint="eastAsia" w:ascii="宋体" w:hAnsi="宋体"/>
          <w:color w:val="auto"/>
          <w:spacing w:val="4"/>
          <w:sz w:val="24"/>
        </w:rPr>
        <w:t>万元，属于</w:t>
      </w:r>
      <w:r>
        <w:rPr>
          <w:rFonts w:hint="eastAsia" w:ascii="宋体" w:hAnsi="宋体"/>
          <w:i/>
          <w:color w:val="auto"/>
          <w:spacing w:val="4"/>
          <w:sz w:val="24"/>
          <w:u w:val="single"/>
        </w:rPr>
        <w:t>（中型企业、小型企业、微型企业）</w:t>
      </w:r>
      <w:r>
        <w:rPr>
          <w:rFonts w:hint="eastAsia" w:ascii="宋体" w:hAnsi="宋体"/>
          <w:color w:val="auto"/>
          <w:spacing w:val="4"/>
          <w:sz w:val="24"/>
        </w:rPr>
        <w:t xml:space="preserve">；  </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 xml:space="preserve">…… </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 xml:space="preserve">以上企业，不属于大企业的分支机构，不存在控股股东为大企业的情形，也不存在与大企业的负责人为同一人的情形。 </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 xml:space="preserve">本企业对上述声明内容的真实性负责。如有虚假，将依法承担相应责任。 </w:t>
      </w:r>
    </w:p>
    <w:p>
      <w:pPr>
        <w:spacing w:line="360" w:lineRule="auto"/>
        <w:ind w:firstLine="4340" w:firstLineChars="1750"/>
        <w:jc w:val="left"/>
        <w:rPr>
          <w:rFonts w:ascii="宋体" w:hAnsi="宋体"/>
          <w:color w:val="auto"/>
          <w:spacing w:val="4"/>
          <w:sz w:val="24"/>
        </w:rPr>
      </w:pPr>
    </w:p>
    <w:p>
      <w:pPr>
        <w:spacing w:line="360" w:lineRule="auto"/>
        <w:ind w:firstLine="5332" w:firstLineChars="2150"/>
        <w:jc w:val="left"/>
        <w:rPr>
          <w:rFonts w:ascii="宋体" w:hAnsi="宋体"/>
          <w:color w:val="auto"/>
          <w:spacing w:val="4"/>
          <w:sz w:val="24"/>
        </w:rPr>
      </w:pPr>
      <w:r>
        <w:rPr>
          <w:rFonts w:hint="eastAsia" w:ascii="宋体" w:hAnsi="宋体"/>
          <w:color w:val="auto"/>
          <w:spacing w:val="4"/>
          <w:sz w:val="24"/>
        </w:rPr>
        <w:t xml:space="preserve">企业名称（盖章）： </w:t>
      </w:r>
    </w:p>
    <w:p>
      <w:pPr>
        <w:spacing w:line="360" w:lineRule="auto"/>
        <w:ind w:firstLine="5332" w:firstLineChars="2150"/>
        <w:jc w:val="left"/>
        <w:rPr>
          <w:rFonts w:ascii="宋体" w:hAnsi="宋体"/>
          <w:color w:val="auto"/>
          <w:spacing w:val="4"/>
          <w:sz w:val="24"/>
        </w:rPr>
      </w:pPr>
      <w:r>
        <w:rPr>
          <w:rFonts w:hint="eastAsia" w:ascii="宋体" w:hAnsi="宋体"/>
          <w:color w:val="auto"/>
          <w:spacing w:val="4"/>
          <w:sz w:val="24"/>
        </w:rPr>
        <w:t xml:space="preserve">日    期： </w:t>
      </w:r>
    </w:p>
    <w:p>
      <w:pPr>
        <w:spacing w:line="360" w:lineRule="auto"/>
        <w:ind w:firstLine="4900" w:firstLineChars="1750"/>
        <w:jc w:val="left"/>
        <w:rPr>
          <w:rFonts w:ascii="仿宋_GB2312" w:eastAsia="仿宋_GB2312"/>
          <w:color w:val="auto"/>
          <w:sz w:val="28"/>
          <w:szCs w:val="28"/>
        </w:rPr>
      </w:pPr>
    </w:p>
    <w:p>
      <w:pPr>
        <w:tabs>
          <w:tab w:val="left" w:pos="4380"/>
        </w:tabs>
        <w:spacing w:line="360" w:lineRule="auto"/>
        <w:jc w:val="left"/>
        <w:rPr>
          <w:rFonts w:ascii="宋体" w:hAnsi="宋体"/>
          <w:color w:val="auto"/>
          <w:sz w:val="18"/>
          <w:szCs w:val="18"/>
        </w:rPr>
      </w:pPr>
      <w:r>
        <w:rPr>
          <w:rFonts w:ascii="宋体" w:hAnsi="宋体"/>
          <w:color w:val="auto"/>
          <w:sz w:val="18"/>
          <w:szCs w:val="18"/>
        </w:rPr>
        <w:tab/>
      </w:r>
    </w:p>
    <w:p>
      <w:pPr>
        <w:spacing w:line="360" w:lineRule="auto"/>
        <w:jc w:val="left"/>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1.</w:t>
      </w:r>
      <w:r>
        <w:rPr>
          <w:rFonts w:hint="eastAsia" w:ascii="宋体" w:hAnsi="宋体" w:eastAsia="宋体" w:cs="Times New Roman"/>
          <w:color w:val="auto"/>
          <w:sz w:val="18"/>
          <w:szCs w:val="18"/>
        </w:rPr>
        <w:t xml:space="preserve">从业人员、营业收入、资产总额填报上一年度数据，无上一年度数据的新成立企业可不填报。 </w:t>
      </w:r>
    </w:p>
    <w:p>
      <w:pPr>
        <w:spacing w:line="360" w:lineRule="auto"/>
        <w:jc w:val="left"/>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2.</w:t>
      </w:r>
      <w:r>
        <w:rPr>
          <w:rFonts w:hint="eastAsia" w:ascii="宋体" w:hAnsi="宋体" w:eastAsia="宋体" w:cs="Times New Roman"/>
          <w:color w:val="auto"/>
          <w:sz w:val="18"/>
          <w:szCs w:val="18"/>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rPr>
          <w:rFonts w:hint="eastAsia" w:ascii="宋体" w:hAnsi="宋体" w:cs="宋体"/>
          <w:b/>
          <w:sz w:val="28"/>
          <w:szCs w:val="28"/>
          <w:lang w:eastAsia="zh-CN"/>
        </w:rPr>
      </w:pPr>
      <w:r>
        <w:rPr>
          <w:rFonts w:hint="eastAsia" w:ascii="宋体" w:hAnsi="宋体" w:cs="宋体"/>
          <w:b/>
          <w:sz w:val="28"/>
          <w:szCs w:val="28"/>
          <w:lang w:eastAsia="zh-CN"/>
        </w:rPr>
        <w:br w:type="page"/>
      </w:r>
    </w:p>
    <w:p>
      <w:pPr>
        <w:spacing w:line="360" w:lineRule="auto"/>
        <w:outlineLvl w:val="1"/>
        <w:rPr>
          <w:rFonts w:ascii="宋体" w:hAnsi="宋体" w:cs="宋体"/>
          <w:b/>
          <w:sz w:val="28"/>
          <w:szCs w:val="28"/>
        </w:rPr>
      </w:pPr>
      <w:r>
        <w:rPr>
          <w:rFonts w:hint="eastAsia" w:ascii="宋体" w:hAnsi="宋体" w:cs="宋体"/>
          <w:b/>
          <w:sz w:val="28"/>
          <w:szCs w:val="28"/>
          <w:lang w:eastAsia="zh-CN"/>
        </w:rPr>
        <w:t>十</w:t>
      </w:r>
      <w:r>
        <w:rPr>
          <w:rFonts w:hint="eastAsia" w:ascii="宋体" w:hAnsi="宋体" w:cs="宋体"/>
          <w:b/>
          <w:sz w:val="28"/>
          <w:szCs w:val="28"/>
          <w:lang w:val="en-US" w:eastAsia="zh-CN"/>
        </w:rPr>
        <w:t>一</w:t>
      </w:r>
      <w:r>
        <w:rPr>
          <w:rFonts w:hint="eastAsia" w:ascii="宋体" w:hAnsi="宋体" w:cs="宋体"/>
          <w:b/>
          <w:sz w:val="28"/>
          <w:szCs w:val="28"/>
        </w:rPr>
        <w:t>、</w:t>
      </w:r>
      <w:r>
        <w:rPr>
          <w:rFonts w:ascii="宋体" w:hAnsi="宋体" w:cs="宋体"/>
          <w:b/>
          <w:sz w:val="28"/>
          <w:szCs w:val="28"/>
        </w:rPr>
        <w:t>陕西省政府采购供应商拒绝政府采购领域商业贿赂承诺书</w:t>
      </w:r>
    </w:p>
    <w:p>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为响应党中央、国务院关于治理政府采购领域商业贿赂行为的号召，我公司在此庄严承诺：</w:t>
      </w:r>
    </w:p>
    <w:p>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1、在参与政府采购活动中遵纪守法、诚信经营、公平竞标。</w:t>
      </w:r>
    </w:p>
    <w:p>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2、不向政府采购人、采购代理机构和政府采购评审专家进行任何形式的商业贿赂以谋取交易机会。</w:t>
      </w:r>
    </w:p>
    <w:p>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3、不向政府采购代理机构和采购人提供虚假资质文件或采用虚假应标方式参与政府采购市场竞争并谋取</w:t>
      </w:r>
      <w:r>
        <w:rPr>
          <w:rFonts w:hint="eastAsia" w:ascii="宋体" w:hAnsi="宋体" w:cs="宋体"/>
          <w:sz w:val="24"/>
        </w:rPr>
        <w:t>中标</w:t>
      </w:r>
      <w:r>
        <w:rPr>
          <w:rFonts w:ascii="宋体" w:hAnsi="宋体" w:cs="宋体"/>
          <w:sz w:val="24"/>
        </w:rPr>
        <w:t>、成交。</w:t>
      </w:r>
    </w:p>
    <w:p>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4、不采取“围标、陪标”等商业欺诈手段获得政府采购定单。</w:t>
      </w:r>
    </w:p>
    <w:p>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5、不采取不正当手段诋毁、排挤其他供应商。</w:t>
      </w:r>
    </w:p>
    <w:p>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6、不在提供商品和服务时“偷梁换柱、以次充好”损害采购人的合法权益。</w:t>
      </w:r>
    </w:p>
    <w:p>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7、不与采购人、采购代理机构政府采购评审专家或其它供应商恶意串通，进行质疑和投诉，维护政府采购市场秩序。</w:t>
      </w:r>
    </w:p>
    <w:p>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8、尊重和接受政府采购监督管理部门的监督和政府采购代理机构招标采购要求，承担因违约行为给采购人造成的损失。</w:t>
      </w:r>
    </w:p>
    <w:p>
      <w:pPr>
        <w:widowControl/>
        <w:spacing w:line="408" w:lineRule="auto"/>
        <w:ind w:left="239" w:leftChars="114" w:firstLine="470" w:firstLineChars="196"/>
        <w:jc w:val="left"/>
        <w:rPr>
          <w:rFonts w:hint="eastAsia" w:ascii="宋体" w:hAnsi="宋体" w:cs="宋体" w:eastAsiaTheme="minorEastAsia"/>
          <w:sz w:val="24"/>
          <w:lang w:eastAsia="zh-CN"/>
        </w:rPr>
      </w:pPr>
      <w:r>
        <w:rPr>
          <w:rFonts w:ascii="宋体" w:hAnsi="宋体" w:cs="宋体"/>
          <w:sz w:val="24"/>
        </w:rPr>
        <w:t>9、不发生其他有悖于政府采购公开、公平、公正和诚信原则的行为。</w:t>
      </w:r>
    </w:p>
    <w:p>
      <w:pPr>
        <w:pStyle w:val="2"/>
        <w:rPr>
          <w:rFonts w:hint="eastAsia"/>
          <w:lang w:eastAsia="zh-CN"/>
        </w:rPr>
      </w:pPr>
    </w:p>
    <w:p>
      <w:pPr>
        <w:spacing w:line="360" w:lineRule="auto"/>
        <w:rPr>
          <w:rFonts w:ascii="宋体" w:hAnsi="宋体" w:cs="宋体"/>
          <w:sz w:val="24"/>
        </w:rPr>
      </w:pPr>
      <w:r>
        <w:rPr>
          <w:rFonts w:hint="eastAsia" w:ascii="宋体" w:hAnsi="宋体" w:cs="宋体"/>
          <w:sz w:val="24"/>
        </w:rPr>
        <w:t>投标人名称：</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公</w:t>
      </w:r>
      <w:r>
        <w:rPr>
          <w:rFonts w:ascii="宋体" w:hAnsi="宋体" w:cs="宋体"/>
          <w:sz w:val="24"/>
        </w:rPr>
        <w:t>章</w:t>
      </w:r>
      <w:r>
        <w:rPr>
          <w:rFonts w:hint="eastAsia" w:ascii="宋体" w:hAnsi="宋体" w:cs="宋体"/>
          <w:sz w:val="24"/>
        </w:rPr>
        <w:t>：</w:t>
      </w:r>
    </w:p>
    <w:p>
      <w:pPr>
        <w:spacing w:line="360" w:lineRule="auto"/>
        <w:rPr>
          <w:rFonts w:hint="eastAsia" w:ascii="宋体" w:hAnsi="宋体" w:cs="宋体" w:eastAsiaTheme="minorEastAsia"/>
          <w:sz w:val="24"/>
          <w:lang w:eastAsia="zh-CN"/>
        </w:rPr>
      </w:pPr>
    </w:p>
    <w:p>
      <w:pPr>
        <w:spacing w:line="360" w:lineRule="auto"/>
        <w:rPr>
          <w:rFonts w:ascii="宋体" w:hAnsi="宋体" w:cs="宋体"/>
          <w:sz w:val="24"/>
        </w:rPr>
      </w:pPr>
      <w:r>
        <w:rPr>
          <w:rFonts w:hint="eastAsia" w:ascii="宋体" w:hAnsi="宋体" w:cs="宋体"/>
          <w:sz w:val="24"/>
        </w:rPr>
        <w:t>授</w:t>
      </w:r>
      <w:r>
        <w:rPr>
          <w:rFonts w:ascii="宋体" w:hAnsi="宋体" w:cs="宋体"/>
          <w:sz w:val="24"/>
        </w:rPr>
        <w:t>权代表签字：</w:t>
      </w:r>
    </w:p>
    <w:p>
      <w:pPr>
        <w:spacing w:line="360" w:lineRule="auto"/>
        <w:ind w:firstLine="5160" w:firstLineChars="2150"/>
        <w:jc w:val="left"/>
        <w:rPr>
          <w:rFonts w:ascii="宋体" w:hAnsi="宋体"/>
          <w:spacing w:val="4"/>
          <w:sz w:val="24"/>
        </w:rPr>
      </w:pPr>
      <w:r>
        <w:rPr>
          <w:rFonts w:ascii="宋体" w:hAnsi="宋体" w:cs="宋体"/>
          <w:sz w:val="24"/>
        </w:rPr>
        <w:br w:type="page"/>
      </w:r>
    </w:p>
    <w:p>
      <w:pPr>
        <w:spacing w:line="360" w:lineRule="auto"/>
        <w:outlineLvl w:val="1"/>
        <w:rPr>
          <w:rFonts w:hint="eastAsia" w:ascii="宋体" w:hAnsi="宋体" w:cs="宋体" w:eastAsiaTheme="minorEastAsia"/>
          <w:b/>
          <w:sz w:val="28"/>
          <w:szCs w:val="28"/>
          <w:lang w:eastAsia="zh-CN"/>
        </w:rPr>
      </w:pPr>
      <w:r>
        <w:rPr>
          <w:rFonts w:hint="eastAsia" w:ascii="宋体" w:hAnsi="宋体" w:cs="宋体"/>
          <w:b/>
          <w:sz w:val="28"/>
          <w:szCs w:val="28"/>
        </w:rPr>
        <w:t>十</w:t>
      </w:r>
      <w:r>
        <w:rPr>
          <w:rFonts w:hint="eastAsia" w:ascii="宋体" w:hAnsi="宋体" w:cs="宋体"/>
          <w:b/>
          <w:sz w:val="28"/>
          <w:szCs w:val="28"/>
          <w:lang w:val="en-US" w:eastAsia="zh-CN"/>
        </w:rPr>
        <w:t>二</w:t>
      </w:r>
      <w:r>
        <w:rPr>
          <w:rFonts w:hint="eastAsia" w:ascii="宋体" w:hAnsi="宋体" w:cs="宋体"/>
          <w:b/>
          <w:sz w:val="28"/>
          <w:szCs w:val="28"/>
        </w:rPr>
        <w:t>、</w:t>
      </w:r>
      <w:r>
        <w:rPr>
          <w:rFonts w:hint="eastAsia" w:ascii="宋体" w:hAnsi="宋体" w:cs="宋体"/>
          <w:b/>
          <w:sz w:val="28"/>
          <w:szCs w:val="28"/>
          <w:lang w:eastAsia="zh-CN"/>
        </w:rPr>
        <w:t>项目业绩表</w:t>
      </w:r>
    </w:p>
    <w:p>
      <w:pPr>
        <w:spacing w:line="360" w:lineRule="auto"/>
        <w:jc w:val="center"/>
        <w:outlineLvl w:val="9"/>
        <w:rPr>
          <w:rFonts w:ascii="新宋体" w:hAnsi="新宋体" w:eastAsia="新宋体"/>
          <w:b/>
          <w:sz w:val="22"/>
          <w:szCs w:val="22"/>
          <w:highlight w:val="none"/>
        </w:rPr>
      </w:pPr>
      <w:r>
        <w:rPr>
          <w:rFonts w:hint="eastAsia" w:ascii="宋体" w:hAnsi="宋体" w:cs="宋体"/>
          <w:b/>
          <w:sz w:val="24"/>
          <w:highlight w:val="none"/>
        </w:rPr>
        <w:t>提供所投产品</w:t>
      </w:r>
      <w:r>
        <w:rPr>
          <w:rFonts w:hint="eastAsia" w:ascii="宋体" w:hAnsi="宋体" w:cs="宋体"/>
          <w:b/>
          <w:sz w:val="24"/>
          <w:highlight w:val="none"/>
          <w:lang w:val="en-US" w:eastAsia="zh-CN"/>
        </w:rPr>
        <w:t>2019</w:t>
      </w:r>
      <w:r>
        <w:rPr>
          <w:rFonts w:hint="eastAsia" w:ascii="宋体" w:hAnsi="宋体" w:cs="宋体"/>
          <w:b/>
          <w:sz w:val="24"/>
          <w:highlight w:val="none"/>
          <w:lang w:val="zh-CN"/>
        </w:rPr>
        <w:t>年</w:t>
      </w:r>
      <w:r>
        <w:rPr>
          <w:rFonts w:hint="eastAsia" w:ascii="宋体" w:hAnsi="宋体" w:cs="宋体"/>
          <w:b/>
          <w:sz w:val="24"/>
          <w:highlight w:val="none"/>
        </w:rPr>
        <w:t>1月1日至今</w:t>
      </w:r>
      <w:r>
        <w:rPr>
          <w:rFonts w:hint="eastAsia" w:ascii="宋体" w:hAnsi="宋体" w:cs="宋体"/>
          <w:b/>
          <w:sz w:val="24"/>
          <w:highlight w:val="none"/>
          <w:lang w:val="en-US" w:eastAsia="zh-CN"/>
        </w:rPr>
        <w:t>类似</w:t>
      </w:r>
      <w:r>
        <w:rPr>
          <w:rFonts w:hint="eastAsia" w:ascii="宋体" w:hAnsi="宋体" w:cs="宋体"/>
          <w:b/>
          <w:sz w:val="24"/>
          <w:highlight w:val="none"/>
          <w:lang w:val="zh-CN"/>
        </w:rPr>
        <w:t>业绩</w:t>
      </w:r>
    </w:p>
    <w:p>
      <w:pPr>
        <w:spacing w:line="360" w:lineRule="auto"/>
        <w:rPr>
          <w:rFonts w:ascii="宋体" w:hAnsi="宋体" w:cs="宋体"/>
          <w:b/>
          <w:bCs/>
          <w:sz w:val="10"/>
          <w:szCs w:val="10"/>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noWrap w:val="0"/>
            <w:vAlign w:val="center"/>
          </w:tcPr>
          <w:p>
            <w:pPr>
              <w:spacing w:before="120" w:beforeLines="50" w:line="360" w:lineRule="auto"/>
              <w:jc w:val="center"/>
              <w:rPr>
                <w:rFonts w:ascii="宋体" w:hAnsi="宋体" w:cs="宋体"/>
              </w:rPr>
            </w:pPr>
            <w:r>
              <w:rPr>
                <w:rFonts w:hint="eastAsia" w:ascii="宋体" w:hAnsi="宋体" w:cs="宋体"/>
              </w:rPr>
              <w:t>序号</w:t>
            </w:r>
          </w:p>
        </w:tc>
        <w:tc>
          <w:tcPr>
            <w:tcW w:w="1908" w:type="dxa"/>
            <w:noWrap w:val="0"/>
            <w:vAlign w:val="center"/>
          </w:tcPr>
          <w:p>
            <w:pPr>
              <w:spacing w:before="120" w:beforeLines="50" w:line="360" w:lineRule="auto"/>
              <w:jc w:val="center"/>
              <w:rPr>
                <w:rFonts w:ascii="宋体" w:hAnsi="宋体" w:cs="宋体"/>
              </w:rPr>
            </w:pPr>
            <w:r>
              <w:rPr>
                <w:rFonts w:hint="eastAsia" w:ascii="宋体" w:hAnsi="宋体" w:cs="宋体"/>
              </w:rPr>
              <w:t>项目名称</w:t>
            </w:r>
          </w:p>
        </w:tc>
        <w:tc>
          <w:tcPr>
            <w:tcW w:w="2332" w:type="dxa"/>
            <w:noWrap w:val="0"/>
            <w:vAlign w:val="center"/>
          </w:tcPr>
          <w:p>
            <w:pPr>
              <w:spacing w:before="120" w:beforeLines="50" w:line="360" w:lineRule="auto"/>
              <w:jc w:val="center"/>
              <w:rPr>
                <w:rFonts w:ascii="宋体" w:hAnsi="宋体" w:cs="宋体"/>
              </w:rPr>
            </w:pPr>
            <w:r>
              <w:rPr>
                <w:rFonts w:hint="eastAsia" w:ascii="宋体" w:hAnsi="宋体" w:cs="宋体"/>
              </w:rPr>
              <w:t>项目地址及电话</w:t>
            </w:r>
          </w:p>
        </w:tc>
        <w:tc>
          <w:tcPr>
            <w:tcW w:w="1696" w:type="dxa"/>
            <w:noWrap w:val="0"/>
            <w:vAlign w:val="center"/>
          </w:tcPr>
          <w:p>
            <w:pPr>
              <w:spacing w:before="120" w:beforeLines="50" w:line="360" w:lineRule="auto"/>
              <w:jc w:val="center"/>
              <w:rPr>
                <w:rFonts w:ascii="宋体" w:hAnsi="宋体" w:cs="宋体"/>
              </w:rPr>
            </w:pPr>
            <w:r>
              <w:rPr>
                <w:rFonts w:hint="eastAsia" w:ascii="宋体" w:hAnsi="宋体" w:cs="宋体"/>
              </w:rPr>
              <w:t>合同内容</w:t>
            </w:r>
          </w:p>
        </w:tc>
        <w:tc>
          <w:tcPr>
            <w:tcW w:w="1430" w:type="dxa"/>
            <w:noWrap w:val="0"/>
            <w:vAlign w:val="center"/>
          </w:tcPr>
          <w:p>
            <w:pPr>
              <w:spacing w:before="120" w:beforeLines="50" w:line="360" w:lineRule="auto"/>
              <w:jc w:val="center"/>
              <w:rPr>
                <w:rFonts w:ascii="宋体" w:hAnsi="宋体" w:cs="宋体"/>
              </w:rPr>
            </w:pPr>
            <w:r>
              <w:rPr>
                <w:rFonts w:hint="eastAsia" w:ascii="宋体" w:hAnsi="宋体" w:cs="宋体"/>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noWrap w:val="0"/>
            <w:vAlign w:val="top"/>
          </w:tcPr>
          <w:p>
            <w:pPr>
              <w:spacing w:line="360" w:lineRule="auto"/>
              <w:jc w:val="center"/>
              <w:rPr>
                <w:rFonts w:ascii="宋体" w:hAnsi="宋体" w:cs="宋体"/>
                <w:sz w:val="24"/>
              </w:rPr>
            </w:pPr>
          </w:p>
        </w:tc>
        <w:tc>
          <w:tcPr>
            <w:tcW w:w="1908" w:type="dxa"/>
            <w:noWrap w:val="0"/>
            <w:vAlign w:val="top"/>
          </w:tcPr>
          <w:p>
            <w:pPr>
              <w:spacing w:line="360" w:lineRule="auto"/>
              <w:jc w:val="center"/>
              <w:rPr>
                <w:rFonts w:ascii="宋体" w:hAnsi="宋体" w:cs="宋体"/>
                <w:sz w:val="24"/>
              </w:rPr>
            </w:pPr>
          </w:p>
        </w:tc>
        <w:tc>
          <w:tcPr>
            <w:tcW w:w="2332" w:type="dxa"/>
            <w:noWrap w:val="0"/>
            <w:vAlign w:val="top"/>
          </w:tcPr>
          <w:p>
            <w:pPr>
              <w:spacing w:line="360" w:lineRule="auto"/>
              <w:jc w:val="center"/>
              <w:rPr>
                <w:rFonts w:ascii="宋体" w:hAnsi="宋体" w:cs="宋体"/>
                <w:sz w:val="24"/>
              </w:rPr>
            </w:pPr>
          </w:p>
        </w:tc>
        <w:tc>
          <w:tcPr>
            <w:tcW w:w="1696" w:type="dxa"/>
            <w:noWrap w:val="0"/>
            <w:vAlign w:val="top"/>
          </w:tcPr>
          <w:p>
            <w:pPr>
              <w:spacing w:line="360" w:lineRule="auto"/>
              <w:jc w:val="center"/>
              <w:rPr>
                <w:rFonts w:ascii="宋体" w:hAnsi="宋体" w:cs="宋体"/>
                <w:sz w:val="24"/>
              </w:rPr>
            </w:pPr>
          </w:p>
        </w:tc>
        <w:tc>
          <w:tcPr>
            <w:tcW w:w="1430" w:type="dxa"/>
            <w:noWrap w:val="0"/>
            <w:vAlign w:val="top"/>
          </w:tcPr>
          <w:p>
            <w:pPr>
              <w:spacing w:line="360" w:lineRule="auto"/>
              <w:jc w:val="center"/>
              <w:rPr>
                <w:rFonts w:ascii="宋体" w:hAnsi="宋体" w:cs="宋体"/>
                <w:sz w:val="24"/>
              </w:rPr>
            </w:pPr>
          </w:p>
        </w:tc>
      </w:tr>
    </w:tbl>
    <w:p>
      <w:pPr>
        <w:spacing w:line="480" w:lineRule="auto"/>
        <w:rPr>
          <w:rFonts w:ascii="新宋体" w:hAnsi="新宋体" w:eastAsia="新宋体"/>
          <w:sz w:val="24"/>
        </w:rPr>
      </w:pPr>
      <w:r>
        <w:rPr>
          <w:rFonts w:hint="eastAsia" w:ascii="新宋体" w:hAnsi="新宋体" w:eastAsia="新宋体"/>
          <w:b/>
          <w:sz w:val="24"/>
        </w:rPr>
        <w:t>注：须提供业绩相应的证明材料（如采购合同）。</w:t>
      </w:r>
    </w:p>
    <w:p>
      <w:pPr>
        <w:spacing w:line="360" w:lineRule="auto"/>
        <w:rPr>
          <w:rFonts w:ascii="宋体" w:hAnsi="宋体" w:cs="宋体"/>
          <w:sz w:val="24"/>
        </w:rPr>
      </w:pPr>
    </w:p>
    <w:p>
      <w:pPr>
        <w:spacing w:after="120" w:afterLines="50" w:line="360" w:lineRule="auto"/>
        <w:rPr>
          <w:rFonts w:ascii="宋体" w:hAnsi="宋体" w:cs="宋体"/>
          <w:b/>
          <w:sz w:val="28"/>
          <w:szCs w:val="28"/>
        </w:rPr>
      </w:pPr>
    </w:p>
    <w:p>
      <w:pPr>
        <w:spacing w:after="120" w:afterLines="50" w:line="360" w:lineRule="auto"/>
        <w:outlineLvl w:val="1"/>
        <w:rPr>
          <w:rFonts w:ascii="宋体" w:hAnsi="宋体" w:cs="宋体"/>
          <w:sz w:val="24"/>
        </w:rPr>
      </w:pPr>
      <w:r>
        <w:rPr>
          <w:rFonts w:hint="eastAsia" w:ascii="宋体" w:hAnsi="宋体" w:cs="宋体"/>
          <w:b/>
          <w:sz w:val="28"/>
          <w:szCs w:val="28"/>
        </w:rPr>
        <w:br w:type="page"/>
      </w:r>
      <w:r>
        <w:rPr>
          <w:rFonts w:hint="eastAsia" w:ascii="宋体" w:hAnsi="宋体" w:cs="宋体"/>
          <w:b/>
          <w:sz w:val="28"/>
          <w:szCs w:val="28"/>
        </w:rPr>
        <w:t>十</w:t>
      </w:r>
      <w:r>
        <w:rPr>
          <w:rFonts w:hint="eastAsia" w:ascii="宋体" w:hAnsi="宋体" w:cs="宋体"/>
          <w:b/>
          <w:sz w:val="28"/>
          <w:szCs w:val="28"/>
          <w:lang w:val="en-US" w:eastAsia="zh-CN"/>
        </w:rPr>
        <w:t>三</w:t>
      </w:r>
      <w:r>
        <w:rPr>
          <w:rFonts w:hint="eastAsia" w:ascii="宋体" w:hAnsi="宋体" w:cs="宋体"/>
          <w:b/>
          <w:sz w:val="28"/>
          <w:szCs w:val="28"/>
          <w:lang w:eastAsia="zh-CN"/>
        </w:rPr>
        <w:t>、</w:t>
      </w:r>
      <w:r>
        <w:rPr>
          <w:rFonts w:hint="eastAsia" w:ascii="宋体" w:hAnsi="宋体" w:cs="宋体"/>
          <w:b/>
          <w:sz w:val="28"/>
          <w:szCs w:val="28"/>
        </w:rPr>
        <w:t>售后服务承诺</w:t>
      </w:r>
    </w:p>
    <w:p>
      <w:pPr>
        <w:spacing w:line="360" w:lineRule="auto"/>
        <w:jc w:val="both"/>
        <w:rPr>
          <w:rFonts w:hint="eastAsia" w:ascii="宋体" w:hAnsi="宋体" w:cs="宋体"/>
          <w:b/>
          <w:bCs/>
          <w:sz w:val="24"/>
          <w:lang w:val="en-US" w:eastAsia="zh-CN"/>
        </w:rPr>
      </w:pPr>
    </w:p>
    <w:p>
      <w:pPr>
        <w:spacing w:line="360" w:lineRule="auto"/>
        <w:rPr>
          <w:rFonts w:ascii="宋体" w:hAnsi="宋体" w:cs="宋体"/>
          <w:sz w:val="24"/>
        </w:rPr>
      </w:pPr>
      <w:r>
        <w:rPr>
          <w:rFonts w:hint="eastAsia" w:ascii="宋体" w:hAnsi="宋体" w:cs="宋体"/>
          <w:b/>
          <w:bCs/>
          <w:sz w:val="24"/>
        </w:rPr>
        <w:t xml:space="preserve">    </w:t>
      </w:r>
      <w:r>
        <w:rPr>
          <w:rFonts w:hint="eastAsia" w:ascii="宋体" w:hAnsi="宋体" w:cs="宋体"/>
          <w:sz w:val="24"/>
        </w:rPr>
        <w:t>报价人应详细说明售后服务保证内容，备品备件供应情况，出现故障响应时间及售后服务人员情况，并填写下表：</w:t>
      </w:r>
    </w:p>
    <w:p>
      <w:pPr>
        <w:spacing w:line="360" w:lineRule="auto"/>
        <w:jc w:val="center"/>
        <w:rPr>
          <w:rFonts w:ascii="宋体" w:hAnsi="宋体" w:cs="宋体"/>
          <w:b/>
          <w:bCs/>
          <w:sz w:val="24"/>
        </w:rPr>
      </w:pPr>
      <w:r>
        <w:rPr>
          <w:rFonts w:hint="eastAsia" w:ascii="宋体" w:hAnsi="宋体" w:cs="宋体"/>
          <w:b/>
          <w:bCs/>
          <w:sz w:val="24"/>
        </w:rPr>
        <w:t>售后服务承诺</w:t>
      </w:r>
    </w:p>
    <w:tbl>
      <w:tblPr>
        <w:tblStyle w:val="3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 w:hRule="atLeast"/>
        </w:trPr>
        <w:tc>
          <w:tcPr>
            <w:tcW w:w="7479" w:type="dxa"/>
            <w:noWrap w:val="0"/>
            <w:vAlign w:val="top"/>
          </w:tcPr>
          <w:p>
            <w:pPr>
              <w:spacing w:line="360" w:lineRule="auto"/>
              <w:rPr>
                <w:rFonts w:ascii="宋体" w:hAnsi="宋体" w:cs="宋体"/>
                <w:sz w:val="24"/>
              </w:rPr>
            </w:pPr>
            <w:r>
              <w:rPr>
                <w:rFonts w:hint="eastAsia" w:ascii="宋体" w:hAnsi="宋体" w:cs="宋体"/>
                <w:b/>
                <w:bCs/>
                <w:sz w:val="24"/>
              </w:rPr>
              <w:t>投标人（电话、地址、联系人）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479" w:type="dxa"/>
            <w:noWrap w:val="0"/>
            <w:vAlign w:val="top"/>
          </w:tcPr>
          <w:p>
            <w:pPr>
              <w:spacing w:line="360" w:lineRule="auto"/>
              <w:rPr>
                <w:rFonts w:ascii="宋体" w:hAnsi="宋体" w:cs="宋体"/>
                <w:sz w:val="24"/>
              </w:rPr>
            </w:pPr>
            <w:r>
              <w:rPr>
                <w:rFonts w:hint="eastAsia" w:ascii="宋体" w:hAnsi="宋体" w:cs="宋体"/>
                <w:sz w:val="24"/>
              </w:rPr>
              <w:t>现行售后服务的主要内容：（可附宣传材料）</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479" w:type="dxa"/>
            <w:noWrap w:val="0"/>
            <w:vAlign w:val="top"/>
          </w:tcPr>
          <w:p>
            <w:pPr>
              <w:spacing w:line="360" w:lineRule="auto"/>
              <w:rPr>
                <w:rFonts w:ascii="宋体" w:hAnsi="宋体" w:cs="宋体"/>
                <w:sz w:val="24"/>
              </w:rPr>
            </w:pPr>
            <w:r>
              <w:rPr>
                <w:rFonts w:hint="eastAsia" w:ascii="宋体" w:hAnsi="宋体" w:cs="宋体"/>
                <w:b/>
                <w:bCs/>
                <w:sz w:val="24"/>
              </w:rPr>
              <w:t>售后服务技术人员简历：</w:t>
            </w:r>
            <w:r>
              <w:rPr>
                <w:rFonts w:hint="eastAsia" w:ascii="宋体" w:hAnsi="宋体" w:cs="宋体"/>
                <w:sz w:val="24"/>
              </w:rPr>
              <w:t>（姓名，性别，年龄，身份证号，学历，毕业院校，专业，联系电话，资格或培训证明，从事与本次采购相关项目的售后服务技术工作经历）</w:t>
            </w:r>
          </w:p>
          <w:p>
            <w:pPr>
              <w:spacing w:line="360" w:lineRule="auto"/>
              <w:rPr>
                <w:rFonts w:ascii="宋体" w:hAnsi="宋体" w:cs="宋体"/>
                <w:b/>
                <w:bCs/>
                <w:sz w:val="24"/>
              </w:rPr>
            </w:pPr>
          </w:p>
        </w:tc>
      </w:tr>
    </w:tbl>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特此承诺！</w:t>
      </w:r>
    </w:p>
    <w:p>
      <w:pPr>
        <w:spacing w:line="360" w:lineRule="auto"/>
        <w:ind w:firstLine="480" w:firstLineChars="200"/>
        <w:rPr>
          <w:rFonts w:ascii="宋体" w:hAnsi="宋体" w:cs="宋体"/>
          <w:sz w:val="24"/>
          <w:u w:val="single"/>
        </w:rPr>
      </w:pPr>
      <w:r>
        <w:rPr>
          <w:rFonts w:hint="eastAsia" w:ascii="宋体" w:hAnsi="宋体" w:cs="宋体"/>
          <w:sz w:val="24"/>
        </w:rPr>
        <w:t>承诺方授权代表签字：</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 xml:space="preserve">    承诺方名称（公章）：</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日期：  年   月   日</w:t>
      </w:r>
    </w:p>
    <w:p>
      <w:pPr>
        <w:spacing w:line="360" w:lineRule="auto"/>
        <w:outlineLvl w:val="1"/>
        <w:rPr>
          <w:rFonts w:ascii="宋体" w:hAnsi="宋体" w:cs="宋体"/>
          <w:b/>
          <w:bCs/>
          <w:sz w:val="44"/>
        </w:rPr>
      </w:pPr>
      <w:r>
        <w:rPr>
          <w:rFonts w:hint="eastAsia" w:ascii="宋体" w:hAnsi="宋体" w:cs="宋体"/>
          <w:sz w:val="24"/>
        </w:rPr>
        <w:br w:type="page"/>
      </w:r>
      <w:r>
        <w:rPr>
          <w:rFonts w:hint="eastAsia" w:ascii="宋体" w:hAnsi="宋体" w:cs="宋体"/>
          <w:b/>
          <w:sz w:val="28"/>
          <w:szCs w:val="28"/>
        </w:rPr>
        <w:t>十</w:t>
      </w:r>
      <w:r>
        <w:rPr>
          <w:rFonts w:hint="eastAsia" w:ascii="宋体" w:hAnsi="宋体" w:cs="宋体"/>
          <w:b/>
          <w:sz w:val="28"/>
          <w:szCs w:val="28"/>
          <w:lang w:val="en-US" w:eastAsia="zh-CN"/>
        </w:rPr>
        <w:t>四</w:t>
      </w:r>
      <w:r>
        <w:rPr>
          <w:rFonts w:hint="eastAsia" w:ascii="宋体" w:hAnsi="宋体" w:cs="宋体"/>
          <w:b/>
          <w:sz w:val="28"/>
          <w:szCs w:val="28"/>
        </w:rPr>
        <w:t>、其他证明材料</w:t>
      </w:r>
    </w:p>
    <w:p>
      <w:pPr>
        <w:spacing w:line="360" w:lineRule="auto"/>
        <w:jc w:val="both"/>
        <w:outlineLvl w:val="9"/>
        <w:rPr>
          <w:rFonts w:ascii="宋体" w:hAnsi="宋体" w:cs="仿宋_GB2312"/>
          <w:color w:val="auto"/>
          <w:kern w:val="0"/>
          <w:sz w:val="32"/>
          <w:szCs w:val="28"/>
        </w:rPr>
      </w:pPr>
    </w:p>
    <w:sectPr>
      <w:type w:val="nextColumn"/>
      <w:pgSz w:w="11906" w:h="16838"/>
      <w:pgMar w:top="1191" w:right="1588" w:bottom="1191" w:left="158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ew York">
    <w:altName w:val="Segoe Print"/>
    <w:panose1 w:val="02040503060506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thinThickSmallGap" w:color="622423" w:sz="24" w:space="0"/>
      </w:pBdr>
      <w:tabs>
        <w:tab w:val="clear" w:pos="4153"/>
        <w:tab w:val="clear" w:pos="8306"/>
      </w:tabs>
    </w:pPr>
    <w:r>
      <w:rPr>
        <w:rFonts w:hint="eastAsia"/>
        <w:i w:val="0"/>
        <w:iCs/>
        <w:lang w:val="en-US" w:eastAsia="zh-CN"/>
      </w:rPr>
      <w:t xml:space="preserve">陕西德信招标有限公司               </w:t>
    </w:r>
    <w:r>
      <w:rPr>
        <w:rFonts w:hint="eastAsia" w:ascii="宋体" w:hAnsi="宋体" w:cs="宋体"/>
        <w:bCs/>
        <w:color w:val="auto"/>
        <w:szCs w:val="21"/>
      </w:rPr>
      <w:t>地址</w:t>
    </w:r>
    <w:r>
      <w:rPr>
        <w:rFonts w:hint="eastAsia" w:ascii="宋体" w:hAnsi="宋体" w:cs="宋体"/>
        <w:bCs/>
        <w:color w:val="auto"/>
        <w:szCs w:val="21"/>
        <w:lang w:eastAsia="zh-CN"/>
      </w:rPr>
      <w:t>：</w:t>
    </w:r>
    <w:r>
      <w:rPr>
        <w:rFonts w:hint="eastAsia" w:ascii="宋体" w:hAnsi="宋体" w:cs="宋体"/>
        <w:bCs/>
        <w:color w:val="auto"/>
        <w:szCs w:val="21"/>
      </w:rPr>
      <w:t>陕西省西安市雁塔区二环南路东段凯森盛世一号A座5层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6"/>
      <w:keepNext/>
      <w:keepLines/>
      <w:pageBreakBefore w:val="0"/>
      <w:widowControl w:val="0"/>
      <w:numPr>
        <w:ilvl w:val="3"/>
        <w:numId w:val="0"/>
      </w:numPr>
      <w:kinsoku/>
      <w:wordWrap/>
      <w:overflowPunct/>
      <w:topLinePunct w:val="0"/>
      <w:autoSpaceDE/>
      <w:autoSpaceDN/>
      <w:bidi w:val="0"/>
      <w:adjustRightInd/>
      <w:snapToGrid/>
      <w:spacing w:before="0" w:after="0" w:line="240" w:lineRule="auto"/>
      <w:textAlignment w:val="auto"/>
    </w:pPr>
    <w:r>
      <w:rPr>
        <w:rFonts w:hint="eastAsia" w:ascii="宋体" w:hAnsi="宋体" w:eastAsia="宋体" w:cs="宋体"/>
        <w:b w:val="0"/>
        <w:bCs/>
        <w:i w:val="0"/>
        <w:iCs/>
        <w:sz w:val="18"/>
        <w:szCs w:val="18"/>
        <w:lang w:val="en-US"/>
      </w:rPr>
      <w:t>陕西德信招标有限公司   地址：陕西省西安市雁塔区南二环东段凯森盛世A座五层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4"/>
    </w:pPr>
    <w:r>
      <w:rPr>
        <w:rFonts w:hint="eastAsia" w:ascii="宋体" w:hAnsi="宋体" w:eastAsia="宋体" w:cs="宋体"/>
        <w:b w:val="0"/>
        <w:bCs/>
        <w:i w:val="0"/>
        <w:iCs/>
        <w:sz w:val="18"/>
        <w:szCs w:val="18"/>
        <w:lang w:val="en-US"/>
      </w:rPr>
      <w:t>陕西德信招标有限公司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r>
      <w:rPr>
        <w:sz w:val="21"/>
      </w:rPr>
      <mc:AlternateContent>
        <mc:Choice Requires="wps">
          <w:drawing>
            <wp:anchor distT="0" distB="0" distL="114300" distR="114300" simplePos="0" relativeHeight="251659264" behindDoc="0" locked="0" layoutInCell="1" allowOverlap="1">
              <wp:simplePos x="0" y="0"/>
              <wp:positionH relativeFrom="margin">
                <wp:posOffset>2550795</wp:posOffset>
              </wp:positionH>
              <wp:positionV relativeFrom="paragraph">
                <wp:posOffset>276225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0.85pt;margin-top:21.75pt;height:144pt;width:144pt;mso-position-horizontal-relative:margin;mso-wrap-style:none;z-index:251659264;mso-width-relative:page;mso-height-relative:page;" filled="f" stroked="f" coordsize="21600,21600" o:gfxdata="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7qqSp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p>
    <w:pPr>
      <w:pStyle w:val="24"/>
    </w:pPr>
    <w:r>
      <w:rPr>
        <w:rFonts w:hint="eastAsia" w:ascii="宋体" w:hAnsi="宋体" w:eastAsia="宋体" w:cs="宋体"/>
        <w:b w:val="0"/>
        <w:bCs/>
        <w:i w:val="0"/>
        <w:iCs/>
        <w:sz w:val="18"/>
        <w:szCs w:val="18"/>
        <w:lang w:val="en-US"/>
      </w:rPr>
      <w:t>陕西德信招标有限公司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pPr>
      <w:pStyle w:val="24"/>
      <w:ind w:right="360" w:firstLine="1260" w:firstLineChars="7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项目名称：丹凤县医院“省医保信息平台接口系统及2022年度信息化系统维保服务”单一来源采购项目</w:t>
    </w:r>
  </w:p>
  <w:p>
    <w:pPr>
      <w:pBdr>
        <w:bottom w:val="thickThinSmallGap" w:color="800000" w:sz="12" w:space="0"/>
      </w:pBdr>
      <w:spacing w:line="360" w:lineRule="auto"/>
      <w:rPr>
        <w:rFonts w:hint="default"/>
        <w:i w:val="0"/>
        <w:iCs w:val="0"/>
        <w:sz w:val="18"/>
        <w:szCs w:val="24"/>
        <w:lang w:val="en-US" w:eastAsia="zh-CN"/>
      </w:rPr>
    </w:pPr>
    <w:r>
      <w:rPr>
        <w:rFonts w:hint="eastAsia" w:ascii="宋体" w:hAnsi="宋体" w:eastAsia="宋体" w:cs="宋体"/>
        <w:i w:val="0"/>
        <w:iCs/>
        <w:sz w:val="18"/>
        <w:szCs w:val="18"/>
        <w:lang w:val="en-US"/>
      </w:rPr>
      <w:t>项目编号：DXZB-2022-0733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项目名称：丹凤县医院“省医保信息平台接口系统及2022年度信息化系统维保服务”单一来源采购项目</w:t>
    </w:r>
  </w:p>
  <w:p>
    <w:pPr>
      <w:pBdr>
        <w:bottom w:val="thickThinSmallGap" w:color="800000" w:sz="12" w:space="0"/>
      </w:pBdr>
      <w:spacing w:line="360" w:lineRule="auto"/>
    </w:pPr>
    <w:r>
      <w:rPr>
        <w:rFonts w:hint="eastAsia" w:ascii="宋体" w:hAnsi="宋体" w:eastAsia="宋体" w:cs="宋体"/>
        <w:i w:val="0"/>
        <w:iCs/>
        <w:sz w:val="18"/>
        <w:szCs w:val="18"/>
        <w:lang w:val="en-US"/>
      </w:rPr>
      <w:t>项目编号：DXZB-2022-0733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-525780</wp:posOffset>
          </wp:positionV>
          <wp:extent cx="1351280" cy="1334770"/>
          <wp:effectExtent l="0" t="0" r="1270" b="17780"/>
          <wp:wrapNone/>
          <wp:docPr id="1"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sz w:val="18"/>
        <w:szCs w:val="18"/>
      </w:rPr>
    </w:pPr>
    <w:r>
      <w:rPr>
        <w:rFonts w:hint="eastAsia"/>
        <w:i/>
        <w:sz w:val="18"/>
        <w:szCs w:val="18"/>
      </w:rPr>
      <w:t>安康市人民医院双能骨密度仪等一批医疗设备采购项目                                                                                                   招标编号：COCITC-ZAZX-160102</w:t>
    </w:r>
  </w:p>
  <w:p>
    <w:pPr>
      <w:pStyle w:val="25"/>
      <w:pBdr>
        <w:bottom w:val="thickThinSmallGap" w:color="622423" w:sz="24" w:space="1"/>
      </w:pBdr>
      <w:jc w:val="both"/>
      <w:rPr>
        <w:rFonts w:ascii="Cambria" w:hAnsi="Cambria"/>
        <w:sz w:val="2"/>
        <w:szCs w:val="32"/>
      </w:rPr>
    </w:pPr>
  </w:p>
  <w:p>
    <w:pPr>
      <w:pStyle w:val="25"/>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391C0"/>
    <w:multiLevelType w:val="singleLevel"/>
    <w:tmpl w:val="DF2391C0"/>
    <w:lvl w:ilvl="0" w:tentative="0">
      <w:start w:val="1"/>
      <w:numFmt w:val="decimal"/>
      <w:lvlText w:val="(%1)"/>
      <w:lvlJc w:val="left"/>
      <w:pPr>
        <w:ind w:left="425" w:hanging="425"/>
      </w:pPr>
      <w:rPr>
        <w:rFonts w:hint="default"/>
      </w:rPr>
    </w:lvl>
  </w:abstractNum>
  <w:abstractNum w:abstractNumId="1">
    <w:nsid w:val="093F5940"/>
    <w:multiLevelType w:val="multilevel"/>
    <w:tmpl w:val="093F5940"/>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1EB17825"/>
    <w:multiLevelType w:val="singleLevel"/>
    <w:tmpl w:val="1EB17825"/>
    <w:lvl w:ilvl="0" w:tentative="0">
      <w:start w:val="3"/>
      <w:numFmt w:val="chineseCounting"/>
      <w:suff w:val="space"/>
      <w:lvlText w:val="第%1章"/>
      <w:lvlJc w:val="left"/>
      <w:rPr>
        <w:rFonts w:hint="eastAsia"/>
      </w:rPr>
    </w:lvl>
  </w:abstractNum>
  <w:abstractNum w:abstractNumId="3">
    <w:nsid w:val="1FA515E9"/>
    <w:multiLevelType w:val="singleLevel"/>
    <w:tmpl w:val="1FA515E9"/>
    <w:lvl w:ilvl="0" w:tentative="0">
      <w:start w:val="1"/>
      <w:numFmt w:val="decimal"/>
      <w:lvlText w:val="%1."/>
      <w:lvlJc w:val="left"/>
      <w:pPr>
        <w:ind w:left="425" w:hanging="425"/>
      </w:pPr>
      <w:rPr>
        <w:rFonts w:hint="default"/>
        <w:b/>
        <w:bCs/>
      </w:rPr>
    </w:lvl>
  </w:abstractNum>
  <w:abstractNum w:abstractNumId="4">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0BB1D1A"/>
    <w:multiLevelType w:val="singleLevel"/>
    <w:tmpl w:val="40BB1D1A"/>
    <w:lvl w:ilvl="0" w:tentative="0">
      <w:start w:val="1"/>
      <w:numFmt w:val="chineseCounting"/>
      <w:suff w:val="nothing"/>
      <w:lvlText w:val="（%1）"/>
      <w:lvlJc w:val="left"/>
      <w:pPr>
        <w:ind w:left="0" w:firstLine="420"/>
      </w:pPr>
      <w:rPr>
        <w:rFonts w:hint="eastAsia"/>
      </w:rPr>
    </w:lvl>
  </w:abstractNum>
  <w:abstractNum w:abstractNumId="6">
    <w:nsid w:val="47976F02"/>
    <w:multiLevelType w:val="singleLevel"/>
    <w:tmpl w:val="47976F02"/>
    <w:lvl w:ilvl="0" w:tentative="0">
      <w:start w:val="2"/>
      <w:numFmt w:val="chineseCounting"/>
      <w:suff w:val="nothing"/>
      <w:lvlText w:val="%1、"/>
      <w:lvlJc w:val="left"/>
      <w:rPr>
        <w:rFonts w:hint="eastAsia"/>
      </w:rPr>
    </w:lvl>
  </w:abstractNum>
  <w:abstractNum w:abstractNumId="7">
    <w:nsid w:val="5C5185E4"/>
    <w:multiLevelType w:val="singleLevel"/>
    <w:tmpl w:val="5C5185E4"/>
    <w:lvl w:ilvl="0" w:tentative="0">
      <w:start w:val="4"/>
      <w:numFmt w:val="chineseCounting"/>
      <w:suff w:val="nothing"/>
      <w:lvlText w:val="%1、"/>
      <w:lvlJc w:val="left"/>
      <w:rPr>
        <w:rFonts w:hint="eastAsia"/>
      </w:rPr>
    </w:lvl>
  </w:abstractNum>
  <w:abstractNum w:abstractNumId="8">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7"/>
  </w:num>
  <w:num w:numId="2">
    <w:abstractNumId w:val="0"/>
  </w:num>
  <w:num w:numId="3">
    <w:abstractNumId w:val="2"/>
  </w:num>
  <w:num w:numId="4">
    <w:abstractNumId w:val="3"/>
  </w:num>
  <w:num w:numId="5">
    <w:abstractNumId w:val="1"/>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ODYzM2Q4ZDg1N2ZhNWEyZjcxYzlkY2E0ZDM5NmIifQ=="/>
  </w:docVars>
  <w:rsids>
    <w:rsidRoot w:val="00920653"/>
    <w:rsid w:val="000013B9"/>
    <w:rsid w:val="00004157"/>
    <w:rsid w:val="0003116D"/>
    <w:rsid w:val="00036E9D"/>
    <w:rsid w:val="0003730D"/>
    <w:rsid w:val="00044AFE"/>
    <w:rsid w:val="00044E76"/>
    <w:rsid w:val="000469D7"/>
    <w:rsid w:val="00051366"/>
    <w:rsid w:val="00053B31"/>
    <w:rsid w:val="00080143"/>
    <w:rsid w:val="00094A9E"/>
    <w:rsid w:val="000A1253"/>
    <w:rsid w:val="000B2407"/>
    <w:rsid w:val="000B6484"/>
    <w:rsid w:val="000C4436"/>
    <w:rsid w:val="000D509E"/>
    <w:rsid w:val="000D733E"/>
    <w:rsid w:val="000E0659"/>
    <w:rsid w:val="000E079A"/>
    <w:rsid w:val="000F2BE5"/>
    <w:rsid w:val="000F6488"/>
    <w:rsid w:val="000F7257"/>
    <w:rsid w:val="00100C7F"/>
    <w:rsid w:val="00106D7F"/>
    <w:rsid w:val="00120E61"/>
    <w:rsid w:val="00124420"/>
    <w:rsid w:val="00124B5A"/>
    <w:rsid w:val="00125022"/>
    <w:rsid w:val="0012758D"/>
    <w:rsid w:val="00133E68"/>
    <w:rsid w:val="001356B8"/>
    <w:rsid w:val="00141F8A"/>
    <w:rsid w:val="00145D8F"/>
    <w:rsid w:val="00146D2B"/>
    <w:rsid w:val="00153DA2"/>
    <w:rsid w:val="00165952"/>
    <w:rsid w:val="001821CA"/>
    <w:rsid w:val="001918EE"/>
    <w:rsid w:val="001A3C9C"/>
    <w:rsid w:val="001A4A52"/>
    <w:rsid w:val="001B5EB5"/>
    <w:rsid w:val="001C62D6"/>
    <w:rsid w:val="001D2BAC"/>
    <w:rsid w:val="001D4267"/>
    <w:rsid w:val="001E08A0"/>
    <w:rsid w:val="001E1720"/>
    <w:rsid w:val="001F0093"/>
    <w:rsid w:val="001F3DFF"/>
    <w:rsid w:val="001F475C"/>
    <w:rsid w:val="00204812"/>
    <w:rsid w:val="0021460F"/>
    <w:rsid w:val="002163A9"/>
    <w:rsid w:val="00217D7A"/>
    <w:rsid w:val="00220118"/>
    <w:rsid w:val="00223E68"/>
    <w:rsid w:val="00227ADF"/>
    <w:rsid w:val="0023179B"/>
    <w:rsid w:val="002346C2"/>
    <w:rsid w:val="00236B89"/>
    <w:rsid w:val="00246DBD"/>
    <w:rsid w:val="00270828"/>
    <w:rsid w:val="00270B1C"/>
    <w:rsid w:val="00275E86"/>
    <w:rsid w:val="0028354F"/>
    <w:rsid w:val="002A18B1"/>
    <w:rsid w:val="002A1DB8"/>
    <w:rsid w:val="002A74C2"/>
    <w:rsid w:val="002C4C49"/>
    <w:rsid w:val="002D4E53"/>
    <w:rsid w:val="002E4D6E"/>
    <w:rsid w:val="003275B9"/>
    <w:rsid w:val="00330DE2"/>
    <w:rsid w:val="00336D5E"/>
    <w:rsid w:val="00342912"/>
    <w:rsid w:val="0035761C"/>
    <w:rsid w:val="00361E75"/>
    <w:rsid w:val="00364A07"/>
    <w:rsid w:val="00375929"/>
    <w:rsid w:val="0037691F"/>
    <w:rsid w:val="003B26B7"/>
    <w:rsid w:val="003B5B11"/>
    <w:rsid w:val="003D7152"/>
    <w:rsid w:val="003D723B"/>
    <w:rsid w:val="003E1364"/>
    <w:rsid w:val="003E3936"/>
    <w:rsid w:val="0040019D"/>
    <w:rsid w:val="00411E5E"/>
    <w:rsid w:val="00416146"/>
    <w:rsid w:val="00420571"/>
    <w:rsid w:val="004263CB"/>
    <w:rsid w:val="004268EB"/>
    <w:rsid w:val="00426AB9"/>
    <w:rsid w:val="004344F8"/>
    <w:rsid w:val="004376BA"/>
    <w:rsid w:val="00447AD7"/>
    <w:rsid w:val="00450DBD"/>
    <w:rsid w:val="004530E5"/>
    <w:rsid w:val="00460C90"/>
    <w:rsid w:val="004676F9"/>
    <w:rsid w:val="00474D7F"/>
    <w:rsid w:val="00476DC3"/>
    <w:rsid w:val="00487C8D"/>
    <w:rsid w:val="004B35D8"/>
    <w:rsid w:val="004B48BD"/>
    <w:rsid w:val="004C30EB"/>
    <w:rsid w:val="004D0E69"/>
    <w:rsid w:val="004D3505"/>
    <w:rsid w:val="004D3C36"/>
    <w:rsid w:val="004E06AB"/>
    <w:rsid w:val="004E3887"/>
    <w:rsid w:val="004F3D35"/>
    <w:rsid w:val="004F5607"/>
    <w:rsid w:val="004F6A6E"/>
    <w:rsid w:val="005037F1"/>
    <w:rsid w:val="00510B77"/>
    <w:rsid w:val="00510C78"/>
    <w:rsid w:val="00524AEE"/>
    <w:rsid w:val="00531315"/>
    <w:rsid w:val="00531D5D"/>
    <w:rsid w:val="00534546"/>
    <w:rsid w:val="00535E0E"/>
    <w:rsid w:val="00544035"/>
    <w:rsid w:val="00544E42"/>
    <w:rsid w:val="00544F25"/>
    <w:rsid w:val="00552451"/>
    <w:rsid w:val="00562741"/>
    <w:rsid w:val="00571C52"/>
    <w:rsid w:val="00574685"/>
    <w:rsid w:val="005757EE"/>
    <w:rsid w:val="005817C4"/>
    <w:rsid w:val="005A19EE"/>
    <w:rsid w:val="005A450D"/>
    <w:rsid w:val="005C0E0B"/>
    <w:rsid w:val="005C359D"/>
    <w:rsid w:val="005D2940"/>
    <w:rsid w:val="005D7C38"/>
    <w:rsid w:val="005F0409"/>
    <w:rsid w:val="006015C2"/>
    <w:rsid w:val="00602B19"/>
    <w:rsid w:val="00605EC5"/>
    <w:rsid w:val="00607990"/>
    <w:rsid w:val="0061739A"/>
    <w:rsid w:val="00617E1F"/>
    <w:rsid w:val="006218FE"/>
    <w:rsid w:val="00634E54"/>
    <w:rsid w:val="00634FAE"/>
    <w:rsid w:val="006354FB"/>
    <w:rsid w:val="0064389C"/>
    <w:rsid w:val="00657A70"/>
    <w:rsid w:val="00657B5F"/>
    <w:rsid w:val="006652EF"/>
    <w:rsid w:val="00671068"/>
    <w:rsid w:val="0068014D"/>
    <w:rsid w:val="006B0417"/>
    <w:rsid w:val="006B4470"/>
    <w:rsid w:val="006B5BF9"/>
    <w:rsid w:val="006D0FFF"/>
    <w:rsid w:val="006E094B"/>
    <w:rsid w:val="006E6BF9"/>
    <w:rsid w:val="00703F41"/>
    <w:rsid w:val="00715669"/>
    <w:rsid w:val="00724E32"/>
    <w:rsid w:val="007260BA"/>
    <w:rsid w:val="00727513"/>
    <w:rsid w:val="00731CDB"/>
    <w:rsid w:val="00734F52"/>
    <w:rsid w:val="007507C8"/>
    <w:rsid w:val="00751C25"/>
    <w:rsid w:val="00781E16"/>
    <w:rsid w:val="00792FAD"/>
    <w:rsid w:val="007A5EC7"/>
    <w:rsid w:val="007A6456"/>
    <w:rsid w:val="007B09BC"/>
    <w:rsid w:val="007C4361"/>
    <w:rsid w:val="007C63FC"/>
    <w:rsid w:val="007D14DE"/>
    <w:rsid w:val="007D553D"/>
    <w:rsid w:val="007E5643"/>
    <w:rsid w:val="007F1D5A"/>
    <w:rsid w:val="007F3364"/>
    <w:rsid w:val="00802523"/>
    <w:rsid w:val="00802F56"/>
    <w:rsid w:val="00806399"/>
    <w:rsid w:val="00810354"/>
    <w:rsid w:val="00850B8A"/>
    <w:rsid w:val="008605CC"/>
    <w:rsid w:val="00863A6F"/>
    <w:rsid w:val="00865B2C"/>
    <w:rsid w:val="00870B3A"/>
    <w:rsid w:val="00874853"/>
    <w:rsid w:val="00874B6E"/>
    <w:rsid w:val="00884370"/>
    <w:rsid w:val="0088741D"/>
    <w:rsid w:val="008952DE"/>
    <w:rsid w:val="008953F8"/>
    <w:rsid w:val="00897701"/>
    <w:rsid w:val="008B21B3"/>
    <w:rsid w:val="008B26D5"/>
    <w:rsid w:val="008C1783"/>
    <w:rsid w:val="008C6D28"/>
    <w:rsid w:val="008E3C27"/>
    <w:rsid w:val="008E6CC6"/>
    <w:rsid w:val="009062B3"/>
    <w:rsid w:val="00906D65"/>
    <w:rsid w:val="00917200"/>
    <w:rsid w:val="00920653"/>
    <w:rsid w:val="009215B1"/>
    <w:rsid w:val="00925C33"/>
    <w:rsid w:val="00931AD7"/>
    <w:rsid w:val="00934E6D"/>
    <w:rsid w:val="00942290"/>
    <w:rsid w:val="00944A56"/>
    <w:rsid w:val="0095048F"/>
    <w:rsid w:val="00957924"/>
    <w:rsid w:val="00961B70"/>
    <w:rsid w:val="00970371"/>
    <w:rsid w:val="00977C62"/>
    <w:rsid w:val="00982159"/>
    <w:rsid w:val="00983412"/>
    <w:rsid w:val="00990A48"/>
    <w:rsid w:val="009960D5"/>
    <w:rsid w:val="0099613D"/>
    <w:rsid w:val="009A1F81"/>
    <w:rsid w:val="009A34F6"/>
    <w:rsid w:val="009B6E94"/>
    <w:rsid w:val="009E00A3"/>
    <w:rsid w:val="009E4B9B"/>
    <w:rsid w:val="009F0798"/>
    <w:rsid w:val="009F5407"/>
    <w:rsid w:val="00A03AEB"/>
    <w:rsid w:val="00A235BE"/>
    <w:rsid w:val="00A405EE"/>
    <w:rsid w:val="00A60840"/>
    <w:rsid w:val="00A62A43"/>
    <w:rsid w:val="00A7372C"/>
    <w:rsid w:val="00A92CE9"/>
    <w:rsid w:val="00AB0C95"/>
    <w:rsid w:val="00AB45C3"/>
    <w:rsid w:val="00AB7919"/>
    <w:rsid w:val="00AC59FA"/>
    <w:rsid w:val="00AC7528"/>
    <w:rsid w:val="00AD2612"/>
    <w:rsid w:val="00AE26A1"/>
    <w:rsid w:val="00AE3CA4"/>
    <w:rsid w:val="00AE3CE3"/>
    <w:rsid w:val="00AF072C"/>
    <w:rsid w:val="00AF3C55"/>
    <w:rsid w:val="00B101E6"/>
    <w:rsid w:val="00B113AF"/>
    <w:rsid w:val="00B176B2"/>
    <w:rsid w:val="00B316B7"/>
    <w:rsid w:val="00B36331"/>
    <w:rsid w:val="00B50C24"/>
    <w:rsid w:val="00B526C6"/>
    <w:rsid w:val="00B55047"/>
    <w:rsid w:val="00B66962"/>
    <w:rsid w:val="00B710FF"/>
    <w:rsid w:val="00B741E5"/>
    <w:rsid w:val="00B77CFA"/>
    <w:rsid w:val="00B80070"/>
    <w:rsid w:val="00B9228C"/>
    <w:rsid w:val="00B94FC3"/>
    <w:rsid w:val="00B97945"/>
    <w:rsid w:val="00BB1973"/>
    <w:rsid w:val="00BB3D46"/>
    <w:rsid w:val="00BB4D86"/>
    <w:rsid w:val="00BB78F7"/>
    <w:rsid w:val="00BC1D9E"/>
    <w:rsid w:val="00BC4C38"/>
    <w:rsid w:val="00BC5480"/>
    <w:rsid w:val="00BE6F82"/>
    <w:rsid w:val="00BF2D46"/>
    <w:rsid w:val="00C01179"/>
    <w:rsid w:val="00C039FE"/>
    <w:rsid w:val="00C0419D"/>
    <w:rsid w:val="00C05F7B"/>
    <w:rsid w:val="00C14D14"/>
    <w:rsid w:val="00C23964"/>
    <w:rsid w:val="00C330C2"/>
    <w:rsid w:val="00C332DB"/>
    <w:rsid w:val="00C34482"/>
    <w:rsid w:val="00C354C8"/>
    <w:rsid w:val="00C43480"/>
    <w:rsid w:val="00C506E8"/>
    <w:rsid w:val="00C536BE"/>
    <w:rsid w:val="00C56DC1"/>
    <w:rsid w:val="00C6750C"/>
    <w:rsid w:val="00C721A3"/>
    <w:rsid w:val="00C76746"/>
    <w:rsid w:val="00C7751C"/>
    <w:rsid w:val="00C85475"/>
    <w:rsid w:val="00CA0AAA"/>
    <w:rsid w:val="00CB3099"/>
    <w:rsid w:val="00CB368B"/>
    <w:rsid w:val="00CC119E"/>
    <w:rsid w:val="00CE0A32"/>
    <w:rsid w:val="00CE2744"/>
    <w:rsid w:val="00CE685E"/>
    <w:rsid w:val="00CF348B"/>
    <w:rsid w:val="00CF733D"/>
    <w:rsid w:val="00CF7B47"/>
    <w:rsid w:val="00D1723E"/>
    <w:rsid w:val="00D20EDA"/>
    <w:rsid w:val="00D20F1F"/>
    <w:rsid w:val="00D34892"/>
    <w:rsid w:val="00D3793F"/>
    <w:rsid w:val="00D52229"/>
    <w:rsid w:val="00D56D5A"/>
    <w:rsid w:val="00D6021C"/>
    <w:rsid w:val="00D62925"/>
    <w:rsid w:val="00D72BF6"/>
    <w:rsid w:val="00D77346"/>
    <w:rsid w:val="00D826D9"/>
    <w:rsid w:val="00D827ED"/>
    <w:rsid w:val="00D83EF0"/>
    <w:rsid w:val="00D84805"/>
    <w:rsid w:val="00D851F5"/>
    <w:rsid w:val="00D92EA3"/>
    <w:rsid w:val="00DC2C97"/>
    <w:rsid w:val="00DC364D"/>
    <w:rsid w:val="00DC59B9"/>
    <w:rsid w:val="00DD08DE"/>
    <w:rsid w:val="00DD42DE"/>
    <w:rsid w:val="00DE1A16"/>
    <w:rsid w:val="00DE5828"/>
    <w:rsid w:val="00E03CF8"/>
    <w:rsid w:val="00E100E5"/>
    <w:rsid w:val="00E118BC"/>
    <w:rsid w:val="00E2405F"/>
    <w:rsid w:val="00E26B5E"/>
    <w:rsid w:val="00E306E7"/>
    <w:rsid w:val="00E33D28"/>
    <w:rsid w:val="00E62B33"/>
    <w:rsid w:val="00E6589C"/>
    <w:rsid w:val="00E701C9"/>
    <w:rsid w:val="00E75BFE"/>
    <w:rsid w:val="00E9271A"/>
    <w:rsid w:val="00EA2715"/>
    <w:rsid w:val="00EA3919"/>
    <w:rsid w:val="00EB1F00"/>
    <w:rsid w:val="00EC0A95"/>
    <w:rsid w:val="00EC3BEA"/>
    <w:rsid w:val="00ED5E31"/>
    <w:rsid w:val="00ED6E15"/>
    <w:rsid w:val="00EE029D"/>
    <w:rsid w:val="00EE0C79"/>
    <w:rsid w:val="00EE2FAC"/>
    <w:rsid w:val="00EE49E0"/>
    <w:rsid w:val="00EE68C6"/>
    <w:rsid w:val="00EE764C"/>
    <w:rsid w:val="00EF6356"/>
    <w:rsid w:val="00F018CB"/>
    <w:rsid w:val="00F03852"/>
    <w:rsid w:val="00F03ACC"/>
    <w:rsid w:val="00F06B33"/>
    <w:rsid w:val="00F0731F"/>
    <w:rsid w:val="00F12FF1"/>
    <w:rsid w:val="00F1352F"/>
    <w:rsid w:val="00F169A7"/>
    <w:rsid w:val="00F212B5"/>
    <w:rsid w:val="00F22AD3"/>
    <w:rsid w:val="00F2332C"/>
    <w:rsid w:val="00F25896"/>
    <w:rsid w:val="00F27BBD"/>
    <w:rsid w:val="00F3099C"/>
    <w:rsid w:val="00F350A4"/>
    <w:rsid w:val="00F50018"/>
    <w:rsid w:val="00F51C14"/>
    <w:rsid w:val="00F578E1"/>
    <w:rsid w:val="00F6021E"/>
    <w:rsid w:val="00F64B5D"/>
    <w:rsid w:val="00F70497"/>
    <w:rsid w:val="00F7256C"/>
    <w:rsid w:val="00F72B7E"/>
    <w:rsid w:val="00F732DD"/>
    <w:rsid w:val="00F8188D"/>
    <w:rsid w:val="00F935EA"/>
    <w:rsid w:val="00FA33A4"/>
    <w:rsid w:val="00FA515E"/>
    <w:rsid w:val="00FC35CB"/>
    <w:rsid w:val="00FD1C0A"/>
    <w:rsid w:val="00FD1EF9"/>
    <w:rsid w:val="00FD576D"/>
    <w:rsid w:val="00FD70A3"/>
    <w:rsid w:val="00FE3EE7"/>
    <w:rsid w:val="012515C4"/>
    <w:rsid w:val="01964270"/>
    <w:rsid w:val="01D4696E"/>
    <w:rsid w:val="02124ED6"/>
    <w:rsid w:val="023B56E4"/>
    <w:rsid w:val="02551A35"/>
    <w:rsid w:val="02831474"/>
    <w:rsid w:val="02B05391"/>
    <w:rsid w:val="02DA1F3A"/>
    <w:rsid w:val="02DC5F35"/>
    <w:rsid w:val="02F53218"/>
    <w:rsid w:val="02FD7EBE"/>
    <w:rsid w:val="030F6088"/>
    <w:rsid w:val="03200295"/>
    <w:rsid w:val="036B719B"/>
    <w:rsid w:val="03AE0380"/>
    <w:rsid w:val="03CB5685"/>
    <w:rsid w:val="03CE2260"/>
    <w:rsid w:val="03D44582"/>
    <w:rsid w:val="03EE4828"/>
    <w:rsid w:val="03FE3971"/>
    <w:rsid w:val="047D2FC7"/>
    <w:rsid w:val="04881E2B"/>
    <w:rsid w:val="048C73EB"/>
    <w:rsid w:val="04A3117E"/>
    <w:rsid w:val="05DC421B"/>
    <w:rsid w:val="05F3105B"/>
    <w:rsid w:val="060D13D6"/>
    <w:rsid w:val="0639341C"/>
    <w:rsid w:val="06C20624"/>
    <w:rsid w:val="07372051"/>
    <w:rsid w:val="07797F74"/>
    <w:rsid w:val="079E197D"/>
    <w:rsid w:val="07B34256"/>
    <w:rsid w:val="07BD766A"/>
    <w:rsid w:val="07BE1317"/>
    <w:rsid w:val="080E57E0"/>
    <w:rsid w:val="0854453D"/>
    <w:rsid w:val="085539D6"/>
    <w:rsid w:val="086D4FAE"/>
    <w:rsid w:val="08730B04"/>
    <w:rsid w:val="08893BA6"/>
    <w:rsid w:val="08F141CC"/>
    <w:rsid w:val="08F17CD9"/>
    <w:rsid w:val="08F17FDE"/>
    <w:rsid w:val="09046370"/>
    <w:rsid w:val="091C14C1"/>
    <w:rsid w:val="093A15A5"/>
    <w:rsid w:val="09451F78"/>
    <w:rsid w:val="09E90DE6"/>
    <w:rsid w:val="09FB7366"/>
    <w:rsid w:val="0A242E39"/>
    <w:rsid w:val="0A3C34DB"/>
    <w:rsid w:val="0A636CB9"/>
    <w:rsid w:val="0A690774"/>
    <w:rsid w:val="0A7C3E22"/>
    <w:rsid w:val="0A856C30"/>
    <w:rsid w:val="0A9926DB"/>
    <w:rsid w:val="0B206800"/>
    <w:rsid w:val="0B2C354F"/>
    <w:rsid w:val="0B2E5445"/>
    <w:rsid w:val="0B3D5813"/>
    <w:rsid w:val="0BAF189C"/>
    <w:rsid w:val="0BCB720C"/>
    <w:rsid w:val="0BDE1FB7"/>
    <w:rsid w:val="0C4768BE"/>
    <w:rsid w:val="0C4D27B2"/>
    <w:rsid w:val="0C59797A"/>
    <w:rsid w:val="0CDF2F6F"/>
    <w:rsid w:val="0CF16732"/>
    <w:rsid w:val="0D0E115E"/>
    <w:rsid w:val="0D1349D5"/>
    <w:rsid w:val="0D237D56"/>
    <w:rsid w:val="0D243DFC"/>
    <w:rsid w:val="0D56747A"/>
    <w:rsid w:val="0DC14423"/>
    <w:rsid w:val="0DD759F4"/>
    <w:rsid w:val="0DE51494"/>
    <w:rsid w:val="0E365570"/>
    <w:rsid w:val="0E3C1CFB"/>
    <w:rsid w:val="0E5232CD"/>
    <w:rsid w:val="0E927782"/>
    <w:rsid w:val="0EB952ED"/>
    <w:rsid w:val="0EB96527"/>
    <w:rsid w:val="0ED9579C"/>
    <w:rsid w:val="0F0A2BFD"/>
    <w:rsid w:val="0F470DE2"/>
    <w:rsid w:val="0F7F4595"/>
    <w:rsid w:val="0F94661B"/>
    <w:rsid w:val="0F9F2542"/>
    <w:rsid w:val="106E7C16"/>
    <w:rsid w:val="10937452"/>
    <w:rsid w:val="10972800"/>
    <w:rsid w:val="10E43ADA"/>
    <w:rsid w:val="10FD409E"/>
    <w:rsid w:val="110D797F"/>
    <w:rsid w:val="11142F3F"/>
    <w:rsid w:val="114F2871"/>
    <w:rsid w:val="115504A9"/>
    <w:rsid w:val="1178129C"/>
    <w:rsid w:val="121C62E4"/>
    <w:rsid w:val="12525763"/>
    <w:rsid w:val="12C0739F"/>
    <w:rsid w:val="12D67557"/>
    <w:rsid w:val="12F13840"/>
    <w:rsid w:val="13C7475D"/>
    <w:rsid w:val="13E13E88"/>
    <w:rsid w:val="14294AD0"/>
    <w:rsid w:val="143A0A8B"/>
    <w:rsid w:val="14620CF3"/>
    <w:rsid w:val="14961992"/>
    <w:rsid w:val="14AD74AF"/>
    <w:rsid w:val="151B6380"/>
    <w:rsid w:val="15303BB2"/>
    <w:rsid w:val="15572927"/>
    <w:rsid w:val="156A35F2"/>
    <w:rsid w:val="15916DD0"/>
    <w:rsid w:val="15C9379B"/>
    <w:rsid w:val="15DD20BC"/>
    <w:rsid w:val="16205F15"/>
    <w:rsid w:val="1643004D"/>
    <w:rsid w:val="166605BE"/>
    <w:rsid w:val="16E42F30"/>
    <w:rsid w:val="17283764"/>
    <w:rsid w:val="173A11A2"/>
    <w:rsid w:val="1776627E"/>
    <w:rsid w:val="17DD454F"/>
    <w:rsid w:val="180038C7"/>
    <w:rsid w:val="180F625D"/>
    <w:rsid w:val="18234C90"/>
    <w:rsid w:val="186407CC"/>
    <w:rsid w:val="18692B94"/>
    <w:rsid w:val="18711D20"/>
    <w:rsid w:val="187622AE"/>
    <w:rsid w:val="18B2278F"/>
    <w:rsid w:val="18E176D7"/>
    <w:rsid w:val="193C06B2"/>
    <w:rsid w:val="196071E6"/>
    <w:rsid w:val="19712C6F"/>
    <w:rsid w:val="19780CC9"/>
    <w:rsid w:val="198509FA"/>
    <w:rsid w:val="19A42382"/>
    <w:rsid w:val="19A76BC3"/>
    <w:rsid w:val="19E00326"/>
    <w:rsid w:val="1A1802E2"/>
    <w:rsid w:val="1A444411"/>
    <w:rsid w:val="1A512FD2"/>
    <w:rsid w:val="1A642D06"/>
    <w:rsid w:val="1A7337E1"/>
    <w:rsid w:val="1AB86BAD"/>
    <w:rsid w:val="1ADE4866"/>
    <w:rsid w:val="1AE839E8"/>
    <w:rsid w:val="1AEF3512"/>
    <w:rsid w:val="1AF06347"/>
    <w:rsid w:val="1B0F16F6"/>
    <w:rsid w:val="1B1A1616"/>
    <w:rsid w:val="1B4D5548"/>
    <w:rsid w:val="1C0D3276"/>
    <w:rsid w:val="1C275F52"/>
    <w:rsid w:val="1C2D1A09"/>
    <w:rsid w:val="1C81267A"/>
    <w:rsid w:val="1C864B8B"/>
    <w:rsid w:val="1C9C390D"/>
    <w:rsid w:val="1CA32272"/>
    <w:rsid w:val="1CA47CD2"/>
    <w:rsid w:val="1D271CC5"/>
    <w:rsid w:val="1D35126A"/>
    <w:rsid w:val="1D4209B0"/>
    <w:rsid w:val="1D456EBF"/>
    <w:rsid w:val="1DBE272D"/>
    <w:rsid w:val="1E3649B9"/>
    <w:rsid w:val="1E3F63E5"/>
    <w:rsid w:val="1E587888"/>
    <w:rsid w:val="1E6C5C71"/>
    <w:rsid w:val="1E73797A"/>
    <w:rsid w:val="1E852B78"/>
    <w:rsid w:val="1EAE6E6B"/>
    <w:rsid w:val="1ED31041"/>
    <w:rsid w:val="1EE44415"/>
    <w:rsid w:val="1EF564D3"/>
    <w:rsid w:val="1F0C74C8"/>
    <w:rsid w:val="1F460C2C"/>
    <w:rsid w:val="1FC855B9"/>
    <w:rsid w:val="1FCF287A"/>
    <w:rsid w:val="1FDB5657"/>
    <w:rsid w:val="202855D1"/>
    <w:rsid w:val="20285683"/>
    <w:rsid w:val="20430059"/>
    <w:rsid w:val="206C6470"/>
    <w:rsid w:val="20905BD6"/>
    <w:rsid w:val="20A963BD"/>
    <w:rsid w:val="20F0246F"/>
    <w:rsid w:val="210E5A5A"/>
    <w:rsid w:val="21107979"/>
    <w:rsid w:val="216F2838"/>
    <w:rsid w:val="21A10BF5"/>
    <w:rsid w:val="21AB4AB8"/>
    <w:rsid w:val="21EA08E0"/>
    <w:rsid w:val="22996415"/>
    <w:rsid w:val="22CA1B74"/>
    <w:rsid w:val="22E70030"/>
    <w:rsid w:val="22F2233D"/>
    <w:rsid w:val="23061CAC"/>
    <w:rsid w:val="23192FD4"/>
    <w:rsid w:val="23456A20"/>
    <w:rsid w:val="2360354A"/>
    <w:rsid w:val="239D173F"/>
    <w:rsid w:val="23C41C5D"/>
    <w:rsid w:val="23CA23E3"/>
    <w:rsid w:val="23D5257E"/>
    <w:rsid w:val="23F826FD"/>
    <w:rsid w:val="241A36A3"/>
    <w:rsid w:val="2436421B"/>
    <w:rsid w:val="24877967"/>
    <w:rsid w:val="24962F27"/>
    <w:rsid w:val="249D7540"/>
    <w:rsid w:val="24B03147"/>
    <w:rsid w:val="24B14D99"/>
    <w:rsid w:val="24B17B95"/>
    <w:rsid w:val="24FB4266"/>
    <w:rsid w:val="25532038"/>
    <w:rsid w:val="25777D91"/>
    <w:rsid w:val="2582777B"/>
    <w:rsid w:val="25D30D3F"/>
    <w:rsid w:val="25FA2770"/>
    <w:rsid w:val="25FE400E"/>
    <w:rsid w:val="26463D37"/>
    <w:rsid w:val="264B6B28"/>
    <w:rsid w:val="26860BEE"/>
    <w:rsid w:val="26971D6D"/>
    <w:rsid w:val="269E134D"/>
    <w:rsid w:val="26BD0FE0"/>
    <w:rsid w:val="26C87CEB"/>
    <w:rsid w:val="270F224B"/>
    <w:rsid w:val="27427390"/>
    <w:rsid w:val="276D193B"/>
    <w:rsid w:val="27B52002"/>
    <w:rsid w:val="27F656F4"/>
    <w:rsid w:val="27FF406E"/>
    <w:rsid w:val="28090744"/>
    <w:rsid w:val="282542C3"/>
    <w:rsid w:val="283B52D3"/>
    <w:rsid w:val="283F71CD"/>
    <w:rsid w:val="2841235F"/>
    <w:rsid w:val="287D640F"/>
    <w:rsid w:val="28A32C4B"/>
    <w:rsid w:val="28E219C5"/>
    <w:rsid w:val="28E31299"/>
    <w:rsid w:val="28EC18AC"/>
    <w:rsid w:val="28F165C0"/>
    <w:rsid w:val="28F54F1E"/>
    <w:rsid w:val="290A0F1C"/>
    <w:rsid w:val="293F0951"/>
    <w:rsid w:val="297B5277"/>
    <w:rsid w:val="29AC5B2F"/>
    <w:rsid w:val="2A2C282F"/>
    <w:rsid w:val="2A467D32"/>
    <w:rsid w:val="2A69627D"/>
    <w:rsid w:val="2A6D47EC"/>
    <w:rsid w:val="2A9A1FDE"/>
    <w:rsid w:val="2AB32EED"/>
    <w:rsid w:val="2AD0584D"/>
    <w:rsid w:val="2B2605FD"/>
    <w:rsid w:val="2B45448D"/>
    <w:rsid w:val="2B4E4C43"/>
    <w:rsid w:val="2B60606F"/>
    <w:rsid w:val="2B8C5C18"/>
    <w:rsid w:val="2C202953"/>
    <w:rsid w:val="2C380FE1"/>
    <w:rsid w:val="2C4C53A8"/>
    <w:rsid w:val="2C602C01"/>
    <w:rsid w:val="2C8E3C12"/>
    <w:rsid w:val="2C915A1B"/>
    <w:rsid w:val="2C916DD5"/>
    <w:rsid w:val="2CBA4490"/>
    <w:rsid w:val="2CDE7173"/>
    <w:rsid w:val="2D662499"/>
    <w:rsid w:val="2D714003"/>
    <w:rsid w:val="2D8E211C"/>
    <w:rsid w:val="2D937732"/>
    <w:rsid w:val="2DB11966"/>
    <w:rsid w:val="2DC01A66"/>
    <w:rsid w:val="2DE55202"/>
    <w:rsid w:val="2DF62B85"/>
    <w:rsid w:val="2E3D7A1A"/>
    <w:rsid w:val="2E437096"/>
    <w:rsid w:val="2E7142E3"/>
    <w:rsid w:val="2E7D72E7"/>
    <w:rsid w:val="2EA563D4"/>
    <w:rsid w:val="2EB7095A"/>
    <w:rsid w:val="2EDC6EB7"/>
    <w:rsid w:val="2EE1486D"/>
    <w:rsid w:val="2F0957D2"/>
    <w:rsid w:val="2F68699C"/>
    <w:rsid w:val="2FAB0637"/>
    <w:rsid w:val="3056759E"/>
    <w:rsid w:val="309F7D54"/>
    <w:rsid w:val="30CB0C80"/>
    <w:rsid w:val="3115013E"/>
    <w:rsid w:val="31322B53"/>
    <w:rsid w:val="31393C08"/>
    <w:rsid w:val="319C46DB"/>
    <w:rsid w:val="322070BA"/>
    <w:rsid w:val="3234700A"/>
    <w:rsid w:val="325571C6"/>
    <w:rsid w:val="325E6300"/>
    <w:rsid w:val="32673E55"/>
    <w:rsid w:val="328C0BF4"/>
    <w:rsid w:val="32D0288E"/>
    <w:rsid w:val="334912A3"/>
    <w:rsid w:val="337A216E"/>
    <w:rsid w:val="33AC5CCC"/>
    <w:rsid w:val="341E1D1F"/>
    <w:rsid w:val="34280D10"/>
    <w:rsid w:val="34782854"/>
    <w:rsid w:val="348E47AF"/>
    <w:rsid w:val="34BC7667"/>
    <w:rsid w:val="34D1048B"/>
    <w:rsid w:val="35140CE7"/>
    <w:rsid w:val="351D5B33"/>
    <w:rsid w:val="35DB0C53"/>
    <w:rsid w:val="36181DE1"/>
    <w:rsid w:val="364F36F8"/>
    <w:rsid w:val="36686808"/>
    <w:rsid w:val="36D3030B"/>
    <w:rsid w:val="36DD1167"/>
    <w:rsid w:val="36F9612C"/>
    <w:rsid w:val="372A1BED"/>
    <w:rsid w:val="373F4487"/>
    <w:rsid w:val="37561B97"/>
    <w:rsid w:val="376C3454"/>
    <w:rsid w:val="379F35D5"/>
    <w:rsid w:val="37AF1EC7"/>
    <w:rsid w:val="37CB5D1A"/>
    <w:rsid w:val="38244020"/>
    <w:rsid w:val="382A5184"/>
    <w:rsid w:val="384635F3"/>
    <w:rsid w:val="3849496E"/>
    <w:rsid w:val="38C42E95"/>
    <w:rsid w:val="397B64CA"/>
    <w:rsid w:val="39801EEC"/>
    <w:rsid w:val="398B750F"/>
    <w:rsid w:val="39A57F08"/>
    <w:rsid w:val="39E41AD2"/>
    <w:rsid w:val="3A1510DD"/>
    <w:rsid w:val="3A767390"/>
    <w:rsid w:val="3A7D3071"/>
    <w:rsid w:val="3A837777"/>
    <w:rsid w:val="3A971EE4"/>
    <w:rsid w:val="3A985779"/>
    <w:rsid w:val="3AAA136C"/>
    <w:rsid w:val="3AB8045A"/>
    <w:rsid w:val="3AC10F2F"/>
    <w:rsid w:val="3ACF0D79"/>
    <w:rsid w:val="3AE0388B"/>
    <w:rsid w:val="3B3F2CA7"/>
    <w:rsid w:val="3B4A189F"/>
    <w:rsid w:val="3B6A4635"/>
    <w:rsid w:val="3B7B1805"/>
    <w:rsid w:val="3B9855DC"/>
    <w:rsid w:val="3BAE5737"/>
    <w:rsid w:val="3BB02F64"/>
    <w:rsid w:val="3BB2483F"/>
    <w:rsid w:val="3BC2525D"/>
    <w:rsid w:val="3BD609C6"/>
    <w:rsid w:val="3BDA477E"/>
    <w:rsid w:val="3BEF2A85"/>
    <w:rsid w:val="3C0A0F6D"/>
    <w:rsid w:val="3C3F0A85"/>
    <w:rsid w:val="3C4D10A1"/>
    <w:rsid w:val="3C753E49"/>
    <w:rsid w:val="3CA07775"/>
    <w:rsid w:val="3CA37187"/>
    <w:rsid w:val="3CC03974"/>
    <w:rsid w:val="3CCF005B"/>
    <w:rsid w:val="3CF76949"/>
    <w:rsid w:val="3D0A6F21"/>
    <w:rsid w:val="3D314871"/>
    <w:rsid w:val="3D516CC2"/>
    <w:rsid w:val="3D6E7769"/>
    <w:rsid w:val="3DAD65AB"/>
    <w:rsid w:val="3DCA16EB"/>
    <w:rsid w:val="3DE43692"/>
    <w:rsid w:val="3E1877DF"/>
    <w:rsid w:val="3E486A6B"/>
    <w:rsid w:val="3E6341F0"/>
    <w:rsid w:val="3EE17BD1"/>
    <w:rsid w:val="3EFD662A"/>
    <w:rsid w:val="3F4168C2"/>
    <w:rsid w:val="3F4F1EA9"/>
    <w:rsid w:val="3FE45BCB"/>
    <w:rsid w:val="400022D9"/>
    <w:rsid w:val="401E7BE3"/>
    <w:rsid w:val="402A7DC8"/>
    <w:rsid w:val="40302BBE"/>
    <w:rsid w:val="404B3C67"/>
    <w:rsid w:val="40507DEA"/>
    <w:rsid w:val="4084753A"/>
    <w:rsid w:val="40AF3DB7"/>
    <w:rsid w:val="41344932"/>
    <w:rsid w:val="41867812"/>
    <w:rsid w:val="41974273"/>
    <w:rsid w:val="41ED75E0"/>
    <w:rsid w:val="424B39DB"/>
    <w:rsid w:val="424C73AA"/>
    <w:rsid w:val="42BD23FF"/>
    <w:rsid w:val="42BF647C"/>
    <w:rsid w:val="42D953CC"/>
    <w:rsid w:val="4319590A"/>
    <w:rsid w:val="433E7E99"/>
    <w:rsid w:val="436015D4"/>
    <w:rsid w:val="43707776"/>
    <w:rsid w:val="438374A9"/>
    <w:rsid w:val="43AA0EDA"/>
    <w:rsid w:val="43C006FD"/>
    <w:rsid w:val="44625310"/>
    <w:rsid w:val="4472345C"/>
    <w:rsid w:val="44A96F1F"/>
    <w:rsid w:val="44AC11AE"/>
    <w:rsid w:val="44CB55AC"/>
    <w:rsid w:val="44FC0732"/>
    <w:rsid w:val="45050ABD"/>
    <w:rsid w:val="45146A9D"/>
    <w:rsid w:val="45336CAD"/>
    <w:rsid w:val="457E617A"/>
    <w:rsid w:val="45941E41"/>
    <w:rsid w:val="45A37148"/>
    <w:rsid w:val="45A628A5"/>
    <w:rsid w:val="45CA519C"/>
    <w:rsid w:val="46131479"/>
    <w:rsid w:val="46306D7E"/>
    <w:rsid w:val="46684D9C"/>
    <w:rsid w:val="466C5C19"/>
    <w:rsid w:val="46891907"/>
    <w:rsid w:val="468974CC"/>
    <w:rsid w:val="46BC1650"/>
    <w:rsid w:val="46EC5C2D"/>
    <w:rsid w:val="46F50B25"/>
    <w:rsid w:val="47021D0D"/>
    <w:rsid w:val="47320ABD"/>
    <w:rsid w:val="47554C88"/>
    <w:rsid w:val="478B1917"/>
    <w:rsid w:val="47CF3E67"/>
    <w:rsid w:val="47E971E7"/>
    <w:rsid w:val="481D6694"/>
    <w:rsid w:val="483639EC"/>
    <w:rsid w:val="484A0F31"/>
    <w:rsid w:val="485E7BC7"/>
    <w:rsid w:val="485F6737"/>
    <w:rsid w:val="488724E8"/>
    <w:rsid w:val="48BA4B91"/>
    <w:rsid w:val="48DA6AA1"/>
    <w:rsid w:val="48F549A5"/>
    <w:rsid w:val="490D3877"/>
    <w:rsid w:val="49227F2F"/>
    <w:rsid w:val="494E3D1B"/>
    <w:rsid w:val="498410B5"/>
    <w:rsid w:val="49B900C8"/>
    <w:rsid w:val="49C95331"/>
    <w:rsid w:val="49F37085"/>
    <w:rsid w:val="4A0C644A"/>
    <w:rsid w:val="4A2D016F"/>
    <w:rsid w:val="4AAA17BF"/>
    <w:rsid w:val="4ADA20A4"/>
    <w:rsid w:val="4AE90951"/>
    <w:rsid w:val="4AEF4DBD"/>
    <w:rsid w:val="4AFB4E1F"/>
    <w:rsid w:val="4B6776B0"/>
    <w:rsid w:val="4B6E0699"/>
    <w:rsid w:val="4B895440"/>
    <w:rsid w:val="4BB904A8"/>
    <w:rsid w:val="4BD44D46"/>
    <w:rsid w:val="4BD95797"/>
    <w:rsid w:val="4BDE3E16"/>
    <w:rsid w:val="4BFB737F"/>
    <w:rsid w:val="4C1E052C"/>
    <w:rsid w:val="4C2D2D94"/>
    <w:rsid w:val="4C2F6996"/>
    <w:rsid w:val="4C6D0CF6"/>
    <w:rsid w:val="4CA43071"/>
    <w:rsid w:val="4CB6209F"/>
    <w:rsid w:val="4CD579AB"/>
    <w:rsid w:val="4CEF795D"/>
    <w:rsid w:val="4CF06892"/>
    <w:rsid w:val="4D302E6D"/>
    <w:rsid w:val="4D333BC7"/>
    <w:rsid w:val="4D4D1254"/>
    <w:rsid w:val="4D5267A7"/>
    <w:rsid w:val="4DF0398D"/>
    <w:rsid w:val="4E1D5C1A"/>
    <w:rsid w:val="4E425E5B"/>
    <w:rsid w:val="4E580038"/>
    <w:rsid w:val="4E8D4CA8"/>
    <w:rsid w:val="4E9666CB"/>
    <w:rsid w:val="4EAC3D58"/>
    <w:rsid w:val="4F083E65"/>
    <w:rsid w:val="4F5174A4"/>
    <w:rsid w:val="4F7742CE"/>
    <w:rsid w:val="4FC32B49"/>
    <w:rsid w:val="5028417D"/>
    <w:rsid w:val="503178B1"/>
    <w:rsid w:val="505D02DF"/>
    <w:rsid w:val="50666188"/>
    <w:rsid w:val="50996001"/>
    <w:rsid w:val="50C90A26"/>
    <w:rsid w:val="50E00DE5"/>
    <w:rsid w:val="50E618FC"/>
    <w:rsid w:val="50F419E6"/>
    <w:rsid w:val="514C16E5"/>
    <w:rsid w:val="516C0356"/>
    <w:rsid w:val="516C77CE"/>
    <w:rsid w:val="518640B0"/>
    <w:rsid w:val="51FD48CA"/>
    <w:rsid w:val="523C6CBC"/>
    <w:rsid w:val="523F3135"/>
    <w:rsid w:val="52531A20"/>
    <w:rsid w:val="526A7908"/>
    <w:rsid w:val="527825DA"/>
    <w:rsid w:val="52A15677"/>
    <w:rsid w:val="52E27CB9"/>
    <w:rsid w:val="52E83995"/>
    <w:rsid w:val="530D6F85"/>
    <w:rsid w:val="53231A96"/>
    <w:rsid w:val="533D2B12"/>
    <w:rsid w:val="53C75F90"/>
    <w:rsid w:val="54064BBA"/>
    <w:rsid w:val="54273B7C"/>
    <w:rsid w:val="54694499"/>
    <w:rsid w:val="546E7D01"/>
    <w:rsid w:val="54950195"/>
    <w:rsid w:val="54B95421"/>
    <w:rsid w:val="54CA318A"/>
    <w:rsid w:val="55055F70"/>
    <w:rsid w:val="55BE7B49"/>
    <w:rsid w:val="55F4344F"/>
    <w:rsid w:val="55F43C35"/>
    <w:rsid w:val="56176F92"/>
    <w:rsid w:val="561851FF"/>
    <w:rsid w:val="56244B1C"/>
    <w:rsid w:val="563C71FA"/>
    <w:rsid w:val="56660C90"/>
    <w:rsid w:val="56A34BE9"/>
    <w:rsid w:val="56DB78D0"/>
    <w:rsid w:val="576912FA"/>
    <w:rsid w:val="57B10070"/>
    <w:rsid w:val="57B819BF"/>
    <w:rsid w:val="582D4D00"/>
    <w:rsid w:val="584B2834"/>
    <w:rsid w:val="587A21B8"/>
    <w:rsid w:val="587C6480"/>
    <w:rsid w:val="587D5519"/>
    <w:rsid w:val="589A4434"/>
    <w:rsid w:val="58A1645E"/>
    <w:rsid w:val="590A1D8C"/>
    <w:rsid w:val="590D32C8"/>
    <w:rsid w:val="592F2EC1"/>
    <w:rsid w:val="59561490"/>
    <w:rsid w:val="5960230F"/>
    <w:rsid w:val="59761CC1"/>
    <w:rsid w:val="599C34AD"/>
    <w:rsid w:val="59D21B69"/>
    <w:rsid w:val="59FA2D89"/>
    <w:rsid w:val="5A39041A"/>
    <w:rsid w:val="5A573D5B"/>
    <w:rsid w:val="5AAB369B"/>
    <w:rsid w:val="5AB01531"/>
    <w:rsid w:val="5ACB1A0A"/>
    <w:rsid w:val="5AD238BB"/>
    <w:rsid w:val="5B2730DC"/>
    <w:rsid w:val="5B3B3710"/>
    <w:rsid w:val="5B514710"/>
    <w:rsid w:val="5B86666B"/>
    <w:rsid w:val="5B8F36A2"/>
    <w:rsid w:val="5BCC2756"/>
    <w:rsid w:val="5BED775E"/>
    <w:rsid w:val="5C233285"/>
    <w:rsid w:val="5C710E70"/>
    <w:rsid w:val="5C71213D"/>
    <w:rsid w:val="5C7C14D3"/>
    <w:rsid w:val="5CB123E9"/>
    <w:rsid w:val="5CBC02EE"/>
    <w:rsid w:val="5D2265F2"/>
    <w:rsid w:val="5DA026BC"/>
    <w:rsid w:val="5DE048DF"/>
    <w:rsid w:val="5DE151C2"/>
    <w:rsid w:val="5DFD7A4C"/>
    <w:rsid w:val="5E2565DD"/>
    <w:rsid w:val="5E5350B2"/>
    <w:rsid w:val="5E9B19ED"/>
    <w:rsid w:val="5EAE58CA"/>
    <w:rsid w:val="5ED74E21"/>
    <w:rsid w:val="5F0359CB"/>
    <w:rsid w:val="5F19670E"/>
    <w:rsid w:val="5F5D3458"/>
    <w:rsid w:val="5F5F4E16"/>
    <w:rsid w:val="5F8108E9"/>
    <w:rsid w:val="5F9C0E02"/>
    <w:rsid w:val="5FAE2B85"/>
    <w:rsid w:val="5FFA069B"/>
    <w:rsid w:val="601C6509"/>
    <w:rsid w:val="60450D0A"/>
    <w:rsid w:val="607448F1"/>
    <w:rsid w:val="608E7761"/>
    <w:rsid w:val="61023517"/>
    <w:rsid w:val="612E312B"/>
    <w:rsid w:val="61342AA7"/>
    <w:rsid w:val="614A183A"/>
    <w:rsid w:val="61500EBB"/>
    <w:rsid w:val="61652015"/>
    <w:rsid w:val="61895D7A"/>
    <w:rsid w:val="61CA2A1B"/>
    <w:rsid w:val="62326812"/>
    <w:rsid w:val="62481D84"/>
    <w:rsid w:val="62FE04A2"/>
    <w:rsid w:val="632048BD"/>
    <w:rsid w:val="632919C3"/>
    <w:rsid w:val="636371A6"/>
    <w:rsid w:val="63AE4917"/>
    <w:rsid w:val="63DC5075"/>
    <w:rsid w:val="63E266D0"/>
    <w:rsid w:val="643C74D4"/>
    <w:rsid w:val="644560F8"/>
    <w:rsid w:val="64880710"/>
    <w:rsid w:val="64D40A6B"/>
    <w:rsid w:val="64DC2DFA"/>
    <w:rsid w:val="64F467F0"/>
    <w:rsid w:val="6521311B"/>
    <w:rsid w:val="65226F8C"/>
    <w:rsid w:val="65324013"/>
    <w:rsid w:val="653E0A47"/>
    <w:rsid w:val="655B398A"/>
    <w:rsid w:val="6578278E"/>
    <w:rsid w:val="658F7568"/>
    <w:rsid w:val="65DF6369"/>
    <w:rsid w:val="65E83E8A"/>
    <w:rsid w:val="65FA7647"/>
    <w:rsid w:val="66091638"/>
    <w:rsid w:val="660A28F8"/>
    <w:rsid w:val="661F2C0A"/>
    <w:rsid w:val="665152CD"/>
    <w:rsid w:val="666B40A1"/>
    <w:rsid w:val="66790EB2"/>
    <w:rsid w:val="669045E1"/>
    <w:rsid w:val="66995B53"/>
    <w:rsid w:val="66C11C0E"/>
    <w:rsid w:val="670532C6"/>
    <w:rsid w:val="67231FD3"/>
    <w:rsid w:val="67242EE0"/>
    <w:rsid w:val="674A7B3F"/>
    <w:rsid w:val="677F3414"/>
    <w:rsid w:val="67821A09"/>
    <w:rsid w:val="67915D89"/>
    <w:rsid w:val="68024591"/>
    <w:rsid w:val="6817003C"/>
    <w:rsid w:val="695425BB"/>
    <w:rsid w:val="696A25C3"/>
    <w:rsid w:val="69FF6FDA"/>
    <w:rsid w:val="6A9E67F3"/>
    <w:rsid w:val="6AA232F6"/>
    <w:rsid w:val="6AA870F3"/>
    <w:rsid w:val="6B347157"/>
    <w:rsid w:val="6B792DBC"/>
    <w:rsid w:val="6BCE135A"/>
    <w:rsid w:val="6BDA2A2F"/>
    <w:rsid w:val="6BDF5315"/>
    <w:rsid w:val="6BE76EF1"/>
    <w:rsid w:val="6C04124E"/>
    <w:rsid w:val="6C0D251A"/>
    <w:rsid w:val="6C800387"/>
    <w:rsid w:val="6C817FC6"/>
    <w:rsid w:val="6C841A18"/>
    <w:rsid w:val="6C98760B"/>
    <w:rsid w:val="6CCA42AC"/>
    <w:rsid w:val="6D9B04DB"/>
    <w:rsid w:val="6DB93944"/>
    <w:rsid w:val="6DC76061"/>
    <w:rsid w:val="6F3E1B39"/>
    <w:rsid w:val="6FD7254E"/>
    <w:rsid w:val="6FE55D31"/>
    <w:rsid w:val="6FFA2DC7"/>
    <w:rsid w:val="70062745"/>
    <w:rsid w:val="70A0589F"/>
    <w:rsid w:val="71407523"/>
    <w:rsid w:val="714E7574"/>
    <w:rsid w:val="71656BBF"/>
    <w:rsid w:val="717759C9"/>
    <w:rsid w:val="71CA611F"/>
    <w:rsid w:val="726522EC"/>
    <w:rsid w:val="727F5ED8"/>
    <w:rsid w:val="72B172A3"/>
    <w:rsid w:val="72D47F07"/>
    <w:rsid w:val="73263829"/>
    <w:rsid w:val="732C6AC1"/>
    <w:rsid w:val="73375A36"/>
    <w:rsid w:val="73983B97"/>
    <w:rsid w:val="73D061E3"/>
    <w:rsid w:val="73FA2C83"/>
    <w:rsid w:val="741C69DA"/>
    <w:rsid w:val="74404DBF"/>
    <w:rsid w:val="744E08B3"/>
    <w:rsid w:val="74572775"/>
    <w:rsid w:val="74770B6E"/>
    <w:rsid w:val="74DA2B1D"/>
    <w:rsid w:val="74DE4148"/>
    <w:rsid w:val="74E528DE"/>
    <w:rsid w:val="752B584D"/>
    <w:rsid w:val="75412B9C"/>
    <w:rsid w:val="754A1575"/>
    <w:rsid w:val="75587EE6"/>
    <w:rsid w:val="760836C1"/>
    <w:rsid w:val="761262E7"/>
    <w:rsid w:val="7625426C"/>
    <w:rsid w:val="763875FF"/>
    <w:rsid w:val="764741E2"/>
    <w:rsid w:val="7661358F"/>
    <w:rsid w:val="76873048"/>
    <w:rsid w:val="76F33CFB"/>
    <w:rsid w:val="77282216"/>
    <w:rsid w:val="77335B45"/>
    <w:rsid w:val="77624E5B"/>
    <w:rsid w:val="77A15B74"/>
    <w:rsid w:val="77B92EBE"/>
    <w:rsid w:val="787737E3"/>
    <w:rsid w:val="78AD0A04"/>
    <w:rsid w:val="78D30CBF"/>
    <w:rsid w:val="78D96AC1"/>
    <w:rsid w:val="793A22A3"/>
    <w:rsid w:val="798968C0"/>
    <w:rsid w:val="79A43E6E"/>
    <w:rsid w:val="79B778D1"/>
    <w:rsid w:val="79C36657"/>
    <w:rsid w:val="79C60AA6"/>
    <w:rsid w:val="79FB3371"/>
    <w:rsid w:val="7A3605DE"/>
    <w:rsid w:val="7A365331"/>
    <w:rsid w:val="7A370367"/>
    <w:rsid w:val="7AA5389E"/>
    <w:rsid w:val="7AD7780B"/>
    <w:rsid w:val="7ADD3367"/>
    <w:rsid w:val="7B1228E5"/>
    <w:rsid w:val="7B767318"/>
    <w:rsid w:val="7C03636C"/>
    <w:rsid w:val="7C1D7794"/>
    <w:rsid w:val="7C422DE7"/>
    <w:rsid w:val="7C5F288D"/>
    <w:rsid w:val="7C755387"/>
    <w:rsid w:val="7CA66707"/>
    <w:rsid w:val="7CAD6D69"/>
    <w:rsid w:val="7CDD7385"/>
    <w:rsid w:val="7D6A07B6"/>
    <w:rsid w:val="7D8949D6"/>
    <w:rsid w:val="7DBF4FA6"/>
    <w:rsid w:val="7DCE49C5"/>
    <w:rsid w:val="7DDD7328"/>
    <w:rsid w:val="7DE846D9"/>
    <w:rsid w:val="7E077A36"/>
    <w:rsid w:val="7E413C0D"/>
    <w:rsid w:val="7E530F95"/>
    <w:rsid w:val="7E5A4CCF"/>
    <w:rsid w:val="7E776E1C"/>
    <w:rsid w:val="7EFA6282"/>
    <w:rsid w:val="7F1D01D6"/>
    <w:rsid w:val="7F3036A2"/>
    <w:rsid w:val="7F7F73B1"/>
    <w:rsid w:val="7FAD5ADA"/>
    <w:rsid w:val="7FE9455C"/>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7"/>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4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49"/>
    <w:qFormat/>
    <w:uiPriority w:val="0"/>
    <w:pPr>
      <w:keepNext/>
      <w:keepLines/>
      <w:tabs>
        <w:tab w:val="left" w:pos="2160"/>
      </w:tabs>
      <w:adjustRightInd w:val="0"/>
      <w:spacing w:before="280" w:after="290" w:line="376" w:lineRule="atLeast"/>
      <w:textAlignment w:val="baseline"/>
      <w:outlineLvl w:val="3"/>
    </w:pPr>
    <w:rPr>
      <w:rFonts w:ascii="Arial" w:hAnsi="Arial" w:eastAsia="宋体" w:cs="Times New Roman"/>
      <w:b/>
      <w:spacing w:val="20"/>
      <w:kern w:val="0"/>
      <w:sz w:val="28"/>
      <w:szCs w:val="20"/>
    </w:rPr>
  </w:style>
  <w:style w:type="paragraph" w:styleId="7">
    <w:name w:val="heading 5"/>
    <w:basedOn w:val="1"/>
    <w:next w:val="1"/>
    <w:link w:val="50"/>
    <w:qFormat/>
    <w:uiPriority w:val="0"/>
    <w:pPr>
      <w:keepNext/>
      <w:keepLines/>
      <w:tabs>
        <w:tab w:val="left" w:pos="2580"/>
      </w:tabs>
      <w:adjustRightInd w:val="0"/>
      <w:spacing w:before="280" w:after="290" w:line="376" w:lineRule="atLeast"/>
      <w:textAlignment w:val="baseline"/>
      <w:outlineLvl w:val="4"/>
    </w:pPr>
    <w:rPr>
      <w:rFonts w:ascii="Times New Roman" w:hAnsi="Times New Roman" w:eastAsia="宋体" w:cs="Times New Roman"/>
      <w:b/>
      <w:spacing w:val="20"/>
      <w:kern w:val="0"/>
      <w:sz w:val="28"/>
      <w:szCs w:val="20"/>
    </w:rPr>
  </w:style>
  <w:style w:type="paragraph" w:styleId="8">
    <w:name w:val="heading 6"/>
    <w:basedOn w:val="1"/>
    <w:next w:val="1"/>
    <w:link w:val="51"/>
    <w:qFormat/>
    <w:uiPriority w:val="0"/>
    <w:pPr>
      <w:widowControl/>
      <w:tabs>
        <w:tab w:val="left" w:pos="567"/>
        <w:tab w:val="left" w:pos="1418"/>
        <w:tab w:val="left" w:pos="2268"/>
        <w:tab w:val="left" w:pos="3000"/>
        <w:tab w:val="left" w:pos="3402"/>
        <w:tab w:val="left" w:pos="4536"/>
        <w:tab w:val="left" w:pos="5954"/>
      </w:tabs>
      <w:overflowPunct w:val="0"/>
      <w:autoSpaceDE w:val="0"/>
      <w:autoSpaceDN w:val="0"/>
      <w:adjustRightInd w:val="0"/>
      <w:textAlignment w:val="baseline"/>
      <w:outlineLvl w:val="5"/>
    </w:pPr>
    <w:rPr>
      <w:rFonts w:ascii="Helvetica" w:hAnsi="Helvetica" w:eastAsia="楷体_GB2312" w:cs="Times New Roman"/>
      <w:b/>
      <w:i/>
      <w:kern w:val="0"/>
      <w:position w:val="-6"/>
      <w:sz w:val="22"/>
      <w:szCs w:val="20"/>
      <w:lang w:val="en-GB"/>
    </w:rPr>
  </w:style>
  <w:style w:type="paragraph" w:styleId="9">
    <w:name w:val="heading 7"/>
    <w:basedOn w:val="1"/>
    <w:next w:val="1"/>
    <w:link w:val="52"/>
    <w:qFormat/>
    <w:uiPriority w:val="0"/>
    <w:pPr>
      <w:widowControl/>
      <w:tabs>
        <w:tab w:val="left" w:pos="3420"/>
      </w:tabs>
      <w:overflowPunct w:val="0"/>
      <w:autoSpaceDE w:val="0"/>
      <w:autoSpaceDN w:val="0"/>
      <w:adjustRightInd w:val="0"/>
      <w:textAlignment w:val="baseline"/>
      <w:outlineLvl w:val="6"/>
    </w:pPr>
    <w:rPr>
      <w:rFonts w:ascii="Times New Roman" w:hAnsi="Times New Roman" w:eastAsia="楷体_GB2312" w:cs="Times New Roman"/>
      <w:i/>
      <w:kern w:val="0"/>
      <w:position w:val="-6"/>
      <w:sz w:val="22"/>
      <w:szCs w:val="20"/>
      <w:lang w:val="en-GB"/>
    </w:rPr>
  </w:style>
  <w:style w:type="paragraph" w:styleId="10">
    <w:name w:val="heading 8"/>
    <w:basedOn w:val="1"/>
    <w:next w:val="1"/>
    <w:link w:val="53"/>
    <w:qFormat/>
    <w:uiPriority w:val="0"/>
    <w:pPr>
      <w:widowControl/>
      <w:tabs>
        <w:tab w:val="left" w:pos="3840"/>
      </w:tabs>
      <w:overflowPunct w:val="0"/>
      <w:autoSpaceDE w:val="0"/>
      <w:autoSpaceDN w:val="0"/>
      <w:adjustRightInd w:val="0"/>
      <w:textAlignment w:val="baseline"/>
      <w:outlineLvl w:val="7"/>
    </w:pPr>
    <w:rPr>
      <w:rFonts w:ascii="Times New Roman" w:hAnsi="Times New Roman" w:eastAsia="楷体_GB2312" w:cs="Times New Roman"/>
      <w:i/>
      <w:kern w:val="0"/>
      <w:position w:val="-6"/>
      <w:sz w:val="22"/>
      <w:szCs w:val="20"/>
      <w:lang w:val="en-GB"/>
    </w:rPr>
  </w:style>
  <w:style w:type="paragraph" w:styleId="11">
    <w:name w:val="heading 9"/>
    <w:basedOn w:val="1"/>
    <w:next w:val="1"/>
    <w:link w:val="54"/>
    <w:qFormat/>
    <w:uiPriority w:val="0"/>
    <w:pPr>
      <w:widowControl/>
      <w:tabs>
        <w:tab w:val="left" w:pos="4260"/>
      </w:tabs>
      <w:overflowPunct w:val="0"/>
      <w:autoSpaceDE w:val="0"/>
      <w:autoSpaceDN w:val="0"/>
      <w:adjustRightInd w:val="0"/>
      <w:textAlignment w:val="baseline"/>
      <w:outlineLvl w:val="8"/>
    </w:pPr>
    <w:rPr>
      <w:rFonts w:ascii="Times New Roman" w:hAnsi="Times New Roman" w:eastAsia="楷体_GB2312" w:cs="Times New Roman"/>
      <w:i/>
      <w:kern w:val="0"/>
      <w:position w:val="-6"/>
      <w:sz w:val="22"/>
      <w:szCs w:val="20"/>
      <w:lang w:val="en-GB"/>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2">
    <w:name w:val="No Spacing"/>
    <w:qFormat/>
    <w:uiPriority w:val="0"/>
    <w:rPr>
      <w:rFonts w:ascii="Calibri" w:hAnsi="Calibri" w:cs="Calibri" w:eastAsiaTheme="minorEastAsia"/>
      <w:kern w:val="2"/>
      <w:sz w:val="22"/>
      <w:szCs w:val="22"/>
      <w:lang w:val="en-US" w:eastAsia="zh-CN" w:bidi="ar-SA"/>
    </w:rPr>
  </w:style>
  <w:style w:type="paragraph" w:styleId="12">
    <w:name w:val="Normal Indent"/>
    <w:basedOn w:val="1"/>
    <w:qFormat/>
    <w:uiPriority w:val="0"/>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13">
    <w:name w:val="Document Map"/>
    <w:basedOn w:val="1"/>
    <w:link w:val="64"/>
    <w:qFormat/>
    <w:uiPriority w:val="0"/>
    <w:rPr>
      <w:rFonts w:ascii="宋体"/>
      <w:sz w:val="18"/>
      <w:szCs w:val="18"/>
    </w:rPr>
  </w:style>
  <w:style w:type="paragraph" w:styleId="14">
    <w:name w:val="annotation text"/>
    <w:basedOn w:val="1"/>
    <w:link w:val="65"/>
    <w:semiHidden/>
    <w:qFormat/>
    <w:uiPriority w:val="0"/>
    <w:pPr>
      <w:jc w:val="left"/>
    </w:pPr>
    <w:rPr>
      <w:rFonts w:ascii="Times New Roman" w:hAnsi="Times New Roman" w:eastAsia="宋体" w:cs="Times New Roman"/>
      <w:szCs w:val="24"/>
    </w:rPr>
  </w:style>
  <w:style w:type="paragraph" w:styleId="15">
    <w:name w:val="Body Text 3"/>
    <w:basedOn w:val="1"/>
    <w:next w:val="16"/>
    <w:qFormat/>
    <w:uiPriority w:val="99"/>
    <w:pPr>
      <w:spacing w:after="120"/>
    </w:pPr>
    <w:rPr>
      <w:rFonts w:ascii="Calibri" w:hAnsi="Calibri"/>
      <w:sz w:val="16"/>
      <w:szCs w:val="16"/>
    </w:rPr>
  </w:style>
  <w:style w:type="paragraph" w:styleId="16">
    <w:name w:val="Body Text"/>
    <w:basedOn w:val="1"/>
    <w:next w:val="1"/>
    <w:link w:val="69"/>
    <w:qFormat/>
    <w:uiPriority w:val="0"/>
    <w:rPr>
      <w:rFonts w:ascii="Times New Roman" w:hAnsi="Times New Roman" w:eastAsia="宋体" w:cs="Times New Roman"/>
      <w:sz w:val="28"/>
      <w:szCs w:val="20"/>
    </w:rPr>
  </w:style>
  <w:style w:type="paragraph" w:styleId="17">
    <w:name w:val="Body Text Indent"/>
    <w:basedOn w:val="1"/>
    <w:link w:val="68"/>
    <w:qFormat/>
    <w:uiPriority w:val="0"/>
    <w:pPr>
      <w:spacing w:line="480" w:lineRule="exact"/>
      <w:ind w:firstLine="560"/>
    </w:pPr>
    <w:rPr>
      <w:rFonts w:ascii="宋体" w:hAnsi="Times New Roman" w:eastAsia="宋体" w:cs="Times New Roman"/>
      <w:sz w:val="24"/>
      <w:szCs w:val="20"/>
    </w:rPr>
  </w:style>
  <w:style w:type="paragraph" w:styleId="18">
    <w:name w:val="Block Text"/>
    <w:basedOn w:val="1"/>
    <w:next w:val="1"/>
    <w:qFormat/>
    <w:uiPriority w:val="0"/>
    <w:pPr>
      <w:spacing w:line="360" w:lineRule="auto"/>
      <w:ind w:firstLine="480" w:firstLineChars="200"/>
    </w:pPr>
    <w:rPr>
      <w:rFonts w:ascii="宋体" w:hAnsi="宋体"/>
      <w:i/>
      <w:iCs/>
      <w:color w:val="000000"/>
      <w:kern w:val="0"/>
    </w:rPr>
  </w:style>
  <w:style w:type="paragraph" w:styleId="19">
    <w:name w:val="toc 3"/>
    <w:basedOn w:val="1"/>
    <w:next w:val="1"/>
    <w:qFormat/>
    <w:uiPriority w:val="39"/>
    <w:pPr>
      <w:ind w:left="840" w:leftChars="400"/>
    </w:pPr>
    <w:rPr>
      <w:rFonts w:ascii="Times New Roman" w:hAnsi="Times New Roman" w:eastAsia="宋体" w:cs="Times New Roman"/>
      <w:szCs w:val="24"/>
    </w:rPr>
  </w:style>
  <w:style w:type="paragraph" w:styleId="20">
    <w:name w:val="Plain Text"/>
    <w:basedOn w:val="1"/>
    <w:link w:val="67"/>
    <w:qFormat/>
    <w:uiPriority w:val="0"/>
    <w:pPr>
      <w:widowControl/>
      <w:jc w:val="left"/>
    </w:pPr>
    <w:rPr>
      <w:rFonts w:ascii="宋体" w:hAnsi="宋体" w:eastAsia="宋体" w:cs="Times New Roman"/>
      <w:kern w:val="0"/>
      <w:sz w:val="24"/>
      <w:szCs w:val="24"/>
    </w:rPr>
  </w:style>
  <w:style w:type="paragraph" w:styleId="21">
    <w:name w:val="Date"/>
    <w:basedOn w:val="1"/>
    <w:next w:val="1"/>
    <w:link w:val="70"/>
    <w:qFormat/>
    <w:uiPriority w:val="0"/>
    <w:rPr>
      <w:rFonts w:ascii="Times New Roman" w:hAnsi="Times New Roman" w:eastAsia="楷体" w:cs="Times New Roman"/>
      <w:sz w:val="32"/>
      <w:szCs w:val="20"/>
    </w:rPr>
  </w:style>
  <w:style w:type="paragraph" w:styleId="22">
    <w:name w:val="Body Text Indent 2"/>
    <w:basedOn w:val="1"/>
    <w:link w:val="63"/>
    <w:qFormat/>
    <w:uiPriority w:val="0"/>
    <w:pPr>
      <w:spacing w:line="480" w:lineRule="atLeast"/>
      <w:ind w:firstLine="560"/>
    </w:pPr>
    <w:rPr>
      <w:rFonts w:ascii="Times New Roman" w:hAnsi="Times New Roman" w:eastAsia="宋体" w:cs="Times New Roman"/>
      <w:sz w:val="28"/>
      <w:szCs w:val="20"/>
    </w:rPr>
  </w:style>
  <w:style w:type="paragraph" w:styleId="23">
    <w:name w:val="Balloon Text"/>
    <w:basedOn w:val="1"/>
    <w:link w:val="71"/>
    <w:semiHidden/>
    <w:qFormat/>
    <w:uiPriority w:val="0"/>
    <w:rPr>
      <w:rFonts w:ascii="Times New Roman" w:hAnsi="Times New Roman" w:eastAsia="宋体" w:cs="Times New Roman"/>
      <w:sz w:val="18"/>
      <w:szCs w:val="18"/>
    </w:rPr>
  </w:style>
  <w:style w:type="paragraph" w:styleId="24">
    <w:name w:val="footer"/>
    <w:basedOn w:val="1"/>
    <w:link w:val="73"/>
    <w:qFormat/>
    <w:uiPriority w:val="0"/>
    <w:pPr>
      <w:tabs>
        <w:tab w:val="center" w:pos="4153"/>
        <w:tab w:val="right" w:pos="8306"/>
      </w:tabs>
      <w:snapToGrid w:val="0"/>
      <w:jc w:val="left"/>
    </w:pPr>
    <w:rPr>
      <w:sz w:val="18"/>
      <w:szCs w:val="18"/>
    </w:rPr>
  </w:style>
  <w:style w:type="paragraph" w:styleId="25">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rFonts w:ascii="Times New Roman" w:hAnsi="Times New Roman" w:eastAsia="宋体" w:cs="Times New Roman"/>
      <w:szCs w:val="24"/>
    </w:rPr>
  </w:style>
  <w:style w:type="paragraph" w:styleId="27">
    <w:name w:val="Body Text Indent 3"/>
    <w:basedOn w:val="1"/>
    <w:link w:val="61"/>
    <w:qFormat/>
    <w:uiPriority w:val="0"/>
    <w:pPr>
      <w:tabs>
        <w:tab w:val="left" w:pos="12780"/>
      </w:tabs>
      <w:spacing w:line="480" w:lineRule="atLeast"/>
      <w:ind w:firstLine="570"/>
    </w:pPr>
    <w:rPr>
      <w:rFonts w:hint="eastAsia" w:ascii="宋体" w:hAnsi="宋体" w:eastAsia="宋体" w:cs="Times New Roman"/>
      <w:sz w:val="28"/>
      <w:szCs w:val="20"/>
    </w:rPr>
  </w:style>
  <w:style w:type="paragraph" w:styleId="28">
    <w:name w:val="toc 2"/>
    <w:basedOn w:val="1"/>
    <w:next w:val="1"/>
    <w:qFormat/>
    <w:uiPriority w:val="39"/>
    <w:pPr>
      <w:ind w:left="420" w:leftChars="200"/>
    </w:pPr>
    <w:rPr>
      <w:rFonts w:ascii="Times New Roman" w:hAnsi="Times New Roman" w:eastAsia="宋体" w:cs="Times New Roman"/>
      <w:szCs w:val="24"/>
    </w:rPr>
  </w:style>
  <w:style w:type="paragraph" w:styleId="29">
    <w:name w:val="Body Text 2"/>
    <w:basedOn w:val="1"/>
    <w:link w:val="72"/>
    <w:qFormat/>
    <w:uiPriority w:val="0"/>
    <w:pPr>
      <w:widowControl/>
      <w:tabs>
        <w:tab w:val="left" w:pos="315"/>
        <w:tab w:val="left" w:pos="3150"/>
      </w:tabs>
      <w:adjustRightInd w:val="0"/>
      <w:spacing w:line="360" w:lineRule="atLeast"/>
      <w:jc w:val="left"/>
      <w:textAlignment w:val="baseline"/>
    </w:pPr>
    <w:rPr>
      <w:rFonts w:ascii="Times New Roman" w:hAnsi="Times New Roman" w:eastAsia="宋体" w:cs="Times New Roman"/>
      <w:sz w:val="24"/>
      <w:szCs w:val="20"/>
    </w:rPr>
  </w:style>
  <w:style w:type="paragraph" w:styleId="30">
    <w:name w:val="HTML Preformatted"/>
    <w:basedOn w:val="1"/>
    <w:link w:val="8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next w:val="1"/>
    <w:link w:val="60"/>
    <w:qFormat/>
    <w:uiPriority w:val="0"/>
    <w:pPr>
      <w:spacing w:before="240" w:after="60"/>
      <w:jc w:val="center"/>
      <w:outlineLvl w:val="0"/>
    </w:pPr>
    <w:rPr>
      <w:rFonts w:ascii="Cambria" w:hAnsi="Cambria"/>
      <w:b/>
      <w:bCs/>
      <w:sz w:val="32"/>
      <w:szCs w:val="32"/>
    </w:rPr>
  </w:style>
  <w:style w:type="paragraph" w:styleId="33">
    <w:name w:val="annotation subject"/>
    <w:basedOn w:val="14"/>
    <w:next w:val="14"/>
    <w:link w:val="66"/>
    <w:semiHidden/>
    <w:qFormat/>
    <w:uiPriority w:val="0"/>
    <w:rPr>
      <w:b/>
      <w:bCs/>
    </w:rPr>
  </w:style>
  <w:style w:type="paragraph" w:styleId="34">
    <w:name w:val="Body Text First Indent"/>
    <w:basedOn w:val="16"/>
    <w:next w:val="35"/>
    <w:qFormat/>
    <w:uiPriority w:val="0"/>
    <w:pPr>
      <w:spacing w:line="312" w:lineRule="auto"/>
      <w:ind w:firstLine="420"/>
    </w:pPr>
    <w:rPr>
      <w:rFonts w:ascii="Times New Roman" w:hAnsi="Times New Roman" w:eastAsia="宋体" w:cs="Times New Roman"/>
    </w:rPr>
  </w:style>
  <w:style w:type="paragraph" w:styleId="35">
    <w:name w:val="Body Text First Indent 2"/>
    <w:basedOn w:val="17"/>
    <w:qFormat/>
    <w:uiPriority w:val="0"/>
    <w:pPr>
      <w:ind w:firstLine="420" w:firstLineChars="200"/>
    </w:pPr>
  </w:style>
  <w:style w:type="table" w:styleId="37">
    <w:name w:val="Table Grid"/>
    <w:basedOn w:val="36"/>
    <w:unhideWhenUsed/>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uiPriority w:val="22"/>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Emphasis"/>
    <w:basedOn w:val="38"/>
    <w:qFormat/>
    <w:uiPriority w:val="20"/>
    <w:rPr>
      <w:color w:val="CC0000"/>
    </w:rPr>
  </w:style>
  <w:style w:type="character" w:styleId="43">
    <w:name w:val="Hyperlink"/>
    <w:basedOn w:val="38"/>
    <w:qFormat/>
    <w:uiPriority w:val="99"/>
    <w:rPr>
      <w:rFonts w:hint="eastAsia" w:ascii="宋体" w:hAnsi="宋体" w:eastAsia="宋体" w:cs="宋体"/>
      <w:color w:val="000000"/>
      <w:sz w:val="18"/>
      <w:szCs w:val="18"/>
      <w:u w:val="none"/>
    </w:rPr>
  </w:style>
  <w:style w:type="character" w:styleId="44">
    <w:name w:val="annotation reference"/>
    <w:semiHidden/>
    <w:qFormat/>
    <w:uiPriority w:val="0"/>
    <w:rPr>
      <w:sz w:val="21"/>
      <w:szCs w:val="21"/>
    </w:rPr>
  </w:style>
  <w:style w:type="character" w:styleId="45">
    <w:name w:val="HTML Cite"/>
    <w:basedOn w:val="38"/>
    <w:semiHidden/>
    <w:unhideWhenUsed/>
    <w:qFormat/>
    <w:uiPriority w:val="99"/>
    <w:rPr>
      <w:color w:val="008000"/>
    </w:rPr>
  </w:style>
  <w:style w:type="character" w:customStyle="1" w:styleId="46">
    <w:name w:val="标题 1 Char"/>
    <w:basedOn w:val="38"/>
    <w:link w:val="3"/>
    <w:qFormat/>
    <w:uiPriority w:val="0"/>
    <w:rPr>
      <w:rFonts w:ascii="Times New Roman" w:hAnsi="Times New Roman" w:eastAsia="宋体" w:cs="Times New Roman"/>
      <w:b/>
      <w:bCs/>
      <w:kern w:val="44"/>
      <w:sz w:val="44"/>
      <w:szCs w:val="44"/>
    </w:rPr>
  </w:style>
  <w:style w:type="character" w:customStyle="1" w:styleId="47">
    <w:name w:val="标题 2 Char"/>
    <w:basedOn w:val="38"/>
    <w:link w:val="4"/>
    <w:qFormat/>
    <w:uiPriority w:val="0"/>
    <w:rPr>
      <w:rFonts w:ascii="Arial" w:hAnsi="Arial" w:eastAsia="黑体" w:cs="Times New Roman"/>
      <w:b/>
      <w:bCs/>
      <w:sz w:val="32"/>
      <w:szCs w:val="32"/>
    </w:rPr>
  </w:style>
  <w:style w:type="character" w:customStyle="1" w:styleId="48">
    <w:name w:val="标题 3 Char"/>
    <w:basedOn w:val="38"/>
    <w:link w:val="5"/>
    <w:qFormat/>
    <w:uiPriority w:val="0"/>
    <w:rPr>
      <w:rFonts w:ascii="Times New Roman" w:hAnsi="Times New Roman" w:eastAsia="宋体" w:cs="Times New Roman"/>
      <w:b/>
      <w:bCs/>
      <w:sz w:val="32"/>
      <w:szCs w:val="32"/>
    </w:rPr>
  </w:style>
  <w:style w:type="character" w:customStyle="1" w:styleId="49">
    <w:name w:val="标题 4 Char"/>
    <w:basedOn w:val="38"/>
    <w:link w:val="6"/>
    <w:qFormat/>
    <w:uiPriority w:val="0"/>
    <w:rPr>
      <w:rFonts w:ascii="Arial" w:hAnsi="Arial" w:eastAsia="宋体" w:cs="Times New Roman"/>
      <w:b/>
      <w:spacing w:val="20"/>
      <w:kern w:val="0"/>
      <w:sz w:val="28"/>
      <w:szCs w:val="20"/>
    </w:rPr>
  </w:style>
  <w:style w:type="character" w:customStyle="1" w:styleId="50">
    <w:name w:val="标题 5 Char"/>
    <w:basedOn w:val="38"/>
    <w:link w:val="7"/>
    <w:qFormat/>
    <w:uiPriority w:val="0"/>
    <w:rPr>
      <w:rFonts w:ascii="Times New Roman" w:hAnsi="Times New Roman" w:eastAsia="宋体" w:cs="Times New Roman"/>
      <w:b/>
      <w:spacing w:val="20"/>
      <w:kern w:val="0"/>
      <w:sz w:val="28"/>
      <w:szCs w:val="20"/>
    </w:rPr>
  </w:style>
  <w:style w:type="character" w:customStyle="1" w:styleId="51">
    <w:name w:val="标题 6 Char"/>
    <w:basedOn w:val="38"/>
    <w:link w:val="8"/>
    <w:qFormat/>
    <w:uiPriority w:val="0"/>
    <w:rPr>
      <w:rFonts w:ascii="Helvetica" w:hAnsi="Helvetica" w:eastAsia="楷体_GB2312" w:cs="Times New Roman"/>
      <w:b/>
      <w:i/>
      <w:kern w:val="0"/>
      <w:position w:val="-6"/>
      <w:sz w:val="22"/>
      <w:szCs w:val="20"/>
      <w:lang w:val="en-GB"/>
    </w:rPr>
  </w:style>
  <w:style w:type="character" w:customStyle="1" w:styleId="52">
    <w:name w:val="标题 7 Char"/>
    <w:basedOn w:val="38"/>
    <w:link w:val="9"/>
    <w:qFormat/>
    <w:uiPriority w:val="0"/>
    <w:rPr>
      <w:rFonts w:ascii="Times New Roman" w:hAnsi="Times New Roman" w:eastAsia="楷体_GB2312" w:cs="Times New Roman"/>
      <w:i/>
      <w:kern w:val="0"/>
      <w:position w:val="-6"/>
      <w:sz w:val="22"/>
      <w:szCs w:val="20"/>
      <w:lang w:val="en-GB"/>
    </w:rPr>
  </w:style>
  <w:style w:type="character" w:customStyle="1" w:styleId="53">
    <w:name w:val="标题 8 Char"/>
    <w:basedOn w:val="38"/>
    <w:link w:val="10"/>
    <w:qFormat/>
    <w:uiPriority w:val="0"/>
    <w:rPr>
      <w:rFonts w:ascii="Times New Roman" w:hAnsi="Times New Roman" w:eastAsia="楷体_GB2312" w:cs="Times New Roman"/>
      <w:i/>
      <w:kern w:val="0"/>
      <w:position w:val="-6"/>
      <w:sz w:val="22"/>
      <w:szCs w:val="20"/>
      <w:lang w:val="en-GB"/>
    </w:rPr>
  </w:style>
  <w:style w:type="character" w:customStyle="1" w:styleId="54">
    <w:name w:val="标题 9 Char"/>
    <w:basedOn w:val="38"/>
    <w:link w:val="11"/>
    <w:qFormat/>
    <w:uiPriority w:val="0"/>
    <w:rPr>
      <w:rFonts w:ascii="Times New Roman" w:hAnsi="Times New Roman" w:eastAsia="楷体_GB2312" w:cs="Times New Roman"/>
      <w:i/>
      <w:kern w:val="0"/>
      <w:position w:val="-6"/>
      <w:sz w:val="22"/>
      <w:szCs w:val="20"/>
      <w:lang w:val="en-GB"/>
    </w:rPr>
  </w:style>
  <w:style w:type="character" w:customStyle="1" w:styleId="55">
    <w:name w:val="文档结构图 Char"/>
    <w:link w:val="13"/>
    <w:qFormat/>
    <w:uiPriority w:val="0"/>
    <w:rPr>
      <w:rFonts w:ascii="宋体"/>
      <w:sz w:val="18"/>
      <w:szCs w:val="18"/>
    </w:rPr>
  </w:style>
  <w:style w:type="character" w:customStyle="1" w:styleId="56">
    <w:name w:val="标题 Char"/>
    <w:link w:val="32"/>
    <w:qFormat/>
    <w:uiPriority w:val="0"/>
    <w:rPr>
      <w:rFonts w:ascii="Cambria" w:hAnsi="Cambria"/>
      <w:b/>
      <w:bCs/>
      <w:sz w:val="32"/>
      <w:szCs w:val="32"/>
    </w:rPr>
  </w:style>
  <w:style w:type="character" w:customStyle="1" w:styleId="57">
    <w:name w:val="页脚 Char"/>
    <w:link w:val="24"/>
    <w:qFormat/>
    <w:uiPriority w:val="0"/>
    <w:rPr>
      <w:sz w:val="18"/>
      <w:szCs w:val="18"/>
    </w:rPr>
  </w:style>
  <w:style w:type="character" w:customStyle="1" w:styleId="58">
    <w:name w:val="style43"/>
    <w:basedOn w:val="38"/>
    <w:qFormat/>
    <w:uiPriority w:val="0"/>
  </w:style>
  <w:style w:type="character" w:customStyle="1" w:styleId="59">
    <w:name w:val="页眉 Char"/>
    <w:link w:val="25"/>
    <w:qFormat/>
    <w:uiPriority w:val="99"/>
    <w:rPr>
      <w:sz w:val="18"/>
      <w:szCs w:val="18"/>
    </w:rPr>
  </w:style>
  <w:style w:type="character" w:customStyle="1" w:styleId="60">
    <w:name w:val="标题 Char1"/>
    <w:basedOn w:val="38"/>
    <w:link w:val="32"/>
    <w:qFormat/>
    <w:uiPriority w:val="10"/>
    <w:rPr>
      <w:rFonts w:eastAsia="宋体" w:asciiTheme="majorHAnsi" w:hAnsiTheme="majorHAnsi" w:cstheme="majorBidi"/>
      <w:b/>
      <w:bCs/>
      <w:sz w:val="32"/>
      <w:szCs w:val="32"/>
    </w:rPr>
  </w:style>
  <w:style w:type="character" w:customStyle="1" w:styleId="61">
    <w:name w:val="正文文本缩进 3 Char"/>
    <w:basedOn w:val="38"/>
    <w:link w:val="27"/>
    <w:qFormat/>
    <w:uiPriority w:val="0"/>
    <w:rPr>
      <w:rFonts w:ascii="宋体" w:hAnsi="宋体" w:eastAsia="宋体" w:cs="Times New Roman"/>
      <w:sz w:val="28"/>
      <w:szCs w:val="20"/>
    </w:rPr>
  </w:style>
  <w:style w:type="character" w:customStyle="1" w:styleId="62">
    <w:name w:val="页眉 Char1"/>
    <w:basedOn w:val="38"/>
    <w:link w:val="25"/>
    <w:semiHidden/>
    <w:qFormat/>
    <w:uiPriority w:val="99"/>
    <w:rPr>
      <w:sz w:val="18"/>
      <w:szCs w:val="18"/>
    </w:rPr>
  </w:style>
  <w:style w:type="character" w:customStyle="1" w:styleId="63">
    <w:name w:val="正文文本缩进 2 Char"/>
    <w:basedOn w:val="38"/>
    <w:link w:val="22"/>
    <w:qFormat/>
    <w:uiPriority w:val="0"/>
    <w:rPr>
      <w:rFonts w:ascii="Times New Roman" w:hAnsi="Times New Roman" w:eastAsia="宋体" w:cs="Times New Roman"/>
      <w:sz w:val="28"/>
      <w:szCs w:val="20"/>
    </w:rPr>
  </w:style>
  <w:style w:type="character" w:customStyle="1" w:styleId="64">
    <w:name w:val="文档结构图 Char1"/>
    <w:basedOn w:val="38"/>
    <w:link w:val="13"/>
    <w:semiHidden/>
    <w:qFormat/>
    <w:uiPriority w:val="99"/>
    <w:rPr>
      <w:rFonts w:ascii="宋体" w:eastAsia="宋体"/>
      <w:sz w:val="18"/>
      <w:szCs w:val="18"/>
    </w:rPr>
  </w:style>
  <w:style w:type="character" w:customStyle="1" w:styleId="65">
    <w:name w:val="批注文字 Char"/>
    <w:basedOn w:val="38"/>
    <w:link w:val="14"/>
    <w:semiHidden/>
    <w:qFormat/>
    <w:uiPriority w:val="0"/>
    <w:rPr>
      <w:rFonts w:ascii="Times New Roman" w:hAnsi="Times New Roman" w:eastAsia="宋体" w:cs="Times New Roman"/>
      <w:szCs w:val="24"/>
    </w:rPr>
  </w:style>
  <w:style w:type="character" w:customStyle="1" w:styleId="66">
    <w:name w:val="批注主题 Char"/>
    <w:basedOn w:val="65"/>
    <w:link w:val="33"/>
    <w:semiHidden/>
    <w:qFormat/>
    <w:uiPriority w:val="0"/>
    <w:rPr>
      <w:b/>
      <w:bCs/>
    </w:rPr>
  </w:style>
  <w:style w:type="character" w:customStyle="1" w:styleId="67">
    <w:name w:val="纯文本 Char"/>
    <w:basedOn w:val="38"/>
    <w:link w:val="20"/>
    <w:qFormat/>
    <w:uiPriority w:val="0"/>
    <w:rPr>
      <w:rFonts w:ascii="宋体" w:hAnsi="宋体" w:eastAsia="宋体" w:cs="Times New Roman"/>
      <w:kern w:val="0"/>
      <w:sz w:val="24"/>
      <w:szCs w:val="24"/>
    </w:rPr>
  </w:style>
  <w:style w:type="character" w:customStyle="1" w:styleId="68">
    <w:name w:val="正文文本缩进 Char"/>
    <w:basedOn w:val="38"/>
    <w:link w:val="17"/>
    <w:qFormat/>
    <w:uiPriority w:val="0"/>
    <w:rPr>
      <w:rFonts w:ascii="宋体" w:hAnsi="Times New Roman" w:eastAsia="宋体" w:cs="Times New Roman"/>
      <w:sz w:val="24"/>
      <w:szCs w:val="20"/>
    </w:rPr>
  </w:style>
  <w:style w:type="character" w:customStyle="1" w:styleId="69">
    <w:name w:val="正文文本 Char"/>
    <w:basedOn w:val="38"/>
    <w:link w:val="16"/>
    <w:qFormat/>
    <w:uiPriority w:val="0"/>
    <w:rPr>
      <w:rFonts w:ascii="Times New Roman" w:hAnsi="Times New Roman" w:eastAsia="宋体" w:cs="Times New Roman"/>
      <w:sz w:val="28"/>
      <w:szCs w:val="20"/>
    </w:rPr>
  </w:style>
  <w:style w:type="character" w:customStyle="1" w:styleId="70">
    <w:name w:val="日期 Char"/>
    <w:basedOn w:val="38"/>
    <w:link w:val="21"/>
    <w:qFormat/>
    <w:uiPriority w:val="0"/>
    <w:rPr>
      <w:rFonts w:ascii="Times New Roman" w:hAnsi="Times New Roman" w:eastAsia="楷体" w:cs="Times New Roman"/>
      <w:sz w:val="32"/>
      <w:szCs w:val="20"/>
    </w:rPr>
  </w:style>
  <w:style w:type="character" w:customStyle="1" w:styleId="71">
    <w:name w:val="批注框文本 Char"/>
    <w:basedOn w:val="38"/>
    <w:link w:val="23"/>
    <w:semiHidden/>
    <w:qFormat/>
    <w:uiPriority w:val="0"/>
    <w:rPr>
      <w:rFonts w:ascii="Times New Roman" w:hAnsi="Times New Roman" w:eastAsia="宋体" w:cs="Times New Roman"/>
      <w:sz w:val="18"/>
      <w:szCs w:val="18"/>
    </w:rPr>
  </w:style>
  <w:style w:type="character" w:customStyle="1" w:styleId="72">
    <w:name w:val="正文文本 2 Char"/>
    <w:basedOn w:val="38"/>
    <w:link w:val="29"/>
    <w:qFormat/>
    <w:uiPriority w:val="0"/>
    <w:rPr>
      <w:rFonts w:ascii="Times New Roman" w:hAnsi="Times New Roman" w:eastAsia="宋体" w:cs="Times New Roman"/>
      <w:sz w:val="24"/>
      <w:szCs w:val="20"/>
    </w:rPr>
  </w:style>
  <w:style w:type="character" w:customStyle="1" w:styleId="73">
    <w:name w:val="页脚 Char1"/>
    <w:basedOn w:val="38"/>
    <w:link w:val="24"/>
    <w:semiHidden/>
    <w:qFormat/>
    <w:uiPriority w:val="99"/>
    <w:rPr>
      <w:sz w:val="18"/>
      <w:szCs w:val="18"/>
    </w:rPr>
  </w:style>
  <w:style w:type="paragraph" w:customStyle="1" w:styleId="74">
    <w:name w:val="Absatz2AL"/>
    <w:basedOn w:val="16"/>
    <w:next w:val="1"/>
    <w:qFormat/>
    <w:uiPriority w:val="0"/>
    <w:pPr>
      <w:widowControl/>
      <w:overflowPunct w:val="0"/>
      <w:autoSpaceDE w:val="0"/>
      <w:autoSpaceDN w:val="0"/>
      <w:adjustRightInd w:val="0"/>
      <w:textAlignment w:val="baseline"/>
    </w:pPr>
    <w:rPr>
      <w:rFonts w:eastAsia="楷体_GB2312"/>
      <w:kern w:val="0"/>
      <w:sz w:val="24"/>
      <w:lang w:val="de-DE"/>
    </w:rPr>
  </w:style>
  <w:style w:type="paragraph" w:customStyle="1" w:styleId="7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6">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cs="Times New Roman"/>
      <w:kern w:val="0"/>
      <w:position w:val="-6"/>
      <w:sz w:val="24"/>
      <w:szCs w:val="20"/>
      <w:lang w:val="fr-FR"/>
    </w:rPr>
  </w:style>
  <w:style w:type="paragraph" w:customStyle="1" w:styleId="79">
    <w:name w:val="列出段落1"/>
    <w:basedOn w:val="1"/>
    <w:qFormat/>
    <w:uiPriority w:val="34"/>
    <w:pPr>
      <w:ind w:firstLine="420" w:firstLineChars="200"/>
    </w:pPr>
    <w:rPr>
      <w:rFonts w:ascii="Times New Roman" w:hAnsi="Times New Roman" w:eastAsia="宋体" w:cs="Times New Roman"/>
      <w:szCs w:val="24"/>
    </w:rPr>
  </w:style>
  <w:style w:type="paragraph" w:customStyle="1" w:styleId="80">
    <w:name w:val="Char Char Char Char Char Char1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1">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2">
    <w:name w:val="纯文本1"/>
    <w:basedOn w:val="1"/>
    <w:qFormat/>
    <w:uiPriority w:val="0"/>
    <w:pPr>
      <w:adjustRightInd w:val="0"/>
      <w:textAlignment w:val="baseline"/>
    </w:pPr>
    <w:rPr>
      <w:rFonts w:ascii="宋体" w:hAnsi="Courier New" w:eastAsia="楷体_GB2312" w:cs="Times New Roman"/>
      <w:sz w:val="28"/>
      <w:szCs w:val="20"/>
    </w:rPr>
  </w:style>
  <w:style w:type="paragraph" w:customStyle="1" w:styleId="8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宋体" w:cs="宋体"/>
      <w:kern w:val="0"/>
      <w:sz w:val="24"/>
      <w:szCs w:val="21"/>
    </w:rPr>
  </w:style>
  <w:style w:type="paragraph" w:customStyle="1" w:styleId="84">
    <w:name w:val="Char Char Char Char 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5">
    <w:name w:val="he"/>
    <w:basedOn w:val="1"/>
    <w:qFormat/>
    <w:uiPriority w:val="0"/>
    <w:pPr>
      <w:keepNext/>
      <w:keepLines/>
      <w:spacing w:before="260" w:after="260" w:line="408" w:lineRule="auto"/>
    </w:pPr>
    <w:rPr>
      <w:rFonts w:ascii="Arial" w:hAnsi="Arial" w:eastAsia="黑体" w:cs="Arial"/>
      <w:b/>
      <w:bCs/>
      <w:sz w:val="32"/>
      <w:szCs w:val="32"/>
    </w:rPr>
  </w:style>
  <w:style w:type="character" w:customStyle="1" w:styleId="86">
    <w:name w:val="apple-converted-space"/>
    <w:basedOn w:val="38"/>
    <w:qFormat/>
    <w:uiPriority w:val="0"/>
  </w:style>
  <w:style w:type="character" w:customStyle="1" w:styleId="87">
    <w:name w:val="HTML 预设格式 Char"/>
    <w:basedOn w:val="38"/>
    <w:link w:val="30"/>
    <w:qFormat/>
    <w:uiPriority w:val="99"/>
    <w:rPr>
      <w:rFonts w:ascii="宋体" w:hAnsi="宋体" w:eastAsia="宋体" w:cs="宋体"/>
      <w:kern w:val="0"/>
      <w:sz w:val="24"/>
      <w:szCs w:val="24"/>
    </w:rPr>
  </w:style>
  <w:style w:type="paragraph" w:styleId="88">
    <w:name w:val="List Paragraph"/>
    <w:basedOn w:val="1"/>
    <w:qFormat/>
    <w:uiPriority w:val="34"/>
    <w:pPr>
      <w:ind w:firstLine="420" w:firstLineChars="200"/>
    </w:pPr>
  </w:style>
  <w:style w:type="paragraph" w:customStyle="1" w:styleId="89">
    <w:name w:val="文档正文"/>
    <w:basedOn w:val="1"/>
    <w:qFormat/>
    <w:uiPriority w:val="0"/>
    <w:pPr>
      <w:ind w:firstLine="560" w:firstLineChars="200"/>
    </w:pPr>
    <w:rPr>
      <w:rFonts w:ascii="Times New Roman" w:hAnsi="Times New Roman" w:cs="Times New Roman"/>
      <w:kern w:val="2"/>
      <w:sz w:val="28"/>
      <w:szCs w:val="28"/>
    </w:rPr>
  </w:style>
  <w:style w:type="paragraph" w:customStyle="1" w:styleId="90">
    <w:name w:val="表格样式1"/>
    <w:basedOn w:val="1"/>
    <w:qFormat/>
    <w:uiPriority w:val="0"/>
    <w:pPr>
      <w:widowControl w:val="0"/>
      <w:jc w:val="center"/>
    </w:pPr>
    <w:rPr>
      <w:rFonts w:ascii="仿宋" w:hAnsi="仿宋" w:cs="Times New Roman"/>
      <w:kern w:val="2"/>
      <w:sz w:val="21"/>
    </w:rPr>
  </w:style>
  <w:style w:type="paragraph" w:customStyle="1" w:styleId="91">
    <w:name w:val="段落正文"/>
    <w:basedOn w:val="1"/>
    <w:qFormat/>
    <w:uiPriority w:val="0"/>
    <w:pPr>
      <w:spacing w:line="360" w:lineRule="auto"/>
      <w:ind w:firstLine="480" w:firstLineChars="200"/>
    </w:pPr>
    <w:rPr>
      <w:rFonts w:ascii="Cambria" w:hAnsi="Cambria" w:eastAsia="微软雅黑"/>
      <w:kern w:val="2"/>
    </w:rPr>
  </w:style>
  <w:style w:type="paragraph" w:customStyle="1" w:styleId="92">
    <w:name w:val="Level 4"/>
    <w:basedOn w:val="1"/>
    <w:qFormat/>
    <w:uiPriority w:val="0"/>
    <w:pPr>
      <w:widowControl w:val="0"/>
      <w:snapToGrid w:val="0"/>
      <w:spacing w:beforeLines="50"/>
      <w:ind w:left="1440"/>
      <w:jc w:val="both"/>
    </w:pPr>
    <w:rPr>
      <w:rFonts w:ascii="Arial" w:hAnsi="Arial" w:eastAsia="GulimChe" w:cs="Arial"/>
      <w:b/>
      <w:bCs/>
      <w:kern w:val="2"/>
    </w:rPr>
  </w:style>
  <w:style w:type="paragraph" w:customStyle="1" w:styleId="93">
    <w:name w:val="WPSOffice手动目录 1"/>
    <w:qFormat/>
    <w:uiPriority w:val="0"/>
    <w:pPr>
      <w:ind w:leftChars="0"/>
    </w:pPr>
    <w:rPr>
      <w:rFonts w:ascii="Times New Roman" w:hAnsi="Times New Roman" w:eastAsia="宋体" w:cs="Times New Roman"/>
      <w:sz w:val="20"/>
      <w:szCs w:val="20"/>
    </w:rPr>
  </w:style>
  <w:style w:type="paragraph" w:customStyle="1" w:styleId="94">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95">
    <w:name w:val="Table Paragraph"/>
    <w:basedOn w:val="1"/>
    <w:qFormat/>
    <w:uiPriority w:val="1"/>
    <w:rPr>
      <w:rFonts w:ascii="楷体" w:hAnsi="楷体" w:eastAsia="楷体" w:cs="楷体"/>
      <w:lang w:val="zh-CN" w:eastAsia="zh-CN" w:bidi="zh-CN"/>
    </w:rPr>
  </w:style>
  <w:style w:type="paragraph" w:customStyle="1" w:styleId="96">
    <w:name w:val="表格样式 1"/>
    <w:qFormat/>
    <w:uiPriority w:val="0"/>
    <w:pPr>
      <w:keepNext w:val="0"/>
      <w:keepLines w:val="0"/>
      <w:pageBreakBefore w:val="0"/>
      <w:framePr w:wrap="around" w:vAnchor="margin" w:hAnchor="text" w:yAlign="top"/>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Helvetica" w:cs="Helvetica"/>
      <w:b/>
      <w:bCs/>
      <w:color w:val="000000"/>
      <w:spacing w:val="0"/>
      <w:w w:val="100"/>
      <w:kern w:val="0"/>
      <w:position w:val="0"/>
      <w:sz w:val="20"/>
      <w:szCs w:val="20"/>
      <w:u w:val="none" w:color="auto"/>
      <w:vertAlign w:val="baseline"/>
    </w:rPr>
  </w:style>
  <w:style w:type="paragraph" w:customStyle="1" w:styleId="97">
    <w:name w:val="表格样式 2"/>
    <w:qFormat/>
    <w:uiPriority w:val="0"/>
    <w:pPr>
      <w:keepNext w:val="0"/>
      <w:keepLines w:val="0"/>
      <w:pageBreakBefore w:val="0"/>
      <w:framePr w:wrap="around" w:vAnchor="margin" w:hAnchor="text" w:yAlign="top"/>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Helvetica" w:cs="Helvetica"/>
      <w:color w:val="000000"/>
      <w:spacing w:val="0"/>
      <w:w w:val="100"/>
      <w:kern w:val="0"/>
      <w:position w:val="0"/>
      <w:sz w:val="20"/>
      <w:szCs w:val="20"/>
      <w:u w:val="none" w:color="auto"/>
      <w:vertAlign w:val="baseline"/>
    </w:rPr>
  </w:style>
  <w:style w:type="character" w:customStyle="1" w:styleId="98">
    <w:name w:val="c-icon28"/>
    <w:basedOn w:val="38"/>
    <w:qFormat/>
    <w:uiPriority w:val="0"/>
  </w:style>
  <w:style w:type="character" w:customStyle="1" w:styleId="99">
    <w:name w:val="hover25"/>
    <w:basedOn w:val="38"/>
    <w:qFormat/>
    <w:uiPriority w:val="0"/>
  </w:style>
  <w:style w:type="character" w:customStyle="1" w:styleId="100">
    <w:name w:val="hover26"/>
    <w:basedOn w:val="38"/>
    <w:qFormat/>
    <w:uiPriority w:val="0"/>
    <w:rPr>
      <w:color w:val="315EFB"/>
    </w:rPr>
  </w:style>
  <w:style w:type="paragraph" w:customStyle="1" w:styleId="10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1A32F-B9C6-4C2A-8B2D-EFA9FB059C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21447</Words>
  <Characters>22606</Characters>
  <Lines>180</Lines>
  <Paragraphs>50</Paragraphs>
  <TotalTime>2</TotalTime>
  <ScaleCrop>false</ScaleCrop>
  <LinksUpToDate>false</LinksUpToDate>
  <CharactersWithSpaces>25194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2015-10-10T01:11:00Z</dcterms:created>
  <dc:creator>微软用户</dc:creator>
  <cp:lastModifiedBy>Administrator</cp:lastModifiedBy>
  <cp:lastPrinted>2019-10-24T09:16:00Z</cp:lastPrinted>
  <dcterms:modified xsi:type="dcterms:W3CDTF">2022-08-09T02:08:08Z</dcterms:modified>
  <cp:revision>652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9D227CBDCD2C47628E1A562A0DCD02C1</vt:lpwstr>
  </property>
</Properties>
</file>