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r>
        <w:rPr>
          <w:rFonts w:hint="eastAsia" w:ascii="宋体" w:hAnsi="宋体" w:eastAsia="宋体" w:cs="宋体"/>
          <w:b/>
          <w:bCs/>
          <w:color w:val="auto"/>
          <w:kern w:val="0"/>
          <w:sz w:val="32"/>
          <w:szCs w:val="32"/>
          <w:lang w:val="en-US" w:eastAsia="zh-CN" w:bidi="ar"/>
        </w:rPr>
        <w:t>丹凤县2022年度秦岭生态保护和修复封山育林项目采购(二次)招标公告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4"/>
          <w:szCs w:val="24"/>
        </w:rPr>
      </w:pPr>
      <w:r>
        <w:rPr>
          <w:rStyle w:val="7"/>
          <w:b/>
          <w:bCs/>
          <w:i w:val="0"/>
          <w:iCs w:val="0"/>
          <w:caps w:val="0"/>
          <w:color w:val="333333"/>
          <w:spacing w:val="0"/>
          <w:sz w:val="21"/>
          <w:szCs w:val="21"/>
          <w:shd w:val="clear" w:fill="FFFFFF"/>
        </w:rPr>
        <w:t>项</w:t>
      </w:r>
      <w:r>
        <w:rPr>
          <w:rStyle w:val="7"/>
          <w:rFonts w:hint="eastAsia" w:ascii="宋体" w:hAnsi="宋体" w:eastAsia="宋体" w:cs="宋体"/>
          <w:b/>
          <w:bCs/>
          <w:i w:val="0"/>
          <w:iCs w:val="0"/>
          <w:caps w:val="0"/>
          <w:color w:val="auto"/>
          <w:spacing w:val="0"/>
          <w:sz w:val="24"/>
          <w:szCs w:val="24"/>
          <w:shd w:val="clear" w:fill="FFFFFF"/>
        </w:rPr>
        <w:t>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丹凤县2022年度秦岭生态保护和修复封山育林项目采购(二次)的潜在投标人应在商洛市商州区通江西路中段全兴紫苑13-5商铺获取招标文件，并于2022年12月06日 09时30分（北京时间）前递交投标文件。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right="0"/>
        <w:jc w:val="both"/>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项目编号：SXJB-DF-2022129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项目名称：丹凤县2022年度秦岭生态保护和修复封山育林项目采购(二次)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预算金额：2,400,000.00元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合同包1(丹凤县2022年度秦岭生态保护和修复封山育林项目采购(二次):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合同包预算金额：2,400,000.00元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合同包最高限价：2,400,000.00元</w:t>
      </w:r>
    </w:p>
    <w:tbl>
      <w:tblPr>
        <w:tblStyle w:val="5"/>
        <w:tblW w:w="10383" w:type="dxa"/>
        <w:tblInd w:w="-64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92"/>
        <w:gridCol w:w="941"/>
        <w:gridCol w:w="2283"/>
        <w:gridCol w:w="1384"/>
        <w:gridCol w:w="1436"/>
        <w:gridCol w:w="1575"/>
        <w:gridCol w:w="16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7" w:hRule="atLeast"/>
          <w:tblHeader/>
        </w:trPr>
        <w:tc>
          <w:tcPr>
            <w:tcW w:w="10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品目号</w:t>
            </w:r>
          </w:p>
        </w:tc>
        <w:tc>
          <w:tcPr>
            <w:tcW w:w="9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品目名称</w:t>
            </w:r>
          </w:p>
        </w:tc>
        <w:tc>
          <w:tcPr>
            <w:tcW w:w="22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采购标的</w:t>
            </w:r>
          </w:p>
        </w:tc>
        <w:tc>
          <w:tcPr>
            <w:tcW w:w="13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数量（单位）</w:t>
            </w:r>
          </w:p>
        </w:tc>
        <w:tc>
          <w:tcPr>
            <w:tcW w:w="14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技术规格、参数及要求</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品目预算(元)</w:t>
            </w:r>
          </w:p>
        </w:tc>
        <w:tc>
          <w:tcPr>
            <w:tcW w:w="16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4" w:hRule="atLeast"/>
        </w:trPr>
        <w:tc>
          <w:tcPr>
            <w:tcW w:w="10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1-1</w:t>
            </w:r>
          </w:p>
        </w:tc>
        <w:tc>
          <w:tcPr>
            <w:tcW w:w="9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造林服务</w:t>
            </w:r>
          </w:p>
        </w:tc>
        <w:tc>
          <w:tcPr>
            <w:tcW w:w="22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丹凤县2022年度秦岭生态保护和修复封山育林项目</w:t>
            </w:r>
          </w:p>
        </w:tc>
        <w:tc>
          <w:tcPr>
            <w:tcW w:w="13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1(项)</w:t>
            </w:r>
          </w:p>
        </w:tc>
        <w:tc>
          <w:tcPr>
            <w:tcW w:w="14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详见采购文件</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2,400,000.00</w:t>
            </w:r>
          </w:p>
        </w:tc>
        <w:tc>
          <w:tcPr>
            <w:tcW w:w="16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2,400,000.00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i w:val="0"/>
          <w:iCs w:val="0"/>
          <w:caps w:val="0"/>
          <w:color w:val="00B0F0"/>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合同履行期限</w:t>
      </w:r>
      <w:r>
        <w:rPr>
          <w:rFonts w:hint="eastAsia" w:ascii="宋体" w:hAnsi="宋体" w:eastAsia="宋体" w:cs="宋体"/>
          <w:i w:val="0"/>
          <w:iCs w:val="0"/>
          <w:caps w:val="0"/>
          <w:color w:val="00B0F0"/>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管护期6年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both"/>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合同包1(丹凤县2022年度秦岭生态保护和修复封山育林项目</w:t>
      </w:r>
      <w:r>
        <w:rPr>
          <w:rFonts w:hint="eastAsia" w:ascii="宋体" w:hAnsi="宋体" w:eastAsia="宋体" w:cs="宋体"/>
          <w:i w:val="0"/>
          <w:iCs w:val="0"/>
          <w:caps w:val="0"/>
          <w:color w:val="auto"/>
          <w:spacing w:val="0"/>
          <w:sz w:val="24"/>
          <w:szCs w:val="24"/>
          <w:shd w:val="clear" w:fill="FFFFFF"/>
          <w:lang w:val="en-US" w:eastAsia="zh-CN"/>
        </w:rPr>
        <w:t>二次</w:t>
      </w:r>
      <w:r>
        <w:rPr>
          <w:rFonts w:hint="eastAsia" w:ascii="宋体" w:hAnsi="宋体" w:eastAsia="宋体" w:cs="宋体"/>
          <w:i w:val="0"/>
          <w:iCs w:val="0"/>
          <w:caps w:val="0"/>
          <w:color w:val="auto"/>
          <w:spacing w:val="0"/>
          <w:sz w:val="24"/>
          <w:szCs w:val="24"/>
          <w:shd w:val="clear" w:fill="FFFFFF"/>
        </w:rPr>
        <w:t>)落实政府采购政策需满足的资格要求如下: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项目为专门面向中小企业项目，供应商应为中型企业、小型企业、微型企业或监狱企业或残疾人福利性单位。供应商为中小企业的，提供《中小企业声明函》；供应商为监狱企业的，应提供监狱企业的证明文件；供应商为残疾人福利性单位的，应提供《残疾人福利性单位声明函》（监狱企业或残疾人福利性单位视同小型、微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合同包1(丹凤县2022年度秦岭生态保护和修复封山育林项目)特定资格要求如下: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00B0F0"/>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t>1）投标人应具有独立承担民事责任的能力事业法人、其他组织或者自然人,企业法人应提供统一社会信用代码的营业执照；事业法人应提供统一社会信用代码的事业单位法人证；其他组织应提供合法证明文件；自然人提供身份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提供2021年度经审计的财务报告或开标前六个月内其基本账户银行出具的资信证明或财政部门认可的政府采购专业担保机构出具的担保函（成立时间至提交投标文件截止时间不足一年的可提供成立后任意时段的资产负债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（3）提供具有履行合同所必需的设备和专业技术能力的承诺；</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（4）提供2021年10月以来任意3个月依法缴纳税收和社会保险的相关证明材料，依法免税或不需要缴纳社会保险的投标人提供相关部门出具的证明文件；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（5）提供参加政府采购活动前3年内在经营活动中没有重大违法记录的书面声明；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（6）投标人法定代表人授权代表参加投标的须出示法定代表人授权委托书（附法定代表人及委托人身份证复印件）及被授权委托人身份证原件，法定代表人参加投标的只须提供法定代表人身份证原件；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投标人的信用记录须符合财库[2016]125号文《财政部关于在政府采购活动中查询及使用信用记录有关问题的通知》的规定。投标人被“信用中国”网站列入失信被执行人和重大税收违法失信主体名单的,被“中国政府采购网”网站列入政府采购严重违法失信名单的，不得参加本项目的投标；</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（8）本项目不接受联合体投标，不允许分包，投标人须提供《非联合体不分包投标声明》，视为独立投标，不分包。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时间：2022年11月14日至2022年11月18日，每天上午09:00:00至12:00:00，下午14:00:00至18:00:00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途径：商洛市商州区通江西路中段全兴紫苑13-5商铺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时间：2022年12月06日09时30分00秒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提交投标文件地点：商洛市商州区通江西路中段全兴紫苑13-5商铺1楼会议室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开标地点：商洛市商州区通江西路中段全兴紫苑13-5商铺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六、其他补充事宜</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1.采购内容：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240" w:firstLineChars="1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丹凤县2022年度秦岭生态保护和修复封山育林采购项目二次共划分为二个标段（详见下表）总投资额为2400000.00元；</w:t>
      </w:r>
    </w:p>
    <w:tbl>
      <w:tblPr>
        <w:tblStyle w:val="5"/>
        <w:tblW w:w="9075" w:type="dxa"/>
        <w:tblInd w:w="-42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34"/>
        <w:gridCol w:w="1716"/>
        <w:gridCol w:w="1378"/>
        <w:gridCol w:w="1700"/>
        <w:gridCol w:w="1575"/>
        <w:gridCol w:w="16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7" w:hRule="atLeast"/>
          <w:tblHeader/>
        </w:trPr>
        <w:tc>
          <w:tcPr>
            <w:tcW w:w="10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b/>
                <w:bCs/>
                <w:color w:val="auto"/>
                <w:sz w:val="22"/>
                <w:szCs w:val="22"/>
                <w:lang w:val="en-US"/>
              </w:rPr>
            </w:pPr>
            <w:r>
              <w:rPr>
                <w:rFonts w:hint="eastAsia" w:ascii="宋体" w:hAnsi="宋体" w:eastAsia="宋体" w:cs="宋体"/>
                <w:b/>
                <w:bCs/>
                <w:color w:val="auto"/>
                <w:kern w:val="0"/>
                <w:sz w:val="22"/>
                <w:szCs w:val="22"/>
                <w:lang w:val="en-US" w:eastAsia="zh-CN" w:bidi="ar"/>
              </w:rPr>
              <w:t>名称</w:t>
            </w:r>
          </w:p>
        </w:tc>
        <w:tc>
          <w:tcPr>
            <w:tcW w:w="17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采购标的</w:t>
            </w:r>
          </w:p>
        </w:tc>
        <w:tc>
          <w:tcPr>
            <w:tcW w:w="13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数量（单位）</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技术规格、参数及要求</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品目预算(元)</w:t>
            </w:r>
          </w:p>
        </w:tc>
        <w:tc>
          <w:tcPr>
            <w:tcW w:w="16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4" w:hRule="atLeast"/>
        </w:trPr>
        <w:tc>
          <w:tcPr>
            <w:tcW w:w="10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color w:val="auto"/>
                <w:sz w:val="22"/>
                <w:szCs w:val="22"/>
                <w:lang w:val="en-US"/>
              </w:rPr>
            </w:pPr>
            <w:r>
              <w:rPr>
                <w:rFonts w:hint="eastAsia" w:ascii="宋体" w:hAnsi="宋体" w:eastAsia="宋体" w:cs="宋体"/>
                <w:color w:val="auto"/>
                <w:kern w:val="0"/>
                <w:sz w:val="22"/>
                <w:szCs w:val="22"/>
                <w:lang w:val="en-US" w:eastAsia="zh-CN" w:bidi="ar"/>
              </w:rPr>
              <w:t>一标段</w:t>
            </w:r>
          </w:p>
        </w:tc>
        <w:tc>
          <w:tcPr>
            <w:tcW w:w="17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color w:val="auto"/>
                <w:sz w:val="22"/>
                <w:szCs w:val="22"/>
                <w:lang w:val="en-US"/>
              </w:rPr>
            </w:pPr>
            <w:r>
              <w:rPr>
                <w:rFonts w:hint="eastAsia" w:ascii="宋体" w:hAnsi="宋体" w:eastAsia="宋体" w:cs="宋体"/>
                <w:i w:val="0"/>
                <w:iCs w:val="0"/>
                <w:caps w:val="0"/>
                <w:color w:val="auto"/>
                <w:spacing w:val="0"/>
                <w:sz w:val="24"/>
                <w:szCs w:val="24"/>
                <w:shd w:val="clear" w:fill="FFFFFF"/>
              </w:rPr>
              <w:t>棣花镇苗沟作业区29个小班14428亩</w:t>
            </w:r>
          </w:p>
        </w:tc>
        <w:tc>
          <w:tcPr>
            <w:tcW w:w="13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1(项)</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详见采购文件</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default" w:ascii="宋体" w:hAnsi="宋体" w:eastAsia="宋体" w:cs="宋体"/>
                <w:color w:val="auto"/>
                <w:sz w:val="22"/>
                <w:szCs w:val="22"/>
                <w:lang w:val="en-US" w:eastAsia="zh-CN"/>
              </w:rPr>
            </w:pPr>
            <w:r>
              <w:rPr>
                <w:rFonts w:hint="eastAsia" w:ascii="宋体" w:hAnsi="宋体" w:eastAsia="宋体" w:cs="宋体"/>
                <w:i w:val="0"/>
                <w:iCs w:val="0"/>
                <w:caps w:val="0"/>
                <w:color w:val="auto"/>
                <w:spacing w:val="0"/>
                <w:sz w:val="24"/>
                <w:szCs w:val="24"/>
                <w:shd w:val="clear" w:fill="FFFFFF"/>
              </w:rPr>
              <w:t>115424</w:t>
            </w:r>
            <w:r>
              <w:rPr>
                <w:rFonts w:hint="eastAsia" w:ascii="宋体" w:hAnsi="宋体" w:eastAsia="宋体" w:cs="宋体"/>
                <w:i w:val="0"/>
                <w:iCs w:val="0"/>
                <w:caps w:val="0"/>
                <w:color w:val="auto"/>
                <w:spacing w:val="0"/>
                <w:sz w:val="24"/>
                <w:szCs w:val="24"/>
                <w:shd w:val="clear" w:fill="FFFFFF"/>
                <w:lang w:val="en-US" w:eastAsia="zh-CN"/>
              </w:rPr>
              <w:t>0.00</w:t>
            </w:r>
          </w:p>
        </w:tc>
        <w:tc>
          <w:tcPr>
            <w:tcW w:w="16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shd w:val="clear" w:fill="FFFFFF"/>
              </w:rPr>
              <w:t>115424</w:t>
            </w:r>
            <w:r>
              <w:rPr>
                <w:rFonts w:hint="eastAsia" w:ascii="宋体" w:hAnsi="宋体" w:eastAsia="宋体" w:cs="宋体"/>
                <w:i w:val="0"/>
                <w:iCs w:val="0"/>
                <w:caps w:val="0"/>
                <w:color w:val="auto"/>
                <w:spacing w:val="0"/>
                <w:sz w:val="24"/>
                <w:szCs w:val="24"/>
                <w:shd w:val="clear" w:fill="FFFFFF"/>
                <w:lang w:val="en-US" w:eastAsia="zh-CN"/>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4" w:hRule="atLeast"/>
        </w:trPr>
        <w:tc>
          <w:tcPr>
            <w:tcW w:w="10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二标段</w:t>
            </w:r>
          </w:p>
        </w:tc>
        <w:tc>
          <w:tcPr>
            <w:tcW w:w="17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kern w:val="0"/>
                <w:sz w:val="22"/>
                <w:szCs w:val="22"/>
                <w:lang w:val="en-US" w:eastAsia="zh-CN" w:bidi="ar"/>
              </w:rPr>
            </w:pPr>
            <w:r>
              <w:rPr>
                <w:rFonts w:hint="eastAsia" w:ascii="宋体" w:hAnsi="宋体" w:eastAsia="宋体" w:cs="宋体"/>
                <w:i w:val="0"/>
                <w:iCs w:val="0"/>
                <w:caps w:val="0"/>
                <w:color w:val="auto"/>
                <w:spacing w:val="0"/>
                <w:sz w:val="24"/>
                <w:szCs w:val="24"/>
                <w:shd w:val="clear" w:fill="FFFFFF"/>
              </w:rPr>
              <w:t>棣花镇对峪沟31个小班15572亩</w:t>
            </w:r>
          </w:p>
        </w:tc>
        <w:tc>
          <w:tcPr>
            <w:tcW w:w="13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1(项)</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详见采购文件</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rPr>
                <w:rFonts w:hint="default" w:ascii="宋体" w:hAnsi="宋体" w:eastAsia="宋体" w:cs="宋体"/>
                <w:color w:val="auto"/>
                <w:kern w:val="0"/>
                <w:sz w:val="22"/>
                <w:szCs w:val="22"/>
                <w:lang w:val="en-US" w:eastAsia="zh-CN" w:bidi="ar"/>
              </w:rPr>
            </w:pPr>
            <w:r>
              <w:rPr>
                <w:rFonts w:hint="eastAsia" w:ascii="宋体" w:hAnsi="宋体" w:eastAsia="宋体" w:cs="宋体"/>
                <w:i w:val="0"/>
                <w:iCs w:val="0"/>
                <w:caps w:val="0"/>
                <w:color w:val="auto"/>
                <w:spacing w:val="0"/>
                <w:sz w:val="24"/>
                <w:szCs w:val="24"/>
                <w:shd w:val="clear" w:fill="FFFFFF"/>
              </w:rPr>
              <w:t>124576</w:t>
            </w:r>
            <w:r>
              <w:rPr>
                <w:rFonts w:hint="eastAsia" w:ascii="宋体" w:hAnsi="宋体" w:eastAsia="宋体" w:cs="宋体"/>
                <w:i w:val="0"/>
                <w:iCs w:val="0"/>
                <w:caps w:val="0"/>
                <w:color w:val="auto"/>
                <w:spacing w:val="0"/>
                <w:sz w:val="24"/>
                <w:szCs w:val="24"/>
                <w:shd w:val="clear" w:fill="FFFFFF"/>
                <w:lang w:val="en-US" w:eastAsia="zh-CN"/>
              </w:rPr>
              <w:t>0.00</w:t>
            </w:r>
          </w:p>
        </w:tc>
        <w:tc>
          <w:tcPr>
            <w:tcW w:w="16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kern w:val="0"/>
                <w:sz w:val="22"/>
                <w:szCs w:val="22"/>
                <w:lang w:val="en-US" w:eastAsia="zh-CN" w:bidi="ar"/>
              </w:rPr>
            </w:pPr>
            <w:r>
              <w:rPr>
                <w:rFonts w:hint="eastAsia" w:ascii="宋体" w:hAnsi="宋体" w:eastAsia="宋体" w:cs="宋体"/>
                <w:i w:val="0"/>
                <w:iCs w:val="0"/>
                <w:caps w:val="0"/>
                <w:color w:val="auto"/>
                <w:spacing w:val="0"/>
                <w:sz w:val="24"/>
                <w:szCs w:val="24"/>
                <w:shd w:val="clear" w:fill="FFFFFF"/>
              </w:rPr>
              <w:t>124576</w:t>
            </w:r>
            <w:r>
              <w:rPr>
                <w:rFonts w:hint="eastAsia" w:ascii="宋体" w:hAnsi="宋体" w:eastAsia="宋体" w:cs="宋体"/>
                <w:i w:val="0"/>
                <w:iCs w:val="0"/>
                <w:caps w:val="0"/>
                <w:color w:val="auto"/>
                <w:spacing w:val="0"/>
                <w:sz w:val="24"/>
                <w:szCs w:val="24"/>
                <w:shd w:val="clear" w:fill="FFFFFF"/>
                <w:lang w:val="en-US" w:eastAsia="zh-CN"/>
              </w:rPr>
              <w:t>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采购文件的获取方式：凡有意向的投标人，请携带单位介绍信、法定代表人授权委托书（附法人及被委托人身份证复印件），营业执照复印件、被委托人身份证原件，以上资料加盖单位鲜红公章的原件1套至商洛市商州区通江西路中段全兴紫苑13-5商铺2楼招标办公室（陕西省九标项目管理有限责任公司）领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.各投标人按照陕西省财政厅关于政府采购投标人注册登记有关事项的通知中的要求，通过陕西省政府采购网（http://www.ccgp-shaanxi.gov.cn/）注册登记加入陕西省政府采购供应商人库。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.因受疫情影响，各投标人尽量委托一名代表到场参与投标，到场人员需自备口罩等防护工具，做好个人防护。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.与采购人存在利害关系可能影响采购公正性的投标人，不得参加投标。单位负责人为同一人或存在控股、管理关系的不同单位，不得同时参加本项目的投标，否则，相关投标均无效。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名称：丹凤县林业局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地址：陕西省商洛市丹凤县北新街44号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联系方式：15771883723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名称：陕西省九标项目管理有限责任公司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地址：商洛市商州区通江西路中段全兴紫苑13-5商铺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联系方式：0914-2335089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项目联系人：陈工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电话：0914-2335089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陕西省九标项目管理有限责任公司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ZjY2ZDQyODdlODYyMTczYjEzYTQ1OTE3NjBkMDUifQ=="/>
  </w:docVars>
  <w:rsids>
    <w:rsidRoot w:val="00000000"/>
    <w:rsid w:val="199C0A78"/>
    <w:rsid w:val="25647D48"/>
    <w:rsid w:val="42B435F0"/>
    <w:rsid w:val="460F39EE"/>
    <w:rsid w:val="4DA46AA5"/>
    <w:rsid w:val="62C276E2"/>
    <w:rsid w:val="63225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2071</Words>
  <Characters>2390</Characters>
  <Lines>0</Lines>
  <Paragraphs>0</Paragraphs>
  <TotalTime>3</TotalTime>
  <ScaleCrop>false</ScaleCrop>
  <LinksUpToDate>false</LinksUpToDate>
  <CharactersWithSpaces>2393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2022-11-11T07:34:00Z</dcterms:created>
  <dc:creator>Administrator</dc:creator>
  <cp:lastModifiedBy>止</cp:lastModifiedBy>
  <dcterms:modified xsi:type="dcterms:W3CDTF">2022-11-12T07:04:21Z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D956B97C6F3C4C1A8B6517E4C4661D24</vt:lpwstr>
  </property>
</Properties>
</file>