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73" w:tblpY="2884"/>
        <w:tblOverlap w:val="never"/>
        <w:tblW w:w="98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2003"/>
        <w:gridCol w:w="1397"/>
        <w:gridCol w:w="1324"/>
        <w:gridCol w:w="1379"/>
        <w:gridCol w:w="1340"/>
        <w:gridCol w:w="1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Header/>
        </w:trPr>
        <w:tc>
          <w:tcPr>
            <w:tcW w:w="11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品目号</w:t>
            </w: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品目名称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采购标的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数量（单位）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品目预算(元)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1-1</w:t>
            </w: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有机肥料及微生物肥料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配方肥</w:t>
            </w: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1(项)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430,000.00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430,000.00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商南县</w:t>
      </w:r>
      <w:bookmarkStart w:id="0" w:name="_GoBack"/>
      <w:bookmarkEnd w:id="0"/>
      <w:r>
        <w:rPr>
          <w:rFonts w:hint="eastAsia"/>
          <w:sz w:val="28"/>
          <w:szCs w:val="36"/>
        </w:rPr>
        <w:t>2021年果菜茶（茶叶）有机肥替代化肥项目(二次)</w:t>
      </w:r>
      <w:r>
        <w:rPr>
          <w:rFonts w:hint="eastAsia"/>
          <w:sz w:val="28"/>
          <w:szCs w:val="36"/>
          <w:lang w:val="en-US" w:eastAsia="zh-CN"/>
        </w:rPr>
        <w:t>采购清单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jY2ZDQyODdlODYyMTczYjEzYTQ1OTE3NjBkMDUifQ=="/>
  </w:docVars>
  <w:rsids>
    <w:rsidRoot w:val="00000000"/>
    <w:rsid w:val="125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2022-11-12T08:43:20Z</dcterms:created>
  <dc:creator>Administrator</dc:creator>
  <cp:lastModifiedBy>止</cp:lastModifiedBy>
  <dcterms:modified xsi:type="dcterms:W3CDTF">2022-11-12T08:43:48Z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3D95158DB612444FB6A28A401DB93658</vt:lpwstr>
  </property>
</Properties>
</file>