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山阳县森林防火应急中心2022年第二批财政造林补助项目招标公告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2022年第二批财政造林补助项目</w:t>
      </w:r>
      <w:r>
        <w:rPr>
          <w:rFonts w:hint="eastAsia" w:ascii="微软雅黑" w:hAnsi="微软雅黑" w:eastAsia="微软雅黑" w:cs="微软雅黑"/>
          <w:i w:val="0"/>
          <w:iCs w:val="0"/>
          <w:caps w:val="0"/>
          <w:color w:val="auto"/>
          <w:spacing w:val="0"/>
          <w:sz w:val="21"/>
          <w:szCs w:val="21"/>
          <w:shd w:val="clear" w:fill="FFFFFF"/>
        </w:rPr>
        <w:t>招标项目的潜在投标人应在陕西省西安市高新区唐延南路逸翠尚府北区1号楼7单元1501室获取招标文件，并于 2022年11月01日 14时00分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项目编号：FYZB-ZC-2022-106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项目名称：2022年第二批财政造林补助项目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预算金额：4,315,500.00元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合同包1(2022年第二批财政造林补助项目(第1包）):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合同包预算金额：1,055,433.00元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合同包最高限价：1,055,433.00元</w:t>
      </w:r>
    </w:p>
    <w:tbl>
      <w:tblPr>
        <w:tblStyle w:val="5"/>
        <w:tblW w:w="93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5"/>
        <w:gridCol w:w="1301"/>
        <w:gridCol w:w="2381"/>
        <w:gridCol w:w="1049"/>
        <w:gridCol w:w="106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5" w:hRule="atLeast"/>
          <w:tblHeader/>
        </w:trPr>
        <w:tc>
          <w:tcPr>
            <w:tcW w:w="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2022年第二批 中央财政造林补助项目Ⅰ标段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2,361(元/亩)</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1,055,433.00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1,055,433.00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合同包2(2022年第二批财政造林补助项目(第2包）):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合同包预算金额：769,823.00元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合同包最高限价：769,823.00元</w:t>
      </w:r>
    </w:p>
    <w:tbl>
      <w:tblPr>
        <w:tblStyle w:val="5"/>
        <w:tblW w:w="93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5"/>
        <w:gridCol w:w="1411"/>
        <w:gridCol w:w="2600"/>
        <w:gridCol w:w="1098"/>
        <w:gridCol w:w="111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84" w:hRule="atLeast"/>
          <w:tblHeader/>
        </w:trPr>
        <w:tc>
          <w:tcPr>
            <w:tcW w:w="6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2022年第二批 中央财政造林补助项目Ⅱ标段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2,964(元/亩)</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769,823.00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769,823.00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合同包3(2022年第二批财政造林补助项目(第3包）):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合同包预算金额：1,253,768.00元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合同包最高限价：1,253,768.00元</w:t>
      </w:r>
    </w:p>
    <w:tbl>
      <w:tblPr>
        <w:tblStyle w:val="5"/>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6"/>
        <w:gridCol w:w="1313"/>
        <w:gridCol w:w="2396"/>
        <w:gridCol w:w="1052"/>
        <w:gridCol w:w="1068"/>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8" w:hRule="atLeast"/>
          <w:tblHeader/>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2022年第二批 中央财政造林补助项目Ⅲ标段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4,850(元/亩)</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1,253,768.00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1,253,768.00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合同包4(2022年第二批财政造林补助项目(第4包）):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合同包预算金额：1,236,476.00元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合同包最高限价：1,236,476.00元</w:t>
      </w:r>
    </w:p>
    <w:tbl>
      <w:tblPr>
        <w:tblStyle w:val="5"/>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6"/>
        <w:gridCol w:w="1313"/>
        <w:gridCol w:w="2396"/>
        <w:gridCol w:w="1052"/>
        <w:gridCol w:w="1068"/>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8" w:hRule="atLeast"/>
          <w:tblHeader/>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2022年第二批 中央财政造林补助项目Ⅳ标段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4,825(元/亩)</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1,236,476.00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1,236,476.00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合同包1(2022年第二批财政造林补助项目(第1包）)落实政府采购政策需满足的资格要求如下: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本项目为专门面向中小企业采购，供应商应为中型企业或小型、微型企业 或监狱企业或残疾人福利性单位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合同包2(2022年第二批财政造林补助项目(第2包）)落实政府采购政策需满足的资格要求如下: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本项目为专门面向中小企业采购，供应商应为中型企业或小型、微型企业 或监狱企业或残疾人福利性单位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合同包3(2022年第二批财政造林补助项目(第3包）)落实政府采购政策需满足的资格要求如下: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本项目为专门面向中小企业采购，供应商应为中型企业或小型、微型企业 或监狱企业或残疾人福利性单位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合同包4(2022年第二批财政造林补助项目(第4包）)落实政府采购政策需满足的资格要求如下: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本项目为专门面向中小企业采购，供应商应为中型企业或小型、微型企业 或监狱企业或残疾人福利性单位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合同包1(2022年第二批财政造林补助项目(第1包）)特定资格要求如下: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报告：提供2020年度或2021年度经审计的财务报告（包括审计报告、资产负债表、现金流量表、利润表（损益表）和附注等资料），若成立时间至开标时间不足一年的可提供成立后任意时段的资产负债表或开标前六个月内其基本账户银行出具的资信证明并附开户许可证或基本账户信息。</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（4）税收缴纳证明：提供截止至开标时间前12个月内任意一个月任意税种的缴费凭据或提供税务部门出具的纳税证明，依法免税的单位应提供相关证明材料。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（5）社会保障资金缴纳证明：提供截止至开标时间前12个月内任意一个月的社会保障资金缴存单据或社保机构开具的社会保险参保缴费情况证明；依法不需要缴纳社会保障资金的应提供相关文件证明。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（6）参加本次政府采购活动前三年内在经营活动中没有重大违法记录的书面声明。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（7）提供具有履行合同所必需的设备和专业技术能力的书面声明。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（8）投标保证金交纳凭证或陕西省财政厅指定的担保机构出具的保函。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合同包2(2022年第二批财政造林补助项目(第2包）)特定资格要求如下: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报告：提供2020年度或2021年度经审计的财务报告（包括审计报告、资产负债表、现金流量表、利润表（损益表）和附注等资料），若成立时间至开标时间不足一年的可提供成立后任意时段的资产负债表或开标前六个月内其基本账户银行出具的资信证明并附开户许可证或基本账户信息。</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（4）税收缴纳证明：提供截止至开标时间前12个月内任意一个月任意税种的缴费凭据或提供税务部门出具的纳税证明，依法免税的单位应提供相关证明材料。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（5）社会保障资金缴纳证明：提供截止至开标时间前12个月内任意一个月的社会保障资金缴存单据或社保机构开具的社会保险参保缴费情况证明；依法不需要缴纳社会保障资金的应提供相关文件证明。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（6）参加本次政府采购活动前三年内在经营活动中没有重大违法记录的书面声明。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（7）提供具有履行合同所必需的设备和专业技术能力的书面声明。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（8）投标保证金交纳凭证或陕西省财政厅指定的担保机构出具的保函。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合同包3(2022年第二批财政造林补助项目(第3包）)特定资格要求如下: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报告：提供2020年度或2021年度经审计的财务报告（包括审计报告、资产负债表、现金流量表、利润表（损益表）和附注等资料），若成立时间至开标时间不足一年的可提供成立后任意时段的资产负债表或开标前六个月内其基本账户银行出具的资信证明并附开户许可证或基本账户信息。</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（4）税收缴纳证明：提供截止至开标时间前12个月内任意一个月任意税种的缴费凭据或提供税务部门出具的纳税证明，依法免税的单位应提供相关证明材料。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（5）社会保障资金缴纳证明：提供截止至开标时间前12个月内任意一个月的社会保障资金缴存单据或社保机构开具的社会保险参保缴费情况证明；依法不需要缴纳社会保障资金的应提供相关文件证明。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（6）参加本次政府采购活动前三年内在经营活动中没有重大违法记录的书面声明。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（7）提供具有履行合同所必需的设备和专业技术能力的书面声明。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（8）投标保证金交纳凭证或陕西省财政厅指定的担保机构出具的保函。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合同包4(2022年第二批财政造林补助项目(第4包）)特定资格要求如下: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报告：提供2020年度或2021年度经审计的财务报告（包括审计报告、资产负债表、现金流量表、利润表（损益表）和附注等资料），若成立时间至开标时间不足一年的可提供成立后任意时段的资产负债表或开标前六个月内其基本账户银行出具的资信证明并附开户许可证或基本账户信息。</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（4）税收缴纳证明：提供截止至开标时间前12个月内任意一个月任意税种的缴费凭据或提供税务部门出具的纳税证明，依法免税的单位应提供相关证明材料。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（5）社会保障资金缴纳证明：提供截止至开标时间前12个月内任意一个月的社会保障资金缴存单据或社保机构开具的社会保险参保缴费情况证明；依法不需要缴纳社会保障资金的应提供相关文件证明。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（6）参加本次政府采购活动前三年内在经营活动中没有重大违法记录的书面声明。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（7）提供具有履行合同所必需的设备和专业技术能力的书面声明。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（8）投标保证金交纳凭证或陕西省财政厅指定的担保机构出具的保函。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2022年10月09日 至 2022年10月14日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途径：陕西省西安市高新区唐延南路逸翠尚府北区1号楼7单元1501室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2022年11月01日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提交投标文件地点：陕西省西安市高新区唐延南路逸翠尚府北区1号楼7单元1501室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开标地点：陕西省西安市高新区唐延南路逸翠尚府北区1号楼7单元1501室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1、获取文件时请提供单位介绍信和经办人身份证原件及加盖公章的复印件。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信用要求：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信用要求查询以采购人或采购代理机构于发售文件至投标截止日网站查询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3、本项目不接受联合体投标。单位负责人为同一人或者存在控股、管理关系的不同单位不得同时参加。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4、为本项目提供过整体设计、规范编制或者项目管理、监理、检测等服务的供应商，不得再参加本项目采购活动。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6、落实政府采购政策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（1）《政府采购促进中小企业发展暂行办法》（财库〔2020〕46号）；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（7）《关于运用政府采购政策支持脱贫攻坚的通知》（财库〔2019〕27号）；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（9）陕西省财政厅关于印发《陕西省中小企业政府采购信用融资办法》（陕财办采〔2018〕23号）。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名称：山阳县森林防火应急中心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地址：山阳县翠屏小区林业局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联系方式：15891095450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名称：陕西峰源工程项目管理有限公司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地址：陕西省西安市高新区唐延南路逸翠尚府北区1号楼7单元1501室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联系方式：029-89565176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项目联系人：杨工、颜工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电话：029-89565176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陕西峰源工程项目管理有限公司</w:t>
      </w:r>
    </w:p>
    <w:p>
      <w:pPr>
        <w:rPr>
          <w:color w:val="auto"/>
        </w:rPr>
      </w:pPr>
    </w:p>
    <w:sectPr>
      <w:pgSz w:w="12132" w:h="17064"/>
      <w:pgMar w:top="1440" w:right="1474" w:bottom="1440" w:left="1474" w:header="851" w:footer="992" w:gutter="0"/>
      <w:pgNumType w:fmt="decimal" w:start="15"/>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YTUzNzhiMWY4MDMzMWNhNzFkNjdhNTY5ZGRmZGYifQ=="/>
  </w:docVars>
  <w:rsids>
    <w:rsidRoot w:val="700B5DBB"/>
    <w:rsid w:val="4A8B7BB8"/>
    <w:rsid w:val="700B5DBB"/>
    <w:rsid w:val="75B3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2022-10-08T08:23:00Z</dcterms:created>
  <dc:creator>梦飞扬</dc:creator>
  <cp:lastModifiedBy>梦飞扬</cp:lastModifiedBy>
  <cp:lastPrinted>2022-10-08T08:24:00Z</cp:lastPrinted>
  <dcterms:modified xsi:type="dcterms:W3CDTF">2022-10-08T08:33:15Z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7E970E732E6B4A8FAEC7F61F6DEDD853</vt:lpwstr>
  </property>
</Properties>
</file>