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600" w:lineRule="exact"/>
        <w:jc w:val="center"/>
        <w:rPr>
          <w:rFonts w:hint="eastAsia" w:ascii="宋体" w:hAnsi="宋体"/>
        </w:rPr>
      </w:pPr>
      <w:bookmarkStart w:id="0" w:name="_Toc14991"/>
      <w:r>
        <w:rPr>
          <w:rFonts w:hint="eastAsia" w:ascii="宋体" w:hAnsi="宋体"/>
        </w:rPr>
        <w:t>第一章  竞争性谈判公告</w:t>
      </w:r>
      <w:bookmarkEnd w:id="0"/>
    </w:p>
    <w:p>
      <w:pPr>
        <w:bidi w:val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项目概况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eastAsia="宋体" w:cs="宋体"/>
          <w:b w:val="0"/>
          <w:bCs w:val="0"/>
          <w:sz w:val="24"/>
          <w:szCs w:val="24"/>
          <w:u w:val="single"/>
          <w:lang w:eastAsia="zh-CN"/>
        </w:rPr>
        <w:t>镇安县木王镇米粮寺村红色文旅项目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采购项目</w:t>
      </w:r>
      <w:r>
        <w:rPr>
          <w:rFonts w:hint="eastAsia" w:eastAsia="宋体" w:cs="宋体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潜在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szCs w:val="24"/>
        </w:rPr>
        <w:t>供应商</w:t>
      </w:r>
      <w:r>
        <w:rPr>
          <w:rFonts w:hint="eastAsia" w:eastAsia="宋体" w:cs="宋体"/>
          <w:b w:val="0"/>
          <w:bCs w:val="0"/>
          <w:spacing w:val="6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szCs w:val="24"/>
        </w:rPr>
        <w:t>在</w:t>
      </w:r>
      <w:r>
        <w:rPr>
          <w:rFonts w:hint="eastAsia" w:ascii="宋体" w:hAnsi="宋体"/>
          <w:color w:val="000000"/>
          <w:sz w:val="24"/>
          <w:szCs w:val="16"/>
          <w:lang w:eastAsia="zh-CN"/>
        </w:rPr>
        <w:t>陕西省商洛市镇安县永乐街道办镇城社区天坤都市A座四单元301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szCs w:val="24"/>
        </w:rPr>
        <w:t>获取采购文件，并</w:t>
      </w:r>
      <w:r>
        <w:rPr>
          <w:rFonts w:hint="eastAsia" w:eastAsia="宋体" w:cs="宋体"/>
          <w:b w:val="0"/>
          <w:bCs w:val="0"/>
          <w:spacing w:val="6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2022年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日14时</w:t>
      </w:r>
      <w:r>
        <w:rPr>
          <w:rFonts w:hint="eastAsia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分00秒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交响应文件。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项目编号</w:t>
      </w:r>
      <w:r>
        <w:rPr>
          <w:rFonts w:hint="eastAsia"/>
          <w:color w:val="0000FF"/>
        </w:rPr>
        <w:t>：</w:t>
      </w:r>
      <w:r>
        <w:rPr>
          <w:rFonts w:hint="eastAsia"/>
          <w:color w:val="0000FF"/>
          <w:lang w:eastAsia="zh-CN"/>
        </w:rPr>
        <w:t>SXDY-2022-229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/>
        </w:rPr>
      </w:pPr>
      <w:r>
        <w:rPr>
          <w:rFonts w:hint="eastAsia"/>
        </w:rPr>
        <w:t>项目名称：</w:t>
      </w:r>
      <w:bookmarkStart w:id="1" w:name="_GoBack"/>
      <w:r>
        <w:rPr>
          <w:rFonts w:hint="eastAsia"/>
          <w:lang w:eastAsia="zh-CN"/>
        </w:rPr>
        <w:t>镇安县木王镇米粮寺村红色文旅项目</w:t>
      </w:r>
      <w:r>
        <w:rPr>
          <w:rFonts w:hint="eastAsia"/>
        </w:rPr>
        <w:t xml:space="preserve"> </w:t>
      </w:r>
      <w:bookmarkEnd w:id="1"/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/>
        </w:rPr>
      </w:pPr>
      <w:r>
        <w:rPr>
          <w:rFonts w:hint="eastAsia"/>
        </w:rPr>
        <w:t>采购方式：竞争性谈判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/>
        </w:rPr>
      </w:pPr>
      <w:r>
        <w:rPr>
          <w:rFonts w:hint="eastAsia"/>
        </w:rPr>
        <w:t>预算金额：</w:t>
      </w:r>
      <w:r>
        <w:rPr>
          <w:rFonts w:hint="eastAsia"/>
          <w:lang w:eastAsia="zh-CN"/>
        </w:rPr>
        <w:t>2303453.06</w:t>
      </w:r>
      <w:r>
        <w:rPr>
          <w:rFonts w:hint="eastAsia"/>
        </w:rPr>
        <w:t xml:space="preserve">元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/>
        </w:rPr>
      </w:pPr>
      <w:r>
        <w:rPr>
          <w:rFonts w:hint="eastAsia"/>
        </w:rPr>
        <w:t xml:space="preserve">采购需求： </w:t>
      </w:r>
    </w:p>
    <w:tbl>
      <w:tblPr>
        <w:tblStyle w:val="5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788"/>
        <w:gridCol w:w="1185"/>
        <w:gridCol w:w="918"/>
        <w:gridCol w:w="1268"/>
        <w:gridCol w:w="1552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80" w:hRule="atLeast"/>
          <w:tblHeader/>
        </w:trPr>
        <w:tc>
          <w:tcPr>
            <w:tcW w:w="4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品目号</w:t>
            </w:r>
          </w:p>
        </w:tc>
        <w:tc>
          <w:tcPr>
            <w:tcW w:w="10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品目名称</w:t>
            </w:r>
          </w:p>
        </w:tc>
        <w:tc>
          <w:tcPr>
            <w:tcW w:w="6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采购标的</w:t>
            </w:r>
          </w:p>
        </w:tc>
        <w:tc>
          <w:tcPr>
            <w:tcW w:w="5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数量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（单位）</w:t>
            </w:r>
          </w:p>
        </w:tc>
        <w:tc>
          <w:tcPr>
            <w:tcW w:w="7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技术规格、参数及要求</w:t>
            </w:r>
          </w:p>
        </w:tc>
        <w:tc>
          <w:tcPr>
            <w:tcW w:w="9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品目预算(元)</w:t>
            </w:r>
          </w:p>
        </w:tc>
        <w:tc>
          <w:tcPr>
            <w:tcW w:w="6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textAlignment w:val="auto"/>
              <w:rPr>
                <w:rFonts w:hint="eastAsia" w:eastAsia="宋体" w:cs="Times New Roman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1-1</w:t>
            </w:r>
          </w:p>
        </w:tc>
        <w:tc>
          <w:tcPr>
            <w:tcW w:w="10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20" w:lineRule="exact"/>
              <w:textAlignment w:val="auto"/>
              <w:rPr>
                <w:rFonts w:hint="eastAsia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市政土建工程、园林景观工程、土建工程、装饰装修工程。</w:t>
            </w:r>
          </w:p>
        </w:tc>
        <w:tc>
          <w:tcPr>
            <w:tcW w:w="6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eastAsia="宋体" w:cs="Times New Roman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highlight w:val="none"/>
                <w:lang w:eastAsia="zh-CN"/>
              </w:rPr>
              <w:t>2303453.06</w:t>
            </w:r>
          </w:p>
        </w:tc>
        <w:tc>
          <w:tcPr>
            <w:tcW w:w="5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eastAsia="宋体" w:cs="Times New Roman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1项</w:t>
            </w:r>
          </w:p>
        </w:tc>
        <w:tc>
          <w:tcPr>
            <w:tcW w:w="7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详见采购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/>
              <w:jc w:val="center"/>
              <w:textAlignment w:val="auto"/>
              <w:rPr>
                <w:rFonts w:hint="eastAsia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文件</w:t>
            </w:r>
          </w:p>
        </w:tc>
        <w:tc>
          <w:tcPr>
            <w:tcW w:w="9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2303453.06</w:t>
            </w:r>
          </w:p>
        </w:tc>
        <w:tc>
          <w:tcPr>
            <w:tcW w:w="6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2303453.06</w:t>
            </w: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eastAsia="zh-CN"/>
        </w:rPr>
        <w:t>本合同包不接受联合体谈判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eastAsia="宋体" w:cs="Times New Roman"/>
          <w:highlight w:val="yellow"/>
          <w:lang w:eastAsia="zh-CN"/>
        </w:rPr>
      </w:pPr>
      <w:r>
        <w:rPr>
          <w:rFonts w:hint="eastAsia" w:eastAsia="宋体" w:cs="Times New Roman"/>
          <w:highlight w:val="none"/>
          <w:lang w:eastAsia="zh-CN"/>
        </w:rPr>
        <w:t>合同履行期限：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自合同签订之日起60个日历日内施工完毕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 申请人的资格要求：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满足《中华人民共和国政府采购法》第二十二条规定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2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落实政府采购政策需满足的资格要求：</w:t>
      </w:r>
      <w:r>
        <w:rPr>
          <w:rFonts w:hint="eastAsia"/>
          <w:lang w:eastAsia="zh-CN"/>
        </w:rPr>
        <w:t>无</w:t>
      </w:r>
    </w:p>
    <w:p>
      <w:pPr>
        <w:pStyle w:val="8"/>
        <w:spacing w:line="48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本项目的特定资格要求：</w:t>
      </w:r>
    </w:p>
    <w:p>
      <w:pPr>
        <w:spacing w:line="480" w:lineRule="exact"/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3.1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法定代表人授权委托书</w:t>
      </w:r>
      <w:r>
        <w:rPr>
          <w:rFonts w:hint="eastAsia" w:ascii="宋体" w:hAnsi="宋体"/>
          <w:sz w:val="24"/>
          <w:szCs w:val="24"/>
          <w:highlight w:val="none"/>
        </w:rPr>
        <w:t>（附法定代表人或负责人身份证复印件及被授权人身份证复印件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）；</w:t>
      </w:r>
      <w:r>
        <w:rPr>
          <w:rFonts w:hint="eastAsia" w:ascii="宋体" w:hAnsi="宋体"/>
          <w:sz w:val="24"/>
          <w:szCs w:val="24"/>
          <w:highlight w:val="none"/>
        </w:rPr>
        <w:t>法定代表人或负责人直接参加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sz w:val="24"/>
          <w:szCs w:val="24"/>
          <w:highlight w:val="none"/>
        </w:rPr>
        <w:t>只须提供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法定代表人资格证明书（</w:t>
      </w:r>
      <w:r>
        <w:rPr>
          <w:rFonts w:hint="eastAsia" w:ascii="宋体" w:hAnsi="宋体"/>
          <w:sz w:val="24"/>
          <w:szCs w:val="24"/>
          <w:highlight w:val="none"/>
        </w:rPr>
        <w:t>附法定代表人或负责人身份证复印件）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；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具有建筑工程施工总承包三级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或</w:t>
      </w:r>
      <w:r>
        <w:rPr>
          <w:rFonts w:hint="eastAsia" w:ascii="宋体" w:hAnsi="宋体" w:cs="宋体"/>
          <w:kern w:val="0"/>
          <w:sz w:val="24"/>
          <w:highlight w:val="none"/>
        </w:rPr>
        <w:t>以上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资质；</w:t>
      </w:r>
      <w:r>
        <w:rPr>
          <w:rFonts w:hint="eastAsia" w:ascii="宋体" w:hAnsi="宋体" w:cs="宋体"/>
          <w:kern w:val="0"/>
          <w:sz w:val="24"/>
          <w:highlight w:val="none"/>
        </w:rPr>
        <w:t>并具备有效的安全生产许可证；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3.3拟派项目经理具有建筑工程或市政专业专业二级或以上</w:t>
      </w:r>
      <w:r>
        <w:rPr>
          <w:rFonts w:hint="eastAsia" w:ascii="宋体" w:hAnsi="宋体" w:cs="宋体"/>
          <w:kern w:val="0"/>
          <w:sz w:val="24"/>
          <w:highlight w:val="none"/>
        </w:rPr>
        <w:t>注册建造师证书和有效的安全生产考核合格证（B证），且无在建项目（提供</w:t>
      </w:r>
      <w:r>
        <w:rPr>
          <w:rFonts w:ascii="宋体" w:hAnsi="宋体" w:eastAsia="宋体" w:cs="宋体"/>
          <w:sz w:val="24"/>
          <w:szCs w:val="24"/>
          <w:highlight w:val="none"/>
        </w:rPr>
        <w:t>无在建项目声明或者承诺</w:t>
      </w:r>
      <w:r>
        <w:rPr>
          <w:rFonts w:hint="eastAsia" w:ascii="宋体" w:hAnsi="宋体" w:cs="宋体"/>
          <w:kern w:val="0"/>
          <w:sz w:val="24"/>
          <w:highlight w:val="none"/>
        </w:rPr>
        <w:t>）；</w:t>
      </w:r>
    </w:p>
    <w:p>
      <w:pPr>
        <w:pStyle w:val="8"/>
        <w:spacing w:line="480" w:lineRule="exact"/>
        <w:ind w:firstLine="480"/>
        <w:rPr>
          <w:rFonts w:hint="eastAsia"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/>
        </w:rPr>
        <w:t>3.4不得为“信用中国”网站(http://www.creditchina.gov.cn)列入“失信被执行人（页面跳转至“中国执行信息公开网”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instrText xml:space="preserve"> INCLUDEPICTURE "D:\\1050603362\\Documents\\WeChat%20Files\\wxid_db9e3rbuilju22\\FileStorage\\Administrator\\AppData\\Roaming\\Tencent\\QQTempSys\\%5b5UQ%5bBL(6~BS2JV6W%7dN6%5b%25S.png" \* MERGEFORMAT \d </w:instrTex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drawing>
          <wp:inline distT="0" distB="0" distL="114300" distR="114300">
            <wp:extent cx="191135" cy="142875"/>
            <wp:effectExtent l="0" t="0" r="1841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http://zxgk.court.gov.cn/shixin/）、重大税收违法失信主体、政府采购严重违法失信行为记录名单”的供应商；不得为中国政府采购网(http://www.ccgp.gov.cn)“政府采购严重违法失信行为记录名单”中的供应商；</w:t>
      </w:r>
    </w:p>
    <w:p>
      <w:pPr>
        <w:widowControl/>
        <w:shd w:val="clear" w:color="auto" w:fill="FFFFFF"/>
        <w:spacing w:line="480" w:lineRule="exact"/>
        <w:ind w:right="1"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3.5</w:t>
      </w:r>
      <w:r>
        <w:rPr>
          <w:rFonts w:hint="eastAsia" w:ascii="宋体" w:hAnsi="宋体"/>
          <w:kern w:val="0"/>
          <w:sz w:val="24"/>
        </w:rPr>
        <w:t>单位负责人为同一人或者存在直接控股、管理关系的不同供应商，不得参加同一合同项下的政府采购活动。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三、获取采购文件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/>
          <w:b w:val="0"/>
          <w:bCs w:val="0"/>
          <w:highlight w:val="none"/>
        </w:rPr>
      </w:pPr>
      <w:r>
        <w:rPr>
          <w:rFonts w:hint="eastAsia"/>
          <w:b w:val="0"/>
          <w:bCs w:val="0"/>
          <w:color w:val="0000FF"/>
          <w:highlight w:val="none"/>
        </w:rPr>
        <w:t>时间： 2022年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10</w:t>
      </w:r>
      <w:r>
        <w:rPr>
          <w:rFonts w:hint="eastAsia"/>
          <w:b w:val="0"/>
          <w:bCs w:val="0"/>
          <w:color w:val="0000FF"/>
          <w:highlight w:val="none"/>
        </w:rPr>
        <w:t>月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14</w:t>
      </w:r>
      <w:r>
        <w:rPr>
          <w:rFonts w:hint="eastAsia"/>
          <w:b w:val="0"/>
          <w:bCs w:val="0"/>
          <w:color w:val="0000FF"/>
          <w:highlight w:val="none"/>
        </w:rPr>
        <w:t>日 至 2022年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10</w:t>
      </w:r>
      <w:r>
        <w:rPr>
          <w:rFonts w:hint="eastAsia"/>
          <w:b w:val="0"/>
          <w:bCs w:val="0"/>
          <w:color w:val="0000FF"/>
          <w:highlight w:val="none"/>
        </w:rPr>
        <w:t>月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16</w:t>
      </w:r>
      <w:r>
        <w:rPr>
          <w:rFonts w:hint="eastAsia"/>
          <w:b w:val="0"/>
          <w:bCs w:val="0"/>
          <w:color w:val="0000FF"/>
          <w:highlight w:val="none"/>
        </w:rPr>
        <w:t>日 ，每</w:t>
      </w:r>
      <w:r>
        <w:rPr>
          <w:rFonts w:hint="eastAsia"/>
          <w:b w:val="0"/>
          <w:bCs w:val="0"/>
          <w:highlight w:val="none"/>
        </w:rPr>
        <w:t>天上午 09:00:00 至</w:t>
      </w:r>
      <w:r>
        <w:rPr>
          <w:rFonts w:hint="eastAsia"/>
          <w:b w:val="0"/>
          <w:bCs w:val="0"/>
          <w:highlight w:val="none"/>
          <w:lang w:val="en-US" w:eastAsia="zh-CN"/>
        </w:rPr>
        <w:t>11</w:t>
      </w:r>
      <w:r>
        <w:rPr>
          <w:rFonts w:hint="eastAsia"/>
          <w:b w:val="0"/>
          <w:bCs w:val="0"/>
          <w:highlight w:val="none"/>
        </w:rPr>
        <w:t>:</w:t>
      </w:r>
      <w:r>
        <w:rPr>
          <w:rFonts w:hint="eastAsia"/>
          <w:b w:val="0"/>
          <w:bCs w:val="0"/>
          <w:highlight w:val="none"/>
          <w:lang w:val="en-US" w:eastAsia="zh-CN"/>
        </w:rPr>
        <w:t>30</w:t>
      </w:r>
      <w:r>
        <w:rPr>
          <w:rFonts w:hint="eastAsia"/>
          <w:b w:val="0"/>
          <w:bCs w:val="0"/>
          <w:highlight w:val="none"/>
        </w:rPr>
        <w:t xml:space="preserve">:00 ，下午 </w:t>
      </w:r>
      <w:r>
        <w:rPr>
          <w:rFonts w:hint="eastAsia"/>
          <w:b w:val="0"/>
          <w:bCs w:val="0"/>
          <w:highlight w:val="none"/>
          <w:lang w:val="en-US" w:eastAsia="zh-CN"/>
        </w:rPr>
        <w:t>14</w:t>
      </w:r>
      <w:r>
        <w:rPr>
          <w:rFonts w:hint="eastAsia"/>
          <w:b w:val="0"/>
          <w:bCs w:val="0"/>
          <w:highlight w:val="none"/>
        </w:rPr>
        <w:t>:</w:t>
      </w:r>
      <w:r>
        <w:rPr>
          <w:rFonts w:hint="eastAsia"/>
          <w:b w:val="0"/>
          <w:bCs w:val="0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highlight w:val="none"/>
        </w:rPr>
        <w:t>0:00 至 17:00:00 （北京时间,法定节假日除外）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highlight w:val="none"/>
        </w:rPr>
        <w:t>方式：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现场获取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highlight w:val="none"/>
        </w:rPr>
        <w:t>售价：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500元/套，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售后不退，谢绝邮寄。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持单位介绍信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及身份证复印件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一套购买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文件，</w:t>
      </w:r>
      <w:r>
        <w:rPr>
          <w:rFonts w:hint="eastAsia" w:ascii="宋体" w:hAnsi="宋体"/>
          <w:sz w:val="24"/>
          <w:szCs w:val="24"/>
          <w:highlight w:val="none"/>
        </w:rPr>
        <w:t>法定代表人直接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来报名提供法</w:t>
      </w:r>
      <w:r>
        <w:rPr>
          <w:rFonts w:hint="eastAsia" w:ascii="宋体" w:hAnsi="宋体"/>
          <w:sz w:val="24"/>
          <w:szCs w:val="24"/>
          <w:highlight w:val="none"/>
        </w:rPr>
        <w:t>定代表人身份证复印件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四、响应文件提交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/>
          <w:b w:val="0"/>
          <w:bCs w:val="0"/>
          <w:color w:val="0000FF"/>
          <w:highlight w:val="none"/>
        </w:rPr>
      </w:pPr>
      <w:r>
        <w:rPr>
          <w:rFonts w:hint="eastAsia"/>
          <w:b w:val="0"/>
          <w:bCs w:val="0"/>
          <w:highlight w:val="none"/>
        </w:rPr>
        <w:t>截止时间：</w:t>
      </w:r>
      <w:r>
        <w:rPr>
          <w:rFonts w:hint="eastAsia"/>
          <w:b w:val="0"/>
          <w:bCs w:val="0"/>
          <w:color w:val="0000FF"/>
          <w:highlight w:val="none"/>
        </w:rPr>
        <w:t xml:space="preserve"> 2022年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11</w:t>
      </w:r>
      <w:r>
        <w:rPr>
          <w:rFonts w:hint="eastAsia"/>
          <w:b w:val="0"/>
          <w:bCs w:val="0"/>
          <w:color w:val="0000FF"/>
          <w:highlight w:val="none"/>
        </w:rPr>
        <w:t>月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17</w:t>
      </w:r>
      <w:r>
        <w:rPr>
          <w:rFonts w:hint="eastAsia"/>
          <w:b w:val="0"/>
          <w:bCs w:val="0"/>
          <w:color w:val="0000FF"/>
          <w:highlight w:val="none"/>
        </w:rPr>
        <w:t>日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14</w:t>
      </w:r>
      <w:r>
        <w:rPr>
          <w:rFonts w:hint="eastAsia"/>
          <w:b w:val="0"/>
          <w:bCs w:val="0"/>
          <w:color w:val="0000FF"/>
          <w:highlight w:val="none"/>
        </w:rPr>
        <w:t>时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00</w:t>
      </w:r>
      <w:r>
        <w:rPr>
          <w:rFonts w:hint="eastAsia"/>
          <w:b w:val="0"/>
          <w:bCs w:val="0"/>
          <w:color w:val="0000FF"/>
          <w:highlight w:val="none"/>
        </w:rPr>
        <w:t>分00秒 （北京时间）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eastAsia="宋体"/>
          <w:b w:val="0"/>
          <w:bCs w:val="0"/>
          <w:highlight w:val="none"/>
          <w:lang w:eastAsia="zh-CN"/>
        </w:rPr>
      </w:pPr>
      <w:r>
        <w:rPr>
          <w:rFonts w:hint="eastAsia"/>
          <w:b w:val="0"/>
          <w:bCs w:val="0"/>
          <w:highlight w:val="none"/>
        </w:rPr>
        <w:t>地点：</w:t>
      </w:r>
      <w:r>
        <w:rPr>
          <w:rFonts w:hint="eastAsia"/>
          <w:highlight w:val="none"/>
          <w:lang w:eastAsia="zh-CN"/>
        </w:rPr>
        <w:t>陕西省商洛市镇安县雪樱花物流园二楼会议室（华美酒店隔壁）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五、开启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/>
          <w:b w:val="0"/>
          <w:bCs w:val="0"/>
          <w:color w:val="0000FF"/>
          <w:highlight w:val="none"/>
        </w:rPr>
      </w:pPr>
      <w:r>
        <w:rPr>
          <w:rFonts w:hint="eastAsia"/>
          <w:b w:val="0"/>
          <w:bCs w:val="0"/>
          <w:color w:val="0000FF"/>
          <w:highlight w:val="none"/>
        </w:rPr>
        <w:t>时间： 2022年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11</w:t>
      </w:r>
      <w:r>
        <w:rPr>
          <w:rFonts w:hint="eastAsia"/>
          <w:b w:val="0"/>
          <w:bCs w:val="0"/>
          <w:color w:val="0000FF"/>
          <w:highlight w:val="none"/>
        </w:rPr>
        <w:t>月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17</w:t>
      </w:r>
      <w:r>
        <w:rPr>
          <w:rFonts w:hint="eastAsia"/>
          <w:b w:val="0"/>
          <w:bCs w:val="0"/>
          <w:color w:val="0000FF"/>
          <w:highlight w:val="none"/>
        </w:rPr>
        <w:t>日14时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00</w:t>
      </w:r>
      <w:r>
        <w:rPr>
          <w:rFonts w:hint="eastAsia"/>
          <w:b w:val="0"/>
          <w:bCs w:val="0"/>
          <w:color w:val="0000FF"/>
          <w:highlight w:val="none"/>
        </w:rPr>
        <w:t>分00秒 （北京时间）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地点：</w:t>
      </w:r>
      <w:r>
        <w:rPr>
          <w:rFonts w:hint="eastAsia"/>
          <w:lang w:eastAsia="zh-CN"/>
        </w:rPr>
        <w:t>陕西省商洛市镇安县雪樱花物流园二楼会议室（华美酒店隔壁）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六、公告期限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自本公告发布之日起</w:t>
      </w:r>
      <w:r>
        <w:rPr>
          <w:rFonts w:hint="eastAsia"/>
          <w:b w:val="0"/>
          <w:bCs w:val="0"/>
          <w:lang w:val="en-US" w:eastAsia="zh-CN"/>
        </w:rPr>
        <w:t>3</w:t>
      </w:r>
      <w:r>
        <w:rPr>
          <w:rFonts w:hint="eastAsia"/>
          <w:b w:val="0"/>
          <w:bCs w:val="0"/>
        </w:rPr>
        <w:t>个工作日。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七、其他补充事宜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/>
          <w:bCs/>
          <w:sz w:val="24"/>
          <w:szCs w:val="24"/>
        </w:rPr>
        <w:t>落实的政府采购政策: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 xml:space="preserve">《政府采购促进中小企业发展管理办法》（财库〔2020〕46号）；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《财政部 司法部关于政府采购支持监狱企业发展有关问题的通知》（财库〔2014〕68号）；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《国务院办公厅关于建立政府强制采购节能产品制度的通知》（国办发〔2007〕51号）；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《节能产品政府采购实施意见》（财库[2004]185号）；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《环境标志产品政府采购实施的意见》（财库[2006]90号）；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《财政部、民政部、中国残疾人联合会关于促进残疾人就业政府采购政策的通知》（财库[2017]141号）；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《陕西省中小企业政府采购信用融资办法》（陕财办采〔2018〕23号）</w:t>
      </w:r>
      <w:r>
        <w:rPr>
          <w:rFonts w:hint="eastAsia" w:eastAsia="宋体" w:cs="宋体"/>
          <w:color w:val="auto"/>
          <w:sz w:val="24"/>
          <w:szCs w:val="24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1.8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《陕西省财政厅关于进一步加大政府采购支持中小企业力度的通知》（陕财办采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〔20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）、</w:t>
      </w:r>
      <w:r>
        <w:rPr>
          <w:rFonts w:hint="eastAsia" w:ascii="宋体" w:hAnsi="宋体" w:eastAsia="宋体" w:cs="宋体"/>
          <w:lang w:val="en-US" w:eastAsia="zh-CN"/>
        </w:rPr>
        <w:t>《陕西省财政厅关于落实政府采购支持中小企业政策有关事项的通知》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（陕财办采函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〔20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）；</w:t>
      </w:r>
    </w:p>
    <w:p>
      <w:pPr>
        <w:pStyle w:val="7"/>
        <w:keepNext w:val="0"/>
        <w:keepLines w:val="0"/>
        <w:pageBreakBefore w:val="0"/>
        <w:shd w:val="clear" w:color="auto" w:fill="FFFFFF"/>
        <w:tabs>
          <w:tab w:val="left" w:pos="76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1" w:firstLineChars="100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八、凡对本次采购提出询问，请按以下方式联系。</w:t>
      </w:r>
      <w:r>
        <w:rPr>
          <w:rFonts w:hint="eastAsia"/>
          <w:b/>
          <w:bCs/>
          <w:lang w:eastAsia="zh-CN"/>
        </w:rPr>
        <w:tab/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1.釆购人信息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名称：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镇安县木王镇人民政府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备注：由于陕西省政府采购网未录入镇安县木王镇人民政府采购单位，经镇安县采购股同意，使用镇安县木王镇财政所（本级）招标。 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  <w:highlight w:val="none"/>
          <w:lang w:eastAsia="zh-CN"/>
        </w:rPr>
      </w:pPr>
      <w:r>
        <w:rPr>
          <w:rFonts w:hint="eastAsia"/>
          <w:b w:val="0"/>
          <w:bCs w:val="0"/>
          <w:highlight w:val="none"/>
        </w:rPr>
        <w:t>地址：</w:t>
      </w:r>
      <w:r>
        <w:rPr>
          <w:rFonts w:hint="eastAsia"/>
          <w:b w:val="0"/>
          <w:bCs w:val="0"/>
          <w:highlight w:val="none"/>
          <w:lang w:eastAsia="zh-CN"/>
        </w:rPr>
        <w:t>镇安县木王镇米粮寺村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default"/>
          <w:b w:val="0"/>
          <w:bCs w:val="0"/>
          <w:color w:val="0000FF"/>
          <w:highlight w:val="none"/>
          <w:lang w:val="en-US" w:eastAsia="zh-CN"/>
        </w:rPr>
      </w:pP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联系人：周扬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default" w:eastAsia="宋体"/>
          <w:b w:val="0"/>
          <w:bCs w:val="0"/>
          <w:color w:val="0000FF"/>
          <w:highlight w:val="none"/>
          <w:lang w:val="en-US" w:eastAsia="zh-CN"/>
        </w:rPr>
      </w:pPr>
      <w:r>
        <w:rPr>
          <w:rFonts w:hint="eastAsia"/>
          <w:b w:val="0"/>
          <w:bCs w:val="0"/>
          <w:color w:val="0000FF"/>
          <w:highlight w:val="none"/>
        </w:rPr>
        <w:t>联系方式：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18161788589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2.釆购代理机构信息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名称：</w:t>
      </w:r>
      <w:r>
        <w:rPr>
          <w:rFonts w:hint="eastAsia"/>
          <w:lang w:eastAsia="zh-CN"/>
        </w:rPr>
        <w:t>陕西大用项目管理有限公司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地址：</w:t>
      </w:r>
      <w:r>
        <w:rPr>
          <w:rFonts w:hint="eastAsia"/>
          <w:b w:val="0"/>
          <w:bCs w:val="0"/>
          <w:lang w:eastAsia="zh-CN"/>
        </w:rPr>
        <w:t>西安市雁塔区朱雀大街南段汇成天玺酒店C座11层1101室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eastAsia="宋体"/>
          <w:b w:val="0"/>
          <w:bCs w:val="0"/>
        </w:rPr>
        <w:t>联系方式：</w:t>
      </w:r>
      <w:r>
        <w:rPr>
          <w:rFonts w:hint="eastAsia" w:eastAsia="宋体"/>
          <w:b w:val="0"/>
          <w:bCs w:val="0"/>
          <w:lang w:val="en-US" w:eastAsia="zh-CN"/>
        </w:rPr>
        <w:t>0914-5328528/17342498068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3.项目联系方式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项目联系人：</w:t>
      </w:r>
      <w:r>
        <w:rPr>
          <w:rFonts w:hint="eastAsia"/>
          <w:b w:val="0"/>
          <w:bCs w:val="0"/>
          <w:lang w:val="en-US" w:eastAsia="zh-CN"/>
        </w:rPr>
        <w:t>张工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40" w:firstLineChars="100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eastAsia="宋体"/>
          <w:b w:val="0"/>
          <w:bCs w:val="0"/>
        </w:rPr>
        <w:t>电话：</w:t>
      </w:r>
      <w:r>
        <w:rPr>
          <w:rFonts w:hint="eastAsia" w:eastAsia="宋体"/>
          <w:b w:val="0"/>
          <w:bCs w:val="0"/>
          <w:lang w:eastAsia="zh-CN"/>
        </w:rPr>
        <w:t>0914-5328528/17342498068</w:t>
      </w:r>
    </w:p>
    <w:p>
      <w:pPr>
        <w:widowControl/>
        <w:spacing w:line="440" w:lineRule="exact"/>
        <w:ind w:right="-197" w:rightChars="-94" w:firstLine="960" w:firstLineChars="400"/>
        <w:jc w:val="left"/>
        <w:rPr>
          <w:rFonts w:hint="eastAsia" w:ascii="宋体" w:hAnsi="宋体" w:cs="宋体"/>
          <w:kern w:val="0"/>
          <w:sz w:val="24"/>
          <w:highlight w:val="cyan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184785</wp:posOffset>
                </wp:positionV>
                <wp:extent cx="5953125" cy="762000"/>
                <wp:effectExtent l="4445" t="4445" r="508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温馨提示：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lang w:eastAsia="zh-CN"/>
                              </w:rPr>
                              <w:t>获取竞争性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谈判文件后，请仔细阅读，特别注意粗体及划线部分，如有疑问请来电咨询。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lang w:eastAsia="zh-CN"/>
                              </w:rPr>
                              <w:t>竞争性谈判响应文件建议双面打印。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14.55pt;height:60pt;width:468.75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14Ewp2AAAAAgBAAAPAAAAAAAA&#10;AAEAIAAAACIAAABkcnMvZG93bnJldi54bWxQSwECFAAUAAAACACHTuJAx4gf3hICAABCBAAADgAA&#10;AAAAAAABACAAAAAnAQAAZHJzL2Uyb0RvYy54bWxQSwUGAAAAAAYABgBZAQAAq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rPr>
                          <w:rFonts w:ascii="宋体" w:hAnsi="宋体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温馨提示：</w:t>
                      </w:r>
                      <w:r>
                        <w:rPr>
                          <w:rFonts w:hint="eastAsia" w:ascii="宋体" w:hAnsi="宋体"/>
                          <w:b/>
                          <w:sz w:val="24"/>
                          <w:lang w:eastAsia="zh-CN"/>
                        </w:rPr>
                        <w:t>获取竞争性</w:t>
                      </w: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谈判文件后，请仔细阅读，特别注意粗体及划线部分，如有疑问请来电咨询。</w:t>
                      </w:r>
                      <w:r>
                        <w:rPr>
                          <w:rFonts w:hint="eastAsia" w:ascii="宋体" w:hAnsi="宋体"/>
                          <w:b/>
                          <w:sz w:val="24"/>
                          <w:lang w:eastAsia="zh-CN"/>
                        </w:rPr>
                        <w:t>竞争性谈判响应文件建议双面打印。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spacing w:line="440" w:lineRule="exact"/>
        <w:ind w:right="-197" w:rightChars="-94" w:firstLine="960" w:firstLineChars="4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40" w:lineRule="exact"/>
        <w:ind w:right="-197" w:rightChars="-94" w:firstLine="960" w:firstLineChars="400"/>
        <w:jc w:val="left"/>
        <w:rPr>
          <w:rFonts w:hint="eastAsia"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M2MzNDVhZTU3ZTE5YmUyMDg4MTcyZTVjZWViMjYifQ=="/>
  </w:docVars>
  <w:rsids>
    <w:rsidRoot w:val="3CB37A9E"/>
    <w:rsid w:val="3CB3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paragraph" w:customStyle="1" w:styleId="7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1502</Words>
  <Characters>1842</Characters>
  <Lines>0</Lines>
  <Paragraphs>0</Paragraphs>
  <TotalTime>0</TotalTime>
  <ScaleCrop>false</ScaleCrop>
  <LinksUpToDate>false</LinksUpToDate>
  <CharactersWithSpaces>1870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2022-11-13T06:57:00Z</dcterms:created>
  <dc:creator>WPS_1559545354</dc:creator>
  <cp:lastModifiedBy>WPS_1559545354</cp:lastModifiedBy>
  <dcterms:modified xsi:type="dcterms:W3CDTF">2022-11-13T06:58:36Z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E9E6FBB27219469BA02D3A19F66969E8</vt:lpwstr>
  </property>
</Properties>
</file>