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SXZCZB2022-ZCCS-0412</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72"/>
          <w:szCs w:val="72"/>
          <w:highlight w:val="none"/>
          <w:lang w:val="en-US" w:eastAsia="zh-CN"/>
        </w:rPr>
      </w:pPr>
      <w:r>
        <w:rPr>
          <w:rFonts w:hint="eastAsia" w:hAnsi="宋体" w:cs="宋体"/>
          <w:b/>
          <w:sz w:val="56"/>
          <w:szCs w:val="56"/>
          <w:highlight w:val="none"/>
          <w:lang w:eastAsia="zh-CN"/>
        </w:rPr>
        <w:t>柞水县2022年青松抢救工程建设项目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陕西至诚招标咨询有限公司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二〇二二年</w:t>
      </w:r>
      <w:r>
        <w:rPr>
          <w:rFonts w:hint="eastAsia" w:ascii="宋体" w:hAnsi="宋体" w:cs="宋体"/>
          <w:b/>
          <w:bCs/>
          <w:sz w:val="32"/>
          <w:szCs w:val="32"/>
          <w:highlight w:val="none"/>
          <w:lang w:eastAsia="zh-CN"/>
        </w:rPr>
        <w:t>四</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bookmarkStart w:id="1" w:name="_Toc5293"/>
      <w:bookmarkStart w:id="2" w:name="_Toc20652"/>
      <w:bookmarkStart w:id="3" w:name="_Toc389582033"/>
      <w:bookmarkStart w:id="4" w:name="_Toc16218"/>
      <w:bookmarkStart w:id="5" w:name="_Toc21518"/>
      <w:bookmarkStart w:id="6" w:name="_Toc20858"/>
      <w:bookmarkStart w:id="7" w:name="_Toc19886"/>
      <w:bookmarkStart w:id="8" w:name="_Toc27420"/>
      <w:bookmarkStart w:id="9" w:name="_Toc403077638"/>
      <w:bookmarkStart w:id="10" w:name="_Toc363474016"/>
      <w:bookmarkStart w:id="11" w:name="_Toc363473971"/>
      <w:r>
        <w:rPr>
          <w:rFonts w:hint="eastAsia" w:ascii="宋体" w:hAnsi="宋体" w:eastAsia="宋体" w:cs="宋体"/>
          <w:bCs/>
          <w:sz w:val="40"/>
          <w:szCs w:val="40"/>
          <w:highlight w:val="none"/>
        </w:rPr>
        <w:fldChar w:fldCharType="begin"/>
      </w:r>
      <w:r>
        <w:rPr>
          <w:rFonts w:hint="eastAsia" w:ascii="宋体" w:hAnsi="宋体" w:eastAsia="宋体" w:cs="宋体"/>
          <w:bCs/>
          <w:sz w:val="40"/>
          <w:szCs w:val="40"/>
          <w:highlight w:val="none"/>
        </w:rPr>
        <w:instrText xml:space="preserve">TOC \o "1-4" \h \u </w:instrText>
      </w:r>
      <w:r>
        <w:rPr>
          <w:rFonts w:hint="eastAsia" w:ascii="宋体" w:hAnsi="宋体" w:eastAsia="宋体" w:cs="宋体"/>
          <w:bCs/>
          <w:sz w:val="40"/>
          <w:szCs w:val="40"/>
          <w:highlight w:val="none"/>
        </w:rPr>
        <w:fldChar w:fldCharType="separate"/>
      </w: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_Toc25782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_Toc14793 </w:instrText>
      </w:r>
      <w:r>
        <w:rPr>
          <w:rFonts w:hint="eastAsia" w:ascii="宋体" w:hAnsi="宋体" w:eastAsia="宋体" w:cs="宋体"/>
          <w:bCs/>
          <w:sz w:val="28"/>
          <w:szCs w:val="40"/>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_Toc14793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_Toc18299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_Toc9687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第三章 </w:t>
      </w:r>
      <w:r>
        <w:rPr>
          <w:rFonts w:hint="eastAsia"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_Toc8788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30</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_Toc1119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_Toc6373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2"/>
          <w:highlight w:val="none"/>
        </w:rPr>
        <w:t xml:space="preserve">第六章 </w:t>
      </w:r>
      <w:r>
        <w:rPr>
          <w:rFonts w:hint="eastAsia" w:hAns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_Toc6373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0"/>
          <w:highlight w:val="none"/>
        </w:rPr>
        <w:fldChar w:fldCharType="end"/>
      </w:r>
    </w:p>
    <w:p>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25782"/>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left"/>
        <w:textAlignment w:val="baseline"/>
        <w:outlineLvl w:val="9"/>
        <w:rPr>
          <w:rFonts w:hint="eastAsia" w:ascii="宋体" w:hAnsi="宋体" w:eastAsia="宋体" w:cs="宋体"/>
          <w:b w:val="0"/>
          <w:bCs w:val="0"/>
          <w:sz w:val="24"/>
          <w:szCs w:val="24"/>
          <w:highlight w:val="none"/>
        </w:rPr>
      </w:pPr>
      <w:bookmarkStart w:id="15" w:name="_Toc389582035"/>
      <w:bookmarkStart w:id="16" w:name="_Toc2929"/>
      <w:bookmarkStart w:id="17" w:name="_Toc29249"/>
      <w:bookmarkStart w:id="18" w:name="_Toc423973072"/>
      <w:r>
        <w:rPr>
          <w:rStyle w:val="18"/>
          <w:rFonts w:hint="eastAsia" w:ascii="宋体" w:hAnsi="宋体" w:eastAsia="宋体" w:cs="宋体"/>
          <w:b/>
          <w:bCs/>
          <w:i w:val="0"/>
          <w:iCs w:val="0"/>
          <w:caps w:val="0"/>
          <w:color w:val="333333"/>
          <w:spacing w:val="0"/>
          <w:sz w:val="24"/>
          <w:szCs w:val="24"/>
          <w:highlight w:val="none"/>
          <w:shd w:val="clear" w:fill="FFFFFF"/>
          <w:vertAlign w:val="baseline"/>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柞水县2022年青松抢救工程建设项目采购项目的潜在供应商应在陕西省西安市高新区高新路25号瑞欣大厦6楼A获取采购文件，并于2022年04月18日 14时30分（北京时间）前提交响应文件。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项目编号：SXZCZB2022-ZCCS-0412</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项目名称：柞水县2022年青松抢救工程建设项目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预算金额：1,150,000.00元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合同包1(柞水县2022年青松抢救工程建设项目):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合同包预算金额：1,150,000.00元</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3"/>
        <w:gridCol w:w="3045"/>
        <w:gridCol w:w="3045"/>
        <w:gridCol w:w="1501"/>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blHeader/>
        </w:trPr>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b/>
                <w:bCs/>
                <w:sz w:val="21"/>
                <w:szCs w:val="21"/>
                <w:highlight w:val="none"/>
              </w:rPr>
            </w:pPr>
            <w:r>
              <w:rPr>
                <w:rFonts w:ascii="宋体" w:hAnsi="宋体" w:eastAsia="宋体" w:cs="宋体"/>
                <w:b/>
                <w:bCs/>
                <w:kern w:val="0"/>
                <w:sz w:val="21"/>
                <w:szCs w:val="21"/>
                <w:highlight w:val="none"/>
                <w:lang w:val="en-US" w:eastAsia="zh-CN" w:bidi="ar"/>
              </w:rPr>
              <w:t>项目名称</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b/>
                <w:bCs/>
                <w:sz w:val="21"/>
                <w:szCs w:val="21"/>
                <w:highlight w:val="none"/>
              </w:rPr>
            </w:pPr>
            <w:r>
              <w:rPr>
                <w:rFonts w:ascii="宋体" w:hAnsi="宋体" w:eastAsia="宋体" w:cs="宋体"/>
                <w:b/>
                <w:bCs/>
                <w:kern w:val="0"/>
                <w:sz w:val="21"/>
                <w:szCs w:val="21"/>
                <w:highlight w:val="none"/>
                <w:lang w:val="en-US" w:eastAsia="zh-CN" w:bidi="ar"/>
              </w:rPr>
              <w:t>预算金额(元)</w:t>
            </w:r>
          </w:p>
        </w:tc>
        <w:tc>
          <w:tcPr>
            <w:tcW w:w="6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b/>
                <w:bCs/>
                <w:sz w:val="21"/>
                <w:szCs w:val="21"/>
                <w:highlight w:val="none"/>
              </w:rPr>
            </w:pPr>
            <w:r>
              <w:rPr>
                <w:rFonts w:ascii="宋体" w:hAnsi="宋体" w:eastAsia="宋体" w:cs="宋体"/>
                <w:b/>
                <w:bCs/>
                <w:kern w:val="0"/>
                <w:sz w:val="21"/>
                <w:szCs w:val="21"/>
                <w:highlight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sz w:val="21"/>
                <w:szCs w:val="21"/>
                <w:highlight w:val="none"/>
              </w:rPr>
            </w:pPr>
            <w:r>
              <w:rPr>
                <w:rFonts w:ascii="宋体" w:hAnsi="宋体" w:eastAsia="宋体" w:cs="宋体"/>
                <w:kern w:val="0"/>
                <w:sz w:val="21"/>
                <w:szCs w:val="21"/>
                <w:highlight w:val="none"/>
                <w:lang w:val="en-US" w:eastAsia="zh-CN" w:bidi="ar"/>
              </w:rPr>
              <w:t>1-1</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sz w:val="21"/>
                <w:szCs w:val="21"/>
                <w:highlight w:val="none"/>
              </w:rPr>
            </w:pPr>
            <w:r>
              <w:rPr>
                <w:rFonts w:ascii="宋体" w:hAnsi="宋体" w:eastAsia="宋体" w:cs="宋体"/>
                <w:kern w:val="0"/>
                <w:sz w:val="21"/>
                <w:szCs w:val="21"/>
                <w:highlight w:val="none"/>
                <w:lang w:val="en-US" w:eastAsia="zh-CN" w:bidi="ar"/>
              </w:rPr>
              <w:t>柞水县2022年青松抢救工程建设项目</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sz w:val="21"/>
                <w:szCs w:val="21"/>
                <w:highlight w:val="none"/>
              </w:rPr>
            </w:pPr>
            <w:r>
              <w:rPr>
                <w:rFonts w:ascii="宋体" w:hAnsi="宋体" w:eastAsia="宋体" w:cs="宋体"/>
                <w:kern w:val="0"/>
                <w:sz w:val="21"/>
                <w:szCs w:val="21"/>
                <w:highlight w:val="none"/>
                <w:lang w:val="en-US" w:eastAsia="zh-CN" w:bidi="ar"/>
              </w:rPr>
              <w:t>详见采购文件</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outlineLvl w:val="9"/>
              <w:rPr>
                <w:sz w:val="21"/>
                <w:szCs w:val="21"/>
                <w:highlight w:val="none"/>
              </w:rPr>
            </w:pPr>
            <w:r>
              <w:rPr>
                <w:rFonts w:ascii="宋体" w:hAnsi="宋体" w:eastAsia="宋体" w:cs="宋体"/>
                <w:kern w:val="0"/>
                <w:sz w:val="21"/>
                <w:szCs w:val="21"/>
                <w:highlight w:val="none"/>
                <w:vertAlign w:val="baseline"/>
                <w:lang w:val="en-US" w:eastAsia="zh-CN" w:bidi="ar"/>
              </w:rPr>
              <w:t>1,150,000.00</w:t>
            </w:r>
          </w:p>
        </w:tc>
        <w:tc>
          <w:tcPr>
            <w:tcW w:w="6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outlineLvl w:val="9"/>
              <w:rPr>
                <w:sz w:val="21"/>
                <w:szCs w:val="21"/>
                <w:highlight w:val="none"/>
              </w:rPr>
            </w:pPr>
            <w:r>
              <w:rPr>
                <w:rFonts w:ascii="宋体" w:hAnsi="宋体" w:eastAsia="宋体" w:cs="宋体"/>
                <w:kern w:val="0"/>
                <w:sz w:val="21"/>
                <w:szCs w:val="21"/>
                <w:highlight w:val="none"/>
                <w:lang w:val="en-US" w:eastAsia="zh-CN" w:bidi="ar"/>
              </w:rPr>
              <w:t>森林病虫害防治</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合同包1(柞水县2022年青松抢救工程建设项目)落实政府采购政策需满足的资格要求如下: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1.《政府采购促进中小企业发展管理办法》（财库〔2020〕46号）；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2.《财政部司法部关于政府采购支持监狱企业发展有关问题的通知》（财库〔2014〕68号）；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3.《国务院办公厅关于建立政府强制采购节能产品制度的通知》（国办发〔2007〕51号）；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4.《节能产品政府采购实施意见》（财库[2004]185号）；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5.《环境标志产品政府采购实施的意见》（财库[2006]90号）；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6.《三部门联合发布关于促进残疾人就业政府采购政策的通知》（财库〔2017〕141号）；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8.《财政部国务院扶贫办关于运用政府采购政策支持脱贫攻坚的通知》（财库〔2019〕27号）；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9.《陕西省中小企业政府采购信用融资办法》（陕财办采〔2018〕23号）；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10.其他需要落实的政府采购政策。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合同包1(柞水县2022年青松抢救工程建设项目)特定资格要求如下: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1、提供合格有效的法人或者其他组织的营业执照等证明文件，自然人的身份证明；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2、提供法定代表人授权书（附法定代表人、被授权人身份证复印件）及被授权人身份证原件（法定代表人直接参加投标，须提供法定代表人身份证明及身份证原件）；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4、税收缴纳证明：提供磋商截止日前近一年内任意一个月的纳税证明或完税证明（任意税种），依法免税的单位应提供相关证明材料；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6、供应商应在磋商文件发售期至投标截止时间前通过“信用中国”网站(www.creditchina.gov.cn)、中国政府采购网(www.ccgp.gov.cn)查询相关主体信用记录；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7、供应商须具有陕西省林业有害生物防治专业乙级（含乙级）及以上资质；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8、提供具有履行本合同所必需的设备和专业技术能力的说明及承诺书；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9、参加政府采购活动前3年内，在经营活动中没有重大违法记录的书面声明；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10、磋商保证金缴纳凭证或担保机构出具的保函；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时间：2022年04月08日至2022年04月14日，每天上午09:00:00至12:00:00，下午14:00:00至17:00:00（北京时间,法定节假日除外）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地点：陕西省西安市高新区高新路25号瑞欣大厦6楼A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截止时间：2022年04月18日 14时30分00秒（北京时间）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时间：2022年04月18日 14时30分00秒（北京时间）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注：供应商购买竞争性磋商文件时请携带单位介绍信、购买人身份证原件及复印件加盖公章。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18"/>
          <w:rFonts w:hint="eastAsia" w:ascii="宋体" w:hAnsi="宋体" w:eastAsia="宋体" w:cs="宋体"/>
          <w:b/>
          <w:bCs/>
          <w:i w:val="0"/>
          <w:iCs w:val="0"/>
          <w:caps w:val="0"/>
          <w:color w:val="333333"/>
          <w:spacing w:val="0"/>
          <w:sz w:val="24"/>
          <w:szCs w:val="24"/>
          <w:highlight w:val="none"/>
          <w:shd w:val="clear" w:fill="FFFFFF"/>
          <w:vertAlign w:val="baseline"/>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名称：柞水县林业局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地址：柞水县乾佑街道办中街151号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联系方式：18509149603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名称：陕西至诚招标咨询有限公司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地址：陕西省西安市高新区高新路25号瑞欣大厦6楼A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项目联系人：康乐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陕西至诚招标咨询有限公司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2022年04月07日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14793"/>
      <w:bookmarkStart w:id="20" w:name="_Toc3334"/>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16830"/>
      <w:bookmarkStart w:id="23" w:name="_Toc18299"/>
      <w:bookmarkStart w:id="24" w:name="_Toc8846"/>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采购代理机构：陕西至诚招标咨询有限公司</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        址：西安市西安市高新区高新路25号瑞欣大厦6楼A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邮        编：710065</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电        话：029-88219779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hAnsi="宋体" w:cs="宋体"/>
                <w:szCs w:val="24"/>
                <w:highlight w:val="none"/>
                <w:lang w:eastAsia="zh-CN"/>
              </w:rPr>
              <w:t>产品费、</w:t>
            </w:r>
            <w:r>
              <w:rPr>
                <w:rFonts w:hint="eastAsia" w:hAnsi="宋体" w:cs="宋体"/>
                <w:szCs w:val="24"/>
                <w:highlight w:val="none"/>
                <w:lang w:val="en-US" w:eastAsia="zh-CN"/>
              </w:rPr>
              <w:t>劳务费</w:t>
            </w:r>
            <w:r>
              <w:rPr>
                <w:rFonts w:hint="eastAsia" w:ascii="宋体" w:hAnsi="宋体" w:eastAsia="宋体" w:cs="宋体"/>
                <w:szCs w:val="24"/>
                <w:highlight w:val="none"/>
                <w:lang w:val="en-US" w:eastAsia="zh-CN"/>
              </w:rPr>
              <w:t>、</w:t>
            </w:r>
            <w:r>
              <w:rPr>
                <w:rFonts w:hint="eastAsia" w:hAnsi="宋体" w:cs="宋体"/>
                <w:szCs w:val="24"/>
                <w:highlight w:val="none"/>
                <w:lang w:val="en-US" w:eastAsia="zh-CN"/>
              </w:rPr>
              <w:t>人员保险费</w:t>
            </w:r>
            <w:r>
              <w:rPr>
                <w:rFonts w:hint="eastAsia" w:ascii="宋体" w:hAnsi="宋体" w:eastAsia="宋体" w:cs="宋体"/>
                <w:szCs w:val="24"/>
                <w:highlight w:val="none"/>
                <w:lang w:val="en-US" w:eastAsia="zh-CN"/>
              </w:rPr>
              <w:t>、办公费、</w:t>
            </w:r>
            <w:r>
              <w:rPr>
                <w:rFonts w:hint="eastAsia" w:hAnsi="宋体" w:cs="宋体"/>
                <w:szCs w:val="24"/>
                <w:highlight w:val="none"/>
                <w:lang w:val="en-US" w:eastAsia="zh-CN"/>
              </w:rPr>
              <w:t>工料</w:t>
            </w:r>
            <w:r>
              <w:rPr>
                <w:rFonts w:hint="eastAsia" w:ascii="宋体" w:hAnsi="宋体" w:eastAsia="宋体" w:cs="宋体"/>
                <w:szCs w:val="24"/>
                <w:highlight w:val="none"/>
                <w:lang w:val="en-US" w:eastAsia="zh-CN"/>
              </w:rPr>
              <w:t>费、</w:t>
            </w:r>
            <w:r>
              <w:rPr>
                <w:rFonts w:hint="eastAsia" w:hAnsi="宋体" w:cs="宋体"/>
                <w:szCs w:val="24"/>
                <w:highlight w:val="none"/>
                <w:lang w:val="en-US" w:eastAsia="zh-CN"/>
              </w:rPr>
              <w:t>加班</w:t>
            </w:r>
            <w:r>
              <w:rPr>
                <w:rFonts w:hint="eastAsia" w:ascii="宋体" w:hAnsi="宋体" w:eastAsia="宋体" w:cs="宋体"/>
                <w:szCs w:val="24"/>
                <w:highlight w:val="none"/>
                <w:lang w:val="en-US" w:eastAsia="zh-CN"/>
              </w:rPr>
              <w:t>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4、税收缴纳证明：提供磋商截止日前近一年内任意一个月的纳税证明或完税证明（任意税种），依法免税的单位应提供相关证明材料；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7、供应商须具有陕西省林业有害生物防治专业乙级（含乙级）及以上资质；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eastAsia="宋体" w:cs="宋体"/>
                <w:b/>
                <w:bCs/>
                <w:color w:val="auto"/>
                <w:szCs w:val="24"/>
                <w:highlight w:val="none"/>
                <w:lang w:eastAsia="zh-CN"/>
              </w:rPr>
              <w:t>人民币</w:t>
            </w:r>
            <w:r>
              <w:rPr>
                <w:rFonts w:hint="eastAsia" w:hAnsi="宋体" w:cs="宋体"/>
                <w:b/>
                <w:bCs/>
                <w:color w:val="auto"/>
                <w:szCs w:val="24"/>
                <w:highlight w:val="none"/>
                <w:lang w:eastAsia="zh-CN"/>
              </w:rPr>
              <w:t>贰万元整</w:t>
            </w:r>
            <w:r>
              <w:rPr>
                <w:rFonts w:hint="eastAsia" w:hAnsi="宋体" w:eastAsia="宋体" w:cs="宋体"/>
                <w:b/>
                <w:bCs/>
                <w:color w:val="auto"/>
                <w:szCs w:val="24"/>
                <w:highlight w:val="none"/>
                <w:lang w:eastAsia="zh-CN"/>
              </w:rPr>
              <w:t>（￥</w:t>
            </w:r>
            <w:r>
              <w:rPr>
                <w:rFonts w:hint="eastAsia" w:hAnsi="宋体" w:cs="宋体"/>
                <w:b/>
                <w:bCs/>
                <w:color w:val="auto"/>
                <w:szCs w:val="24"/>
                <w:highlight w:val="none"/>
                <w:lang w:val="en-US" w:eastAsia="zh-CN"/>
              </w:rPr>
              <w:t>20000</w:t>
            </w:r>
            <w:r>
              <w:rPr>
                <w:rFonts w:hint="eastAsia" w:hAnsi="宋体" w:eastAsia="宋体" w:cs="宋体"/>
                <w:b/>
                <w:bCs/>
                <w:color w:val="auto"/>
                <w:szCs w:val="24"/>
                <w:highlight w:val="none"/>
                <w:lang w:eastAsia="zh-CN"/>
              </w:rPr>
              <w:t>.00元）</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eastAsia="zh-CN"/>
              </w:rPr>
              <w:t>202</w:t>
            </w:r>
            <w:r>
              <w:rPr>
                <w:rFonts w:hint="eastAsia" w:hAnsi="宋体" w:cs="宋体"/>
                <w:szCs w:val="24"/>
                <w:highlight w:val="none"/>
                <w:lang w:val="en-US" w:eastAsia="zh-CN"/>
              </w:rPr>
              <w:t>2</w:t>
            </w:r>
            <w:r>
              <w:rPr>
                <w:rFonts w:hint="eastAsia" w:hAnsi="宋体" w:cs="宋体"/>
                <w:szCs w:val="24"/>
                <w:highlight w:val="none"/>
                <w:lang w:eastAsia="zh-CN"/>
              </w:rPr>
              <w:t>-</w:t>
            </w:r>
            <w:r>
              <w:rPr>
                <w:rFonts w:hint="eastAsia" w:hAnsi="宋体" w:cs="宋体"/>
                <w:szCs w:val="24"/>
                <w:highlight w:val="none"/>
                <w:lang w:val="en-US" w:eastAsia="zh-CN"/>
              </w:rPr>
              <w:t>04</w:t>
            </w:r>
            <w:r>
              <w:rPr>
                <w:rFonts w:hint="eastAsia" w:hAnsi="宋体" w:cs="宋体"/>
                <w:szCs w:val="24"/>
                <w:highlight w:val="none"/>
                <w:lang w:eastAsia="zh-CN"/>
              </w:rPr>
              <w:t>-</w:t>
            </w:r>
            <w:r>
              <w:rPr>
                <w:rFonts w:hint="eastAsia" w:hAnsi="宋体" w:cs="宋体"/>
                <w:szCs w:val="24"/>
                <w:highlight w:val="none"/>
                <w:lang w:val="en-US" w:eastAsia="zh-CN"/>
              </w:rPr>
              <w:t>18</w:t>
            </w:r>
            <w:r>
              <w:rPr>
                <w:rFonts w:hint="eastAsia" w:hAnsi="宋体" w:cs="宋体"/>
                <w:szCs w:val="24"/>
                <w:highlight w:val="none"/>
                <w:lang w:eastAsia="zh-CN"/>
              </w:rPr>
              <w:t xml:space="preserve"> 1</w:t>
            </w:r>
            <w:r>
              <w:rPr>
                <w:rFonts w:hint="eastAsia" w:hAnsi="宋体" w:cs="宋体"/>
                <w:szCs w:val="24"/>
                <w:highlight w:val="none"/>
                <w:lang w:val="en-US" w:eastAsia="zh-CN"/>
              </w:rPr>
              <w:t>4</w:t>
            </w:r>
            <w:r>
              <w:rPr>
                <w:rFonts w:hint="eastAsia" w:hAnsi="宋体" w:cs="宋体"/>
                <w:szCs w:val="24"/>
                <w:highlight w:val="none"/>
                <w:lang w:eastAsia="zh-CN"/>
              </w:rPr>
              <w:t>:</w:t>
            </w:r>
            <w:r>
              <w:rPr>
                <w:rFonts w:hint="eastAsia" w:hAnsi="宋体" w:cs="宋体"/>
                <w:szCs w:val="24"/>
                <w:highlight w:val="none"/>
                <w:lang w:val="en-US" w:eastAsia="zh-CN"/>
              </w:rPr>
              <w:t>3</w:t>
            </w:r>
            <w:r>
              <w:rPr>
                <w:rFonts w:hint="eastAsia" w:hAnsi="宋体" w:cs="宋体"/>
                <w:szCs w:val="24"/>
                <w:highlight w:val="none"/>
                <w:lang w:eastAsia="zh-CN"/>
              </w:rPr>
              <w:t>0:00</w:t>
            </w:r>
            <w:r>
              <w:rPr>
                <w:rFonts w:hint="eastAsia" w:ascii="宋体" w:hAnsi="宋体" w:eastAsia="宋体" w:cs="宋体"/>
                <w:szCs w:val="24"/>
                <w:highlight w:val="none"/>
              </w:rPr>
              <w:t>(北京时间)</w:t>
            </w:r>
          </w:p>
          <w:p>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磋商响应文件递交地址：</w:t>
            </w:r>
            <w:r>
              <w:rPr>
                <w:rFonts w:hint="eastAsia" w:ascii="宋体" w:hAnsi="宋体" w:eastAsia="宋体" w:cs="宋体"/>
                <w:highlight w:val="none"/>
              </w:rPr>
              <w:t>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eastAsia="zh-CN"/>
              </w:rPr>
              <w:t>202</w:t>
            </w:r>
            <w:r>
              <w:rPr>
                <w:rFonts w:hint="eastAsia" w:hAnsi="宋体" w:cs="宋体"/>
                <w:szCs w:val="24"/>
                <w:highlight w:val="none"/>
                <w:lang w:val="en-US" w:eastAsia="zh-CN"/>
              </w:rPr>
              <w:t>2</w:t>
            </w:r>
            <w:r>
              <w:rPr>
                <w:rFonts w:hint="eastAsia" w:hAnsi="宋体" w:cs="宋体"/>
                <w:szCs w:val="24"/>
                <w:highlight w:val="none"/>
                <w:lang w:eastAsia="zh-CN"/>
              </w:rPr>
              <w:t>-</w:t>
            </w:r>
            <w:r>
              <w:rPr>
                <w:rFonts w:hint="eastAsia" w:hAnsi="宋体" w:cs="宋体"/>
                <w:szCs w:val="24"/>
                <w:highlight w:val="none"/>
                <w:lang w:val="en-US" w:eastAsia="zh-CN"/>
              </w:rPr>
              <w:t>04</w:t>
            </w:r>
            <w:r>
              <w:rPr>
                <w:rFonts w:hint="eastAsia" w:hAnsi="宋体" w:cs="宋体"/>
                <w:szCs w:val="24"/>
                <w:highlight w:val="none"/>
                <w:lang w:eastAsia="zh-CN"/>
              </w:rPr>
              <w:t>-</w:t>
            </w:r>
            <w:r>
              <w:rPr>
                <w:rFonts w:hint="eastAsia" w:hAnsi="宋体" w:cs="宋体"/>
                <w:szCs w:val="24"/>
                <w:highlight w:val="none"/>
                <w:lang w:val="en-US" w:eastAsia="zh-CN"/>
              </w:rPr>
              <w:t>18</w:t>
            </w:r>
            <w:r>
              <w:rPr>
                <w:rFonts w:hint="eastAsia" w:hAnsi="宋体" w:cs="宋体"/>
                <w:szCs w:val="24"/>
                <w:highlight w:val="none"/>
                <w:lang w:eastAsia="zh-CN"/>
              </w:rPr>
              <w:t xml:space="preserve"> 1</w:t>
            </w:r>
            <w:r>
              <w:rPr>
                <w:rFonts w:hint="eastAsia" w:hAnsi="宋体" w:cs="宋体"/>
                <w:szCs w:val="24"/>
                <w:highlight w:val="none"/>
                <w:lang w:val="en-US" w:eastAsia="zh-CN"/>
              </w:rPr>
              <w:t>4</w:t>
            </w:r>
            <w:r>
              <w:rPr>
                <w:rFonts w:hint="eastAsia" w:hAnsi="宋体" w:cs="宋体"/>
                <w:szCs w:val="24"/>
                <w:highlight w:val="none"/>
                <w:lang w:eastAsia="zh-CN"/>
              </w:rPr>
              <w:t>:</w:t>
            </w:r>
            <w:r>
              <w:rPr>
                <w:rFonts w:hint="eastAsia" w:hAnsi="宋体" w:cs="宋体"/>
                <w:szCs w:val="24"/>
                <w:highlight w:val="none"/>
                <w:lang w:val="en-US" w:eastAsia="zh-CN"/>
              </w:rPr>
              <w:t>3</w:t>
            </w:r>
            <w:r>
              <w:rPr>
                <w:rFonts w:hint="eastAsia" w:hAnsi="宋体" w:cs="宋体"/>
                <w:szCs w:val="24"/>
                <w:highlight w:val="none"/>
                <w:lang w:eastAsia="zh-CN"/>
              </w:rPr>
              <w:t>0:00</w:t>
            </w:r>
            <w:r>
              <w:rPr>
                <w:rFonts w:hint="eastAsia" w:ascii="宋体" w:hAnsi="宋体" w:eastAsia="宋体" w:cs="宋体"/>
                <w:szCs w:val="24"/>
                <w:highlight w:val="none"/>
              </w:rPr>
              <w:t>(北京时间)</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磋商地点：西安市高新区高新路25号瑞欣大厦6楼A开标室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r>
              <w:rPr>
                <w:rFonts w:hint="eastAsia" w:ascii="宋体" w:hAnsi="宋体" w:eastAsia="宋体" w:cs="宋体"/>
                <w:szCs w:val="24"/>
                <w:highlight w:val="none"/>
              </w:rPr>
              <w:t>不足5000收5000。</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p>
            <w:pPr>
              <w:spacing w:line="360" w:lineRule="auto"/>
              <w:rPr>
                <w:rFonts w:hint="eastAsia" w:hAnsi="宋体" w:cs="宋体"/>
                <w:color w:val="auto"/>
                <w:szCs w:val="24"/>
                <w:highlight w:val="none"/>
              </w:rPr>
            </w:pPr>
            <w:r>
              <w:rPr>
                <w:rFonts w:hint="eastAsia" w:hAnsi="宋体" w:cs="宋体"/>
                <w:color w:val="auto"/>
                <w:szCs w:val="24"/>
                <w:highlight w:val="none"/>
                <w:lang w:eastAsia="zh-CN"/>
              </w:rPr>
              <w:t>联系人：柞水县林业局经办</w:t>
            </w:r>
          </w:p>
          <w:p>
            <w:pPr>
              <w:spacing w:line="360" w:lineRule="auto"/>
              <w:rPr>
                <w:rFonts w:hint="eastAsia" w:ascii="宋体" w:hAnsi="宋体" w:eastAsia="宋体" w:cs="宋体"/>
                <w:szCs w:val="24"/>
                <w:highlight w:val="none"/>
                <w:lang w:eastAsia="zh-CN"/>
              </w:rPr>
            </w:pPr>
            <w:r>
              <w:rPr>
                <w:rFonts w:hint="eastAsia" w:hAnsi="宋体" w:cs="宋体"/>
                <w:color w:val="auto"/>
                <w:szCs w:val="24"/>
                <w:highlight w:val="none"/>
              </w:rPr>
              <w:t>电话：</w:t>
            </w:r>
            <w:r>
              <w:rPr>
                <w:rFonts w:hint="eastAsia" w:hAnsi="宋体" w:cs="宋体"/>
                <w:color w:val="auto"/>
                <w:szCs w:val="24"/>
                <w:highlight w:val="none"/>
                <w:lang w:eastAsia="zh-CN"/>
              </w:rPr>
              <w:t>18509149603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hAnsi="宋体" w:cs="宋体"/>
                <w:b/>
                <w:bCs/>
                <w:szCs w:val="24"/>
                <w:highlight w:val="none"/>
                <w:lang w:val="en-US" w:eastAsia="zh-CN"/>
              </w:rPr>
            </w:pPr>
            <w:r>
              <w:rPr>
                <w:rFonts w:hint="eastAsia" w:hAnsi="宋体" w:cs="宋体"/>
                <w:b/>
                <w:bCs/>
                <w:szCs w:val="24"/>
                <w:highlight w:val="none"/>
                <w:lang w:val="en-US" w:eastAsia="zh-CN"/>
              </w:rPr>
              <w:t>16</w:t>
            </w:r>
          </w:p>
        </w:tc>
        <w:tc>
          <w:tcPr>
            <w:tcW w:w="951" w:type="dxa"/>
            <w:noWrap w:val="0"/>
            <w:vAlign w:val="center"/>
          </w:tcPr>
          <w:p>
            <w:pPr>
              <w:spacing w:line="360" w:lineRule="auto"/>
              <w:jc w:val="center"/>
              <w:rPr>
                <w:rFonts w:hint="eastAsia" w:hAnsi="宋体" w:cs="宋体"/>
                <w:b/>
                <w:bCs/>
                <w:color w:val="auto"/>
                <w:szCs w:val="24"/>
                <w:highlight w:val="none"/>
                <w:lang w:eastAsia="zh-CN"/>
              </w:rPr>
            </w:pPr>
            <w:r>
              <w:rPr>
                <w:rFonts w:hint="eastAsia" w:hAnsi="宋体" w:cs="宋体"/>
                <w:b/>
                <w:bCs/>
                <w:color w:val="auto"/>
                <w:szCs w:val="24"/>
                <w:highlight w:val="none"/>
                <w:lang w:eastAsia="zh-CN"/>
              </w:rPr>
              <w:t>核心</w:t>
            </w:r>
          </w:p>
          <w:p>
            <w:pPr>
              <w:spacing w:line="360" w:lineRule="auto"/>
              <w:jc w:val="center"/>
              <w:rPr>
                <w:rFonts w:hint="eastAsia" w:hAnsi="宋体" w:eastAsia="宋体" w:cs="宋体"/>
                <w:b/>
                <w:bCs/>
                <w:color w:val="auto"/>
                <w:szCs w:val="24"/>
                <w:highlight w:val="none"/>
                <w:lang w:eastAsia="zh-CN"/>
              </w:rPr>
            </w:pPr>
            <w:r>
              <w:rPr>
                <w:rFonts w:hint="eastAsia" w:hAnsi="宋体" w:cs="宋体"/>
                <w:b/>
                <w:bCs/>
                <w:color w:val="auto"/>
                <w:szCs w:val="24"/>
                <w:highlight w:val="none"/>
                <w:lang w:eastAsia="zh-CN"/>
              </w:rPr>
              <w:t>产品</w:t>
            </w:r>
          </w:p>
        </w:tc>
        <w:tc>
          <w:tcPr>
            <w:tcW w:w="7354" w:type="dxa"/>
            <w:noWrap w:val="0"/>
            <w:vAlign w:val="center"/>
          </w:tcPr>
          <w:p>
            <w:pPr>
              <w:spacing w:line="360" w:lineRule="auto"/>
              <w:rPr>
                <w:rFonts w:hint="eastAsia" w:hAnsi="宋体" w:cs="宋体"/>
                <w:b/>
                <w:bCs/>
                <w:color w:val="auto"/>
                <w:szCs w:val="24"/>
                <w:highlight w:val="none"/>
              </w:rPr>
            </w:pPr>
            <w:r>
              <w:rPr>
                <w:rFonts w:hint="eastAsia" w:hAnsi="宋体" w:cs="宋体"/>
                <w:b/>
                <w:bCs/>
                <w:color w:val="auto"/>
                <w:szCs w:val="24"/>
                <w:highlight w:val="none"/>
              </w:rPr>
              <w:t>天牛诱捕器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1</w:t>
            </w:r>
            <w:r>
              <w:rPr>
                <w:rFonts w:hint="eastAsia" w:hAnsi="宋体" w:cs="宋体"/>
                <w:b/>
                <w:bCs/>
                <w:szCs w:val="24"/>
                <w:highlight w:val="none"/>
                <w:lang w:val="en-US" w:eastAsia="zh-CN"/>
              </w:rPr>
              <w:t>7</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pStyle w:val="8"/>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eastAsia="宋体" w:cs="宋体"/>
                <w:b/>
                <w:bCs/>
                <w:szCs w:val="24"/>
                <w:highlight w:val="none"/>
                <w:lang w:val="en-US" w:eastAsia="zh-CN"/>
              </w:rPr>
              <w:t>1</w:t>
            </w:r>
            <w:r>
              <w:rPr>
                <w:rFonts w:hint="eastAsia" w:hAnsi="宋体" w:cs="宋体"/>
                <w:b/>
                <w:bCs/>
                <w:szCs w:val="24"/>
                <w:highlight w:val="none"/>
                <w:lang w:val="en-US" w:eastAsia="zh-CN"/>
              </w:rPr>
              <w:t>8</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3972"/>
      <w:bookmarkStart w:id="28" w:name="_Toc403077639"/>
      <w:bookmarkStart w:id="29" w:name="_Toc363474017"/>
      <w:r>
        <w:rPr>
          <w:rFonts w:hint="eastAsia" w:ascii="宋体" w:hAnsi="宋体" w:eastAsia="宋体" w:cs="宋体"/>
          <w:b/>
          <w:sz w:val="32"/>
          <w:szCs w:val="32"/>
          <w:highlight w:val="none"/>
        </w:rPr>
        <w:br w:type="page"/>
      </w:r>
      <w:bookmarkStart w:id="30" w:name="_Toc27537"/>
      <w:bookmarkStart w:id="31" w:name="_Toc3623"/>
      <w:r>
        <w:rPr>
          <w:rFonts w:hint="eastAsia" w:ascii="宋体" w:hAnsi="宋体" w:eastAsia="宋体" w:cs="宋体"/>
          <w:b/>
          <w:sz w:val="32"/>
          <w:szCs w:val="32"/>
          <w:highlight w:val="none"/>
        </w:rPr>
        <w:t>一.总  则</w:t>
      </w:r>
      <w:bookmarkEnd w:id="27"/>
      <w:bookmarkEnd w:id="28"/>
      <w:bookmarkEnd w:id="29"/>
      <w:bookmarkEnd w:id="30"/>
      <w:bookmarkEnd w:id="3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pPr>
        <w:numPr>
          <w:ilvl w:val="0"/>
          <w:numId w:val="1"/>
        </w:numPr>
        <w:spacing w:line="500" w:lineRule="exact"/>
        <w:rPr>
          <w:rFonts w:hint="eastAsia" w:ascii="宋体" w:hAnsi="宋体" w:eastAsia="宋体" w:cs="宋体"/>
          <w:b/>
          <w:szCs w:val="24"/>
          <w:highlight w:val="none"/>
        </w:rPr>
      </w:pPr>
      <w:bookmarkStart w:id="32" w:name="_Toc363474018"/>
      <w:bookmarkStart w:id="33" w:name="_Toc403077640"/>
      <w:bookmarkStart w:id="34" w:name="_Toc363473973"/>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柞水县林业局</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3.4供应商必须在陕西至诚招标咨询有限公司购买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5" w:name="_Toc27903"/>
      <w:bookmarkStart w:id="36" w:name="_Toc31742"/>
      <w:r>
        <w:rPr>
          <w:rFonts w:hint="eastAsia" w:ascii="宋体" w:hAnsi="宋体" w:eastAsia="宋体" w:cs="宋体"/>
          <w:b/>
          <w:sz w:val="32"/>
          <w:szCs w:val="32"/>
          <w:highlight w:val="none"/>
        </w:rPr>
        <w:t>二.竞争性磋商文件</w:t>
      </w:r>
      <w:bookmarkEnd w:id="32"/>
      <w:bookmarkEnd w:id="33"/>
      <w:bookmarkEnd w:id="34"/>
      <w:bookmarkEnd w:id="35"/>
      <w:bookmarkEnd w:id="36"/>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第一章 </w:t>
      </w:r>
      <w:r>
        <w:rPr>
          <w:rFonts w:hint="eastAsia" w:hAnsi="宋体" w:cs="宋体"/>
          <w:szCs w:val="24"/>
          <w:highlight w:val="none"/>
          <w:lang w:val="en-US" w:eastAsia="zh-CN"/>
        </w:rPr>
        <w:t xml:space="preserve"> </w:t>
      </w:r>
      <w:r>
        <w:rPr>
          <w:rFonts w:hint="eastAsia" w:ascii="宋体" w:hAnsi="宋体" w:eastAsia="宋体" w:cs="宋体"/>
          <w:szCs w:val="24"/>
          <w:highlight w:val="none"/>
        </w:rPr>
        <w:t>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第二章 </w:t>
      </w:r>
      <w:r>
        <w:rPr>
          <w:rFonts w:hint="eastAsia" w:hAnsi="宋体" w:cs="宋体"/>
          <w:szCs w:val="24"/>
          <w:highlight w:val="none"/>
          <w:lang w:val="en-US" w:eastAsia="zh-CN"/>
        </w:rPr>
        <w:t xml:space="preserve"> </w:t>
      </w:r>
      <w:r>
        <w:rPr>
          <w:rFonts w:hint="eastAsia" w:ascii="宋体" w:hAnsi="宋体" w:eastAsia="宋体" w:cs="宋体"/>
          <w:szCs w:val="24"/>
          <w:highlight w:val="none"/>
        </w:rPr>
        <w:t>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w:t>
      </w:r>
      <w:r>
        <w:rPr>
          <w:rFonts w:hint="eastAsia" w:hAnsi="宋体" w:cs="宋体"/>
          <w:szCs w:val="24"/>
          <w:highlight w:val="none"/>
          <w:lang w:val="en-US" w:eastAsia="zh-CN"/>
        </w:rPr>
        <w:t xml:space="preserve"> </w:t>
      </w:r>
      <w:r>
        <w:rPr>
          <w:rFonts w:hint="eastAsia" w:ascii="宋体" w:hAnsi="宋体" w:eastAsia="宋体" w:cs="宋体"/>
          <w:szCs w:val="24"/>
          <w:highlight w:val="none"/>
        </w:rPr>
        <w:t>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 xml:space="preserve">章 </w:t>
      </w:r>
      <w:r>
        <w:rPr>
          <w:rFonts w:hint="eastAsia" w:hAnsi="宋体" w:cs="宋体"/>
          <w:szCs w:val="24"/>
          <w:highlight w:val="none"/>
          <w:lang w:val="en-US" w:eastAsia="zh-CN"/>
        </w:rPr>
        <w:t xml:space="preserve"> </w:t>
      </w:r>
      <w:r>
        <w:rPr>
          <w:rFonts w:hint="eastAsia" w:ascii="宋体" w:hAnsi="宋体" w:eastAsia="宋体" w:cs="宋体"/>
          <w:szCs w:val="24"/>
          <w:highlight w:val="none"/>
        </w:rPr>
        <w:t>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第五章 </w:t>
      </w:r>
      <w:r>
        <w:rPr>
          <w:rFonts w:hint="eastAsia" w:hAnsi="宋体" w:cs="宋体"/>
          <w:szCs w:val="24"/>
          <w:highlight w:val="none"/>
          <w:lang w:val="en-US" w:eastAsia="zh-CN"/>
        </w:rPr>
        <w:t xml:space="preserve"> </w:t>
      </w:r>
      <w:r>
        <w:rPr>
          <w:rFonts w:hint="eastAsia" w:ascii="宋体" w:hAnsi="宋体" w:eastAsia="宋体" w:cs="宋体"/>
          <w:szCs w:val="24"/>
          <w:highlight w:val="none"/>
        </w:rPr>
        <w:t>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w:t>
      </w:r>
      <w:r>
        <w:rPr>
          <w:rFonts w:hint="eastAsia" w:hAnsi="宋体" w:cs="宋体"/>
          <w:szCs w:val="24"/>
          <w:highlight w:val="none"/>
          <w:lang w:val="en-US" w:eastAsia="zh-CN"/>
        </w:rPr>
        <w:t xml:space="preserve"> </w:t>
      </w:r>
      <w:r>
        <w:rPr>
          <w:rFonts w:hint="eastAsia" w:ascii="宋体" w:hAnsi="宋体" w:eastAsia="宋体" w:cs="宋体"/>
          <w:szCs w:val="24"/>
          <w:highlight w:val="none"/>
        </w:rPr>
        <w:t>竞争性磋商响应文件构成及格式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7" w:name="_Toc363474019"/>
      <w:bookmarkStart w:id="38" w:name="_Toc26653"/>
      <w:bookmarkStart w:id="39" w:name="_Toc403077641"/>
      <w:bookmarkStart w:id="40" w:name="_Toc363473974"/>
      <w:bookmarkStart w:id="41" w:name="_Toc28227"/>
      <w:r>
        <w:rPr>
          <w:rFonts w:hint="eastAsia" w:ascii="宋体" w:hAnsi="宋体" w:eastAsia="宋体" w:cs="宋体"/>
          <w:b/>
          <w:sz w:val="32"/>
          <w:szCs w:val="32"/>
          <w:highlight w:val="none"/>
        </w:rPr>
        <w:t>三.磋商响应文件的编制</w:t>
      </w:r>
      <w:bookmarkEnd w:id="37"/>
      <w:bookmarkEnd w:id="38"/>
      <w:bookmarkEnd w:id="39"/>
      <w:bookmarkEnd w:id="40"/>
      <w:bookmarkEnd w:id="4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11.1磋商报价：磋商报价是供应商为完成本项目要求的全部服务内容最终价格的体现，包括但不限于产品费、劳务费、人员保险费、办公费、工料费、加班费、招标代理服务费、税金等其他一切相关费用。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2"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3" w:name="_Toc20799"/>
      <w:bookmarkStart w:id="44" w:name="_Toc18686"/>
      <w:r>
        <w:rPr>
          <w:rFonts w:hint="eastAsia" w:ascii="宋体" w:hAnsi="宋体" w:eastAsia="宋体" w:cs="宋体"/>
          <w:b/>
          <w:sz w:val="32"/>
          <w:szCs w:val="32"/>
          <w:highlight w:val="none"/>
        </w:rPr>
        <w:t>四.竞争性磋商响应文件的递交</w:t>
      </w:r>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17.2供应商应将竞争性磋商响应文件正本、</w:t>
      </w:r>
      <w:r>
        <w:rPr>
          <w:rFonts w:hint="eastAsia" w:ascii="宋体" w:hAnsi="宋体" w:eastAsia="宋体" w:cs="宋体"/>
          <w:szCs w:val="24"/>
          <w:highlight w:val="none"/>
        </w:rPr>
        <w:t>所有的副本、</w:t>
      </w:r>
      <w:r>
        <w:rPr>
          <w:rFonts w:hint="eastAsia" w:ascii="宋体" w:hAnsi="宋体" w:eastAsia="宋体" w:cs="宋体"/>
          <w:highlight w:val="none"/>
        </w:rPr>
        <w:t>电子版本、报价一览表单独密封装在封袋中（封袋不得有破损），且在封袋正面标明</w:t>
      </w:r>
      <w:r>
        <w:rPr>
          <w:rFonts w:hint="eastAsia" w:ascii="宋体" w:hAnsi="宋体" w:eastAsia="宋体" w:cs="宋体"/>
          <w:szCs w:val="24"/>
          <w:highlight w:val="none"/>
        </w:rPr>
        <w:t>“正本”“副本”</w:t>
      </w:r>
      <w:r>
        <w:rPr>
          <w:rFonts w:hint="eastAsia" w:ascii="宋体" w:hAnsi="宋体" w:eastAsia="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3）正本或副本、电子版、报价一览表“请勿在＿＿＿＿＿(磋商时间)之前启封”。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5" w:name="_Toc363474021"/>
      <w:bookmarkStart w:id="46" w:name="_Toc403077643"/>
      <w:bookmarkStart w:id="47" w:name="_Toc15436"/>
      <w:bookmarkStart w:id="48" w:name="_Toc363473976"/>
      <w:bookmarkStart w:id="49" w:name="_Toc13669"/>
      <w:r>
        <w:rPr>
          <w:rFonts w:hint="eastAsia" w:ascii="宋体" w:hAnsi="宋体" w:eastAsia="宋体" w:cs="宋体"/>
          <w:b/>
          <w:sz w:val="32"/>
          <w:szCs w:val="32"/>
          <w:highlight w:val="none"/>
        </w:rPr>
        <w:t>五.磋商与评标</w:t>
      </w:r>
      <w:bookmarkEnd w:id="45"/>
      <w:bookmarkEnd w:id="46"/>
      <w:bookmarkEnd w:id="47"/>
      <w:bookmarkEnd w:id="48"/>
      <w:bookmarkEnd w:id="49"/>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5"/>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5"/>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15100"/>
      <w:bookmarkStart w:id="51" w:name="_Toc29146"/>
      <w:r>
        <w:rPr>
          <w:rFonts w:hint="eastAsia" w:ascii="宋体" w:hAnsi="宋体" w:eastAsia="宋体" w:cs="宋体"/>
          <w:b/>
          <w:sz w:val="32"/>
          <w:szCs w:val="32"/>
          <w:highlight w:val="none"/>
        </w:rPr>
        <w:t>六.成交、通知与签约</w:t>
      </w:r>
      <w:bookmarkEnd w:id="50"/>
      <w:bookmarkEnd w:id="5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代理服务费转账账户：</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2、开户行名称：中国建设银行股份有限公司西安高新技术产业开发区支行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3、账号：61050192090000002152。</w:t>
      </w:r>
    </w:p>
    <w:p>
      <w:pPr>
        <w:numPr>
          <w:ilvl w:val="0"/>
          <w:numId w:val="2"/>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18"/>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18"/>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Style w:val="18"/>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pPr>
        <w:pStyle w:val="20"/>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31.3采用竞争性磋商采购方式采购的政府购买服务项目（含政府和社会资本合作项目），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2" w:name="_Toc363474023"/>
    </w:p>
    <w:p>
      <w:pPr>
        <w:pStyle w:val="3"/>
        <w:numPr>
          <w:ilvl w:val="0"/>
          <w:numId w:val="3"/>
        </w:numPr>
        <w:jc w:val="center"/>
        <w:outlineLvl w:val="0"/>
        <w:rPr>
          <w:rFonts w:hint="eastAsia" w:ascii="宋体" w:hAnsi="宋体" w:eastAsia="宋体" w:cs="宋体"/>
          <w:highlight w:val="none"/>
        </w:rPr>
      </w:pPr>
      <w:bookmarkStart w:id="53" w:name="_Toc403077645"/>
      <w:bookmarkStart w:id="54" w:name="_Toc423973074"/>
      <w:bookmarkStart w:id="55" w:name="_Toc25783"/>
      <w:r>
        <w:rPr>
          <w:rFonts w:hint="eastAsia" w:ascii="宋体" w:hAnsi="宋体" w:eastAsia="宋体" w:cs="宋体"/>
          <w:bCs/>
          <w:sz w:val="36"/>
          <w:szCs w:val="36"/>
          <w:highlight w:val="none"/>
        </w:rPr>
        <w:br w:type="page"/>
      </w:r>
      <w:bookmarkStart w:id="56"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57" w:name="_Toc9687"/>
      <w:r>
        <w:rPr>
          <w:rFonts w:hint="eastAsia" w:ascii="宋体" w:hAnsi="宋体" w:eastAsia="宋体" w:cs="宋体"/>
          <w:bCs/>
          <w:sz w:val="36"/>
          <w:szCs w:val="36"/>
          <w:highlight w:val="none"/>
        </w:rPr>
        <w:t>评审方法</w:t>
      </w:r>
      <w:bookmarkEnd w:id="56"/>
      <w:bookmarkEnd w:id="57"/>
    </w:p>
    <w:p>
      <w:pPr>
        <w:spacing w:line="360" w:lineRule="auto"/>
        <w:outlineLvl w:val="1"/>
        <w:rPr>
          <w:rFonts w:hint="eastAsia" w:ascii="宋体" w:hAnsi="宋体" w:eastAsia="宋体" w:cs="宋体"/>
          <w:b/>
          <w:szCs w:val="24"/>
          <w:highlight w:val="none"/>
        </w:rPr>
      </w:pPr>
      <w:bookmarkStart w:id="58" w:name="_Toc28665"/>
      <w:bookmarkStart w:id="59" w:name="_Toc26649"/>
      <w:bookmarkStart w:id="60" w:name="_Toc32051"/>
      <w:r>
        <w:rPr>
          <w:rFonts w:hint="eastAsia" w:ascii="宋体" w:hAnsi="宋体" w:eastAsia="宋体" w:cs="宋体"/>
          <w:b/>
          <w:szCs w:val="24"/>
          <w:highlight w:val="none"/>
        </w:rPr>
        <w:t>一．评审方法</w:t>
      </w:r>
      <w:bookmarkEnd w:id="58"/>
      <w:bookmarkEnd w:id="59"/>
      <w:bookmarkEnd w:id="60"/>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1" w:name="_Toc27615"/>
      <w:bookmarkStart w:id="62" w:name="_Toc2374"/>
      <w:bookmarkStart w:id="63" w:name="_Toc20625"/>
      <w:r>
        <w:rPr>
          <w:rFonts w:hint="eastAsia" w:ascii="宋体" w:hAnsi="宋体" w:eastAsia="宋体" w:cs="宋体"/>
          <w:b/>
          <w:spacing w:val="4"/>
          <w:szCs w:val="24"/>
          <w:highlight w:val="none"/>
        </w:rPr>
        <w:t>二、评审程序</w:t>
      </w:r>
      <w:bookmarkEnd w:id="61"/>
      <w:bookmarkEnd w:id="62"/>
      <w:bookmarkEnd w:id="63"/>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ascii="宋体" w:hAnsi="宋体" w:eastAsia="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64" w:name="_Toc24776"/>
      <w:bookmarkStart w:id="65" w:name="_Toc19221"/>
      <w:bookmarkStart w:id="66" w:name="_Toc4428"/>
      <w:r>
        <w:rPr>
          <w:rFonts w:hint="eastAsia" w:ascii="宋体" w:hAnsi="宋体" w:eastAsia="宋体" w:cs="宋体"/>
          <w:b/>
          <w:szCs w:val="24"/>
          <w:highlight w:val="none"/>
        </w:rPr>
        <w:t>三、政策性扣减</w:t>
      </w:r>
      <w:bookmarkEnd w:id="64"/>
      <w:bookmarkEnd w:id="65"/>
      <w:bookmarkEnd w:id="66"/>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67" w:name="_Toc4223"/>
      <w:bookmarkStart w:id="68" w:name="_Toc13330"/>
      <w:bookmarkStart w:id="69" w:name="_Toc28532"/>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67"/>
      <w:bookmarkEnd w:id="68"/>
      <w:bookmarkEnd w:id="6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pPr>
              <w:ind w:firstLine="480" w:firstLineChars="200"/>
              <w:rPr>
                <w:rFonts w:hint="eastAsia" w:hAnsi="宋体" w:cs="宋体"/>
                <w:color w:val="auto"/>
                <w:szCs w:val="24"/>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30</w:t>
            </w:r>
            <w:r>
              <w:rPr>
                <w:rFonts w:hint="eastAsia" w:hAnsi="宋体" w:cs="宋体"/>
                <w:color w:val="auto"/>
                <w:szCs w:val="22"/>
                <w:highlight w:val="none"/>
              </w:rPr>
              <w:t>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pPr>
              <w:rPr>
                <w:rFonts w:hint="eastAsia" w:hAnsi="宋体" w:cs="宋体"/>
                <w:color w:val="auto"/>
                <w:szCs w:val="24"/>
                <w:highlight w:val="none"/>
              </w:rPr>
            </w:pPr>
            <w:r>
              <w:rPr>
                <w:rFonts w:hint="eastAsia" w:hAnsi="宋体" w:cs="宋体"/>
                <w:color w:val="auto"/>
                <w:szCs w:val="24"/>
                <w:highlight w:val="none"/>
              </w:rPr>
              <w:t>报价得分=（磋商基准价/最后磋商</w:t>
            </w:r>
            <w:r>
              <w:rPr>
                <w:rFonts w:hint="eastAsia" w:hAnsi="宋体" w:cs="宋体"/>
                <w:color w:val="auto"/>
                <w:szCs w:val="24"/>
                <w:highlight w:val="none"/>
                <w:lang w:eastAsia="zh-CN"/>
              </w:rPr>
              <w:t>单价</w:t>
            </w:r>
            <w:r>
              <w:rPr>
                <w:rFonts w:hint="eastAsia" w:hAnsi="宋体" w:cs="宋体"/>
                <w:color w:val="auto"/>
                <w:szCs w:val="24"/>
                <w:highlight w:val="none"/>
              </w:rPr>
              <w:t>）*价格分值</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30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091" w:type="dxa"/>
            <w:vMerge w:val="restart"/>
            <w:noWrap w:val="0"/>
            <w:vAlign w:val="center"/>
          </w:tcPr>
          <w:p>
            <w:pPr>
              <w:spacing w:line="360" w:lineRule="auto"/>
              <w:jc w:val="center"/>
              <w:rPr>
                <w:rFonts w:hint="eastAsia"/>
                <w:highlight w:val="none"/>
                <w:lang w:val="en-US" w:eastAsia="zh-CN"/>
              </w:rPr>
            </w:pPr>
            <w:r>
              <w:rPr>
                <w:rFonts w:hint="eastAsia"/>
                <w:highlight w:val="none"/>
                <w:lang w:val="en-US" w:eastAsia="zh-CN"/>
              </w:rPr>
              <w:t>技术</w:t>
            </w:r>
          </w:p>
          <w:p>
            <w:pPr>
              <w:spacing w:line="360" w:lineRule="auto"/>
              <w:jc w:val="center"/>
              <w:rPr>
                <w:rFonts w:hint="eastAsia"/>
                <w:highlight w:val="none"/>
                <w:lang w:val="en-US" w:eastAsia="zh-CN"/>
              </w:rPr>
            </w:pPr>
            <w:r>
              <w:rPr>
                <w:rFonts w:hint="eastAsia"/>
                <w:highlight w:val="none"/>
                <w:lang w:val="en-US" w:eastAsia="zh-CN"/>
              </w:rPr>
              <w:t>方案</w:t>
            </w:r>
          </w:p>
          <w:p>
            <w:pPr>
              <w:spacing w:line="360" w:lineRule="auto"/>
              <w:jc w:val="center"/>
              <w:rPr>
                <w:rFonts w:hint="eastAsia"/>
                <w:highlight w:val="none"/>
                <w:lang w:val="en-US" w:eastAsia="zh-CN"/>
              </w:rPr>
            </w:pPr>
            <w:r>
              <w:rPr>
                <w:rFonts w:hint="eastAsia"/>
                <w:highlight w:val="none"/>
                <w:lang w:val="en-US" w:eastAsia="zh-CN"/>
              </w:rPr>
              <w:t>（35分）</w:t>
            </w:r>
          </w:p>
        </w:tc>
        <w:tc>
          <w:tcPr>
            <w:tcW w:w="966" w:type="dxa"/>
            <w:noWrap w:val="0"/>
            <w:vAlign w:val="center"/>
          </w:tcPr>
          <w:p>
            <w:pPr>
              <w:pStyle w:val="21"/>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货物</w:t>
            </w:r>
          </w:p>
          <w:p>
            <w:pPr>
              <w:pStyle w:val="21"/>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证明</w:t>
            </w:r>
          </w:p>
        </w:tc>
        <w:tc>
          <w:tcPr>
            <w:tcW w:w="6570" w:type="dxa"/>
            <w:noWrap w:val="0"/>
            <w:vAlign w:val="center"/>
          </w:tcPr>
          <w:p>
            <w:pPr>
              <w:rPr>
                <w:rFonts w:hint="default" w:ascii="宋体" w:hAnsi="宋体" w:eastAsia="宋体" w:cs="宋体"/>
                <w:color w:val="auto"/>
                <w:highlight w:val="none"/>
                <w:lang w:val="en-US" w:eastAsia="zh-CN"/>
              </w:rPr>
            </w:pPr>
            <w:r>
              <w:rPr>
                <w:rFonts w:hint="eastAsia" w:hAnsi="宋体" w:cs="宋体"/>
                <w:color w:val="auto"/>
                <w:szCs w:val="24"/>
                <w:highlight w:val="none"/>
              </w:rPr>
              <w:t>所提供货物的质量符合国家质量标准，具有相关的质量保证承诺，提供相关部门出具的检测报告或证书证明材料，引诱剂拥有国家林业局项目验收证书等进行综合打分；优秀7-10分；良好4-7分；一般0-4分。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091" w:type="dxa"/>
            <w:vMerge w:val="continue"/>
            <w:noWrap w:val="0"/>
            <w:vAlign w:val="center"/>
          </w:tcPr>
          <w:p>
            <w:pPr>
              <w:spacing w:line="360" w:lineRule="auto"/>
              <w:ind w:firstLine="480" w:firstLineChars="200"/>
              <w:jc w:val="center"/>
              <w:rPr>
                <w:rFonts w:hint="eastAsia" w:hAnsi="宋体" w:cs="宋体"/>
                <w:color w:val="auto"/>
                <w:szCs w:val="24"/>
                <w:highlight w:val="none"/>
              </w:rPr>
            </w:pPr>
          </w:p>
        </w:tc>
        <w:tc>
          <w:tcPr>
            <w:tcW w:w="966" w:type="dxa"/>
            <w:noWrap w:val="0"/>
            <w:vAlign w:val="center"/>
          </w:tcPr>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项目</w:t>
            </w:r>
          </w:p>
          <w:p>
            <w:pPr>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方案</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rPr>
              <w:t>整体实施服务方案</w:t>
            </w:r>
          </w:p>
          <w:p>
            <w:pPr>
              <w:rPr>
                <w:rFonts w:hint="eastAsia" w:hAnsi="宋体" w:cs="宋体"/>
                <w:color w:val="auto"/>
                <w:szCs w:val="24"/>
                <w:highlight w:val="none"/>
              </w:rPr>
            </w:pPr>
            <w:r>
              <w:rPr>
                <w:rFonts w:hint="eastAsia" w:hAnsi="宋体" w:cs="宋体"/>
                <w:color w:val="auto"/>
                <w:szCs w:val="24"/>
                <w:highlight w:val="none"/>
              </w:rPr>
              <w:t>方案科学、合理、全面、思路清晰明确，满足工作要求，得1</w:t>
            </w:r>
            <w:r>
              <w:rPr>
                <w:rFonts w:hint="eastAsia" w:hAnsi="宋体" w:cs="宋体"/>
                <w:color w:val="auto"/>
                <w:szCs w:val="24"/>
                <w:highlight w:val="none"/>
                <w:lang w:val="en-US" w:eastAsia="zh-CN"/>
              </w:rPr>
              <w:t>0</w:t>
            </w: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分；</w:t>
            </w:r>
          </w:p>
          <w:p>
            <w:pPr>
              <w:rPr>
                <w:rFonts w:hint="eastAsia" w:hAnsi="宋体" w:cs="宋体"/>
                <w:color w:val="auto"/>
                <w:szCs w:val="24"/>
                <w:highlight w:val="none"/>
              </w:rPr>
            </w:pPr>
            <w:r>
              <w:rPr>
                <w:rFonts w:hint="eastAsia" w:hAnsi="宋体" w:cs="宋体"/>
                <w:color w:val="auto"/>
                <w:szCs w:val="24"/>
                <w:highlight w:val="none"/>
              </w:rPr>
              <w:t>方案一般</w:t>
            </w:r>
            <w:r>
              <w:rPr>
                <w:rFonts w:hint="eastAsia" w:hAnsi="宋体" w:cs="宋体"/>
                <w:color w:val="auto"/>
                <w:szCs w:val="24"/>
                <w:highlight w:val="none"/>
                <w:lang w:eastAsia="zh-CN"/>
              </w:rPr>
              <w:t>，基本满足项目需求</w:t>
            </w:r>
            <w:r>
              <w:rPr>
                <w:rFonts w:hint="eastAsia" w:hAnsi="宋体" w:cs="宋体"/>
                <w:color w:val="auto"/>
                <w:szCs w:val="24"/>
                <w:highlight w:val="none"/>
              </w:rPr>
              <w:t>，得</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分；</w:t>
            </w:r>
          </w:p>
          <w:p>
            <w:pPr>
              <w:rPr>
                <w:rFonts w:hint="eastAsia"/>
                <w:color w:val="auto"/>
                <w:highlight w:val="none"/>
              </w:rPr>
            </w:pPr>
            <w:r>
              <w:rPr>
                <w:rFonts w:hint="eastAsia" w:hAnsi="宋体" w:cs="宋体"/>
                <w:color w:val="auto"/>
                <w:szCs w:val="24"/>
                <w:highlight w:val="none"/>
              </w:rPr>
              <w:t>方案差，</w:t>
            </w:r>
            <w:r>
              <w:rPr>
                <w:rFonts w:hint="eastAsia" w:hAnsi="宋体" w:cs="宋体"/>
                <w:color w:val="auto"/>
                <w:szCs w:val="24"/>
                <w:highlight w:val="none"/>
                <w:lang w:eastAsia="zh-CN"/>
              </w:rPr>
              <w:t>实施性差，不能完全满足项目需求，</w:t>
            </w:r>
            <w:r>
              <w:rPr>
                <w:rFonts w:hint="eastAsia" w:hAnsi="宋体" w:cs="宋体"/>
                <w:color w:val="auto"/>
                <w:szCs w:val="24"/>
                <w:highlight w:val="none"/>
              </w:rPr>
              <w:t>得</w:t>
            </w:r>
            <w:r>
              <w:rPr>
                <w:rFonts w:hint="eastAsia" w:hAnsi="宋体" w:cs="宋体"/>
                <w:color w:val="auto"/>
                <w:szCs w:val="24"/>
                <w:highlight w:val="none"/>
                <w:lang w:val="en-US" w:eastAsia="zh-CN"/>
              </w:rPr>
              <w:t>4</w:t>
            </w:r>
            <w:r>
              <w:rPr>
                <w:rFonts w:hint="eastAsia" w:hAnsi="宋体" w:cs="宋体"/>
                <w:color w:val="auto"/>
                <w:szCs w:val="24"/>
                <w:highlight w:val="none"/>
              </w:rPr>
              <w:t>-1分；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病虫害安全处理措施</w:t>
            </w:r>
          </w:p>
        </w:tc>
        <w:tc>
          <w:tcPr>
            <w:tcW w:w="6570" w:type="dxa"/>
            <w:noWrap w:val="0"/>
            <w:vAlign w:val="center"/>
          </w:tcPr>
          <w:p>
            <w:pPr>
              <w:jc w:val="left"/>
              <w:rPr>
                <w:rFonts w:hint="eastAsia"/>
                <w:color w:val="auto"/>
                <w:highlight w:val="none"/>
              </w:rPr>
            </w:pPr>
            <w:r>
              <w:rPr>
                <w:rFonts w:hint="eastAsia"/>
                <w:color w:val="auto"/>
                <w:highlight w:val="none"/>
              </w:rPr>
              <w:t>确保</w:t>
            </w:r>
            <w:r>
              <w:rPr>
                <w:rFonts w:hint="eastAsia"/>
                <w:color w:val="auto"/>
                <w:highlight w:val="none"/>
                <w:lang w:eastAsia="zh-CN"/>
              </w:rPr>
              <w:t>病虫害</w:t>
            </w:r>
            <w:r>
              <w:rPr>
                <w:rFonts w:hint="eastAsia"/>
                <w:color w:val="auto"/>
                <w:highlight w:val="none"/>
              </w:rPr>
              <w:t>安全</w:t>
            </w:r>
            <w:r>
              <w:rPr>
                <w:rFonts w:hint="eastAsia"/>
                <w:color w:val="auto"/>
                <w:highlight w:val="none"/>
                <w:lang w:eastAsia="zh-CN"/>
              </w:rPr>
              <w:t>处理</w:t>
            </w:r>
            <w:r>
              <w:rPr>
                <w:rFonts w:hint="eastAsia"/>
                <w:color w:val="auto"/>
                <w:highlight w:val="none"/>
              </w:rPr>
              <w:t>措施。</w:t>
            </w:r>
          </w:p>
          <w:p>
            <w:pPr>
              <w:jc w:val="left"/>
              <w:rPr>
                <w:rFonts w:hint="eastAsia"/>
                <w:color w:val="auto"/>
                <w:highlight w:val="none"/>
              </w:rPr>
            </w:pPr>
            <w:r>
              <w:rPr>
                <w:rFonts w:hint="eastAsia"/>
                <w:color w:val="auto"/>
                <w:highlight w:val="none"/>
              </w:rPr>
              <w:t>措施合理、完善、可行，得</w:t>
            </w:r>
            <w:r>
              <w:rPr>
                <w:rFonts w:hint="eastAsia"/>
                <w:color w:val="auto"/>
                <w:highlight w:val="none"/>
                <w:lang w:val="en-US" w:eastAsia="zh-CN"/>
              </w:rPr>
              <w:t>10</w:t>
            </w:r>
            <w:r>
              <w:rPr>
                <w:rFonts w:hint="eastAsia"/>
                <w:color w:val="auto"/>
                <w:highlight w:val="none"/>
              </w:rPr>
              <w:t>-</w:t>
            </w:r>
            <w:r>
              <w:rPr>
                <w:rFonts w:hint="eastAsia"/>
                <w:color w:val="auto"/>
                <w:highlight w:val="none"/>
                <w:lang w:val="en-US" w:eastAsia="zh-CN"/>
              </w:rPr>
              <w:t>5</w:t>
            </w:r>
            <w:r>
              <w:rPr>
                <w:rFonts w:hint="eastAsia"/>
                <w:color w:val="auto"/>
                <w:highlight w:val="none"/>
              </w:rPr>
              <w:t>分；</w:t>
            </w:r>
          </w:p>
          <w:p>
            <w:pPr>
              <w:jc w:val="left"/>
              <w:rPr>
                <w:color w:val="auto"/>
                <w:highlight w:val="none"/>
              </w:rPr>
            </w:pPr>
            <w:r>
              <w:rPr>
                <w:rFonts w:hint="eastAsia"/>
                <w:color w:val="auto"/>
                <w:highlight w:val="none"/>
              </w:rPr>
              <w:t>措施一般，</w:t>
            </w:r>
            <w:r>
              <w:rPr>
                <w:rFonts w:hint="eastAsia"/>
                <w:color w:val="auto"/>
                <w:szCs w:val="22"/>
                <w:highlight w:val="none"/>
                <w:lang w:eastAsia="zh-CN"/>
              </w:rPr>
              <w:t>基本可行，</w:t>
            </w:r>
            <w:r>
              <w:rPr>
                <w:rFonts w:hint="eastAsia"/>
                <w:color w:val="auto"/>
                <w:highlight w:val="none"/>
              </w:rPr>
              <w:t>得</w:t>
            </w:r>
            <w:r>
              <w:rPr>
                <w:rFonts w:hint="eastAsia"/>
                <w:color w:val="auto"/>
                <w:highlight w:val="none"/>
                <w:lang w:val="en-US" w:eastAsia="zh-CN"/>
              </w:rPr>
              <w:t>5</w:t>
            </w:r>
            <w:r>
              <w:rPr>
                <w:rFonts w:hint="eastAsia"/>
                <w:color w:val="auto"/>
                <w:highlight w:val="none"/>
              </w:rPr>
              <w:t>-1分；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培训</w:t>
            </w:r>
          </w:p>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方案</w:t>
            </w:r>
          </w:p>
        </w:tc>
        <w:tc>
          <w:tcPr>
            <w:tcW w:w="6570" w:type="dxa"/>
            <w:noWrap w:val="0"/>
            <w:vAlign w:val="center"/>
          </w:tcPr>
          <w:p>
            <w:pPr>
              <w:jc w:val="left"/>
              <w:rPr>
                <w:rFonts w:hint="eastAsia"/>
                <w:color w:val="auto"/>
                <w:highlight w:val="none"/>
              </w:rPr>
            </w:pPr>
            <w:r>
              <w:rPr>
                <w:rFonts w:hint="eastAsia" w:hAnsi="宋体" w:cs="宋体"/>
                <w:szCs w:val="24"/>
                <w:highlight w:val="none"/>
              </w:rPr>
              <w:t>供应商提供</w:t>
            </w:r>
            <w:r>
              <w:rPr>
                <w:rFonts w:hint="eastAsia" w:hAnsi="宋体" w:cs="宋体"/>
                <w:szCs w:val="24"/>
                <w:highlight w:val="none"/>
                <w:lang w:eastAsia="zh-CN"/>
              </w:rPr>
              <w:t>针对本次</w:t>
            </w:r>
            <w:r>
              <w:rPr>
                <w:rFonts w:hint="eastAsia" w:hAnsi="宋体" w:cs="宋体"/>
                <w:color w:val="auto"/>
                <w:szCs w:val="24"/>
                <w:highlight w:val="none"/>
              </w:rPr>
              <w:t>天牛回收工作</w:t>
            </w:r>
            <w:r>
              <w:rPr>
                <w:rFonts w:hint="eastAsia" w:hAnsi="宋体" w:cs="宋体"/>
                <w:szCs w:val="24"/>
                <w:highlight w:val="none"/>
                <w:lang w:eastAsia="zh-CN"/>
              </w:rPr>
              <w:t>项目人员</w:t>
            </w:r>
            <w:r>
              <w:rPr>
                <w:rFonts w:hint="eastAsia" w:hAnsi="宋体" w:cs="宋体"/>
                <w:szCs w:val="24"/>
                <w:highlight w:val="none"/>
              </w:rPr>
              <w:t>培训方案全面、完整、可行、有针对性。培训内容有层次，培训方式适当，能够保障使用</w:t>
            </w:r>
            <w:r>
              <w:rPr>
                <w:rFonts w:hint="eastAsia" w:hAnsi="宋体" w:cs="宋体"/>
                <w:szCs w:val="24"/>
                <w:highlight w:val="none"/>
                <w:lang w:eastAsia="zh-CN"/>
              </w:rPr>
              <w:t>工人</w:t>
            </w:r>
            <w:r>
              <w:rPr>
                <w:rFonts w:hint="eastAsia" w:hAnsi="宋体" w:cs="宋体"/>
                <w:szCs w:val="24"/>
                <w:highlight w:val="none"/>
              </w:rPr>
              <w:t>能熟练操作，依据响应程度综合赋分（0-</w:t>
            </w:r>
            <w:r>
              <w:rPr>
                <w:rFonts w:hint="eastAsia" w:hAnsi="宋体" w:cs="宋体"/>
                <w:szCs w:val="24"/>
                <w:highlight w:val="none"/>
                <w:lang w:val="en-US" w:eastAsia="zh-CN"/>
              </w:rPr>
              <w:t>5</w:t>
            </w:r>
            <w:r>
              <w:rPr>
                <w:rFonts w:hint="eastAsia" w:hAnsi="宋体" w:cs="宋体"/>
                <w:szCs w:val="24"/>
                <w:highlight w:val="none"/>
              </w:rPr>
              <w:t>分）</w:t>
            </w:r>
            <w:r>
              <w:rPr>
                <w:rFonts w:hint="eastAsia" w:hAnsi="宋体"/>
                <w:highlight w:val="none"/>
                <w:lang w:val="zh-CN"/>
              </w:rPr>
              <w:t>。</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91" w:type="dxa"/>
            <w:vMerge w:val="restart"/>
            <w:noWrap w:val="0"/>
            <w:vAlign w:val="center"/>
          </w:tcPr>
          <w:p>
            <w:pPr>
              <w:spacing w:line="360" w:lineRule="auto"/>
              <w:jc w:val="center"/>
              <w:rPr>
                <w:rFonts w:hint="eastAsia"/>
                <w:highlight w:val="none"/>
                <w:lang w:val="en-US" w:eastAsia="zh-CN"/>
              </w:rPr>
            </w:pPr>
            <w:r>
              <w:rPr>
                <w:rFonts w:hint="eastAsia"/>
                <w:highlight w:val="none"/>
                <w:lang w:val="en-US" w:eastAsia="zh-CN"/>
              </w:rPr>
              <w:t>履约</w:t>
            </w:r>
          </w:p>
          <w:p>
            <w:pPr>
              <w:spacing w:line="360" w:lineRule="auto"/>
              <w:jc w:val="center"/>
              <w:rPr>
                <w:rFonts w:hint="eastAsia"/>
                <w:highlight w:val="none"/>
                <w:lang w:val="en-US" w:eastAsia="zh-CN"/>
              </w:rPr>
            </w:pPr>
            <w:r>
              <w:rPr>
                <w:rFonts w:hint="eastAsia"/>
                <w:highlight w:val="none"/>
                <w:lang w:val="en-US" w:eastAsia="zh-CN"/>
              </w:rPr>
              <w:t>能力</w:t>
            </w:r>
          </w:p>
          <w:p>
            <w:pPr>
              <w:spacing w:line="360" w:lineRule="auto"/>
              <w:jc w:val="center"/>
              <w:rPr>
                <w:rFonts w:hint="eastAsia" w:hAnsi="宋体" w:cs="宋体"/>
                <w:color w:val="auto"/>
                <w:szCs w:val="24"/>
                <w:highlight w:val="none"/>
              </w:rPr>
            </w:pPr>
            <w:r>
              <w:rPr>
                <w:rFonts w:hint="eastAsia"/>
                <w:highlight w:val="none"/>
                <w:lang w:val="en-US" w:eastAsia="zh-CN"/>
              </w:rPr>
              <w:t>（35分）</w:t>
            </w:r>
          </w:p>
        </w:tc>
        <w:tc>
          <w:tcPr>
            <w:tcW w:w="966" w:type="dxa"/>
            <w:noWrap w:val="0"/>
            <w:vAlign w:val="center"/>
          </w:tcPr>
          <w:p>
            <w:pPr>
              <w:pStyle w:val="21"/>
              <w:jc w:val="center"/>
              <w:rPr>
                <w:rFonts w:hint="eastAsia" w:hAnsi="宋体" w:eastAsia="宋体" w:cs="宋体"/>
                <w:color w:val="auto"/>
                <w:highlight w:val="none"/>
              </w:rPr>
            </w:pPr>
            <w:r>
              <w:rPr>
                <w:rFonts w:hint="eastAsia" w:hAnsi="宋体" w:eastAsia="宋体" w:cs="宋体"/>
                <w:color w:val="auto"/>
                <w:highlight w:val="none"/>
              </w:rPr>
              <w:t>人员</w:t>
            </w:r>
          </w:p>
          <w:p>
            <w:pPr>
              <w:pStyle w:val="21"/>
              <w:jc w:val="center"/>
              <w:rPr>
                <w:rFonts w:hint="eastAsia" w:ascii="宋体" w:hAnsi="宋体" w:eastAsia="宋体" w:cs="宋体"/>
                <w:color w:val="auto"/>
                <w:highlight w:val="none"/>
                <w:lang w:eastAsia="zh-CN"/>
              </w:rPr>
            </w:pPr>
            <w:r>
              <w:rPr>
                <w:rFonts w:hint="eastAsia" w:hAnsi="宋体" w:eastAsia="宋体" w:cs="宋体"/>
                <w:color w:val="auto"/>
                <w:highlight w:val="none"/>
              </w:rPr>
              <w:t>配置</w:t>
            </w:r>
          </w:p>
        </w:tc>
        <w:tc>
          <w:tcPr>
            <w:tcW w:w="6570" w:type="dxa"/>
            <w:noWrap w:val="0"/>
            <w:vAlign w:val="center"/>
          </w:tcPr>
          <w:p>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拟派于本项目作业人员构成及管理情况比较,由磋商小组对供应商响应内容进行对比，根据优良程度打分：人员职责划分（0-</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分），人员管理方案（0-</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15</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91" w:type="dxa"/>
            <w:vMerge w:val="continue"/>
            <w:noWrap w:val="0"/>
            <w:vAlign w:val="center"/>
          </w:tcPr>
          <w:p>
            <w:pPr>
              <w:spacing w:line="360" w:lineRule="auto"/>
              <w:jc w:val="center"/>
              <w:rPr>
                <w:rFonts w:hint="eastAsia"/>
                <w:highlight w:val="none"/>
                <w:lang w:val="en-US" w:eastAsia="zh-CN"/>
              </w:rPr>
            </w:pPr>
          </w:p>
        </w:tc>
        <w:tc>
          <w:tcPr>
            <w:tcW w:w="966" w:type="dxa"/>
            <w:noWrap w:val="0"/>
            <w:vAlign w:val="center"/>
          </w:tcPr>
          <w:p>
            <w:pPr>
              <w:pStyle w:val="21"/>
              <w:jc w:val="center"/>
              <w:rPr>
                <w:rFonts w:hint="eastAsia" w:hAnsi="宋体" w:eastAsia="宋体" w:cs="宋体"/>
                <w:color w:val="auto"/>
                <w:highlight w:val="none"/>
                <w:lang w:eastAsia="zh-CN"/>
              </w:rPr>
            </w:pPr>
            <w:r>
              <w:rPr>
                <w:rFonts w:hint="eastAsia" w:hAnsi="宋体" w:eastAsia="宋体" w:cs="宋体"/>
                <w:color w:val="auto"/>
                <w:highlight w:val="none"/>
                <w:lang w:eastAsia="zh-CN"/>
              </w:rPr>
              <w:t>售后服务方案</w:t>
            </w:r>
          </w:p>
        </w:tc>
        <w:tc>
          <w:tcPr>
            <w:tcW w:w="6570" w:type="dxa"/>
            <w:noWrap w:val="0"/>
            <w:vAlign w:val="center"/>
          </w:tcPr>
          <w:p>
            <w:pPr>
              <w:pStyle w:val="21"/>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供应商或生产</w:t>
            </w:r>
            <w:r>
              <w:rPr>
                <w:rFonts w:hint="eastAsia" w:ascii="宋体" w:hAnsi="宋体" w:eastAsia="宋体" w:cs="宋体"/>
                <w:color w:val="auto"/>
                <w:highlight w:val="none"/>
              </w:rPr>
              <w:t>厂家具备省内服务机构，并提供合法有效证明。针对本项目实际需求提供详细具体可行的售后服务措施方案。按其实际能够响应程度计分。根据响应程度优计7-10分；良计4-7分；一般计0-4分。</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570" w:type="dxa"/>
            <w:noWrap w:val="0"/>
            <w:vAlign w:val="center"/>
          </w:tcPr>
          <w:p>
            <w:pPr>
              <w:pStyle w:val="21"/>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2019年1月以后的</w:t>
            </w:r>
            <w:r>
              <w:rPr>
                <w:rFonts w:hint="eastAsia" w:ascii="宋体" w:hAnsi="宋体"/>
                <w:color w:val="auto"/>
                <w:szCs w:val="22"/>
                <w:highlight w:val="none"/>
                <w:lang w:eastAsia="zh-CN"/>
              </w:rPr>
              <w:t>类似</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2</w:t>
            </w:r>
            <w:r>
              <w:rPr>
                <w:rFonts w:hint="eastAsia" w:ascii="宋体" w:hAnsi="宋体"/>
                <w:color w:val="auto"/>
                <w:szCs w:val="22"/>
                <w:highlight w:val="none"/>
              </w:rPr>
              <w:t>分，满分</w:t>
            </w:r>
            <w:r>
              <w:rPr>
                <w:rFonts w:hint="eastAsia" w:ascii="宋体" w:hAnsi="宋体"/>
                <w:color w:val="auto"/>
                <w:szCs w:val="22"/>
                <w:highlight w:val="none"/>
                <w:lang w:val="en-US" w:eastAsia="zh-CN"/>
              </w:rPr>
              <w:t>10</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3"/>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3"/>
        <w:jc w:val="center"/>
        <w:outlineLvl w:val="0"/>
        <w:rPr>
          <w:rFonts w:hint="eastAsia" w:ascii="宋体" w:hAnsi="宋体" w:eastAsia="宋体" w:cs="宋体"/>
          <w:bCs/>
          <w:sz w:val="36"/>
          <w:szCs w:val="36"/>
          <w:highlight w:val="none"/>
        </w:rPr>
      </w:pPr>
      <w:bookmarkStart w:id="70" w:name="_Toc8788"/>
      <w:bookmarkStart w:id="71"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3"/>
      <w:bookmarkEnd w:id="54"/>
      <w:bookmarkEnd w:id="55"/>
      <w:bookmarkEnd w:id="70"/>
      <w:bookmarkEnd w:id="71"/>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72" w:name="_Toc32476"/>
      <w:bookmarkStart w:id="73" w:name="_Toc3424"/>
      <w:bookmarkStart w:id="74" w:name="_Toc23705"/>
      <w:r>
        <w:rPr>
          <w:rFonts w:hint="eastAsia" w:ascii="宋体" w:hAnsi="宋体" w:eastAsia="宋体" w:cs="宋体"/>
          <w:b/>
          <w:bCs/>
          <w:sz w:val="32"/>
          <w:szCs w:val="32"/>
          <w:highlight w:val="none"/>
        </w:rPr>
        <w:t>合同前附表</w:t>
      </w:r>
      <w:bookmarkEnd w:id="72"/>
      <w:bookmarkEnd w:id="73"/>
      <w:bookmarkEnd w:id="74"/>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柞水县林业局</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柞水县乾佑街道办中街151号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柞水县2022年青松抢救工程建设项目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项目实施地点：</w:t>
            </w:r>
            <w:r>
              <w:rPr>
                <w:rFonts w:hint="eastAsia" w:hAnsi="宋体" w:cs="宋体"/>
                <w:szCs w:val="24"/>
                <w:highlight w:val="none"/>
                <w:lang w:eastAsia="zh-CN"/>
              </w:rPr>
              <w:t>柞水县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4" w:hRule="exact"/>
        </w:trPr>
        <w:tc>
          <w:tcPr>
            <w:tcW w:w="1171" w:type="dxa"/>
            <w:noWrap w:val="0"/>
            <w:vAlign w:val="center"/>
          </w:tcPr>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w:t>
            </w:r>
          </w:p>
        </w:tc>
        <w:tc>
          <w:tcPr>
            <w:tcW w:w="8181" w:type="dxa"/>
            <w:noWrap w:val="0"/>
            <w:vAlign w:val="center"/>
          </w:tcPr>
          <w:p>
            <w:pPr>
              <w:spacing w:line="360" w:lineRule="auto"/>
              <w:rPr>
                <w:rFonts w:hint="eastAsia" w:hAnsi="Times New Roman" w:cs="Times New Roman"/>
                <w:highlight w:val="none"/>
                <w:lang w:val="en-US" w:eastAsia="zh-CN"/>
              </w:rPr>
            </w:pPr>
            <w:r>
              <w:rPr>
                <w:rFonts w:hint="eastAsia" w:hAnsi="Times New Roman" w:cs="Times New Roman"/>
                <w:highlight w:val="none"/>
              </w:rPr>
              <w:t>服务期：</w:t>
            </w:r>
            <w:r>
              <w:rPr>
                <w:rFonts w:hint="eastAsia" w:hAnsi="Times New Roman" w:cs="Times New Roman"/>
                <w:highlight w:val="none"/>
                <w:lang w:val="en-US" w:eastAsia="zh-CN"/>
              </w:rPr>
              <w:t>2022年05月01日至2022年10月30日</w:t>
            </w:r>
          </w:p>
          <w:p>
            <w:pPr>
              <w:spacing w:line="360" w:lineRule="auto"/>
              <w:rPr>
                <w:rFonts w:hint="eastAsia" w:hAnsi="Times New Roman" w:cs="Times New Roman"/>
                <w:highlight w:val="none"/>
                <w:lang w:val="en-US" w:eastAsia="zh-CN"/>
              </w:rPr>
            </w:pPr>
            <w:r>
              <w:rPr>
                <w:rFonts w:hint="eastAsia" w:hAnsi="Times New Roman" w:cs="Times New Roman"/>
                <w:highlight w:val="none"/>
                <w:lang w:val="en-US" w:eastAsia="zh-CN"/>
              </w:rPr>
              <w:t>质保期：天牛诱捕器质保期一年</w:t>
            </w:r>
          </w:p>
          <w:p>
            <w:pPr>
              <w:spacing w:line="360" w:lineRule="auto"/>
              <w:rPr>
                <w:rFonts w:hint="default"/>
                <w:highlight w:val="none"/>
                <w:lang w:val="en-US" w:eastAsia="zh-CN"/>
              </w:rPr>
            </w:pPr>
            <w:r>
              <w:rPr>
                <w:rFonts w:hint="eastAsia" w:hAnsi="Times New Roman" w:cs="Times New Roman"/>
                <w:highlight w:val="none"/>
                <w:lang w:val="en-US" w:eastAsia="zh-CN"/>
              </w:rPr>
              <w:t>交货期（含布设到位）：2022年05月01日之前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产品费、劳务费、人员保险费、办公费、工料费、加班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none"/>
                <w:lang w:val="en-US" w:eastAsia="zh-CN"/>
              </w:rPr>
            </w:pPr>
            <w:r>
              <w:rPr>
                <w:rFonts w:hint="eastAsia" w:hAnsi="宋体" w:cs="宋体"/>
                <w:szCs w:val="24"/>
                <w:highlight w:val="none"/>
                <w:lang w:eastAsia="zh-CN"/>
              </w:rPr>
              <w:t>合同签订后支付合同总价的</w:t>
            </w:r>
            <w:r>
              <w:rPr>
                <w:rFonts w:hint="eastAsia" w:hAnsi="宋体" w:cs="宋体"/>
                <w:szCs w:val="24"/>
                <w:highlight w:val="none"/>
                <w:lang w:val="en-US" w:eastAsia="zh-CN"/>
              </w:rPr>
              <w:t>30%，诱捕器布设到位后支付合同总价的30%，以回收天牛只数结算剩余合同总价的40%</w:t>
            </w:r>
            <w:r>
              <w:rPr>
                <w:rFonts w:hint="eastAsia" w:hAnsi="宋体" w:cs="宋体"/>
                <w:szCs w:val="24"/>
                <w:highlight w:val="none"/>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5</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6</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9"/>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75" w:name="_Toc19246"/>
      <w:bookmarkStart w:id="76" w:name="_Toc4679"/>
      <w:bookmarkStart w:id="77" w:name="_Toc19199"/>
      <w:bookmarkStart w:id="78" w:name="_Toc423973075"/>
      <w:bookmarkStart w:id="79" w:name="_Toc389582037"/>
      <w:bookmarkStart w:id="80" w:name="_Toc8333"/>
      <w:bookmarkStart w:id="81" w:name="_Toc26595"/>
      <w:bookmarkStart w:id="82" w:name="_Toc31520"/>
      <w:bookmarkStart w:id="83" w:name="_Toc29888"/>
      <w:r>
        <w:rPr>
          <w:rFonts w:hint="eastAsia" w:ascii="宋体" w:hAnsi="宋体" w:eastAsia="宋体" w:cs="宋体"/>
          <w:b/>
          <w:bCs/>
          <w:sz w:val="48"/>
          <w:szCs w:val="48"/>
          <w:highlight w:val="none"/>
        </w:rPr>
        <w:br w:type="page"/>
      </w:r>
    </w:p>
    <w:tbl>
      <w:tblPr>
        <w:tblStyle w:val="16"/>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84" w:name="_Toc5216"/>
      <w:bookmarkStart w:id="85" w:name="_Toc7874"/>
      <w:bookmarkStart w:id="86" w:name="_Toc1362"/>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84"/>
      <w:bookmarkEnd w:id="85"/>
      <w:bookmarkEnd w:id="86"/>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87"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87"/>
    </w:p>
    <w:p>
      <w:pPr>
        <w:spacing w:line="360" w:lineRule="auto"/>
        <w:rPr>
          <w:rFonts w:hAnsi="宋体" w:cs="宋体"/>
          <w:color w:val="auto"/>
          <w:szCs w:val="21"/>
          <w:highlight w:val="none"/>
          <w:u w:val="single"/>
        </w:rPr>
      </w:pPr>
      <w:r>
        <w:rPr>
          <w:rFonts w:hint="eastAsia" w:hAnsi="宋体" w:cs="宋体"/>
          <w:color w:val="auto"/>
          <w:szCs w:val="21"/>
          <w:highlight w:val="none"/>
        </w:rPr>
        <w:t xml:space="preserve">甲方： </w:t>
      </w:r>
      <w:r>
        <w:rPr>
          <w:rFonts w:hint="eastAsia" w:hAnsi="宋体" w:cs="宋体"/>
          <w:color w:val="auto"/>
          <w:szCs w:val="21"/>
          <w:highlight w:val="none"/>
          <w:u w:val="single"/>
        </w:rPr>
        <w:t xml:space="preserve">            </w:t>
      </w:r>
    </w:p>
    <w:p>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柞水县2022年青松抢救工程建设项目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柞水县2022年青松抢救工程建设项目</w:t>
      </w:r>
      <w:r>
        <w:rPr>
          <w:rFonts w:hint="eastAsia" w:hAnsi="宋体" w:cs="宋体"/>
          <w:color w:val="auto"/>
          <w:szCs w:val="21"/>
          <w:highlight w:val="none"/>
        </w:rPr>
        <w:t>协商达成一致，确立本合同。</w:t>
      </w:r>
    </w:p>
    <w:p>
      <w:pPr>
        <w:tabs>
          <w:tab w:val="left" w:pos="480"/>
        </w:tabs>
        <w:spacing w:line="360" w:lineRule="auto"/>
        <w:outlineLvl w:val="1"/>
        <w:rPr>
          <w:rFonts w:hint="eastAsia" w:hAnsi="宋体" w:cs="宋体"/>
          <w:b/>
          <w:color w:val="auto"/>
          <w:szCs w:val="21"/>
          <w:highlight w:val="none"/>
        </w:rPr>
      </w:pPr>
      <w:bookmarkStart w:id="88" w:name="_Toc30883"/>
      <w:bookmarkStart w:id="89"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88"/>
      <w:bookmarkEnd w:id="89"/>
    </w:p>
    <w:tbl>
      <w:tblPr>
        <w:tblStyle w:val="16"/>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147"/>
        <w:gridCol w:w="1643"/>
        <w:gridCol w:w="306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146"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8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1638"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6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146"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638"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146"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638"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bl>
    <w:p>
      <w:pPr>
        <w:bidi w:val="0"/>
        <w:rPr>
          <w:rFonts w:hint="eastAsia"/>
          <w:highlight w:val="none"/>
        </w:rPr>
      </w:pPr>
      <w:bookmarkStart w:id="90" w:name="_Toc3926"/>
      <w:bookmarkStart w:id="91" w:name="_Toc4137"/>
    </w:p>
    <w:tbl>
      <w:tblPr>
        <w:tblStyle w:val="16"/>
        <w:tblW w:w="4996" w:type="pct"/>
        <w:jc w:val="center"/>
        <w:tblLayout w:type="autofit"/>
        <w:tblCellMar>
          <w:top w:w="0" w:type="dxa"/>
          <w:left w:w="28" w:type="dxa"/>
          <w:bottom w:w="0" w:type="dxa"/>
          <w:right w:w="28" w:type="dxa"/>
        </w:tblCellMar>
      </w:tblPr>
      <w:tblGrid>
        <w:gridCol w:w="913"/>
        <w:gridCol w:w="563"/>
        <w:gridCol w:w="840"/>
        <w:gridCol w:w="926"/>
        <w:gridCol w:w="1408"/>
        <w:gridCol w:w="1408"/>
        <w:gridCol w:w="277"/>
        <w:gridCol w:w="533"/>
        <w:gridCol w:w="864"/>
        <w:gridCol w:w="370"/>
        <w:gridCol w:w="1245"/>
      </w:tblGrid>
      <w:tr>
        <w:tblPrEx>
          <w:tblCellMar>
            <w:top w:w="0" w:type="dxa"/>
            <w:left w:w="28" w:type="dxa"/>
            <w:bottom w:w="0" w:type="dxa"/>
            <w:right w:w="28" w:type="dxa"/>
          </w:tblCellMar>
        </w:tblPrEx>
        <w:trPr>
          <w:trHeight w:val="598" w:hRule="atLeast"/>
          <w:jc w:val="center"/>
        </w:trPr>
        <w:tc>
          <w:tcPr>
            <w:tcW w:w="489" w:type="pct"/>
            <w:vMerge w:val="restart"/>
            <w:tcBorders>
              <w:top w:val="single" w:color="auto" w:sz="6" w:space="0"/>
              <w:left w:val="single" w:color="auto" w:sz="6" w:space="0"/>
              <w:right w:val="single" w:color="auto" w:sz="4" w:space="0"/>
            </w:tcBorders>
            <w:vAlign w:val="center"/>
          </w:tcPr>
          <w:p>
            <w:pPr>
              <w:spacing w:after="120"/>
              <w:jc w:val="center"/>
              <w:rPr>
                <w:rFonts w:hAnsi="宋体" w:cs="宋体"/>
                <w:b w:val="0"/>
                <w:bCs w:val="0"/>
                <w:szCs w:val="24"/>
                <w:highlight w:val="none"/>
              </w:rPr>
            </w:pPr>
            <w:r>
              <w:rPr>
                <w:rFonts w:hint="eastAsia" w:hAnsi="宋体" w:cs="宋体"/>
                <w:b w:val="0"/>
                <w:bCs w:val="0"/>
                <w:highlight w:val="none"/>
              </w:rPr>
              <w:t xml:space="preserve">                           </w:t>
            </w:r>
            <w:r>
              <w:rPr>
                <w:rFonts w:hint="eastAsia" w:hAnsi="宋体" w:cs="宋体"/>
                <w:b w:val="0"/>
                <w:bCs w:val="0"/>
                <w:szCs w:val="24"/>
                <w:highlight w:val="none"/>
              </w:rPr>
              <w:t>产品</w:t>
            </w:r>
          </w:p>
          <w:p>
            <w:pPr>
              <w:spacing w:after="120"/>
              <w:jc w:val="center"/>
              <w:rPr>
                <w:rFonts w:hAnsi="宋体" w:cs="宋体"/>
                <w:b w:val="0"/>
                <w:bCs w:val="0"/>
                <w:highlight w:val="none"/>
              </w:rPr>
            </w:pPr>
            <w:r>
              <w:rPr>
                <w:rFonts w:hint="eastAsia" w:hAnsi="宋体" w:cs="宋体"/>
                <w:b w:val="0"/>
                <w:bCs w:val="0"/>
                <w:szCs w:val="24"/>
                <w:highlight w:val="none"/>
              </w:rPr>
              <w:t>费用</w:t>
            </w:r>
          </w:p>
        </w:tc>
        <w:tc>
          <w:tcPr>
            <w:tcW w:w="301" w:type="pct"/>
            <w:tcBorders>
              <w:top w:val="single" w:color="auto" w:sz="6" w:space="0"/>
              <w:left w:val="single" w:color="auto" w:sz="4" w:space="0"/>
              <w:bottom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序号</w:t>
            </w:r>
          </w:p>
        </w:tc>
        <w:tc>
          <w:tcPr>
            <w:tcW w:w="448"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名称</w:t>
            </w:r>
          </w:p>
        </w:tc>
        <w:tc>
          <w:tcPr>
            <w:tcW w:w="495" w:type="pct"/>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b w:val="0"/>
                <w:bCs w:val="0"/>
                <w:highlight w:val="none"/>
              </w:rPr>
            </w:pPr>
            <w:r>
              <w:rPr>
                <w:rFonts w:hint="eastAsia" w:hAnsi="宋体" w:cs="宋体"/>
                <w:b w:val="0"/>
                <w:bCs w:val="0"/>
                <w:highlight w:val="none"/>
              </w:rPr>
              <w:t>品牌</w:t>
            </w:r>
          </w:p>
        </w:tc>
        <w:tc>
          <w:tcPr>
            <w:tcW w:w="753" w:type="pct"/>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规格型号</w:t>
            </w:r>
          </w:p>
        </w:tc>
        <w:tc>
          <w:tcPr>
            <w:tcW w:w="753" w:type="pct"/>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b w:val="0"/>
                <w:bCs w:val="0"/>
                <w:highlight w:val="none"/>
              </w:rPr>
            </w:pPr>
            <w:r>
              <w:rPr>
                <w:rFonts w:hint="eastAsia" w:hAnsi="宋体" w:cs="宋体"/>
                <w:b w:val="0"/>
                <w:bCs w:val="0"/>
                <w:highlight w:val="none"/>
              </w:rPr>
              <w:t>制造商</w:t>
            </w:r>
          </w:p>
        </w:tc>
        <w:tc>
          <w:tcPr>
            <w:tcW w:w="433" w:type="pct"/>
            <w:gridSpan w:val="2"/>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数量</w:t>
            </w:r>
          </w:p>
        </w:tc>
        <w:tc>
          <w:tcPr>
            <w:tcW w:w="660" w:type="pct"/>
            <w:gridSpan w:val="2"/>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单价</w:t>
            </w:r>
          </w:p>
          <w:p>
            <w:pPr>
              <w:spacing w:after="120"/>
              <w:jc w:val="center"/>
              <w:rPr>
                <w:rFonts w:hAnsi="宋体" w:cs="宋体"/>
                <w:b w:val="0"/>
                <w:bCs w:val="0"/>
                <w:highlight w:val="none"/>
              </w:rPr>
            </w:pPr>
            <w:r>
              <w:rPr>
                <w:rFonts w:hint="eastAsia" w:hAnsi="宋体" w:cs="宋体"/>
                <w:b w:val="0"/>
                <w:bCs w:val="0"/>
                <w:highlight w:val="none"/>
              </w:rPr>
              <w:t>（元）</w:t>
            </w:r>
          </w:p>
        </w:tc>
        <w:tc>
          <w:tcPr>
            <w:tcW w:w="664"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总价</w:t>
            </w:r>
          </w:p>
          <w:p>
            <w:pPr>
              <w:spacing w:after="120"/>
              <w:jc w:val="center"/>
              <w:rPr>
                <w:rFonts w:hAnsi="宋体" w:cs="宋体"/>
                <w:b w:val="0"/>
                <w:bCs w:val="0"/>
                <w:highlight w:val="none"/>
              </w:rPr>
            </w:pPr>
            <w:r>
              <w:rPr>
                <w:rFonts w:hint="eastAsia" w:hAnsi="宋体" w:cs="宋体"/>
                <w:b w:val="0"/>
                <w:bCs w:val="0"/>
                <w:highlight w:val="none"/>
              </w:rPr>
              <w:t>（元）</w:t>
            </w:r>
          </w:p>
        </w:tc>
      </w:tr>
      <w:tr>
        <w:tblPrEx>
          <w:tblCellMar>
            <w:top w:w="0" w:type="dxa"/>
            <w:left w:w="28" w:type="dxa"/>
            <w:bottom w:w="0" w:type="dxa"/>
            <w:right w:w="28" w:type="dxa"/>
          </w:tblCellMar>
        </w:tblPrEx>
        <w:trPr>
          <w:trHeight w:val="531" w:hRule="atLeast"/>
          <w:jc w:val="center"/>
        </w:trPr>
        <w:tc>
          <w:tcPr>
            <w:tcW w:w="489" w:type="pct"/>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301" w:type="pct"/>
            <w:tcBorders>
              <w:top w:val="single" w:color="auto" w:sz="6" w:space="0"/>
              <w:left w:val="single" w:color="auto" w:sz="4" w:space="0"/>
              <w:bottom w:val="single" w:color="auto" w:sz="4" w:space="0"/>
            </w:tcBorders>
            <w:vAlign w:val="center"/>
          </w:tcPr>
          <w:p>
            <w:pPr>
              <w:spacing w:before="312" w:beforeLines="100"/>
              <w:jc w:val="center"/>
              <w:rPr>
                <w:rFonts w:hAnsi="宋体" w:cs="宋体"/>
                <w:b w:val="0"/>
                <w:bCs w:val="0"/>
                <w:highlight w:val="none"/>
              </w:rPr>
            </w:pPr>
            <w:r>
              <w:rPr>
                <w:rFonts w:hint="eastAsia" w:hAnsi="宋体" w:cs="宋体"/>
                <w:b w:val="0"/>
                <w:bCs w:val="0"/>
                <w:highlight w:val="none"/>
              </w:rPr>
              <w:t>1</w:t>
            </w:r>
          </w:p>
        </w:tc>
        <w:tc>
          <w:tcPr>
            <w:tcW w:w="448" w:type="pct"/>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r>
              <w:rPr>
                <w:rFonts w:hint="eastAsia" w:hAnsi="宋体" w:cs="宋体"/>
                <w:b w:val="0"/>
                <w:bCs w:val="0"/>
                <w:highlight w:val="none"/>
              </w:rPr>
              <w:t>天牛诱捕器（每个诱捕器含3个诱芯）</w:t>
            </w:r>
          </w:p>
        </w:tc>
        <w:tc>
          <w:tcPr>
            <w:tcW w:w="495" w:type="pct"/>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b w:val="0"/>
                <w:bCs w:val="0"/>
                <w:highlight w:val="none"/>
              </w:rPr>
            </w:pPr>
          </w:p>
        </w:tc>
        <w:tc>
          <w:tcPr>
            <w:tcW w:w="753" w:type="pct"/>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753" w:type="pct"/>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433" w:type="pct"/>
            <w:gridSpan w:val="2"/>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int="default" w:hAnsi="宋体" w:eastAsia="宋体" w:cs="宋体"/>
                <w:b w:val="0"/>
                <w:bCs w:val="0"/>
                <w:highlight w:val="none"/>
                <w:lang w:val="en-US" w:eastAsia="zh-CN"/>
              </w:rPr>
            </w:pPr>
            <w:r>
              <w:rPr>
                <w:rFonts w:hint="eastAsia" w:hAnsi="宋体" w:cs="宋体"/>
                <w:b w:val="0"/>
                <w:bCs w:val="0"/>
                <w:highlight w:val="none"/>
                <w:lang w:val="en-US" w:eastAsia="zh-CN"/>
              </w:rPr>
              <w:t>1500</w:t>
            </w:r>
          </w:p>
        </w:tc>
        <w:tc>
          <w:tcPr>
            <w:tcW w:w="660" w:type="pct"/>
            <w:gridSpan w:val="2"/>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664" w:type="pct"/>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r>
      <w:tr>
        <w:tblPrEx>
          <w:tblCellMar>
            <w:top w:w="0" w:type="dxa"/>
            <w:left w:w="28" w:type="dxa"/>
            <w:bottom w:w="0" w:type="dxa"/>
            <w:right w:w="28" w:type="dxa"/>
          </w:tblCellMar>
        </w:tblPrEx>
        <w:trPr>
          <w:trHeight w:val="531" w:hRule="atLeast"/>
          <w:jc w:val="center"/>
        </w:trPr>
        <w:tc>
          <w:tcPr>
            <w:tcW w:w="489" w:type="pct"/>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4510" w:type="pct"/>
            <w:gridSpan w:val="10"/>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松褐天牛</w:t>
            </w:r>
          </w:p>
        </w:tc>
      </w:tr>
      <w:tr>
        <w:tblPrEx>
          <w:tblCellMar>
            <w:top w:w="0" w:type="dxa"/>
            <w:left w:w="28" w:type="dxa"/>
            <w:bottom w:w="0" w:type="dxa"/>
            <w:right w:w="28" w:type="dxa"/>
          </w:tblCellMar>
        </w:tblPrEx>
        <w:trPr>
          <w:trHeight w:val="531" w:hRule="atLeast"/>
          <w:jc w:val="center"/>
        </w:trPr>
        <w:tc>
          <w:tcPr>
            <w:tcW w:w="489" w:type="pct"/>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301" w:type="pct"/>
            <w:tcBorders>
              <w:top w:val="single" w:color="auto" w:sz="4" w:space="0"/>
              <w:left w:val="single" w:color="auto" w:sz="4" w:space="0"/>
              <w:bottom w:val="single" w:color="auto" w:sz="6" w:space="0"/>
            </w:tcBorders>
            <w:vAlign w:val="center"/>
          </w:tcPr>
          <w:p>
            <w:pPr>
              <w:spacing w:before="312" w:beforeLines="100"/>
              <w:jc w:val="center"/>
              <w:rPr>
                <w:rFonts w:hint="eastAsia" w:hAnsi="宋体" w:eastAsia="宋体" w:cs="宋体"/>
                <w:b w:val="0"/>
                <w:bCs w:val="0"/>
                <w:highlight w:val="none"/>
                <w:lang w:val="en-US" w:eastAsia="zh-CN"/>
              </w:rPr>
            </w:pPr>
            <w:r>
              <w:rPr>
                <w:rFonts w:hint="eastAsia" w:hAnsi="宋体" w:cs="宋体"/>
                <w:b w:val="0"/>
                <w:bCs w:val="0"/>
                <w:highlight w:val="none"/>
                <w:lang w:val="en-US" w:eastAsia="zh-CN"/>
              </w:rPr>
              <w:t>序号</w:t>
            </w:r>
          </w:p>
        </w:tc>
        <w:tc>
          <w:tcPr>
            <w:tcW w:w="1697" w:type="pct"/>
            <w:gridSpan w:val="3"/>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名称</w:t>
            </w:r>
          </w:p>
        </w:tc>
        <w:tc>
          <w:tcPr>
            <w:tcW w:w="901" w:type="pct"/>
            <w:gridSpan w:val="2"/>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数量（只）</w:t>
            </w:r>
          </w:p>
        </w:tc>
        <w:tc>
          <w:tcPr>
            <w:tcW w:w="747" w:type="pct"/>
            <w:gridSpan w:val="2"/>
            <w:tcBorders>
              <w:top w:val="single" w:color="auto" w:sz="4" w:space="0"/>
              <w:left w:val="single" w:color="auto" w:sz="4" w:space="0"/>
              <w:bottom w:val="single" w:color="auto" w:sz="6" w:space="0"/>
              <w:right w:val="single" w:color="auto" w:sz="4" w:space="0"/>
            </w:tcBorders>
            <w:vAlign w:val="center"/>
          </w:tcPr>
          <w:p>
            <w:pPr>
              <w:spacing w:before="156" w:beforeLines="50"/>
              <w:jc w:val="center"/>
              <w:rPr>
                <w:rFonts w:hint="eastAsia" w:hAnsi="宋体" w:cs="宋体"/>
                <w:b w:val="0"/>
                <w:bCs w:val="0"/>
                <w:highlight w:val="none"/>
                <w:lang w:eastAsia="zh-CN"/>
              </w:rPr>
            </w:pPr>
            <w:r>
              <w:rPr>
                <w:rFonts w:hint="eastAsia" w:hAnsi="宋体" w:cs="宋体"/>
                <w:b w:val="0"/>
                <w:bCs w:val="0"/>
                <w:highlight w:val="none"/>
                <w:lang w:eastAsia="zh-CN"/>
              </w:rPr>
              <w:t>单价（元）</w:t>
            </w:r>
          </w:p>
        </w:tc>
        <w:tc>
          <w:tcPr>
            <w:tcW w:w="862" w:type="pct"/>
            <w:gridSpan w:val="2"/>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int="eastAsia" w:hAnsi="宋体" w:cs="宋体"/>
                <w:b w:val="0"/>
                <w:bCs w:val="0"/>
                <w:highlight w:val="none"/>
                <w:lang w:eastAsia="zh-CN"/>
              </w:rPr>
            </w:pPr>
            <w:r>
              <w:rPr>
                <w:rFonts w:hint="eastAsia" w:hAnsi="宋体" w:cs="宋体"/>
                <w:b w:val="0"/>
                <w:bCs w:val="0"/>
                <w:highlight w:val="none"/>
                <w:lang w:eastAsia="zh-CN"/>
              </w:rPr>
              <w:t>总价（元）</w:t>
            </w:r>
          </w:p>
        </w:tc>
      </w:tr>
      <w:tr>
        <w:tblPrEx>
          <w:tblCellMar>
            <w:top w:w="0" w:type="dxa"/>
            <w:left w:w="28" w:type="dxa"/>
            <w:bottom w:w="0" w:type="dxa"/>
            <w:right w:w="28" w:type="dxa"/>
          </w:tblCellMar>
        </w:tblPrEx>
        <w:trPr>
          <w:trHeight w:val="531" w:hRule="atLeast"/>
          <w:jc w:val="center"/>
        </w:trPr>
        <w:tc>
          <w:tcPr>
            <w:tcW w:w="489" w:type="pct"/>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301" w:type="pct"/>
            <w:tcBorders>
              <w:top w:val="single" w:color="auto" w:sz="4" w:space="0"/>
              <w:left w:val="single" w:color="auto" w:sz="4" w:space="0"/>
              <w:bottom w:val="single" w:color="auto" w:sz="6" w:space="0"/>
            </w:tcBorders>
            <w:vAlign w:val="center"/>
          </w:tcPr>
          <w:p>
            <w:pPr>
              <w:spacing w:before="312" w:beforeLines="100"/>
              <w:jc w:val="center"/>
              <w:rPr>
                <w:rFonts w:hint="eastAsia" w:hAnsi="宋体" w:eastAsia="宋体" w:cs="宋体"/>
                <w:b w:val="0"/>
                <w:bCs w:val="0"/>
                <w:highlight w:val="none"/>
                <w:lang w:val="en-US" w:eastAsia="zh-CN"/>
              </w:rPr>
            </w:pPr>
            <w:r>
              <w:rPr>
                <w:rFonts w:hint="eastAsia" w:hAnsi="宋体" w:cs="宋体"/>
                <w:b w:val="0"/>
                <w:bCs w:val="0"/>
                <w:highlight w:val="none"/>
                <w:lang w:val="en-US" w:eastAsia="zh-CN"/>
              </w:rPr>
              <w:t>1</w:t>
            </w:r>
          </w:p>
        </w:tc>
        <w:tc>
          <w:tcPr>
            <w:tcW w:w="1697" w:type="pct"/>
            <w:gridSpan w:val="3"/>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b w:val="0"/>
                <w:bCs w:val="0"/>
                <w:highlight w:val="none"/>
              </w:rPr>
            </w:pPr>
            <w:r>
              <w:rPr>
                <w:rFonts w:hint="eastAsia" w:hAnsi="宋体" w:cs="宋体"/>
                <w:b w:val="0"/>
                <w:bCs w:val="0"/>
                <w:highlight w:val="none"/>
                <w:lang w:eastAsia="zh-CN"/>
              </w:rPr>
              <w:t>松褐天牛</w:t>
            </w:r>
          </w:p>
        </w:tc>
        <w:tc>
          <w:tcPr>
            <w:tcW w:w="901" w:type="pct"/>
            <w:gridSpan w:val="2"/>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b w:val="0"/>
                <w:bCs w:val="0"/>
                <w:highlight w:val="none"/>
              </w:rPr>
            </w:pPr>
          </w:p>
        </w:tc>
        <w:tc>
          <w:tcPr>
            <w:tcW w:w="747" w:type="pct"/>
            <w:gridSpan w:val="2"/>
            <w:tcBorders>
              <w:top w:val="single" w:color="auto" w:sz="4" w:space="0"/>
              <w:left w:val="single" w:color="auto" w:sz="4" w:space="0"/>
              <w:bottom w:val="single" w:color="auto" w:sz="6" w:space="0"/>
              <w:right w:val="single" w:color="auto" w:sz="4" w:space="0"/>
            </w:tcBorders>
            <w:vAlign w:val="center"/>
          </w:tcPr>
          <w:p>
            <w:pPr>
              <w:spacing w:before="156" w:beforeLines="50"/>
              <w:jc w:val="center"/>
              <w:rPr>
                <w:rFonts w:hAnsi="宋体" w:cs="宋体"/>
                <w:b w:val="0"/>
                <w:bCs w:val="0"/>
                <w:highlight w:val="none"/>
              </w:rPr>
            </w:pPr>
          </w:p>
        </w:tc>
        <w:tc>
          <w:tcPr>
            <w:tcW w:w="862" w:type="pct"/>
            <w:gridSpan w:val="2"/>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b w:val="0"/>
                <w:bCs w:val="0"/>
                <w:highlight w:val="none"/>
              </w:rPr>
            </w:pPr>
          </w:p>
        </w:tc>
      </w:tr>
      <w:tr>
        <w:tblPrEx>
          <w:tblCellMar>
            <w:top w:w="0" w:type="dxa"/>
            <w:left w:w="28" w:type="dxa"/>
            <w:bottom w:w="0" w:type="dxa"/>
            <w:right w:w="28" w:type="dxa"/>
          </w:tblCellMar>
        </w:tblPrEx>
        <w:trPr>
          <w:trHeight w:val="531" w:hRule="atLeast"/>
          <w:jc w:val="center"/>
        </w:trPr>
        <w:tc>
          <w:tcPr>
            <w:tcW w:w="1239" w:type="pct"/>
            <w:gridSpan w:val="3"/>
            <w:tcBorders>
              <w:top w:val="single" w:color="auto" w:sz="4" w:space="0"/>
              <w:left w:val="single" w:color="auto" w:sz="6" w:space="0"/>
              <w:bottom w:val="single" w:color="auto" w:sz="6" w:space="0"/>
            </w:tcBorders>
            <w:vAlign w:val="center"/>
          </w:tcPr>
          <w:p>
            <w:pPr>
              <w:jc w:val="center"/>
              <w:rPr>
                <w:rFonts w:hAnsi="宋体" w:cs="宋体"/>
                <w:b w:val="0"/>
                <w:bCs w:val="0"/>
                <w:szCs w:val="24"/>
                <w:highlight w:val="none"/>
              </w:rPr>
            </w:pPr>
            <w:r>
              <w:rPr>
                <w:rFonts w:hint="eastAsia" w:hAnsi="宋体" w:cs="宋体"/>
                <w:b w:val="0"/>
                <w:bCs w:val="0"/>
                <w:szCs w:val="24"/>
                <w:highlight w:val="none"/>
              </w:rPr>
              <w:t>磋商总报价</w:t>
            </w:r>
          </w:p>
        </w:tc>
        <w:tc>
          <w:tcPr>
            <w:tcW w:w="3760" w:type="pct"/>
            <w:gridSpan w:val="8"/>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b w:val="0"/>
                <w:bCs w:val="0"/>
                <w:szCs w:val="24"/>
                <w:highlight w:val="none"/>
              </w:rPr>
            </w:pPr>
            <w:r>
              <w:rPr>
                <w:rFonts w:hint="eastAsia" w:hAnsi="宋体" w:cs="宋体"/>
                <w:b w:val="0"/>
                <w:bCs w:val="0"/>
                <w:szCs w:val="24"/>
                <w:highlight w:val="none"/>
              </w:rPr>
              <w:t>大写：                           小写：</w:t>
            </w:r>
          </w:p>
        </w:tc>
      </w:tr>
      <w:tr>
        <w:tblPrEx>
          <w:tblCellMar>
            <w:top w:w="0" w:type="dxa"/>
            <w:left w:w="28" w:type="dxa"/>
            <w:bottom w:w="0" w:type="dxa"/>
            <w:right w:w="28" w:type="dxa"/>
          </w:tblCellMar>
        </w:tblPrEx>
        <w:trPr>
          <w:trHeight w:val="531" w:hRule="atLeast"/>
          <w:jc w:val="center"/>
        </w:trPr>
        <w:tc>
          <w:tcPr>
            <w:tcW w:w="1239" w:type="pct"/>
            <w:gridSpan w:val="3"/>
            <w:tcBorders>
              <w:top w:val="single" w:color="auto" w:sz="4" w:space="0"/>
              <w:left w:val="single" w:color="auto" w:sz="6" w:space="0"/>
              <w:bottom w:val="single" w:color="auto" w:sz="6" w:space="0"/>
            </w:tcBorders>
            <w:vAlign w:val="center"/>
          </w:tcPr>
          <w:p>
            <w:pPr>
              <w:jc w:val="center"/>
              <w:rPr>
                <w:rFonts w:hAnsi="宋体" w:cs="宋体"/>
                <w:b w:val="0"/>
                <w:bCs w:val="0"/>
                <w:szCs w:val="24"/>
                <w:highlight w:val="none"/>
              </w:rPr>
            </w:pPr>
            <w:r>
              <w:rPr>
                <w:rFonts w:hint="eastAsia" w:hAnsi="宋体" w:cs="宋体"/>
                <w:b w:val="0"/>
                <w:bCs w:val="0"/>
                <w:szCs w:val="24"/>
                <w:highlight w:val="none"/>
              </w:rPr>
              <w:t>备注</w:t>
            </w:r>
          </w:p>
        </w:tc>
        <w:tc>
          <w:tcPr>
            <w:tcW w:w="3760" w:type="pct"/>
            <w:gridSpan w:val="8"/>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b w:val="0"/>
                <w:bCs w:val="0"/>
                <w:szCs w:val="24"/>
                <w:highlight w:val="none"/>
              </w:rPr>
            </w:pPr>
            <w:r>
              <w:rPr>
                <w:rFonts w:hint="eastAsia" w:hAnsi="宋体" w:cs="宋体"/>
                <w:b w:val="0"/>
                <w:bCs w:val="0"/>
                <w:spacing w:val="-6"/>
                <w:szCs w:val="24"/>
                <w:highlight w:val="none"/>
              </w:rPr>
              <w:t>保留小数点后两位。</w:t>
            </w:r>
          </w:p>
        </w:tc>
      </w:tr>
    </w:tbl>
    <w:p>
      <w:pPr>
        <w:bidi w:val="0"/>
        <w:rPr>
          <w:rFonts w:hint="eastAsia"/>
          <w:highlight w:val="none"/>
        </w:rPr>
      </w:pPr>
    </w:p>
    <w:p>
      <w:pPr>
        <w:tabs>
          <w:tab w:val="left" w:pos="480"/>
        </w:tabs>
        <w:spacing w:line="360" w:lineRule="auto"/>
        <w:outlineLvl w:val="1"/>
        <w:rPr>
          <w:rFonts w:hint="eastAsia" w:hAnsi="宋体" w:cs="宋体"/>
          <w:b/>
          <w:color w:val="auto"/>
          <w:szCs w:val="21"/>
          <w:highlight w:val="none"/>
        </w:rPr>
      </w:pPr>
      <w:r>
        <w:rPr>
          <w:rFonts w:hint="eastAsia" w:hAnsi="宋体" w:cs="宋体"/>
          <w:b/>
          <w:color w:val="auto"/>
          <w:szCs w:val="21"/>
          <w:highlight w:val="none"/>
        </w:rPr>
        <w:t>二、合同价款</w:t>
      </w:r>
      <w:bookmarkEnd w:id="90"/>
      <w:bookmarkEnd w:id="91"/>
    </w:p>
    <w:p>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r>
        <w:rPr>
          <w:rFonts w:hint="eastAsia"/>
          <w:color w:val="auto"/>
          <w:highlight w:val="none"/>
          <w:lang w:eastAsia="zh-CN"/>
        </w:rPr>
        <w:t>包括但不限于产品费、劳务费、人员保险费、办公费、工料费、加班费、招标代理服务费、税金等其他一切相关费用。</w:t>
      </w:r>
    </w:p>
    <w:p>
      <w:pPr>
        <w:tabs>
          <w:tab w:val="left" w:pos="480"/>
        </w:tabs>
        <w:spacing w:line="360" w:lineRule="auto"/>
        <w:outlineLvl w:val="1"/>
        <w:rPr>
          <w:rFonts w:hint="eastAsia" w:hAnsi="宋体" w:cs="宋体"/>
          <w:b/>
          <w:color w:val="auto"/>
          <w:szCs w:val="21"/>
          <w:highlight w:val="none"/>
        </w:rPr>
      </w:pPr>
      <w:bookmarkStart w:id="92" w:name="_Toc23247"/>
      <w:bookmarkStart w:id="93" w:name="_Toc28664"/>
      <w:r>
        <w:rPr>
          <w:rFonts w:hint="eastAsia" w:hAnsi="宋体" w:cs="宋体"/>
          <w:b/>
          <w:color w:val="auto"/>
          <w:szCs w:val="21"/>
          <w:highlight w:val="none"/>
        </w:rPr>
        <w:t>三、款项结算</w:t>
      </w:r>
      <w:bookmarkEnd w:id="92"/>
      <w:bookmarkEnd w:id="9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pPr>
        <w:tabs>
          <w:tab w:val="left" w:pos="480"/>
        </w:tabs>
        <w:spacing w:line="360" w:lineRule="auto"/>
        <w:outlineLvl w:val="1"/>
        <w:rPr>
          <w:rFonts w:hint="eastAsia" w:hAnsi="宋体" w:cs="宋体"/>
          <w:color w:val="auto"/>
          <w:szCs w:val="21"/>
          <w:highlight w:val="none"/>
        </w:rPr>
      </w:pPr>
      <w:bookmarkStart w:id="94" w:name="_Toc24406"/>
      <w:bookmarkStart w:id="95" w:name="_Toc21714"/>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94"/>
      <w:bookmarkEnd w:id="9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p>
    <w:p>
      <w:pPr>
        <w:tabs>
          <w:tab w:val="left" w:pos="480"/>
        </w:tabs>
        <w:spacing w:line="360" w:lineRule="auto"/>
        <w:outlineLvl w:val="1"/>
        <w:rPr>
          <w:rFonts w:hint="eastAsia" w:hAnsi="宋体" w:cs="宋体"/>
          <w:b/>
          <w:color w:val="auto"/>
          <w:szCs w:val="21"/>
          <w:highlight w:val="none"/>
        </w:rPr>
      </w:pPr>
      <w:bookmarkStart w:id="96" w:name="_Toc27382"/>
      <w:bookmarkStart w:id="97" w:name="_Toc7966"/>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96"/>
      <w:bookmarkEnd w:id="97"/>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供货物</w:t>
      </w:r>
      <w:r>
        <w:rPr>
          <w:rFonts w:hint="eastAsia" w:hAnsi="宋体" w:cs="宋体"/>
          <w:color w:val="auto"/>
          <w:szCs w:val="21"/>
          <w:highlight w:val="none"/>
          <w:lang w:eastAsia="zh-CN"/>
        </w:rPr>
        <w:t>和服务</w:t>
      </w:r>
      <w:r>
        <w:rPr>
          <w:rFonts w:hint="eastAsia" w:hAnsi="宋体" w:cs="宋体"/>
          <w:color w:val="auto"/>
          <w:szCs w:val="21"/>
          <w:highlight w:val="none"/>
        </w:rPr>
        <w:t>保证技术指标符合要求、质量性能可靠、必须符合国家相关法律法规的要求。</w:t>
      </w:r>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货物和服务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pPr>
        <w:tabs>
          <w:tab w:val="left" w:pos="480"/>
        </w:tabs>
        <w:spacing w:line="360" w:lineRule="auto"/>
        <w:outlineLvl w:val="1"/>
        <w:rPr>
          <w:rFonts w:hint="eastAsia" w:hAnsi="宋体" w:cs="宋体"/>
          <w:b/>
          <w:color w:val="auto"/>
          <w:szCs w:val="21"/>
          <w:highlight w:val="none"/>
        </w:rPr>
      </w:pPr>
      <w:bookmarkStart w:id="98" w:name="_Toc12558"/>
      <w:bookmarkStart w:id="99" w:name="_Toc21314"/>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98"/>
      <w:bookmarkEnd w:id="9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提供相应的中文技术文件。</w:t>
      </w:r>
    </w:p>
    <w:p>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（二）服务承诺：以竞争性磋商响应文件、澄清表（函）、合同和随货物的相关文件为准。</w:t>
      </w:r>
    </w:p>
    <w:p>
      <w:pPr>
        <w:tabs>
          <w:tab w:val="left" w:pos="480"/>
        </w:tabs>
        <w:spacing w:line="360" w:lineRule="auto"/>
        <w:outlineLvl w:val="1"/>
        <w:rPr>
          <w:rFonts w:hint="eastAsia" w:hAnsi="宋体" w:cs="宋体"/>
          <w:b/>
          <w:color w:val="auto"/>
          <w:szCs w:val="21"/>
          <w:highlight w:val="none"/>
        </w:rPr>
      </w:pPr>
      <w:bookmarkStart w:id="100" w:name="_Toc12975"/>
      <w:bookmarkStart w:id="101" w:name="_Toc22161"/>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00"/>
      <w:bookmarkEnd w:id="101"/>
    </w:p>
    <w:p>
      <w:pPr>
        <w:spacing w:line="360" w:lineRule="auto"/>
        <w:ind w:firstLine="480" w:firstLineChars="200"/>
        <w:rPr>
          <w:rFonts w:hint="eastAsia" w:eastAsia="宋体"/>
          <w:color w:val="auto"/>
          <w:highlight w:val="none"/>
          <w:lang w:eastAsia="zh-CN"/>
        </w:rPr>
      </w:pPr>
      <w:r>
        <w:rPr>
          <w:rFonts w:hint="eastAsia"/>
          <w:color w:val="auto"/>
          <w:highlight w:val="none"/>
          <w:lang w:eastAsia="zh-CN"/>
        </w:rPr>
        <w:t>采购方将组织相关专业人员对宣传活动的过程及响应效果考核验收。</w:t>
      </w:r>
    </w:p>
    <w:p>
      <w:pPr>
        <w:tabs>
          <w:tab w:val="left" w:pos="480"/>
        </w:tabs>
        <w:spacing w:line="360" w:lineRule="auto"/>
        <w:outlineLvl w:val="1"/>
        <w:rPr>
          <w:rFonts w:hint="eastAsia" w:hAnsi="宋体" w:cs="宋体"/>
          <w:b/>
          <w:color w:val="auto"/>
          <w:szCs w:val="21"/>
          <w:highlight w:val="none"/>
        </w:rPr>
      </w:pPr>
      <w:bookmarkStart w:id="102" w:name="_Toc20026"/>
      <w:bookmarkStart w:id="103" w:name="_Toc9858"/>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02"/>
      <w:bookmarkEnd w:id="10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int="eastAsia" w:hAnsi="宋体" w:cs="宋体"/>
          <w:b/>
          <w:color w:val="auto"/>
          <w:szCs w:val="21"/>
          <w:highlight w:val="none"/>
        </w:rPr>
      </w:pPr>
      <w:bookmarkStart w:id="104" w:name="_Toc13662"/>
      <w:bookmarkStart w:id="105" w:name="_Toc15856"/>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04"/>
      <w:bookmarkEnd w:id="10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pPr>
        <w:tabs>
          <w:tab w:val="left" w:pos="480"/>
        </w:tabs>
        <w:spacing w:line="360" w:lineRule="auto"/>
        <w:outlineLvl w:val="1"/>
        <w:rPr>
          <w:rFonts w:hint="eastAsia" w:hAnsi="宋体" w:cs="宋体"/>
          <w:b/>
          <w:color w:val="auto"/>
          <w:szCs w:val="21"/>
          <w:highlight w:val="none"/>
        </w:rPr>
      </w:pPr>
      <w:bookmarkStart w:id="106" w:name="_Toc7342"/>
      <w:bookmarkStart w:id="107" w:name="_Toc18389"/>
      <w:r>
        <w:rPr>
          <w:rFonts w:hint="eastAsia" w:hAnsi="宋体" w:cs="宋体"/>
          <w:b/>
          <w:color w:val="auto"/>
          <w:szCs w:val="21"/>
          <w:highlight w:val="none"/>
        </w:rPr>
        <w:t>十、合同生效</w:t>
      </w:r>
      <w:bookmarkEnd w:id="106"/>
      <w:bookmarkEnd w:id="107"/>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pPr>
        <w:tabs>
          <w:tab w:val="left" w:pos="480"/>
        </w:tabs>
        <w:spacing w:line="360" w:lineRule="auto"/>
        <w:outlineLvl w:val="1"/>
        <w:rPr>
          <w:rFonts w:hint="eastAsia" w:hAnsi="宋体" w:cs="宋体"/>
          <w:b/>
          <w:color w:val="auto"/>
          <w:szCs w:val="21"/>
          <w:highlight w:val="none"/>
        </w:rPr>
      </w:pPr>
      <w:bookmarkStart w:id="108" w:name="_Toc18381"/>
      <w:bookmarkStart w:id="109" w:name="_Toc823"/>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08"/>
      <w:bookmarkEnd w:id="10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pPr>
        <w:bidi w:val="0"/>
        <w:rPr>
          <w:rFonts w:hint="eastAsia"/>
          <w:highlight w:val="none"/>
        </w:rPr>
      </w:pPr>
    </w:p>
    <w:p>
      <w:pPr>
        <w:pStyle w:val="3"/>
        <w:jc w:val="center"/>
        <w:outlineLvl w:val="0"/>
        <w:rPr>
          <w:rFonts w:hint="eastAsia" w:ascii="宋体" w:hAnsi="宋体" w:eastAsia="宋体" w:cs="宋体"/>
          <w:bCs/>
          <w:sz w:val="36"/>
          <w:szCs w:val="36"/>
          <w:highlight w:val="none"/>
        </w:rPr>
      </w:pPr>
      <w:r>
        <w:rPr>
          <w:rFonts w:hint="eastAsia" w:ascii="宋体" w:hAnsi="宋体" w:eastAsia="宋体" w:cs="宋体"/>
          <w:b w:val="0"/>
          <w:szCs w:val="21"/>
          <w:highlight w:val="none"/>
        </w:rPr>
        <w:br w:type="page"/>
      </w:r>
      <w:bookmarkStart w:id="110" w:name="_Toc4254"/>
      <w:bookmarkStart w:id="111" w:name="_Toc1119"/>
      <w:bookmarkStart w:id="180" w:name="_GoBack"/>
      <w:bookmarkEnd w:id="180"/>
      <w:r>
        <w:rPr>
          <w:rFonts w:hint="eastAsia" w:ascii="宋体" w:hAnsi="宋体" w:eastAsia="宋体" w:cs="宋体"/>
          <w:bCs/>
          <w:sz w:val="36"/>
          <w:szCs w:val="36"/>
          <w:highlight w:val="none"/>
        </w:rPr>
        <w:t xml:space="preserve">第五章 </w:t>
      </w:r>
      <w:bookmarkEnd w:id="75"/>
      <w:bookmarkEnd w:id="76"/>
      <w:bookmarkEnd w:id="77"/>
      <w:bookmarkEnd w:id="78"/>
      <w:bookmarkEnd w:id="79"/>
      <w:bookmarkEnd w:id="80"/>
      <w:bookmarkEnd w:id="81"/>
      <w:bookmarkEnd w:id="82"/>
      <w:bookmarkEnd w:id="8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0"/>
      <w:bookmarkEnd w:id="111"/>
    </w:p>
    <w:p>
      <w:pPr>
        <w:jc w:val="center"/>
        <w:rPr>
          <w:rFonts w:hint="eastAsia" w:ascii="宋体" w:hAnsi="宋体" w:eastAsia="宋体" w:cs="宋体"/>
          <w:b/>
          <w:bCs/>
          <w:szCs w:val="36"/>
          <w:highlight w:val="none"/>
        </w:rPr>
      </w:pPr>
      <w:bookmarkStart w:id="112" w:name="_Toc4053"/>
      <w:bookmarkStart w:id="113" w:name="_Toc1025"/>
      <w:bookmarkStart w:id="114" w:name="_Toc389582038"/>
      <w:bookmarkStart w:id="115" w:name="_Toc18831"/>
      <w:bookmarkStart w:id="116" w:name="_Toc23856"/>
      <w:bookmarkStart w:id="117" w:name="_Toc20481"/>
      <w:bookmarkStart w:id="118" w:name="_Toc2711"/>
      <w:bookmarkStart w:id="119" w:name="_Toc11450"/>
    </w:p>
    <w:bookmarkEnd w:id="52"/>
    <w:bookmarkEnd w:id="112"/>
    <w:bookmarkEnd w:id="113"/>
    <w:bookmarkEnd w:id="114"/>
    <w:bookmarkEnd w:id="115"/>
    <w:bookmarkEnd w:id="116"/>
    <w:bookmarkEnd w:id="117"/>
    <w:bookmarkEnd w:id="118"/>
    <w:bookmarkEnd w:id="119"/>
    <w:p>
      <w:pPr>
        <w:rPr>
          <w:rFonts w:hint="eastAsia" w:ascii="宋体" w:hAnsi="宋体" w:eastAsia="宋体"/>
          <w:b/>
          <w:bCs/>
          <w:sz w:val="28"/>
          <w:szCs w:val="28"/>
          <w:highlight w:val="none"/>
          <w:lang w:eastAsia="zh-CN"/>
        </w:rPr>
      </w:pPr>
      <w:bookmarkStart w:id="120" w:name="_Toc363474025"/>
      <w:bookmarkStart w:id="121" w:name="_Toc6373"/>
      <w:bookmarkStart w:id="122" w:name="_Toc403077646"/>
      <w:bookmarkStart w:id="123" w:name="_Toc5084"/>
      <w:bookmarkStart w:id="124" w:name="_Toc423973079"/>
      <w:r>
        <w:rPr>
          <w:rFonts w:hint="eastAsia" w:ascii="宋体" w:hAnsi="宋体"/>
          <w:b/>
          <w:bCs/>
          <w:sz w:val="28"/>
          <w:szCs w:val="28"/>
          <w:highlight w:val="none"/>
        </w:rPr>
        <w:t>一、</w:t>
      </w:r>
      <w:r>
        <w:rPr>
          <w:rFonts w:hint="eastAsia" w:hAnsi="宋体"/>
          <w:b/>
          <w:bCs/>
          <w:sz w:val="28"/>
          <w:szCs w:val="28"/>
          <w:highlight w:val="none"/>
          <w:lang w:eastAsia="zh-CN"/>
        </w:rPr>
        <w:t>采购内容</w:t>
      </w:r>
    </w:p>
    <w:p>
      <w:pPr>
        <w:ind w:firstLine="560" w:firstLineChars="200"/>
        <w:rPr>
          <w:rFonts w:hint="eastAsia" w:ascii="宋体" w:hAnsi="宋体"/>
          <w:sz w:val="28"/>
          <w:szCs w:val="28"/>
          <w:highlight w:val="none"/>
        </w:rPr>
      </w:pPr>
      <w:r>
        <w:rPr>
          <w:rFonts w:hint="eastAsia" w:ascii="宋体" w:hAnsi="宋体"/>
          <w:sz w:val="28"/>
          <w:szCs w:val="28"/>
          <w:highlight w:val="none"/>
        </w:rPr>
        <w:t>在全县重点林区布设诱捕器1500套，于天牛羽化期之前（5月1日）全部布设到位，在5月至10月底每间隔15天进行更换诱芯，回收天牛，总计回收天牛不少于12次，计划回收不低于10万只天牛。</w:t>
      </w:r>
    </w:p>
    <w:p>
      <w:pPr>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二、</w:t>
      </w:r>
      <w:r>
        <w:rPr>
          <w:rFonts w:hint="eastAsia" w:hAnsi="宋体"/>
          <w:b/>
          <w:bCs/>
          <w:sz w:val="28"/>
          <w:szCs w:val="28"/>
          <w:highlight w:val="none"/>
          <w:lang w:val="en-US" w:eastAsia="zh-CN"/>
        </w:rPr>
        <w:t>产品要求</w:t>
      </w:r>
    </w:p>
    <w:p>
      <w:pPr>
        <w:ind w:firstLine="560" w:firstLineChars="200"/>
        <w:rPr>
          <w:rFonts w:hint="eastAsia" w:ascii="宋体" w:hAnsi="宋体"/>
          <w:sz w:val="28"/>
          <w:szCs w:val="28"/>
          <w:highlight w:val="none"/>
          <w:lang w:eastAsia="zh-CN"/>
        </w:rPr>
      </w:pPr>
      <w:r>
        <w:rPr>
          <w:rFonts w:hint="eastAsia" w:ascii="宋体" w:hAnsi="宋体"/>
          <w:sz w:val="28"/>
          <w:szCs w:val="28"/>
          <w:highlight w:val="none"/>
          <w:lang w:eastAsia="zh-CN"/>
        </w:rPr>
        <w:t>天牛诱捕器</w:t>
      </w:r>
      <w:r>
        <w:rPr>
          <w:rFonts w:hint="eastAsia" w:hAnsi="宋体"/>
          <w:sz w:val="28"/>
          <w:szCs w:val="28"/>
          <w:highlight w:val="none"/>
          <w:lang w:eastAsia="zh-CN"/>
        </w:rPr>
        <w:t>（一套诱捕器标配三组引诱剂诱芯）</w:t>
      </w:r>
    </w:p>
    <w:p>
      <w:pPr>
        <w:ind w:firstLine="560" w:firstLineChars="200"/>
        <w:rPr>
          <w:rFonts w:hint="eastAsia" w:ascii="宋体" w:hAnsi="宋体"/>
          <w:sz w:val="28"/>
          <w:szCs w:val="28"/>
          <w:highlight w:val="none"/>
          <w:lang w:eastAsia="zh-CN"/>
        </w:rPr>
      </w:pPr>
      <w:r>
        <w:rPr>
          <w:rFonts w:hint="eastAsia" w:ascii="宋体" w:hAnsi="宋体"/>
          <w:sz w:val="28"/>
          <w:szCs w:val="28"/>
          <w:highlight w:val="none"/>
          <w:lang w:eastAsia="zh-CN"/>
        </w:rPr>
        <w:t>1、诱芯含有昆虫性信息素成分，释放袋透明，大小8cm ×10cm；引诱剂诱芯含有寄主植物源信息素成分，棕色储存瓶与组合中转盖式缓释瓶（组合好尺寸：宽度≥5.6cm，总高度≥18cm.），含量≥180ml；引诱剂诱芯高效持效期≥60天；靶标敏感距离≥150m；引诱剂诱芯保质期1年以上；</w:t>
      </w:r>
    </w:p>
    <w:p>
      <w:pPr>
        <w:ind w:firstLine="560" w:firstLineChars="200"/>
        <w:rPr>
          <w:rFonts w:hint="eastAsia" w:ascii="宋体" w:hAnsi="宋体"/>
          <w:sz w:val="28"/>
          <w:szCs w:val="28"/>
          <w:highlight w:val="none"/>
          <w:lang w:eastAsia="zh-CN"/>
        </w:rPr>
      </w:pPr>
      <w:r>
        <w:rPr>
          <w:rFonts w:hint="eastAsia" w:ascii="宋体" w:hAnsi="宋体"/>
          <w:sz w:val="28"/>
          <w:szCs w:val="28"/>
          <w:highlight w:val="none"/>
          <w:lang w:eastAsia="zh-CN"/>
        </w:rPr>
        <w:t>2、诱捕器为黑色十字交叉型诱捕器；诱捕器含有涂层技术；诱捕器漏斗底部与收集杯的结合处内测为光面、外侧为旋转螺纹；收集杯顶部与诱捕器漏斗的结合处为内螺纹；诱捕器尺寸约为：顶盖直径≥50cm，十字挡板长度≥65cm，十字挡板宽度≥36cm，收集杯高度≥26cm，收集杯入口直径≤6.5cm，收集杯直径≥9.5cm；十字挡板中央开口；卡组装方式：卡扣与扎带兼备。</w:t>
      </w:r>
    </w:p>
    <w:p>
      <w:pPr>
        <w:ind w:firstLine="560" w:firstLineChars="200"/>
        <w:rPr>
          <w:rFonts w:hint="default" w:ascii="宋体" w:hAnsi="宋体"/>
          <w:sz w:val="28"/>
          <w:szCs w:val="28"/>
          <w:highlight w:val="none"/>
          <w:lang w:val="en-US" w:eastAsia="zh-CN"/>
        </w:rPr>
      </w:pPr>
      <w:r>
        <w:rPr>
          <w:rFonts w:hint="default" w:ascii="宋体" w:hAnsi="宋体"/>
          <w:sz w:val="28"/>
          <w:szCs w:val="28"/>
          <w:highlight w:val="none"/>
          <w:lang w:val="en-US" w:eastAsia="zh-CN"/>
        </w:rPr>
        <w:t>3、所投产品需要能与</w:t>
      </w:r>
      <w:r>
        <w:rPr>
          <w:rFonts w:hint="eastAsia" w:hAnsi="宋体"/>
          <w:sz w:val="28"/>
          <w:szCs w:val="28"/>
          <w:highlight w:val="none"/>
          <w:lang w:val="en-US" w:eastAsia="zh-CN"/>
        </w:rPr>
        <w:t>柞水林业局</w:t>
      </w:r>
      <w:r>
        <w:rPr>
          <w:rFonts w:hint="default" w:ascii="宋体" w:hAnsi="宋体"/>
          <w:sz w:val="28"/>
          <w:szCs w:val="28"/>
          <w:highlight w:val="none"/>
          <w:lang w:val="en-US" w:eastAsia="zh-CN"/>
        </w:rPr>
        <w:t>省上</w:t>
      </w:r>
      <w:r>
        <w:rPr>
          <w:rFonts w:hint="eastAsia" w:hAnsi="宋体"/>
          <w:sz w:val="28"/>
          <w:szCs w:val="28"/>
          <w:highlight w:val="none"/>
          <w:lang w:val="en-US" w:eastAsia="zh-CN"/>
        </w:rPr>
        <w:t>已经</w:t>
      </w:r>
      <w:r>
        <w:rPr>
          <w:rFonts w:hint="default" w:ascii="宋体" w:hAnsi="宋体"/>
          <w:sz w:val="28"/>
          <w:szCs w:val="28"/>
          <w:highlight w:val="none"/>
          <w:lang w:val="en-US" w:eastAsia="zh-CN"/>
        </w:rPr>
        <w:t>配发的天牛诱捕器配套使用。</w:t>
      </w:r>
    </w:p>
    <w:p>
      <w:pPr>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三、功能的目的</w:t>
      </w:r>
    </w:p>
    <w:p>
      <w:pPr>
        <w:ind w:firstLine="560" w:firstLineChars="200"/>
        <w:rPr>
          <w:rFonts w:hint="default" w:ascii="宋体" w:hAnsi="宋体"/>
          <w:sz w:val="28"/>
          <w:szCs w:val="28"/>
          <w:highlight w:val="none"/>
          <w:lang w:val="en-US" w:eastAsia="zh-CN"/>
        </w:rPr>
      </w:pPr>
      <w:r>
        <w:rPr>
          <w:rFonts w:hint="default" w:ascii="宋体" w:hAnsi="宋体"/>
          <w:sz w:val="28"/>
          <w:szCs w:val="28"/>
          <w:highlight w:val="none"/>
          <w:lang w:val="en-US" w:eastAsia="zh-CN"/>
        </w:rPr>
        <w:t>有效降低松褐天牛虫孔密度，确保松材线虫病不扩散蔓延，减少森林病虫灾害损失，森林资源和生态环境得到有效保护。经过综合防治，达到有病（虫）无灾的目的，成灾率千分之4.6以下，保护森林资源安全和生态环境安全。</w:t>
      </w:r>
    </w:p>
    <w:p>
      <w:pPr>
        <w:pStyle w:val="3"/>
        <w:bidi w:val="0"/>
        <w:jc w:val="center"/>
        <w:rPr>
          <w:rFonts w:hint="eastAsia" w:ascii="宋体" w:hAnsi="宋体" w:eastAsia="宋体" w:cs="宋体"/>
          <w:b w:val="0"/>
          <w:bCs/>
          <w:kern w:val="2"/>
          <w:sz w:val="36"/>
          <w:szCs w:val="36"/>
          <w:highlight w:val="none"/>
        </w:rPr>
      </w:pPr>
      <w:r>
        <w:rPr>
          <w:rStyle w:val="22"/>
          <w:rFonts w:hint="eastAsia" w:ascii="宋体" w:hAnsi="宋体" w:eastAsia="宋体" w:cs="宋体"/>
          <w:b/>
          <w:sz w:val="36"/>
          <w:szCs w:val="21"/>
          <w:highlight w:val="none"/>
        </w:rPr>
        <w:t xml:space="preserve">第六章 </w:t>
      </w:r>
      <w:r>
        <w:rPr>
          <w:rStyle w:val="22"/>
          <w:rFonts w:hint="eastAsia" w:ascii="宋体" w:eastAsia="宋体" w:cs="宋体"/>
          <w:b/>
          <w:sz w:val="36"/>
          <w:szCs w:val="21"/>
          <w:highlight w:val="none"/>
          <w:lang w:val="en-US" w:eastAsia="zh-CN"/>
        </w:rPr>
        <w:t xml:space="preserve"> </w:t>
      </w:r>
      <w:r>
        <w:rPr>
          <w:rStyle w:val="22"/>
          <w:rFonts w:hint="eastAsia" w:ascii="宋体" w:hAnsi="宋体" w:eastAsia="宋体" w:cs="宋体"/>
          <w:b/>
          <w:sz w:val="36"/>
          <w:szCs w:val="21"/>
          <w:highlight w:val="none"/>
        </w:rPr>
        <w:t>竞争性磋商响应文件格式</w:t>
      </w:r>
      <w:bookmarkEnd w:id="120"/>
      <w:bookmarkEnd w:id="121"/>
      <w:bookmarkEnd w:id="122"/>
      <w:bookmarkEnd w:id="123"/>
      <w:bookmarkEnd w:id="124"/>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SXZCZB2022-ZCCS-0412</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62"/>
          <w:szCs w:val="72"/>
          <w:highlight w:val="none"/>
        </w:rPr>
      </w:pPr>
      <w:r>
        <w:rPr>
          <w:rFonts w:hint="eastAsia" w:hAnsi="宋体" w:cs="宋体"/>
          <w:b/>
          <w:sz w:val="72"/>
          <w:szCs w:val="96"/>
          <w:highlight w:val="none"/>
          <w:lang w:eastAsia="zh-CN"/>
        </w:rPr>
        <w:t>柞水县2022年青松抢救工程建设项目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25"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一、磋商响应函</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二、磋商报价表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三、磋商方案说明书</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四、商务</w:t>
      </w:r>
      <w:r>
        <w:rPr>
          <w:rFonts w:hint="eastAsia" w:hAnsi="宋体" w:cs="宋体"/>
          <w:spacing w:val="4"/>
          <w:sz w:val="28"/>
          <w:szCs w:val="28"/>
          <w:highlight w:val="none"/>
          <w:lang w:eastAsia="zh-CN"/>
        </w:rPr>
        <w:t>条款偏离表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五、陕西省政府采购供应商拒绝政府采购领域商业贿赂承诺书</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六、</w:t>
      </w:r>
      <w:r>
        <w:rPr>
          <w:rFonts w:hint="eastAsia" w:ascii="宋体" w:hAnsi="宋体" w:eastAsia="宋体" w:cs="宋体"/>
          <w:spacing w:val="4"/>
          <w:sz w:val="28"/>
          <w:szCs w:val="28"/>
          <w:highlight w:val="none"/>
          <w:lang w:eastAsia="zh-CN"/>
        </w:rPr>
        <w:t>特定</w:t>
      </w:r>
      <w:r>
        <w:rPr>
          <w:rFonts w:hint="eastAsia" w:ascii="宋体" w:hAnsi="宋体" w:eastAsia="宋体" w:cs="宋体"/>
          <w:spacing w:val="4"/>
          <w:sz w:val="28"/>
          <w:szCs w:val="28"/>
          <w:highlight w:val="none"/>
        </w:rPr>
        <w:t>资格证明文件</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七、</w:t>
      </w:r>
      <w:r>
        <w:rPr>
          <w:rFonts w:hint="eastAsia" w:ascii="宋体" w:hAnsi="宋体" w:eastAsia="宋体" w:cs="宋体"/>
          <w:spacing w:val="4"/>
          <w:sz w:val="28"/>
          <w:szCs w:val="28"/>
          <w:highlight w:val="none"/>
          <w:lang w:eastAsia="zh-CN"/>
        </w:rPr>
        <w:t>其他</w:t>
      </w:r>
    </w:p>
    <w:p>
      <w:pPr>
        <w:pStyle w:val="7"/>
        <w:spacing w:line="360" w:lineRule="auto"/>
        <w:rPr>
          <w:rFonts w:hint="eastAsia" w:ascii="宋体" w:hAnsi="宋体" w:eastAsia="宋体" w:cs="宋体"/>
          <w:highlight w:val="none"/>
        </w:rPr>
      </w:pPr>
    </w:p>
    <w:p>
      <w:pPr>
        <w:pStyle w:val="7"/>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7"/>
        <w:ind w:firstLine="880"/>
        <w:rPr>
          <w:rFonts w:hint="eastAsia" w:ascii="宋体" w:hAnsi="宋体" w:eastAsia="宋体" w:cs="宋体"/>
          <w:bCs/>
          <w:sz w:val="44"/>
          <w:highlight w:val="none"/>
        </w:rPr>
      </w:pPr>
    </w:p>
    <w:p>
      <w:pPr>
        <w:pStyle w:val="7"/>
        <w:ind w:firstLine="880"/>
        <w:rPr>
          <w:rFonts w:hint="eastAsia" w:ascii="宋体" w:hAnsi="宋体" w:eastAsia="宋体" w:cs="宋体"/>
          <w:bCs/>
          <w:sz w:val="44"/>
          <w:highlight w:val="none"/>
        </w:rPr>
      </w:pPr>
    </w:p>
    <w:bookmarkEnd w:id="125"/>
    <w:p>
      <w:pPr>
        <w:pStyle w:val="8"/>
        <w:rPr>
          <w:rFonts w:hint="eastAsia" w:ascii="宋体" w:hAnsi="宋体" w:eastAsia="宋体" w:cs="宋体"/>
          <w:b/>
          <w:sz w:val="32"/>
          <w:szCs w:val="32"/>
          <w:highlight w:val="none"/>
        </w:rPr>
      </w:pPr>
      <w:bookmarkStart w:id="126" w:name="_Toc363474027"/>
      <w:bookmarkStart w:id="127" w:name="_Toc403077648"/>
      <w:bookmarkStart w:id="128"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9" w:name="_Toc4367"/>
      <w:bookmarkStart w:id="130" w:name="_Toc32002"/>
      <w:bookmarkStart w:id="131" w:name="_Toc15762"/>
      <w:r>
        <w:rPr>
          <w:rFonts w:hint="eastAsia" w:ascii="宋体" w:hAnsi="宋体" w:eastAsia="宋体" w:cs="宋体"/>
          <w:b/>
          <w:sz w:val="32"/>
          <w:szCs w:val="32"/>
          <w:highlight w:val="none"/>
        </w:rPr>
        <w:t>一、磋商</w:t>
      </w:r>
      <w:bookmarkEnd w:id="126"/>
      <w:bookmarkEnd w:id="127"/>
      <w:r>
        <w:rPr>
          <w:rFonts w:hint="eastAsia" w:ascii="宋体" w:hAnsi="宋体" w:eastAsia="宋体" w:cs="宋体"/>
          <w:b/>
          <w:sz w:val="32"/>
          <w:szCs w:val="32"/>
          <w:highlight w:val="none"/>
        </w:rPr>
        <w:t>响应函</w:t>
      </w:r>
      <w:bookmarkEnd w:id="129"/>
      <w:bookmarkEnd w:id="130"/>
      <w:bookmarkEnd w:id="131"/>
    </w:p>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陕西至诚招标咨询有限公司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份。并提交磋商保证金，金额为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5"/>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5"/>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8）与本磋商有关的一切正式往来通讯为：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4"/>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32" w:name="_Toc17800"/>
      <w:bookmarkStart w:id="133" w:name="_Toc9730"/>
      <w:bookmarkStart w:id="134" w:name="_Toc403077651"/>
      <w:bookmarkStart w:id="135" w:name="_Toc363474030"/>
      <w:bookmarkStart w:id="136" w:name="_Toc28910"/>
      <w:r>
        <w:rPr>
          <w:rFonts w:hint="eastAsia" w:ascii="宋体" w:hAnsi="宋体" w:eastAsia="宋体" w:cs="宋体"/>
          <w:b/>
          <w:bCs w:val="0"/>
          <w:sz w:val="32"/>
          <w:szCs w:val="32"/>
          <w:highlight w:val="none"/>
        </w:rPr>
        <w:t>二、磋商报价表</w:t>
      </w:r>
      <w:bookmarkEnd w:id="132"/>
      <w:bookmarkEnd w:id="133"/>
      <w:bookmarkEnd w:id="134"/>
      <w:bookmarkEnd w:id="135"/>
      <w:bookmarkEnd w:id="136"/>
    </w:p>
    <w:p>
      <w:pPr>
        <w:spacing w:line="360" w:lineRule="auto"/>
        <w:jc w:val="center"/>
        <w:outlineLvl w:val="2"/>
        <w:rPr>
          <w:rFonts w:hint="eastAsia" w:ascii="宋体" w:hAnsi="宋体" w:eastAsia="宋体" w:cs="宋体"/>
          <w:b/>
          <w:bCs/>
          <w:szCs w:val="24"/>
          <w:highlight w:val="none"/>
        </w:rPr>
      </w:pPr>
      <w:bookmarkStart w:id="137" w:name="_Toc32277"/>
      <w:bookmarkStart w:id="138" w:name="_Toc7982"/>
      <w:bookmarkStart w:id="139" w:name="_Toc12732"/>
      <w:r>
        <w:rPr>
          <w:rFonts w:hint="eastAsia" w:ascii="宋体" w:hAnsi="宋体" w:eastAsia="宋体" w:cs="宋体"/>
          <w:b/>
          <w:bCs/>
          <w:szCs w:val="24"/>
          <w:highlight w:val="none"/>
        </w:rPr>
        <w:t>2.1报价一览表</w:t>
      </w:r>
      <w:bookmarkEnd w:id="137"/>
      <w:bookmarkEnd w:id="138"/>
      <w:bookmarkEnd w:id="139"/>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032"/>
        <w:gridCol w:w="1931"/>
        <w:gridCol w:w="184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23"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w:t>
            </w:r>
            <w:r>
              <w:rPr>
                <w:rFonts w:hint="eastAsia" w:hAnsi="宋体" w:cs="宋体"/>
                <w:sz w:val="24"/>
                <w:szCs w:val="24"/>
                <w:highlight w:val="none"/>
                <w:lang w:eastAsia="zh-CN"/>
              </w:rPr>
              <w:t>报</w:t>
            </w:r>
            <w:r>
              <w:rPr>
                <w:rFonts w:hint="eastAsia" w:ascii="宋体" w:hAnsi="宋体" w:eastAsia="宋体" w:cs="宋体"/>
                <w:sz w:val="24"/>
                <w:szCs w:val="24"/>
                <w:highlight w:val="none"/>
              </w:rPr>
              <w:t>价</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069"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1016" w:type="pct"/>
            <w:noWrap w:val="0"/>
            <w:vAlign w:val="center"/>
          </w:tcPr>
          <w:p>
            <w:pPr>
              <w:pStyle w:val="8"/>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质保期</w:t>
            </w:r>
          </w:p>
        </w:tc>
        <w:tc>
          <w:tcPr>
            <w:tcW w:w="969"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（含布设到位）</w:t>
            </w:r>
          </w:p>
        </w:tc>
        <w:tc>
          <w:tcPr>
            <w:tcW w:w="82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123" w:type="pct"/>
            <w:noWrap w:val="0"/>
            <w:vAlign w:val="center"/>
          </w:tcPr>
          <w:p>
            <w:pPr>
              <w:jc w:val="center"/>
              <w:rPr>
                <w:rFonts w:hint="eastAsia" w:ascii="宋体" w:hAnsi="宋体" w:eastAsia="宋体" w:cs="宋体"/>
                <w:sz w:val="24"/>
                <w:szCs w:val="24"/>
                <w:highlight w:val="none"/>
              </w:rPr>
            </w:pPr>
          </w:p>
        </w:tc>
        <w:tc>
          <w:tcPr>
            <w:tcW w:w="1069" w:type="pct"/>
            <w:noWrap w:val="0"/>
            <w:vAlign w:val="center"/>
          </w:tcPr>
          <w:p>
            <w:pPr>
              <w:jc w:val="center"/>
              <w:rPr>
                <w:rFonts w:hint="eastAsia" w:ascii="宋体" w:hAnsi="宋体" w:eastAsia="宋体" w:cs="宋体"/>
                <w:sz w:val="24"/>
                <w:szCs w:val="24"/>
                <w:highlight w:val="none"/>
              </w:rPr>
            </w:pPr>
          </w:p>
        </w:tc>
        <w:tc>
          <w:tcPr>
            <w:tcW w:w="1016" w:type="pct"/>
            <w:noWrap w:val="0"/>
            <w:vAlign w:val="center"/>
          </w:tcPr>
          <w:p>
            <w:pPr>
              <w:jc w:val="center"/>
              <w:rPr>
                <w:rFonts w:hint="eastAsia" w:ascii="宋体" w:hAnsi="宋体" w:eastAsia="宋体" w:cs="宋体"/>
                <w:sz w:val="24"/>
                <w:szCs w:val="24"/>
                <w:highlight w:val="none"/>
              </w:rPr>
            </w:pPr>
          </w:p>
        </w:tc>
        <w:tc>
          <w:tcPr>
            <w:tcW w:w="969" w:type="pct"/>
            <w:noWrap w:val="0"/>
            <w:vAlign w:val="center"/>
          </w:tcPr>
          <w:p>
            <w:pPr>
              <w:jc w:val="center"/>
              <w:rPr>
                <w:rFonts w:hint="eastAsia" w:ascii="宋体" w:hAnsi="宋体" w:eastAsia="宋体" w:cs="宋体"/>
                <w:sz w:val="24"/>
                <w:szCs w:val="24"/>
                <w:highlight w:val="none"/>
              </w:rPr>
            </w:pPr>
          </w:p>
        </w:tc>
        <w:tc>
          <w:tcPr>
            <w:tcW w:w="821" w:type="pct"/>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5"/>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w:t>
            </w:r>
            <w:r>
              <w:rPr>
                <w:rFonts w:hint="eastAsia" w:hAnsi="宋体" w:cs="宋体"/>
                <w:sz w:val="24"/>
                <w:szCs w:val="24"/>
                <w:highlight w:val="none"/>
                <w:lang w:eastAsia="zh-CN"/>
              </w:rPr>
              <w:t>总报价</w:t>
            </w:r>
            <w:r>
              <w:rPr>
                <w:rFonts w:hint="eastAsia" w:ascii="宋体" w:hAnsi="宋体" w:eastAsia="宋体" w:cs="宋体"/>
                <w:sz w:val="24"/>
                <w:szCs w:val="24"/>
                <w:highlight w:val="none"/>
              </w:rPr>
              <w:t>（大写）：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备注：表内报价内容以元为单位，保留小数点后（两位）。</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2"/>
        <w:rPr>
          <w:rFonts w:hint="eastAsia" w:eastAsia="宋体"/>
          <w:b/>
          <w:sz w:val="30"/>
          <w:szCs w:val="30"/>
          <w:highlight w:val="none"/>
          <w:lang w:eastAsia="zh-CN"/>
        </w:rPr>
      </w:pPr>
      <w:r>
        <w:rPr>
          <w:rFonts w:hint="eastAsia" w:ascii="宋体" w:hAnsi="宋体" w:eastAsia="宋体" w:cs="宋体"/>
          <w:b/>
          <w:sz w:val="30"/>
          <w:szCs w:val="30"/>
          <w:highlight w:val="none"/>
        </w:rPr>
        <w:br w:type="page"/>
      </w:r>
      <w:bookmarkEnd w:id="128"/>
      <w:bookmarkStart w:id="140" w:name="_Toc32126"/>
      <w:bookmarkStart w:id="141" w:name="_Toc5944"/>
      <w:bookmarkStart w:id="142" w:name="_Toc3628"/>
      <w:bookmarkStart w:id="143" w:name="_Toc344572163"/>
      <w:r>
        <w:rPr>
          <w:rFonts w:hint="eastAsia"/>
          <w:b/>
          <w:sz w:val="28"/>
          <w:szCs w:val="28"/>
          <w:highlight w:val="none"/>
        </w:rPr>
        <w:t>2</w:t>
      </w:r>
      <w:r>
        <w:rPr>
          <w:b/>
          <w:sz w:val="28"/>
          <w:szCs w:val="28"/>
          <w:highlight w:val="none"/>
        </w:rPr>
        <w:t>.2</w:t>
      </w:r>
      <w:r>
        <w:rPr>
          <w:rFonts w:hint="eastAsia"/>
          <w:b/>
          <w:sz w:val="28"/>
          <w:szCs w:val="28"/>
          <w:highlight w:val="none"/>
          <w:lang w:eastAsia="zh-CN"/>
        </w:rPr>
        <w:t>分项报价表</w:t>
      </w:r>
    </w:p>
    <w:tbl>
      <w:tblPr>
        <w:tblStyle w:val="16"/>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b w:val="0"/>
                <w:bCs w:val="0"/>
                <w:szCs w:val="24"/>
                <w:highlight w:val="none"/>
              </w:rPr>
            </w:pPr>
            <w:r>
              <w:rPr>
                <w:rFonts w:hint="eastAsia" w:hAnsi="宋体" w:cs="宋体"/>
                <w:b w:val="0"/>
                <w:bCs w:val="0"/>
                <w:highlight w:val="none"/>
              </w:rPr>
              <w:t xml:space="preserve">                           </w:t>
            </w:r>
            <w:r>
              <w:rPr>
                <w:rFonts w:hint="eastAsia" w:hAnsi="宋体" w:cs="宋体"/>
                <w:b w:val="0"/>
                <w:bCs w:val="0"/>
                <w:szCs w:val="24"/>
                <w:highlight w:val="none"/>
              </w:rPr>
              <w:t>产品</w:t>
            </w:r>
          </w:p>
          <w:p>
            <w:pPr>
              <w:spacing w:after="120"/>
              <w:jc w:val="center"/>
              <w:rPr>
                <w:rFonts w:hAnsi="宋体" w:cs="宋体"/>
                <w:b w:val="0"/>
                <w:bCs w:val="0"/>
                <w:highlight w:val="none"/>
              </w:rPr>
            </w:pPr>
            <w:r>
              <w:rPr>
                <w:rFonts w:hint="eastAsia" w:hAnsi="宋体" w:cs="宋体"/>
                <w:b w:val="0"/>
                <w:bCs w:val="0"/>
                <w:szCs w:val="24"/>
                <w:highlight w:val="none"/>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序号</w:t>
            </w:r>
          </w:p>
        </w:tc>
        <w:tc>
          <w:tcPr>
            <w:tcW w:w="79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名称</w:t>
            </w:r>
          </w:p>
        </w:tc>
        <w:tc>
          <w:tcPr>
            <w:tcW w:w="884"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b w:val="0"/>
                <w:bCs w:val="0"/>
                <w:highlight w:val="none"/>
              </w:rPr>
            </w:pPr>
            <w:r>
              <w:rPr>
                <w:rFonts w:hint="eastAsia" w:hAnsi="宋体" w:cs="宋体"/>
                <w:b w:val="0"/>
                <w:bCs w:val="0"/>
                <w:highlight w:val="none"/>
              </w:rPr>
              <w:t>品牌</w:t>
            </w:r>
          </w:p>
        </w:tc>
        <w:tc>
          <w:tcPr>
            <w:tcW w:w="1341"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规格型号</w:t>
            </w:r>
          </w:p>
        </w:tc>
        <w:tc>
          <w:tcPr>
            <w:tcW w:w="1341"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b w:val="0"/>
                <w:bCs w:val="0"/>
                <w:highlight w:val="none"/>
              </w:rPr>
            </w:pPr>
            <w:r>
              <w:rPr>
                <w:rFonts w:hint="eastAsia" w:hAnsi="宋体" w:cs="宋体"/>
                <w:b w:val="0"/>
                <w:bCs w:val="0"/>
                <w:highlight w:val="none"/>
              </w:rPr>
              <w:t>制造商</w:t>
            </w:r>
          </w:p>
        </w:tc>
        <w:tc>
          <w:tcPr>
            <w:tcW w:w="7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单价</w:t>
            </w:r>
          </w:p>
          <w:p>
            <w:pPr>
              <w:spacing w:after="120"/>
              <w:jc w:val="center"/>
              <w:rPr>
                <w:rFonts w:hAnsi="宋体" w:cs="宋体"/>
                <w:b w:val="0"/>
                <w:bCs w:val="0"/>
                <w:highlight w:val="none"/>
              </w:rPr>
            </w:pPr>
            <w:r>
              <w:rPr>
                <w:rFonts w:hint="eastAsia" w:hAnsi="宋体" w:cs="宋体"/>
                <w:b w:val="0"/>
                <w:bCs w:val="0"/>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 w:val="0"/>
                <w:bCs w:val="0"/>
                <w:highlight w:val="none"/>
              </w:rPr>
            </w:pPr>
            <w:r>
              <w:rPr>
                <w:rFonts w:hint="eastAsia" w:hAnsi="宋体" w:cs="宋体"/>
                <w:b w:val="0"/>
                <w:bCs w:val="0"/>
                <w:highlight w:val="none"/>
              </w:rPr>
              <w:t>总价</w:t>
            </w:r>
          </w:p>
          <w:p>
            <w:pPr>
              <w:spacing w:after="120"/>
              <w:jc w:val="center"/>
              <w:rPr>
                <w:rFonts w:hAnsi="宋体" w:cs="宋体"/>
                <w:b w:val="0"/>
                <w:bCs w:val="0"/>
                <w:highlight w:val="none"/>
              </w:rPr>
            </w:pPr>
            <w:r>
              <w:rPr>
                <w:rFonts w:hint="eastAsia" w:hAnsi="宋体" w:cs="宋体"/>
                <w:b w:val="0"/>
                <w:bCs w:val="0"/>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536" w:type="dxa"/>
            <w:tcBorders>
              <w:top w:val="single" w:color="auto" w:sz="6" w:space="0"/>
              <w:left w:val="single" w:color="auto" w:sz="4" w:space="0"/>
              <w:bottom w:val="single" w:color="auto" w:sz="4" w:space="0"/>
            </w:tcBorders>
            <w:vAlign w:val="center"/>
          </w:tcPr>
          <w:p>
            <w:pPr>
              <w:spacing w:before="312" w:beforeLines="100"/>
              <w:jc w:val="center"/>
              <w:rPr>
                <w:rFonts w:hAnsi="宋体" w:cs="宋体"/>
                <w:b w:val="0"/>
                <w:bCs w:val="0"/>
                <w:highlight w:val="none"/>
              </w:rPr>
            </w:pPr>
            <w:r>
              <w:rPr>
                <w:rFonts w:hint="eastAsia" w:hAnsi="宋体" w:cs="宋体"/>
                <w:b w:val="0"/>
                <w:bCs w:val="0"/>
                <w:highlight w:val="none"/>
              </w:rPr>
              <w:t>1</w:t>
            </w:r>
          </w:p>
        </w:tc>
        <w:tc>
          <w:tcPr>
            <w:tcW w:w="79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r>
              <w:rPr>
                <w:rFonts w:hint="eastAsia" w:hAnsi="宋体" w:cs="宋体"/>
                <w:b w:val="0"/>
                <w:bCs w:val="0"/>
                <w:highlight w:val="none"/>
              </w:rPr>
              <w:t>天牛诱捕器（每个诱捕器含3个诱芯）</w:t>
            </w:r>
          </w:p>
        </w:tc>
        <w:tc>
          <w:tcPr>
            <w:tcW w:w="884" w:type="dxa"/>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b w:val="0"/>
                <w:bCs w:val="0"/>
                <w:highlight w:val="none"/>
              </w:rPr>
            </w:pPr>
          </w:p>
        </w:tc>
        <w:tc>
          <w:tcPr>
            <w:tcW w:w="1341" w:type="dxa"/>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134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77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int="default" w:hAnsi="宋体" w:eastAsia="宋体" w:cs="宋体"/>
                <w:b w:val="0"/>
                <w:bCs w:val="0"/>
                <w:highlight w:val="none"/>
                <w:lang w:val="en-US" w:eastAsia="zh-CN"/>
              </w:rPr>
            </w:pPr>
            <w:r>
              <w:rPr>
                <w:rFonts w:hint="eastAsia" w:hAnsi="宋体" w:cs="宋体"/>
                <w:b w:val="0"/>
                <w:bCs w:val="0"/>
                <w:highlight w:val="none"/>
                <w:lang w:val="en-US" w:eastAsia="zh-CN"/>
              </w:rPr>
              <w:t>1500</w:t>
            </w:r>
          </w:p>
        </w:tc>
        <w:tc>
          <w:tcPr>
            <w:tcW w:w="1175"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b w:val="0"/>
                <w:bCs w:val="0"/>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8024" w:type="dxa"/>
            <w:gridSpan w:val="8"/>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松褐天牛</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int="eastAsia" w:hAnsi="宋体" w:eastAsia="宋体" w:cs="宋体"/>
                <w:b w:val="0"/>
                <w:bCs w:val="0"/>
                <w:highlight w:val="none"/>
                <w:lang w:val="en-US" w:eastAsia="zh-CN"/>
              </w:rPr>
            </w:pPr>
            <w:r>
              <w:rPr>
                <w:rFonts w:hint="eastAsia" w:hAnsi="宋体" w:cs="宋体"/>
                <w:b w:val="0"/>
                <w:bCs w:val="0"/>
                <w:highlight w:val="none"/>
                <w:lang w:val="en-US" w:eastAsia="zh-CN"/>
              </w:rPr>
              <w:t>序号</w:t>
            </w:r>
          </w:p>
        </w:tc>
        <w:tc>
          <w:tcPr>
            <w:tcW w:w="3022" w:type="dxa"/>
            <w:gridSpan w:val="3"/>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名称</w:t>
            </w:r>
          </w:p>
        </w:tc>
        <w:tc>
          <w:tcPr>
            <w:tcW w:w="4466" w:type="dxa"/>
            <w:gridSpan w:val="4"/>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int="eastAsia" w:hAnsi="宋体" w:eastAsia="宋体" w:cs="宋体"/>
                <w:b w:val="0"/>
                <w:bCs w:val="0"/>
                <w:highlight w:val="none"/>
                <w:lang w:eastAsia="zh-CN"/>
              </w:rPr>
            </w:pPr>
            <w:r>
              <w:rPr>
                <w:rFonts w:hint="eastAsia" w:hAnsi="宋体" w:cs="宋体"/>
                <w:b w:val="0"/>
                <w:bCs w:val="0"/>
                <w:highlight w:val="none"/>
                <w:lang w:eastAsia="zh-CN"/>
              </w:rPr>
              <w:t>单价（元）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b w:val="0"/>
                <w:bCs w:val="0"/>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int="eastAsia" w:hAnsi="宋体" w:eastAsia="宋体" w:cs="宋体"/>
                <w:b w:val="0"/>
                <w:bCs w:val="0"/>
                <w:highlight w:val="none"/>
                <w:lang w:val="en-US" w:eastAsia="zh-CN"/>
              </w:rPr>
            </w:pPr>
            <w:r>
              <w:rPr>
                <w:rFonts w:hint="eastAsia" w:hAnsi="宋体" w:cs="宋体"/>
                <w:b w:val="0"/>
                <w:bCs w:val="0"/>
                <w:highlight w:val="none"/>
                <w:lang w:val="en-US" w:eastAsia="zh-CN"/>
              </w:rPr>
              <w:t>1</w:t>
            </w:r>
          </w:p>
        </w:tc>
        <w:tc>
          <w:tcPr>
            <w:tcW w:w="3022" w:type="dxa"/>
            <w:gridSpan w:val="3"/>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b w:val="0"/>
                <w:bCs w:val="0"/>
                <w:highlight w:val="none"/>
              </w:rPr>
            </w:pPr>
            <w:r>
              <w:rPr>
                <w:rFonts w:hint="eastAsia" w:hAnsi="宋体" w:cs="宋体"/>
                <w:b w:val="0"/>
                <w:bCs w:val="0"/>
                <w:highlight w:val="none"/>
                <w:lang w:eastAsia="zh-CN"/>
              </w:rPr>
              <w:t>松褐天牛（具体数量以实际回收数量计算）</w:t>
            </w:r>
          </w:p>
        </w:tc>
        <w:tc>
          <w:tcPr>
            <w:tcW w:w="4466" w:type="dxa"/>
            <w:gridSpan w:val="4"/>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b w:val="0"/>
                <w:bCs w:val="0"/>
                <w:highlight w:val="none"/>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b w:val="0"/>
                <w:bCs w:val="0"/>
                <w:szCs w:val="24"/>
                <w:highlight w:val="none"/>
              </w:rPr>
            </w:pPr>
            <w:r>
              <w:rPr>
                <w:rFonts w:hint="eastAsia" w:hAnsi="宋体" w:cs="宋体"/>
                <w:b w:val="0"/>
                <w:bCs w:val="0"/>
                <w:szCs w:val="24"/>
                <w:highlight w:val="none"/>
              </w:rPr>
              <w:t>磋商总报价</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b w:val="0"/>
                <w:bCs w:val="0"/>
                <w:szCs w:val="24"/>
                <w:highlight w:val="none"/>
              </w:rPr>
            </w:pPr>
            <w:r>
              <w:rPr>
                <w:rFonts w:hint="eastAsia" w:hAnsi="宋体" w:cs="宋体"/>
                <w:b w:val="0"/>
                <w:bCs w:val="0"/>
                <w:szCs w:val="24"/>
                <w:highlight w:val="none"/>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b w:val="0"/>
                <w:bCs w:val="0"/>
                <w:szCs w:val="24"/>
                <w:highlight w:val="none"/>
              </w:rPr>
            </w:pPr>
            <w:r>
              <w:rPr>
                <w:rFonts w:hint="eastAsia" w:hAnsi="宋体" w:cs="宋体"/>
                <w:b w:val="0"/>
                <w:bCs w:val="0"/>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b w:val="0"/>
                <w:bCs w:val="0"/>
                <w:szCs w:val="24"/>
                <w:highlight w:val="none"/>
              </w:rPr>
            </w:pPr>
            <w:r>
              <w:rPr>
                <w:rFonts w:hint="eastAsia" w:hAnsi="宋体" w:cs="宋体"/>
                <w:b w:val="0"/>
                <w:bCs w:val="0"/>
                <w:spacing w:val="-6"/>
                <w:szCs w:val="24"/>
                <w:highlight w:val="none"/>
              </w:rPr>
              <w:t>保留小数点后两位。</w:t>
            </w:r>
          </w:p>
        </w:tc>
      </w:tr>
    </w:tbl>
    <w:p>
      <w:pPr>
        <w:spacing w:line="560" w:lineRule="exact"/>
        <w:rPr>
          <w:rFonts w:hint="eastAsia" w:hAnsi="宋体" w:cs="宋体"/>
          <w:highlight w:val="none"/>
        </w:rPr>
      </w:pPr>
    </w:p>
    <w:p>
      <w:pPr>
        <w:spacing w:line="560" w:lineRule="exact"/>
        <w:rPr>
          <w:rFonts w:hAnsi="宋体" w:cs="宋体"/>
          <w:highlight w:val="none"/>
        </w:rPr>
      </w:pPr>
      <w:r>
        <w:rPr>
          <w:rFonts w:hint="eastAsia" w:hAnsi="宋体" w:cs="宋体"/>
          <w:highlight w:val="none"/>
        </w:rPr>
        <w:t>注：1.如果按单价计算的结果与总价不一致，以单价为准修正总价。</w:t>
      </w:r>
    </w:p>
    <w:p>
      <w:pPr>
        <w:spacing w:line="560" w:lineRule="exact"/>
        <w:ind w:firstLine="480" w:firstLineChars="200"/>
        <w:rPr>
          <w:rFonts w:hAnsi="宋体" w:cs="宋体"/>
          <w:highlight w:val="none"/>
        </w:rPr>
      </w:pPr>
      <w:r>
        <w:rPr>
          <w:rFonts w:hint="eastAsia" w:hAnsi="宋体" w:cs="宋体"/>
          <w:highlight w:val="none"/>
        </w:rPr>
        <w:t>2.如果不提供详细分项报价将视为没有实质性响应</w:t>
      </w:r>
      <w:r>
        <w:rPr>
          <w:rFonts w:hint="eastAsia" w:hAnsi="宋体" w:cs="宋体"/>
          <w:highlight w:val="none"/>
          <w:lang w:eastAsia="zh-CN"/>
        </w:rPr>
        <w:t>磋商</w:t>
      </w:r>
      <w:r>
        <w:rPr>
          <w:rFonts w:hint="eastAsia" w:hAnsi="宋体" w:cs="宋体"/>
          <w:highlight w:val="none"/>
        </w:rPr>
        <w:t>文件。</w:t>
      </w:r>
    </w:p>
    <w:p>
      <w:pPr>
        <w:spacing w:line="560" w:lineRule="exact"/>
        <w:ind w:firstLine="480" w:firstLineChars="200"/>
        <w:rPr>
          <w:rFonts w:hAnsi="宋体" w:cs="宋体"/>
          <w:bCs/>
          <w:highlight w:val="none"/>
        </w:rPr>
      </w:pPr>
      <w:r>
        <w:rPr>
          <w:rFonts w:hint="eastAsia" w:hAnsi="宋体" w:cs="宋体"/>
          <w:bCs/>
          <w:highlight w:val="none"/>
        </w:rPr>
        <w:t>3.供应商可适当调整该表格式，但不得减少信息内容。</w:t>
      </w:r>
    </w:p>
    <w:p>
      <w:pPr>
        <w:spacing w:line="560" w:lineRule="exact"/>
        <w:ind w:firstLine="480" w:firstLineChars="200"/>
        <w:rPr>
          <w:highlight w:val="none"/>
        </w:rPr>
      </w:pPr>
      <w:r>
        <w:rPr>
          <w:rFonts w:hint="eastAsia"/>
          <w:highlight w:val="none"/>
        </w:rPr>
        <w:t>4</w:t>
      </w:r>
      <w:r>
        <w:rPr>
          <w:rFonts w:hint="eastAsia"/>
          <w:highlight w:val="none"/>
          <w:lang w:eastAsia="zh-CN"/>
        </w:rPr>
        <w:t>.</w:t>
      </w:r>
      <w:r>
        <w:rPr>
          <w:rFonts w:hint="eastAsia"/>
          <w:highlight w:val="none"/>
        </w:rPr>
        <w:t>单位：元，保留小数点后两位。</w:t>
      </w:r>
    </w:p>
    <w:p>
      <w:pPr>
        <w:ind w:firstLine="420"/>
        <w:rPr>
          <w:rFonts w:hAnsi="宋体" w:cs="宋体"/>
          <w:highlight w:val="none"/>
        </w:rPr>
      </w:pPr>
    </w:p>
    <w:p>
      <w:pPr>
        <w:spacing w:line="480" w:lineRule="auto"/>
        <w:ind w:right="617" w:rightChars="257"/>
        <w:rPr>
          <w:rFonts w:hAnsi="宋体" w:cs="宋体"/>
          <w:highlight w:val="none"/>
          <w:u w:val="single"/>
        </w:rPr>
      </w:pPr>
      <w:r>
        <w:rPr>
          <w:rFonts w:hint="eastAsia" w:hAnsi="宋体" w:cs="宋体"/>
          <w:highlight w:val="none"/>
        </w:rPr>
        <w:t>磋商响应单位名称：</w:t>
      </w:r>
      <w:r>
        <w:rPr>
          <w:rFonts w:hint="eastAsia" w:hAnsi="宋体" w:cs="宋体"/>
          <w:highlight w:val="none"/>
          <w:u w:val="single"/>
        </w:rPr>
        <w:t xml:space="preserve">      （加盖单位公章）     </w:t>
      </w:r>
    </w:p>
    <w:p>
      <w:pPr>
        <w:rPr>
          <w:highlight w:val="none"/>
        </w:rPr>
      </w:pPr>
    </w:p>
    <w:p>
      <w:pPr>
        <w:spacing w:line="280" w:lineRule="exact"/>
        <w:ind w:right="617" w:rightChars="257"/>
        <w:jc w:val="left"/>
        <w:rPr>
          <w:rFonts w:hAnsi="宋体" w:cs="宋体"/>
          <w:highlight w:val="none"/>
          <w:u w:val="singl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r>
        <w:rPr>
          <w:rFonts w:hint="eastAsia" w:hAnsi="宋体" w:cs="宋体"/>
          <w:highlight w:val="none"/>
        </w:rPr>
        <w:t>：</w:t>
      </w:r>
      <w:r>
        <w:rPr>
          <w:rFonts w:hint="eastAsia" w:hAnsi="宋体" w:cs="宋体"/>
          <w:highlight w:val="none"/>
          <w:u w:val="single"/>
        </w:rPr>
        <w:t xml:space="preserve">                                     </w:t>
      </w:r>
    </w:p>
    <w:p>
      <w:pPr>
        <w:rPr>
          <w:highlight w:val="none"/>
        </w:rPr>
      </w:pPr>
    </w:p>
    <w:p>
      <w:pPr>
        <w:spacing w:line="480" w:lineRule="auto"/>
        <w:ind w:right="617" w:rightChars="257"/>
        <w:rPr>
          <w:rFonts w:hAnsi="宋体" w:cs="宋体"/>
          <w:highlight w:val="none"/>
        </w:rPr>
      </w:pPr>
      <w:r>
        <w:rPr>
          <w:rFonts w:hint="eastAsia" w:hAnsi="宋体" w:cs="宋体"/>
          <w:highlight w:val="none"/>
        </w:rPr>
        <w:t>日    期：</w:t>
      </w:r>
      <w:r>
        <w:rPr>
          <w:rFonts w:hint="eastAsia" w:hAnsi="宋体" w:cs="宋体"/>
          <w:highlight w:val="none"/>
          <w:u w:val="single"/>
        </w:rPr>
        <w:t xml:space="preserve">                                   </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pPr>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三、磋商方案说明书</w:t>
      </w:r>
      <w:bookmarkEnd w:id="140"/>
      <w:bookmarkEnd w:id="141"/>
      <w:bookmarkEnd w:id="142"/>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法定代表人/或被授权人签字：</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4" w:name="_Toc9218"/>
      <w:bookmarkStart w:id="145" w:name="_Toc23455"/>
      <w:bookmarkStart w:id="146" w:name="_Toc1379"/>
      <w:bookmarkStart w:id="147" w:name="_Toc21284"/>
      <w:bookmarkStart w:id="148" w:name="_Toc2621"/>
      <w:bookmarkStart w:id="149" w:name="_Toc15265"/>
      <w:bookmarkStart w:id="150" w:name="_Toc8845"/>
      <w:bookmarkStart w:id="151" w:name="_Toc5662"/>
    </w:p>
    <w:p>
      <w:pPr>
        <w:ind w:firstLine="161" w:firstLineChars="50"/>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四、</w:t>
      </w:r>
      <w:bookmarkEnd w:id="144"/>
      <w:bookmarkEnd w:id="145"/>
      <w:bookmarkEnd w:id="146"/>
      <w:bookmarkEnd w:id="147"/>
      <w:bookmarkEnd w:id="148"/>
      <w:r>
        <w:rPr>
          <w:rFonts w:hint="eastAsia" w:ascii="宋体" w:hAnsi="宋体" w:eastAsia="宋体" w:cs="宋体"/>
          <w:b/>
          <w:bCs/>
          <w:sz w:val="32"/>
          <w:szCs w:val="32"/>
          <w:highlight w:val="none"/>
        </w:rPr>
        <w:t>商务条款偏离表</w:t>
      </w:r>
      <w:bookmarkEnd w:id="149"/>
      <w:bookmarkEnd w:id="150"/>
      <w:bookmarkEnd w:id="151"/>
    </w:p>
    <w:p>
      <w:pPr>
        <w:pStyle w:val="15"/>
        <w:widowControl w:val="0"/>
        <w:spacing w:before="0" w:beforeAutospacing="0" w:after="0" w:afterAutospacing="0"/>
        <w:jc w:val="both"/>
        <w:rPr>
          <w:rFonts w:hint="eastAsia" w:ascii="宋体" w:hAnsi="宋体" w:eastAsia="宋体" w:cs="宋体"/>
          <w:highlight w:val="none"/>
        </w:rPr>
      </w:pPr>
    </w:p>
    <w:p>
      <w:pPr>
        <w:pStyle w:val="15"/>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5"/>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5"/>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1.参照第三章合同条款要求内容进行响应。</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供应商名称：                       （单位公章）</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 xml:space="preserve">法定代表人或委托代理人：              （签字）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3"/>
    <w:p>
      <w:pPr>
        <w:spacing w:line="360" w:lineRule="auto"/>
        <w:jc w:val="center"/>
        <w:outlineLvl w:val="1"/>
        <w:rPr>
          <w:rFonts w:hint="eastAsia" w:ascii="宋体" w:hAnsi="宋体" w:eastAsia="宋体" w:cs="宋体"/>
          <w:b/>
          <w:bCs/>
          <w:sz w:val="30"/>
          <w:szCs w:val="30"/>
          <w:highlight w:val="none"/>
        </w:rPr>
      </w:pPr>
      <w:bookmarkStart w:id="152" w:name="_Toc403077656"/>
      <w:bookmarkStart w:id="153" w:name="_Toc363474033"/>
      <w:r>
        <w:rPr>
          <w:rFonts w:hint="eastAsia" w:ascii="宋体" w:hAnsi="宋体" w:eastAsia="宋体" w:cs="宋体"/>
          <w:b/>
          <w:bCs/>
          <w:sz w:val="30"/>
          <w:szCs w:val="30"/>
          <w:highlight w:val="none"/>
        </w:rPr>
        <w:br w:type="page"/>
      </w:r>
      <w:bookmarkStart w:id="154" w:name="_Toc27470"/>
      <w:bookmarkStart w:id="155" w:name="_Toc1542"/>
      <w:bookmarkStart w:id="156" w:name="_Toc3386"/>
      <w:r>
        <w:rPr>
          <w:rFonts w:hint="eastAsia" w:ascii="宋体" w:hAnsi="宋体" w:eastAsia="宋体" w:cs="宋体"/>
          <w:b/>
          <w:bCs/>
          <w:sz w:val="30"/>
          <w:szCs w:val="30"/>
          <w:highlight w:val="none"/>
        </w:rPr>
        <w:t>五、陕西省政府采购供应商拒绝政府采购领域商业贿赂承诺书</w:t>
      </w:r>
      <w:bookmarkEnd w:id="152"/>
      <w:bookmarkEnd w:id="153"/>
      <w:bookmarkEnd w:id="154"/>
      <w:bookmarkEnd w:id="155"/>
      <w:bookmarkEnd w:id="156"/>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57" w:name="_Toc403077657"/>
      <w:bookmarkStart w:id="158" w:name="_Toc363474034"/>
      <w:r>
        <w:rPr>
          <w:rFonts w:hint="eastAsia" w:ascii="宋体" w:hAnsi="宋体" w:eastAsia="宋体" w:cs="宋体"/>
          <w:b/>
          <w:bCs/>
          <w:sz w:val="30"/>
          <w:szCs w:val="30"/>
          <w:highlight w:val="none"/>
        </w:rPr>
        <w:br w:type="page"/>
      </w:r>
      <w:bookmarkStart w:id="159" w:name="_Toc7842"/>
      <w:bookmarkStart w:id="160" w:name="_Toc32016"/>
      <w:bookmarkStart w:id="161" w:name="_Toc29285"/>
      <w:r>
        <w:rPr>
          <w:rFonts w:hint="eastAsia" w:ascii="宋体" w:hAnsi="宋体" w:eastAsia="宋体" w:cs="宋体"/>
          <w:b/>
          <w:bCs/>
          <w:sz w:val="30"/>
          <w:szCs w:val="30"/>
          <w:highlight w:val="none"/>
        </w:rPr>
        <w:t>六、特定资格证明文件</w:t>
      </w:r>
      <w:bookmarkEnd w:id="157"/>
      <w:bookmarkEnd w:id="158"/>
      <w:bookmarkEnd w:id="159"/>
      <w:bookmarkEnd w:id="160"/>
      <w:bookmarkEnd w:id="161"/>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4、税收缴纳证明：提供磋商截止日前近一年内任意一个月的纳税证明或完税证明（任意税种），依法免税的单位应提供相关证明材料；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7、供应商须具有陕西省林业有害生物防治专业乙级（含乙级）及以上资质；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11、本项目不接受联合体磋商。</w:t>
      </w:r>
    </w:p>
    <w:p>
      <w:pPr>
        <w:spacing w:line="500" w:lineRule="exact"/>
        <w:ind w:firstLine="480" w:firstLineChars="200"/>
        <w:jc w:val="center"/>
        <w:outlineLvl w:val="1"/>
        <w:rPr>
          <w:rFonts w:hint="eastAsia" w:ascii="宋体" w:hAnsi="宋体" w:eastAsia="宋体" w:cs="宋体"/>
          <w:b/>
          <w:bCs/>
          <w:sz w:val="30"/>
          <w:szCs w:val="30"/>
          <w:highlight w:val="none"/>
        </w:rPr>
      </w:pPr>
      <w:r>
        <w:rPr>
          <w:rFonts w:hint="eastAsia" w:ascii="宋体" w:hAnsi="宋体" w:eastAsia="宋体" w:cs="宋体"/>
          <w:szCs w:val="24"/>
          <w:highlight w:val="none"/>
        </w:rPr>
        <w:br w:type="page"/>
      </w:r>
      <w:bookmarkStart w:id="162" w:name="_Toc6853"/>
      <w:bookmarkStart w:id="163" w:name="_Toc12717"/>
      <w:bookmarkStart w:id="164" w:name="_Toc19114"/>
      <w:r>
        <w:rPr>
          <w:rFonts w:hint="eastAsia" w:ascii="宋体" w:hAnsi="宋体" w:eastAsia="宋体" w:cs="宋体"/>
          <w:b/>
          <w:bCs/>
          <w:sz w:val="30"/>
          <w:szCs w:val="30"/>
          <w:highlight w:val="none"/>
        </w:rPr>
        <w:t>七、其它</w:t>
      </w:r>
      <w:bookmarkEnd w:id="162"/>
      <w:bookmarkEnd w:id="163"/>
      <w:bookmarkEnd w:id="164"/>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5" w:name="_Toc6055"/>
      <w:bookmarkStart w:id="166" w:name="_Toc17513"/>
      <w:r>
        <w:rPr>
          <w:rFonts w:hint="eastAsia" w:ascii="宋体" w:hAnsi="宋体" w:eastAsia="宋体" w:cs="宋体"/>
          <w:b/>
          <w:sz w:val="28"/>
          <w:szCs w:val="28"/>
          <w:highlight w:val="none"/>
        </w:rPr>
        <w:t>附件1：法定代表人身份证明/法定代表人授权书</w:t>
      </w:r>
      <w:bookmarkEnd w:id="165"/>
      <w:bookmarkEnd w:id="166"/>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6"/>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r>
        <w:rPr>
          <w:rFonts w:hint="eastAsia" w:ascii="宋体" w:hAnsi="宋体" w:eastAsia="宋体" w:cs="宋体"/>
          <w:b/>
          <w:sz w:val="28"/>
          <w:szCs w:val="28"/>
          <w:highlight w:val="none"/>
          <w:lang w:val="en-US" w:eastAsia="zh-CN"/>
        </w:rPr>
        <w:br w:type="page"/>
      </w:r>
      <w:bookmarkStart w:id="167" w:name="_Toc17295"/>
      <w:bookmarkStart w:id="168" w:name="_Toc11767"/>
      <w:r>
        <w:rPr>
          <w:rFonts w:hint="eastAsia" w:ascii="宋体" w:hAnsi="宋体" w:eastAsia="宋体" w:cs="宋体"/>
          <w:b/>
          <w:bCs/>
          <w:i w:val="0"/>
          <w:iCs w:val="0"/>
          <w:caps w:val="0"/>
          <w:color w:val="333333"/>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p>
    <w:tbl>
      <w:tblPr>
        <w:tblStyle w:val="16"/>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5"/>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5"/>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cs="宋体"/>
          <w:highlight w:val="none"/>
          <w:shd w:val="clear" w:color="auto" w:fill="FFFFFF"/>
          <w:lang w:eastAsia="zh-CN"/>
        </w:rPr>
        <w:t>、包号</w:t>
      </w:r>
      <w:r>
        <w:rPr>
          <w:rFonts w:hint="eastAsia" w:ascii="宋体" w:hAnsi="宋体" w:eastAsia="宋体" w:cs="宋体"/>
          <w:highlight w:val="none"/>
          <w:shd w:val="clear" w:color="auto" w:fill="FFFFFF"/>
        </w:rPr>
        <w:t>：</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4"/>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9"/>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9"/>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9"/>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4"/>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附件2：中小企业声明函（如有）</w:t>
      </w:r>
      <w:bookmarkEnd w:id="167"/>
      <w:bookmarkEnd w:id="168"/>
    </w:p>
    <w:p>
      <w:pPr>
        <w:spacing w:line="588" w:lineRule="exact"/>
        <w:jc w:val="center"/>
        <w:rPr>
          <w:rFonts w:hint="eastAsia" w:ascii="宋体" w:hAnsi="宋体" w:eastAsia="宋体" w:cs="宋体"/>
          <w:b/>
          <w:color w:val="auto"/>
          <w:spacing w:val="6"/>
          <w:sz w:val="32"/>
          <w:szCs w:val="32"/>
          <w:highlight w:val="none"/>
        </w:rPr>
      </w:pPr>
      <w:bookmarkStart w:id="169"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本公司（联合体）郑重声明，根据《政府采购促进中小企业发展管理办法》（财库﹝2020﹞46 号）的规定，本公司（联合体）参加（</w:t>
      </w:r>
      <w:r>
        <w:rPr>
          <w:rFonts w:hint="default" w:ascii="宋体" w:hAnsi="宋体" w:eastAsia="宋体" w:cs="宋体"/>
          <w:color w:val="auto"/>
          <w:spacing w:val="6"/>
          <w:sz w:val="21"/>
          <w:szCs w:val="24"/>
          <w:highlight w:val="none"/>
          <w:u w:val="single"/>
        </w:rPr>
        <w:t xml:space="preserve">单位名称   </w:t>
      </w:r>
      <w:r>
        <w:rPr>
          <w:rFonts w:hint="default" w:ascii="宋体" w:hAnsi="宋体" w:eastAsia="宋体" w:cs="宋体"/>
          <w:color w:val="auto"/>
          <w:spacing w:val="6"/>
          <w:sz w:val="21"/>
          <w:szCs w:val="24"/>
          <w:highlight w:val="none"/>
        </w:rPr>
        <w:t>）的（</w:t>
      </w:r>
      <w:r>
        <w:rPr>
          <w:rFonts w:hint="default" w:ascii="宋体" w:hAnsi="宋体" w:eastAsia="宋体" w:cs="宋体"/>
          <w:color w:val="auto"/>
          <w:spacing w:val="6"/>
          <w:sz w:val="21"/>
          <w:szCs w:val="24"/>
          <w:highlight w:val="none"/>
          <w:u w:val="single"/>
        </w:rPr>
        <w:t>项目名称</w:t>
      </w:r>
      <w:r>
        <w:rPr>
          <w:rFonts w:hint="default" w:ascii="宋体" w:hAnsi="宋体" w:eastAsia="宋体" w:cs="宋体"/>
          <w:color w:val="auto"/>
          <w:spacing w:val="6"/>
          <w:sz w:val="21"/>
          <w:szCs w:val="24"/>
          <w:highlight w:val="none"/>
        </w:rPr>
        <w:t>）采购活动，提     供的货物全部由符合政策要求的中小企业制造。相关企业（含联合体中的中小企业、签订分包意向协议的中小企业） 的具体情况如下：</w:t>
      </w:r>
    </w:p>
    <w:p>
      <w:pPr>
        <w:pStyle w:val="20"/>
        <w:numPr>
          <w:ilvl w:val="0"/>
          <w:numId w:val="0"/>
        </w:numPr>
        <w:tabs>
          <w:tab w:val="left" w:pos="1183"/>
          <w:tab w:val="left" w:pos="1484"/>
          <w:tab w:val="left" w:pos="4662"/>
          <w:tab w:val="left" w:pos="6903"/>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1. （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w:t>
      </w:r>
      <w:r>
        <w:rPr>
          <w:rFonts w:hint="default" w:ascii="宋体" w:hAnsi="宋体" w:eastAsia="宋体" w:cs="宋体"/>
          <w:color w:val="auto"/>
          <w:spacing w:val="6"/>
          <w:sz w:val="21"/>
          <w:szCs w:val="24"/>
          <w:highlight w:val="none"/>
          <w:u w:val="single"/>
          <w:lang w:val="en-US" w:bidi="ar-SA"/>
        </w:rPr>
        <w:fldChar w:fldCharType="begin"/>
      </w:r>
      <w:r>
        <w:rPr>
          <w:rFonts w:hint="default" w:ascii="宋体" w:hAnsi="宋体" w:eastAsia="宋体" w:cs="宋体"/>
          <w:color w:val="auto"/>
          <w:spacing w:val="6"/>
          <w:sz w:val="21"/>
          <w:szCs w:val="24"/>
          <w:highlight w:val="none"/>
          <w:u w:val="single"/>
          <w:lang w:val="en-US" w:bidi="ar-SA"/>
        </w:rPr>
        <w:instrText xml:space="preserve"> HYPERLINK \l "_bookmark0" </w:instrText>
      </w:r>
      <w:r>
        <w:rPr>
          <w:rFonts w:hint="default" w:ascii="宋体" w:hAnsi="宋体" w:eastAsia="宋体" w:cs="宋体"/>
          <w:color w:val="auto"/>
          <w:spacing w:val="6"/>
          <w:sz w:val="21"/>
          <w:szCs w:val="24"/>
          <w:highlight w:val="none"/>
          <w:u w:val="single"/>
          <w:lang w:val="en-US" w:bidi="ar-SA"/>
        </w:rPr>
        <w:fldChar w:fldCharType="separate"/>
      </w:r>
      <w:r>
        <w:rPr>
          <w:rFonts w:hint="default" w:ascii="宋体" w:hAnsi="宋体" w:eastAsia="宋体" w:cs="宋体"/>
          <w:color w:val="auto"/>
          <w:spacing w:val="6"/>
          <w:sz w:val="21"/>
          <w:szCs w:val="24"/>
          <w:highlight w:val="none"/>
          <w:u w:val="single"/>
          <w:lang w:val="en-US" w:bidi="ar-SA"/>
        </w:rPr>
        <w:t>1</w:t>
      </w:r>
      <w:r>
        <w:rPr>
          <w:rFonts w:hint="default" w:ascii="宋体" w:hAnsi="宋体" w:eastAsia="宋体" w:cs="宋体"/>
          <w:color w:val="auto"/>
          <w:spacing w:val="6"/>
          <w:sz w:val="21"/>
          <w:szCs w:val="24"/>
          <w:highlight w:val="none"/>
          <w:u w:val="single"/>
          <w:lang w:val="en-US" w:bidi="ar-SA"/>
        </w:rPr>
        <w:fldChar w:fldCharType="end"/>
      </w:r>
      <w:r>
        <w:rPr>
          <w:rFonts w:hint="default" w:ascii="宋体" w:hAnsi="宋体" w:eastAsia="宋体" w:cs="宋体"/>
          <w:color w:val="auto"/>
          <w:spacing w:val="6"/>
          <w:sz w:val="21"/>
          <w:szCs w:val="24"/>
          <w:highlight w:val="none"/>
          <w:u w:val="single"/>
          <w:lang w:val="en-US" w:bidi="ar-SA"/>
        </w:rPr>
        <w:t>，属于（中型企业、小型企业、微型企业）；</w:t>
      </w:r>
    </w:p>
    <w:p>
      <w:pPr>
        <w:pStyle w:val="20"/>
        <w:numPr>
          <w:ilvl w:val="0"/>
          <w:numId w:val="0"/>
        </w:numPr>
        <w:tabs>
          <w:tab w:val="left" w:pos="1165"/>
          <w:tab w:val="left" w:pos="1183"/>
          <w:tab w:val="left" w:pos="4362"/>
          <w:tab w:val="left" w:pos="6577"/>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2.（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万元，属于（中型企业、小型企业、微型企业）；</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以上企业，不属于大企业的分支机构，不存在控股股东为大企业的情形，也不存在与大企业的负责人为同一人的情形。</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本企业对上述声明内容的真实性负责。如有虚假，将依法承担相应责任。</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企业名称（盖章）：</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0" w:name="_Toc13530"/>
      <w:bookmarkStart w:id="171" w:name="_Toc12704"/>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0"/>
      <w:bookmarkEnd w:id="171"/>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69"/>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w:t>
      </w:r>
    </w:p>
    <w:tbl>
      <w:tblPr>
        <w:tblStyle w:val="1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3"/>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2" w:name="_Toc22425"/>
      <w:bookmarkStart w:id="173" w:name="_Toc1123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2"/>
      <w:bookmarkEnd w:id="173"/>
    </w:p>
    <w:p>
      <w:pPr>
        <w:spacing w:line="588" w:lineRule="exact"/>
        <w:jc w:val="center"/>
        <w:outlineLvl w:val="9"/>
        <w:rPr>
          <w:rFonts w:hint="eastAsia" w:ascii="宋体" w:hAnsi="宋体" w:eastAsia="宋体" w:cs="宋体"/>
          <w:b/>
          <w:spacing w:val="6"/>
          <w:sz w:val="32"/>
          <w:szCs w:val="32"/>
          <w:highlight w:val="none"/>
        </w:rPr>
      </w:pPr>
      <w:bookmarkStart w:id="174" w:name="OLE_LINK13"/>
      <w:bookmarkStart w:id="175" w:name="OLE_LINK14"/>
      <w:r>
        <w:rPr>
          <w:rFonts w:hint="eastAsia" w:ascii="宋体" w:hAnsi="宋体" w:eastAsia="宋体" w:cs="宋体"/>
          <w:b/>
          <w:spacing w:val="6"/>
          <w:sz w:val="32"/>
          <w:szCs w:val="32"/>
          <w:highlight w:val="none"/>
        </w:rPr>
        <w:t>残疾人福利性单位声明函</w:t>
      </w:r>
    </w:p>
    <w:bookmarkEnd w:id="174"/>
    <w:bookmarkEnd w:id="175"/>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tabs>
          <w:tab w:val="left" w:pos="2488"/>
        </w:tabs>
        <w:jc w:val="left"/>
        <w:outlineLvl w:val="2"/>
        <w:rPr>
          <w:rFonts w:hint="eastAsia" w:ascii="宋体" w:hAnsi="宋体" w:eastAsia="宋体" w:cs="宋体"/>
          <w:b/>
          <w:sz w:val="28"/>
          <w:szCs w:val="28"/>
          <w:highlight w:val="none"/>
        </w:rPr>
      </w:pPr>
      <w:r>
        <w:rPr>
          <w:rFonts w:hint="eastAsia" w:ascii="宋体" w:hAnsi="宋体" w:eastAsia="宋体" w:cs="宋体"/>
          <w:highlight w:val="none"/>
        </w:rPr>
        <w:br w:type="page"/>
      </w:r>
      <w:bookmarkStart w:id="176" w:name="_Toc10296"/>
      <w:bookmarkStart w:id="177" w:name="_Toc15616"/>
      <w:r>
        <w:rPr>
          <w:rFonts w:hint="eastAsia" w:ascii="宋体" w:hAnsi="宋体" w:eastAsia="宋体" w:cs="宋体"/>
          <w:b/>
          <w:sz w:val="28"/>
          <w:szCs w:val="28"/>
          <w:highlight w:val="none"/>
        </w:rPr>
        <w:t>附件5：磋商担保函（参考格式）</w:t>
      </w:r>
      <w:bookmarkEnd w:id="176"/>
      <w:bookmarkEnd w:id="177"/>
    </w:p>
    <w:p>
      <w:pPr>
        <w:spacing w:line="55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磋商担保函</w:t>
      </w:r>
    </w:p>
    <w:p>
      <w:pPr>
        <w:rPr>
          <w:rFonts w:hint="eastAsia" w:ascii="宋体" w:hAnsi="宋体" w:eastAsia="宋体" w:cs="宋体"/>
          <w:szCs w:val="32"/>
          <w:highlight w:val="none"/>
        </w:rPr>
      </w:pPr>
      <w:r>
        <w:rPr>
          <w:rFonts w:hint="eastAsia" w:ascii="宋体" w:hAnsi="宋体" w:eastAsia="宋体" w:cs="宋体"/>
          <w:szCs w:val="32"/>
          <w:highlight w:val="none"/>
        </w:rPr>
        <w:t xml:space="preserve">                                         </w:t>
      </w:r>
    </w:p>
    <w:p>
      <w:pPr>
        <w:jc w:val="center"/>
        <w:outlineLvl w:val="9"/>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eastAsia="宋体" w:cs="宋体"/>
          <w:szCs w:val="24"/>
          <w:highlight w:val="none"/>
        </w:rPr>
        <w:t xml:space="preserve">         编号： </w:t>
      </w:r>
    </w:p>
    <w:p>
      <w:pPr>
        <w:rPr>
          <w:rFonts w:hint="eastAsia" w:ascii="宋体" w:hAnsi="宋体" w:eastAsia="宋体" w:cs="宋体"/>
          <w:szCs w:val="32"/>
          <w:highlight w:val="none"/>
          <w:u w:val="single"/>
        </w:rPr>
      </w:pP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___________________（采购人或采购代理机构）：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一、保证责任的情形及保证金额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（一）在供应商出现下列情形之一时，我方承担保证责任：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1．成交后供应商无正当理由不与采购人或者采购代理机构签订《政府采购合同》；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（二）我方承担保证责任的最高金额为人民币______元（大写_____________），即本项目的磋商保证金金额。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二、保证的方式及保证期间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我方保证的方式为：连带责任保证。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我方的保证期间为：自本保函生效之日起______个月止。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三、承担保证责任的程序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四、保证责任的终止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3．按照法律法规的规定或出现我方保证责任终止的其它情形的，我方在本保函项下的保证责任亦终止。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五、免责条款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六、争议的解决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因本保函发生的纠纷，由你我双方协商解决，协商不成的，通过诉讼程序解决，诉讼管辖地法院为________________法院。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七、保函的生效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本保函自我方加盖公章之日起生效。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spacing w:line="360" w:lineRule="auto"/>
        <w:rPr>
          <w:rFonts w:hint="eastAsia" w:ascii="宋体" w:hAnsi="宋体" w:eastAsia="宋体" w:cs="宋体"/>
          <w:szCs w:val="24"/>
          <w:highlight w:val="none"/>
        </w:rPr>
      </w:pPr>
    </w:p>
    <w:p>
      <w:pPr>
        <w:spacing w:line="360" w:lineRule="auto"/>
        <w:ind w:right="640" w:firstLine="3840" w:firstLineChars="1600"/>
        <w:rPr>
          <w:rFonts w:hint="eastAsia" w:ascii="宋体" w:hAnsi="宋体" w:eastAsia="宋体" w:cs="宋体"/>
          <w:szCs w:val="24"/>
          <w:highlight w:val="none"/>
        </w:rPr>
      </w:pPr>
      <w:r>
        <w:rPr>
          <w:rFonts w:hint="eastAsia" w:ascii="宋体" w:hAnsi="宋体" w:eastAsia="宋体" w:cs="宋体"/>
          <w:szCs w:val="24"/>
          <w:highlight w:val="none"/>
        </w:rPr>
        <w:t>保证人：（公章）</w:t>
      </w:r>
    </w:p>
    <w:p>
      <w:pPr>
        <w:spacing w:line="360" w:lineRule="auto"/>
        <w:ind w:right="640"/>
        <w:rPr>
          <w:rFonts w:hint="eastAsia" w:ascii="宋体" w:hAnsi="宋体" w:eastAsia="宋体" w:cs="宋体"/>
          <w:szCs w:val="24"/>
          <w:highlight w:val="none"/>
        </w:rPr>
      </w:pPr>
      <w:r>
        <w:rPr>
          <w:rFonts w:hint="eastAsia" w:ascii="宋体" w:hAnsi="宋体" w:eastAsia="宋体" w:cs="宋体"/>
          <w:szCs w:val="24"/>
          <w:highlight w:val="none"/>
        </w:rPr>
        <w:t xml:space="preserve">                              年     月      日</w:t>
      </w: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outlineLvl w:val="2"/>
        <w:rPr>
          <w:rFonts w:hint="eastAsia" w:ascii="宋体" w:hAnsi="宋体" w:eastAsia="宋体" w:cs="宋体"/>
          <w:b/>
          <w:sz w:val="28"/>
          <w:szCs w:val="28"/>
          <w:highlight w:val="none"/>
        </w:rPr>
      </w:pPr>
      <w:bookmarkStart w:id="178" w:name="_Toc2119"/>
      <w:bookmarkStart w:id="179" w:name="_Toc2139"/>
      <w:r>
        <w:rPr>
          <w:rFonts w:hint="eastAsia" w:ascii="宋体" w:hAnsi="宋体" w:eastAsia="宋体" w:cs="宋体"/>
          <w:b/>
          <w:sz w:val="28"/>
          <w:szCs w:val="28"/>
          <w:highlight w:val="none"/>
        </w:rPr>
        <w:t>附件6：质疑函范本</w:t>
      </w:r>
      <w:bookmarkEnd w:id="178"/>
      <w:bookmarkEnd w:id="179"/>
    </w:p>
    <w:p>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tabs>
          <w:tab w:val="left" w:pos="7839"/>
        </w:tabs>
        <w:rPr>
          <w:highlight w:val="none"/>
        </w:rPr>
      </w:pPr>
      <w:r>
        <w:rPr>
          <w:rFonts w:hint="eastAsia" w:ascii="宋体" w:hAnsi="宋体" w:eastAsia="宋体" w:cs="宋体"/>
          <w:sz w:val="21"/>
          <w:szCs w:val="21"/>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柞水县2022年青松抢救工程建设项目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6648"/>
    <w:rsid w:val="01D3023A"/>
    <w:rsid w:val="03195159"/>
    <w:rsid w:val="03CE2B77"/>
    <w:rsid w:val="0673692E"/>
    <w:rsid w:val="1CA70C88"/>
    <w:rsid w:val="1F2F6BCE"/>
    <w:rsid w:val="1F80375C"/>
    <w:rsid w:val="232D7CD6"/>
    <w:rsid w:val="248D23AF"/>
    <w:rsid w:val="26A050C5"/>
    <w:rsid w:val="29FE4E85"/>
    <w:rsid w:val="2BBD04C8"/>
    <w:rsid w:val="2C8608B9"/>
    <w:rsid w:val="3045283A"/>
    <w:rsid w:val="30F22CFD"/>
    <w:rsid w:val="3363559E"/>
    <w:rsid w:val="33C131AF"/>
    <w:rsid w:val="3872016E"/>
    <w:rsid w:val="403854C7"/>
    <w:rsid w:val="42EB101F"/>
    <w:rsid w:val="4631143E"/>
    <w:rsid w:val="4BD37A04"/>
    <w:rsid w:val="4C912613"/>
    <w:rsid w:val="5454111A"/>
    <w:rsid w:val="55CE3DAA"/>
    <w:rsid w:val="5A366E46"/>
    <w:rsid w:val="5AFC4600"/>
    <w:rsid w:val="5EA90CA0"/>
    <w:rsid w:val="64D91EAC"/>
    <w:rsid w:val="68D0587E"/>
    <w:rsid w:val="6F795A80"/>
    <w:rsid w:val="71850731"/>
    <w:rsid w:val="7420471D"/>
    <w:rsid w:val="7AEE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2"/>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szCs w:val="20"/>
    </w:r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w:basedOn w:val="1"/>
    <w:next w:val="1"/>
    <w:qFormat/>
    <w:uiPriority w:val="0"/>
    <w:pPr>
      <w:spacing w:after="120"/>
    </w:pPr>
    <w:rPr>
      <w:rFonts w:ascii="Calibri"/>
      <w:kern w:val="2"/>
      <w:sz w:val="21"/>
    </w:rPr>
  </w:style>
  <w:style w:type="paragraph" w:styleId="9">
    <w:name w:val="Plain Text"/>
    <w:basedOn w:val="1"/>
    <w:qFormat/>
    <w:uiPriority w:val="0"/>
    <w:rPr>
      <w:rFonts w:hAnsi="Courier New"/>
      <w:kern w:val="2"/>
      <w:sz w:val="21"/>
    </w:rPr>
  </w:style>
  <w:style w:type="paragraph" w:styleId="10">
    <w:name w:val="footer"/>
    <w:basedOn w:val="1"/>
    <w:qFormat/>
    <w:uiPriority w:val="99"/>
    <w:pPr>
      <w:tabs>
        <w:tab w:val="center" w:pos="4153"/>
        <w:tab w:val="right" w:pos="8306"/>
      </w:tabs>
      <w:snapToGrid w:val="0"/>
      <w:jc w:val="left"/>
    </w:pPr>
    <w:rPr>
      <w:rFonts w:ascii="Calibri"/>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2">
    <w:name w:val="toc 1"/>
    <w:basedOn w:val="1"/>
    <w:next w:val="1"/>
    <w:unhideWhenUsed/>
    <w:qFormat/>
    <w:uiPriority w:val="39"/>
  </w:style>
  <w:style w:type="paragraph" w:styleId="13">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8">
    <w:name w:val="Strong"/>
    <w:qFormat/>
    <w:uiPriority w:val="22"/>
    <w:rPr>
      <w:b/>
      <w:bCs/>
    </w:rPr>
  </w:style>
  <w:style w:type="character" w:styleId="19">
    <w:name w:val="Hyperlink"/>
    <w:basedOn w:val="17"/>
    <w:qFormat/>
    <w:uiPriority w:val="0"/>
    <w:rPr>
      <w:color w:val="0000FF"/>
      <w:u w:val="single"/>
    </w:rPr>
  </w:style>
  <w:style w:type="paragraph" w:customStyle="1"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2">
    <w:name w:val="标题 1 字符"/>
    <w:link w:val="3"/>
    <w:qFormat/>
    <w:uiPriority w:val="0"/>
    <w:rPr>
      <w:rFonts w:ascii="仿宋_GB2312" w:hAnsi="宋体" w:eastAsia="仿宋_GB2312"/>
      <w:b/>
      <w:kern w:val="2"/>
      <w:sz w:val="32"/>
    </w:rPr>
  </w:style>
  <w:style w:type="paragraph" w:customStyle="1" w:styleId="23">
    <w:name w:val="Char1"/>
    <w:basedOn w:val="1"/>
    <w:qFormat/>
    <w:uiPriority w:val="0"/>
    <w:pPr>
      <w:tabs>
        <w:tab w:val="left" w:pos="360"/>
      </w:tabs>
      <w:ind w:left="360" w:hanging="360" w:hangingChars="200"/>
    </w:pPr>
    <w:rPr>
      <w:sz w:val="24"/>
      <w:szCs w:val="24"/>
    </w:rPr>
  </w:style>
  <w:style w:type="paragraph" w:customStyle="1" w:styleId="2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26453</Words>
  <Characters>28213</Characters>
  <Lines>0</Lines>
  <Paragraphs>0</Paragraphs>
  <TotalTime>12</TotalTime>
  <ScaleCrop>false</ScaleCrop>
  <LinksUpToDate>false</LinksUpToDate>
  <CharactersWithSpaces>32379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2022-04-11T01:11:45Z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E3177073F1D04047B8031563FEC40EFE</vt:lpwstr>
  </property>
</Properties>
</file>