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jc w:val="center"/>
        <w:rPr>
          <w:rFonts w:hint="eastAsia" w:ascii="仿宋" w:hAnsi="仿宋" w:eastAsia="仿宋" w:cs="仿宋"/>
          <w:highlight w:val="none"/>
        </w:rPr>
      </w:pPr>
      <w:bookmarkStart w:id="2" w:name="_GoBack"/>
      <w:bookmarkStart w:id="0" w:name="_Toc12205"/>
      <w:bookmarkStart w:id="1" w:name="_Toc10602"/>
      <w:r>
        <w:rPr>
          <w:rFonts w:hint="eastAsia" w:ascii="仿宋" w:hAnsi="仿宋" w:eastAsia="仿宋" w:cs="仿宋"/>
          <w:bCs/>
          <w:sz w:val="36"/>
          <w:szCs w:val="36"/>
          <w:highlight w:val="none"/>
        </w:rPr>
        <w:t>竞争性磋商内容及服务要求</w:t>
      </w:r>
      <w:bookmarkEnd w:id="0"/>
      <w:bookmarkEnd w:id="1"/>
    </w:p>
    <w:bookmarkEnd w:id="2"/>
    <w:p>
      <w:pPr>
        <w:pStyle w:val="7"/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服务内容</w:t>
      </w: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一标段：成品油及车用尿素</w:t>
      </w:r>
    </w:p>
    <w:tbl>
      <w:tblPr>
        <w:tblStyle w:val="10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345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抽检项目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抽检批次</w:t>
            </w:r>
          </w:p>
        </w:tc>
        <w:tc>
          <w:tcPr>
            <w:tcW w:w="2669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669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三桥所、上林所、斗门所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柴油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车用尿素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二标段：成品油及车用尿素</w:t>
      </w:r>
    </w:p>
    <w:tbl>
      <w:tblPr>
        <w:tblStyle w:val="10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345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抽检项目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抽检批次</w:t>
            </w:r>
          </w:p>
        </w:tc>
        <w:tc>
          <w:tcPr>
            <w:tcW w:w="2669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汽油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669" w:type="dxa"/>
            <w:vMerge w:val="restart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天台路所、建章路所、王寺所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柴油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3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车用尿素</w:t>
            </w:r>
          </w:p>
        </w:tc>
        <w:tc>
          <w:tcPr>
            <w:tcW w:w="345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669" w:type="dxa"/>
            <w:vMerge w:val="continue"/>
            <w:vAlign w:val="center"/>
          </w:tcPr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三标段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汽车用品、重点工业产品、服装鞋帽、文具共100批次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（沣东新城辖区）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汽车用品</w:t>
      </w: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3072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抽检项目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抽检批次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坐垫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汽车玻璃膜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刹车片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（汽车制动器衬片）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、重点工业产品</w:t>
      </w: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2931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抽检项目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抽检批次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燃气灶具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食品用纸包装、容器、等制品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食品用塑料包装、容器、工具等制品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钢材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、鞋帽服饰、床上用品</w:t>
      </w: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146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抽检项目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抽检批次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儿童鞋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儿童服饰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成人鞋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成人服饰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枕头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床上用品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4、文具</w:t>
      </w:r>
    </w:p>
    <w:tbl>
      <w:tblPr>
        <w:tblStyle w:val="9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3246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抽检项目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抽检批次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铅笔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水性圆珠笔和笔芯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橡皮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注：具体抽检以实际抽检项目及批次为准。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车用汽油、车用柴油</w:t>
      </w: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及车用尿素</w:t>
      </w:r>
    </w:p>
    <w:tbl>
      <w:tblPr>
        <w:tblStyle w:val="9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154"/>
        <w:gridCol w:w="3188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执行标准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全项检测项目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常规检测项目（7-10个）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车用汽油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GB 17930-2016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抗爆性、研究法辛烷值、抗爆指数、馏程、蒸气压、胶质含量、诱导期、硫含量、博士试验、硫醇硫含量、铜片腐蚀、水溶性酸或碱、机械杂质及水分、苯含量、芳烃含量、烯烃含量、氧含量、甲醇含量、锰含量、铁含量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硫含量、氧含量、机械杂质及水分、馏程、芳烃含量、烯烃含量、甲醇含量、辛烷值、密度、苯含量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车用柴油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GB 19147-2016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氧化安定性、硫含量、酸度、10%蒸余物残炭、灰分、铜片腐蚀、水含量、润滑性、多环芳烃含量、总污染物含量、运动黏度、凝点、冷凝点、闪点、十六烷值、馏程、密度、脂肪酸甲酯含量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密度、闪点（闭口）、硫含量、冷滤点、水分、铜片腐蚀、凝点、总污染物、灰分、运动粘度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车用尿素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GB 29518-2013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1.尿素含量；2.密度；3.折光率；4.碱度；5.缩二脲；6.醛类；7.不溶物；8.磷酸盐；9.钙；10.铁；11.铜；12.锌；13.铬；14.镍；15.铝；16.镁；17.钠；18.钾.19.一致性确认。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抽检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"http://www.so.com/s?q=%E7%8E%B0%E5%9C%BA%E7%AC%94%E5%BD%95&amp;ie=utf-8&amp;src=internal_wenda_recommend_textn" \t "https://wenda.so.com/q/_blank"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4"/>
        </w:rPr>
        <w:t>现场笔录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，至少包含以下几方面内容：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"http://www.so.com/s?q=%E4%B8%89%E6%96%B9&amp;ie=utf-8&amp;src=internal_wenda_recommend_textn" \t "https://wenda.so.com/q/_blank"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4"/>
        </w:rPr>
        <w:t>三方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或四方、五方单位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"http://www.so.com/s?q=%E5%90%8D%E7%A7%B0&amp;ie=utf-8&amp;src=internal_wenda_recommend_textn" \t "https://wenda.so.com/q/_blank"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4"/>
        </w:rPr>
        <w:t>名称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、参与人员姓名：主体单位、取样单位、被抽检单位。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"http://www.so.com/s?q=%E5%8F%96%E6%A0%B7%E6%97%B6%E9%97%B4&amp;ie=utf-8&amp;src=internal_wenda_recommend_textn" \t "https://wenda.so.com/q/_blank"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4"/>
        </w:rPr>
        <w:t>取样时间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、取样分为两份，一份检测，一份为备样留存。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付款方式：</w:t>
      </w:r>
      <w:r>
        <w:rPr>
          <w:rFonts w:hint="eastAsia" w:ascii="仿宋" w:hAnsi="仿宋" w:eastAsia="仿宋" w:cs="仿宋"/>
          <w:sz w:val="24"/>
          <w:lang w:eastAsia="zh-CN"/>
        </w:rPr>
        <w:t>按季度支付，由乙方向甲方提出付费申请，附完成项目检测报告、经甲方验收合格后，以乙方</w:t>
      </w:r>
      <w:r>
        <w:rPr>
          <w:rFonts w:hint="eastAsia" w:ascii="仿宋" w:hAnsi="仿宋" w:eastAsia="仿宋" w:cs="仿宋"/>
          <w:sz w:val="24"/>
          <w:lang w:val="en-US" w:eastAsia="zh-CN"/>
        </w:rPr>
        <w:t>磋商</w:t>
      </w:r>
      <w:r>
        <w:rPr>
          <w:rFonts w:hint="eastAsia" w:ascii="仿宋" w:hAnsi="仿宋" w:eastAsia="仿宋" w:cs="仿宋"/>
          <w:sz w:val="24"/>
          <w:lang w:eastAsia="zh-CN"/>
        </w:rPr>
        <w:t>时提供的各项单价，按照有效期内实际发生检测次数、检测的项目分类统计，计算总价。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YXIQ+Frutiger-Cn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onospac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46"/>
      </w:tabs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jc w:val="both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CB270F"/>
    <w:multiLevelType w:val="singleLevel"/>
    <w:tmpl w:val="8ECB27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BC3BDB"/>
    <w:multiLevelType w:val="singleLevel"/>
    <w:tmpl w:val="BCBC3B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61DF"/>
    <w:rsid w:val="3061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/>
      <w:sz w:val="24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Body Text First Indent 2"/>
    <w:basedOn w:val="5"/>
    <w:next w:val="1"/>
    <w:uiPriority w:val="0"/>
    <w:pPr>
      <w:spacing w:after="120"/>
      <w:ind w:left="420" w:leftChars="200" w:right="0" w:rightChars="0" w:firstLine="420" w:firstLineChars="200"/>
    </w:pPr>
    <w:rPr>
      <w:rFonts w:ascii="Times New Roman" w:hAnsi="Times New Roman"/>
      <w:sz w:val="21"/>
      <w:szCs w:val="24"/>
    </w:rPr>
  </w:style>
  <w:style w:type="paragraph" w:styleId="5">
    <w:name w:val="Body Text Indent"/>
    <w:basedOn w:val="1"/>
    <w:next w:val="1"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7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2022-12-09T11:21:00Z</dcterms:created>
  <dc:creator>Administrator</dc:creator>
  <cp:lastModifiedBy>Administrator</cp:lastModifiedBy>
  <dcterms:modified xsi:type="dcterms:W3CDTF">2022-12-09T11:22:15Z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