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hint="eastAsia" w:ascii="宋体" w:hAnsi="宋体" w:eastAsia="宋体" w:cs="宋体"/>
          <w:color w:val="000000"/>
          <w:sz w:val="24"/>
          <w:highlight w:val="none"/>
        </w:rPr>
      </w:pPr>
      <w:bookmarkStart w:id="0" w:name="_Toc217446030"/>
      <w:bookmarkStart w:id="1" w:name="_Toc183682338"/>
      <w:r>
        <w:rPr>
          <w:rFonts w:hint="eastAsia" w:ascii="宋体" w:hAnsi="宋体" w:cs="宋体"/>
          <w:b/>
          <w:color w:val="000000"/>
          <w:sz w:val="28"/>
          <w:szCs w:val="28"/>
          <w:highlight w:val="none"/>
          <w:lang w:eastAsia="zh-CN"/>
        </w:rPr>
        <w:t>非</w:t>
      </w:r>
      <w:r>
        <w:rPr>
          <w:rFonts w:hint="eastAsia" w:ascii="宋体" w:hAnsi="宋体" w:eastAsia="宋体" w:cs="宋体"/>
          <w:b/>
          <w:color w:val="000000"/>
          <w:sz w:val="28"/>
          <w:szCs w:val="28"/>
          <w:highlight w:val="none"/>
        </w:rPr>
        <w:t>专门面向中小企业政府采购项目</w:t>
      </w:r>
    </w:p>
    <w:p>
      <w:pPr>
        <w:spacing w:line="360" w:lineRule="auto"/>
        <w:rPr>
          <w:rFonts w:hint="eastAsia" w:ascii="宋体" w:hAnsi="宋体" w:eastAsia="宋体" w:cs="宋体"/>
          <w:color w:val="000000"/>
          <w:sz w:val="22"/>
          <w:szCs w:val="22"/>
          <w:highlight w:val="none"/>
          <w:lang w:eastAsia="zh-CN"/>
        </w:rPr>
      </w:pPr>
      <w:r>
        <w:rPr>
          <w:rFonts w:hint="eastAsia" w:ascii="宋体" w:hAnsi="宋体" w:eastAsia="宋体" w:cs="宋体"/>
          <w:b/>
          <w:color w:val="000000"/>
          <w:sz w:val="28"/>
          <w:szCs w:val="28"/>
          <w:highlight w:val="none"/>
        </w:rPr>
        <w:t>采购项目编号：</w:t>
      </w:r>
      <w:r>
        <w:rPr>
          <w:rFonts w:hint="eastAsia" w:ascii="宋体" w:hAnsi="宋体" w:cs="宋体"/>
          <w:b/>
          <w:color w:val="000000"/>
          <w:sz w:val="28"/>
          <w:szCs w:val="28"/>
          <w:highlight w:val="none"/>
          <w:lang w:eastAsia="zh-CN"/>
        </w:rPr>
        <w:t>SXLX23-02-127Z（F）</w:t>
      </w:r>
    </w:p>
    <w:p>
      <w:pPr>
        <w:rPr>
          <w:rFonts w:hint="eastAsia" w:ascii="宋体" w:hAnsi="宋体" w:eastAsia="宋体" w:cs="宋体"/>
          <w:b/>
          <w:color w:val="000000"/>
          <w:sz w:val="52"/>
          <w:szCs w:val="52"/>
          <w:highlight w:val="none"/>
        </w:rPr>
      </w:pPr>
    </w:p>
    <w:p>
      <w:pPr>
        <w:rPr>
          <w:rFonts w:hint="eastAsia" w:ascii="宋体" w:hAnsi="宋体" w:eastAsia="宋体" w:cs="宋体"/>
          <w:b/>
          <w:color w:val="000000"/>
          <w:sz w:val="52"/>
          <w:szCs w:val="52"/>
          <w:highlight w:val="none"/>
        </w:rPr>
      </w:pPr>
    </w:p>
    <w:p>
      <w:pPr>
        <w:tabs>
          <w:tab w:val="left" w:pos="5670"/>
        </w:tabs>
        <w:autoSpaceDE w:val="0"/>
        <w:autoSpaceDN w:val="0"/>
        <w:adjustRightInd w:val="0"/>
        <w:snapToGrid w:val="0"/>
        <w:spacing w:line="360" w:lineRule="auto"/>
        <w:jc w:val="center"/>
        <w:rPr>
          <w:rFonts w:hint="eastAsia" w:ascii="宋体" w:hAnsi="宋体" w:eastAsia="宋体" w:cs="宋体"/>
          <w:b/>
          <w:bCs/>
          <w:color w:val="000000"/>
          <w:sz w:val="40"/>
          <w:szCs w:val="40"/>
          <w:highlight w:val="none"/>
          <w:lang w:eastAsia="zh-CN"/>
        </w:rPr>
      </w:pPr>
      <w:r>
        <w:rPr>
          <w:rFonts w:hint="eastAsia" w:ascii="宋体" w:hAnsi="宋体" w:cs="宋体"/>
          <w:b/>
          <w:bCs/>
          <w:color w:val="000000"/>
          <w:sz w:val="40"/>
          <w:szCs w:val="40"/>
          <w:highlight w:val="none"/>
          <w:lang w:eastAsia="zh-CN"/>
        </w:rPr>
        <w:t>陕西省西咸新区空港新城管</w:t>
      </w:r>
      <w:bookmarkStart w:id="96" w:name="_GoBack"/>
      <w:bookmarkEnd w:id="96"/>
      <w:r>
        <w:rPr>
          <w:rFonts w:hint="eastAsia" w:ascii="宋体" w:hAnsi="宋体" w:cs="宋体"/>
          <w:b/>
          <w:bCs/>
          <w:color w:val="000000"/>
          <w:sz w:val="40"/>
          <w:szCs w:val="40"/>
          <w:highlight w:val="none"/>
          <w:lang w:eastAsia="zh-CN"/>
        </w:rPr>
        <w:t>委会（空港国际商务中心）物业服务采购项目</w:t>
      </w:r>
    </w:p>
    <w:p>
      <w:pPr>
        <w:tabs>
          <w:tab w:val="left" w:pos="5670"/>
        </w:tabs>
        <w:autoSpaceDE w:val="0"/>
        <w:autoSpaceDN w:val="0"/>
        <w:adjustRightInd w:val="0"/>
        <w:snapToGrid w:val="0"/>
        <w:spacing w:line="360" w:lineRule="auto"/>
        <w:jc w:val="center"/>
        <w:rPr>
          <w:rFonts w:hint="eastAsia" w:ascii="宋体" w:hAnsi="宋体" w:eastAsia="宋体" w:cs="宋体"/>
          <w:color w:val="000000"/>
          <w:sz w:val="52"/>
          <w:szCs w:val="52"/>
          <w:highlight w:val="none"/>
        </w:rPr>
      </w:pPr>
    </w:p>
    <w:p>
      <w:pPr>
        <w:pStyle w:val="16"/>
        <w:adjustRightInd w:val="0"/>
        <w:snapToGrid w:val="0"/>
        <w:spacing w:line="360" w:lineRule="auto"/>
        <w:jc w:val="center"/>
        <w:rPr>
          <w:rFonts w:hint="eastAsia" w:ascii="宋体" w:hAnsi="宋体" w:eastAsia="宋体" w:cs="宋体"/>
          <w:sz w:val="84"/>
          <w:szCs w:val="84"/>
          <w:highlight w:val="none"/>
        </w:rPr>
      </w:pPr>
      <w:r>
        <w:rPr>
          <w:rFonts w:hint="eastAsia" w:ascii="宋体" w:hAnsi="宋体" w:eastAsia="宋体" w:cs="宋体"/>
          <w:sz w:val="84"/>
          <w:szCs w:val="84"/>
          <w:highlight w:val="none"/>
        </w:rPr>
        <w:t>单一来源采购文件</w:t>
      </w:r>
    </w:p>
    <w:p>
      <w:pPr>
        <w:pStyle w:val="16"/>
        <w:adjustRightInd w:val="0"/>
        <w:snapToGrid w:val="0"/>
        <w:spacing w:beforeLines="50" w:line="360" w:lineRule="auto"/>
        <w:rPr>
          <w:rFonts w:hint="eastAsia" w:ascii="宋体" w:hAnsi="宋体" w:eastAsia="宋体" w:cs="宋体"/>
          <w:b/>
          <w:sz w:val="32"/>
          <w:szCs w:val="32"/>
          <w:highlight w:val="none"/>
        </w:rPr>
      </w:pPr>
    </w:p>
    <w:p>
      <w:pPr>
        <w:pStyle w:val="16"/>
        <w:adjustRightInd w:val="0"/>
        <w:snapToGrid w:val="0"/>
        <w:spacing w:beforeLines="50" w:line="360" w:lineRule="auto"/>
        <w:rPr>
          <w:rFonts w:hint="eastAsia" w:ascii="宋体" w:hAnsi="宋体" w:eastAsia="宋体" w:cs="宋体"/>
          <w:b/>
          <w:sz w:val="32"/>
          <w:szCs w:val="32"/>
          <w:highlight w:val="none"/>
        </w:rPr>
      </w:pPr>
    </w:p>
    <w:p>
      <w:pPr>
        <w:pStyle w:val="16"/>
        <w:adjustRightInd w:val="0"/>
        <w:snapToGrid w:val="0"/>
        <w:spacing w:beforeLines="50" w:line="360" w:lineRule="auto"/>
        <w:rPr>
          <w:rFonts w:hint="eastAsia" w:ascii="宋体" w:hAnsi="宋体" w:eastAsia="宋体" w:cs="宋体"/>
          <w:b/>
          <w:sz w:val="32"/>
          <w:szCs w:val="32"/>
          <w:highlight w:val="none"/>
        </w:rPr>
      </w:pPr>
    </w:p>
    <w:p>
      <w:pPr>
        <w:pStyle w:val="16"/>
        <w:adjustRightInd w:val="0"/>
        <w:snapToGrid w:val="0"/>
        <w:spacing w:line="360" w:lineRule="auto"/>
        <w:ind w:left="846" w:leftChars="403" w:firstLine="156" w:firstLineChars="49"/>
        <w:rPr>
          <w:rFonts w:hint="eastAsia" w:ascii="宋体" w:hAnsi="宋体" w:eastAsia="宋体" w:cs="宋体"/>
          <w:sz w:val="32"/>
          <w:szCs w:val="32"/>
          <w:highlight w:val="none"/>
        </w:rPr>
      </w:pPr>
    </w:p>
    <w:p>
      <w:pPr>
        <w:ind w:firstLine="1968" w:firstLineChars="700"/>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rPr>
        <w:t>采 购 人：</w:t>
      </w:r>
      <w:r>
        <w:rPr>
          <w:rFonts w:hint="eastAsia" w:ascii="宋体" w:hAnsi="宋体" w:cs="宋体"/>
          <w:b/>
          <w:sz w:val="28"/>
          <w:szCs w:val="28"/>
          <w:highlight w:val="none"/>
          <w:lang w:eastAsia="zh-CN"/>
        </w:rPr>
        <w:t>陕西省西咸新区空港新城管理委员会</w:t>
      </w:r>
    </w:p>
    <w:p>
      <w:pPr>
        <w:pStyle w:val="16"/>
        <w:adjustRightInd w:val="0"/>
        <w:snapToGrid w:val="0"/>
        <w:spacing w:line="360" w:lineRule="auto"/>
        <w:ind w:firstLine="1940" w:firstLineChars="690"/>
        <w:rPr>
          <w:rFonts w:hint="eastAsia" w:ascii="宋体" w:hAnsi="宋体" w:eastAsia="宋体" w:cs="宋体"/>
          <w:b/>
          <w:sz w:val="28"/>
          <w:szCs w:val="28"/>
          <w:highlight w:val="none"/>
        </w:rPr>
      </w:pPr>
    </w:p>
    <w:p>
      <w:pPr>
        <w:pStyle w:val="16"/>
        <w:adjustRightInd w:val="0"/>
        <w:snapToGrid w:val="0"/>
        <w:spacing w:line="360" w:lineRule="auto"/>
        <w:ind w:firstLine="1940" w:firstLineChars="690"/>
        <w:rPr>
          <w:rFonts w:hint="eastAsia" w:ascii="宋体" w:hAnsi="宋体" w:eastAsia="宋体" w:cs="宋体"/>
          <w:b/>
          <w:sz w:val="28"/>
          <w:szCs w:val="28"/>
          <w:highlight w:val="none"/>
        </w:rPr>
      </w:pPr>
      <w:r>
        <w:rPr>
          <w:rFonts w:hint="eastAsia" w:ascii="宋体" w:hAnsi="宋体" w:eastAsia="宋体" w:cs="宋体"/>
          <w:b/>
          <w:sz w:val="28"/>
          <w:szCs w:val="28"/>
          <w:highlight w:val="none"/>
        </w:rPr>
        <w:t>采购代理机构:陕西隆信项目管理有限公司</w:t>
      </w:r>
    </w:p>
    <w:p>
      <w:pPr>
        <w:spacing w:line="360" w:lineRule="auto"/>
        <w:jc w:val="center"/>
        <w:rPr>
          <w:rFonts w:hint="eastAsia" w:ascii="宋体" w:hAnsi="宋体" w:eastAsia="宋体" w:cs="宋体"/>
          <w:b/>
          <w:sz w:val="28"/>
          <w:szCs w:val="28"/>
          <w:highlight w:val="none"/>
          <w:lang w:eastAsia="zh-CN"/>
        </w:rPr>
      </w:pPr>
    </w:p>
    <w:p>
      <w:pPr>
        <w:spacing w:line="360" w:lineRule="auto"/>
        <w:jc w:val="center"/>
        <w:rPr>
          <w:rFonts w:hint="eastAsia" w:ascii="宋体" w:hAnsi="宋体" w:eastAsia="宋体" w:cs="宋体"/>
          <w:b/>
          <w:sz w:val="28"/>
          <w:szCs w:val="28"/>
          <w:highlight w:val="none"/>
          <w:lang w:val="zh-CN"/>
        </w:rPr>
      </w:pPr>
      <w:r>
        <w:rPr>
          <w:rFonts w:hint="eastAsia" w:ascii="宋体" w:hAnsi="宋体" w:eastAsia="宋体" w:cs="宋体"/>
          <w:b/>
          <w:sz w:val="28"/>
          <w:szCs w:val="28"/>
          <w:highlight w:val="none"/>
          <w:lang w:eastAsia="zh-CN"/>
        </w:rPr>
        <w:t>二〇二</w:t>
      </w:r>
      <w:r>
        <w:rPr>
          <w:rFonts w:hint="eastAsia" w:ascii="宋体" w:hAnsi="宋体" w:cs="宋体"/>
          <w:b/>
          <w:sz w:val="28"/>
          <w:szCs w:val="28"/>
          <w:highlight w:val="none"/>
          <w:lang w:val="en-US" w:eastAsia="zh-CN"/>
        </w:rPr>
        <w:t>三</w:t>
      </w:r>
      <w:r>
        <w:rPr>
          <w:rFonts w:hint="eastAsia" w:ascii="宋体" w:hAnsi="宋体" w:eastAsia="宋体" w:cs="宋体"/>
          <w:b/>
          <w:sz w:val="28"/>
          <w:szCs w:val="28"/>
          <w:highlight w:val="none"/>
          <w:lang w:val="zh-CN"/>
        </w:rPr>
        <w:t>年</w:t>
      </w:r>
      <w:r>
        <w:rPr>
          <w:rFonts w:hint="eastAsia" w:ascii="宋体" w:hAnsi="宋体" w:cs="宋体"/>
          <w:b/>
          <w:sz w:val="28"/>
          <w:szCs w:val="28"/>
          <w:highlight w:val="none"/>
          <w:lang w:val="en-US" w:eastAsia="zh-CN"/>
        </w:rPr>
        <w:t>十二</w:t>
      </w:r>
      <w:r>
        <w:rPr>
          <w:rFonts w:hint="eastAsia" w:ascii="宋体" w:hAnsi="宋体" w:eastAsia="宋体" w:cs="宋体"/>
          <w:b/>
          <w:sz w:val="28"/>
          <w:szCs w:val="28"/>
          <w:highlight w:val="none"/>
          <w:lang w:val="zh-CN"/>
        </w:rPr>
        <w:t>月</w:t>
      </w:r>
    </w:p>
    <w:p>
      <w:pPr>
        <w:spacing w:line="360" w:lineRule="auto"/>
        <w:ind w:firstLine="202" w:firstLineChars="46"/>
        <w:jc w:val="center"/>
        <w:rPr>
          <w:rFonts w:hint="eastAsia" w:ascii="宋体" w:hAnsi="宋体" w:eastAsia="宋体" w:cs="宋体"/>
          <w:bCs/>
          <w:color w:val="000000"/>
          <w:sz w:val="44"/>
          <w:szCs w:val="44"/>
          <w:highlight w:val="none"/>
          <w:lang w:val="zh-CN"/>
        </w:rPr>
        <w:sectPr>
          <w:headerReference r:id="rId5" w:type="first"/>
          <w:headerReference r:id="rId3" w:type="default"/>
          <w:footerReference r:id="rId6" w:type="default"/>
          <w:headerReference r:id="rId4" w:type="even"/>
          <w:footerReference r:id="rId7" w:type="even"/>
          <w:pgSz w:w="11907" w:h="16840"/>
          <w:pgMar w:top="1440" w:right="1474" w:bottom="1440" w:left="1474" w:header="851" w:footer="992" w:gutter="0"/>
          <w:pgBorders>
            <w:top w:val="none" w:sz="0" w:space="0"/>
            <w:left w:val="none" w:sz="0" w:space="0"/>
            <w:bottom w:val="none" w:sz="0" w:space="0"/>
            <w:right w:val="none" w:sz="0" w:space="0"/>
          </w:pgBorders>
          <w:cols w:space="720" w:num="1"/>
          <w:titlePg/>
        </w:sectPr>
      </w:pPr>
    </w:p>
    <w:p>
      <w:pPr>
        <w:spacing w:line="360" w:lineRule="auto"/>
        <w:jc w:val="center"/>
        <w:rPr>
          <w:rFonts w:hint="eastAsia" w:ascii="宋体" w:hAnsi="宋体" w:eastAsia="宋体" w:cs="宋体"/>
          <w:bCs/>
          <w:color w:val="000000"/>
          <w:sz w:val="44"/>
          <w:szCs w:val="44"/>
          <w:highlight w:val="none"/>
          <w:lang w:val="zh-CN"/>
        </w:rPr>
      </w:pPr>
      <w:r>
        <w:rPr>
          <w:rFonts w:hint="eastAsia" w:ascii="宋体" w:hAnsi="宋体" w:eastAsia="宋体" w:cs="宋体"/>
          <w:bCs/>
          <w:color w:val="000000"/>
          <w:sz w:val="44"/>
          <w:szCs w:val="44"/>
          <w:highlight w:val="none"/>
          <w:lang w:val="zh-CN"/>
        </w:rPr>
        <w:t>温馨提示</w:t>
      </w:r>
    </w:p>
    <w:p>
      <w:pPr>
        <w:spacing w:line="360" w:lineRule="auto"/>
        <w:ind w:firstLine="623" w:firstLineChars="194"/>
        <w:rPr>
          <w:rFonts w:hint="eastAsia" w:ascii="宋体" w:hAnsi="宋体" w:eastAsia="宋体" w:cs="宋体"/>
          <w:b/>
          <w:bCs/>
          <w:color w:val="000000"/>
          <w:sz w:val="32"/>
          <w:szCs w:val="32"/>
          <w:highlight w:val="none"/>
          <w:lang w:val="zh-CN"/>
        </w:rPr>
      </w:pPr>
    </w:p>
    <w:p>
      <w:pPr>
        <w:spacing w:line="360" w:lineRule="auto"/>
        <w:ind w:firstLine="543" w:firstLineChars="194"/>
        <w:rPr>
          <w:rFonts w:hint="eastAsia" w:ascii="宋体" w:hAnsi="宋体" w:eastAsia="宋体" w:cs="宋体"/>
          <w:bCs/>
          <w:color w:val="000000"/>
          <w:sz w:val="28"/>
          <w:szCs w:val="28"/>
          <w:highlight w:val="none"/>
          <w:lang w:val="zh-CN"/>
        </w:rPr>
      </w:pPr>
      <w:r>
        <w:rPr>
          <w:rFonts w:hint="eastAsia" w:ascii="宋体" w:hAnsi="宋体" w:eastAsia="宋体" w:cs="宋体"/>
          <w:bCs/>
          <w:color w:val="000000"/>
          <w:sz w:val="28"/>
          <w:szCs w:val="28"/>
          <w:highlight w:val="none"/>
          <w:lang w:val="zh-CN"/>
        </w:rPr>
        <w:t>购买单一来源采购文件后，请仔细阅读，特别注意粗体部分，如有疑问，请来电咨询。</w:t>
      </w:r>
    </w:p>
    <w:p>
      <w:pPr>
        <w:spacing w:line="360" w:lineRule="auto"/>
        <w:rPr>
          <w:rFonts w:hint="eastAsia" w:ascii="宋体" w:hAnsi="宋体" w:eastAsia="宋体" w:cs="宋体"/>
          <w:bCs/>
          <w:color w:val="000000"/>
          <w:sz w:val="32"/>
          <w:szCs w:val="32"/>
          <w:highlight w:val="none"/>
          <w:lang w:val="zh-CN"/>
        </w:rPr>
      </w:pPr>
    </w:p>
    <w:p>
      <w:pPr>
        <w:spacing w:line="360" w:lineRule="auto"/>
        <w:ind w:firstLine="964" w:firstLineChars="300"/>
        <w:rPr>
          <w:rFonts w:hint="eastAsia" w:ascii="宋体" w:hAnsi="宋体" w:eastAsia="宋体" w:cs="宋体"/>
          <w:sz w:val="32"/>
          <w:szCs w:val="32"/>
          <w:highlight w:val="none"/>
          <w:lang w:val="en-US" w:eastAsia="zh-CN"/>
        </w:rPr>
      </w:pPr>
      <w:r>
        <w:rPr>
          <w:rFonts w:hint="eastAsia" w:ascii="宋体" w:hAnsi="宋体" w:eastAsia="宋体" w:cs="宋体"/>
          <w:b/>
          <w:sz w:val="32"/>
          <w:szCs w:val="32"/>
          <w:highlight w:val="none"/>
          <w:lang w:val="zh-CN"/>
        </w:rPr>
        <w:t>业务部电话：</w:t>
      </w:r>
      <w:r>
        <w:rPr>
          <w:rFonts w:hint="eastAsia" w:ascii="宋体" w:hAnsi="宋体" w:cs="宋体"/>
          <w:sz w:val="32"/>
          <w:szCs w:val="32"/>
          <w:highlight w:val="none"/>
          <w:lang w:val="zh-CN"/>
        </w:rPr>
        <w:t>029-88489979-820</w:t>
      </w:r>
      <w:r>
        <w:rPr>
          <w:rFonts w:hint="eastAsia" w:ascii="宋体" w:hAnsi="宋体" w:cs="宋体"/>
          <w:sz w:val="32"/>
          <w:szCs w:val="32"/>
          <w:highlight w:val="none"/>
          <w:lang w:val="en-US" w:eastAsia="zh-CN"/>
        </w:rPr>
        <w:t>9</w:t>
      </w:r>
    </w:p>
    <w:p>
      <w:pPr>
        <w:spacing w:line="360" w:lineRule="auto"/>
        <w:ind w:firstLine="964" w:firstLineChars="300"/>
        <w:rPr>
          <w:rFonts w:hint="eastAsia" w:ascii="宋体" w:hAnsi="宋体" w:eastAsia="宋体" w:cs="宋体"/>
          <w:bCs/>
          <w:sz w:val="30"/>
          <w:szCs w:val="30"/>
          <w:highlight w:val="none"/>
          <w:lang w:val="zh-CN"/>
        </w:rPr>
      </w:pPr>
      <w:r>
        <w:rPr>
          <w:rFonts w:hint="eastAsia" w:ascii="宋体" w:hAnsi="宋体" w:eastAsia="宋体" w:cs="宋体"/>
          <w:b/>
          <w:sz w:val="32"/>
          <w:szCs w:val="32"/>
          <w:highlight w:val="none"/>
          <w:lang w:val="zh-CN"/>
        </w:rPr>
        <w:t>财务部电话：</w:t>
      </w:r>
      <w:r>
        <w:rPr>
          <w:rFonts w:hint="eastAsia" w:ascii="宋体" w:hAnsi="宋体" w:eastAsia="宋体" w:cs="宋体"/>
          <w:sz w:val="32"/>
          <w:szCs w:val="32"/>
          <w:highlight w:val="none"/>
          <w:lang w:val="zh-CN"/>
        </w:rPr>
        <w:t>029-88489979-8501</w:t>
      </w:r>
    </w:p>
    <w:p>
      <w:pPr>
        <w:spacing w:line="360" w:lineRule="auto"/>
        <w:ind w:firstLine="904" w:firstLineChars="300"/>
        <w:rPr>
          <w:rFonts w:hint="eastAsia" w:ascii="宋体" w:hAnsi="宋体" w:eastAsia="宋体" w:cs="宋体"/>
          <w:b/>
          <w:bCs/>
          <w:sz w:val="30"/>
          <w:szCs w:val="30"/>
          <w:highlight w:val="none"/>
        </w:rPr>
      </w:pPr>
    </w:p>
    <w:p>
      <w:pPr>
        <w:widowControl/>
        <w:spacing w:line="540" w:lineRule="exact"/>
        <w:ind w:right="-197" w:rightChars="-94" w:firstLine="555"/>
        <w:jc w:val="left"/>
        <w:rPr>
          <w:rFonts w:hint="eastAsia" w:ascii="宋体" w:hAnsi="宋体" w:eastAsia="宋体" w:cs="宋体"/>
          <w:color w:val="auto"/>
          <w:sz w:val="28"/>
          <w:szCs w:val="28"/>
          <w:highlight w:val="none"/>
          <w:shd w:val="clear" w:color="auto" w:fill="FCFCFC"/>
        </w:rPr>
      </w:pPr>
    </w:p>
    <w:p>
      <w:pPr>
        <w:widowControl/>
        <w:spacing w:line="540" w:lineRule="exact"/>
        <w:ind w:right="-197" w:rightChars="-94" w:firstLine="555"/>
        <w:jc w:val="left"/>
        <w:rPr>
          <w:rFonts w:hint="eastAsia" w:ascii="宋体" w:hAnsi="宋体" w:eastAsia="宋体" w:cs="宋体"/>
          <w:color w:val="auto"/>
          <w:sz w:val="28"/>
          <w:szCs w:val="28"/>
          <w:highlight w:val="none"/>
          <w:shd w:val="clear" w:color="auto" w:fill="FCFCFC"/>
        </w:rPr>
      </w:pPr>
    </w:p>
    <w:p>
      <w:pPr>
        <w:spacing w:line="360" w:lineRule="auto"/>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 xml:space="preserve">     请将</w:t>
      </w:r>
      <w:r>
        <w:rPr>
          <w:rFonts w:hint="eastAsia" w:ascii="宋体" w:hAnsi="宋体" w:cs="宋体"/>
          <w:b/>
          <w:bCs/>
          <w:color w:val="auto"/>
          <w:sz w:val="30"/>
          <w:szCs w:val="30"/>
          <w:highlight w:val="none"/>
          <w:lang w:val="zh-CN"/>
        </w:rPr>
        <w:t>采购代理服务费</w:t>
      </w:r>
      <w:r>
        <w:rPr>
          <w:rFonts w:hint="eastAsia" w:ascii="宋体" w:hAnsi="宋体" w:eastAsia="宋体" w:cs="宋体"/>
          <w:b/>
          <w:bCs/>
          <w:color w:val="auto"/>
          <w:sz w:val="30"/>
          <w:szCs w:val="30"/>
          <w:highlight w:val="none"/>
          <w:lang w:val="zh-CN"/>
        </w:rPr>
        <w:t>汇至下列指定账户：</w:t>
      </w:r>
    </w:p>
    <w:p>
      <w:pPr>
        <w:widowControl/>
        <w:spacing w:line="540" w:lineRule="exact"/>
        <w:ind w:right="-197" w:rightChars="-94" w:firstLine="840" w:firstLineChars="3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开户名称：陕西隆信项目管理有限公司</w:t>
      </w:r>
    </w:p>
    <w:p>
      <w:pPr>
        <w:widowControl/>
        <w:spacing w:line="540" w:lineRule="exact"/>
        <w:ind w:right="-197" w:rightChars="-94" w:firstLine="840" w:firstLineChars="3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开 户 行：招商银行股份有限公司西安土门支行</w:t>
      </w:r>
    </w:p>
    <w:p>
      <w:pPr>
        <w:widowControl/>
        <w:spacing w:line="540" w:lineRule="exact"/>
        <w:ind w:right="-197" w:rightChars="-94" w:firstLine="840" w:firstLineChars="3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账    号：129904064810902</w:t>
      </w:r>
    </w:p>
    <w:p>
      <w:pPr>
        <w:widowControl/>
        <w:spacing w:line="540" w:lineRule="exact"/>
        <w:ind w:right="-197" w:rightChars="-94" w:firstLine="1251" w:firstLineChars="447"/>
        <w:jc w:val="left"/>
        <w:rPr>
          <w:rFonts w:hint="eastAsia" w:ascii="宋体" w:hAnsi="宋体" w:eastAsia="宋体" w:cs="宋体"/>
          <w:kern w:val="0"/>
          <w:sz w:val="28"/>
          <w:szCs w:val="28"/>
          <w:highlight w:val="none"/>
        </w:rPr>
      </w:pPr>
    </w:p>
    <w:p>
      <w:pPr>
        <w:widowControl/>
        <w:spacing w:line="540" w:lineRule="exact"/>
        <w:ind w:right="-197" w:rightChars="-94" w:firstLine="938" w:firstLineChars="447"/>
        <w:jc w:val="left"/>
        <w:rPr>
          <w:rFonts w:hint="eastAsia" w:ascii="宋体" w:hAnsi="宋体" w:eastAsia="宋体" w:cs="宋体"/>
          <w:kern w:val="0"/>
          <w:szCs w:val="21"/>
          <w:highlight w:val="none"/>
        </w:rPr>
      </w:pPr>
    </w:p>
    <w:p>
      <w:pPr>
        <w:pStyle w:val="4"/>
        <w:spacing w:beforeLines="50"/>
        <w:ind w:firstLine="0"/>
        <w:rPr>
          <w:rFonts w:hint="eastAsia" w:ascii="宋体" w:hAnsi="宋体" w:eastAsia="宋体" w:cs="宋体"/>
          <w:b/>
          <w:kern w:val="44"/>
          <w:sz w:val="44"/>
          <w:szCs w:val="44"/>
          <w:highlight w:val="none"/>
        </w:rPr>
      </w:pPr>
    </w:p>
    <w:bookmarkEnd w:id="0"/>
    <w:bookmarkEnd w:id="1"/>
    <w:p>
      <w:pPr>
        <w:rPr>
          <w:rFonts w:hint="eastAsia" w:ascii="宋体" w:hAnsi="宋体" w:eastAsia="宋体" w:cs="宋体"/>
          <w:kern w:val="44"/>
          <w:sz w:val="44"/>
          <w:szCs w:val="44"/>
          <w:highlight w:val="none"/>
        </w:rPr>
      </w:pPr>
      <w:r>
        <w:rPr>
          <w:rFonts w:hint="eastAsia" w:ascii="宋体" w:hAnsi="宋体" w:eastAsia="宋体" w:cs="宋体"/>
          <w:kern w:val="44"/>
          <w:sz w:val="44"/>
          <w:szCs w:val="44"/>
          <w:highlight w:val="none"/>
        </w:rPr>
        <w:br w:type="page"/>
      </w:r>
    </w:p>
    <w:p>
      <w:pPr>
        <w:pStyle w:val="4"/>
        <w:spacing w:beforeLines="50" w:afterLines="100"/>
        <w:ind w:firstLine="0"/>
        <w:jc w:val="center"/>
        <w:rPr>
          <w:rFonts w:hint="eastAsia" w:ascii="宋体" w:hAnsi="宋体" w:eastAsia="宋体" w:cs="宋体"/>
          <w:kern w:val="44"/>
          <w:sz w:val="44"/>
          <w:szCs w:val="44"/>
          <w:highlight w:val="none"/>
        </w:rPr>
      </w:pPr>
      <w:r>
        <w:rPr>
          <w:rFonts w:hint="eastAsia" w:ascii="宋体" w:hAnsi="宋体" w:eastAsia="宋体" w:cs="宋体"/>
          <w:kern w:val="44"/>
          <w:sz w:val="44"/>
          <w:szCs w:val="44"/>
          <w:highlight w:val="none"/>
        </w:rPr>
        <w:t>目  录</w:t>
      </w:r>
    </w:p>
    <w:p>
      <w:pPr>
        <w:pStyle w:val="21"/>
        <w:tabs>
          <w:tab w:val="right" w:leader="dot" w:pos="8949"/>
        </w:tabs>
        <w:spacing w:line="360" w:lineRule="auto"/>
        <w:rPr>
          <w:rFonts w:hint="eastAsia" w:ascii="宋体" w:hAnsi="宋体" w:eastAsia="宋体" w:cs="宋体"/>
          <w:sz w:val="24"/>
          <w:szCs w:val="24"/>
          <w:highlight w:val="none"/>
        </w:rPr>
      </w:pPr>
      <w:r>
        <w:rPr>
          <w:rFonts w:hint="eastAsia" w:ascii="宋体" w:hAnsi="宋体" w:eastAsia="宋体" w:cs="宋体"/>
          <w:kern w:val="44"/>
          <w:sz w:val="24"/>
          <w:szCs w:val="24"/>
          <w:highlight w:val="none"/>
        </w:rPr>
        <w:fldChar w:fldCharType="begin"/>
      </w:r>
      <w:r>
        <w:rPr>
          <w:rFonts w:hint="eastAsia" w:ascii="宋体" w:hAnsi="宋体" w:eastAsia="宋体" w:cs="宋体"/>
          <w:kern w:val="44"/>
          <w:sz w:val="24"/>
          <w:szCs w:val="24"/>
          <w:highlight w:val="none"/>
        </w:rPr>
        <w:instrText xml:space="preserve"> TOC \o "1-2" \h \z \u </w:instrText>
      </w:r>
      <w:r>
        <w:rPr>
          <w:rFonts w:hint="eastAsia" w:ascii="宋体" w:hAnsi="宋体" w:eastAsia="宋体" w:cs="宋体"/>
          <w:kern w:val="44"/>
          <w:sz w:val="24"/>
          <w:szCs w:val="24"/>
          <w:highlight w:val="none"/>
        </w:rPr>
        <w:fldChar w:fldCharType="separate"/>
      </w:r>
      <w:r>
        <w:rPr>
          <w:rFonts w:hint="eastAsia" w:ascii="宋体" w:hAnsi="宋体" w:eastAsia="宋体" w:cs="宋体"/>
          <w:sz w:val="20"/>
          <w:szCs w:val="22"/>
          <w:highlight w:val="none"/>
        </w:rPr>
        <w:fldChar w:fldCharType="begin"/>
      </w:r>
      <w:r>
        <w:rPr>
          <w:rFonts w:hint="eastAsia" w:ascii="宋体" w:hAnsi="宋体" w:eastAsia="宋体" w:cs="宋体"/>
          <w:sz w:val="20"/>
          <w:szCs w:val="22"/>
          <w:highlight w:val="none"/>
        </w:rPr>
        <w:instrText xml:space="preserve"> HYPERLINK \l "_Toc36814672" </w:instrText>
      </w:r>
      <w:r>
        <w:rPr>
          <w:rFonts w:hint="eastAsia" w:ascii="宋体" w:hAnsi="宋体" w:eastAsia="宋体" w:cs="宋体"/>
          <w:sz w:val="20"/>
          <w:szCs w:val="22"/>
          <w:highlight w:val="none"/>
        </w:rPr>
        <w:fldChar w:fldCharType="separate"/>
      </w:r>
      <w:r>
        <w:rPr>
          <w:rStyle w:val="32"/>
          <w:rFonts w:hint="eastAsia" w:ascii="宋体" w:hAnsi="宋体" w:eastAsia="宋体" w:cs="宋体"/>
          <w:kern w:val="44"/>
          <w:sz w:val="24"/>
          <w:szCs w:val="24"/>
          <w:highlight w:val="none"/>
        </w:rPr>
        <w:t>第一</w:t>
      </w:r>
      <w:r>
        <w:rPr>
          <w:rStyle w:val="32"/>
          <w:rFonts w:hint="eastAsia" w:ascii="宋体" w:hAnsi="宋体" w:eastAsia="宋体" w:cs="宋体"/>
          <w:sz w:val="24"/>
          <w:szCs w:val="24"/>
          <w:highlight w:val="none"/>
        </w:rPr>
        <w:t>章  单一来源采购邀请书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_Toc36814672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1"/>
        <w:tabs>
          <w:tab w:val="right" w:leader="dot" w:pos="8949"/>
        </w:tabs>
        <w:spacing w:line="360" w:lineRule="auto"/>
        <w:rPr>
          <w:rFonts w:hint="eastAsia" w:ascii="宋体" w:hAnsi="宋体" w:eastAsia="宋体" w:cs="宋体"/>
          <w:sz w:val="24"/>
          <w:szCs w:val="24"/>
          <w:highlight w:val="none"/>
        </w:rPr>
      </w:pPr>
      <w:r>
        <w:rPr>
          <w:rFonts w:hint="eastAsia" w:ascii="宋体" w:hAnsi="宋体" w:eastAsia="宋体" w:cs="宋体"/>
          <w:sz w:val="20"/>
          <w:szCs w:val="22"/>
          <w:highlight w:val="none"/>
        </w:rPr>
        <w:fldChar w:fldCharType="begin"/>
      </w:r>
      <w:r>
        <w:rPr>
          <w:rFonts w:hint="eastAsia" w:ascii="宋体" w:hAnsi="宋体" w:eastAsia="宋体" w:cs="宋体"/>
          <w:sz w:val="20"/>
          <w:szCs w:val="22"/>
          <w:highlight w:val="none"/>
        </w:rPr>
        <w:instrText xml:space="preserve"> HYPERLINK \l "_Toc36814673" </w:instrText>
      </w:r>
      <w:r>
        <w:rPr>
          <w:rFonts w:hint="eastAsia" w:ascii="宋体" w:hAnsi="宋体" w:eastAsia="宋体" w:cs="宋体"/>
          <w:sz w:val="20"/>
          <w:szCs w:val="22"/>
          <w:highlight w:val="none"/>
        </w:rPr>
        <w:fldChar w:fldCharType="separate"/>
      </w:r>
      <w:r>
        <w:rPr>
          <w:rStyle w:val="32"/>
          <w:rFonts w:hint="eastAsia" w:ascii="宋体" w:hAnsi="宋体" w:eastAsia="宋体" w:cs="宋体"/>
          <w:kern w:val="44"/>
          <w:sz w:val="24"/>
          <w:szCs w:val="24"/>
          <w:highlight w:val="none"/>
        </w:rPr>
        <w:t>第二章  谈判须知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_Toc36814673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tabs>
          <w:tab w:val="right" w:leader="dot" w:pos="8949"/>
        </w:tabs>
        <w:spacing w:line="360" w:lineRule="auto"/>
        <w:rPr>
          <w:rFonts w:hint="eastAsia" w:ascii="宋体" w:hAnsi="宋体" w:eastAsia="宋体" w:cs="宋体"/>
          <w:sz w:val="24"/>
          <w:szCs w:val="24"/>
          <w:highlight w:val="none"/>
        </w:rPr>
      </w:pPr>
      <w:r>
        <w:rPr>
          <w:rFonts w:hint="eastAsia" w:ascii="宋体" w:hAnsi="宋体" w:eastAsia="宋体" w:cs="宋体"/>
          <w:sz w:val="20"/>
          <w:szCs w:val="22"/>
          <w:highlight w:val="none"/>
        </w:rPr>
        <w:fldChar w:fldCharType="begin"/>
      </w:r>
      <w:r>
        <w:rPr>
          <w:rFonts w:hint="eastAsia" w:ascii="宋体" w:hAnsi="宋体" w:eastAsia="宋体" w:cs="宋体"/>
          <w:sz w:val="20"/>
          <w:szCs w:val="22"/>
          <w:highlight w:val="none"/>
        </w:rPr>
        <w:instrText xml:space="preserve"> HYPERLINK \l "_Toc36814674" </w:instrText>
      </w:r>
      <w:r>
        <w:rPr>
          <w:rFonts w:hint="eastAsia" w:ascii="宋体" w:hAnsi="宋体" w:eastAsia="宋体" w:cs="宋体"/>
          <w:sz w:val="20"/>
          <w:szCs w:val="22"/>
          <w:highlight w:val="none"/>
        </w:rPr>
        <w:fldChar w:fldCharType="separate"/>
      </w:r>
      <w:r>
        <w:rPr>
          <w:rStyle w:val="32"/>
          <w:rFonts w:hint="eastAsia" w:ascii="宋体" w:hAnsi="宋体" w:eastAsia="宋体" w:cs="宋体"/>
          <w:bCs/>
          <w:sz w:val="24"/>
          <w:szCs w:val="24"/>
          <w:highlight w:val="none"/>
        </w:rPr>
        <w:t>1.总  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_Toc36814674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tabs>
          <w:tab w:val="right" w:leader="dot" w:pos="8949"/>
        </w:tabs>
        <w:spacing w:line="360" w:lineRule="auto"/>
        <w:rPr>
          <w:rFonts w:hint="eastAsia" w:ascii="宋体" w:hAnsi="宋体" w:eastAsia="宋体" w:cs="宋体"/>
          <w:sz w:val="24"/>
          <w:szCs w:val="24"/>
          <w:highlight w:val="none"/>
        </w:rPr>
      </w:pPr>
      <w:r>
        <w:rPr>
          <w:rFonts w:hint="eastAsia" w:ascii="宋体" w:hAnsi="宋体" w:eastAsia="宋体" w:cs="宋体"/>
          <w:sz w:val="20"/>
          <w:szCs w:val="22"/>
          <w:highlight w:val="none"/>
        </w:rPr>
        <w:fldChar w:fldCharType="begin"/>
      </w:r>
      <w:r>
        <w:rPr>
          <w:rFonts w:hint="eastAsia" w:ascii="宋体" w:hAnsi="宋体" w:eastAsia="宋体" w:cs="宋体"/>
          <w:sz w:val="20"/>
          <w:szCs w:val="22"/>
          <w:highlight w:val="none"/>
        </w:rPr>
        <w:instrText xml:space="preserve"> HYPERLINK \l "_Toc36814675" </w:instrText>
      </w:r>
      <w:r>
        <w:rPr>
          <w:rFonts w:hint="eastAsia" w:ascii="宋体" w:hAnsi="宋体" w:eastAsia="宋体" w:cs="宋体"/>
          <w:sz w:val="20"/>
          <w:szCs w:val="22"/>
          <w:highlight w:val="none"/>
        </w:rPr>
        <w:fldChar w:fldCharType="separate"/>
      </w:r>
      <w:r>
        <w:rPr>
          <w:rStyle w:val="32"/>
          <w:rFonts w:hint="eastAsia" w:ascii="宋体" w:hAnsi="宋体" w:eastAsia="宋体" w:cs="宋体"/>
          <w:bCs/>
          <w:sz w:val="24"/>
          <w:szCs w:val="24"/>
          <w:highlight w:val="none"/>
        </w:rPr>
        <w:t>2.单一来源采购文件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_Toc36814675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tabs>
          <w:tab w:val="right" w:leader="dot" w:pos="8949"/>
        </w:tabs>
        <w:spacing w:line="360" w:lineRule="auto"/>
        <w:rPr>
          <w:rFonts w:hint="eastAsia" w:ascii="宋体" w:hAnsi="宋体" w:eastAsia="宋体" w:cs="宋体"/>
          <w:sz w:val="24"/>
          <w:szCs w:val="24"/>
          <w:highlight w:val="none"/>
        </w:rPr>
      </w:pPr>
      <w:r>
        <w:rPr>
          <w:rFonts w:hint="eastAsia" w:ascii="宋体" w:hAnsi="宋体" w:eastAsia="宋体" w:cs="宋体"/>
          <w:sz w:val="20"/>
          <w:szCs w:val="22"/>
          <w:highlight w:val="none"/>
        </w:rPr>
        <w:fldChar w:fldCharType="begin"/>
      </w:r>
      <w:r>
        <w:rPr>
          <w:rFonts w:hint="eastAsia" w:ascii="宋体" w:hAnsi="宋体" w:eastAsia="宋体" w:cs="宋体"/>
          <w:sz w:val="20"/>
          <w:szCs w:val="22"/>
          <w:highlight w:val="none"/>
        </w:rPr>
        <w:instrText xml:space="preserve"> HYPERLINK \l "_Toc36814676" </w:instrText>
      </w:r>
      <w:r>
        <w:rPr>
          <w:rFonts w:hint="eastAsia" w:ascii="宋体" w:hAnsi="宋体" w:eastAsia="宋体" w:cs="宋体"/>
          <w:sz w:val="20"/>
          <w:szCs w:val="22"/>
          <w:highlight w:val="none"/>
        </w:rPr>
        <w:fldChar w:fldCharType="separate"/>
      </w:r>
      <w:r>
        <w:rPr>
          <w:rStyle w:val="32"/>
          <w:rFonts w:hint="eastAsia" w:ascii="宋体" w:hAnsi="宋体" w:eastAsia="宋体" w:cs="宋体"/>
          <w:bCs/>
          <w:sz w:val="24"/>
          <w:szCs w:val="24"/>
          <w:highlight w:val="none"/>
        </w:rPr>
        <w:t>3.单一来源采购响应文件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_Toc36814676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tabs>
          <w:tab w:val="right" w:leader="dot" w:pos="8949"/>
        </w:tabs>
        <w:spacing w:line="360" w:lineRule="auto"/>
        <w:rPr>
          <w:rFonts w:hint="eastAsia" w:ascii="宋体" w:hAnsi="宋体" w:eastAsia="宋体" w:cs="宋体"/>
          <w:sz w:val="24"/>
          <w:szCs w:val="24"/>
          <w:highlight w:val="none"/>
        </w:rPr>
      </w:pPr>
      <w:r>
        <w:rPr>
          <w:rFonts w:hint="eastAsia" w:ascii="宋体" w:hAnsi="宋体" w:eastAsia="宋体" w:cs="宋体"/>
          <w:sz w:val="20"/>
          <w:szCs w:val="22"/>
          <w:highlight w:val="none"/>
        </w:rPr>
        <w:fldChar w:fldCharType="begin"/>
      </w:r>
      <w:r>
        <w:rPr>
          <w:rFonts w:hint="eastAsia" w:ascii="宋体" w:hAnsi="宋体" w:eastAsia="宋体" w:cs="宋体"/>
          <w:sz w:val="20"/>
          <w:szCs w:val="22"/>
          <w:highlight w:val="none"/>
        </w:rPr>
        <w:instrText xml:space="preserve"> HYPERLINK \l "_Toc36814677" </w:instrText>
      </w:r>
      <w:r>
        <w:rPr>
          <w:rFonts w:hint="eastAsia" w:ascii="宋体" w:hAnsi="宋体" w:eastAsia="宋体" w:cs="宋体"/>
          <w:sz w:val="20"/>
          <w:szCs w:val="22"/>
          <w:highlight w:val="none"/>
        </w:rPr>
        <w:fldChar w:fldCharType="separate"/>
      </w:r>
      <w:r>
        <w:rPr>
          <w:rStyle w:val="32"/>
          <w:rFonts w:hint="eastAsia" w:ascii="宋体" w:hAnsi="宋体" w:eastAsia="宋体" w:cs="宋体"/>
          <w:bCs/>
          <w:sz w:val="24"/>
          <w:szCs w:val="24"/>
          <w:highlight w:val="none"/>
        </w:rPr>
        <w:t>4.递交响应文件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_Toc36814677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tabs>
          <w:tab w:val="right" w:leader="dot" w:pos="8949"/>
        </w:tabs>
        <w:spacing w:line="360" w:lineRule="auto"/>
        <w:rPr>
          <w:rFonts w:hint="eastAsia" w:ascii="宋体" w:hAnsi="宋体" w:eastAsia="宋体" w:cs="宋体"/>
          <w:sz w:val="24"/>
          <w:szCs w:val="24"/>
          <w:highlight w:val="none"/>
        </w:rPr>
      </w:pPr>
      <w:r>
        <w:rPr>
          <w:rFonts w:hint="eastAsia" w:ascii="宋体" w:hAnsi="宋体" w:eastAsia="宋体" w:cs="宋体"/>
          <w:sz w:val="20"/>
          <w:szCs w:val="22"/>
          <w:highlight w:val="none"/>
        </w:rPr>
        <w:fldChar w:fldCharType="begin"/>
      </w:r>
      <w:r>
        <w:rPr>
          <w:rFonts w:hint="eastAsia" w:ascii="宋体" w:hAnsi="宋体" w:eastAsia="宋体" w:cs="宋体"/>
          <w:sz w:val="20"/>
          <w:szCs w:val="22"/>
          <w:highlight w:val="none"/>
        </w:rPr>
        <w:instrText xml:space="preserve"> HYPERLINK \l "_Toc36814678" </w:instrText>
      </w:r>
      <w:r>
        <w:rPr>
          <w:rFonts w:hint="eastAsia" w:ascii="宋体" w:hAnsi="宋体" w:eastAsia="宋体" w:cs="宋体"/>
          <w:sz w:val="20"/>
          <w:szCs w:val="22"/>
          <w:highlight w:val="none"/>
        </w:rPr>
        <w:fldChar w:fldCharType="separate"/>
      </w:r>
      <w:r>
        <w:rPr>
          <w:rStyle w:val="32"/>
          <w:rFonts w:hint="eastAsia" w:ascii="宋体" w:hAnsi="宋体" w:eastAsia="宋体" w:cs="宋体"/>
          <w:sz w:val="24"/>
          <w:szCs w:val="24"/>
          <w:highlight w:val="none"/>
        </w:rPr>
        <w:t>5.协商与谈判</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_Toc36814678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tabs>
          <w:tab w:val="right" w:leader="dot" w:pos="8949"/>
        </w:tabs>
        <w:spacing w:line="360" w:lineRule="auto"/>
        <w:rPr>
          <w:rFonts w:hint="eastAsia" w:ascii="宋体" w:hAnsi="宋体" w:eastAsia="宋体" w:cs="宋体"/>
          <w:sz w:val="24"/>
          <w:szCs w:val="24"/>
          <w:highlight w:val="none"/>
        </w:rPr>
      </w:pPr>
      <w:r>
        <w:rPr>
          <w:rFonts w:hint="eastAsia" w:ascii="宋体" w:hAnsi="宋体" w:eastAsia="宋体" w:cs="宋体"/>
          <w:sz w:val="20"/>
          <w:szCs w:val="22"/>
          <w:highlight w:val="none"/>
        </w:rPr>
        <w:fldChar w:fldCharType="begin"/>
      </w:r>
      <w:r>
        <w:rPr>
          <w:rFonts w:hint="eastAsia" w:ascii="宋体" w:hAnsi="宋体" w:eastAsia="宋体" w:cs="宋体"/>
          <w:sz w:val="20"/>
          <w:szCs w:val="22"/>
          <w:highlight w:val="none"/>
        </w:rPr>
        <w:instrText xml:space="preserve"> HYPERLINK \l "_Toc36814679" </w:instrText>
      </w:r>
      <w:r>
        <w:rPr>
          <w:rFonts w:hint="eastAsia" w:ascii="宋体" w:hAnsi="宋体" w:eastAsia="宋体" w:cs="宋体"/>
          <w:sz w:val="20"/>
          <w:szCs w:val="22"/>
          <w:highlight w:val="none"/>
        </w:rPr>
        <w:fldChar w:fldCharType="separate"/>
      </w:r>
      <w:r>
        <w:rPr>
          <w:rStyle w:val="32"/>
          <w:rFonts w:hint="eastAsia" w:ascii="宋体" w:hAnsi="宋体" w:eastAsia="宋体" w:cs="宋体"/>
          <w:sz w:val="24"/>
          <w:szCs w:val="24"/>
          <w:highlight w:val="none"/>
        </w:rPr>
        <w:t>6.合同授予</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_Toc36814679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tabs>
          <w:tab w:val="right" w:leader="dot" w:pos="8949"/>
        </w:tabs>
        <w:spacing w:line="360" w:lineRule="auto"/>
        <w:rPr>
          <w:rFonts w:hint="eastAsia" w:ascii="宋体" w:hAnsi="宋体" w:eastAsia="宋体" w:cs="宋体"/>
          <w:sz w:val="24"/>
          <w:szCs w:val="24"/>
          <w:highlight w:val="none"/>
        </w:rPr>
      </w:pPr>
      <w:r>
        <w:rPr>
          <w:rFonts w:hint="eastAsia" w:ascii="宋体" w:hAnsi="宋体" w:eastAsia="宋体" w:cs="宋体"/>
          <w:sz w:val="20"/>
          <w:szCs w:val="22"/>
          <w:highlight w:val="none"/>
        </w:rPr>
        <w:fldChar w:fldCharType="begin"/>
      </w:r>
      <w:r>
        <w:rPr>
          <w:rFonts w:hint="eastAsia" w:ascii="宋体" w:hAnsi="宋体" w:eastAsia="宋体" w:cs="宋体"/>
          <w:sz w:val="20"/>
          <w:szCs w:val="22"/>
          <w:highlight w:val="none"/>
        </w:rPr>
        <w:instrText xml:space="preserve"> HYPERLINK \l "_Toc36814680" </w:instrText>
      </w:r>
      <w:r>
        <w:rPr>
          <w:rFonts w:hint="eastAsia" w:ascii="宋体" w:hAnsi="宋体" w:eastAsia="宋体" w:cs="宋体"/>
          <w:sz w:val="20"/>
          <w:szCs w:val="22"/>
          <w:highlight w:val="none"/>
        </w:rPr>
        <w:fldChar w:fldCharType="separate"/>
      </w:r>
      <w:r>
        <w:rPr>
          <w:rStyle w:val="32"/>
          <w:rFonts w:hint="eastAsia" w:ascii="宋体" w:hAnsi="宋体" w:eastAsia="宋体" w:cs="宋体"/>
          <w:sz w:val="24"/>
          <w:szCs w:val="24"/>
          <w:highlight w:val="none"/>
          <w:lang w:val="zh-CN"/>
        </w:rPr>
        <w:t>7.纪律和监督</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_Toc36814680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tabs>
          <w:tab w:val="right" w:leader="dot" w:pos="8949"/>
        </w:tabs>
        <w:spacing w:line="360" w:lineRule="auto"/>
        <w:rPr>
          <w:rFonts w:hint="eastAsia" w:ascii="宋体" w:hAnsi="宋体" w:eastAsia="宋体" w:cs="宋体"/>
          <w:sz w:val="24"/>
          <w:szCs w:val="24"/>
          <w:highlight w:val="none"/>
        </w:rPr>
      </w:pPr>
      <w:r>
        <w:rPr>
          <w:rFonts w:hint="eastAsia" w:ascii="宋体" w:hAnsi="宋体" w:eastAsia="宋体" w:cs="宋体"/>
          <w:sz w:val="20"/>
          <w:szCs w:val="22"/>
          <w:highlight w:val="none"/>
        </w:rPr>
        <w:fldChar w:fldCharType="begin"/>
      </w:r>
      <w:r>
        <w:rPr>
          <w:rFonts w:hint="eastAsia" w:ascii="宋体" w:hAnsi="宋体" w:eastAsia="宋体" w:cs="宋体"/>
          <w:sz w:val="20"/>
          <w:szCs w:val="22"/>
          <w:highlight w:val="none"/>
        </w:rPr>
        <w:instrText xml:space="preserve"> HYPERLINK \l "_Toc36814681" </w:instrText>
      </w:r>
      <w:r>
        <w:rPr>
          <w:rFonts w:hint="eastAsia" w:ascii="宋体" w:hAnsi="宋体" w:eastAsia="宋体" w:cs="宋体"/>
          <w:sz w:val="20"/>
          <w:szCs w:val="22"/>
          <w:highlight w:val="none"/>
        </w:rPr>
        <w:fldChar w:fldCharType="separate"/>
      </w:r>
      <w:r>
        <w:rPr>
          <w:rStyle w:val="32"/>
          <w:rFonts w:hint="eastAsia" w:ascii="宋体" w:hAnsi="宋体" w:eastAsia="宋体" w:cs="宋体"/>
          <w:sz w:val="24"/>
          <w:szCs w:val="24"/>
          <w:highlight w:val="none"/>
        </w:rPr>
        <w:t>8.质疑与投诉</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_Toc36814681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tabs>
          <w:tab w:val="right" w:leader="dot" w:pos="8949"/>
        </w:tabs>
        <w:spacing w:line="360" w:lineRule="auto"/>
        <w:rPr>
          <w:rFonts w:hint="eastAsia" w:ascii="宋体" w:hAnsi="宋体" w:eastAsia="宋体" w:cs="宋体"/>
          <w:sz w:val="24"/>
          <w:szCs w:val="24"/>
          <w:highlight w:val="none"/>
        </w:rPr>
      </w:pPr>
      <w:r>
        <w:rPr>
          <w:rFonts w:hint="eastAsia" w:ascii="宋体" w:hAnsi="宋体" w:eastAsia="宋体" w:cs="宋体"/>
          <w:sz w:val="20"/>
          <w:szCs w:val="22"/>
          <w:highlight w:val="none"/>
        </w:rPr>
        <w:fldChar w:fldCharType="begin"/>
      </w:r>
      <w:r>
        <w:rPr>
          <w:rFonts w:hint="eastAsia" w:ascii="宋体" w:hAnsi="宋体" w:eastAsia="宋体" w:cs="宋体"/>
          <w:sz w:val="20"/>
          <w:szCs w:val="22"/>
          <w:highlight w:val="none"/>
        </w:rPr>
        <w:instrText xml:space="preserve"> HYPERLINK \l "_Toc36814682" </w:instrText>
      </w:r>
      <w:r>
        <w:rPr>
          <w:rFonts w:hint="eastAsia" w:ascii="宋体" w:hAnsi="宋体" w:eastAsia="宋体" w:cs="宋体"/>
          <w:sz w:val="20"/>
          <w:szCs w:val="22"/>
          <w:highlight w:val="none"/>
        </w:rPr>
        <w:fldChar w:fldCharType="separate"/>
      </w:r>
      <w:r>
        <w:rPr>
          <w:rStyle w:val="32"/>
          <w:rFonts w:hint="eastAsia" w:ascii="宋体" w:hAnsi="宋体" w:eastAsia="宋体" w:cs="宋体"/>
          <w:sz w:val="24"/>
          <w:szCs w:val="24"/>
          <w:highlight w:val="none"/>
        </w:rPr>
        <w:t>9.</w:t>
      </w:r>
      <w:r>
        <w:rPr>
          <w:rStyle w:val="32"/>
          <w:rFonts w:hint="eastAsia" w:ascii="宋体" w:hAnsi="宋体" w:cs="宋体"/>
          <w:sz w:val="24"/>
          <w:szCs w:val="24"/>
          <w:highlight w:val="none"/>
          <w:lang w:eastAsia="zh-CN"/>
        </w:rPr>
        <w:t>采购代理服务费</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_Toc36814682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tabs>
          <w:tab w:val="right" w:leader="dot" w:pos="8949"/>
        </w:tabs>
        <w:spacing w:line="360" w:lineRule="auto"/>
        <w:rPr>
          <w:rFonts w:hint="eastAsia" w:ascii="宋体" w:hAnsi="宋体" w:eastAsia="宋体" w:cs="宋体"/>
          <w:sz w:val="24"/>
          <w:szCs w:val="24"/>
          <w:highlight w:val="none"/>
        </w:rPr>
      </w:pPr>
      <w:r>
        <w:rPr>
          <w:rFonts w:hint="eastAsia" w:ascii="宋体" w:hAnsi="宋体" w:eastAsia="宋体" w:cs="宋体"/>
          <w:sz w:val="20"/>
          <w:szCs w:val="22"/>
          <w:highlight w:val="none"/>
        </w:rPr>
        <w:fldChar w:fldCharType="begin"/>
      </w:r>
      <w:r>
        <w:rPr>
          <w:rFonts w:hint="eastAsia" w:ascii="宋体" w:hAnsi="宋体" w:eastAsia="宋体" w:cs="宋体"/>
          <w:sz w:val="20"/>
          <w:szCs w:val="22"/>
          <w:highlight w:val="none"/>
        </w:rPr>
        <w:instrText xml:space="preserve"> HYPERLINK \l "_Toc36814683" </w:instrText>
      </w:r>
      <w:r>
        <w:rPr>
          <w:rFonts w:hint="eastAsia" w:ascii="宋体" w:hAnsi="宋体" w:eastAsia="宋体" w:cs="宋体"/>
          <w:sz w:val="20"/>
          <w:szCs w:val="22"/>
          <w:highlight w:val="none"/>
        </w:rPr>
        <w:fldChar w:fldCharType="separate"/>
      </w:r>
      <w:r>
        <w:rPr>
          <w:rStyle w:val="32"/>
          <w:rFonts w:hint="eastAsia" w:ascii="宋体" w:hAnsi="宋体" w:eastAsia="宋体" w:cs="宋体"/>
          <w:sz w:val="24"/>
          <w:szCs w:val="24"/>
          <w:highlight w:val="none"/>
        </w:rPr>
        <w:t>10.其他</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_Toc36814683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1"/>
        <w:tabs>
          <w:tab w:val="right" w:leader="dot" w:pos="8949"/>
        </w:tabs>
        <w:spacing w:line="360" w:lineRule="auto"/>
        <w:rPr>
          <w:rFonts w:hint="eastAsia" w:ascii="宋体" w:hAnsi="宋体" w:eastAsia="宋体" w:cs="宋体"/>
          <w:sz w:val="24"/>
          <w:szCs w:val="24"/>
          <w:highlight w:val="none"/>
        </w:rPr>
      </w:pPr>
      <w:r>
        <w:rPr>
          <w:rFonts w:hint="eastAsia" w:ascii="宋体" w:hAnsi="宋体" w:eastAsia="宋体" w:cs="宋体"/>
          <w:sz w:val="20"/>
          <w:szCs w:val="22"/>
          <w:highlight w:val="none"/>
        </w:rPr>
        <w:fldChar w:fldCharType="begin"/>
      </w:r>
      <w:r>
        <w:rPr>
          <w:rFonts w:hint="eastAsia" w:ascii="宋体" w:hAnsi="宋体" w:eastAsia="宋体" w:cs="宋体"/>
          <w:sz w:val="20"/>
          <w:szCs w:val="22"/>
          <w:highlight w:val="none"/>
        </w:rPr>
        <w:instrText xml:space="preserve"> HYPERLINK \l "_Toc36814684" </w:instrText>
      </w:r>
      <w:r>
        <w:rPr>
          <w:rFonts w:hint="eastAsia" w:ascii="宋体" w:hAnsi="宋体" w:eastAsia="宋体" w:cs="宋体"/>
          <w:sz w:val="20"/>
          <w:szCs w:val="22"/>
          <w:highlight w:val="none"/>
        </w:rPr>
        <w:fldChar w:fldCharType="separate"/>
      </w:r>
      <w:r>
        <w:rPr>
          <w:rStyle w:val="32"/>
          <w:rFonts w:hint="eastAsia" w:ascii="宋体" w:hAnsi="宋体" w:eastAsia="宋体" w:cs="宋体"/>
          <w:kern w:val="44"/>
          <w:sz w:val="24"/>
          <w:szCs w:val="24"/>
          <w:highlight w:val="none"/>
        </w:rPr>
        <w:t>第三章 采购内容及要求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_Toc36814684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1"/>
        <w:tabs>
          <w:tab w:val="right" w:leader="dot" w:pos="8949"/>
        </w:tabs>
        <w:spacing w:line="360" w:lineRule="auto"/>
        <w:rPr>
          <w:rFonts w:hint="eastAsia" w:ascii="宋体" w:hAnsi="宋体" w:eastAsia="宋体" w:cs="宋体"/>
          <w:sz w:val="24"/>
          <w:szCs w:val="24"/>
          <w:highlight w:val="none"/>
        </w:rPr>
      </w:pPr>
      <w:r>
        <w:rPr>
          <w:rFonts w:hint="eastAsia" w:ascii="宋体" w:hAnsi="宋体" w:eastAsia="宋体" w:cs="宋体"/>
          <w:sz w:val="20"/>
          <w:szCs w:val="22"/>
          <w:highlight w:val="none"/>
        </w:rPr>
        <w:fldChar w:fldCharType="begin"/>
      </w:r>
      <w:r>
        <w:rPr>
          <w:rFonts w:hint="eastAsia" w:ascii="宋体" w:hAnsi="宋体" w:eastAsia="宋体" w:cs="宋体"/>
          <w:sz w:val="20"/>
          <w:szCs w:val="22"/>
          <w:highlight w:val="none"/>
        </w:rPr>
        <w:instrText xml:space="preserve"> HYPERLINK \l "_Toc36814691" </w:instrText>
      </w:r>
      <w:r>
        <w:rPr>
          <w:rFonts w:hint="eastAsia" w:ascii="宋体" w:hAnsi="宋体" w:eastAsia="宋体" w:cs="宋体"/>
          <w:sz w:val="20"/>
          <w:szCs w:val="22"/>
          <w:highlight w:val="none"/>
        </w:rPr>
        <w:fldChar w:fldCharType="separate"/>
      </w:r>
      <w:r>
        <w:rPr>
          <w:rStyle w:val="32"/>
          <w:rFonts w:hint="eastAsia" w:ascii="宋体" w:hAnsi="宋体" w:eastAsia="宋体" w:cs="宋体"/>
          <w:kern w:val="44"/>
          <w:sz w:val="24"/>
          <w:szCs w:val="24"/>
          <w:highlight w:val="none"/>
        </w:rPr>
        <w:t>第四章 政府采购合同格式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_Toc36814691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1"/>
        <w:tabs>
          <w:tab w:val="right" w:leader="dot" w:pos="8949"/>
        </w:tabs>
        <w:spacing w:line="360" w:lineRule="auto"/>
        <w:rPr>
          <w:rFonts w:hint="eastAsia" w:ascii="宋体" w:hAnsi="宋体" w:eastAsia="宋体" w:cs="宋体"/>
          <w:sz w:val="24"/>
          <w:szCs w:val="24"/>
          <w:highlight w:val="none"/>
        </w:rPr>
      </w:pPr>
      <w:r>
        <w:rPr>
          <w:rFonts w:hint="eastAsia" w:ascii="宋体" w:hAnsi="宋体" w:eastAsia="宋体" w:cs="宋体"/>
          <w:sz w:val="20"/>
          <w:szCs w:val="22"/>
          <w:highlight w:val="none"/>
        </w:rPr>
        <w:fldChar w:fldCharType="begin"/>
      </w:r>
      <w:r>
        <w:rPr>
          <w:rFonts w:hint="eastAsia" w:ascii="宋体" w:hAnsi="宋体" w:eastAsia="宋体" w:cs="宋体"/>
          <w:sz w:val="20"/>
          <w:szCs w:val="22"/>
          <w:highlight w:val="none"/>
        </w:rPr>
        <w:instrText xml:space="preserve"> HYPERLINK \l "_Toc36814692" </w:instrText>
      </w:r>
      <w:r>
        <w:rPr>
          <w:rFonts w:hint="eastAsia" w:ascii="宋体" w:hAnsi="宋体" w:eastAsia="宋体" w:cs="宋体"/>
          <w:sz w:val="20"/>
          <w:szCs w:val="22"/>
          <w:highlight w:val="none"/>
        </w:rPr>
        <w:fldChar w:fldCharType="separate"/>
      </w:r>
      <w:r>
        <w:rPr>
          <w:rStyle w:val="32"/>
          <w:rFonts w:hint="eastAsia" w:ascii="宋体" w:hAnsi="宋体" w:eastAsia="宋体" w:cs="宋体"/>
          <w:kern w:val="44"/>
          <w:sz w:val="24"/>
          <w:szCs w:val="24"/>
          <w:highlight w:val="none"/>
        </w:rPr>
        <w:t>第五章 响应文件格式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_Toc36814692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4"/>
        <w:spacing w:beforeLines="50" w:afterLines="100"/>
        <w:ind w:firstLine="0"/>
        <w:jc w:val="center"/>
        <w:outlineLvl w:val="0"/>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fldChar w:fldCharType="end"/>
      </w:r>
      <w:bookmarkStart w:id="2" w:name="_Toc36814672"/>
    </w:p>
    <w:p>
      <w:pPr>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br w:type="page"/>
      </w:r>
    </w:p>
    <w:p>
      <w:pPr>
        <w:pStyle w:val="4"/>
        <w:spacing w:beforeLines="50" w:afterLines="100"/>
        <w:ind w:firstLine="0"/>
        <w:jc w:val="center"/>
        <w:outlineLvl w:val="0"/>
        <w:rPr>
          <w:rFonts w:hint="eastAsia" w:ascii="宋体" w:hAnsi="宋体" w:eastAsia="宋体" w:cs="宋体"/>
          <w:highlight w:val="none"/>
        </w:rPr>
      </w:pPr>
      <w:r>
        <w:rPr>
          <w:rFonts w:hint="eastAsia" w:ascii="宋体" w:hAnsi="宋体" w:eastAsia="宋体" w:cs="宋体"/>
          <w:kern w:val="44"/>
          <w:sz w:val="44"/>
          <w:szCs w:val="44"/>
          <w:highlight w:val="none"/>
        </w:rPr>
        <w:t>第一</w:t>
      </w:r>
      <w:r>
        <w:rPr>
          <w:rFonts w:hint="eastAsia" w:ascii="宋体" w:hAnsi="宋体" w:eastAsia="宋体" w:cs="宋体"/>
          <w:sz w:val="44"/>
          <w:szCs w:val="44"/>
          <w:highlight w:val="none"/>
        </w:rPr>
        <w:t>章  单一来源采购邀请书</w:t>
      </w:r>
      <w:bookmarkEnd w:id="2"/>
    </w:p>
    <w:p>
      <w:pPr>
        <w:widowControl/>
        <w:spacing w:line="360" w:lineRule="auto"/>
        <w:ind w:right="-197" w:rightChars="-94" w:firstLine="420" w:firstLineChars="200"/>
        <w:jc w:val="left"/>
        <w:rPr>
          <w:rFonts w:hint="eastAsia" w:ascii="宋体" w:hAnsi="宋体" w:eastAsia="宋体" w:cs="宋体"/>
          <w:color w:val="000000"/>
          <w:kern w:val="0"/>
          <w:szCs w:val="21"/>
          <w:highlight w:val="none"/>
        </w:rPr>
      </w:pPr>
      <w:r>
        <w:rPr>
          <w:rFonts w:hint="eastAsia" w:ascii="宋体" w:hAnsi="宋体" w:cs="宋体"/>
          <w:color w:val="000000"/>
          <w:kern w:val="0"/>
          <w:szCs w:val="21"/>
          <w:highlight w:val="none"/>
          <w:lang w:val="en-US" w:eastAsia="zh-CN"/>
        </w:rPr>
        <w:t>陕西省西咸新区空港新城物业管理有限责任公司</w:t>
      </w:r>
      <w:r>
        <w:rPr>
          <w:rFonts w:hint="eastAsia" w:ascii="宋体" w:hAnsi="宋体" w:eastAsia="宋体" w:cs="宋体"/>
          <w:color w:val="000000"/>
          <w:kern w:val="0"/>
          <w:szCs w:val="21"/>
          <w:highlight w:val="none"/>
        </w:rPr>
        <w:t>：</w:t>
      </w:r>
    </w:p>
    <w:p>
      <w:pPr>
        <w:widowControl/>
        <w:spacing w:line="360" w:lineRule="auto"/>
        <w:ind w:right="-197" w:rightChars="-94" w:firstLine="420" w:firstLineChars="20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陕西隆信项目管理有限公司受</w:t>
      </w:r>
      <w:r>
        <w:rPr>
          <w:rFonts w:hint="eastAsia" w:ascii="宋体" w:hAnsi="宋体" w:cs="宋体"/>
          <w:color w:val="000000"/>
          <w:kern w:val="0"/>
          <w:szCs w:val="21"/>
          <w:highlight w:val="none"/>
          <w:lang w:eastAsia="zh-CN"/>
        </w:rPr>
        <w:t>陕西省西咸新区空港新城管理委员会</w:t>
      </w:r>
      <w:r>
        <w:rPr>
          <w:rFonts w:hint="eastAsia" w:ascii="宋体" w:hAnsi="宋体" w:eastAsia="宋体" w:cs="宋体"/>
          <w:color w:val="000000"/>
          <w:kern w:val="0"/>
          <w:szCs w:val="21"/>
          <w:highlight w:val="none"/>
        </w:rPr>
        <w:t>的委托，经政府采购管理部门批准，按照政府采购程序，对</w:t>
      </w:r>
      <w:r>
        <w:rPr>
          <w:rFonts w:hint="eastAsia" w:ascii="宋体" w:hAnsi="宋体" w:cs="宋体"/>
          <w:highlight w:val="none"/>
          <w:lang w:eastAsia="zh-CN"/>
        </w:rPr>
        <w:t>陕西省西咸新区空港新城管委会（空港国际商务中心）物业服务采购项目</w:t>
      </w:r>
      <w:r>
        <w:rPr>
          <w:rFonts w:hint="eastAsia" w:ascii="宋体" w:hAnsi="宋体" w:eastAsia="宋体" w:cs="宋体"/>
          <w:color w:val="000000"/>
          <w:kern w:val="0"/>
          <w:szCs w:val="21"/>
          <w:highlight w:val="none"/>
        </w:rPr>
        <w:t>进行单一来源采购，由于你单位为本项目唯一供应商，现邀请你单位参与本项目采购活动，按照本项目单一来源采购文件的要求，编写单一来源采购响应文件，并按照邀请书规定的地点、时间，就本项目的商务、技术和报价等有关问题进行谈判。</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宋体" w:hAnsi="宋体" w:eastAsia="宋体" w:cs="宋体"/>
          <w:b w:val="0"/>
          <w:bCs w:val="0"/>
          <w:sz w:val="21"/>
          <w:szCs w:val="21"/>
        </w:rPr>
      </w:pPr>
      <w:bookmarkStart w:id="3" w:name="_Toc36814673"/>
      <w:bookmarkStart w:id="4" w:name="_Toc213397009"/>
      <w:bookmarkStart w:id="5" w:name="_Toc217446031"/>
      <w:bookmarkStart w:id="6" w:name="_Toc213396759"/>
      <w:bookmarkStart w:id="7" w:name="_Toc213496267"/>
      <w:bookmarkStart w:id="8" w:name="_Toc213396945"/>
      <w:bookmarkStart w:id="9" w:name="_Toc183582202"/>
      <w:bookmarkStart w:id="10" w:name="_Toc77400776"/>
      <w:bookmarkStart w:id="11" w:name="_Toc183682339"/>
      <w:bookmarkStart w:id="12" w:name="_Toc89075871"/>
      <w:r>
        <w:rPr>
          <w:rStyle w:val="30"/>
          <w:rFonts w:hint="eastAsia" w:ascii="宋体" w:hAnsi="宋体" w:eastAsia="宋体" w:cs="宋体"/>
          <w:b/>
          <w:bCs/>
          <w:i w:val="0"/>
          <w:iCs w:val="0"/>
          <w:caps w:val="0"/>
          <w:color w:val="333333"/>
          <w:spacing w:val="0"/>
          <w:sz w:val="21"/>
          <w:szCs w:val="21"/>
          <w:shd w:val="clear" w:color="auto" w:fill="FFFFFF"/>
        </w:rPr>
        <w:t>项目概况</w:t>
      </w:r>
    </w:p>
    <w:p>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宋体" w:hAnsi="宋体" w:eastAsia="宋体" w:cs="宋体"/>
          <w:sz w:val="21"/>
          <w:szCs w:val="21"/>
          <w:highlight w:val="none"/>
        </w:rPr>
      </w:pPr>
      <w:r>
        <w:rPr>
          <w:rFonts w:hint="eastAsia" w:cs="宋体"/>
          <w:i w:val="0"/>
          <w:iCs w:val="0"/>
          <w:caps w:val="0"/>
          <w:color w:val="333333"/>
          <w:spacing w:val="0"/>
          <w:sz w:val="21"/>
          <w:szCs w:val="21"/>
          <w:shd w:val="clear" w:color="auto" w:fill="FFFFFF"/>
          <w:lang w:eastAsia="zh-CN"/>
        </w:rPr>
        <w:t>陕西省西咸新区空港新城管委会（空港国际商务中心）物业服务采购项目</w:t>
      </w:r>
      <w:r>
        <w:rPr>
          <w:rFonts w:hint="eastAsia" w:ascii="宋体" w:hAnsi="宋体" w:eastAsia="宋体" w:cs="宋体"/>
          <w:i w:val="0"/>
          <w:iCs w:val="0"/>
          <w:caps w:val="0"/>
          <w:color w:val="333333"/>
          <w:spacing w:val="0"/>
          <w:sz w:val="21"/>
          <w:szCs w:val="21"/>
          <w:shd w:val="clear" w:color="auto" w:fill="FFFFFF"/>
        </w:rPr>
        <w:t>的潜在供应商应在</w:t>
      </w:r>
      <w:r>
        <w:rPr>
          <w:rFonts w:hint="eastAsia" w:ascii="宋体" w:hAnsi="宋体" w:eastAsia="宋体" w:cs="宋体"/>
          <w:i w:val="0"/>
          <w:iCs w:val="0"/>
          <w:caps w:val="0"/>
          <w:color w:val="auto"/>
          <w:spacing w:val="0"/>
          <w:sz w:val="21"/>
          <w:szCs w:val="21"/>
          <w:shd w:val="clear" w:color="auto" w:fill="FFFFFF"/>
        </w:rPr>
        <w:t>网上报名，邮箱：</w:t>
      </w:r>
      <w:r>
        <w:rPr>
          <w:rFonts w:hint="eastAsia" w:cs="宋体"/>
          <w:i w:val="0"/>
          <w:iCs w:val="0"/>
          <w:caps w:val="0"/>
          <w:color w:val="auto"/>
          <w:spacing w:val="0"/>
          <w:sz w:val="21"/>
          <w:szCs w:val="21"/>
          <w:highlight w:val="none"/>
          <w:u w:val="none"/>
          <w:shd w:val="clear" w:color="auto" w:fill="FFFFFF"/>
          <w:lang w:val="en-US" w:eastAsia="zh-CN"/>
        </w:rPr>
        <w:t>1836112591</w:t>
      </w:r>
      <w:r>
        <w:rPr>
          <w:rFonts w:hint="eastAsia" w:cs="宋体"/>
          <w:i w:val="0"/>
          <w:iCs w:val="0"/>
          <w:caps w:val="0"/>
          <w:color w:val="auto"/>
          <w:spacing w:val="0"/>
          <w:sz w:val="21"/>
          <w:szCs w:val="21"/>
          <w:highlight w:val="none"/>
          <w:u w:val="none"/>
          <w:shd w:val="clear" w:color="auto" w:fill="FFFFFF"/>
          <w:lang w:eastAsia="zh-CN"/>
        </w:rPr>
        <w:t>@qq.com</w:t>
      </w:r>
      <w:r>
        <w:rPr>
          <w:rFonts w:hint="eastAsia" w:ascii="宋体" w:hAnsi="宋体" w:eastAsia="宋体" w:cs="宋体"/>
          <w:i w:val="0"/>
          <w:iCs w:val="0"/>
          <w:caps w:val="0"/>
          <w:color w:val="auto"/>
          <w:spacing w:val="0"/>
          <w:sz w:val="21"/>
          <w:szCs w:val="21"/>
          <w:highlight w:val="none"/>
          <w:u w:val="none"/>
          <w:shd w:val="clear" w:color="auto" w:fill="FFFFFF"/>
        </w:rPr>
        <w:t>获取采购文件，并于</w:t>
      </w:r>
      <w:r>
        <w:rPr>
          <w:rFonts w:hint="eastAsia" w:cs="宋体"/>
          <w:i w:val="0"/>
          <w:iCs w:val="0"/>
          <w:caps w:val="0"/>
          <w:color w:val="auto"/>
          <w:spacing w:val="0"/>
          <w:sz w:val="21"/>
          <w:szCs w:val="21"/>
          <w:highlight w:val="none"/>
          <w:u w:val="none"/>
          <w:shd w:val="clear" w:color="auto" w:fill="FFFFFF"/>
          <w:lang w:eastAsia="zh-CN"/>
        </w:rPr>
        <w:t>2023年</w:t>
      </w:r>
      <w:r>
        <w:rPr>
          <w:rFonts w:hint="eastAsia" w:cs="宋体"/>
          <w:i w:val="0"/>
          <w:iCs w:val="0"/>
          <w:caps w:val="0"/>
          <w:color w:val="auto"/>
          <w:spacing w:val="0"/>
          <w:sz w:val="21"/>
          <w:szCs w:val="21"/>
          <w:highlight w:val="none"/>
          <w:u w:val="none"/>
          <w:shd w:val="clear" w:color="auto" w:fill="FFFFFF"/>
          <w:lang w:val="en-US" w:eastAsia="zh-CN"/>
        </w:rPr>
        <w:t>12</w:t>
      </w:r>
      <w:r>
        <w:rPr>
          <w:rFonts w:hint="eastAsia" w:cs="宋体"/>
          <w:i w:val="0"/>
          <w:iCs w:val="0"/>
          <w:caps w:val="0"/>
          <w:color w:val="auto"/>
          <w:spacing w:val="0"/>
          <w:sz w:val="21"/>
          <w:szCs w:val="21"/>
          <w:highlight w:val="none"/>
          <w:shd w:val="clear" w:color="auto" w:fill="FFFFFF"/>
          <w:lang w:eastAsia="zh-CN"/>
        </w:rPr>
        <w:t>月</w:t>
      </w:r>
      <w:r>
        <w:rPr>
          <w:rFonts w:hint="eastAsia" w:cs="宋体"/>
          <w:i w:val="0"/>
          <w:iCs w:val="0"/>
          <w:caps w:val="0"/>
          <w:color w:val="auto"/>
          <w:spacing w:val="0"/>
          <w:sz w:val="21"/>
          <w:szCs w:val="21"/>
          <w:highlight w:val="none"/>
          <w:shd w:val="clear" w:color="auto" w:fill="FFFFFF"/>
          <w:lang w:val="en-US" w:eastAsia="zh-CN"/>
        </w:rPr>
        <w:t>28</w:t>
      </w:r>
      <w:r>
        <w:rPr>
          <w:rFonts w:hint="eastAsia" w:cs="宋体"/>
          <w:i w:val="0"/>
          <w:iCs w:val="0"/>
          <w:caps w:val="0"/>
          <w:color w:val="auto"/>
          <w:spacing w:val="0"/>
          <w:sz w:val="21"/>
          <w:szCs w:val="21"/>
          <w:highlight w:val="none"/>
          <w:shd w:val="clear" w:color="auto" w:fill="FFFFFF"/>
          <w:lang w:eastAsia="zh-CN"/>
        </w:rPr>
        <w:t>日</w:t>
      </w:r>
      <w:r>
        <w:rPr>
          <w:rFonts w:hint="eastAsia" w:cs="宋体"/>
          <w:i w:val="0"/>
          <w:iCs w:val="0"/>
          <w:caps w:val="0"/>
          <w:color w:val="auto"/>
          <w:spacing w:val="0"/>
          <w:sz w:val="21"/>
          <w:szCs w:val="21"/>
          <w:highlight w:val="none"/>
          <w:shd w:val="clear" w:color="auto" w:fill="FFFFFF"/>
          <w:lang w:val="en-US" w:eastAsia="zh-CN"/>
        </w:rPr>
        <w:t>9</w:t>
      </w:r>
      <w:r>
        <w:rPr>
          <w:rFonts w:hint="eastAsia" w:cs="宋体"/>
          <w:i w:val="0"/>
          <w:iCs w:val="0"/>
          <w:caps w:val="0"/>
          <w:color w:val="auto"/>
          <w:spacing w:val="0"/>
          <w:sz w:val="21"/>
          <w:szCs w:val="21"/>
          <w:highlight w:val="none"/>
          <w:shd w:val="clear" w:color="auto" w:fill="FFFFFF"/>
          <w:lang w:eastAsia="zh-CN"/>
        </w:rPr>
        <w:t>时</w:t>
      </w:r>
      <w:r>
        <w:rPr>
          <w:rFonts w:hint="eastAsia" w:cs="宋体"/>
          <w:i w:val="0"/>
          <w:iCs w:val="0"/>
          <w:caps w:val="0"/>
          <w:color w:val="auto"/>
          <w:spacing w:val="0"/>
          <w:sz w:val="21"/>
          <w:szCs w:val="21"/>
          <w:highlight w:val="none"/>
          <w:shd w:val="clear" w:color="auto" w:fill="FFFFFF"/>
          <w:lang w:val="en-US" w:eastAsia="zh-CN"/>
        </w:rPr>
        <w:t>30</w:t>
      </w:r>
      <w:r>
        <w:rPr>
          <w:rFonts w:hint="eastAsia" w:cs="宋体"/>
          <w:i w:val="0"/>
          <w:iCs w:val="0"/>
          <w:caps w:val="0"/>
          <w:color w:val="auto"/>
          <w:spacing w:val="0"/>
          <w:sz w:val="21"/>
          <w:szCs w:val="21"/>
          <w:highlight w:val="none"/>
          <w:shd w:val="clear" w:color="auto" w:fill="FFFFFF"/>
          <w:lang w:eastAsia="zh-CN"/>
        </w:rPr>
        <w:t>分</w:t>
      </w:r>
      <w:r>
        <w:rPr>
          <w:rFonts w:hint="eastAsia" w:ascii="宋体" w:hAnsi="宋体" w:eastAsia="宋体" w:cs="宋体"/>
          <w:i w:val="0"/>
          <w:iCs w:val="0"/>
          <w:caps w:val="0"/>
          <w:color w:val="333333"/>
          <w:spacing w:val="0"/>
          <w:sz w:val="21"/>
          <w:szCs w:val="21"/>
          <w:highlight w:val="none"/>
          <w:shd w:val="clear" w:color="auto" w:fill="FFFFFF"/>
        </w:rPr>
        <w:t>（北京时间）前提交响应文件。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1"/>
          <w:szCs w:val="21"/>
          <w:highlight w:val="none"/>
        </w:rPr>
      </w:pPr>
      <w:r>
        <w:rPr>
          <w:rStyle w:val="30"/>
          <w:rFonts w:hint="eastAsia" w:ascii="宋体" w:hAnsi="宋体" w:eastAsia="宋体" w:cs="宋体"/>
          <w:b/>
          <w:bCs/>
          <w:i w:val="0"/>
          <w:iCs w:val="0"/>
          <w:caps w:val="0"/>
          <w:color w:val="auto"/>
          <w:spacing w:val="0"/>
          <w:sz w:val="21"/>
          <w:szCs w:val="21"/>
          <w:highlight w:val="none"/>
          <w:shd w:val="clear" w:fill="FFFFFF"/>
        </w:rPr>
        <w:t>一、项目基本情况</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fill="FFFFFF"/>
        </w:rPr>
        <w:t>项目编号：</w:t>
      </w:r>
      <w:r>
        <w:rPr>
          <w:rFonts w:hint="eastAsia" w:cs="宋体"/>
          <w:i w:val="0"/>
          <w:iCs w:val="0"/>
          <w:caps w:val="0"/>
          <w:color w:val="auto"/>
          <w:spacing w:val="0"/>
          <w:sz w:val="21"/>
          <w:szCs w:val="21"/>
          <w:highlight w:val="none"/>
          <w:shd w:val="clear" w:fill="FFFFFF"/>
          <w:lang w:eastAsia="zh-CN"/>
        </w:rPr>
        <w:t>SXLX23-02-127Z（F）</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fill="FFFFFF"/>
        </w:rPr>
        <w:t>项目名称：</w:t>
      </w:r>
      <w:r>
        <w:rPr>
          <w:rFonts w:hint="eastAsia" w:cs="宋体"/>
          <w:i w:val="0"/>
          <w:iCs w:val="0"/>
          <w:caps w:val="0"/>
          <w:color w:val="auto"/>
          <w:spacing w:val="0"/>
          <w:sz w:val="21"/>
          <w:szCs w:val="21"/>
          <w:highlight w:val="none"/>
          <w:shd w:val="clear" w:fill="FFFFFF"/>
          <w:lang w:eastAsia="zh-CN"/>
        </w:rPr>
        <w:t>陕西省西咸新区空港新城管委会（空港国际商务中心）物业服务采购项目</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采购方式：单一来源</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预算金额：</w:t>
      </w:r>
      <w:r>
        <w:rPr>
          <w:rFonts w:hint="eastAsia" w:cs="宋体"/>
          <w:i w:val="0"/>
          <w:iCs w:val="0"/>
          <w:caps w:val="0"/>
          <w:color w:val="auto"/>
          <w:spacing w:val="0"/>
          <w:sz w:val="21"/>
          <w:szCs w:val="21"/>
          <w:highlight w:val="none"/>
          <w:shd w:val="clear" w:fill="FFFFFF"/>
          <w:lang w:val="en-US" w:eastAsia="zh-CN"/>
        </w:rPr>
        <w:t>15,855,068.10</w:t>
      </w:r>
      <w:r>
        <w:rPr>
          <w:rFonts w:hint="eastAsia" w:ascii="宋体" w:hAnsi="宋体" w:eastAsia="宋体" w:cs="宋体"/>
          <w:i w:val="0"/>
          <w:iCs w:val="0"/>
          <w:caps w:val="0"/>
          <w:color w:val="auto"/>
          <w:spacing w:val="0"/>
          <w:sz w:val="21"/>
          <w:szCs w:val="21"/>
          <w:highlight w:val="none"/>
          <w:shd w:val="clear" w:fill="FFFFFF"/>
        </w:rPr>
        <w:t>元</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采购需求：</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合同包1(</w:t>
      </w:r>
      <w:r>
        <w:rPr>
          <w:rFonts w:hint="eastAsia" w:cs="宋体"/>
          <w:i w:val="0"/>
          <w:iCs w:val="0"/>
          <w:caps w:val="0"/>
          <w:color w:val="auto"/>
          <w:spacing w:val="0"/>
          <w:sz w:val="21"/>
          <w:szCs w:val="21"/>
          <w:highlight w:val="none"/>
          <w:shd w:val="clear" w:fill="FFFFFF"/>
          <w:lang w:eastAsia="zh-CN"/>
        </w:rPr>
        <w:t>陕西省西咸新区空港新城管委会（空港国际商务中心）物业服务采购项目</w:t>
      </w:r>
      <w:r>
        <w:rPr>
          <w:rFonts w:hint="eastAsia" w:ascii="宋体" w:hAnsi="宋体" w:eastAsia="宋体" w:cs="宋体"/>
          <w:i w:val="0"/>
          <w:iCs w:val="0"/>
          <w:caps w:val="0"/>
          <w:color w:val="auto"/>
          <w:spacing w:val="0"/>
          <w:sz w:val="21"/>
          <w:szCs w:val="21"/>
          <w:highlight w:val="none"/>
          <w:shd w:val="clear" w:fill="FFFFFF"/>
        </w:rPr>
        <w:t>):</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合同包预算金额：</w:t>
      </w:r>
      <w:r>
        <w:rPr>
          <w:rFonts w:hint="eastAsia" w:cs="宋体"/>
          <w:i w:val="0"/>
          <w:iCs w:val="0"/>
          <w:caps w:val="0"/>
          <w:color w:val="auto"/>
          <w:spacing w:val="0"/>
          <w:sz w:val="21"/>
          <w:szCs w:val="21"/>
          <w:highlight w:val="none"/>
          <w:shd w:val="clear" w:fill="FFFFFF"/>
          <w:lang w:eastAsia="zh-CN"/>
        </w:rPr>
        <w:t>15,855,068.10</w:t>
      </w:r>
      <w:r>
        <w:rPr>
          <w:rFonts w:hint="eastAsia" w:ascii="宋体" w:hAnsi="宋体" w:eastAsia="宋体" w:cs="宋体"/>
          <w:i w:val="0"/>
          <w:iCs w:val="0"/>
          <w:caps w:val="0"/>
          <w:color w:val="auto"/>
          <w:spacing w:val="0"/>
          <w:sz w:val="21"/>
          <w:szCs w:val="21"/>
          <w:highlight w:val="none"/>
          <w:shd w:val="clear" w:fill="FFFFFF"/>
        </w:rPr>
        <w:t>元</w:t>
      </w:r>
    </w:p>
    <w:tbl>
      <w:tblPr>
        <w:tblStyle w:val="27"/>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41"/>
        <w:gridCol w:w="1031"/>
        <w:gridCol w:w="2113"/>
        <w:gridCol w:w="907"/>
        <w:gridCol w:w="1380"/>
        <w:gridCol w:w="1748"/>
        <w:gridCol w:w="11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41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5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117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5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76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96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61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41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1-1</w:t>
            </w:r>
          </w:p>
        </w:tc>
        <w:tc>
          <w:tcPr>
            <w:tcW w:w="5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物业</w:t>
            </w:r>
            <w:r>
              <w:rPr>
                <w:rFonts w:hint="eastAsia" w:ascii="宋体" w:hAnsi="宋体" w:eastAsia="宋体" w:cs="宋体"/>
                <w:color w:val="auto"/>
                <w:kern w:val="0"/>
                <w:sz w:val="21"/>
                <w:szCs w:val="21"/>
                <w:highlight w:val="none"/>
                <w:lang w:val="en-US" w:eastAsia="zh-CN" w:bidi="ar"/>
              </w:rPr>
              <w:t>服务</w:t>
            </w:r>
          </w:p>
        </w:tc>
        <w:tc>
          <w:tcPr>
            <w:tcW w:w="117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陕西省西咸新区空港新城管委会（空港国际商务中心）物业服务采购项目</w:t>
            </w:r>
          </w:p>
        </w:tc>
        <w:tc>
          <w:tcPr>
            <w:tcW w:w="5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1(次)</w:t>
            </w:r>
          </w:p>
        </w:tc>
        <w:tc>
          <w:tcPr>
            <w:tcW w:w="76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96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right"/>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15,855,068.10</w:t>
            </w:r>
          </w:p>
        </w:tc>
        <w:tc>
          <w:tcPr>
            <w:tcW w:w="61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bl>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本合同包不接受联合体投标</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rPr>
        <w:t>合同履行期限：</w:t>
      </w:r>
      <w:r>
        <w:rPr>
          <w:rFonts w:hint="eastAsia" w:cs="宋体"/>
          <w:i w:val="0"/>
          <w:iCs w:val="0"/>
          <w:caps w:val="0"/>
          <w:color w:val="auto"/>
          <w:spacing w:val="0"/>
          <w:sz w:val="21"/>
          <w:szCs w:val="21"/>
          <w:highlight w:val="none"/>
          <w:shd w:val="clear" w:fill="FFFFFF"/>
          <w:lang w:eastAsia="zh-CN"/>
        </w:rPr>
        <w:t>期限3年：自2024年 1月 1日起至 2026年12月31日止，具体时间以合同签订为准。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1"/>
          <w:szCs w:val="21"/>
          <w:highlight w:val="none"/>
        </w:rPr>
      </w:pPr>
      <w:r>
        <w:rPr>
          <w:rStyle w:val="30"/>
          <w:rFonts w:hint="eastAsia" w:ascii="宋体" w:hAnsi="宋体" w:eastAsia="宋体" w:cs="宋体"/>
          <w:b/>
          <w:bCs/>
          <w:i w:val="0"/>
          <w:iCs w:val="0"/>
          <w:caps w:val="0"/>
          <w:color w:val="auto"/>
          <w:spacing w:val="0"/>
          <w:sz w:val="21"/>
          <w:szCs w:val="21"/>
          <w:highlight w:val="none"/>
          <w:shd w:val="clear" w:fill="FFFFFF"/>
        </w:rPr>
        <w:t>二、申请人的资格要求：</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1.满足《中华人民共和国政府采购法》第二十二条规定;</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2.落实政府采购政策需满足的资格要求：</w:t>
      </w:r>
      <w:r>
        <w:rPr>
          <w:rFonts w:hint="eastAsia" w:cs="宋体"/>
          <w:i w:val="0"/>
          <w:iCs w:val="0"/>
          <w:caps w:val="0"/>
          <w:color w:val="auto"/>
          <w:spacing w:val="0"/>
          <w:sz w:val="21"/>
          <w:szCs w:val="21"/>
          <w:highlight w:val="none"/>
          <w:shd w:val="clear" w:fill="FFFFFF"/>
          <w:lang w:eastAsia="zh-CN"/>
        </w:rPr>
        <w:t>无</w:t>
      </w:r>
      <w:r>
        <w:rPr>
          <w:rFonts w:hint="eastAsia" w:ascii="宋体" w:hAnsi="宋体" w:eastAsia="宋体" w:cs="宋体"/>
          <w:i w:val="0"/>
          <w:iCs w:val="0"/>
          <w:caps w:val="0"/>
          <w:color w:val="auto"/>
          <w:spacing w:val="0"/>
          <w:sz w:val="21"/>
          <w:szCs w:val="21"/>
          <w:highlight w:val="none"/>
          <w:shd w:val="clear" w:fill="FFFFFF"/>
        </w:rPr>
        <w:t>。</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3.本项目的特定资格要求：</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合同包1(</w:t>
      </w:r>
      <w:r>
        <w:rPr>
          <w:rFonts w:hint="eastAsia" w:cs="宋体"/>
          <w:i w:val="0"/>
          <w:iCs w:val="0"/>
          <w:caps w:val="0"/>
          <w:color w:val="auto"/>
          <w:spacing w:val="0"/>
          <w:sz w:val="21"/>
          <w:szCs w:val="21"/>
          <w:highlight w:val="none"/>
          <w:shd w:val="clear" w:fill="FFFFFF"/>
          <w:lang w:eastAsia="zh-CN"/>
        </w:rPr>
        <w:t>陕西省西咸新区空港新城管委会（空港国际商务中心）物业服务采购项目</w:t>
      </w:r>
      <w:r>
        <w:rPr>
          <w:rFonts w:hint="eastAsia" w:ascii="宋体" w:hAnsi="宋体" w:eastAsia="宋体" w:cs="宋体"/>
          <w:i w:val="0"/>
          <w:iCs w:val="0"/>
          <w:caps w:val="0"/>
          <w:color w:val="auto"/>
          <w:spacing w:val="0"/>
          <w:sz w:val="21"/>
          <w:szCs w:val="21"/>
          <w:highlight w:val="none"/>
          <w:shd w:val="clear" w:fill="FFFFFF"/>
        </w:rPr>
        <w:t>)特定资格要求如下:</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1"/>
          <w:szCs w:val="21"/>
          <w:highlight w:val="none"/>
        </w:rPr>
      </w:pPr>
      <w:r>
        <w:rPr>
          <w:rStyle w:val="30"/>
          <w:rFonts w:hint="eastAsia" w:ascii="宋体" w:hAnsi="宋体" w:eastAsia="宋体" w:cs="宋体"/>
          <w:b/>
          <w:bCs/>
          <w:i w:val="0"/>
          <w:iCs w:val="0"/>
          <w:caps w:val="0"/>
          <w:color w:val="auto"/>
          <w:spacing w:val="0"/>
          <w:sz w:val="21"/>
          <w:szCs w:val="21"/>
          <w:highlight w:val="none"/>
          <w:shd w:val="clear" w:fill="FFFFFF"/>
        </w:rPr>
        <w:t>三、获取采购文件</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时间：2023年</w:t>
      </w:r>
      <w:r>
        <w:rPr>
          <w:rFonts w:hint="eastAsia" w:cs="宋体"/>
          <w:i w:val="0"/>
          <w:iCs w:val="0"/>
          <w:caps w:val="0"/>
          <w:color w:val="auto"/>
          <w:spacing w:val="0"/>
          <w:sz w:val="21"/>
          <w:szCs w:val="21"/>
          <w:highlight w:val="none"/>
          <w:shd w:val="clear" w:fill="FFFFFF"/>
          <w:lang w:val="en-US" w:eastAsia="zh-CN"/>
        </w:rPr>
        <w:t>12</w:t>
      </w:r>
      <w:r>
        <w:rPr>
          <w:rFonts w:hint="eastAsia" w:ascii="宋体" w:hAnsi="宋体" w:eastAsia="宋体" w:cs="宋体"/>
          <w:i w:val="0"/>
          <w:iCs w:val="0"/>
          <w:caps w:val="0"/>
          <w:color w:val="auto"/>
          <w:spacing w:val="0"/>
          <w:sz w:val="21"/>
          <w:szCs w:val="21"/>
          <w:highlight w:val="none"/>
          <w:shd w:val="clear" w:fill="FFFFFF"/>
        </w:rPr>
        <w:t>月</w:t>
      </w:r>
      <w:r>
        <w:rPr>
          <w:rFonts w:hint="eastAsia" w:cs="宋体"/>
          <w:i w:val="0"/>
          <w:iCs w:val="0"/>
          <w:caps w:val="0"/>
          <w:color w:val="auto"/>
          <w:spacing w:val="0"/>
          <w:sz w:val="21"/>
          <w:szCs w:val="21"/>
          <w:highlight w:val="none"/>
          <w:shd w:val="clear" w:fill="FFFFFF"/>
          <w:lang w:val="en-US" w:eastAsia="zh-CN"/>
        </w:rPr>
        <w:t>21</w:t>
      </w:r>
      <w:r>
        <w:rPr>
          <w:rFonts w:hint="eastAsia" w:ascii="宋体" w:hAnsi="宋体" w:eastAsia="宋体" w:cs="宋体"/>
          <w:i w:val="0"/>
          <w:iCs w:val="0"/>
          <w:caps w:val="0"/>
          <w:color w:val="auto"/>
          <w:spacing w:val="0"/>
          <w:sz w:val="21"/>
          <w:szCs w:val="21"/>
          <w:highlight w:val="none"/>
          <w:shd w:val="clear" w:fill="FFFFFF"/>
        </w:rPr>
        <w:t>日至2023年</w:t>
      </w:r>
      <w:r>
        <w:rPr>
          <w:rFonts w:hint="eastAsia" w:cs="宋体"/>
          <w:i w:val="0"/>
          <w:iCs w:val="0"/>
          <w:caps w:val="0"/>
          <w:color w:val="auto"/>
          <w:spacing w:val="0"/>
          <w:sz w:val="21"/>
          <w:szCs w:val="21"/>
          <w:highlight w:val="none"/>
          <w:shd w:val="clear" w:fill="FFFFFF"/>
          <w:lang w:val="en-US" w:eastAsia="zh-CN"/>
        </w:rPr>
        <w:t>12</w:t>
      </w:r>
      <w:r>
        <w:rPr>
          <w:rFonts w:hint="eastAsia" w:ascii="宋体" w:hAnsi="宋体" w:eastAsia="宋体" w:cs="宋体"/>
          <w:i w:val="0"/>
          <w:iCs w:val="0"/>
          <w:caps w:val="0"/>
          <w:color w:val="auto"/>
          <w:spacing w:val="0"/>
          <w:sz w:val="21"/>
          <w:szCs w:val="21"/>
          <w:highlight w:val="none"/>
          <w:shd w:val="clear" w:fill="FFFFFF"/>
        </w:rPr>
        <w:t>月</w:t>
      </w:r>
      <w:r>
        <w:rPr>
          <w:rFonts w:hint="eastAsia" w:cs="宋体"/>
          <w:i w:val="0"/>
          <w:iCs w:val="0"/>
          <w:caps w:val="0"/>
          <w:color w:val="auto"/>
          <w:spacing w:val="0"/>
          <w:sz w:val="21"/>
          <w:szCs w:val="21"/>
          <w:highlight w:val="none"/>
          <w:shd w:val="clear" w:fill="FFFFFF"/>
          <w:lang w:val="en-US" w:eastAsia="zh-CN"/>
        </w:rPr>
        <w:t>26</w:t>
      </w:r>
      <w:r>
        <w:rPr>
          <w:rFonts w:hint="eastAsia" w:ascii="宋体" w:hAnsi="宋体" w:eastAsia="宋体" w:cs="宋体"/>
          <w:i w:val="0"/>
          <w:iCs w:val="0"/>
          <w:caps w:val="0"/>
          <w:color w:val="auto"/>
          <w:spacing w:val="0"/>
          <w:sz w:val="21"/>
          <w:szCs w:val="21"/>
          <w:highlight w:val="none"/>
          <w:shd w:val="clear" w:fill="FFFFFF"/>
        </w:rPr>
        <w:t>日，每天</w:t>
      </w:r>
      <w:r>
        <w:rPr>
          <w:rFonts w:hint="eastAsia" w:cs="宋体"/>
          <w:i w:val="0"/>
          <w:iCs w:val="0"/>
          <w:caps w:val="0"/>
          <w:color w:val="auto"/>
          <w:spacing w:val="0"/>
          <w:sz w:val="21"/>
          <w:szCs w:val="21"/>
          <w:highlight w:val="none"/>
          <w:shd w:val="clear" w:fill="FFFFFF"/>
          <w:lang w:eastAsia="zh-CN"/>
        </w:rPr>
        <w:t>上午</w:t>
      </w:r>
      <w:r>
        <w:rPr>
          <w:rFonts w:hint="eastAsia" w:ascii="宋体" w:hAnsi="宋体" w:eastAsia="宋体" w:cs="宋体"/>
          <w:i w:val="0"/>
          <w:iCs w:val="0"/>
          <w:caps w:val="0"/>
          <w:color w:val="auto"/>
          <w:spacing w:val="0"/>
          <w:sz w:val="21"/>
          <w:szCs w:val="21"/>
          <w:highlight w:val="none"/>
          <w:shd w:val="clear" w:fill="FFFFFF"/>
        </w:rPr>
        <w:t>0</w:t>
      </w:r>
      <w:r>
        <w:rPr>
          <w:rFonts w:hint="eastAsia" w:cs="宋体"/>
          <w:i w:val="0"/>
          <w:iCs w:val="0"/>
          <w:caps w:val="0"/>
          <w:color w:val="auto"/>
          <w:spacing w:val="0"/>
          <w:sz w:val="21"/>
          <w:szCs w:val="21"/>
          <w:highlight w:val="none"/>
          <w:shd w:val="clear" w:fill="FFFFFF"/>
          <w:lang w:val="en-US" w:eastAsia="zh-CN"/>
        </w:rPr>
        <w:t>9</w:t>
      </w:r>
      <w:r>
        <w:rPr>
          <w:rFonts w:hint="eastAsia" w:ascii="宋体" w:hAnsi="宋体" w:eastAsia="宋体" w:cs="宋体"/>
          <w:i w:val="0"/>
          <w:iCs w:val="0"/>
          <w:caps w:val="0"/>
          <w:color w:val="auto"/>
          <w:spacing w:val="0"/>
          <w:sz w:val="21"/>
          <w:szCs w:val="21"/>
          <w:highlight w:val="none"/>
          <w:shd w:val="clear" w:fill="FFFFFF"/>
        </w:rPr>
        <w:t>:00:00至</w:t>
      </w:r>
      <w:r>
        <w:rPr>
          <w:rFonts w:hint="eastAsia" w:cs="宋体"/>
          <w:i w:val="0"/>
          <w:iCs w:val="0"/>
          <w:caps w:val="0"/>
          <w:color w:val="auto"/>
          <w:spacing w:val="0"/>
          <w:sz w:val="21"/>
          <w:szCs w:val="21"/>
          <w:highlight w:val="none"/>
          <w:shd w:val="clear" w:fill="FFFFFF"/>
          <w:lang w:val="en-US" w:eastAsia="zh-CN"/>
        </w:rPr>
        <w:t>12</w:t>
      </w:r>
      <w:r>
        <w:rPr>
          <w:rFonts w:hint="eastAsia" w:ascii="宋体" w:hAnsi="宋体" w:eastAsia="宋体" w:cs="宋体"/>
          <w:i w:val="0"/>
          <w:iCs w:val="0"/>
          <w:caps w:val="0"/>
          <w:color w:val="auto"/>
          <w:spacing w:val="0"/>
          <w:sz w:val="21"/>
          <w:szCs w:val="21"/>
          <w:highlight w:val="none"/>
          <w:shd w:val="clear" w:fill="FFFFFF"/>
        </w:rPr>
        <w:t>:</w:t>
      </w:r>
      <w:r>
        <w:rPr>
          <w:rFonts w:hint="eastAsia" w:cs="宋体"/>
          <w:i w:val="0"/>
          <w:iCs w:val="0"/>
          <w:caps w:val="0"/>
          <w:color w:val="auto"/>
          <w:spacing w:val="0"/>
          <w:sz w:val="21"/>
          <w:szCs w:val="21"/>
          <w:highlight w:val="none"/>
          <w:shd w:val="clear" w:fill="FFFFFF"/>
          <w:lang w:val="en-US" w:eastAsia="zh-CN"/>
        </w:rPr>
        <w:t>00</w:t>
      </w:r>
      <w:r>
        <w:rPr>
          <w:rFonts w:hint="eastAsia" w:ascii="宋体" w:hAnsi="宋体" w:eastAsia="宋体" w:cs="宋体"/>
          <w:i w:val="0"/>
          <w:iCs w:val="0"/>
          <w:caps w:val="0"/>
          <w:color w:val="auto"/>
          <w:spacing w:val="0"/>
          <w:sz w:val="21"/>
          <w:szCs w:val="21"/>
          <w:highlight w:val="none"/>
          <w:shd w:val="clear" w:fill="FFFFFF"/>
        </w:rPr>
        <w:t>:</w:t>
      </w:r>
      <w:r>
        <w:rPr>
          <w:rFonts w:hint="eastAsia" w:cs="宋体"/>
          <w:i w:val="0"/>
          <w:iCs w:val="0"/>
          <w:caps w:val="0"/>
          <w:color w:val="auto"/>
          <w:spacing w:val="0"/>
          <w:sz w:val="21"/>
          <w:szCs w:val="21"/>
          <w:highlight w:val="none"/>
          <w:shd w:val="clear" w:fill="FFFFFF"/>
          <w:lang w:val="en-US" w:eastAsia="zh-CN"/>
        </w:rPr>
        <w:t>00，</w:t>
      </w:r>
      <w:r>
        <w:rPr>
          <w:rFonts w:hint="eastAsia" w:cs="宋体"/>
          <w:i w:val="0"/>
          <w:iCs w:val="0"/>
          <w:caps w:val="0"/>
          <w:color w:val="auto"/>
          <w:spacing w:val="0"/>
          <w:sz w:val="21"/>
          <w:szCs w:val="21"/>
          <w:highlight w:val="none"/>
          <w:shd w:val="clear" w:fill="FFFFFF"/>
          <w:lang w:eastAsia="zh-CN"/>
        </w:rPr>
        <w:t>下午</w:t>
      </w:r>
      <w:r>
        <w:rPr>
          <w:rFonts w:hint="eastAsia" w:cs="宋体"/>
          <w:i w:val="0"/>
          <w:iCs w:val="0"/>
          <w:caps w:val="0"/>
          <w:color w:val="auto"/>
          <w:spacing w:val="0"/>
          <w:sz w:val="21"/>
          <w:szCs w:val="21"/>
          <w:highlight w:val="none"/>
          <w:shd w:val="clear" w:fill="FFFFFF"/>
          <w:lang w:val="en-US" w:eastAsia="zh-CN"/>
        </w:rPr>
        <w:t>14</w:t>
      </w:r>
      <w:r>
        <w:rPr>
          <w:rFonts w:hint="eastAsia" w:ascii="宋体" w:hAnsi="宋体" w:eastAsia="宋体" w:cs="宋体"/>
          <w:i w:val="0"/>
          <w:iCs w:val="0"/>
          <w:caps w:val="0"/>
          <w:color w:val="auto"/>
          <w:spacing w:val="0"/>
          <w:sz w:val="21"/>
          <w:szCs w:val="21"/>
          <w:highlight w:val="none"/>
          <w:shd w:val="clear" w:fill="FFFFFF"/>
        </w:rPr>
        <w:t>:00:00至</w:t>
      </w:r>
      <w:r>
        <w:rPr>
          <w:rFonts w:hint="eastAsia" w:cs="宋体"/>
          <w:i w:val="0"/>
          <w:iCs w:val="0"/>
          <w:caps w:val="0"/>
          <w:color w:val="auto"/>
          <w:spacing w:val="0"/>
          <w:sz w:val="21"/>
          <w:szCs w:val="21"/>
          <w:highlight w:val="none"/>
          <w:shd w:val="clear" w:fill="FFFFFF"/>
          <w:lang w:val="en-US" w:eastAsia="zh-CN"/>
        </w:rPr>
        <w:t>17</w:t>
      </w:r>
      <w:r>
        <w:rPr>
          <w:rFonts w:hint="eastAsia" w:ascii="宋体" w:hAnsi="宋体" w:eastAsia="宋体" w:cs="宋体"/>
          <w:i w:val="0"/>
          <w:iCs w:val="0"/>
          <w:caps w:val="0"/>
          <w:color w:val="auto"/>
          <w:spacing w:val="0"/>
          <w:sz w:val="21"/>
          <w:szCs w:val="21"/>
          <w:highlight w:val="none"/>
          <w:shd w:val="clear" w:fill="FFFFFF"/>
        </w:rPr>
        <w:t>:</w:t>
      </w:r>
      <w:r>
        <w:rPr>
          <w:rFonts w:hint="eastAsia" w:cs="宋体"/>
          <w:i w:val="0"/>
          <w:iCs w:val="0"/>
          <w:caps w:val="0"/>
          <w:color w:val="auto"/>
          <w:spacing w:val="0"/>
          <w:sz w:val="21"/>
          <w:szCs w:val="21"/>
          <w:highlight w:val="none"/>
          <w:shd w:val="clear" w:fill="FFFFFF"/>
          <w:lang w:val="en-US" w:eastAsia="zh-CN"/>
        </w:rPr>
        <w:t>00</w:t>
      </w:r>
      <w:r>
        <w:rPr>
          <w:rFonts w:hint="eastAsia" w:ascii="宋体" w:hAnsi="宋体" w:eastAsia="宋体" w:cs="宋体"/>
          <w:i w:val="0"/>
          <w:iCs w:val="0"/>
          <w:caps w:val="0"/>
          <w:color w:val="auto"/>
          <w:spacing w:val="0"/>
          <w:sz w:val="21"/>
          <w:szCs w:val="21"/>
          <w:highlight w:val="none"/>
          <w:shd w:val="clear" w:fill="FFFFFF"/>
        </w:rPr>
        <w:t>:</w:t>
      </w:r>
      <w:r>
        <w:rPr>
          <w:rFonts w:hint="eastAsia" w:cs="宋体"/>
          <w:i w:val="0"/>
          <w:iCs w:val="0"/>
          <w:caps w:val="0"/>
          <w:color w:val="auto"/>
          <w:spacing w:val="0"/>
          <w:sz w:val="21"/>
          <w:szCs w:val="21"/>
          <w:highlight w:val="none"/>
          <w:shd w:val="clear" w:fill="FFFFFF"/>
          <w:lang w:val="en-US" w:eastAsia="zh-CN"/>
        </w:rPr>
        <w:t>00</w:t>
      </w:r>
      <w:r>
        <w:rPr>
          <w:rFonts w:hint="eastAsia" w:ascii="宋体" w:hAnsi="宋体" w:eastAsia="宋体" w:cs="宋体"/>
          <w:i w:val="0"/>
          <w:iCs w:val="0"/>
          <w:caps w:val="0"/>
          <w:color w:val="auto"/>
          <w:spacing w:val="0"/>
          <w:sz w:val="21"/>
          <w:szCs w:val="21"/>
          <w:highlight w:val="none"/>
          <w:shd w:val="clear" w:fill="FFFFFF"/>
        </w:rPr>
        <w:t>（北京时间</w:t>
      </w:r>
      <w:r>
        <w:rPr>
          <w:rFonts w:hint="eastAsia" w:cs="宋体"/>
          <w:i w:val="0"/>
          <w:iCs w:val="0"/>
          <w:caps w:val="0"/>
          <w:color w:val="auto"/>
          <w:spacing w:val="0"/>
          <w:sz w:val="21"/>
          <w:szCs w:val="21"/>
          <w:highlight w:val="none"/>
          <w:shd w:val="clear" w:fill="FFFFFF"/>
          <w:lang w:eastAsia="zh-CN"/>
        </w:rPr>
        <w:t>，法定节假日除外</w:t>
      </w:r>
      <w:r>
        <w:rPr>
          <w:rFonts w:hint="eastAsia" w:ascii="宋体" w:hAnsi="宋体" w:eastAsia="宋体" w:cs="宋体"/>
          <w:i w:val="0"/>
          <w:iCs w:val="0"/>
          <w:caps w:val="0"/>
          <w:color w:val="auto"/>
          <w:spacing w:val="0"/>
          <w:sz w:val="21"/>
          <w:szCs w:val="21"/>
          <w:highlight w:val="none"/>
          <w:shd w:val="clear" w:fill="FFFFFF"/>
        </w:rPr>
        <w:t>）</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途径：网上报名，邮箱：</w:t>
      </w:r>
      <w:r>
        <w:rPr>
          <w:rFonts w:hint="eastAsia" w:cs="宋体"/>
          <w:i w:val="0"/>
          <w:iCs w:val="0"/>
          <w:caps w:val="0"/>
          <w:color w:val="auto"/>
          <w:spacing w:val="0"/>
          <w:sz w:val="21"/>
          <w:szCs w:val="21"/>
          <w:highlight w:val="none"/>
          <w:shd w:val="clear" w:fill="FFFFFF"/>
          <w:lang w:val="en-US" w:eastAsia="zh-CN"/>
        </w:rPr>
        <w:t>1836112591</w:t>
      </w:r>
      <w:r>
        <w:rPr>
          <w:rFonts w:hint="eastAsia" w:ascii="宋体" w:hAnsi="宋体" w:eastAsia="宋体" w:cs="宋体"/>
          <w:i w:val="0"/>
          <w:iCs w:val="0"/>
          <w:caps w:val="0"/>
          <w:color w:val="auto"/>
          <w:spacing w:val="0"/>
          <w:sz w:val="21"/>
          <w:szCs w:val="21"/>
          <w:highlight w:val="none"/>
          <w:shd w:val="clear" w:fill="FFFFFF"/>
        </w:rPr>
        <w:t>@qq.com</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方式：在线获取</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售价：0元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1"/>
          <w:szCs w:val="21"/>
          <w:highlight w:val="none"/>
        </w:rPr>
      </w:pPr>
      <w:r>
        <w:rPr>
          <w:rStyle w:val="30"/>
          <w:rFonts w:hint="eastAsia" w:ascii="宋体" w:hAnsi="宋体" w:eastAsia="宋体" w:cs="宋体"/>
          <w:b/>
          <w:bCs/>
          <w:i w:val="0"/>
          <w:iCs w:val="0"/>
          <w:caps w:val="0"/>
          <w:color w:val="auto"/>
          <w:spacing w:val="0"/>
          <w:sz w:val="21"/>
          <w:szCs w:val="21"/>
          <w:highlight w:val="none"/>
          <w:shd w:val="clear" w:fill="FFFFFF"/>
        </w:rPr>
        <w:t>四、响应文件提交</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截止时间：2023年</w:t>
      </w:r>
      <w:r>
        <w:rPr>
          <w:rFonts w:hint="eastAsia" w:cs="宋体"/>
          <w:i w:val="0"/>
          <w:iCs w:val="0"/>
          <w:caps w:val="0"/>
          <w:color w:val="auto"/>
          <w:spacing w:val="0"/>
          <w:sz w:val="21"/>
          <w:szCs w:val="21"/>
          <w:highlight w:val="none"/>
          <w:shd w:val="clear" w:fill="FFFFFF"/>
          <w:lang w:val="en-US" w:eastAsia="zh-CN"/>
        </w:rPr>
        <w:t>12</w:t>
      </w:r>
      <w:r>
        <w:rPr>
          <w:rFonts w:hint="eastAsia" w:ascii="宋体" w:hAnsi="宋体" w:eastAsia="宋体" w:cs="宋体"/>
          <w:i w:val="0"/>
          <w:iCs w:val="0"/>
          <w:caps w:val="0"/>
          <w:color w:val="auto"/>
          <w:spacing w:val="0"/>
          <w:sz w:val="21"/>
          <w:szCs w:val="21"/>
          <w:highlight w:val="none"/>
          <w:shd w:val="clear" w:fill="FFFFFF"/>
        </w:rPr>
        <w:t>月</w:t>
      </w:r>
      <w:r>
        <w:rPr>
          <w:rFonts w:hint="eastAsia" w:cs="宋体"/>
          <w:i w:val="0"/>
          <w:iCs w:val="0"/>
          <w:caps w:val="0"/>
          <w:color w:val="auto"/>
          <w:spacing w:val="0"/>
          <w:sz w:val="21"/>
          <w:szCs w:val="21"/>
          <w:highlight w:val="none"/>
          <w:shd w:val="clear" w:fill="FFFFFF"/>
          <w:lang w:val="en-US" w:eastAsia="zh-CN"/>
        </w:rPr>
        <w:t>28</w:t>
      </w:r>
      <w:r>
        <w:rPr>
          <w:rFonts w:hint="eastAsia" w:ascii="宋体" w:hAnsi="宋体" w:eastAsia="宋体" w:cs="宋体"/>
          <w:i w:val="0"/>
          <w:iCs w:val="0"/>
          <w:caps w:val="0"/>
          <w:color w:val="auto"/>
          <w:spacing w:val="0"/>
          <w:sz w:val="21"/>
          <w:szCs w:val="21"/>
          <w:highlight w:val="none"/>
          <w:shd w:val="clear" w:fill="FFFFFF"/>
        </w:rPr>
        <w:t>日</w:t>
      </w:r>
      <w:r>
        <w:rPr>
          <w:rFonts w:hint="eastAsia" w:cs="宋体"/>
          <w:i w:val="0"/>
          <w:iCs w:val="0"/>
          <w:caps w:val="0"/>
          <w:color w:val="auto"/>
          <w:spacing w:val="0"/>
          <w:sz w:val="21"/>
          <w:szCs w:val="21"/>
          <w:highlight w:val="none"/>
          <w:shd w:val="clear" w:fill="FFFFFF"/>
          <w:lang w:val="en-US" w:eastAsia="zh-CN"/>
        </w:rPr>
        <w:t>9</w:t>
      </w:r>
      <w:r>
        <w:rPr>
          <w:rFonts w:hint="eastAsia" w:ascii="宋体" w:hAnsi="宋体" w:eastAsia="宋体" w:cs="宋体"/>
          <w:i w:val="0"/>
          <w:iCs w:val="0"/>
          <w:caps w:val="0"/>
          <w:color w:val="auto"/>
          <w:spacing w:val="0"/>
          <w:sz w:val="21"/>
          <w:szCs w:val="21"/>
          <w:highlight w:val="none"/>
          <w:shd w:val="clear" w:fill="FFFFFF"/>
        </w:rPr>
        <w:t>时</w:t>
      </w:r>
      <w:r>
        <w:rPr>
          <w:rFonts w:hint="eastAsia" w:cs="宋体"/>
          <w:i w:val="0"/>
          <w:iCs w:val="0"/>
          <w:caps w:val="0"/>
          <w:color w:val="auto"/>
          <w:spacing w:val="0"/>
          <w:sz w:val="21"/>
          <w:szCs w:val="21"/>
          <w:highlight w:val="none"/>
          <w:shd w:val="clear" w:fill="FFFFFF"/>
          <w:lang w:val="en-US" w:eastAsia="zh-CN"/>
        </w:rPr>
        <w:t>30</w:t>
      </w:r>
      <w:r>
        <w:rPr>
          <w:rFonts w:hint="eastAsia" w:ascii="宋体" w:hAnsi="宋体" w:eastAsia="宋体" w:cs="宋体"/>
          <w:i w:val="0"/>
          <w:iCs w:val="0"/>
          <w:caps w:val="0"/>
          <w:color w:val="auto"/>
          <w:spacing w:val="0"/>
          <w:sz w:val="21"/>
          <w:szCs w:val="21"/>
          <w:highlight w:val="none"/>
          <w:shd w:val="clear" w:fill="FFFFFF"/>
        </w:rPr>
        <w:t>分</w:t>
      </w:r>
      <w:r>
        <w:rPr>
          <w:rFonts w:hint="eastAsia" w:cs="宋体"/>
          <w:i w:val="0"/>
          <w:iCs w:val="0"/>
          <w:caps w:val="0"/>
          <w:color w:val="auto"/>
          <w:spacing w:val="0"/>
          <w:sz w:val="21"/>
          <w:szCs w:val="21"/>
          <w:highlight w:val="none"/>
          <w:shd w:val="clear" w:fill="FFFFFF"/>
          <w:lang w:val="en-US" w:eastAsia="zh-CN"/>
        </w:rPr>
        <w:t>00</w:t>
      </w:r>
      <w:r>
        <w:rPr>
          <w:rFonts w:hint="eastAsia" w:ascii="宋体" w:hAnsi="宋体" w:eastAsia="宋体" w:cs="宋体"/>
          <w:i w:val="0"/>
          <w:iCs w:val="0"/>
          <w:caps w:val="0"/>
          <w:color w:val="auto"/>
          <w:spacing w:val="0"/>
          <w:sz w:val="21"/>
          <w:szCs w:val="21"/>
          <w:highlight w:val="none"/>
          <w:shd w:val="clear" w:fill="FFFFFF"/>
        </w:rPr>
        <w:t>秒（北京时间）</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fill="FFFFFF"/>
        </w:rPr>
        <w:t>地点：</w:t>
      </w:r>
      <w:r>
        <w:rPr>
          <w:rFonts w:hint="eastAsia" w:cs="宋体"/>
          <w:i w:val="0"/>
          <w:iCs w:val="0"/>
          <w:caps w:val="0"/>
          <w:color w:val="auto"/>
          <w:spacing w:val="0"/>
          <w:sz w:val="21"/>
          <w:szCs w:val="21"/>
          <w:highlight w:val="none"/>
          <w:shd w:val="clear" w:fill="FFFFFF"/>
          <w:lang w:eastAsia="zh-CN"/>
        </w:rPr>
        <w:t>西安市莲湖区丰登南路9号怡景花园酒店A座二层第三会议室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1"/>
          <w:szCs w:val="21"/>
          <w:highlight w:val="none"/>
        </w:rPr>
      </w:pPr>
      <w:r>
        <w:rPr>
          <w:rStyle w:val="30"/>
          <w:rFonts w:hint="eastAsia" w:ascii="宋体" w:hAnsi="宋体" w:eastAsia="宋体" w:cs="宋体"/>
          <w:b/>
          <w:bCs/>
          <w:i w:val="0"/>
          <w:iCs w:val="0"/>
          <w:caps w:val="0"/>
          <w:color w:val="auto"/>
          <w:spacing w:val="0"/>
          <w:sz w:val="21"/>
          <w:szCs w:val="21"/>
          <w:highlight w:val="none"/>
          <w:shd w:val="clear" w:fill="FFFFFF"/>
        </w:rPr>
        <w:t>五、开启</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时间：2023年</w:t>
      </w:r>
      <w:r>
        <w:rPr>
          <w:rFonts w:hint="eastAsia" w:cs="宋体"/>
          <w:i w:val="0"/>
          <w:iCs w:val="0"/>
          <w:caps w:val="0"/>
          <w:color w:val="auto"/>
          <w:spacing w:val="0"/>
          <w:sz w:val="21"/>
          <w:szCs w:val="21"/>
          <w:highlight w:val="none"/>
          <w:shd w:val="clear" w:fill="FFFFFF"/>
          <w:lang w:val="en-US" w:eastAsia="zh-CN"/>
        </w:rPr>
        <w:t>12</w:t>
      </w:r>
      <w:r>
        <w:rPr>
          <w:rFonts w:hint="eastAsia" w:ascii="宋体" w:hAnsi="宋体" w:eastAsia="宋体" w:cs="宋体"/>
          <w:i w:val="0"/>
          <w:iCs w:val="0"/>
          <w:caps w:val="0"/>
          <w:color w:val="auto"/>
          <w:spacing w:val="0"/>
          <w:sz w:val="21"/>
          <w:szCs w:val="21"/>
          <w:highlight w:val="none"/>
          <w:shd w:val="clear" w:fill="FFFFFF"/>
        </w:rPr>
        <w:t>月</w:t>
      </w:r>
      <w:r>
        <w:rPr>
          <w:rFonts w:hint="eastAsia" w:cs="宋体"/>
          <w:i w:val="0"/>
          <w:iCs w:val="0"/>
          <w:caps w:val="0"/>
          <w:color w:val="auto"/>
          <w:spacing w:val="0"/>
          <w:sz w:val="21"/>
          <w:szCs w:val="21"/>
          <w:highlight w:val="none"/>
          <w:shd w:val="clear" w:fill="FFFFFF"/>
          <w:lang w:val="en-US" w:eastAsia="zh-CN"/>
        </w:rPr>
        <w:t>28</w:t>
      </w:r>
      <w:r>
        <w:rPr>
          <w:rFonts w:hint="eastAsia" w:ascii="宋体" w:hAnsi="宋体" w:eastAsia="宋体" w:cs="宋体"/>
          <w:i w:val="0"/>
          <w:iCs w:val="0"/>
          <w:caps w:val="0"/>
          <w:color w:val="auto"/>
          <w:spacing w:val="0"/>
          <w:sz w:val="21"/>
          <w:szCs w:val="21"/>
          <w:highlight w:val="none"/>
          <w:shd w:val="clear" w:fill="FFFFFF"/>
        </w:rPr>
        <w:t>日</w:t>
      </w:r>
      <w:r>
        <w:rPr>
          <w:rFonts w:hint="eastAsia" w:cs="宋体"/>
          <w:i w:val="0"/>
          <w:iCs w:val="0"/>
          <w:caps w:val="0"/>
          <w:color w:val="auto"/>
          <w:spacing w:val="0"/>
          <w:sz w:val="21"/>
          <w:szCs w:val="21"/>
          <w:highlight w:val="none"/>
          <w:shd w:val="clear" w:fill="FFFFFF"/>
          <w:lang w:val="en-US" w:eastAsia="zh-CN"/>
        </w:rPr>
        <w:t>9</w:t>
      </w:r>
      <w:r>
        <w:rPr>
          <w:rFonts w:hint="eastAsia" w:ascii="宋体" w:hAnsi="宋体" w:eastAsia="宋体" w:cs="宋体"/>
          <w:i w:val="0"/>
          <w:iCs w:val="0"/>
          <w:caps w:val="0"/>
          <w:color w:val="auto"/>
          <w:spacing w:val="0"/>
          <w:sz w:val="21"/>
          <w:szCs w:val="21"/>
          <w:highlight w:val="none"/>
          <w:shd w:val="clear" w:fill="FFFFFF"/>
        </w:rPr>
        <w:t>时</w:t>
      </w:r>
      <w:r>
        <w:rPr>
          <w:rFonts w:hint="eastAsia" w:cs="宋体"/>
          <w:i w:val="0"/>
          <w:iCs w:val="0"/>
          <w:caps w:val="0"/>
          <w:color w:val="auto"/>
          <w:spacing w:val="0"/>
          <w:sz w:val="21"/>
          <w:szCs w:val="21"/>
          <w:highlight w:val="none"/>
          <w:shd w:val="clear" w:fill="FFFFFF"/>
          <w:lang w:val="en-US" w:eastAsia="zh-CN"/>
        </w:rPr>
        <w:t>30</w:t>
      </w:r>
      <w:r>
        <w:rPr>
          <w:rFonts w:hint="eastAsia" w:ascii="宋体" w:hAnsi="宋体" w:eastAsia="宋体" w:cs="宋体"/>
          <w:i w:val="0"/>
          <w:iCs w:val="0"/>
          <w:caps w:val="0"/>
          <w:color w:val="auto"/>
          <w:spacing w:val="0"/>
          <w:sz w:val="21"/>
          <w:szCs w:val="21"/>
          <w:highlight w:val="none"/>
          <w:shd w:val="clear" w:fill="FFFFFF"/>
        </w:rPr>
        <w:t>分</w:t>
      </w:r>
      <w:r>
        <w:rPr>
          <w:rFonts w:hint="eastAsia" w:cs="宋体"/>
          <w:i w:val="0"/>
          <w:iCs w:val="0"/>
          <w:caps w:val="0"/>
          <w:color w:val="auto"/>
          <w:spacing w:val="0"/>
          <w:sz w:val="21"/>
          <w:szCs w:val="21"/>
          <w:highlight w:val="none"/>
          <w:shd w:val="clear" w:fill="FFFFFF"/>
          <w:lang w:val="en-US" w:eastAsia="zh-CN"/>
        </w:rPr>
        <w:t>00</w:t>
      </w:r>
      <w:r>
        <w:rPr>
          <w:rFonts w:hint="eastAsia" w:ascii="宋体" w:hAnsi="宋体" w:eastAsia="宋体" w:cs="宋体"/>
          <w:i w:val="0"/>
          <w:iCs w:val="0"/>
          <w:caps w:val="0"/>
          <w:color w:val="auto"/>
          <w:spacing w:val="0"/>
          <w:sz w:val="21"/>
          <w:szCs w:val="21"/>
          <w:highlight w:val="none"/>
          <w:shd w:val="clear" w:fill="FFFFFF"/>
        </w:rPr>
        <w:t>秒（北京时间）</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fill="FFFFFF"/>
        </w:rPr>
        <w:t>地点：</w:t>
      </w:r>
      <w:r>
        <w:rPr>
          <w:rFonts w:hint="eastAsia" w:cs="宋体"/>
          <w:i w:val="0"/>
          <w:iCs w:val="0"/>
          <w:caps w:val="0"/>
          <w:color w:val="auto"/>
          <w:spacing w:val="0"/>
          <w:sz w:val="21"/>
          <w:szCs w:val="21"/>
          <w:highlight w:val="none"/>
          <w:shd w:val="clear" w:fill="FFFFFF"/>
          <w:lang w:eastAsia="zh-CN"/>
        </w:rPr>
        <w:t>西安市莲湖区丰登南路9号怡景花园酒店A座二层第三会议室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1"/>
          <w:szCs w:val="21"/>
          <w:highlight w:val="none"/>
        </w:rPr>
      </w:pPr>
      <w:r>
        <w:rPr>
          <w:rStyle w:val="30"/>
          <w:rFonts w:hint="eastAsia" w:ascii="宋体" w:hAnsi="宋体" w:eastAsia="宋体" w:cs="宋体"/>
          <w:b/>
          <w:bCs/>
          <w:i w:val="0"/>
          <w:iCs w:val="0"/>
          <w:caps w:val="0"/>
          <w:color w:val="auto"/>
          <w:spacing w:val="0"/>
          <w:sz w:val="21"/>
          <w:szCs w:val="21"/>
          <w:highlight w:val="none"/>
          <w:shd w:val="clear" w:fill="FFFFFF"/>
        </w:rPr>
        <w:t>六、公告期限</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自本公告发布之日起3个工作日。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1"/>
          <w:szCs w:val="21"/>
          <w:highlight w:val="none"/>
        </w:rPr>
      </w:pPr>
      <w:r>
        <w:rPr>
          <w:rStyle w:val="30"/>
          <w:rFonts w:hint="eastAsia" w:ascii="宋体" w:hAnsi="宋体" w:eastAsia="宋体" w:cs="宋体"/>
          <w:b/>
          <w:bCs/>
          <w:i w:val="0"/>
          <w:iCs w:val="0"/>
          <w:caps w:val="0"/>
          <w:color w:val="auto"/>
          <w:spacing w:val="0"/>
          <w:sz w:val="21"/>
          <w:szCs w:val="21"/>
          <w:highlight w:val="none"/>
          <w:shd w:val="clear" w:fill="FFFFFF"/>
        </w:rPr>
        <w:t>七、其他补充事宜</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196"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1）中小企业发展政策：《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196"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2）绿色发展政策：《国务院办公厅关于建立政府强制采购节能产品制度的通知》（国办发〔2007〕51号）；《财政部、国家发展改革委关于印发&lt;节能产品政府采购实施意见&gt;的通知》（财库〔2004〕185号）；《财政部、国家环保总局关于环境标志产品政府采购实施的意见》（财库〔2006〕90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196"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（3）支持本国产业政策：《财政部关于印发&lt;进口产品管理办法&gt;的通知》（财库〔2007〕119号）；《财政部办公厅关于政府采购进口产品管理有关问题的通知》（财办库〔2008〕248号）。</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196"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（4）支持创新等政府采购政策。</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196"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（5）采购文件获取时间为获取期内</w:t>
      </w:r>
      <w:r>
        <w:rPr>
          <w:rFonts w:hint="eastAsia" w:ascii="宋体" w:hAnsi="宋体" w:eastAsia="宋体" w:cs="宋体"/>
          <w:i w:val="0"/>
          <w:iCs w:val="0"/>
          <w:caps w:val="0"/>
          <w:color w:val="auto"/>
          <w:spacing w:val="0"/>
          <w:sz w:val="21"/>
          <w:szCs w:val="21"/>
          <w:highlight w:val="none"/>
          <w:shd w:val="clear" w:fill="FFFFFF"/>
        </w:rPr>
        <w:t>每天</w:t>
      </w:r>
      <w:r>
        <w:rPr>
          <w:rFonts w:hint="eastAsia" w:cs="宋体"/>
          <w:i w:val="0"/>
          <w:iCs w:val="0"/>
          <w:caps w:val="0"/>
          <w:color w:val="auto"/>
          <w:spacing w:val="0"/>
          <w:sz w:val="21"/>
          <w:szCs w:val="21"/>
          <w:highlight w:val="none"/>
          <w:shd w:val="clear" w:fill="FFFFFF"/>
          <w:lang w:eastAsia="zh-CN"/>
        </w:rPr>
        <w:t>上午</w:t>
      </w:r>
      <w:r>
        <w:rPr>
          <w:rFonts w:hint="eastAsia" w:ascii="宋体" w:hAnsi="宋体" w:eastAsia="宋体" w:cs="宋体"/>
          <w:i w:val="0"/>
          <w:iCs w:val="0"/>
          <w:caps w:val="0"/>
          <w:color w:val="auto"/>
          <w:spacing w:val="0"/>
          <w:sz w:val="21"/>
          <w:szCs w:val="21"/>
          <w:highlight w:val="none"/>
          <w:shd w:val="clear" w:fill="FFFFFF"/>
        </w:rPr>
        <w:t>0</w:t>
      </w:r>
      <w:r>
        <w:rPr>
          <w:rFonts w:hint="eastAsia" w:cs="宋体"/>
          <w:i w:val="0"/>
          <w:iCs w:val="0"/>
          <w:caps w:val="0"/>
          <w:color w:val="auto"/>
          <w:spacing w:val="0"/>
          <w:sz w:val="21"/>
          <w:szCs w:val="21"/>
          <w:highlight w:val="none"/>
          <w:shd w:val="clear" w:fill="FFFFFF"/>
          <w:lang w:val="en-US" w:eastAsia="zh-CN"/>
        </w:rPr>
        <w:t>9</w:t>
      </w:r>
      <w:r>
        <w:rPr>
          <w:rFonts w:hint="eastAsia" w:ascii="宋体" w:hAnsi="宋体" w:eastAsia="宋体" w:cs="宋体"/>
          <w:i w:val="0"/>
          <w:iCs w:val="0"/>
          <w:caps w:val="0"/>
          <w:color w:val="auto"/>
          <w:spacing w:val="0"/>
          <w:sz w:val="21"/>
          <w:szCs w:val="21"/>
          <w:highlight w:val="none"/>
          <w:shd w:val="clear" w:fill="FFFFFF"/>
        </w:rPr>
        <w:t>:00:00至</w:t>
      </w:r>
      <w:r>
        <w:rPr>
          <w:rFonts w:hint="eastAsia" w:cs="宋体"/>
          <w:i w:val="0"/>
          <w:iCs w:val="0"/>
          <w:caps w:val="0"/>
          <w:color w:val="auto"/>
          <w:spacing w:val="0"/>
          <w:sz w:val="21"/>
          <w:szCs w:val="21"/>
          <w:highlight w:val="none"/>
          <w:shd w:val="clear" w:fill="FFFFFF"/>
          <w:lang w:val="en-US" w:eastAsia="zh-CN"/>
        </w:rPr>
        <w:t>12</w:t>
      </w:r>
      <w:r>
        <w:rPr>
          <w:rFonts w:hint="eastAsia" w:ascii="宋体" w:hAnsi="宋体" w:eastAsia="宋体" w:cs="宋体"/>
          <w:i w:val="0"/>
          <w:iCs w:val="0"/>
          <w:caps w:val="0"/>
          <w:color w:val="auto"/>
          <w:spacing w:val="0"/>
          <w:sz w:val="21"/>
          <w:szCs w:val="21"/>
          <w:highlight w:val="none"/>
          <w:shd w:val="clear" w:fill="FFFFFF"/>
        </w:rPr>
        <w:t>:</w:t>
      </w:r>
      <w:r>
        <w:rPr>
          <w:rFonts w:hint="eastAsia" w:cs="宋体"/>
          <w:i w:val="0"/>
          <w:iCs w:val="0"/>
          <w:caps w:val="0"/>
          <w:color w:val="auto"/>
          <w:spacing w:val="0"/>
          <w:sz w:val="21"/>
          <w:szCs w:val="21"/>
          <w:highlight w:val="none"/>
          <w:shd w:val="clear" w:fill="FFFFFF"/>
          <w:lang w:val="en-US" w:eastAsia="zh-CN"/>
        </w:rPr>
        <w:t>00</w:t>
      </w:r>
      <w:r>
        <w:rPr>
          <w:rFonts w:hint="eastAsia" w:ascii="宋体" w:hAnsi="宋体" w:eastAsia="宋体" w:cs="宋体"/>
          <w:i w:val="0"/>
          <w:iCs w:val="0"/>
          <w:caps w:val="0"/>
          <w:color w:val="auto"/>
          <w:spacing w:val="0"/>
          <w:sz w:val="21"/>
          <w:szCs w:val="21"/>
          <w:highlight w:val="none"/>
          <w:shd w:val="clear" w:fill="FFFFFF"/>
        </w:rPr>
        <w:t>:</w:t>
      </w:r>
      <w:r>
        <w:rPr>
          <w:rFonts w:hint="eastAsia" w:cs="宋体"/>
          <w:i w:val="0"/>
          <w:iCs w:val="0"/>
          <w:caps w:val="0"/>
          <w:color w:val="auto"/>
          <w:spacing w:val="0"/>
          <w:sz w:val="21"/>
          <w:szCs w:val="21"/>
          <w:highlight w:val="none"/>
          <w:shd w:val="clear" w:fill="FFFFFF"/>
          <w:lang w:val="en-US" w:eastAsia="zh-CN"/>
        </w:rPr>
        <w:t>00，</w:t>
      </w:r>
      <w:r>
        <w:rPr>
          <w:rFonts w:hint="eastAsia" w:cs="宋体"/>
          <w:i w:val="0"/>
          <w:iCs w:val="0"/>
          <w:caps w:val="0"/>
          <w:color w:val="auto"/>
          <w:spacing w:val="0"/>
          <w:sz w:val="21"/>
          <w:szCs w:val="21"/>
          <w:highlight w:val="none"/>
          <w:shd w:val="clear" w:fill="FFFFFF"/>
          <w:lang w:eastAsia="zh-CN"/>
        </w:rPr>
        <w:t>下午</w:t>
      </w:r>
      <w:r>
        <w:rPr>
          <w:rFonts w:hint="eastAsia" w:cs="宋体"/>
          <w:i w:val="0"/>
          <w:iCs w:val="0"/>
          <w:caps w:val="0"/>
          <w:color w:val="auto"/>
          <w:spacing w:val="0"/>
          <w:sz w:val="21"/>
          <w:szCs w:val="21"/>
          <w:highlight w:val="none"/>
          <w:shd w:val="clear" w:fill="FFFFFF"/>
          <w:lang w:val="en-US" w:eastAsia="zh-CN"/>
        </w:rPr>
        <w:t>14</w:t>
      </w:r>
      <w:r>
        <w:rPr>
          <w:rFonts w:hint="eastAsia" w:ascii="宋体" w:hAnsi="宋体" w:eastAsia="宋体" w:cs="宋体"/>
          <w:i w:val="0"/>
          <w:iCs w:val="0"/>
          <w:caps w:val="0"/>
          <w:color w:val="auto"/>
          <w:spacing w:val="0"/>
          <w:sz w:val="21"/>
          <w:szCs w:val="21"/>
          <w:highlight w:val="none"/>
          <w:shd w:val="clear" w:fill="FFFFFF"/>
        </w:rPr>
        <w:t>:00:00至</w:t>
      </w:r>
      <w:r>
        <w:rPr>
          <w:rFonts w:hint="eastAsia" w:cs="宋体"/>
          <w:i w:val="0"/>
          <w:iCs w:val="0"/>
          <w:caps w:val="0"/>
          <w:color w:val="auto"/>
          <w:spacing w:val="0"/>
          <w:sz w:val="21"/>
          <w:szCs w:val="21"/>
          <w:highlight w:val="none"/>
          <w:shd w:val="clear" w:fill="FFFFFF"/>
          <w:lang w:val="en-US" w:eastAsia="zh-CN"/>
        </w:rPr>
        <w:t>17</w:t>
      </w:r>
      <w:r>
        <w:rPr>
          <w:rFonts w:hint="eastAsia" w:ascii="宋体" w:hAnsi="宋体" w:eastAsia="宋体" w:cs="宋体"/>
          <w:i w:val="0"/>
          <w:iCs w:val="0"/>
          <w:caps w:val="0"/>
          <w:color w:val="auto"/>
          <w:spacing w:val="0"/>
          <w:sz w:val="21"/>
          <w:szCs w:val="21"/>
          <w:highlight w:val="none"/>
          <w:shd w:val="clear" w:fill="FFFFFF"/>
        </w:rPr>
        <w:t>:</w:t>
      </w:r>
      <w:r>
        <w:rPr>
          <w:rFonts w:hint="eastAsia" w:cs="宋体"/>
          <w:i w:val="0"/>
          <w:iCs w:val="0"/>
          <w:caps w:val="0"/>
          <w:color w:val="auto"/>
          <w:spacing w:val="0"/>
          <w:sz w:val="21"/>
          <w:szCs w:val="21"/>
          <w:highlight w:val="none"/>
          <w:shd w:val="clear" w:fill="FFFFFF"/>
          <w:lang w:val="en-US" w:eastAsia="zh-CN"/>
        </w:rPr>
        <w:t>00</w:t>
      </w:r>
      <w:r>
        <w:rPr>
          <w:rFonts w:hint="eastAsia" w:ascii="宋体" w:hAnsi="宋体" w:eastAsia="宋体" w:cs="宋体"/>
          <w:i w:val="0"/>
          <w:iCs w:val="0"/>
          <w:caps w:val="0"/>
          <w:color w:val="auto"/>
          <w:spacing w:val="0"/>
          <w:sz w:val="21"/>
          <w:szCs w:val="21"/>
          <w:highlight w:val="none"/>
          <w:shd w:val="clear" w:fill="FFFFFF"/>
        </w:rPr>
        <w:t>:</w:t>
      </w:r>
      <w:r>
        <w:rPr>
          <w:rFonts w:hint="eastAsia" w:cs="宋体"/>
          <w:i w:val="0"/>
          <w:iCs w:val="0"/>
          <w:caps w:val="0"/>
          <w:color w:val="auto"/>
          <w:spacing w:val="0"/>
          <w:sz w:val="21"/>
          <w:szCs w:val="21"/>
          <w:highlight w:val="none"/>
          <w:shd w:val="clear" w:fill="FFFFFF"/>
          <w:lang w:val="en-US" w:eastAsia="zh-CN"/>
        </w:rPr>
        <w:t>00</w:t>
      </w:r>
      <w:r>
        <w:rPr>
          <w:rFonts w:hint="eastAsia" w:ascii="宋体" w:hAnsi="宋体" w:eastAsia="宋体" w:cs="宋体"/>
          <w:i w:val="0"/>
          <w:iCs w:val="0"/>
          <w:caps w:val="0"/>
          <w:color w:val="auto"/>
          <w:spacing w:val="0"/>
          <w:kern w:val="0"/>
          <w:sz w:val="21"/>
          <w:szCs w:val="21"/>
          <w:highlight w:val="none"/>
          <w:shd w:val="clear" w:fill="FFFFFF"/>
          <w:lang w:val="en-US" w:eastAsia="zh-CN" w:bidi="ar"/>
        </w:rPr>
        <w:t>（北京时间，法定节假日除外），逾期发送的邮件将不予受理。</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196"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6）在采购文件获取时间内通过电子邮箱发送电子版资料的方式获取采购文件。请将供应商出具的对获取人的授权委托书或介绍信、获取人的身份证及供应商单一来源采购邀请函，加盖公章后以扫描件形式发送至</w:t>
      </w:r>
      <w:r>
        <w:rPr>
          <w:rFonts w:hint="eastAsia" w:cs="宋体"/>
          <w:i w:val="0"/>
          <w:iCs w:val="0"/>
          <w:caps w:val="0"/>
          <w:color w:val="auto"/>
          <w:spacing w:val="0"/>
          <w:kern w:val="0"/>
          <w:sz w:val="21"/>
          <w:szCs w:val="21"/>
          <w:highlight w:val="none"/>
          <w:shd w:val="clear" w:fill="FFFFFF"/>
          <w:lang w:val="en-US" w:eastAsia="zh-CN" w:bidi="ar"/>
        </w:rPr>
        <w:t>1836112591</w:t>
      </w:r>
      <w:r>
        <w:rPr>
          <w:rFonts w:hint="eastAsia" w:ascii="宋体" w:hAnsi="宋体" w:eastAsia="宋体" w:cs="宋体"/>
          <w:i w:val="0"/>
          <w:iCs w:val="0"/>
          <w:caps w:val="0"/>
          <w:color w:val="auto"/>
          <w:spacing w:val="0"/>
          <w:kern w:val="0"/>
          <w:sz w:val="21"/>
          <w:szCs w:val="21"/>
          <w:highlight w:val="none"/>
          <w:shd w:val="clear" w:fill="FFFFFF"/>
          <w:lang w:val="en-US" w:eastAsia="zh-CN" w:bidi="ar"/>
        </w:rPr>
        <w:t>@qq.com邮箱，邮箱标题请以项目名称-</w:t>
      </w:r>
      <w:r>
        <w:rPr>
          <w:rFonts w:hint="eastAsia" w:cs="宋体"/>
          <w:i w:val="0"/>
          <w:iCs w:val="0"/>
          <w:caps w:val="0"/>
          <w:color w:val="auto"/>
          <w:spacing w:val="0"/>
          <w:kern w:val="0"/>
          <w:sz w:val="21"/>
          <w:szCs w:val="21"/>
          <w:highlight w:val="none"/>
          <w:shd w:val="clear" w:fill="FFFFFF"/>
          <w:lang w:val="en-US" w:eastAsia="zh-CN" w:bidi="ar"/>
        </w:rPr>
        <w:t>供应商</w:t>
      </w:r>
      <w:r>
        <w:rPr>
          <w:rFonts w:hint="eastAsia" w:ascii="宋体" w:hAnsi="宋体" w:eastAsia="宋体" w:cs="宋体"/>
          <w:i w:val="0"/>
          <w:iCs w:val="0"/>
          <w:caps w:val="0"/>
          <w:color w:val="auto"/>
          <w:spacing w:val="0"/>
          <w:kern w:val="0"/>
          <w:sz w:val="21"/>
          <w:szCs w:val="21"/>
          <w:highlight w:val="none"/>
          <w:shd w:val="clear" w:fill="FFFFFF"/>
          <w:lang w:val="en-US" w:eastAsia="zh-CN" w:bidi="ar"/>
        </w:rPr>
        <w:t>名称-联系人-联系电话-邮箱的方式命名，采购文件将通过邮箱发送，无需现场购买。</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196"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（7）请潜在供应商务必按照《陕西省财政厅关于政府采购供应商注册登记有关事项的通知》要求，通过陕西省政府采购网（http：//www.ccgp-shaanxi.gov.cn/）进行陕西政府采购统一身份认证注册登记。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1"/>
          <w:szCs w:val="21"/>
          <w:highlight w:val="none"/>
        </w:rPr>
      </w:pPr>
      <w:r>
        <w:rPr>
          <w:rStyle w:val="30"/>
          <w:rFonts w:hint="eastAsia" w:ascii="宋体" w:hAnsi="宋体" w:eastAsia="宋体" w:cs="宋体"/>
          <w:b/>
          <w:bCs/>
          <w:i w:val="0"/>
          <w:iCs w:val="0"/>
          <w:caps w:val="0"/>
          <w:color w:val="auto"/>
          <w:spacing w:val="0"/>
          <w:sz w:val="21"/>
          <w:szCs w:val="21"/>
          <w:highlight w:val="none"/>
          <w:shd w:val="clear" w:fill="FFFFFF"/>
        </w:rPr>
        <w:t>八、对本次招标提出询问，请按以下方式联系。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fill="FFFFFF"/>
        </w:rPr>
        <w:t>1.采购人信息</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fill="FFFFFF"/>
        </w:rPr>
        <w:t>名称：</w:t>
      </w:r>
      <w:r>
        <w:rPr>
          <w:rFonts w:hint="eastAsia" w:cs="宋体"/>
          <w:i w:val="0"/>
          <w:iCs w:val="0"/>
          <w:caps w:val="0"/>
          <w:color w:val="auto"/>
          <w:spacing w:val="0"/>
          <w:sz w:val="21"/>
          <w:szCs w:val="21"/>
          <w:highlight w:val="none"/>
          <w:shd w:val="clear" w:fill="FFFFFF"/>
          <w:lang w:eastAsia="zh-CN"/>
        </w:rPr>
        <w:t>陕西省西咸新区空港新城管理委员会</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地址：陕西省西咸新区空港新城迎宾大道东段空港国际商务中心</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联系方式：029-33636870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2.采购代理机构信息</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名称：陕西隆信项目管理有限公司</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地址：西安市莲湖区丰登南路9号怡景花园酒店A座二层</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i w:val="0"/>
          <w:iCs w:val="0"/>
          <w:caps w:val="0"/>
          <w:color w:val="auto"/>
          <w:spacing w:val="0"/>
          <w:sz w:val="21"/>
          <w:szCs w:val="21"/>
          <w:shd w:val="clear" w:fill="FFFFFF"/>
        </w:rPr>
        <w:t>联系方式：029-88489979-820</w:t>
      </w:r>
      <w:r>
        <w:rPr>
          <w:rFonts w:hint="eastAsia" w:cs="宋体"/>
          <w:i w:val="0"/>
          <w:iCs w:val="0"/>
          <w:caps w:val="0"/>
          <w:color w:val="auto"/>
          <w:spacing w:val="0"/>
          <w:sz w:val="21"/>
          <w:szCs w:val="21"/>
          <w:shd w:val="clear" w:fill="FFFFFF"/>
          <w:lang w:val="en-US" w:eastAsia="zh-CN"/>
        </w:rPr>
        <w:t>9</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3.项目联系方式</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color w:val="auto"/>
          <w:sz w:val="21"/>
          <w:szCs w:val="21"/>
          <w:lang w:val="en-US" w:eastAsia="zh-CN"/>
        </w:rPr>
      </w:pPr>
      <w:r>
        <w:rPr>
          <w:rFonts w:hint="eastAsia" w:ascii="宋体" w:hAnsi="宋体" w:eastAsia="宋体" w:cs="宋体"/>
          <w:i w:val="0"/>
          <w:iCs w:val="0"/>
          <w:caps w:val="0"/>
          <w:color w:val="auto"/>
          <w:spacing w:val="0"/>
          <w:sz w:val="21"/>
          <w:szCs w:val="21"/>
          <w:shd w:val="clear" w:fill="FFFFFF"/>
        </w:rPr>
        <w:t>项目联系人：</w:t>
      </w:r>
      <w:r>
        <w:rPr>
          <w:rFonts w:hint="eastAsia" w:cs="宋体"/>
          <w:i w:val="0"/>
          <w:iCs w:val="0"/>
          <w:caps w:val="0"/>
          <w:color w:val="auto"/>
          <w:spacing w:val="0"/>
          <w:sz w:val="21"/>
          <w:szCs w:val="21"/>
          <w:shd w:val="clear" w:fill="FFFFFF"/>
          <w:lang w:eastAsia="zh-CN"/>
        </w:rPr>
        <w:t>张元飞 王小琼 李耀华 张晨</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rPr>
        <w:t>电话：029-88489979-820</w:t>
      </w:r>
      <w:r>
        <w:rPr>
          <w:rFonts w:hint="eastAsia" w:cs="宋体"/>
          <w:i w:val="0"/>
          <w:iCs w:val="0"/>
          <w:caps w:val="0"/>
          <w:color w:val="auto"/>
          <w:spacing w:val="0"/>
          <w:sz w:val="21"/>
          <w:szCs w:val="21"/>
          <w:shd w:val="clear" w:fill="FFFFFF"/>
          <w:lang w:val="en-US" w:eastAsia="zh-CN"/>
        </w:rPr>
        <w:t>9</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陕西隆信项目管理有限公司</w:t>
      </w:r>
    </w:p>
    <w:p>
      <w:pPr>
        <w:rPr>
          <w:rFonts w:hint="eastAsia" w:ascii="宋体" w:hAnsi="宋体" w:eastAsia="宋体" w:cs="宋体"/>
          <w:kern w:val="44"/>
          <w:sz w:val="44"/>
          <w:szCs w:val="44"/>
          <w:highlight w:val="none"/>
        </w:rPr>
      </w:pPr>
      <w:r>
        <w:rPr>
          <w:rFonts w:hint="eastAsia" w:ascii="宋体" w:hAnsi="宋体" w:eastAsia="宋体" w:cs="宋体"/>
          <w:kern w:val="44"/>
          <w:sz w:val="44"/>
          <w:szCs w:val="44"/>
          <w:highlight w:val="none"/>
        </w:rPr>
        <w:br w:type="page"/>
      </w:r>
    </w:p>
    <w:p>
      <w:pPr>
        <w:pStyle w:val="4"/>
        <w:spacing w:beforeLines="50" w:afterLines="100"/>
        <w:ind w:firstLine="0"/>
        <w:jc w:val="center"/>
        <w:outlineLvl w:val="0"/>
        <w:rPr>
          <w:rFonts w:hint="eastAsia" w:ascii="宋体" w:hAnsi="宋体" w:eastAsia="宋体" w:cs="宋体"/>
          <w:highlight w:val="none"/>
        </w:rPr>
      </w:pPr>
      <w:r>
        <w:rPr>
          <w:rFonts w:hint="eastAsia" w:ascii="宋体" w:hAnsi="宋体" w:eastAsia="宋体" w:cs="宋体"/>
          <w:kern w:val="44"/>
          <w:sz w:val="44"/>
          <w:szCs w:val="44"/>
          <w:highlight w:val="none"/>
        </w:rPr>
        <w:t>第二章  谈判须知</w:t>
      </w:r>
      <w:bookmarkEnd w:id="3"/>
      <w:bookmarkEnd w:id="4"/>
      <w:bookmarkEnd w:id="5"/>
      <w:bookmarkEnd w:id="6"/>
      <w:bookmarkEnd w:id="7"/>
      <w:bookmarkEnd w:id="8"/>
      <w:bookmarkStart w:id="13" w:name="_Toc184274915"/>
      <w:bookmarkStart w:id="14" w:name="_Toc184283909"/>
    </w:p>
    <w:p>
      <w:pPr>
        <w:jc w:val="center"/>
        <w:rPr>
          <w:rFonts w:hint="eastAsia" w:ascii="宋体" w:hAnsi="宋体" w:eastAsia="宋体" w:cs="宋体"/>
          <w:sz w:val="32"/>
          <w:szCs w:val="32"/>
          <w:highlight w:val="none"/>
        </w:rPr>
      </w:pPr>
      <w:bookmarkStart w:id="15" w:name="_Toc217446032"/>
      <w:bookmarkStart w:id="16" w:name="_Toc213396760"/>
      <w:bookmarkStart w:id="17" w:name="_Toc213496268"/>
      <w:bookmarkStart w:id="18" w:name="_Toc189727030"/>
      <w:bookmarkStart w:id="19" w:name="_Toc213397010"/>
      <w:bookmarkStart w:id="20" w:name="_Toc213396946"/>
      <w:r>
        <w:rPr>
          <w:rFonts w:hint="eastAsia" w:ascii="宋体" w:hAnsi="宋体" w:eastAsia="宋体" w:cs="宋体"/>
          <w:sz w:val="32"/>
          <w:szCs w:val="32"/>
          <w:highlight w:val="none"/>
        </w:rPr>
        <w:t>谈判须知前附表</w:t>
      </w:r>
      <w:bookmarkEnd w:id="13"/>
      <w:bookmarkEnd w:id="14"/>
      <w:bookmarkEnd w:id="15"/>
      <w:bookmarkEnd w:id="16"/>
      <w:bookmarkEnd w:id="17"/>
      <w:bookmarkEnd w:id="18"/>
      <w:bookmarkEnd w:id="19"/>
      <w:bookmarkEnd w:id="20"/>
    </w:p>
    <w:tbl>
      <w:tblPr>
        <w:tblStyle w:val="27"/>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11"/>
        <w:gridCol w:w="2154"/>
        <w:gridCol w:w="653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11" w:type="dxa"/>
            <w:tcBorders>
              <w:top w:val="single" w:color="auto" w:sz="18" w:space="0"/>
              <w:left w:val="single" w:color="auto" w:sz="18" w:space="0"/>
              <w:bottom w:val="single" w:color="auto" w:sz="8" w:space="0"/>
              <w:right w:val="single" w:color="auto" w:sz="8" w:space="0"/>
            </w:tcBorders>
            <w:vAlign w:val="center"/>
          </w:tcPr>
          <w:p>
            <w:pPr>
              <w:pStyle w:val="40"/>
              <w:ind w:left="9"/>
              <w:jc w:val="cente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序号</w:t>
            </w:r>
          </w:p>
        </w:tc>
        <w:tc>
          <w:tcPr>
            <w:tcW w:w="2154" w:type="dxa"/>
            <w:tcBorders>
              <w:top w:val="single" w:color="auto" w:sz="18" w:space="0"/>
              <w:left w:val="single" w:color="auto" w:sz="8" w:space="0"/>
              <w:bottom w:val="single" w:color="auto" w:sz="8" w:space="0"/>
              <w:right w:val="single" w:color="auto" w:sz="8" w:space="0"/>
            </w:tcBorders>
            <w:vAlign w:val="center"/>
          </w:tcPr>
          <w:p>
            <w:pPr>
              <w:pStyle w:val="40"/>
              <w:ind w:left="38"/>
              <w:jc w:val="cente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内容</w:t>
            </w:r>
          </w:p>
        </w:tc>
        <w:tc>
          <w:tcPr>
            <w:tcW w:w="6536" w:type="dxa"/>
            <w:tcBorders>
              <w:top w:val="single" w:color="auto" w:sz="18" w:space="0"/>
              <w:left w:val="single" w:color="auto" w:sz="8" w:space="0"/>
              <w:bottom w:val="single" w:color="auto" w:sz="8" w:space="0"/>
              <w:right w:val="single" w:color="auto" w:sz="18" w:space="0"/>
            </w:tcBorders>
            <w:vAlign w:val="center"/>
          </w:tcPr>
          <w:p>
            <w:pPr>
              <w:pStyle w:val="40"/>
              <w:jc w:val="cente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74"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40"/>
              <w:numPr>
                <w:ilvl w:val="0"/>
                <w:numId w:val="2"/>
              </w:numPr>
              <w:ind w:right="230"/>
              <w:jc w:val="center"/>
              <w:rPr>
                <w:rFonts w:hint="eastAsia" w:ascii="宋体" w:hAnsi="宋体" w:eastAsia="宋体" w:cs="宋体"/>
                <w:color w:val="000000"/>
                <w:sz w:val="21"/>
                <w:szCs w:val="21"/>
                <w:highlight w:val="none"/>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40"/>
              <w:jc w:val="cente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采购人</w:t>
            </w:r>
          </w:p>
        </w:tc>
        <w:tc>
          <w:tcPr>
            <w:tcW w:w="6536" w:type="dxa"/>
            <w:tcBorders>
              <w:top w:val="single" w:color="auto" w:sz="8" w:space="0"/>
              <w:left w:val="single" w:color="auto" w:sz="8" w:space="0"/>
              <w:bottom w:val="single" w:color="auto" w:sz="8" w:space="0"/>
              <w:right w:val="single" w:color="auto" w:sz="18" w:space="0"/>
            </w:tcBorders>
            <w:vAlign w:val="center"/>
          </w:tcPr>
          <w:p>
            <w:pPr>
              <w:pStyle w:val="40"/>
              <w:ind w:firstLine="210" w:firstLineChars="100"/>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名  称:</w:t>
            </w:r>
            <w:r>
              <w:rPr>
                <w:rFonts w:hint="eastAsia" w:cs="宋体"/>
                <w:color w:val="000000"/>
                <w:sz w:val="21"/>
                <w:szCs w:val="21"/>
                <w:highlight w:val="none"/>
                <w:lang w:val="zh-CN"/>
              </w:rPr>
              <w:t>陕西省西咸新区空港新城管理委员会</w:t>
            </w:r>
          </w:p>
          <w:p>
            <w:pPr>
              <w:pStyle w:val="40"/>
              <w:ind w:firstLine="210" w:firstLineChars="100"/>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地  址:</w:t>
            </w:r>
            <w:r>
              <w:rPr>
                <w:rFonts w:hint="eastAsia" w:ascii="宋体" w:hAnsi="宋体" w:eastAsia="宋体" w:cs="宋体"/>
                <w:i w:val="0"/>
                <w:iCs w:val="0"/>
                <w:caps w:val="0"/>
                <w:color w:val="auto"/>
                <w:spacing w:val="0"/>
                <w:sz w:val="21"/>
                <w:szCs w:val="21"/>
                <w:highlight w:val="none"/>
                <w:shd w:val="clear" w:fill="FFFFFF"/>
              </w:rPr>
              <w:t>陕西省西咸新区空港新城迎宾大道东段空港国际商务中心</w:t>
            </w:r>
          </w:p>
          <w:p>
            <w:pPr>
              <w:pStyle w:val="40"/>
              <w:ind w:firstLine="210" w:firstLine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zh-CN"/>
              </w:rPr>
              <w:t>电  话:029-3363 6870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5"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40"/>
              <w:numPr>
                <w:ilvl w:val="0"/>
                <w:numId w:val="2"/>
              </w:numPr>
              <w:ind w:right="230"/>
              <w:jc w:val="center"/>
              <w:rPr>
                <w:rFonts w:hint="eastAsia" w:ascii="宋体" w:hAnsi="宋体" w:eastAsia="宋体" w:cs="宋体"/>
                <w:color w:val="000000"/>
                <w:sz w:val="21"/>
                <w:szCs w:val="21"/>
                <w:highlight w:val="none"/>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40"/>
              <w:ind w:left="38"/>
              <w:jc w:val="cente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采购代理机构</w:t>
            </w:r>
          </w:p>
        </w:tc>
        <w:tc>
          <w:tcPr>
            <w:tcW w:w="6536" w:type="dxa"/>
            <w:tcBorders>
              <w:top w:val="single" w:color="auto" w:sz="8" w:space="0"/>
              <w:left w:val="single" w:color="auto" w:sz="8" w:space="0"/>
              <w:bottom w:val="single" w:color="auto" w:sz="8" w:space="0"/>
              <w:right w:val="single" w:color="auto" w:sz="18" w:space="0"/>
            </w:tcBorders>
            <w:vAlign w:val="center"/>
          </w:tcPr>
          <w:p>
            <w:pPr>
              <w:pStyle w:val="40"/>
              <w:ind w:left="634" w:leftChars="102" w:hanging="420" w:hangingChars="200"/>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名  称:陕西隆信项目管理有限公司</w:t>
            </w:r>
          </w:p>
          <w:p>
            <w:pPr>
              <w:widowControl/>
              <w:tabs>
                <w:tab w:val="left" w:pos="1620"/>
              </w:tabs>
              <w:ind w:right="-197" w:rightChars="-94" w:firstLine="210" w:firstLineChars="100"/>
              <w:jc w:val="left"/>
              <w:rPr>
                <w:rFonts w:hint="eastAsia" w:ascii="宋体" w:hAnsi="宋体" w:eastAsia="宋体" w:cs="宋体"/>
                <w:color w:val="000000"/>
                <w:kern w:val="0"/>
                <w:sz w:val="24"/>
                <w:highlight w:val="none"/>
              </w:rPr>
            </w:pPr>
            <w:r>
              <w:rPr>
                <w:rFonts w:hint="eastAsia" w:ascii="宋体" w:hAnsi="宋体" w:eastAsia="宋体" w:cs="宋体"/>
                <w:color w:val="000000"/>
                <w:szCs w:val="21"/>
                <w:highlight w:val="none"/>
                <w:lang w:val="zh-CN"/>
              </w:rPr>
              <w:t>地  址:</w:t>
            </w:r>
            <w:r>
              <w:rPr>
                <w:rFonts w:hint="eastAsia" w:ascii="宋体" w:hAnsi="宋体" w:eastAsia="宋体" w:cs="宋体"/>
                <w:color w:val="000000"/>
                <w:kern w:val="0"/>
                <w:szCs w:val="21"/>
                <w:highlight w:val="none"/>
              </w:rPr>
              <w:t>西安市莲湖区丰登南路9号怡景花园酒店A座二层</w:t>
            </w:r>
          </w:p>
          <w:p>
            <w:pPr>
              <w:pStyle w:val="40"/>
              <w:ind w:firstLine="210" w:firstLine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zh-CN"/>
              </w:rPr>
              <w:t>联系人:</w:t>
            </w:r>
            <w:r>
              <w:rPr>
                <w:rFonts w:hint="eastAsia" w:cs="宋体"/>
                <w:i w:val="0"/>
                <w:iCs w:val="0"/>
                <w:caps w:val="0"/>
                <w:color w:val="auto"/>
                <w:spacing w:val="0"/>
                <w:sz w:val="21"/>
                <w:szCs w:val="21"/>
                <w:highlight w:val="none"/>
                <w:shd w:val="clear" w:fill="FFFFFF"/>
                <w:lang w:eastAsia="zh-CN"/>
              </w:rPr>
              <w:t>张元飞 王小琼 李耀华 张晨</w:t>
            </w:r>
          </w:p>
          <w:p>
            <w:pPr>
              <w:pStyle w:val="40"/>
              <w:ind w:firstLine="210" w:firstLineChars="1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zh-CN"/>
              </w:rPr>
              <w:t>电  话:</w:t>
            </w:r>
            <w:r>
              <w:rPr>
                <w:rFonts w:hint="eastAsia" w:cs="宋体"/>
                <w:color w:val="000000"/>
                <w:sz w:val="21"/>
                <w:szCs w:val="21"/>
                <w:highlight w:val="none"/>
                <w:lang w:val="zh-CN"/>
              </w:rPr>
              <w:t>029-88489979-820</w:t>
            </w:r>
            <w:r>
              <w:rPr>
                <w:rFonts w:hint="eastAsia" w:cs="宋体"/>
                <w:color w:val="000000"/>
                <w:sz w:val="21"/>
                <w:szCs w:val="21"/>
                <w:highlight w:val="none"/>
                <w:lang w:val="en-US" w:eastAsia="zh-CN"/>
              </w:rPr>
              <w:t>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7"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40"/>
              <w:numPr>
                <w:ilvl w:val="0"/>
                <w:numId w:val="2"/>
              </w:numPr>
              <w:ind w:right="230"/>
              <w:jc w:val="center"/>
              <w:rPr>
                <w:rFonts w:hint="eastAsia" w:ascii="宋体" w:hAnsi="宋体" w:eastAsia="宋体" w:cs="宋体"/>
                <w:color w:val="000000"/>
                <w:sz w:val="21"/>
                <w:szCs w:val="21"/>
                <w:highlight w:val="none"/>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40"/>
              <w:ind w:left="38"/>
              <w:jc w:val="cente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采购项目名称</w:t>
            </w:r>
          </w:p>
        </w:tc>
        <w:tc>
          <w:tcPr>
            <w:tcW w:w="6536" w:type="dxa"/>
            <w:tcBorders>
              <w:top w:val="single" w:color="auto" w:sz="8" w:space="0"/>
              <w:left w:val="single" w:color="auto" w:sz="8" w:space="0"/>
              <w:bottom w:val="single" w:color="auto" w:sz="8" w:space="0"/>
              <w:right w:val="single" w:color="auto" w:sz="18" w:space="0"/>
            </w:tcBorders>
            <w:vAlign w:val="center"/>
          </w:tcPr>
          <w:p>
            <w:pPr>
              <w:ind w:firstLine="210" w:firstLineChars="100"/>
              <w:rPr>
                <w:rFonts w:hint="eastAsia" w:ascii="宋体" w:hAnsi="宋体" w:eastAsia="宋体" w:cs="宋体"/>
                <w:color w:val="000000"/>
                <w:kern w:val="0"/>
                <w:szCs w:val="21"/>
                <w:highlight w:val="none"/>
                <w:lang w:val="zh-CN"/>
              </w:rPr>
            </w:pPr>
            <w:r>
              <w:rPr>
                <w:rFonts w:hint="eastAsia" w:ascii="宋体" w:hAnsi="宋体" w:cs="宋体"/>
                <w:color w:val="000000"/>
                <w:kern w:val="0"/>
                <w:szCs w:val="21"/>
                <w:highlight w:val="none"/>
                <w:lang w:val="zh-CN"/>
              </w:rPr>
              <w:t>陕西省西咸新区空港新城管委会（空港国际商务中心）物业服务采购项目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40"/>
              <w:numPr>
                <w:ilvl w:val="0"/>
                <w:numId w:val="2"/>
              </w:numPr>
              <w:ind w:right="230"/>
              <w:jc w:val="center"/>
              <w:rPr>
                <w:rFonts w:hint="eastAsia" w:ascii="宋体" w:hAnsi="宋体" w:eastAsia="宋体" w:cs="宋体"/>
                <w:color w:val="000000"/>
                <w:sz w:val="21"/>
                <w:szCs w:val="21"/>
                <w:highlight w:val="none"/>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40"/>
              <w:ind w:left="38"/>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采购项目编号</w:t>
            </w:r>
          </w:p>
        </w:tc>
        <w:tc>
          <w:tcPr>
            <w:tcW w:w="6536" w:type="dxa"/>
            <w:tcBorders>
              <w:top w:val="single" w:color="auto" w:sz="8" w:space="0"/>
              <w:left w:val="single" w:color="auto" w:sz="8" w:space="0"/>
              <w:bottom w:val="single" w:color="auto" w:sz="8" w:space="0"/>
              <w:right w:val="single" w:color="auto" w:sz="18" w:space="0"/>
            </w:tcBorders>
            <w:vAlign w:val="center"/>
          </w:tcPr>
          <w:p>
            <w:pPr>
              <w:ind w:firstLine="105" w:firstLineChars="50"/>
              <w:rPr>
                <w:rFonts w:hint="eastAsia" w:ascii="宋体" w:hAnsi="宋体" w:eastAsia="宋体" w:cs="宋体"/>
                <w:highlight w:val="none"/>
                <w:lang w:eastAsia="zh-CN"/>
              </w:rPr>
            </w:pPr>
            <w:r>
              <w:rPr>
                <w:rFonts w:hint="eastAsia" w:ascii="宋体" w:hAnsi="宋体" w:cs="宋体"/>
                <w:highlight w:val="none"/>
                <w:lang w:eastAsia="zh-CN"/>
              </w:rPr>
              <w:t>SXLX23-02-127Z（F）</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40"/>
              <w:numPr>
                <w:ilvl w:val="0"/>
                <w:numId w:val="2"/>
              </w:numPr>
              <w:ind w:right="230"/>
              <w:jc w:val="center"/>
              <w:rPr>
                <w:rFonts w:hint="eastAsia" w:ascii="宋体" w:hAnsi="宋体" w:eastAsia="宋体" w:cs="宋体"/>
                <w:color w:val="000000"/>
                <w:sz w:val="21"/>
                <w:szCs w:val="21"/>
                <w:highlight w:val="none"/>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40"/>
              <w:ind w:left="38"/>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资金来源</w:t>
            </w:r>
          </w:p>
        </w:tc>
        <w:tc>
          <w:tcPr>
            <w:tcW w:w="6536" w:type="dxa"/>
            <w:tcBorders>
              <w:top w:val="single" w:color="auto" w:sz="8" w:space="0"/>
              <w:left w:val="single" w:color="auto" w:sz="8" w:space="0"/>
              <w:bottom w:val="single" w:color="auto" w:sz="8" w:space="0"/>
              <w:right w:val="single" w:color="auto" w:sz="18" w:space="0"/>
            </w:tcBorders>
            <w:vAlign w:val="center"/>
          </w:tcPr>
          <w:p>
            <w:pPr>
              <w:ind w:firstLine="105" w:firstLineChars="50"/>
              <w:rPr>
                <w:rFonts w:hint="eastAsia" w:ascii="宋体" w:hAnsi="宋体" w:eastAsia="宋体" w:cs="宋体"/>
                <w:highlight w:val="none"/>
              </w:rPr>
            </w:pPr>
            <w:r>
              <w:rPr>
                <w:rFonts w:hint="eastAsia" w:ascii="宋体" w:hAnsi="宋体" w:eastAsia="宋体" w:cs="宋体"/>
                <w:highlight w:val="none"/>
              </w:rPr>
              <w:t>财政预算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11" w:hRule="exact"/>
          <w:jc w:val="center"/>
        </w:trPr>
        <w:tc>
          <w:tcPr>
            <w:tcW w:w="811" w:type="dxa"/>
            <w:vMerge w:val="restart"/>
            <w:tcBorders>
              <w:top w:val="single" w:color="auto" w:sz="8" w:space="0"/>
              <w:left w:val="single" w:color="auto" w:sz="18" w:space="0"/>
              <w:right w:val="single" w:color="auto" w:sz="8" w:space="0"/>
            </w:tcBorders>
            <w:vAlign w:val="center"/>
          </w:tcPr>
          <w:p>
            <w:pPr>
              <w:pStyle w:val="40"/>
              <w:numPr>
                <w:ilvl w:val="0"/>
                <w:numId w:val="2"/>
              </w:numPr>
              <w:ind w:right="230"/>
              <w:jc w:val="center"/>
              <w:rPr>
                <w:rFonts w:hint="eastAsia" w:ascii="宋体" w:hAnsi="宋体" w:eastAsia="宋体" w:cs="宋体"/>
                <w:color w:val="000000"/>
                <w:sz w:val="21"/>
                <w:szCs w:val="21"/>
                <w:highlight w:val="none"/>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40"/>
              <w:ind w:left="38"/>
              <w:jc w:val="cente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采购预算金额</w:t>
            </w:r>
          </w:p>
        </w:tc>
        <w:tc>
          <w:tcPr>
            <w:tcW w:w="6536" w:type="dxa"/>
            <w:tcBorders>
              <w:top w:val="single" w:color="auto" w:sz="8" w:space="0"/>
              <w:left w:val="single" w:color="auto" w:sz="8" w:space="0"/>
              <w:bottom w:val="single" w:color="auto" w:sz="8" w:space="0"/>
              <w:right w:val="single" w:color="auto" w:sz="18" w:space="0"/>
            </w:tcBorders>
            <w:vAlign w:val="center"/>
          </w:tcPr>
          <w:p>
            <w:pPr>
              <w:pStyle w:val="40"/>
              <w:ind w:firstLine="210" w:firstLineChars="100"/>
              <w:jc w:val="both"/>
              <w:rPr>
                <w:rFonts w:hint="eastAsia" w:ascii="宋体" w:hAnsi="宋体" w:eastAsia="宋体" w:cs="宋体"/>
                <w:color w:val="000000"/>
                <w:sz w:val="21"/>
                <w:szCs w:val="21"/>
                <w:highlight w:val="none"/>
                <w:lang w:val="zh-CN" w:eastAsia="zh-CN"/>
              </w:rPr>
            </w:pPr>
            <w:r>
              <w:rPr>
                <w:rFonts w:hint="eastAsia" w:ascii="宋体" w:hAnsi="宋体" w:eastAsia="宋体" w:cs="宋体"/>
                <w:sz w:val="21"/>
                <w:szCs w:val="21"/>
                <w:highlight w:val="none"/>
              </w:rPr>
              <w:t>本项目采购预算金额</w:t>
            </w:r>
            <w:r>
              <w:rPr>
                <w:rFonts w:hint="eastAsia" w:cs="宋体"/>
                <w:sz w:val="21"/>
                <w:szCs w:val="21"/>
                <w:highlight w:val="none"/>
                <w:u w:val="single"/>
                <w:lang w:val="en-US" w:eastAsia="zh-CN"/>
              </w:rPr>
              <w:t>15,855,068.10</w:t>
            </w:r>
            <w:r>
              <w:rPr>
                <w:rFonts w:hint="eastAsia" w:ascii="宋体" w:hAnsi="宋体" w:eastAsia="宋体" w:cs="宋体"/>
                <w:sz w:val="21"/>
                <w:szCs w:val="21"/>
                <w:highlight w:val="none"/>
                <w:lang w:val="en-US" w:eastAsia="zh-CN"/>
              </w:rPr>
              <w:t>万</w:t>
            </w:r>
            <w:r>
              <w:rPr>
                <w:rFonts w:hint="eastAsia" w:ascii="宋体" w:hAnsi="宋体" w:eastAsia="宋体" w:cs="宋体"/>
                <w:sz w:val="21"/>
                <w:szCs w:val="21"/>
                <w:highlight w:val="none"/>
              </w:rPr>
              <w:t>元。供应商报价超出采购预算金额或最高限价，作为不实质性响应采购文件，按无效响应文件处理</w:t>
            </w:r>
            <w:r>
              <w:rPr>
                <w:rFonts w:hint="eastAsia" w:ascii="宋体" w:hAnsi="宋体" w:eastAsia="宋体" w:cs="宋体"/>
                <w:sz w:val="21"/>
                <w:szCs w:val="21"/>
                <w:highlight w:val="none"/>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11" w:hRule="exact"/>
          <w:jc w:val="center"/>
        </w:trPr>
        <w:tc>
          <w:tcPr>
            <w:tcW w:w="811" w:type="dxa"/>
            <w:vMerge w:val="continue"/>
            <w:tcBorders>
              <w:left w:val="single" w:color="auto" w:sz="18" w:space="0"/>
              <w:bottom w:val="single" w:color="auto" w:sz="8" w:space="0"/>
              <w:right w:val="single" w:color="auto" w:sz="8" w:space="0"/>
            </w:tcBorders>
            <w:vAlign w:val="center"/>
          </w:tcPr>
          <w:p>
            <w:pPr>
              <w:pStyle w:val="40"/>
              <w:ind w:right="230"/>
              <w:jc w:val="center"/>
              <w:rPr>
                <w:rFonts w:hint="eastAsia" w:ascii="宋体" w:hAnsi="宋体" w:eastAsia="宋体" w:cs="宋体"/>
                <w:color w:val="000000"/>
                <w:sz w:val="21"/>
                <w:szCs w:val="21"/>
                <w:highlight w:val="none"/>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40"/>
              <w:ind w:left="38" w:leftChars="0"/>
              <w:jc w:val="center"/>
              <w:rPr>
                <w:rFonts w:hint="eastAsia" w:ascii="宋体" w:hAnsi="宋体" w:eastAsia="宋体" w:cs="宋体"/>
                <w:color w:val="000000"/>
                <w:sz w:val="21"/>
                <w:szCs w:val="21"/>
                <w:highlight w:val="none"/>
                <w:lang w:val="zh-CN"/>
              </w:rPr>
            </w:pPr>
            <w:r>
              <w:rPr>
                <w:rFonts w:hint="eastAsia"/>
                <w:sz w:val="21"/>
                <w:szCs w:val="21"/>
                <w:lang w:val="zh-CN"/>
              </w:rPr>
              <w:t>最高限价</w:t>
            </w:r>
          </w:p>
        </w:tc>
        <w:tc>
          <w:tcPr>
            <w:tcW w:w="6536" w:type="dxa"/>
            <w:tcBorders>
              <w:top w:val="single" w:color="auto" w:sz="8" w:space="0"/>
              <w:left w:val="single" w:color="auto" w:sz="8" w:space="0"/>
              <w:bottom w:val="single" w:color="auto" w:sz="8" w:space="0"/>
              <w:right w:val="single" w:color="auto" w:sz="18" w:space="0"/>
            </w:tcBorders>
            <w:vAlign w:val="center"/>
          </w:tcPr>
          <w:p>
            <w:pPr>
              <w:pStyle w:val="40"/>
              <w:ind w:firstLine="210" w:firstLineChars="100"/>
              <w:jc w:val="both"/>
              <w:rPr>
                <w:rFonts w:hint="eastAsia"/>
                <w:sz w:val="21"/>
                <w:szCs w:val="21"/>
                <w:highlight w:val="none"/>
              </w:rPr>
            </w:pPr>
            <w:r>
              <w:rPr>
                <w:rFonts w:hint="eastAsia"/>
                <w:sz w:val="21"/>
                <w:szCs w:val="21"/>
                <w:highlight w:val="none"/>
                <w:lang w:eastAsia="zh-CN"/>
              </w:rPr>
              <w:t>☑</w:t>
            </w:r>
            <w:r>
              <w:rPr>
                <w:rFonts w:hint="eastAsia"/>
                <w:sz w:val="21"/>
                <w:szCs w:val="21"/>
                <w:highlight w:val="none"/>
              </w:rPr>
              <w:t>无</w:t>
            </w:r>
          </w:p>
          <w:p>
            <w:pPr>
              <w:pStyle w:val="40"/>
              <w:ind w:firstLine="210" w:firstLineChars="100"/>
              <w:jc w:val="both"/>
              <w:rPr>
                <w:rFonts w:hint="eastAsia" w:ascii="宋体" w:hAnsi="宋体" w:eastAsia="宋体" w:cs="宋体"/>
                <w:sz w:val="21"/>
                <w:szCs w:val="21"/>
                <w:highlight w:val="none"/>
              </w:rPr>
            </w:pPr>
            <w:r>
              <w:rPr>
                <w:rFonts w:hint="eastAsia"/>
                <w:sz w:val="21"/>
                <w:szCs w:val="21"/>
                <w:highlight w:val="none"/>
                <w:lang w:eastAsia="zh-CN"/>
              </w:rPr>
              <w:t>□</w:t>
            </w:r>
            <w:r>
              <w:rPr>
                <w:rFonts w:hint="eastAsia"/>
                <w:sz w:val="21"/>
                <w:szCs w:val="21"/>
                <w:highlight w:val="none"/>
              </w:rPr>
              <w:t>有，本项目最高限价：￥</w:t>
            </w:r>
            <w:r>
              <w:rPr>
                <w:rFonts w:hint="eastAsia"/>
                <w:sz w:val="21"/>
                <w:szCs w:val="21"/>
                <w:highlight w:val="none"/>
                <w:u w:val="single"/>
                <w:lang w:val="en-US" w:eastAsia="zh-CN"/>
              </w:rPr>
              <w:t>/</w:t>
            </w:r>
            <w:r>
              <w:rPr>
                <w:rFonts w:hint="eastAsia"/>
                <w:sz w:val="21"/>
                <w:szCs w:val="21"/>
                <w:highlight w:val="none"/>
              </w:rPr>
              <w:t>。供应商</w:t>
            </w:r>
            <w:r>
              <w:rPr>
                <w:rFonts w:hint="eastAsia"/>
                <w:sz w:val="21"/>
                <w:szCs w:val="21"/>
                <w:highlight w:val="none"/>
                <w:lang w:eastAsia="zh-CN"/>
              </w:rPr>
              <w:t>响应</w:t>
            </w:r>
            <w:r>
              <w:rPr>
                <w:rFonts w:hint="eastAsia"/>
                <w:sz w:val="21"/>
                <w:szCs w:val="21"/>
                <w:highlight w:val="none"/>
              </w:rPr>
              <w:t>报价超出最高限价的，作为不实质性响应磋商文件，按</w:t>
            </w:r>
            <w:r>
              <w:rPr>
                <w:rFonts w:hint="eastAsia"/>
                <w:b/>
                <w:sz w:val="21"/>
                <w:szCs w:val="21"/>
                <w:highlight w:val="none"/>
              </w:rPr>
              <w:t>无效响应文件</w:t>
            </w:r>
            <w:r>
              <w:rPr>
                <w:rFonts w:hint="eastAsia"/>
                <w:sz w:val="21"/>
                <w:szCs w:val="21"/>
                <w:highlight w:val="none"/>
              </w:rPr>
              <w:t>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11"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40"/>
              <w:numPr>
                <w:ilvl w:val="0"/>
                <w:numId w:val="2"/>
              </w:numPr>
              <w:ind w:right="230"/>
              <w:jc w:val="center"/>
              <w:rPr>
                <w:rFonts w:hint="eastAsia" w:ascii="宋体" w:hAnsi="宋体" w:eastAsia="宋体" w:cs="宋体"/>
                <w:color w:val="000000"/>
                <w:sz w:val="21"/>
                <w:szCs w:val="21"/>
                <w:highlight w:val="none"/>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40"/>
              <w:ind w:left="38"/>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是否预留份额专门</w:t>
            </w:r>
          </w:p>
          <w:p>
            <w:pPr>
              <w:pStyle w:val="40"/>
              <w:ind w:left="38" w:leftChars="0"/>
              <w:jc w:val="center"/>
              <w:rPr>
                <w:rFonts w:hint="eastAsia" w:ascii="宋体" w:hAnsi="宋体" w:eastAsia="宋体" w:cs="宋体"/>
                <w:color w:val="000000"/>
                <w:sz w:val="21"/>
                <w:szCs w:val="21"/>
                <w:highlight w:val="yellow"/>
                <w:lang w:val="zh-CN"/>
              </w:rPr>
            </w:pPr>
            <w:r>
              <w:rPr>
                <w:rFonts w:hint="eastAsia" w:ascii="宋体" w:hAnsi="宋体" w:eastAsia="宋体" w:cs="宋体"/>
                <w:color w:val="auto"/>
                <w:sz w:val="21"/>
                <w:szCs w:val="21"/>
                <w:highlight w:val="none"/>
                <w:lang w:val="zh-CN"/>
              </w:rPr>
              <w:t>面向中小企业采购</w:t>
            </w:r>
          </w:p>
        </w:tc>
        <w:tc>
          <w:tcPr>
            <w:tcW w:w="6536" w:type="dxa"/>
            <w:tcBorders>
              <w:top w:val="single" w:color="auto" w:sz="8" w:space="0"/>
              <w:left w:val="single" w:color="auto" w:sz="8" w:space="0"/>
              <w:bottom w:val="single" w:color="auto" w:sz="8" w:space="0"/>
              <w:right w:val="single" w:color="auto" w:sz="18" w:space="0"/>
            </w:tcBorders>
            <w:vAlign w:val="center"/>
          </w:tcPr>
          <w:p>
            <w:pPr>
              <w:pStyle w:val="40"/>
              <w:ind w:firstLine="210" w:firstLineChars="100"/>
              <w:jc w:val="both"/>
              <w:rPr>
                <w:rFonts w:hint="eastAsia" w:ascii="宋体" w:hAnsi="宋体" w:eastAsia="宋体" w:cs="宋体"/>
                <w:sz w:val="21"/>
                <w:szCs w:val="21"/>
                <w:highlight w:val="none"/>
                <w:lang w:eastAsia="zh-CN"/>
              </w:rPr>
            </w:pPr>
            <w:r>
              <w:rPr>
                <w:rFonts w:hint="eastAsia" w:cs="宋体"/>
                <w:color w:val="000000"/>
                <w:sz w:val="21"/>
                <w:szCs w:val="21"/>
                <w:highlight w:val="none"/>
                <w:lang w:val="zh-CN"/>
              </w:rPr>
              <w:t>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9"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40"/>
              <w:numPr>
                <w:ilvl w:val="0"/>
                <w:numId w:val="2"/>
              </w:numPr>
              <w:ind w:right="230"/>
              <w:jc w:val="center"/>
              <w:rPr>
                <w:rFonts w:hint="eastAsia" w:ascii="宋体" w:hAnsi="宋体" w:eastAsia="宋体" w:cs="宋体"/>
                <w:color w:val="000000"/>
                <w:sz w:val="21"/>
                <w:szCs w:val="21"/>
                <w:highlight w:val="none"/>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40"/>
              <w:ind w:left="38"/>
              <w:jc w:val="cente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项目用途</w:t>
            </w:r>
          </w:p>
        </w:tc>
        <w:tc>
          <w:tcPr>
            <w:tcW w:w="6536" w:type="dxa"/>
            <w:tcBorders>
              <w:top w:val="single" w:color="auto" w:sz="8" w:space="0"/>
              <w:left w:val="single" w:color="auto" w:sz="8" w:space="0"/>
              <w:bottom w:val="single" w:color="auto" w:sz="8" w:space="0"/>
              <w:right w:val="single" w:color="auto" w:sz="18" w:space="0"/>
            </w:tcBorders>
            <w:vAlign w:val="center"/>
          </w:tcPr>
          <w:p>
            <w:pPr>
              <w:pStyle w:val="40"/>
              <w:ind w:firstLine="210" w:firstLineChars="100"/>
              <w:jc w:val="both"/>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陕西省西咸新区空港新城管委会（空港国际商务中心）物业服务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1"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40"/>
              <w:numPr>
                <w:ilvl w:val="0"/>
                <w:numId w:val="2"/>
              </w:numPr>
              <w:ind w:right="230"/>
              <w:jc w:val="center"/>
              <w:rPr>
                <w:rFonts w:hint="eastAsia" w:ascii="宋体" w:hAnsi="宋体" w:eastAsia="宋体" w:cs="宋体"/>
                <w:color w:val="000000"/>
                <w:sz w:val="21"/>
                <w:szCs w:val="21"/>
                <w:highlight w:val="none"/>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40"/>
              <w:ind w:left="38"/>
              <w:jc w:val="cente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采购方式</w:t>
            </w:r>
          </w:p>
        </w:tc>
        <w:tc>
          <w:tcPr>
            <w:tcW w:w="6536" w:type="dxa"/>
            <w:tcBorders>
              <w:top w:val="single" w:color="auto" w:sz="8" w:space="0"/>
              <w:left w:val="single" w:color="auto" w:sz="8" w:space="0"/>
              <w:bottom w:val="single" w:color="auto" w:sz="8" w:space="0"/>
              <w:right w:val="single" w:color="auto" w:sz="18" w:space="0"/>
            </w:tcBorders>
            <w:vAlign w:val="center"/>
          </w:tcPr>
          <w:p>
            <w:pPr>
              <w:pStyle w:val="40"/>
              <w:ind w:firstLine="210" w:firstLineChars="100"/>
              <w:jc w:val="both"/>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单一来源</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7"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40"/>
              <w:numPr>
                <w:ilvl w:val="0"/>
                <w:numId w:val="2"/>
              </w:numPr>
              <w:ind w:right="230"/>
              <w:jc w:val="center"/>
              <w:rPr>
                <w:rFonts w:hint="eastAsia" w:ascii="宋体" w:hAnsi="宋体" w:eastAsia="宋体" w:cs="宋体"/>
                <w:color w:val="000000"/>
                <w:sz w:val="21"/>
                <w:szCs w:val="21"/>
                <w:highlight w:val="none"/>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40"/>
              <w:ind w:left="38"/>
              <w:jc w:val="cente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采购内容</w:t>
            </w:r>
          </w:p>
        </w:tc>
        <w:tc>
          <w:tcPr>
            <w:tcW w:w="6536" w:type="dxa"/>
            <w:tcBorders>
              <w:top w:val="single" w:color="auto" w:sz="8" w:space="0"/>
              <w:left w:val="single" w:color="auto" w:sz="8" w:space="0"/>
              <w:bottom w:val="single" w:color="auto" w:sz="8" w:space="0"/>
              <w:right w:val="single" w:color="auto" w:sz="18" w:space="0"/>
            </w:tcBorders>
            <w:vAlign w:val="center"/>
          </w:tcPr>
          <w:p>
            <w:pPr>
              <w:pStyle w:val="40"/>
              <w:ind w:firstLine="210" w:firstLineChars="100"/>
              <w:jc w:val="both"/>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详见第</w:t>
            </w:r>
            <w:r>
              <w:rPr>
                <w:rFonts w:hint="eastAsia" w:cs="宋体"/>
                <w:color w:val="000000"/>
                <w:sz w:val="21"/>
                <w:szCs w:val="21"/>
                <w:highlight w:val="none"/>
                <w:lang w:val="zh-CN"/>
              </w:rPr>
              <w:t>三</w:t>
            </w:r>
            <w:r>
              <w:rPr>
                <w:rFonts w:hint="eastAsia" w:ascii="宋体" w:hAnsi="宋体" w:eastAsia="宋体" w:cs="宋体"/>
                <w:color w:val="000000"/>
                <w:sz w:val="21"/>
                <w:szCs w:val="21"/>
                <w:highlight w:val="none"/>
                <w:lang w:val="zh-CN"/>
              </w:rPr>
              <w:t>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8"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40"/>
              <w:numPr>
                <w:ilvl w:val="0"/>
                <w:numId w:val="2"/>
              </w:numPr>
              <w:ind w:right="230"/>
              <w:jc w:val="center"/>
              <w:rPr>
                <w:rFonts w:hint="eastAsia" w:ascii="宋体" w:hAnsi="宋体" w:eastAsia="宋体" w:cs="宋体"/>
                <w:sz w:val="21"/>
                <w:szCs w:val="21"/>
                <w:highlight w:val="none"/>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40"/>
              <w:ind w:firstLine="210" w:firstLineChars="100"/>
              <w:jc w:val="center"/>
              <w:rPr>
                <w:rFonts w:hint="eastAsia" w:ascii="宋体" w:hAnsi="宋体" w:eastAsia="宋体" w:cs="宋体"/>
                <w:color w:val="000000"/>
                <w:sz w:val="21"/>
                <w:szCs w:val="21"/>
                <w:highlight w:val="yellow"/>
                <w:lang w:val="zh-CN"/>
              </w:rPr>
            </w:pPr>
            <w:r>
              <w:rPr>
                <w:rFonts w:hint="eastAsia" w:ascii="宋体" w:hAnsi="宋体" w:eastAsia="宋体" w:cs="宋体"/>
                <w:color w:val="000000"/>
                <w:sz w:val="21"/>
                <w:szCs w:val="21"/>
                <w:highlight w:val="none"/>
                <w:lang w:val="zh-CN"/>
              </w:rPr>
              <w:t>服务期限</w:t>
            </w:r>
          </w:p>
        </w:tc>
        <w:tc>
          <w:tcPr>
            <w:tcW w:w="6536" w:type="dxa"/>
            <w:tcBorders>
              <w:top w:val="single" w:color="auto" w:sz="8" w:space="0"/>
              <w:left w:val="single" w:color="auto" w:sz="8" w:space="0"/>
              <w:bottom w:val="single" w:color="auto" w:sz="8" w:space="0"/>
              <w:right w:val="single" w:color="auto" w:sz="18" w:space="0"/>
            </w:tcBorders>
            <w:vAlign w:val="center"/>
          </w:tcPr>
          <w:p>
            <w:pPr>
              <w:pStyle w:val="40"/>
              <w:ind w:firstLine="210" w:firstLineChars="100"/>
              <w:jc w:val="left"/>
              <w:rPr>
                <w:rFonts w:hint="eastAsia" w:ascii="宋体" w:hAnsi="宋体" w:eastAsia="宋体" w:cs="宋体"/>
                <w:color w:val="000000"/>
                <w:sz w:val="21"/>
                <w:szCs w:val="21"/>
                <w:highlight w:val="none"/>
                <w:lang w:val="en-US" w:eastAsia="zh-CN"/>
              </w:rPr>
            </w:pPr>
            <w:r>
              <w:rPr>
                <w:rFonts w:hint="eastAsia"/>
                <w:color w:val="000000"/>
                <w:sz w:val="21"/>
                <w:szCs w:val="21"/>
                <w:highlight w:val="none"/>
                <w:lang w:val="zh-CN" w:eastAsia="zh-CN"/>
              </w:rPr>
              <w:t>期限3年：自2024年 1月 1日起至 2026年12月31日止，具体时间以合同签订为准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5"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40"/>
              <w:numPr>
                <w:ilvl w:val="0"/>
                <w:numId w:val="2"/>
              </w:numPr>
              <w:ind w:right="230"/>
              <w:jc w:val="center"/>
              <w:rPr>
                <w:rFonts w:hint="eastAsia" w:ascii="宋体" w:hAnsi="宋体" w:eastAsia="宋体" w:cs="宋体"/>
                <w:color w:val="000000"/>
                <w:sz w:val="21"/>
                <w:szCs w:val="21"/>
                <w:highlight w:val="none"/>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40"/>
              <w:ind w:left="96"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val="zh-CN"/>
              </w:rPr>
              <w:t>地点</w:t>
            </w:r>
          </w:p>
        </w:tc>
        <w:tc>
          <w:tcPr>
            <w:tcW w:w="6536" w:type="dxa"/>
            <w:tcBorders>
              <w:top w:val="single" w:color="auto" w:sz="8" w:space="0"/>
              <w:left w:val="single" w:color="auto" w:sz="8" w:space="0"/>
              <w:bottom w:val="single" w:color="auto" w:sz="8" w:space="0"/>
              <w:right w:val="single" w:color="auto" w:sz="18" w:space="0"/>
            </w:tcBorders>
            <w:vAlign w:val="center"/>
          </w:tcPr>
          <w:p>
            <w:pPr>
              <w:pStyle w:val="40"/>
              <w:spacing w:line="276" w:lineRule="auto"/>
              <w:ind w:left="634" w:leftChars="102" w:hanging="420" w:hangingChars="200"/>
              <w:jc w:val="left"/>
              <w:rPr>
                <w:rFonts w:hint="eastAsia" w:ascii="宋体" w:hAnsi="宋体" w:eastAsia="宋体" w:cs="宋体"/>
                <w:color w:val="auto"/>
                <w:sz w:val="21"/>
                <w:szCs w:val="21"/>
                <w:highlight w:val="none"/>
                <w:lang w:val="zh-CN" w:eastAsia="zh-CN"/>
              </w:rPr>
            </w:pPr>
            <w:r>
              <w:rPr>
                <w:rFonts w:hint="eastAsia" w:cs="宋体"/>
                <w:i w:val="0"/>
                <w:iCs w:val="0"/>
                <w:caps w:val="0"/>
                <w:color w:val="auto"/>
                <w:spacing w:val="0"/>
                <w:sz w:val="21"/>
                <w:szCs w:val="21"/>
                <w:highlight w:val="none"/>
                <w:shd w:val="clear" w:fill="FFFFFF"/>
                <w:lang w:eastAsia="zh-CN"/>
              </w:rPr>
              <w:t>空港国际商务中心（咸阳机场迎宾大道以南福银高速以东区域）</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40"/>
              <w:numPr>
                <w:ilvl w:val="0"/>
                <w:numId w:val="2"/>
              </w:numPr>
              <w:ind w:right="230"/>
              <w:jc w:val="center"/>
              <w:rPr>
                <w:rFonts w:hint="eastAsia" w:ascii="宋体" w:hAnsi="宋体" w:eastAsia="宋体" w:cs="宋体"/>
                <w:color w:val="000000"/>
                <w:sz w:val="21"/>
                <w:szCs w:val="21"/>
                <w:highlight w:val="none"/>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40"/>
              <w:ind w:left="96"/>
              <w:jc w:val="cente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质量要求</w:t>
            </w:r>
          </w:p>
        </w:tc>
        <w:tc>
          <w:tcPr>
            <w:tcW w:w="6536" w:type="dxa"/>
            <w:tcBorders>
              <w:top w:val="single" w:color="auto" w:sz="8" w:space="0"/>
              <w:left w:val="single" w:color="auto" w:sz="8" w:space="0"/>
              <w:bottom w:val="single" w:color="auto" w:sz="8" w:space="0"/>
              <w:right w:val="single" w:color="auto" w:sz="18" w:space="0"/>
            </w:tcBorders>
            <w:vAlign w:val="center"/>
          </w:tcPr>
          <w:p>
            <w:pPr>
              <w:pStyle w:val="40"/>
              <w:ind w:firstLine="210" w:firstLineChars="10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详见第</w:t>
            </w:r>
            <w:r>
              <w:rPr>
                <w:rFonts w:hint="eastAsia" w:ascii="宋体" w:hAnsi="宋体" w:eastAsia="宋体" w:cs="宋体"/>
                <w:color w:val="000000"/>
                <w:sz w:val="21"/>
                <w:szCs w:val="21"/>
                <w:highlight w:val="none"/>
                <w:lang w:eastAsia="zh-CN"/>
              </w:rPr>
              <w:t>四</w:t>
            </w:r>
            <w:r>
              <w:rPr>
                <w:rFonts w:hint="eastAsia" w:ascii="宋体" w:hAnsi="宋体" w:eastAsia="宋体" w:cs="宋体"/>
                <w:color w:val="000000"/>
                <w:sz w:val="21"/>
                <w:szCs w:val="21"/>
                <w:highlight w:val="none"/>
              </w:rPr>
              <w:t>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40"/>
              <w:numPr>
                <w:ilvl w:val="0"/>
                <w:numId w:val="2"/>
              </w:numPr>
              <w:ind w:right="230"/>
              <w:jc w:val="center"/>
              <w:rPr>
                <w:rFonts w:hint="eastAsia" w:ascii="宋体" w:hAnsi="宋体" w:eastAsia="宋体" w:cs="宋体"/>
                <w:color w:val="000000"/>
                <w:sz w:val="21"/>
                <w:szCs w:val="21"/>
                <w:highlight w:val="none"/>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4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服务费支付方式、时间</w:t>
            </w:r>
          </w:p>
          <w:p>
            <w:pPr>
              <w:pStyle w:val="4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和条件</w:t>
            </w:r>
          </w:p>
        </w:tc>
        <w:tc>
          <w:tcPr>
            <w:tcW w:w="6536" w:type="dxa"/>
            <w:tcBorders>
              <w:top w:val="single" w:color="auto" w:sz="8" w:space="0"/>
              <w:left w:val="single" w:color="auto" w:sz="8" w:space="0"/>
              <w:bottom w:val="single" w:color="auto" w:sz="8" w:space="0"/>
              <w:right w:val="single" w:color="auto" w:sz="18" w:space="0"/>
            </w:tcBorders>
            <w:vAlign w:val="center"/>
          </w:tcPr>
          <w:p>
            <w:pPr>
              <w:ind w:left="105" w:leftChars="50" w:right="105" w:rightChars="50" w:firstLine="105" w:firstLineChars="50"/>
              <w:rPr>
                <w:rFonts w:hint="eastAsia" w:ascii="宋体" w:hAnsi="宋体" w:eastAsia="宋体" w:cs="宋体"/>
                <w:szCs w:val="21"/>
                <w:highlight w:val="none"/>
              </w:rPr>
            </w:pPr>
            <w:r>
              <w:rPr>
                <w:rFonts w:hint="eastAsia" w:ascii="宋体" w:hAnsi="宋体" w:eastAsia="宋体" w:cs="宋体"/>
                <w:szCs w:val="21"/>
                <w:highlight w:val="none"/>
              </w:rPr>
              <w:t>详见第</w:t>
            </w:r>
            <w:r>
              <w:rPr>
                <w:rFonts w:hint="eastAsia" w:ascii="宋体" w:hAnsi="宋体" w:eastAsia="宋体" w:cs="宋体"/>
                <w:szCs w:val="21"/>
                <w:highlight w:val="none"/>
                <w:lang w:eastAsia="zh-CN"/>
              </w:rPr>
              <w:t>四</w:t>
            </w:r>
            <w:r>
              <w:rPr>
                <w:rFonts w:hint="eastAsia" w:ascii="宋体" w:hAnsi="宋体" w:eastAsia="宋体" w:cs="宋体"/>
                <w:szCs w:val="21"/>
                <w:highlight w:val="none"/>
              </w:rPr>
              <w:t>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40"/>
              <w:numPr>
                <w:ilvl w:val="0"/>
                <w:numId w:val="2"/>
              </w:numPr>
              <w:ind w:right="230"/>
              <w:jc w:val="center"/>
              <w:rPr>
                <w:rFonts w:hint="eastAsia" w:ascii="宋体" w:hAnsi="宋体" w:eastAsia="宋体" w:cs="宋体"/>
                <w:color w:val="000000"/>
                <w:sz w:val="21"/>
                <w:szCs w:val="21"/>
                <w:highlight w:val="none"/>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40"/>
              <w:jc w:val="center"/>
              <w:rPr>
                <w:rFonts w:hint="eastAsia" w:ascii="宋体" w:hAnsi="宋体" w:eastAsia="宋体" w:cs="宋体"/>
                <w:color w:val="000000"/>
                <w:sz w:val="21"/>
                <w:szCs w:val="21"/>
                <w:highlight w:val="none"/>
                <w:lang w:val="zh-CN"/>
              </w:rPr>
            </w:pPr>
            <w:r>
              <w:rPr>
                <w:rFonts w:hint="eastAsia" w:ascii="宋体" w:hAnsi="宋体" w:eastAsia="宋体" w:cs="宋体"/>
                <w:sz w:val="21"/>
                <w:szCs w:val="21"/>
                <w:highlight w:val="none"/>
                <w:lang w:val="zh-CN"/>
              </w:rPr>
              <w:t>转包与分包</w:t>
            </w:r>
          </w:p>
        </w:tc>
        <w:tc>
          <w:tcPr>
            <w:tcW w:w="6536" w:type="dxa"/>
            <w:tcBorders>
              <w:top w:val="single" w:color="auto" w:sz="8" w:space="0"/>
              <w:left w:val="single" w:color="auto" w:sz="8" w:space="0"/>
              <w:bottom w:val="single" w:color="auto" w:sz="8" w:space="0"/>
              <w:right w:val="single" w:color="auto" w:sz="18" w:space="0"/>
            </w:tcBorders>
            <w:vAlign w:val="center"/>
          </w:tcPr>
          <w:p>
            <w:pPr>
              <w:pStyle w:val="40"/>
              <w:ind w:firstLine="210" w:firstLineChars="100"/>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不得转包。若分包供应商在</w:t>
            </w:r>
            <w:r>
              <w:rPr>
                <w:rFonts w:hint="eastAsia" w:ascii="宋体" w:hAnsi="宋体" w:eastAsia="宋体" w:cs="宋体"/>
                <w:sz w:val="21"/>
                <w:szCs w:val="21"/>
                <w:highlight w:val="none"/>
              </w:rPr>
              <w:t>合同签订之前必须征得采购人同意（详见谈判须知第1.9条）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9"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40"/>
              <w:numPr>
                <w:ilvl w:val="0"/>
                <w:numId w:val="2"/>
              </w:numPr>
              <w:ind w:right="230"/>
              <w:jc w:val="center"/>
              <w:rPr>
                <w:rFonts w:hint="eastAsia" w:ascii="宋体" w:hAnsi="宋体" w:eastAsia="宋体" w:cs="宋体"/>
                <w:color w:val="000000"/>
                <w:sz w:val="21"/>
                <w:szCs w:val="21"/>
                <w:highlight w:val="none"/>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40"/>
              <w:ind w:left="52"/>
              <w:jc w:val="cente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构成采购文件的</w:t>
            </w:r>
          </w:p>
          <w:p>
            <w:pPr>
              <w:pStyle w:val="40"/>
              <w:jc w:val="cente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其他文件</w:t>
            </w:r>
          </w:p>
        </w:tc>
        <w:tc>
          <w:tcPr>
            <w:tcW w:w="6536" w:type="dxa"/>
            <w:tcBorders>
              <w:top w:val="single" w:color="auto" w:sz="8" w:space="0"/>
              <w:left w:val="single" w:color="auto" w:sz="8" w:space="0"/>
              <w:bottom w:val="single" w:color="auto" w:sz="8" w:space="0"/>
              <w:right w:val="single" w:color="auto" w:sz="18" w:space="0"/>
            </w:tcBorders>
            <w:vAlign w:val="center"/>
          </w:tcPr>
          <w:p>
            <w:pPr>
              <w:pStyle w:val="40"/>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采购文件的澄清</w:t>
            </w:r>
            <w:r>
              <w:rPr>
                <w:rFonts w:hint="eastAsia" w:ascii="宋体" w:hAnsi="宋体" w:eastAsia="宋体" w:cs="宋体"/>
                <w:sz w:val="21"/>
                <w:szCs w:val="21"/>
                <w:highlight w:val="none"/>
              </w:rPr>
              <w:t>、修改书及有关补充通知为采购文件的有效组成部分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6"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40"/>
              <w:numPr>
                <w:ilvl w:val="0"/>
                <w:numId w:val="2"/>
              </w:numPr>
              <w:ind w:right="230"/>
              <w:jc w:val="center"/>
              <w:rPr>
                <w:rFonts w:hint="eastAsia" w:ascii="宋体" w:hAnsi="宋体" w:eastAsia="宋体" w:cs="宋体"/>
                <w:color w:val="000000"/>
                <w:sz w:val="21"/>
                <w:szCs w:val="21"/>
                <w:highlight w:val="none"/>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40"/>
              <w:jc w:val="cente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供应商对采购文件</w:t>
            </w:r>
          </w:p>
          <w:p>
            <w:pPr>
              <w:pStyle w:val="40"/>
              <w:jc w:val="cente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提出质疑的时间、形式</w:t>
            </w:r>
          </w:p>
        </w:tc>
        <w:tc>
          <w:tcPr>
            <w:tcW w:w="6536" w:type="dxa"/>
            <w:tcBorders>
              <w:top w:val="single" w:color="auto" w:sz="8" w:space="0"/>
              <w:left w:val="single" w:color="auto" w:sz="8" w:space="0"/>
              <w:bottom w:val="single" w:color="auto" w:sz="8" w:space="0"/>
              <w:right w:val="single" w:color="auto" w:sz="18" w:space="0"/>
            </w:tcBorders>
            <w:vAlign w:val="center"/>
          </w:tcPr>
          <w:p>
            <w:pPr>
              <w:pStyle w:val="40"/>
              <w:ind w:firstLine="210" w:firstLineChars="100"/>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时间：自供应商收到采购文件之日起7个工作日内</w:t>
            </w:r>
          </w:p>
          <w:p>
            <w:pPr>
              <w:pStyle w:val="40"/>
              <w:ind w:firstLine="210" w:firstLineChars="100"/>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形式：书面形式（详见</w:t>
            </w:r>
            <w:r>
              <w:rPr>
                <w:rFonts w:hint="eastAsia" w:ascii="宋体" w:hAnsi="宋体" w:eastAsia="宋体" w:cs="宋体"/>
                <w:sz w:val="21"/>
                <w:szCs w:val="21"/>
                <w:highlight w:val="none"/>
              </w:rPr>
              <w:t>谈判须知第8.1条</w:t>
            </w:r>
            <w:r>
              <w:rPr>
                <w:rFonts w:hint="eastAsia" w:ascii="宋体" w:hAnsi="宋体" w:eastAsia="宋体" w:cs="宋体"/>
                <w:color w:val="000000"/>
                <w:sz w:val="21"/>
                <w:szCs w:val="21"/>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7"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40"/>
              <w:numPr>
                <w:ilvl w:val="0"/>
                <w:numId w:val="2"/>
              </w:numPr>
              <w:ind w:right="230"/>
              <w:jc w:val="center"/>
              <w:rPr>
                <w:rFonts w:hint="eastAsia" w:ascii="宋体" w:hAnsi="宋体" w:eastAsia="宋体" w:cs="宋体"/>
                <w:color w:val="000000"/>
                <w:sz w:val="21"/>
                <w:szCs w:val="21"/>
                <w:highlight w:val="none"/>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4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对供应商提出质疑</w:t>
            </w:r>
          </w:p>
          <w:p>
            <w:pPr>
              <w:pStyle w:val="4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答复时间、形式</w:t>
            </w:r>
          </w:p>
        </w:tc>
        <w:tc>
          <w:tcPr>
            <w:tcW w:w="6536" w:type="dxa"/>
            <w:tcBorders>
              <w:top w:val="single" w:color="auto" w:sz="8" w:space="0"/>
              <w:left w:val="single" w:color="auto" w:sz="8" w:space="0"/>
              <w:bottom w:val="single" w:color="auto" w:sz="8" w:space="0"/>
              <w:right w:val="single" w:color="auto" w:sz="18" w:space="0"/>
            </w:tcBorders>
            <w:vAlign w:val="center"/>
          </w:tcPr>
          <w:p>
            <w:pPr>
              <w:pStyle w:val="40"/>
              <w:ind w:firstLine="210" w:firstLineChars="100"/>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时间：自收到供应商质疑函之日起7个工作日内</w:t>
            </w:r>
          </w:p>
          <w:p>
            <w:pPr>
              <w:pStyle w:val="40"/>
              <w:ind w:firstLine="210" w:firstLineChars="100"/>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val="zh-CN"/>
              </w:rPr>
              <w:t>形式：书面形式</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5"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40"/>
              <w:numPr>
                <w:ilvl w:val="0"/>
                <w:numId w:val="2"/>
              </w:numPr>
              <w:ind w:right="230"/>
              <w:jc w:val="center"/>
              <w:rPr>
                <w:rFonts w:hint="eastAsia" w:ascii="宋体" w:hAnsi="宋体" w:eastAsia="宋体" w:cs="宋体"/>
                <w:color w:val="000000"/>
                <w:sz w:val="21"/>
                <w:szCs w:val="21"/>
                <w:highlight w:val="none"/>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40"/>
              <w:ind w:left="33"/>
              <w:jc w:val="cente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响应文件有效期</w:t>
            </w:r>
          </w:p>
        </w:tc>
        <w:tc>
          <w:tcPr>
            <w:tcW w:w="6536" w:type="dxa"/>
            <w:tcBorders>
              <w:top w:val="single" w:color="auto" w:sz="8" w:space="0"/>
              <w:left w:val="single" w:color="auto" w:sz="8" w:space="0"/>
              <w:bottom w:val="single" w:color="auto" w:sz="8" w:space="0"/>
              <w:right w:val="single" w:color="auto" w:sz="18" w:space="0"/>
            </w:tcBorders>
            <w:vAlign w:val="center"/>
          </w:tcPr>
          <w:p>
            <w:pPr>
              <w:pStyle w:val="40"/>
              <w:ind w:firstLine="210" w:firstLineChars="100"/>
              <w:jc w:val="both"/>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从递交响应文件截止日起90日历</w:t>
            </w:r>
            <w:r>
              <w:rPr>
                <w:rFonts w:hint="eastAsia" w:ascii="宋体" w:hAnsi="宋体" w:eastAsia="宋体" w:cs="宋体"/>
                <w:color w:val="000000"/>
                <w:sz w:val="21"/>
                <w:szCs w:val="21"/>
                <w:highlight w:val="none"/>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6"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40"/>
              <w:numPr>
                <w:ilvl w:val="0"/>
                <w:numId w:val="2"/>
              </w:numPr>
              <w:ind w:right="230"/>
              <w:jc w:val="center"/>
              <w:rPr>
                <w:rFonts w:hint="eastAsia" w:ascii="宋体" w:hAnsi="宋体" w:eastAsia="宋体" w:cs="宋体"/>
                <w:color w:val="000000"/>
                <w:sz w:val="21"/>
                <w:szCs w:val="21"/>
                <w:highlight w:val="none"/>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40"/>
              <w:ind w:left="33"/>
              <w:jc w:val="cente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是否允许递交多个</w:t>
            </w:r>
          </w:p>
          <w:p>
            <w:pPr>
              <w:pStyle w:val="40"/>
              <w:ind w:left="33"/>
              <w:jc w:val="cente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备选投标方案</w:t>
            </w:r>
          </w:p>
        </w:tc>
        <w:tc>
          <w:tcPr>
            <w:tcW w:w="6536" w:type="dxa"/>
            <w:tcBorders>
              <w:top w:val="single" w:color="auto" w:sz="8" w:space="0"/>
              <w:left w:val="single" w:color="auto" w:sz="8" w:space="0"/>
              <w:bottom w:val="single" w:color="auto" w:sz="8" w:space="0"/>
              <w:right w:val="single" w:color="auto" w:sz="18" w:space="0"/>
            </w:tcBorders>
            <w:vAlign w:val="center"/>
          </w:tcPr>
          <w:p>
            <w:pPr>
              <w:pStyle w:val="40"/>
              <w:keepNext w:val="0"/>
              <w:keepLines w:val="0"/>
              <w:pageBreakBefore w:val="0"/>
              <w:widowControl w:val="0"/>
              <w:kinsoku/>
              <w:wordWrap/>
              <w:overflowPunct/>
              <w:topLinePunct w:val="0"/>
              <w:autoSpaceDE w:val="0"/>
              <w:autoSpaceDN w:val="0"/>
              <w:bidi w:val="0"/>
              <w:adjustRightInd w:val="0"/>
              <w:snapToGrid/>
              <w:ind w:left="0" w:firstLine="210" w:firstLineChars="100"/>
              <w:jc w:val="both"/>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不允许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6"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40"/>
              <w:ind w:right="230"/>
              <w:jc w:val="cente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21</w:t>
            </w:r>
          </w:p>
        </w:tc>
        <w:tc>
          <w:tcPr>
            <w:tcW w:w="2154" w:type="dxa"/>
            <w:tcBorders>
              <w:top w:val="single" w:color="auto" w:sz="8" w:space="0"/>
              <w:left w:val="single" w:color="auto" w:sz="8" w:space="0"/>
              <w:bottom w:val="single" w:color="auto" w:sz="8" w:space="0"/>
              <w:right w:val="single" w:color="auto" w:sz="8" w:space="0"/>
            </w:tcBorders>
            <w:vAlign w:val="center"/>
          </w:tcPr>
          <w:p>
            <w:pPr>
              <w:pStyle w:val="40"/>
              <w:ind w:left="33"/>
              <w:jc w:val="cente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谈判保证金</w:t>
            </w:r>
          </w:p>
        </w:tc>
        <w:tc>
          <w:tcPr>
            <w:tcW w:w="6536"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widowControl w:val="0"/>
              <w:kinsoku/>
              <w:wordWrap/>
              <w:overflowPunct/>
              <w:topLinePunct w:val="0"/>
              <w:autoSpaceDE/>
              <w:autoSpaceDN/>
              <w:bidi w:val="0"/>
              <w:adjustRightInd/>
              <w:snapToGrid/>
              <w:spacing w:beforeLines="50" w:line="240" w:lineRule="auto"/>
              <w:ind w:firstLine="210" w:firstLineChars="1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是否要求供应商提交谈判保证金：</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 xml:space="preserve"> 要求：</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hAnsi="宋体" w:eastAsia="宋体" w:cs="宋体"/>
                <w:szCs w:val="21"/>
                <w:highlight w:val="none"/>
              </w:rPr>
            </w:pPr>
            <w:r>
              <w:rPr>
                <w:rFonts w:hint="eastAsia" w:ascii="宋体" w:hAnsi="宋体" w:eastAsia="宋体" w:cs="宋体"/>
                <w:kern w:val="0"/>
                <w:szCs w:val="21"/>
                <w:highlight w:val="none"/>
                <w:lang w:eastAsia="zh-CN"/>
              </w:rPr>
              <w:sym w:font="Wingdings 2" w:char="0052"/>
            </w:r>
            <w:r>
              <w:rPr>
                <w:rFonts w:hint="eastAsia" w:ascii="宋体" w:hAnsi="宋体" w:eastAsia="宋体" w:cs="宋体"/>
                <w:kern w:val="0"/>
                <w:szCs w:val="21"/>
                <w:highlight w:val="none"/>
                <w:lang w:eastAsia="zh-CN"/>
              </w:rPr>
              <w:t xml:space="preserve"> 不要求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2"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40"/>
              <w:numPr>
                <w:ilvl w:val="0"/>
                <w:numId w:val="2"/>
              </w:numPr>
              <w:ind w:right="264"/>
              <w:jc w:val="center"/>
              <w:rPr>
                <w:rFonts w:hint="eastAsia" w:ascii="宋体" w:hAnsi="宋体" w:eastAsia="宋体" w:cs="宋体"/>
                <w:color w:val="000000"/>
                <w:sz w:val="21"/>
                <w:szCs w:val="21"/>
                <w:highlight w:val="none"/>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40"/>
              <w:jc w:val="center"/>
              <w:rPr>
                <w:rFonts w:hint="eastAsia" w:ascii="宋体" w:hAnsi="宋体" w:eastAsia="宋体" w:cs="宋体"/>
                <w:color w:val="FF0000"/>
                <w:sz w:val="21"/>
                <w:szCs w:val="21"/>
                <w:highlight w:val="none"/>
                <w:lang w:val="zh-CN"/>
              </w:rPr>
            </w:pPr>
            <w:r>
              <w:rPr>
                <w:rFonts w:hint="eastAsia" w:ascii="宋体" w:hAnsi="宋体" w:eastAsia="宋体" w:cs="宋体"/>
                <w:color w:val="000000"/>
                <w:sz w:val="21"/>
                <w:szCs w:val="21"/>
                <w:highlight w:val="none"/>
                <w:lang w:val="zh-CN"/>
              </w:rPr>
              <w:t>响应文件份数</w:t>
            </w:r>
          </w:p>
        </w:tc>
        <w:tc>
          <w:tcPr>
            <w:tcW w:w="6536" w:type="dxa"/>
            <w:tcBorders>
              <w:top w:val="single" w:color="auto" w:sz="8" w:space="0"/>
              <w:left w:val="single" w:color="auto" w:sz="8" w:space="0"/>
              <w:bottom w:val="single" w:color="auto" w:sz="8" w:space="0"/>
              <w:right w:val="single" w:color="auto" w:sz="18" w:space="0"/>
            </w:tcBorders>
            <w:vAlign w:val="center"/>
          </w:tcPr>
          <w:p>
            <w:pPr>
              <w:pStyle w:val="40"/>
              <w:ind w:firstLine="210" w:firstLineChars="100"/>
              <w:rPr>
                <w:rFonts w:hint="eastAsia" w:ascii="宋体" w:hAnsi="宋体" w:eastAsia="宋体" w:cs="宋体"/>
                <w:color w:val="FF0000"/>
                <w:sz w:val="21"/>
                <w:szCs w:val="21"/>
                <w:highlight w:val="none"/>
                <w:lang w:val="zh-CN"/>
              </w:rPr>
            </w:pPr>
            <w:r>
              <w:rPr>
                <w:rFonts w:hint="eastAsia" w:ascii="宋体" w:hAnsi="宋体" w:eastAsia="宋体" w:cs="宋体"/>
                <w:sz w:val="21"/>
                <w:szCs w:val="21"/>
                <w:highlight w:val="none"/>
              </w:rPr>
              <w:t>一套正本、两套副本和</w:t>
            </w:r>
            <w:r>
              <w:rPr>
                <w:rFonts w:hint="eastAsia" w:ascii="宋体" w:hAnsi="宋体" w:eastAsia="宋体" w:cs="宋体"/>
                <w:sz w:val="21"/>
                <w:szCs w:val="21"/>
                <w:highlight w:val="none"/>
                <w:lang w:eastAsia="zh-CN"/>
              </w:rPr>
              <w:t>一</w:t>
            </w:r>
            <w:r>
              <w:rPr>
                <w:rFonts w:hint="eastAsia" w:ascii="宋体" w:hAnsi="宋体" w:eastAsia="宋体" w:cs="宋体"/>
                <w:sz w:val="21"/>
                <w:szCs w:val="21"/>
                <w:highlight w:val="none"/>
              </w:rPr>
              <w:t>份电子文件（光盘）</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40"/>
              <w:numPr>
                <w:ilvl w:val="0"/>
                <w:numId w:val="2"/>
              </w:numPr>
              <w:ind w:right="264"/>
              <w:jc w:val="center"/>
              <w:rPr>
                <w:rFonts w:hint="eastAsia" w:ascii="宋体" w:hAnsi="宋体" w:eastAsia="宋体" w:cs="宋体"/>
                <w:color w:val="000000"/>
                <w:sz w:val="21"/>
                <w:szCs w:val="21"/>
                <w:highlight w:val="none"/>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40"/>
              <w:jc w:val="cente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签名盖章</w:t>
            </w:r>
          </w:p>
        </w:tc>
        <w:tc>
          <w:tcPr>
            <w:tcW w:w="6536" w:type="dxa"/>
            <w:tcBorders>
              <w:top w:val="single" w:color="auto" w:sz="8" w:space="0"/>
              <w:left w:val="single" w:color="auto" w:sz="8" w:space="0"/>
              <w:bottom w:val="single" w:color="auto" w:sz="8" w:space="0"/>
              <w:right w:val="single" w:color="auto" w:sz="18" w:space="0"/>
            </w:tcBorders>
            <w:vAlign w:val="center"/>
          </w:tcPr>
          <w:p>
            <w:pPr>
              <w:pStyle w:val="40"/>
              <w:ind w:firstLine="210" w:firstLineChars="100"/>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供应商必须按照采购文件的规定和要求签名、盖章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3"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40"/>
              <w:numPr>
                <w:ilvl w:val="0"/>
                <w:numId w:val="2"/>
              </w:numPr>
              <w:ind w:right="264"/>
              <w:jc w:val="center"/>
              <w:rPr>
                <w:rFonts w:hint="eastAsia" w:ascii="宋体" w:hAnsi="宋体" w:eastAsia="宋体" w:cs="宋体"/>
                <w:color w:val="000000"/>
                <w:sz w:val="21"/>
                <w:szCs w:val="21"/>
                <w:highlight w:val="none"/>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40"/>
              <w:jc w:val="cente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响应文件的封装</w:t>
            </w:r>
          </w:p>
        </w:tc>
        <w:tc>
          <w:tcPr>
            <w:tcW w:w="6536" w:type="dxa"/>
            <w:tcBorders>
              <w:top w:val="single" w:color="auto" w:sz="8" w:space="0"/>
              <w:left w:val="single" w:color="auto" w:sz="8" w:space="0"/>
              <w:bottom w:val="single" w:color="auto" w:sz="8" w:space="0"/>
              <w:right w:val="single" w:color="auto" w:sz="18" w:space="0"/>
            </w:tcBorders>
            <w:vAlign w:val="center"/>
          </w:tcPr>
          <w:p>
            <w:pPr>
              <w:pStyle w:val="40"/>
              <w:ind w:firstLine="210" w:firstLineChars="100"/>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一律采用胶装装订成册（禁止使用活页），正本和副本分别装订，单独密封装袋，电子版放置正本密封袋中或单独密封。</w:t>
            </w:r>
            <w:r>
              <w:rPr>
                <w:rFonts w:hint="eastAsia" w:ascii="宋体" w:hAnsi="宋体" w:eastAsia="宋体" w:cs="宋体"/>
                <w:b/>
                <w:sz w:val="21"/>
                <w:szCs w:val="21"/>
                <w:highlight w:val="none"/>
              </w:rPr>
              <w:t>光盘</w:t>
            </w:r>
            <w:r>
              <w:rPr>
                <w:rFonts w:hint="eastAsia" w:ascii="宋体" w:hAnsi="宋体" w:eastAsia="宋体" w:cs="宋体"/>
                <w:sz w:val="21"/>
                <w:szCs w:val="21"/>
                <w:highlight w:val="none"/>
              </w:rPr>
              <w:t>置于正本密封袋中。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15"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40"/>
              <w:numPr>
                <w:ilvl w:val="0"/>
                <w:numId w:val="2"/>
              </w:numPr>
              <w:ind w:right="264"/>
              <w:jc w:val="center"/>
              <w:rPr>
                <w:rFonts w:hint="eastAsia" w:ascii="宋体" w:hAnsi="宋体" w:eastAsia="宋体" w:cs="宋体"/>
                <w:color w:val="000000"/>
                <w:sz w:val="21"/>
                <w:szCs w:val="21"/>
                <w:highlight w:val="none"/>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40"/>
              <w:ind w:left="351" w:leftChars="167"/>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响应文件封面</w:t>
            </w:r>
          </w:p>
          <w:p>
            <w:pPr>
              <w:pStyle w:val="40"/>
              <w:ind w:left="351" w:leftChars="167" w:firstLine="420" w:firstLineChars="200"/>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标注</w:t>
            </w:r>
          </w:p>
        </w:tc>
        <w:tc>
          <w:tcPr>
            <w:tcW w:w="6536" w:type="dxa"/>
            <w:tcBorders>
              <w:top w:val="single" w:color="auto" w:sz="8" w:space="0"/>
              <w:left w:val="single" w:color="auto" w:sz="8" w:space="0"/>
              <w:bottom w:val="single" w:color="auto" w:sz="8" w:space="0"/>
              <w:right w:val="single" w:color="auto" w:sz="18" w:space="0"/>
            </w:tcBorders>
            <w:vAlign w:val="center"/>
          </w:tcPr>
          <w:p>
            <w:pPr>
              <w:pStyle w:val="40"/>
              <w:ind w:firstLine="210" w:firstLineChars="100"/>
              <w:jc w:val="both"/>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响应文件正本和副本的封面上均应标明：采购项目名称、采购项目编号、供应商名称、年月日；并分别在右上角标明“正本”和“副本”字样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8"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40"/>
              <w:numPr>
                <w:ilvl w:val="0"/>
                <w:numId w:val="2"/>
              </w:numPr>
              <w:ind w:right="264"/>
              <w:jc w:val="center"/>
              <w:rPr>
                <w:rFonts w:hint="eastAsia" w:ascii="宋体" w:hAnsi="宋体" w:eastAsia="宋体" w:cs="宋体"/>
                <w:color w:val="000000"/>
                <w:sz w:val="21"/>
                <w:szCs w:val="21"/>
                <w:highlight w:val="none"/>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40"/>
              <w:jc w:val="cente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响应文件外层</w:t>
            </w:r>
          </w:p>
          <w:p>
            <w:pPr>
              <w:pStyle w:val="40"/>
              <w:jc w:val="cente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密封袋的标注</w:t>
            </w:r>
          </w:p>
        </w:tc>
        <w:tc>
          <w:tcPr>
            <w:tcW w:w="6536" w:type="dxa"/>
            <w:tcBorders>
              <w:top w:val="single" w:color="auto" w:sz="8" w:space="0"/>
              <w:left w:val="single" w:color="auto" w:sz="8" w:space="0"/>
              <w:bottom w:val="single" w:color="auto" w:sz="8" w:space="0"/>
              <w:right w:val="single" w:color="auto" w:sz="18" w:space="0"/>
            </w:tcBorders>
            <w:vAlign w:val="center"/>
          </w:tcPr>
          <w:p>
            <w:pPr>
              <w:pStyle w:val="40"/>
              <w:ind w:firstLine="210" w:firstLineChars="100"/>
              <w:jc w:val="both"/>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采购项目名称、采购项目编号、供应商名称、年月日、“正本”或“副本”字样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1"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40"/>
              <w:numPr>
                <w:ilvl w:val="0"/>
                <w:numId w:val="2"/>
              </w:numPr>
              <w:ind w:right="264"/>
              <w:jc w:val="center"/>
              <w:rPr>
                <w:rFonts w:hint="eastAsia" w:ascii="宋体" w:hAnsi="宋体" w:eastAsia="宋体" w:cs="宋体"/>
                <w:color w:val="000000"/>
                <w:sz w:val="21"/>
                <w:szCs w:val="21"/>
                <w:highlight w:val="none"/>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40"/>
              <w:ind w:left="352"/>
              <w:jc w:val="cente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响应文件递交</w:t>
            </w:r>
          </w:p>
          <w:p>
            <w:pPr>
              <w:pStyle w:val="40"/>
              <w:ind w:left="352"/>
              <w:jc w:val="center"/>
              <w:rPr>
                <w:rFonts w:hint="eastAsia" w:ascii="宋体" w:hAnsi="宋体" w:eastAsia="宋体" w:cs="宋体"/>
                <w:color w:val="000000"/>
                <w:sz w:val="21"/>
                <w:szCs w:val="21"/>
                <w:highlight w:val="none"/>
                <w:lang w:val="zh-CN"/>
              </w:rPr>
            </w:pPr>
            <w:r>
              <w:rPr>
                <w:rFonts w:hint="eastAsia" w:cs="宋体"/>
                <w:color w:val="000000"/>
                <w:sz w:val="21"/>
                <w:szCs w:val="21"/>
                <w:highlight w:val="none"/>
                <w:lang w:val="zh-CN"/>
              </w:rPr>
              <w:t>截止</w:t>
            </w:r>
            <w:r>
              <w:rPr>
                <w:rFonts w:hint="eastAsia" w:ascii="宋体" w:hAnsi="宋体" w:eastAsia="宋体" w:cs="宋体"/>
                <w:color w:val="000000"/>
                <w:sz w:val="21"/>
                <w:szCs w:val="21"/>
                <w:highlight w:val="none"/>
                <w:lang w:val="zh-CN"/>
              </w:rPr>
              <w:t>时间</w:t>
            </w:r>
          </w:p>
        </w:tc>
        <w:tc>
          <w:tcPr>
            <w:tcW w:w="6536" w:type="dxa"/>
            <w:tcBorders>
              <w:top w:val="single" w:color="auto" w:sz="8" w:space="0"/>
              <w:left w:val="single" w:color="auto" w:sz="8" w:space="0"/>
              <w:bottom w:val="single" w:color="auto" w:sz="8" w:space="0"/>
              <w:right w:val="single" w:color="auto" w:sz="18" w:space="0"/>
            </w:tcBorders>
            <w:vAlign w:val="center"/>
          </w:tcPr>
          <w:p>
            <w:pPr>
              <w:pStyle w:val="40"/>
              <w:ind w:firstLine="210" w:firstLineChars="100"/>
              <w:jc w:val="left"/>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202</w:t>
            </w:r>
            <w:r>
              <w:rPr>
                <w:rFonts w:hint="eastAsia" w:cs="宋体"/>
                <w:color w:val="000000"/>
                <w:sz w:val="21"/>
                <w:szCs w:val="21"/>
                <w:highlight w:val="none"/>
                <w:lang w:val="en-US" w:eastAsia="zh-CN"/>
              </w:rPr>
              <w:t>3</w:t>
            </w:r>
            <w:r>
              <w:rPr>
                <w:rFonts w:hint="eastAsia" w:ascii="宋体" w:hAnsi="宋体" w:eastAsia="宋体" w:cs="宋体"/>
                <w:color w:val="000000"/>
                <w:sz w:val="21"/>
                <w:szCs w:val="21"/>
                <w:highlight w:val="none"/>
                <w:lang w:val="en-US" w:eastAsia="zh-CN"/>
              </w:rPr>
              <w:t>年</w:t>
            </w:r>
            <w:r>
              <w:rPr>
                <w:rFonts w:hint="eastAsia" w:cs="宋体"/>
                <w:color w:val="000000"/>
                <w:sz w:val="21"/>
                <w:szCs w:val="21"/>
                <w:highlight w:val="none"/>
                <w:lang w:val="en-US" w:eastAsia="zh-CN"/>
              </w:rPr>
              <w:t>12</w:t>
            </w:r>
            <w:r>
              <w:rPr>
                <w:rFonts w:hint="eastAsia" w:ascii="宋体" w:hAnsi="宋体" w:eastAsia="宋体" w:cs="宋体"/>
                <w:color w:val="000000"/>
                <w:sz w:val="21"/>
                <w:szCs w:val="21"/>
                <w:highlight w:val="none"/>
                <w:lang w:val="en-US" w:eastAsia="zh-CN"/>
              </w:rPr>
              <w:t>月</w:t>
            </w:r>
            <w:r>
              <w:rPr>
                <w:rFonts w:hint="eastAsia" w:cs="宋体"/>
                <w:color w:val="000000"/>
                <w:sz w:val="21"/>
                <w:szCs w:val="21"/>
                <w:highlight w:val="none"/>
                <w:lang w:val="en-US" w:eastAsia="zh-CN"/>
              </w:rPr>
              <w:t>28</w:t>
            </w:r>
            <w:r>
              <w:rPr>
                <w:rFonts w:hint="eastAsia" w:ascii="宋体" w:hAnsi="宋体" w:eastAsia="宋体" w:cs="宋体"/>
                <w:color w:val="000000"/>
                <w:sz w:val="21"/>
                <w:szCs w:val="21"/>
                <w:highlight w:val="none"/>
                <w:lang w:val="en-US" w:eastAsia="zh-CN"/>
              </w:rPr>
              <w:t>日上午</w:t>
            </w:r>
            <w:r>
              <w:rPr>
                <w:rFonts w:hint="eastAsia" w:cs="宋体"/>
                <w:color w:val="000000"/>
                <w:sz w:val="21"/>
                <w:szCs w:val="21"/>
                <w:highlight w:val="none"/>
                <w:lang w:val="en-US" w:eastAsia="zh-CN"/>
              </w:rPr>
              <w:t>9</w:t>
            </w:r>
            <w:r>
              <w:rPr>
                <w:rFonts w:hint="eastAsia" w:ascii="宋体" w:hAnsi="宋体" w:eastAsia="宋体" w:cs="宋体"/>
                <w:color w:val="000000"/>
                <w:sz w:val="21"/>
                <w:szCs w:val="21"/>
                <w:highlight w:val="none"/>
                <w:lang w:val="en-US" w:eastAsia="zh-CN"/>
              </w:rPr>
              <w:t>:</w:t>
            </w:r>
            <w:r>
              <w:rPr>
                <w:rFonts w:hint="eastAsia" w:cs="宋体"/>
                <w:color w:val="000000"/>
                <w:sz w:val="21"/>
                <w:szCs w:val="21"/>
                <w:highlight w:val="none"/>
                <w:lang w:val="en-US" w:eastAsia="zh-CN"/>
              </w:rPr>
              <w:t>30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9"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40"/>
              <w:numPr>
                <w:ilvl w:val="0"/>
                <w:numId w:val="2"/>
              </w:numPr>
              <w:ind w:right="264"/>
              <w:jc w:val="center"/>
              <w:rPr>
                <w:rFonts w:hint="eastAsia" w:ascii="宋体" w:hAnsi="宋体" w:eastAsia="宋体" w:cs="宋体"/>
                <w:color w:val="000000"/>
                <w:sz w:val="21"/>
                <w:szCs w:val="21"/>
                <w:highlight w:val="none"/>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40"/>
              <w:ind w:left="352"/>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递交响应文件地点</w:t>
            </w:r>
          </w:p>
        </w:tc>
        <w:tc>
          <w:tcPr>
            <w:tcW w:w="6536"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ind w:firstLine="210" w:firstLineChars="100"/>
              <w:jc w:val="left"/>
              <w:rPr>
                <w:rFonts w:hint="eastAsia" w:ascii="宋体" w:hAnsi="宋体" w:eastAsia="宋体" w:cs="宋体"/>
                <w:color w:val="000000"/>
                <w:szCs w:val="21"/>
                <w:highlight w:val="none"/>
                <w:lang w:val="zh-CN" w:eastAsia="zh-CN"/>
              </w:rPr>
            </w:pPr>
            <w:r>
              <w:rPr>
                <w:rFonts w:hint="eastAsia" w:ascii="宋体" w:hAnsi="宋体" w:cs="宋体"/>
                <w:szCs w:val="21"/>
                <w:highlight w:val="none"/>
                <w:lang w:eastAsia="zh-CN"/>
              </w:rPr>
              <w:t>西安市莲湖区丰登南路9号怡景花园酒店A座二层第三会议室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4"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40"/>
              <w:numPr>
                <w:ilvl w:val="0"/>
                <w:numId w:val="2"/>
              </w:numPr>
              <w:ind w:right="264"/>
              <w:jc w:val="center"/>
              <w:rPr>
                <w:rFonts w:hint="eastAsia" w:ascii="宋体" w:hAnsi="宋体" w:eastAsia="宋体" w:cs="宋体"/>
                <w:color w:val="000000"/>
                <w:sz w:val="21"/>
                <w:szCs w:val="21"/>
                <w:highlight w:val="none"/>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40"/>
              <w:ind w:left="35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响应文件是否退还</w:t>
            </w:r>
          </w:p>
        </w:tc>
        <w:tc>
          <w:tcPr>
            <w:tcW w:w="6536"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ind w:left="210"/>
              <w:jc w:val="left"/>
              <w:rPr>
                <w:rFonts w:hint="eastAsia" w:ascii="宋体" w:hAnsi="宋体" w:eastAsia="宋体" w:cs="宋体"/>
                <w:highlight w:val="none"/>
              </w:rPr>
            </w:pPr>
            <w:r>
              <w:rPr>
                <w:rFonts w:hint="eastAsia" w:ascii="宋体" w:hAnsi="宋体" w:eastAsia="宋体" w:cs="宋体"/>
                <w:kern w:val="0"/>
                <w:szCs w:val="21"/>
                <w:highlight w:val="none"/>
              </w:rPr>
              <w:sym w:font="Wingdings 2" w:char="0052"/>
            </w:r>
            <w:r>
              <w:rPr>
                <w:rFonts w:hint="eastAsia" w:ascii="宋体" w:hAnsi="宋体" w:eastAsia="宋体" w:cs="宋体"/>
                <w:highlight w:val="none"/>
              </w:rPr>
              <w:t>否</w:t>
            </w:r>
          </w:p>
          <w:p>
            <w:pPr>
              <w:autoSpaceDE w:val="0"/>
              <w:autoSpaceDN w:val="0"/>
              <w:adjustRightInd w:val="0"/>
              <w:ind w:firstLine="210" w:firstLineChars="100"/>
              <w:jc w:val="left"/>
              <w:rPr>
                <w:rFonts w:hint="eastAsia" w:ascii="宋体" w:hAnsi="宋体" w:eastAsia="宋体" w:cs="宋体"/>
                <w:highlight w:val="none"/>
              </w:rPr>
            </w:pPr>
            <w:r>
              <w:rPr>
                <w:rFonts w:hint="eastAsia" w:ascii="宋体" w:hAnsi="宋体" w:eastAsia="宋体" w:cs="宋体"/>
                <w:kern w:val="0"/>
                <w:szCs w:val="21"/>
                <w:highlight w:val="none"/>
              </w:rPr>
              <w:sym w:font="Wingdings 2" w:char="00A3"/>
            </w:r>
            <w:r>
              <w:rPr>
                <w:rFonts w:hint="eastAsia" w:ascii="宋体" w:hAnsi="宋体" w:eastAsia="宋体" w:cs="宋体"/>
                <w:highlight w:val="none"/>
              </w:rPr>
              <w:t>退还，退还时间：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0"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40"/>
              <w:numPr>
                <w:ilvl w:val="0"/>
                <w:numId w:val="2"/>
              </w:numPr>
              <w:jc w:val="center"/>
              <w:rPr>
                <w:rFonts w:hint="eastAsia" w:ascii="宋体" w:hAnsi="宋体" w:eastAsia="宋体" w:cs="宋体"/>
                <w:color w:val="000000"/>
                <w:sz w:val="21"/>
                <w:szCs w:val="21"/>
                <w:highlight w:val="none"/>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40"/>
              <w:jc w:val="cente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谈判时间和地点</w:t>
            </w:r>
          </w:p>
        </w:tc>
        <w:tc>
          <w:tcPr>
            <w:tcW w:w="6536" w:type="dxa"/>
            <w:tcBorders>
              <w:top w:val="single" w:color="auto" w:sz="8" w:space="0"/>
              <w:left w:val="single" w:color="auto" w:sz="8" w:space="0"/>
              <w:bottom w:val="single" w:color="auto" w:sz="8" w:space="0"/>
              <w:right w:val="single" w:color="auto" w:sz="18" w:space="0"/>
            </w:tcBorders>
            <w:vAlign w:val="center"/>
          </w:tcPr>
          <w:p>
            <w:pPr>
              <w:pStyle w:val="40"/>
              <w:ind w:firstLine="210" w:firstLineChars="100"/>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谈判时间：同响应文件递交</w:t>
            </w:r>
            <w:r>
              <w:rPr>
                <w:rFonts w:hint="eastAsia" w:cs="宋体"/>
                <w:color w:val="000000"/>
                <w:sz w:val="21"/>
                <w:szCs w:val="21"/>
                <w:highlight w:val="none"/>
                <w:lang w:val="zh-CN"/>
              </w:rPr>
              <w:t>截止</w:t>
            </w:r>
            <w:r>
              <w:rPr>
                <w:rFonts w:hint="eastAsia" w:ascii="宋体" w:hAnsi="宋体" w:eastAsia="宋体" w:cs="宋体"/>
                <w:color w:val="000000"/>
                <w:sz w:val="21"/>
                <w:szCs w:val="21"/>
                <w:highlight w:val="none"/>
                <w:lang w:val="zh-CN"/>
              </w:rPr>
              <w:t>时间</w:t>
            </w:r>
          </w:p>
          <w:p>
            <w:pPr>
              <w:pStyle w:val="40"/>
              <w:ind w:firstLine="210" w:firstLineChars="100"/>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谈判地点：同递交响应文件地点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2"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40"/>
              <w:numPr>
                <w:ilvl w:val="0"/>
                <w:numId w:val="2"/>
              </w:numPr>
              <w:jc w:val="center"/>
              <w:rPr>
                <w:rFonts w:hint="eastAsia" w:ascii="宋体" w:hAnsi="宋体" w:eastAsia="宋体" w:cs="宋体"/>
                <w:color w:val="000000"/>
                <w:sz w:val="21"/>
                <w:szCs w:val="21"/>
                <w:highlight w:val="none"/>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40"/>
              <w:ind w:left="96"/>
              <w:jc w:val="cente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采购小组的组成</w:t>
            </w:r>
          </w:p>
        </w:tc>
        <w:tc>
          <w:tcPr>
            <w:tcW w:w="6536" w:type="dxa"/>
            <w:tcBorders>
              <w:top w:val="single" w:color="auto" w:sz="8" w:space="0"/>
              <w:left w:val="single" w:color="auto" w:sz="8" w:space="0"/>
              <w:bottom w:val="single" w:color="auto" w:sz="8" w:space="0"/>
              <w:right w:val="single" w:color="auto" w:sz="18" w:space="0"/>
            </w:tcBorders>
            <w:vAlign w:val="center"/>
          </w:tcPr>
          <w:p>
            <w:pPr>
              <w:pStyle w:val="40"/>
              <w:ind w:left="634" w:leftChars="102" w:hanging="420" w:hangingChars="200"/>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详见谈判须知第5.2条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7"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40"/>
              <w:numPr>
                <w:ilvl w:val="0"/>
                <w:numId w:val="2"/>
              </w:numPr>
              <w:ind w:right="264"/>
              <w:jc w:val="center"/>
              <w:rPr>
                <w:rFonts w:hint="eastAsia" w:ascii="宋体" w:hAnsi="宋体" w:eastAsia="宋体" w:cs="宋体"/>
                <w:color w:val="000000"/>
                <w:sz w:val="21"/>
                <w:szCs w:val="21"/>
                <w:highlight w:val="none"/>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40"/>
              <w:ind w:left="96"/>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成交公告</w:t>
            </w:r>
          </w:p>
          <w:p>
            <w:pPr>
              <w:pStyle w:val="40"/>
              <w:ind w:left="96"/>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媒介、期限</w:t>
            </w:r>
          </w:p>
        </w:tc>
        <w:tc>
          <w:tcPr>
            <w:tcW w:w="6536" w:type="dxa"/>
            <w:tcBorders>
              <w:top w:val="single" w:color="auto" w:sz="8" w:space="0"/>
              <w:left w:val="single" w:color="auto" w:sz="8" w:space="0"/>
              <w:bottom w:val="single" w:color="auto" w:sz="8" w:space="0"/>
              <w:right w:val="single" w:color="auto" w:sz="18" w:space="0"/>
            </w:tcBorders>
            <w:vAlign w:val="center"/>
          </w:tcPr>
          <w:p>
            <w:pPr>
              <w:pStyle w:val="40"/>
              <w:ind w:left="21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公告媒介：陕西省政府采购网</w:t>
            </w:r>
          </w:p>
          <w:p>
            <w:pPr>
              <w:pStyle w:val="40"/>
              <w:ind w:left="21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公告期限：1个工作日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49"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40"/>
              <w:numPr>
                <w:ilvl w:val="0"/>
                <w:numId w:val="2"/>
              </w:numPr>
              <w:ind w:right="264"/>
              <w:jc w:val="center"/>
              <w:rPr>
                <w:rFonts w:hint="eastAsia" w:ascii="宋体" w:hAnsi="宋体" w:eastAsia="宋体" w:cs="宋体"/>
                <w:color w:val="000000"/>
                <w:sz w:val="21"/>
                <w:szCs w:val="21"/>
                <w:highlight w:val="none"/>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40"/>
              <w:ind w:left="96"/>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履约保证金</w:t>
            </w:r>
          </w:p>
        </w:tc>
        <w:tc>
          <w:tcPr>
            <w:tcW w:w="6536" w:type="dxa"/>
            <w:tcBorders>
              <w:top w:val="single" w:color="auto" w:sz="8" w:space="0"/>
              <w:left w:val="single" w:color="auto" w:sz="8" w:space="0"/>
              <w:bottom w:val="single" w:color="auto" w:sz="8" w:space="0"/>
              <w:right w:val="single" w:color="auto" w:sz="18" w:space="0"/>
            </w:tcBorders>
            <w:vAlign w:val="center"/>
          </w:tcPr>
          <w:p>
            <w:pPr>
              <w:pStyle w:val="40"/>
              <w:ind w:left="634" w:leftChars="102" w:hanging="420" w:hanging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是否要求供应商提交履约保证金：</w:t>
            </w:r>
          </w:p>
          <w:p>
            <w:pPr>
              <w:pStyle w:val="40"/>
              <w:numPr>
                <w:ilvl w:val="0"/>
                <w:numId w:val="3"/>
              </w:numP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要求:</w:t>
            </w:r>
          </w:p>
          <w:p>
            <w:pPr>
              <w:pStyle w:val="40"/>
              <w:ind w:left="634" w:leftChars="102" w:hanging="420" w:hanging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zh-CN"/>
              </w:rPr>
              <w:t xml:space="preserve">    履约保证金的金额：￥ </w:t>
            </w:r>
            <w:r>
              <w:rPr>
                <w:rFonts w:hint="eastAsia" w:cs="宋体"/>
                <w:sz w:val="21"/>
                <w:szCs w:val="21"/>
                <w:highlight w:val="none"/>
                <w:lang w:val="en-US" w:eastAsia="zh-CN"/>
              </w:rPr>
              <w:t xml:space="preserve">  </w:t>
            </w:r>
          </w:p>
          <w:p>
            <w:pPr>
              <w:pStyle w:val="40"/>
              <w:ind w:left="634" w:leftChars="302"/>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履约保证金的形式：可采取银行转账或履约担保方式提交</w:t>
            </w:r>
          </w:p>
          <w:p>
            <w:pPr>
              <w:pStyle w:val="40"/>
              <w:ind w:firstLine="240" w:firstLineChars="100"/>
              <w:rPr>
                <w:rFonts w:hint="eastAsia" w:ascii="宋体" w:hAnsi="宋体" w:eastAsia="宋体" w:cs="宋体"/>
                <w:sz w:val="21"/>
                <w:szCs w:val="21"/>
                <w:highlight w:val="none"/>
                <w:lang w:val="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EQ \o\ac(</w:instrText>
            </w:r>
            <w:r>
              <w:rPr>
                <w:rFonts w:hint="eastAsia" w:ascii="宋体" w:hAnsi="宋体" w:eastAsia="宋体" w:cs="宋体"/>
                <w:kern w:val="2"/>
                <w:sz w:val="21"/>
                <w:highlight w:val="none"/>
              </w:rPr>
              <w:instrText xml:space="preserve">□</w:instrText>
            </w:r>
            <w:r>
              <w:rPr>
                <w:rFonts w:hint="eastAsia" w:cs="宋体"/>
                <w:kern w:val="2"/>
                <w:sz w:val="21"/>
                <w:highlight w:val="none"/>
                <w:lang w:eastAsia="zh-CN"/>
              </w:rPr>
              <w:instrText xml:space="preserve">,</w:instrText>
            </w:r>
            <w:r>
              <w:rPr>
                <w:rFonts w:hint="eastAsia" w:cs="宋体"/>
                <w:kern w:val="2"/>
                <w:position w:val="2"/>
                <w:sz w:val="14"/>
                <w:highlight w:val="none"/>
                <w:lang w:eastAsia="zh-CN"/>
              </w:rPr>
              <w:instrText xml:space="preserve">√</w:instrText>
            </w:r>
            <w:r>
              <w:rPr>
                <w:rFonts w:hint="eastAsia" w:ascii="宋体" w:hAnsi="宋体" w:eastAsia="宋体" w:cs="宋体"/>
                <w:highlight w:val="none"/>
              </w:rPr>
              <w:instrText xml:space="preserve">)</w:instrText>
            </w:r>
            <w:r>
              <w:rPr>
                <w:rFonts w:hint="eastAsia" w:ascii="宋体" w:hAnsi="宋体" w:eastAsia="宋体" w:cs="宋体"/>
                <w:highlight w:val="none"/>
              </w:rPr>
              <w:fldChar w:fldCharType="end"/>
            </w:r>
            <w:r>
              <w:rPr>
                <w:rFonts w:hint="eastAsia" w:ascii="宋体" w:hAnsi="宋体" w:eastAsia="宋体" w:cs="宋体"/>
                <w:sz w:val="21"/>
                <w:szCs w:val="21"/>
                <w:highlight w:val="none"/>
                <w:lang w:val="zh-CN"/>
              </w:rPr>
              <w:t>不要求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4"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40"/>
              <w:numPr>
                <w:ilvl w:val="0"/>
                <w:numId w:val="2"/>
              </w:numPr>
              <w:ind w:right="264"/>
              <w:jc w:val="center"/>
              <w:rPr>
                <w:rFonts w:hint="eastAsia" w:ascii="宋体" w:hAnsi="宋体" w:eastAsia="宋体" w:cs="宋体"/>
                <w:color w:val="000000"/>
                <w:sz w:val="21"/>
                <w:szCs w:val="21"/>
                <w:highlight w:val="none"/>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4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供应商信用信息</w:t>
            </w:r>
          </w:p>
          <w:p>
            <w:pPr>
              <w:pStyle w:val="40"/>
              <w:jc w:val="center"/>
              <w:rPr>
                <w:rFonts w:hint="eastAsia" w:ascii="宋体" w:hAnsi="宋体" w:eastAsia="宋体" w:cs="宋体"/>
                <w:color w:val="FF0000"/>
                <w:sz w:val="21"/>
                <w:szCs w:val="21"/>
                <w:highlight w:val="none"/>
                <w:lang w:val="zh-CN"/>
              </w:rPr>
            </w:pPr>
            <w:r>
              <w:rPr>
                <w:rFonts w:hint="eastAsia" w:ascii="宋体" w:hAnsi="宋体" w:eastAsia="宋体" w:cs="宋体"/>
                <w:sz w:val="21"/>
                <w:szCs w:val="21"/>
                <w:highlight w:val="none"/>
                <w:lang w:val="zh-CN"/>
              </w:rPr>
              <w:t>查询</w:t>
            </w:r>
            <w:r>
              <w:rPr>
                <w:rFonts w:hint="eastAsia" w:cs="宋体"/>
                <w:sz w:val="21"/>
                <w:szCs w:val="21"/>
                <w:highlight w:val="none"/>
                <w:lang w:val="zh-CN"/>
              </w:rPr>
              <w:t>截止</w:t>
            </w:r>
            <w:r>
              <w:rPr>
                <w:rFonts w:hint="eastAsia" w:ascii="宋体" w:hAnsi="宋体" w:eastAsia="宋体" w:cs="宋体"/>
                <w:sz w:val="21"/>
                <w:szCs w:val="21"/>
                <w:highlight w:val="none"/>
                <w:lang w:val="zh-CN"/>
              </w:rPr>
              <w:t>时点</w:t>
            </w:r>
          </w:p>
        </w:tc>
        <w:tc>
          <w:tcPr>
            <w:tcW w:w="6536" w:type="dxa"/>
            <w:tcBorders>
              <w:top w:val="single" w:color="auto" w:sz="8" w:space="0"/>
              <w:left w:val="single" w:color="auto" w:sz="8" w:space="0"/>
              <w:bottom w:val="single" w:color="auto" w:sz="8" w:space="0"/>
              <w:right w:val="single" w:color="auto" w:sz="18" w:space="0"/>
            </w:tcBorders>
            <w:vAlign w:val="center"/>
          </w:tcPr>
          <w:p>
            <w:pPr>
              <w:ind w:left="210" w:right="105" w:rightChars="50"/>
              <w:rPr>
                <w:rFonts w:hint="eastAsia" w:ascii="宋体" w:hAnsi="宋体" w:eastAsia="宋体" w:cs="宋体"/>
                <w:szCs w:val="21"/>
                <w:highlight w:val="none"/>
                <w:lang w:val="en-US" w:eastAsia="zh-CN"/>
              </w:rPr>
            </w:pPr>
            <w:r>
              <w:rPr>
                <w:rFonts w:hint="eastAsia" w:ascii="宋体" w:hAnsi="宋体" w:eastAsia="宋体" w:cs="宋体"/>
                <w:szCs w:val="21"/>
                <w:highlight w:val="none"/>
              </w:rPr>
              <w:t>递交响应文件</w:t>
            </w:r>
            <w:r>
              <w:rPr>
                <w:rFonts w:hint="eastAsia" w:ascii="宋体" w:hAnsi="宋体" w:cs="宋体"/>
                <w:szCs w:val="21"/>
                <w:highlight w:val="none"/>
                <w:lang w:eastAsia="zh-CN"/>
              </w:rPr>
              <w:t>截止</w:t>
            </w:r>
            <w:r>
              <w:rPr>
                <w:rFonts w:hint="eastAsia" w:ascii="宋体" w:hAnsi="宋体" w:eastAsia="宋体" w:cs="宋体"/>
                <w:szCs w:val="21"/>
                <w:highlight w:val="none"/>
              </w:rPr>
              <w:t>时间前</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由采购代理机构和采购人共同查询</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并将查询结果提交给</w:t>
            </w:r>
            <w:r>
              <w:rPr>
                <w:rFonts w:hint="eastAsia" w:ascii="宋体" w:hAnsi="宋体" w:cs="宋体"/>
                <w:szCs w:val="21"/>
                <w:highlight w:val="none"/>
                <w:lang w:eastAsia="zh-CN"/>
              </w:rPr>
              <w:t>采购</w:t>
            </w:r>
            <w:r>
              <w:rPr>
                <w:rFonts w:hint="eastAsia" w:ascii="宋体" w:hAnsi="宋体" w:eastAsia="宋体" w:cs="宋体"/>
                <w:szCs w:val="21"/>
                <w:highlight w:val="none"/>
              </w:rPr>
              <w:t>小组。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86"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40"/>
              <w:numPr>
                <w:ilvl w:val="0"/>
                <w:numId w:val="2"/>
              </w:numPr>
              <w:ind w:right="264"/>
              <w:jc w:val="center"/>
              <w:rPr>
                <w:rFonts w:hint="eastAsia" w:ascii="宋体" w:hAnsi="宋体" w:eastAsia="宋体" w:cs="宋体"/>
                <w:color w:val="000000"/>
                <w:sz w:val="21"/>
                <w:szCs w:val="21"/>
                <w:highlight w:val="none"/>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4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资格审查时是否</w:t>
            </w:r>
          </w:p>
          <w:p>
            <w:pPr>
              <w:pStyle w:val="40"/>
              <w:jc w:val="center"/>
              <w:rPr>
                <w:rFonts w:hint="eastAsia" w:ascii="宋体" w:hAnsi="宋体" w:eastAsia="宋体" w:cs="宋体"/>
                <w:color w:val="000000"/>
                <w:sz w:val="21"/>
                <w:szCs w:val="21"/>
                <w:highlight w:val="none"/>
                <w:lang w:val="zh-CN"/>
              </w:rPr>
            </w:pPr>
            <w:r>
              <w:rPr>
                <w:rFonts w:hint="eastAsia" w:ascii="宋体" w:hAnsi="宋体" w:eastAsia="宋体" w:cs="宋体"/>
                <w:sz w:val="21"/>
                <w:szCs w:val="21"/>
                <w:highlight w:val="none"/>
                <w:lang w:val="zh-CN"/>
              </w:rPr>
              <w:t>核验证件</w:t>
            </w:r>
          </w:p>
        </w:tc>
        <w:tc>
          <w:tcPr>
            <w:tcW w:w="6536" w:type="dxa"/>
            <w:tcBorders>
              <w:top w:val="single" w:color="auto" w:sz="8" w:space="0"/>
              <w:left w:val="single" w:color="auto" w:sz="8" w:space="0"/>
              <w:bottom w:val="single" w:color="auto" w:sz="8" w:space="0"/>
              <w:right w:val="single" w:color="auto" w:sz="18" w:space="0"/>
            </w:tcBorders>
            <w:vAlign w:val="center"/>
          </w:tcPr>
          <w:p>
            <w:pPr>
              <w:ind w:left="210" w:right="105" w:rightChars="50"/>
              <w:rPr>
                <w:rFonts w:hint="eastAsia" w:ascii="宋体" w:hAnsi="宋体" w:eastAsia="宋体" w:cs="宋体"/>
                <w:szCs w:val="21"/>
                <w:highlight w:val="none"/>
              </w:rPr>
            </w:pPr>
            <w:r>
              <w:rPr>
                <w:rFonts w:hint="eastAsia" w:ascii="宋体" w:hAnsi="宋体" w:eastAsia="宋体" w:cs="宋体"/>
                <w:szCs w:val="21"/>
                <w:highlight w:val="none"/>
              </w:rPr>
              <w:t>不需要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8"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40"/>
              <w:numPr>
                <w:ilvl w:val="0"/>
                <w:numId w:val="2"/>
              </w:numPr>
              <w:ind w:right="264"/>
              <w:jc w:val="center"/>
              <w:rPr>
                <w:rFonts w:hint="eastAsia" w:ascii="宋体" w:hAnsi="宋体" w:eastAsia="宋体" w:cs="宋体"/>
                <w:color w:val="000000"/>
                <w:sz w:val="21"/>
                <w:szCs w:val="21"/>
                <w:highlight w:val="none"/>
                <w:lang w:val="zh-CN"/>
              </w:rPr>
            </w:pPr>
          </w:p>
        </w:tc>
        <w:tc>
          <w:tcPr>
            <w:tcW w:w="2154" w:type="dxa"/>
            <w:tcBorders>
              <w:top w:val="single" w:color="auto" w:sz="8" w:space="0"/>
              <w:left w:val="single" w:color="auto" w:sz="8" w:space="0"/>
              <w:bottom w:val="single" w:color="auto" w:sz="8" w:space="0"/>
              <w:right w:val="single" w:color="auto" w:sz="8" w:space="0"/>
            </w:tcBorders>
            <w:vAlign w:val="center"/>
          </w:tcPr>
          <w:p>
            <w:pPr>
              <w:pStyle w:val="40"/>
              <w:jc w:val="cente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其他</w:t>
            </w:r>
          </w:p>
        </w:tc>
        <w:tc>
          <w:tcPr>
            <w:tcW w:w="6536" w:type="dxa"/>
            <w:tcBorders>
              <w:top w:val="single" w:color="auto" w:sz="8" w:space="0"/>
              <w:left w:val="single" w:color="auto" w:sz="8" w:space="0"/>
              <w:bottom w:val="single" w:color="auto" w:sz="8" w:space="0"/>
              <w:right w:val="single" w:color="auto" w:sz="18" w:space="0"/>
            </w:tcBorders>
            <w:vAlign w:val="center"/>
          </w:tcPr>
          <w:p>
            <w:pPr>
              <w:ind w:left="277" w:leftChars="132" w:right="105" w:rightChars="50" w:firstLine="2" w:firstLineChars="1"/>
              <w:rPr>
                <w:rFonts w:hint="eastAsia" w:ascii="宋体" w:hAnsi="宋体" w:eastAsia="宋体" w:cs="宋体"/>
                <w:szCs w:val="21"/>
                <w:highlight w:val="none"/>
              </w:rPr>
            </w:pPr>
            <w:r>
              <w:rPr>
                <w:rFonts w:hint="eastAsia" w:ascii="宋体" w:hAnsi="宋体" w:eastAsia="宋体" w:cs="宋体"/>
                <w:szCs w:val="21"/>
                <w:highlight w:val="none"/>
              </w:rPr>
              <w:t>/</w:t>
            </w:r>
          </w:p>
        </w:tc>
      </w:tr>
    </w:tbl>
    <w:p>
      <w:pPr>
        <w:pStyle w:val="3"/>
        <w:spacing w:before="0" w:afterLines="50" w:line="240" w:lineRule="auto"/>
        <w:rPr>
          <w:rFonts w:hint="eastAsia" w:ascii="宋体" w:hAnsi="宋体" w:eastAsia="宋体" w:cs="宋体"/>
          <w:bCs/>
          <w:sz w:val="36"/>
          <w:szCs w:val="36"/>
          <w:highlight w:val="none"/>
        </w:rPr>
      </w:pPr>
      <w:r>
        <w:rPr>
          <w:rFonts w:hint="eastAsia" w:ascii="宋体" w:hAnsi="宋体" w:eastAsia="宋体" w:cs="宋体"/>
          <w:highlight w:val="none"/>
        </w:rPr>
        <w:br w:type="page"/>
      </w:r>
      <w:bookmarkEnd w:id="9"/>
      <w:bookmarkEnd w:id="10"/>
      <w:bookmarkEnd w:id="11"/>
      <w:bookmarkEnd w:id="12"/>
      <w:bookmarkStart w:id="21" w:name="_Toc77400778"/>
      <w:bookmarkStart w:id="22" w:name="_Toc36814674"/>
      <w:bookmarkStart w:id="23" w:name="_Toc89075873"/>
      <w:bookmarkStart w:id="24" w:name="_Toc183682341"/>
      <w:bookmarkStart w:id="25" w:name="_Toc183582204"/>
      <w:bookmarkStart w:id="26" w:name="_Toc217446033"/>
      <w:r>
        <w:rPr>
          <w:rFonts w:hint="eastAsia" w:ascii="宋体" w:hAnsi="宋体" w:eastAsia="宋体" w:cs="宋体"/>
          <w:bCs/>
          <w:sz w:val="36"/>
          <w:szCs w:val="36"/>
          <w:highlight w:val="none"/>
        </w:rPr>
        <w:t>1.总  则</w:t>
      </w:r>
      <w:bookmarkEnd w:id="21"/>
      <w:bookmarkEnd w:id="22"/>
      <w:bookmarkEnd w:id="23"/>
      <w:bookmarkEnd w:id="24"/>
      <w:bookmarkEnd w:id="25"/>
      <w:bookmarkEnd w:id="26"/>
      <w:bookmarkStart w:id="27" w:name="_Toc183682342"/>
      <w:bookmarkStart w:id="28" w:name="_Toc183582205"/>
      <w:bookmarkStart w:id="29" w:name="_Toc217446034"/>
    </w:p>
    <w:p>
      <w:pPr>
        <w:pStyle w:val="5"/>
        <w:rPr>
          <w:rFonts w:hint="eastAsia" w:ascii="宋体" w:hAnsi="宋体" w:eastAsia="宋体" w:cs="宋体"/>
          <w:bCs/>
          <w:sz w:val="30"/>
          <w:szCs w:val="30"/>
          <w:highlight w:val="none"/>
        </w:rPr>
      </w:pPr>
      <w:r>
        <w:rPr>
          <w:rFonts w:hint="eastAsia" w:ascii="宋体" w:hAnsi="宋体" w:eastAsia="宋体" w:cs="宋体"/>
          <w:sz w:val="30"/>
          <w:szCs w:val="30"/>
          <w:highlight w:val="none"/>
        </w:rPr>
        <w:t>1.</w:t>
      </w:r>
      <w:bookmarkEnd w:id="27"/>
      <w:bookmarkEnd w:id="28"/>
      <w:r>
        <w:rPr>
          <w:rFonts w:hint="eastAsia" w:ascii="宋体" w:hAnsi="宋体" w:eastAsia="宋体" w:cs="宋体"/>
          <w:sz w:val="30"/>
          <w:szCs w:val="30"/>
          <w:highlight w:val="none"/>
        </w:rPr>
        <w:t>1适用范围</w:t>
      </w:r>
      <w:bookmarkEnd w:id="29"/>
    </w:p>
    <w:p>
      <w:pPr>
        <w:tabs>
          <w:tab w:val="left" w:pos="7665"/>
        </w:tabs>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本采购文件仅适用于本次单一来源采购所叙述的</w:t>
      </w:r>
      <w:r>
        <w:rPr>
          <w:rFonts w:hint="eastAsia" w:ascii="宋体" w:hAnsi="宋体" w:eastAsia="宋体" w:cs="宋体"/>
          <w:color w:val="000000"/>
          <w:szCs w:val="21"/>
          <w:highlight w:val="none"/>
        </w:rPr>
        <w:t>货物（产品）</w:t>
      </w:r>
      <w:r>
        <w:rPr>
          <w:rFonts w:hint="eastAsia" w:ascii="宋体" w:hAnsi="宋体" w:eastAsia="宋体" w:cs="宋体"/>
          <w:szCs w:val="21"/>
          <w:highlight w:val="none"/>
        </w:rPr>
        <w:t>项目采购活动。</w:t>
      </w:r>
      <w:bookmarkStart w:id="30" w:name="_Toc183682343"/>
      <w:bookmarkStart w:id="31" w:name="_Toc217446035"/>
      <w:bookmarkStart w:id="32" w:name="_Toc183582206"/>
    </w:p>
    <w:p>
      <w:pPr>
        <w:pStyle w:val="5"/>
        <w:rPr>
          <w:rFonts w:hint="eastAsia" w:ascii="宋体" w:hAnsi="宋体" w:eastAsia="宋体" w:cs="宋体"/>
          <w:b w:val="0"/>
          <w:color w:val="000000"/>
          <w:sz w:val="30"/>
          <w:szCs w:val="30"/>
          <w:highlight w:val="none"/>
        </w:rPr>
      </w:pPr>
      <w:r>
        <w:rPr>
          <w:rFonts w:hint="eastAsia" w:ascii="宋体" w:hAnsi="宋体" w:eastAsia="宋体" w:cs="宋体"/>
          <w:color w:val="000000"/>
          <w:sz w:val="30"/>
          <w:szCs w:val="30"/>
          <w:highlight w:val="none"/>
        </w:rPr>
        <w:t>1.2</w:t>
      </w:r>
      <w:bookmarkEnd w:id="30"/>
      <w:bookmarkEnd w:id="31"/>
      <w:bookmarkEnd w:id="32"/>
      <w:r>
        <w:rPr>
          <w:rFonts w:hint="eastAsia" w:ascii="宋体" w:hAnsi="宋体" w:eastAsia="宋体" w:cs="宋体"/>
          <w:color w:val="000000"/>
          <w:sz w:val="30"/>
          <w:szCs w:val="30"/>
          <w:highlight w:val="none"/>
        </w:rPr>
        <w:t>名词解释</w:t>
      </w:r>
    </w:p>
    <w:p>
      <w:pPr>
        <w:adjustRightInd w:val="0"/>
        <w:snapToGrid w:val="0"/>
        <w:spacing w:before="120" w:beforeLines="50" w:line="360" w:lineRule="auto"/>
        <w:ind w:firstLine="420" w:firstLineChars="200"/>
        <w:rPr>
          <w:rFonts w:hint="eastAsia" w:ascii="宋体" w:hAnsi="宋体" w:eastAsia="宋体" w:cs="宋体"/>
          <w:b/>
          <w:color w:val="auto"/>
          <w:szCs w:val="21"/>
          <w:highlight w:val="none"/>
        </w:rPr>
      </w:pPr>
      <w:bookmarkStart w:id="33" w:name="_Toc183582208"/>
      <w:bookmarkStart w:id="34" w:name="_Toc183682345"/>
      <w:bookmarkStart w:id="35" w:name="_Toc217446037"/>
      <w:r>
        <w:rPr>
          <w:rFonts w:hint="eastAsia" w:ascii="宋体" w:hAnsi="宋体" w:eastAsia="宋体" w:cs="宋体"/>
          <w:color w:val="auto"/>
          <w:szCs w:val="21"/>
          <w:highlight w:val="none"/>
        </w:rPr>
        <w:t>1.2.1</w:t>
      </w:r>
      <w:r>
        <w:rPr>
          <w:rFonts w:hint="eastAsia" w:ascii="宋体" w:hAnsi="宋体" w:eastAsia="宋体" w:cs="宋体"/>
          <w:b/>
          <w:color w:val="auto"/>
          <w:szCs w:val="21"/>
          <w:highlight w:val="none"/>
        </w:rPr>
        <w:t>采购人</w:t>
      </w:r>
      <w:r>
        <w:rPr>
          <w:rFonts w:hint="eastAsia" w:ascii="宋体" w:hAnsi="宋体" w:eastAsia="宋体" w:cs="宋体"/>
          <w:b/>
          <w:color w:val="auto"/>
          <w:szCs w:val="21"/>
          <w:highlight w:val="none"/>
          <w:lang w:eastAsia="zh-CN"/>
        </w:rPr>
        <w:t>：</w:t>
      </w:r>
      <w:r>
        <w:rPr>
          <w:rFonts w:hint="eastAsia" w:ascii="宋体" w:hAnsi="宋体" w:cs="宋体"/>
          <w:b w:val="0"/>
          <w:bCs/>
          <w:color w:val="auto"/>
          <w:szCs w:val="21"/>
          <w:highlight w:val="none"/>
          <w:lang w:eastAsia="zh-CN"/>
        </w:rPr>
        <w:t>陕西省西咸新区空港新城管理委员会</w:t>
      </w:r>
      <w:r>
        <w:rPr>
          <w:rFonts w:hint="eastAsia" w:ascii="宋体" w:hAnsi="宋体" w:eastAsia="宋体" w:cs="宋体"/>
          <w:b w:val="0"/>
          <w:bCs/>
          <w:color w:val="auto"/>
          <w:szCs w:val="21"/>
          <w:highlight w:val="none"/>
          <w:lang w:eastAsia="zh-CN"/>
        </w:rPr>
        <w:t>。</w:t>
      </w:r>
    </w:p>
    <w:p>
      <w:pPr>
        <w:adjustRightInd w:val="0"/>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Cs w:val="21"/>
          <w:highlight w:val="none"/>
        </w:rPr>
        <w:t>1.2.2</w:t>
      </w:r>
      <w:r>
        <w:rPr>
          <w:rFonts w:hint="eastAsia" w:ascii="宋体" w:hAnsi="宋体" w:eastAsia="宋体" w:cs="宋体"/>
          <w:b/>
          <w:color w:val="auto"/>
          <w:szCs w:val="21"/>
          <w:highlight w:val="none"/>
        </w:rPr>
        <w:t>监督机构</w:t>
      </w:r>
      <w:r>
        <w:rPr>
          <w:rFonts w:hint="eastAsia" w:ascii="宋体" w:hAnsi="宋体" w:eastAsia="宋体" w:cs="宋体"/>
          <w:b/>
          <w:color w:val="auto"/>
          <w:szCs w:val="21"/>
          <w:highlight w:val="none"/>
          <w:lang w:eastAsia="zh-CN"/>
        </w:rPr>
        <w:t>：</w:t>
      </w:r>
      <w:r>
        <w:rPr>
          <w:rFonts w:hint="eastAsia" w:ascii="宋体" w:hAnsi="宋体" w:eastAsia="宋体" w:cs="宋体"/>
          <w:b w:val="0"/>
          <w:bCs/>
          <w:color w:val="auto"/>
          <w:szCs w:val="21"/>
          <w:highlight w:val="none"/>
          <w:lang w:eastAsia="zh-CN"/>
        </w:rPr>
        <w:t>空港新城财政金融部</w:t>
      </w:r>
      <w:r>
        <w:rPr>
          <w:rFonts w:hint="eastAsia" w:ascii="宋体" w:hAnsi="宋体" w:eastAsia="宋体" w:cs="宋体"/>
          <w:b w:val="0"/>
          <w:bCs/>
          <w:color w:val="auto"/>
          <w:sz w:val="21"/>
          <w:szCs w:val="21"/>
          <w:highlight w:val="none"/>
          <w:lang w:val="zh-CN"/>
        </w:rPr>
        <w:t>。</w:t>
      </w:r>
    </w:p>
    <w:p>
      <w:pPr>
        <w:adjustRightInd w:val="0"/>
        <w:snapToGrid w:val="0"/>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1.2.3</w:t>
      </w:r>
      <w:r>
        <w:rPr>
          <w:rFonts w:hint="eastAsia" w:ascii="宋体" w:hAnsi="宋体" w:eastAsia="宋体" w:cs="宋体"/>
          <w:b/>
          <w:color w:val="auto"/>
          <w:szCs w:val="21"/>
          <w:highlight w:val="none"/>
        </w:rPr>
        <w:t>采购代理机构</w:t>
      </w:r>
      <w:r>
        <w:rPr>
          <w:rFonts w:hint="eastAsia" w:ascii="宋体" w:hAnsi="宋体" w:eastAsia="宋体" w:cs="宋体"/>
          <w:b/>
          <w:color w:val="auto"/>
          <w:szCs w:val="21"/>
          <w:highlight w:val="none"/>
          <w:lang w:eastAsia="zh-CN"/>
        </w:rPr>
        <w:t>：</w:t>
      </w:r>
      <w:r>
        <w:rPr>
          <w:rFonts w:hint="eastAsia" w:ascii="宋体" w:hAnsi="宋体" w:eastAsia="宋体" w:cs="宋体"/>
          <w:b w:val="0"/>
          <w:bCs/>
          <w:color w:val="auto"/>
          <w:szCs w:val="21"/>
          <w:highlight w:val="none"/>
          <w:lang w:eastAsia="zh-CN"/>
        </w:rPr>
        <w:t>陕西隆信项目管理有限公司。</w:t>
      </w:r>
    </w:p>
    <w:p>
      <w:pPr>
        <w:tabs>
          <w:tab w:val="left" w:pos="766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w:t>
      </w:r>
      <w:r>
        <w:rPr>
          <w:rFonts w:hint="eastAsia" w:ascii="宋体" w:hAnsi="宋体" w:eastAsia="宋体" w:cs="宋体"/>
          <w:b/>
          <w:color w:val="auto"/>
          <w:szCs w:val="21"/>
          <w:highlight w:val="none"/>
        </w:rPr>
        <w:t>供应商</w:t>
      </w:r>
      <w:r>
        <w:rPr>
          <w:rFonts w:hint="eastAsia" w:ascii="宋体" w:hAnsi="宋体" w:eastAsia="宋体" w:cs="宋体"/>
          <w:color w:val="auto"/>
          <w:szCs w:val="21"/>
          <w:highlight w:val="none"/>
        </w:rPr>
        <w:t>是指响应和符合</w:t>
      </w:r>
      <w:r>
        <w:rPr>
          <w:rFonts w:hint="eastAsia" w:ascii="宋体" w:hAnsi="宋体" w:eastAsia="宋体" w:cs="宋体"/>
          <w:color w:val="auto"/>
          <w:szCs w:val="21"/>
          <w:highlight w:val="none"/>
          <w:lang w:eastAsia="zh-CN"/>
        </w:rPr>
        <w:t>单一来源</w:t>
      </w:r>
      <w:r>
        <w:rPr>
          <w:rFonts w:hint="eastAsia" w:ascii="宋体" w:hAnsi="宋体" w:eastAsia="宋体" w:cs="宋体"/>
          <w:color w:val="auto"/>
          <w:szCs w:val="21"/>
          <w:highlight w:val="none"/>
        </w:rPr>
        <w:t>文件规定资格条件且参与</w:t>
      </w:r>
      <w:r>
        <w:rPr>
          <w:rFonts w:hint="eastAsia" w:ascii="宋体" w:hAnsi="宋体" w:eastAsia="宋体" w:cs="宋体"/>
          <w:color w:val="auto"/>
          <w:szCs w:val="21"/>
          <w:highlight w:val="none"/>
          <w:lang w:eastAsia="zh-CN"/>
        </w:rPr>
        <w:t>单一来源</w:t>
      </w:r>
      <w:r>
        <w:rPr>
          <w:rFonts w:hint="eastAsia" w:ascii="宋体" w:hAnsi="宋体" w:eastAsia="宋体" w:cs="宋体"/>
          <w:color w:val="auto"/>
          <w:szCs w:val="21"/>
          <w:highlight w:val="none"/>
        </w:rPr>
        <w:t>竞争的法人或其他组织或个人。</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1.2.5</w:t>
      </w:r>
      <w:r>
        <w:rPr>
          <w:rFonts w:hint="eastAsia" w:ascii="宋体" w:hAnsi="宋体" w:eastAsia="宋体" w:cs="宋体"/>
          <w:b/>
          <w:color w:val="auto"/>
          <w:szCs w:val="21"/>
          <w:highlight w:val="none"/>
        </w:rPr>
        <w:t>货物</w:t>
      </w:r>
      <w:r>
        <w:rPr>
          <w:rFonts w:hint="eastAsia" w:ascii="宋体" w:hAnsi="宋体" w:eastAsia="宋体" w:cs="宋体"/>
          <w:color w:val="auto"/>
          <w:szCs w:val="21"/>
          <w:highlight w:val="none"/>
        </w:rPr>
        <w:t>是指本</w:t>
      </w:r>
      <w:r>
        <w:rPr>
          <w:rFonts w:hint="eastAsia" w:ascii="宋体" w:hAnsi="宋体" w:eastAsia="宋体" w:cs="宋体"/>
          <w:color w:val="auto"/>
          <w:szCs w:val="21"/>
          <w:highlight w:val="none"/>
          <w:lang w:eastAsia="zh-CN"/>
        </w:rPr>
        <w:t>单一来源</w:t>
      </w:r>
      <w:r>
        <w:rPr>
          <w:rFonts w:hint="eastAsia" w:ascii="宋体" w:hAnsi="宋体" w:eastAsia="宋体" w:cs="宋体"/>
          <w:color w:val="auto"/>
          <w:szCs w:val="21"/>
          <w:highlight w:val="none"/>
        </w:rPr>
        <w:t>文件中第</w:t>
      </w:r>
      <w:r>
        <w:rPr>
          <w:rFonts w:hint="eastAsia" w:ascii="宋体" w:hAnsi="宋体" w:cs="宋体"/>
          <w:color w:val="auto"/>
          <w:szCs w:val="21"/>
          <w:highlight w:val="none"/>
          <w:lang w:eastAsia="zh-CN"/>
        </w:rPr>
        <w:t>三</w:t>
      </w:r>
      <w:r>
        <w:rPr>
          <w:rFonts w:hint="eastAsia" w:ascii="宋体" w:hAnsi="宋体" w:eastAsia="宋体" w:cs="宋体"/>
          <w:color w:val="auto"/>
          <w:szCs w:val="21"/>
          <w:highlight w:val="none"/>
        </w:rPr>
        <w:t>章所述所有货物。</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1.2.6</w:t>
      </w:r>
      <w:r>
        <w:rPr>
          <w:rFonts w:hint="eastAsia" w:ascii="宋体" w:hAnsi="宋体" w:eastAsia="宋体" w:cs="宋体"/>
          <w:b/>
          <w:color w:val="auto"/>
          <w:szCs w:val="21"/>
          <w:highlight w:val="none"/>
        </w:rPr>
        <w:t>服务</w:t>
      </w:r>
      <w:r>
        <w:rPr>
          <w:rFonts w:hint="eastAsia" w:ascii="宋体" w:hAnsi="宋体" w:eastAsia="宋体" w:cs="宋体"/>
          <w:color w:val="auto"/>
          <w:szCs w:val="21"/>
          <w:highlight w:val="none"/>
        </w:rPr>
        <w:t>是指人为满足</w:t>
      </w:r>
      <w:r>
        <w:rPr>
          <w:rFonts w:hint="eastAsia" w:ascii="宋体" w:hAnsi="宋体" w:eastAsia="宋体" w:cs="宋体"/>
          <w:color w:val="auto"/>
          <w:szCs w:val="21"/>
          <w:highlight w:val="none"/>
          <w:lang w:eastAsia="zh-CN"/>
        </w:rPr>
        <w:t>单一来源</w:t>
      </w:r>
      <w:r>
        <w:rPr>
          <w:rFonts w:hint="eastAsia" w:ascii="宋体" w:hAnsi="宋体" w:eastAsia="宋体" w:cs="宋体"/>
          <w:color w:val="auto"/>
          <w:szCs w:val="21"/>
          <w:highlight w:val="none"/>
        </w:rPr>
        <w:t>文件要求而提供的服务。</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1.2.7</w:t>
      </w:r>
      <w:r>
        <w:rPr>
          <w:rFonts w:hint="eastAsia" w:ascii="宋体" w:hAnsi="宋体" w:eastAsia="宋体" w:cs="宋体"/>
          <w:b/>
          <w:color w:val="auto"/>
          <w:szCs w:val="21"/>
          <w:highlight w:val="none"/>
        </w:rPr>
        <w:t>节能产品</w:t>
      </w:r>
      <w:r>
        <w:rPr>
          <w:rFonts w:hint="eastAsia" w:ascii="宋体" w:hAnsi="宋体" w:eastAsia="宋体" w:cs="宋体"/>
          <w:color w:val="auto"/>
          <w:szCs w:val="21"/>
          <w:highlight w:val="none"/>
        </w:rPr>
        <w:t>指财政部、发展改革委、生态环境部等部门发布的《节能产品品目清单》中的产品。</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1.2.8</w:t>
      </w:r>
      <w:r>
        <w:rPr>
          <w:rFonts w:hint="eastAsia" w:ascii="宋体" w:hAnsi="宋体" w:eastAsia="宋体" w:cs="宋体"/>
          <w:b/>
          <w:color w:val="auto"/>
          <w:szCs w:val="21"/>
          <w:highlight w:val="none"/>
        </w:rPr>
        <w:t>环境标志产品</w:t>
      </w:r>
      <w:r>
        <w:rPr>
          <w:rFonts w:hint="eastAsia" w:ascii="宋体" w:hAnsi="宋体" w:eastAsia="宋体" w:cs="宋体"/>
          <w:color w:val="auto"/>
          <w:szCs w:val="21"/>
          <w:highlight w:val="none"/>
        </w:rPr>
        <w:t>是指财政部、发展改革委、生态环境部等部门发布的《环境标志产品品目清单》中的产品。</w:t>
      </w:r>
    </w:p>
    <w:p>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1.2.9</w:t>
      </w:r>
      <w:r>
        <w:rPr>
          <w:rFonts w:hint="eastAsia" w:ascii="宋体" w:hAnsi="宋体" w:eastAsia="宋体" w:cs="宋体"/>
          <w:b/>
          <w:color w:val="auto"/>
          <w:kern w:val="0"/>
          <w:szCs w:val="21"/>
          <w:highlight w:val="none"/>
        </w:rPr>
        <w:t>进口产品</w:t>
      </w:r>
      <w:r>
        <w:rPr>
          <w:rFonts w:hint="eastAsia" w:ascii="宋体" w:hAnsi="宋体" w:eastAsia="宋体" w:cs="宋体"/>
          <w:color w:val="auto"/>
          <w:kern w:val="0"/>
          <w:szCs w:val="21"/>
          <w:highlight w:val="none"/>
        </w:rPr>
        <w:t>是指通过中国海关报关验放进入中国境内且产自关境外的产品，详见《关于政府采购进口产品管理有关问题的通知》(财库</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2007</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119号)。</w:t>
      </w:r>
    </w:p>
    <w:p>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1.2.10</w:t>
      </w:r>
      <w:r>
        <w:rPr>
          <w:rFonts w:hint="eastAsia" w:ascii="宋体" w:hAnsi="宋体" w:eastAsia="宋体" w:cs="宋体"/>
          <w:b/>
          <w:color w:val="auto"/>
          <w:szCs w:val="21"/>
          <w:highlight w:val="none"/>
        </w:rPr>
        <w:t>中小企业</w:t>
      </w:r>
      <w:r>
        <w:rPr>
          <w:rFonts w:hint="eastAsia" w:ascii="宋体" w:hAnsi="宋体" w:eastAsia="宋体" w:cs="宋体"/>
          <w:color w:val="auto"/>
          <w:kern w:val="0"/>
          <w:szCs w:val="21"/>
          <w:highlight w:val="none"/>
        </w:rPr>
        <w:t>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r>
        <w:rPr>
          <w:rFonts w:hint="eastAsia" w:ascii="宋体" w:hAnsi="宋体" w:eastAsia="宋体" w:cs="宋体"/>
          <w:b/>
          <w:color w:val="auto"/>
          <w:szCs w:val="21"/>
          <w:highlight w:val="none"/>
        </w:rPr>
        <w:t>监狱企业</w:t>
      </w:r>
      <w:r>
        <w:rPr>
          <w:rFonts w:hint="eastAsia" w:ascii="宋体" w:hAnsi="宋体" w:eastAsia="宋体" w:cs="宋体"/>
          <w:color w:val="auto"/>
          <w:szCs w:val="21"/>
          <w:highlight w:val="none"/>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djustRightInd w:val="0"/>
        <w:snapToGrid w:val="0"/>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1.2.12</w:t>
      </w:r>
      <w:r>
        <w:rPr>
          <w:rFonts w:hint="eastAsia" w:ascii="宋体" w:hAnsi="宋体" w:eastAsia="宋体" w:cs="宋体"/>
          <w:b/>
          <w:color w:val="auto"/>
          <w:kern w:val="0"/>
          <w:szCs w:val="21"/>
          <w:highlight w:val="none"/>
        </w:rPr>
        <w:t>残疾人福利性单位</w:t>
      </w:r>
      <w:r>
        <w:rPr>
          <w:rFonts w:hint="eastAsia" w:ascii="宋体" w:hAnsi="宋体" w:eastAsia="宋体" w:cs="宋体"/>
          <w:color w:val="auto"/>
          <w:kern w:val="0"/>
          <w:szCs w:val="21"/>
          <w:highlight w:val="none"/>
        </w:rPr>
        <w:t>是指符合</w:t>
      </w:r>
      <w:r>
        <w:rPr>
          <w:rFonts w:hint="eastAsia" w:ascii="宋体" w:hAnsi="宋体" w:eastAsia="宋体" w:cs="宋体"/>
          <w:color w:val="auto"/>
          <w:spacing w:val="6"/>
          <w:szCs w:val="21"/>
          <w:highlight w:val="none"/>
        </w:rPr>
        <w:t>《财政部、民政部、中国残疾人联合会关于促进残疾人就业政府采购政策的通知》（财库</w:t>
      </w:r>
      <w:r>
        <w:rPr>
          <w:rFonts w:hint="eastAsia" w:ascii="宋体" w:hAnsi="宋体" w:eastAsia="宋体" w:cs="宋体"/>
          <w:color w:val="auto"/>
          <w:szCs w:val="21"/>
          <w:highlight w:val="none"/>
        </w:rPr>
        <w:t>〔2017〕141</w:t>
      </w:r>
      <w:r>
        <w:rPr>
          <w:rFonts w:hint="eastAsia" w:ascii="宋体" w:hAnsi="宋体" w:eastAsia="宋体" w:cs="宋体"/>
          <w:color w:val="auto"/>
          <w:spacing w:val="6"/>
          <w:szCs w:val="21"/>
          <w:highlight w:val="none"/>
        </w:rPr>
        <w:t>号）规定条件的单位。</w:t>
      </w:r>
    </w:p>
    <w:p>
      <w:pPr>
        <w:adjustRightInd w:val="0"/>
        <w:snapToGrid w:val="0"/>
        <w:spacing w:line="36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1.2.13</w:t>
      </w:r>
      <w:r>
        <w:rPr>
          <w:rFonts w:hint="eastAsia" w:ascii="宋体" w:hAnsi="宋体" w:eastAsia="宋体" w:cs="宋体"/>
          <w:b/>
          <w:color w:val="auto"/>
          <w:spacing w:val="6"/>
          <w:szCs w:val="21"/>
          <w:highlight w:val="none"/>
        </w:rPr>
        <w:t>签名</w:t>
      </w:r>
      <w:r>
        <w:rPr>
          <w:rFonts w:hint="eastAsia" w:ascii="宋体" w:hAnsi="宋体" w:eastAsia="宋体" w:cs="宋体"/>
          <w:color w:val="auto"/>
          <w:spacing w:val="6"/>
          <w:szCs w:val="21"/>
          <w:highlight w:val="none"/>
        </w:rPr>
        <w:t>是指手写签名或者加盖名章，</w:t>
      </w:r>
      <w:r>
        <w:rPr>
          <w:rFonts w:hint="eastAsia" w:ascii="宋体" w:hAnsi="宋体" w:eastAsia="宋体" w:cs="宋体"/>
          <w:b/>
          <w:color w:val="auto"/>
          <w:spacing w:val="6"/>
          <w:szCs w:val="21"/>
          <w:highlight w:val="none"/>
        </w:rPr>
        <w:t>盖章</w:t>
      </w:r>
      <w:r>
        <w:rPr>
          <w:rFonts w:hint="eastAsia" w:ascii="宋体" w:hAnsi="宋体" w:eastAsia="宋体" w:cs="宋体"/>
          <w:color w:val="auto"/>
          <w:spacing w:val="6"/>
          <w:szCs w:val="21"/>
          <w:highlight w:val="none"/>
        </w:rPr>
        <w:t>是指加盖单位印章。</w:t>
      </w:r>
    </w:p>
    <w:p>
      <w:pPr>
        <w:adjustRightInd w:val="0"/>
        <w:snapToGrid w:val="0"/>
        <w:spacing w:line="360" w:lineRule="auto"/>
        <w:ind w:firstLine="444"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1.2.14</w:t>
      </w:r>
      <w:r>
        <w:rPr>
          <w:rFonts w:hint="eastAsia" w:ascii="宋体" w:hAnsi="宋体" w:eastAsia="宋体" w:cs="宋体"/>
          <w:b/>
          <w:color w:val="auto"/>
          <w:szCs w:val="21"/>
          <w:highlight w:val="none"/>
        </w:rPr>
        <w:t>较大数额罚款</w:t>
      </w:r>
      <w:r>
        <w:rPr>
          <w:rFonts w:hint="eastAsia" w:ascii="宋体" w:hAnsi="宋体" w:eastAsia="宋体" w:cs="宋体"/>
          <w:color w:val="auto"/>
          <w:szCs w:val="21"/>
          <w:highlight w:val="none"/>
        </w:rPr>
        <w:t>是指200万元以上罚款，法律、行政法规以及国务院有关部门明确规定相关领域“较大数额罚款”标准高于200万元的，从其规定。</w:t>
      </w:r>
    </w:p>
    <w:p>
      <w:pPr>
        <w:pStyle w:val="4"/>
        <w:spacing w:beforeLines="50" w:afterLines="100"/>
        <w:ind w:firstLine="148" w:firstLineChars="49"/>
        <w:outlineLvl w:val="2"/>
        <w:rPr>
          <w:rFonts w:hint="eastAsia" w:ascii="宋体" w:hAnsi="宋体" w:eastAsia="宋体" w:cs="宋体"/>
          <w:b/>
          <w:sz w:val="30"/>
          <w:szCs w:val="30"/>
          <w:highlight w:val="none"/>
        </w:rPr>
      </w:pPr>
      <w:r>
        <w:rPr>
          <w:rFonts w:hint="eastAsia" w:ascii="宋体" w:hAnsi="宋体" w:eastAsia="宋体" w:cs="宋体"/>
          <w:b/>
          <w:sz w:val="30"/>
          <w:szCs w:val="30"/>
          <w:highlight w:val="none"/>
        </w:rPr>
        <w:t>1.3供应商资格要求</w:t>
      </w:r>
    </w:p>
    <w:p>
      <w:pPr>
        <w:autoSpaceDN w:val="0"/>
        <w:spacing w:line="360" w:lineRule="auto"/>
        <w:ind w:firstLine="420" w:firstLineChars="200"/>
        <w:rPr>
          <w:rFonts w:hint="eastAsia" w:ascii="宋体" w:hAnsi="宋体" w:eastAsia="宋体" w:cs="宋体"/>
          <w:color w:val="000000"/>
          <w:kern w:val="0"/>
          <w:szCs w:val="21"/>
          <w:highlight w:val="none"/>
        </w:rPr>
      </w:pPr>
      <w:r>
        <w:rPr>
          <w:rFonts w:hint="eastAsia" w:ascii="宋体" w:hAnsi="宋体" w:eastAsia="宋体" w:cs="宋体"/>
          <w:szCs w:val="21"/>
          <w:highlight w:val="none"/>
        </w:rPr>
        <w:t>1.3.1</w:t>
      </w:r>
      <w:r>
        <w:rPr>
          <w:rFonts w:hint="eastAsia" w:ascii="宋体" w:hAnsi="宋体" w:eastAsia="宋体" w:cs="宋体"/>
          <w:color w:val="000000"/>
          <w:kern w:val="0"/>
          <w:szCs w:val="21"/>
          <w:highlight w:val="none"/>
        </w:rPr>
        <w:t>供应商除具有《中华人民共和国政府采购法》第二十二条规定的相关条件外，并提供下列材料：</w:t>
      </w:r>
    </w:p>
    <w:p>
      <w:pPr>
        <w:autoSpaceDN w:val="0"/>
        <w:spacing w:line="360" w:lineRule="auto"/>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1.3.1.</w:t>
      </w:r>
      <w:r>
        <w:rPr>
          <w:rFonts w:hint="eastAsia" w:ascii="宋体" w:hAnsi="宋体" w:eastAsia="宋体" w:cs="宋体"/>
          <w:color w:val="000000"/>
          <w:kern w:val="0"/>
          <w:szCs w:val="21"/>
          <w:highlight w:val="none"/>
        </w:rPr>
        <w:t>1、供应商的营业执照等证明文件，自然人的身份证明；</w:t>
      </w:r>
    </w:p>
    <w:p>
      <w:pPr>
        <w:autoSpaceDN w:val="0"/>
        <w:spacing w:line="360" w:lineRule="auto"/>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1.3.1.</w:t>
      </w:r>
      <w:r>
        <w:rPr>
          <w:rFonts w:hint="eastAsia" w:ascii="宋体" w:hAnsi="宋体" w:eastAsia="宋体" w:cs="宋体"/>
          <w:color w:val="000000"/>
          <w:kern w:val="0"/>
          <w:szCs w:val="21"/>
          <w:highlight w:val="none"/>
        </w:rPr>
        <w:t>2、</w:t>
      </w:r>
      <w:r>
        <w:rPr>
          <w:rFonts w:hint="eastAsia" w:ascii="宋体" w:hAnsi="宋体" w:cs="宋体"/>
          <w:color w:val="000000"/>
          <w:kern w:val="0"/>
          <w:szCs w:val="21"/>
          <w:highlight w:val="none"/>
          <w:lang w:eastAsia="zh-CN"/>
        </w:rPr>
        <w:t>法定代表人（单位负责人）参加响应的，提供本人身份证明及身份证复印件；法定代表人（单位负责人）授权他人参加响应的，提供法定代表人（单位负责人）委托授权书并出示被授权代表的身份证复印件</w:t>
      </w:r>
      <w:r>
        <w:rPr>
          <w:rFonts w:hint="eastAsia" w:ascii="宋体" w:hAnsi="宋体" w:eastAsia="宋体" w:cs="宋体"/>
          <w:color w:val="000000"/>
          <w:kern w:val="0"/>
          <w:szCs w:val="21"/>
          <w:highlight w:val="none"/>
        </w:rPr>
        <w:t>；</w:t>
      </w:r>
    </w:p>
    <w:p>
      <w:pPr>
        <w:widowControl/>
        <w:tabs>
          <w:tab w:val="left" w:pos="1620"/>
        </w:tabs>
        <w:spacing w:line="360" w:lineRule="auto"/>
        <w:ind w:right="-197" w:rightChars="-94" w:firstLine="420" w:firstLineChars="200"/>
        <w:jc w:val="left"/>
        <w:rPr>
          <w:rFonts w:hint="eastAsia" w:ascii="宋体" w:hAnsi="宋体" w:cs="宋体"/>
          <w:b w:val="0"/>
          <w:color w:val="000000"/>
          <w:kern w:val="0"/>
          <w:sz w:val="21"/>
          <w:szCs w:val="21"/>
          <w:highlight w:val="none"/>
          <w:lang w:val="en-US" w:eastAsia="zh-CN" w:bidi="ar-SA"/>
        </w:rPr>
      </w:pPr>
      <w:r>
        <w:rPr>
          <w:rFonts w:hint="eastAsia" w:ascii="宋体" w:hAnsi="宋体" w:eastAsia="宋体" w:cs="宋体"/>
          <w:b w:val="0"/>
          <w:color w:val="000000"/>
          <w:kern w:val="0"/>
          <w:sz w:val="21"/>
          <w:szCs w:val="21"/>
          <w:highlight w:val="none"/>
          <w:lang w:val="en-US" w:eastAsia="zh-CN" w:bidi="ar-SA"/>
        </w:rPr>
        <w:t>1.3.1.3</w:t>
      </w:r>
      <w:r>
        <w:rPr>
          <w:rFonts w:hint="eastAsia" w:ascii="宋体" w:hAnsi="宋体" w:cs="宋体"/>
          <w:b w:val="0"/>
          <w:color w:val="000000"/>
          <w:kern w:val="0"/>
          <w:sz w:val="21"/>
          <w:szCs w:val="21"/>
          <w:highlight w:val="none"/>
          <w:lang w:val="en-US" w:eastAsia="zh-CN" w:bidi="ar-SA"/>
        </w:rPr>
        <w:t>、供应商应提供基本资格条件承诺函；</w:t>
      </w:r>
    </w:p>
    <w:p>
      <w:pPr>
        <w:widowControl/>
        <w:tabs>
          <w:tab w:val="left" w:pos="1620"/>
        </w:tabs>
        <w:spacing w:line="360" w:lineRule="auto"/>
        <w:ind w:right="-197" w:rightChars="-94" w:firstLine="420" w:firstLineChars="20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1.3.1.</w:t>
      </w:r>
      <w:r>
        <w:rPr>
          <w:rFonts w:hint="eastAsia" w:ascii="宋体" w:hAnsi="宋体" w:cs="宋体"/>
          <w:color w:val="000000"/>
          <w:kern w:val="0"/>
          <w:szCs w:val="21"/>
          <w:highlight w:val="none"/>
          <w:lang w:val="en-US" w:eastAsia="zh-CN"/>
        </w:rPr>
        <w:t>4</w:t>
      </w:r>
      <w:r>
        <w:rPr>
          <w:rFonts w:hint="eastAsia" w:ascii="宋体" w:hAnsi="宋体" w:eastAsia="宋体" w:cs="宋体"/>
          <w:color w:val="000000"/>
          <w:kern w:val="0"/>
          <w:szCs w:val="21"/>
          <w:highlight w:val="none"/>
        </w:rPr>
        <w:t>、本次谈判项目不接受联合体谈判。单位负责人为同一人或者存在控股、管理关系的不同单位不得同时参加谈判。</w:t>
      </w:r>
    </w:p>
    <w:p>
      <w:pPr>
        <w:spacing w:line="360" w:lineRule="auto"/>
        <w:ind w:firstLine="632" w:firstLineChars="300"/>
        <w:rPr>
          <w:rFonts w:hint="eastAsia" w:ascii="宋体" w:hAnsi="宋体" w:eastAsia="宋体" w:cs="宋体"/>
          <w:b/>
          <w:szCs w:val="21"/>
          <w:highlight w:val="none"/>
        </w:rPr>
      </w:pPr>
      <w:r>
        <w:rPr>
          <w:rFonts w:hint="eastAsia" w:ascii="宋体" w:hAnsi="宋体" w:eastAsia="宋体" w:cs="宋体"/>
          <w:b/>
          <w:szCs w:val="21"/>
          <w:highlight w:val="none"/>
        </w:rPr>
        <w:t>上述资格证明材料为必备证明材料。在响应文件正本中应附一套以上完整的资格证明材料，复印件加盖供应商单位公章；响应文件副本可采用正本的复印件并加盖供应商单位公章。</w:t>
      </w:r>
    </w:p>
    <w:p>
      <w:pPr>
        <w:spacing w:line="360" w:lineRule="auto"/>
        <w:ind w:firstLine="632" w:firstLineChars="300"/>
        <w:rPr>
          <w:rFonts w:hint="eastAsia" w:ascii="宋体" w:hAnsi="宋体" w:eastAsia="宋体" w:cs="宋体"/>
          <w:b/>
          <w:szCs w:val="21"/>
          <w:highlight w:val="none"/>
        </w:rPr>
      </w:pPr>
      <w:r>
        <w:rPr>
          <w:rFonts w:hint="eastAsia" w:ascii="宋体" w:hAnsi="宋体" w:eastAsia="宋体" w:cs="宋体"/>
          <w:b/>
          <w:szCs w:val="21"/>
          <w:highlight w:val="none"/>
        </w:rPr>
        <w:t>供应商未提供资格条件承诺函的，应按照《中华人民共和国政府采购法》及其实施条例的相关规定提供相应的证明材料。</w:t>
      </w:r>
    </w:p>
    <w:p>
      <w:pPr>
        <w:widowControl/>
        <w:tabs>
          <w:tab w:val="left" w:pos="1620"/>
        </w:tabs>
        <w:spacing w:line="360" w:lineRule="auto"/>
        <w:ind w:right="-197" w:rightChars="-94" w:firstLine="420" w:firstLineChars="200"/>
        <w:jc w:val="left"/>
        <w:rPr>
          <w:rFonts w:hint="eastAsia" w:ascii="宋体" w:hAnsi="宋体" w:eastAsia="宋体" w:cs="宋体"/>
          <w:lang w:eastAsia="zh-CN"/>
        </w:rPr>
      </w:pPr>
      <w:r>
        <w:rPr>
          <w:rFonts w:hint="eastAsia" w:ascii="宋体" w:hAnsi="宋体" w:eastAsia="宋体" w:cs="宋体"/>
          <w:color w:val="000000"/>
          <w:kern w:val="0"/>
          <w:szCs w:val="21"/>
          <w:highlight w:val="none"/>
          <w:lang w:val="en-US" w:eastAsia="zh-CN"/>
        </w:rPr>
        <w:t>1.3.1.</w:t>
      </w:r>
      <w:r>
        <w:rPr>
          <w:rFonts w:hint="eastAsia" w:ascii="宋体" w:hAnsi="宋体" w:cs="宋体"/>
          <w:color w:val="000000"/>
          <w:kern w:val="0"/>
          <w:szCs w:val="21"/>
          <w:highlight w:val="none"/>
          <w:lang w:val="en-US" w:eastAsia="zh-CN"/>
        </w:rPr>
        <w:t>5</w:t>
      </w:r>
      <w:r>
        <w:rPr>
          <w:rFonts w:hint="eastAsia" w:ascii="宋体" w:hAnsi="宋体" w:eastAsia="宋体" w:cs="宋体"/>
          <w:color w:val="000000"/>
          <w:kern w:val="0"/>
          <w:szCs w:val="21"/>
          <w:highlight w:val="none"/>
        </w:rPr>
        <w:t>、采购代理机构将通过“信用中国”网站（www.creditchina.gov.cn）和中国政府采购网（www.ccgp.gov.cn）查询供应商信用记录，被列入失信被执行人、重大税收违法案件当事人名单、政府采购严重违法失信行为记录名单的单位将被拒绝参与本项目谈判；</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lang w:val="en-US" w:eastAsia="zh-CN"/>
        </w:rPr>
        <w:t>若承诺与查询不一致，以查询为准。</w:t>
      </w:r>
      <w:r>
        <w:rPr>
          <w:rFonts w:hint="eastAsia" w:ascii="宋体" w:hAnsi="宋体" w:cs="宋体"/>
          <w:color w:val="000000"/>
          <w:kern w:val="0"/>
          <w:szCs w:val="21"/>
          <w:highlight w:val="none"/>
          <w:lang w:eastAsia="zh-CN"/>
        </w:rPr>
        <w:t>）</w:t>
      </w:r>
    </w:p>
    <w:p>
      <w:pPr>
        <w:tabs>
          <w:tab w:val="left" w:pos="720"/>
        </w:tabs>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1.3.2供应商应保证所提供的全部证明材料的真实性，并保证愿意接受由采购人对其所提供材料的真实性的调查和考证。</w:t>
      </w:r>
    </w:p>
    <w:p>
      <w:pPr>
        <w:tabs>
          <w:tab w:val="left" w:pos="720"/>
        </w:tabs>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1.3.3供应商</w:t>
      </w:r>
      <w:r>
        <w:rPr>
          <w:rFonts w:hint="eastAsia" w:ascii="宋体" w:hAnsi="宋体" w:eastAsia="宋体" w:cs="宋体"/>
          <w:color w:val="000000"/>
          <w:szCs w:val="21"/>
          <w:highlight w:val="none"/>
        </w:rPr>
        <w:t>不得存在下列情形之一：</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（l）与采购人和采购代理机构存在</w:t>
      </w:r>
      <w:r>
        <w:rPr>
          <w:rFonts w:hint="eastAsia" w:ascii="宋体" w:hAnsi="宋体" w:eastAsia="宋体" w:cs="宋体"/>
          <w:bCs/>
          <w:szCs w:val="21"/>
          <w:highlight w:val="none"/>
        </w:rPr>
        <w:t>隶属关系或者其他利害关系</w:t>
      </w:r>
      <w:r>
        <w:rPr>
          <w:rFonts w:hint="eastAsia" w:ascii="宋体" w:hAnsi="宋体" w:eastAsia="宋体" w:cs="宋体"/>
          <w:szCs w:val="21"/>
          <w:highlight w:val="none"/>
        </w:rPr>
        <w:t>；</w:t>
      </w:r>
    </w:p>
    <w:p>
      <w:pPr>
        <w:widowControl/>
        <w:adjustRightInd w:val="0"/>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szCs w:val="21"/>
          <w:highlight w:val="none"/>
        </w:rPr>
        <w:t>（2）供应商</w:t>
      </w:r>
      <w:r>
        <w:rPr>
          <w:rFonts w:hint="eastAsia" w:ascii="宋体" w:hAnsi="宋体" w:eastAsia="宋体" w:cs="宋体"/>
          <w:color w:val="000000"/>
          <w:szCs w:val="21"/>
          <w:highlight w:val="none"/>
        </w:rPr>
        <w:t>或者其法定代表人</w:t>
      </w:r>
      <w:r>
        <w:rPr>
          <w:rFonts w:hint="eastAsia" w:ascii="宋体" w:hAnsi="宋体" w:cs="宋体"/>
          <w:color w:val="000000"/>
          <w:szCs w:val="21"/>
          <w:highlight w:val="none"/>
          <w:lang w:eastAsia="zh-CN"/>
        </w:rPr>
        <w:t>（单位负责人）</w:t>
      </w:r>
      <w:r>
        <w:rPr>
          <w:rFonts w:hint="eastAsia" w:ascii="宋体" w:hAnsi="宋体" w:eastAsia="宋体" w:cs="宋体"/>
          <w:color w:val="000000"/>
          <w:szCs w:val="21"/>
          <w:highlight w:val="none"/>
        </w:rPr>
        <w:t>、董事、监事、高级管理人员因经营活动中的违法行为受到行政处罚，但警告和罚款额在</w:t>
      </w:r>
      <w:r>
        <w:rPr>
          <w:rFonts w:hint="eastAsia" w:ascii="宋体" w:hAnsi="宋体" w:eastAsia="宋体" w:cs="宋体"/>
          <w:color w:val="000000"/>
          <w:szCs w:val="21"/>
          <w:highlight w:val="none"/>
          <w:lang w:val="en-US" w:eastAsia="zh-CN"/>
        </w:rPr>
        <w:t>5</w:t>
      </w:r>
      <w:r>
        <w:rPr>
          <w:rFonts w:hint="eastAsia" w:ascii="宋体" w:hAnsi="宋体" w:eastAsia="宋体" w:cs="宋体"/>
          <w:color w:val="000000"/>
          <w:szCs w:val="21"/>
          <w:highlight w:val="none"/>
        </w:rPr>
        <w:t>万元以下的行政处罚除外；</w:t>
      </w:r>
    </w:p>
    <w:p>
      <w:pPr>
        <w:widowControl/>
        <w:adjustRightInd w:val="0"/>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szCs w:val="21"/>
          <w:highlight w:val="none"/>
        </w:rPr>
        <w:t>（3）供应商</w:t>
      </w:r>
      <w:r>
        <w:rPr>
          <w:rFonts w:hint="eastAsia" w:ascii="宋体" w:hAnsi="宋体" w:eastAsia="宋体" w:cs="宋体"/>
          <w:color w:val="000000"/>
          <w:szCs w:val="21"/>
          <w:highlight w:val="none"/>
        </w:rPr>
        <w:t>或者其法定代表人（单位负责人）、董事、监事、高级管理人员因经营活动中的违法行为受到刑事处罚；</w:t>
      </w:r>
    </w:p>
    <w:p>
      <w:pPr>
        <w:widowControl/>
        <w:adjustRightInd w:val="0"/>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（4）列入“信用中国”网站</w:t>
      </w:r>
      <w:r>
        <w:rPr>
          <w:rFonts w:hint="eastAsia" w:ascii="宋体" w:hAnsi="宋体" w:eastAsia="宋体" w:cs="宋体"/>
          <w:szCs w:val="21"/>
          <w:highlight w:val="none"/>
          <w:lang w:val="zh-CN"/>
        </w:rPr>
        <w:t>失信被执行人、重大税收违法案件当事人名单</w:t>
      </w:r>
      <w:r>
        <w:rPr>
          <w:rFonts w:hint="eastAsia" w:ascii="宋体" w:hAnsi="宋体" w:eastAsia="宋体" w:cs="宋体"/>
          <w:color w:val="000000"/>
          <w:szCs w:val="21"/>
          <w:highlight w:val="none"/>
        </w:rPr>
        <w:t>或列入“中国政府采购”网站政府采购严重违法失信行为记录名单的。</w:t>
      </w:r>
    </w:p>
    <w:p>
      <w:pPr>
        <w:pStyle w:val="16"/>
        <w:adjustRightInd w:val="0"/>
        <w:snapToGrid w:val="0"/>
        <w:spacing w:beforeLines="50" w:line="360" w:lineRule="auto"/>
        <w:ind w:firstLine="148" w:firstLineChars="49"/>
        <w:outlineLvl w:val="2"/>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1.4授权委托</w:t>
      </w:r>
    </w:p>
    <w:p>
      <w:pPr>
        <w:pStyle w:val="16"/>
        <w:keepNext w:val="0"/>
        <w:keepLines w:val="0"/>
        <w:pageBreakBefore w:val="0"/>
        <w:widowControl w:val="0"/>
        <w:kinsoku/>
        <w:wordWrap/>
        <w:overflowPunct/>
        <w:topLinePunct w:val="0"/>
        <w:autoSpaceDE/>
        <w:autoSpaceDN/>
        <w:bidi w:val="0"/>
        <w:adjustRightInd w:val="0"/>
        <w:snapToGrid w:val="0"/>
        <w:spacing w:beforeLines="50" w:line="360" w:lineRule="auto"/>
        <w:ind w:left="105" w:leftChars="50" w:firstLine="315" w:firstLineChars="15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如供应商代表不是供应商的</w:t>
      </w:r>
      <w:r>
        <w:rPr>
          <w:rFonts w:hint="eastAsia" w:hAnsi="宋体" w:cs="宋体"/>
          <w:color w:val="000000"/>
          <w:highlight w:val="none"/>
          <w:lang w:eastAsia="zh-CN"/>
        </w:rPr>
        <w:t>法定代表人（单位负责人）</w:t>
      </w:r>
      <w:r>
        <w:rPr>
          <w:rFonts w:hint="eastAsia" w:ascii="宋体" w:hAnsi="宋体" w:eastAsia="宋体" w:cs="宋体"/>
          <w:color w:val="000000"/>
          <w:highlight w:val="none"/>
        </w:rPr>
        <w:t>，应持有《授权委托书》，并附《</w:t>
      </w:r>
      <w:r>
        <w:rPr>
          <w:rFonts w:hint="eastAsia" w:hAnsi="宋体" w:cs="宋体"/>
          <w:color w:val="000000"/>
          <w:highlight w:val="none"/>
          <w:lang w:eastAsia="zh-CN"/>
        </w:rPr>
        <w:t>法定代表人（单位负责人）</w:t>
      </w:r>
      <w:r>
        <w:rPr>
          <w:rFonts w:hint="eastAsia" w:ascii="宋体" w:hAnsi="宋体" w:eastAsia="宋体" w:cs="宋体"/>
          <w:color w:val="000000"/>
          <w:highlight w:val="none"/>
        </w:rPr>
        <w:t>身份证明》。</w:t>
      </w:r>
    </w:p>
    <w:p>
      <w:pPr>
        <w:pStyle w:val="16"/>
        <w:adjustRightInd w:val="0"/>
        <w:snapToGrid w:val="0"/>
        <w:spacing w:beforeLines="100" w:afterLines="100"/>
        <w:ind w:firstLine="148" w:firstLineChars="49"/>
        <w:outlineLvl w:val="2"/>
        <w:rPr>
          <w:rFonts w:hint="eastAsia" w:ascii="宋体" w:hAnsi="宋体" w:eastAsia="宋体" w:cs="宋体"/>
          <w:color w:val="000000"/>
          <w:sz w:val="30"/>
          <w:szCs w:val="30"/>
          <w:highlight w:val="none"/>
        </w:rPr>
      </w:pPr>
      <w:r>
        <w:rPr>
          <w:rFonts w:hint="eastAsia" w:ascii="宋体" w:hAnsi="宋体" w:eastAsia="宋体" w:cs="宋体"/>
          <w:b/>
          <w:color w:val="000000"/>
          <w:sz w:val="30"/>
          <w:szCs w:val="30"/>
          <w:highlight w:val="none"/>
        </w:rPr>
        <w:t>1.5费用承担</w:t>
      </w:r>
    </w:p>
    <w:p>
      <w:pPr>
        <w:pStyle w:val="16"/>
        <w:adjustRightInd w:val="0"/>
        <w:snapToGrid w:val="0"/>
        <w:spacing w:beforeLines="50" w:line="360" w:lineRule="auto"/>
        <w:ind w:firstLine="405"/>
        <w:rPr>
          <w:rFonts w:hint="eastAsia" w:ascii="宋体" w:hAnsi="宋体" w:eastAsia="宋体" w:cs="宋体"/>
          <w:color w:val="000000"/>
          <w:highlight w:val="none"/>
        </w:rPr>
      </w:pPr>
      <w:r>
        <w:rPr>
          <w:rFonts w:hint="eastAsia" w:ascii="宋体" w:hAnsi="宋体" w:eastAsia="宋体" w:cs="宋体"/>
          <w:color w:val="000000"/>
          <w:highlight w:val="none"/>
        </w:rPr>
        <w:t>供应商准备和参加采购活动发生的费用自理。</w:t>
      </w:r>
    </w:p>
    <w:p>
      <w:pPr>
        <w:pStyle w:val="16"/>
        <w:adjustRightInd w:val="0"/>
        <w:snapToGrid w:val="0"/>
        <w:spacing w:beforeLines="50" w:line="360" w:lineRule="auto"/>
        <w:ind w:firstLine="148" w:firstLineChars="49"/>
        <w:outlineLvl w:val="2"/>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1.6保密</w:t>
      </w:r>
    </w:p>
    <w:p>
      <w:pPr>
        <w:autoSpaceDE w:val="0"/>
        <w:autoSpaceDN w:val="0"/>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参与采购活动的当事人应对采购文件和响应文件中的商业秘密、技术秘密和个人隐私等保密，违者应对由此造成的后果承担法律责任。</w:t>
      </w:r>
    </w:p>
    <w:p>
      <w:pPr>
        <w:pStyle w:val="16"/>
        <w:adjustRightInd w:val="0"/>
        <w:snapToGrid w:val="0"/>
        <w:spacing w:beforeLines="50" w:line="360" w:lineRule="auto"/>
        <w:ind w:firstLine="148" w:firstLineChars="49"/>
        <w:outlineLvl w:val="2"/>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1.7语言文字</w:t>
      </w:r>
    </w:p>
    <w:p>
      <w:pPr>
        <w:pStyle w:val="16"/>
        <w:adjustRightInd w:val="0"/>
        <w:snapToGrid w:val="0"/>
        <w:spacing w:beforeLines="50" w:line="360" w:lineRule="auto"/>
        <w:ind w:firstLine="405"/>
        <w:rPr>
          <w:rFonts w:hint="eastAsia" w:ascii="宋体" w:hAnsi="宋体" w:eastAsia="宋体" w:cs="宋体"/>
          <w:color w:val="000000"/>
          <w:highlight w:val="none"/>
        </w:rPr>
      </w:pPr>
      <w:r>
        <w:rPr>
          <w:rFonts w:hint="eastAsia" w:ascii="宋体" w:hAnsi="宋体" w:eastAsia="宋体" w:cs="宋体"/>
          <w:color w:val="000000"/>
          <w:highlight w:val="none"/>
        </w:rPr>
        <w:t>单一来源采购文件和响应文件使用的语言为中文。专用术语使用外文的，应附有中文注释。</w:t>
      </w:r>
    </w:p>
    <w:p>
      <w:pPr>
        <w:pStyle w:val="16"/>
        <w:adjustRightInd w:val="0"/>
        <w:snapToGrid w:val="0"/>
        <w:spacing w:beforeLines="50" w:afterLines="100"/>
        <w:ind w:firstLine="148" w:firstLineChars="49"/>
        <w:outlineLvl w:val="2"/>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1.8计量单位</w:t>
      </w:r>
    </w:p>
    <w:p>
      <w:pPr>
        <w:pStyle w:val="16"/>
        <w:adjustRightInd w:val="0"/>
        <w:snapToGrid w:val="0"/>
        <w:spacing w:beforeLines="50" w:line="360" w:lineRule="auto"/>
        <w:ind w:firstLine="405"/>
        <w:rPr>
          <w:rFonts w:hint="eastAsia" w:ascii="宋体" w:hAnsi="宋体" w:eastAsia="宋体" w:cs="宋体"/>
          <w:color w:val="000000"/>
          <w:highlight w:val="none"/>
        </w:rPr>
      </w:pPr>
      <w:r>
        <w:rPr>
          <w:rFonts w:hint="eastAsia" w:ascii="宋体" w:hAnsi="宋体" w:eastAsia="宋体" w:cs="宋体"/>
          <w:color w:val="000000"/>
          <w:highlight w:val="none"/>
        </w:rPr>
        <w:t>所有计量单位均采用中华人民共和国法定计量单位。</w:t>
      </w:r>
    </w:p>
    <w:p>
      <w:pPr>
        <w:pStyle w:val="16"/>
        <w:adjustRightInd w:val="0"/>
        <w:snapToGrid w:val="0"/>
        <w:spacing w:beforeLines="50" w:afterLines="100"/>
        <w:ind w:firstLine="148" w:firstLineChars="49"/>
        <w:outlineLvl w:val="2"/>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lang w:val="en-US" w:eastAsia="zh-CN"/>
        </w:rPr>
        <w:t>1.9</w:t>
      </w:r>
      <w:r>
        <w:rPr>
          <w:rFonts w:hint="eastAsia" w:ascii="宋体" w:hAnsi="宋体" w:eastAsia="宋体" w:cs="宋体"/>
          <w:b/>
          <w:color w:val="000000"/>
          <w:sz w:val="30"/>
          <w:szCs w:val="30"/>
          <w:highlight w:val="none"/>
        </w:rPr>
        <w:t>转包与分包</w:t>
      </w:r>
    </w:p>
    <w:p>
      <w:pPr>
        <w:pStyle w:val="16"/>
        <w:adjustRightInd w:val="0"/>
        <w:snapToGrid w:val="0"/>
        <w:spacing w:beforeLines="50" w:line="360" w:lineRule="auto"/>
        <w:ind w:firstLine="405"/>
        <w:rPr>
          <w:rFonts w:hint="eastAsia" w:ascii="宋体" w:hAnsi="宋体" w:eastAsia="宋体" w:cs="宋体"/>
          <w:kern w:val="0"/>
          <w:highlight w:val="none"/>
        </w:rPr>
      </w:pPr>
      <w:r>
        <w:rPr>
          <w:rFonts w:hint="eastAsia" w:ascii="宋体" w:hAnsi="宋体" w:eastAsia="宋体" w:cs="宋体"/>
          <w:highlight w:val="none"/>
        </w:rPr>
        <w:t>1.</w:t>
      </w:r>
      <w:r>
        <w:rPr>
          <w:rFonts w:hint="eastAsia" w:hAnsi="宋体" w:cs="宋体"/>
          <w:highlight w:val="none"/>
          <w:lang w:val="en-US" w:eastAsia="zh-CN"/>
        </w:rPr>
        <w:t>9</w:t>
      </w:r>
      <w:r>
        <w:rPr>
          <w:rFonts w:hint="eastAsia" w:ascii="宋体" w:hAnsi="宋体" w:eastAsia="宋体" w:cs="宋体"/>
          <w:highlight w:val="none"/>
        </w:rPr>
        <w:t>.1</w:t>
      </w:r>
      <w:r>
        <w:rPr>
          <w:rFonts w:hint="eastAsia" w:ascii="宋体" w:hAnsi="宋体" w:eastAsia="宋体" w:cs="宋体"/>
          <w:color w:val="000000"/>
          <w:highlight w:val="none"/>
        </w:rPr>
        <w:t>本项目严禁采取转包方式履行合同</w:t>
      </w:r>
      <w:r>
        <w:rPr>
          <w:rFonts w:hint="eastAsia" w:ascii="宋体" w:hAnsi="宋体" w:eastAsia="宋体" w:cs="宋体"/>
          <w:kern w:val="0"/>
          <w:highlight w:val="none"/>
        </w:rPr>
        <w:t>。本项项目所称转包，是</w:t>
      </w:r>
      <w:r>
        <w:rPr>
          <w:rFonts w:hint="eastAsia" w:hAnsi="宋体" w:cs="宋体"/>
          <w:kern w:val="0"/>
          <w:highlight w:val="none"/>
          <w:lang w:eastAsia="zh-CN"/>
        </w:rPr>
        <w:t>指</w:t>
      </w:r>
      <w:r>
        <w:rPr>
          <w:rFonts w:hint="eastAsia" w:ascii="宋体" w:hAnsi="宋体" w:eastAsia="宋体" w:cs="宋体"/>
          <w:kern w:val="0"/>
          <w:highlight w:val="none"/>
        </w:rPr>
        <w:t>成交供应商将政府采购合同业务转让给第三人，并退出现有政府采购合同当事人双方权利业务关系，受让人（即第三人）成为政府采购合同的另一方当事人的行为。</w:t>
      </w:r>
    </w:p>
    <w:p>
      <w:pPr>
        <w:widowControl/>
        <w:shd w:val="clear" w:color="auto" w:fill="FFFFFF"/>
        <w:spacing w:line="360" w:lineRule="auto"/>
        <w:ind w:firstLine="482"/>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成交人转包的，视同拒绝履行政府采购合同业务，将依法追究法律责任。</w:t>
      </w:r>
    </w:p>
    <w:p>
      <w:pPr>
        <w:widowControl/>
        <w:shd w:val="clear" w:color="auto" w:fill="FFFFFF"/>
        <w:spacing w:line="360" w:lineRule="auto"/>
        <w:ind w:firstLine="482"/>
        <w:jc w:val="left"/>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cs="宋体"/>
          <w:szCs w:val="21"/>
          <w:highlight w:val="none"/>
          <w:lang w:val="en-US" w:eastAsia="zh-CN"/>
        </w:rPr>
        <w:t>9</w:t>
      </w:r>
      <w:r>
        <w:rPr>
          <w:rFonts w:hint="eastAsia" w:ascii="宋体" w:hAnsi="宋体" w:eastAsia="宋体" w:cs="宋体"/>
          <w:szCs w:val="21"/>
          <w:highlight w:val="none"/>
        </w:rPr>
        <w:t>.2</w:t>
      </w:r>
      <w:r>
        <w:rPr>
          <w:rFonts w:hint="eastAsia" w:ascii="宋体" w:hAnsi="宋体" w:eastAsia="宋体" w:cs="宋体"/>
          <w:color w:val="000000"/>
          <w:kern w:val="0"/>
          <w:szCs w:val="21"/>
          <w:highlight w:val="none"/>
        </w:rPr>
        <w:t>本项目经采购人同意，可以将项目的部分非主体、非关键性工作分包给他人完成。</w:t>
      </w:r>
    </w:p>
    <w:p>
      <w:pPr>
        <w:spacing w:line="360" w:lineRule="auto"/>
        <w:ind w:firstLine="493"/>
        <w:rPr>
          <w:rFonts w:hint="eastAsia" w:ascii="宋体" w:hAnsi="宋体" w:eastAsia="宋体" w:cs="宋体"/>
          <w:b/>
          <w:bCs/>
          <w:color w:val="000000"/>
          <w:kern w:val="0"/>
          <w:szCs w:val="21"/>
          <w:highlight w:val="none"/>
        </w:rPr>
      </w:pPr>
      <w:r>
        <w:rPr>
          <w:rFonts w:hint="eastAsia" w:ascii="宋体" w:hAnsi="宋体" w:eastAsia="宋体" w:cs="宋体"/>
          <w:color w:val="000000"/>
          <w:kern w:val="0"/>
          <w:szCs w:val="21"/>
          <w:highlight w:val="none"/>
        </w:rPr>
        <w:t>接受分包的供应商应当具备相应的资格条件，并不得再次分包。</w:t>
      </w:r>
      <w:r>
        <w:rPr>
          <w:rFonts w:hint="eastAsia" w:ascii="宋体" w:hAnsi="宋体" w:eastAsia="宋体" w:cs="宋体"/>
          <w:szCs w:val="21"/>
          <w:highlight w:val="none"/>
        </w:rPr>
        <w:t>采购合同实行分包履行的，成交供应商就采购项目和分包项目向采购人负责，分包供应商就分包项目承担责任。</w:t>
      </w:r>
    </w:p>
    <w:bookmarkEnd w:id="33"/>
    <w:bookmarkEnd w:id="34"/>
    <w:bookmarkEnd w:id="35"/>
    <w:p>
      <w:pPr>
        <w:pStyle w:val="3"/>
        <w:rPr>
          <w:rFonts w:hint="eastAsia" w:ascii="宋体" w:hAnsi="宋体" w:eastAsia="宋体" w:cs="宋体"/>
          <w:b w:val="0"/>
          <w:bCs/>
          <w:sz w:val="36"/>
          <w:szCs w:val="36"/>
          <w:highlight w:val="none"/>
        </w:rPr>
      </w:pPr>
      <w:bookmarkStart w:id="36" w:name="_Toc183682346"/>
      <w:bookmarkStart w:id="37" w:name="_Toc89075875"/>
      <w:bookmarkStart w:id="38" w:name="_Toc217446038"/>
      <w:bookmarkStart w:id="39" w:name="_Toc36814675"/>
      <w:bookmarkStart w:id="40" w:name="_Toc183582209"/>
      <w:bookmarkStart w:id="41" w:name="_Toc77400779"/>
      <w:r>
        <w:rPr>
          <w:rFonts w:hint="eastAsia" w:ascii="宋体" w:hAnsi="宋体" w:eastAsia="宋体" w:cs="宋体"/>
          <w:bCs/>
          <w:sz w:val="36"/>
          <w:szCs w:val="36"/>
          <w:highlight w:val="none"/>
        </w:rPr>
        <w:t>2.单一来源采购文件</w:t>
      </w:r>
      <w:bookmarkEnd w:id="36"/>
      <w:bookmarkEnd w:id="37"/>
      <w:bookmarkEnd w:id="38"/>
      <w:bookmarkEnd w:id="39"/>
      <w:bookmarkEnd w:id="40"/>
      <w:bookmarkEnd w:id="41"/>
      <w:bookmarkStart w:id="42" w:name="_Toc183682347"/>
      <w:bookmarkStart w:id="43" w:name="_Toc217446039"/>
      <w:bookmarkStart w:id="44" w:name="_Toc183582210"/>
    </w:p>
    <w:p>
      <w:pPr>
        <w:pStyle w:val="16"/>
        <w:adjustRightInd w:val="0"/>
        <w:snapToGrid w:val="0"/>
        <w:spacing w:beforeLines="50" w:line="360" w:lineRule="auto"/>
        <w:ind w:firstLine="148" w:firstLineChars="49"/>
        <w:outlineLvl w:val="2"/>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2.1采购文件的</w:t>
      </w:r>
      <w:bookmarkEnd w:id="42"/>
      <w:bookmarkEnd w:id="43"/>
      <w:bookmarkEnd w:id="44"/>
      <w:r>
        <w:rPr>
          <w:rFonts w:hint="eastAsia" w:ascii="宋体" w:hAnsi="宋体" w:eastAsia="宋体" w:cs="宋体"/>
          <w:b/>
          <w:bCs/>
          <w:color w:val="000000"/>
          <w:sz w:val="30"/>
          <w:szCs w:val="30"/>
          <w:highlight w:val="none"/>
        </w:rPr>
        <w:t>组成</w:t>
      </w:r>
    </w:p>
    <w:p>
      <w:pPr>
        <w:tabs>
          <w:tab w:val="left" w:pos="7665"/>
        </w:tabs>
        <w:spacing w:beforeLines="50"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w:t>
      </w:r>
      <w:r>
        <w:rPr>
          <w:rFonts w:hint="eastAsia" w:ascii="宋体" w:hAnsi="宋体" w:eastAsia="宋体" w:cs="宋体"/>
          <w:b/>
          <w:bCs/>
          <w:color w:val="000000"/>
          <w:szCs w:val="21"/>
          <w:highlight w:val="none"/>
        </w:rPr>
        <w:t>.</w:t>
      </w:r>
      <w:r>
        <w:rPr>
          <w:rFonts w:hint="eastAsia" w:ascii="宋体" w:hAnsi="宋体" w:eastAsia="宋体" w:cs="宋体"/>
          <w:color w:val="000000"/>
          <w:szCs w:val="21"/>
          <w:highlight w:val="none"/>
        </w:rPr>
        <w:t>1.1本采购文件应包括下列内容：</w:t>
      </w:r>
    </w:p>
    <w:p>
      <w:pPr>
        <w:tabs>
          <w:tab w:val="left" w:pos="7665"/>
        </w:tabs>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（1）单一来源采购邀请书；</w:t>
      </w:r>
    </w:p>
    <w:p>
      <w:pPr>
        <w:tabs>
          <w:tab w:val="left" w:pos="7665"/>
        </w:tabs>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（2）谈判须知；</w:t>
      </w:r>
    </w:p>
    <w:p>
      <w:pPr>
        <w:tabs>
          <w:tab w:val="left" w:pos="7665"/>
        </w:tabs>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（3）采购内容及要求；</w:t>
      </w:r>
    </w:p>
    <w:p>
      <w:pPr>
        <w:tabs>
          <w:tab w:val="left" w:pos="7665"/>
        </w:tabs>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（4）政府采购合同</w:t>
      </w:r>
      <w:r>
        <w:rPr>
          <w:rFonts w:hint="eastAsia" w:ascii="宋体" w:hAnsi="宋体" w:cs="宋体"/>
          <w:szCs w:val="21"/>
          <w:highlight w:val="none"/>
          <w:lang w:eastAsia="zh-CN"/>
        </w:rPr>
        <w:t>格式</w:t>
      </w:r>
      <w:r>
        <w:rPr>
          <w:rFonts w:hint="eastAsia" w:ascii="宋体" w:hAnsi="宋体" w:eastAsia="宋体" w:cs="宋体"/>
          <w:szCs w:val="21"/>
          <w:highlight w:val="none"/>
        </w:rPr>
        <w:t>；</w:t>
      </w:r>
    </w:p>
    <w:p>
      <w:pPr>
        <w:tabs>
          <w:tab w:val="left" w:pos="7665"/>
        </w:tabs>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cs="宋体"/>
          <w:color w:val="000000"/>
          <w:szCs w:val="21"/>
          <w:highlight w:val="none"/>
          <w:lang w:val="en-US" w:eastAsia="zh-CN"/>
        </w:rPr>
        <w:t>5</w:t>
      </w:r>
      <w:r>
        <w:rPr>
          <w:rFonts w:hint="eastAsia" w:ascii="宋体" w:hAnsi="宋体" w:eastAsia="宋体" w:cs="宋体"/>
          <w:color w:val="000000"/>
          <w:szCs w:val="21"/>
          <w:highlight w:val="none"/>
        </w:rPr>
        <w:t>）响应文件格式；</w:t>
      </w:r>
    </w:p>
    <w:p>
      <w:pPr>
        <w:tabs>
          <w:tab w:val="left" w:pos="7665"/>
        </w:tabs>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cs="宋体"/>
          <w:szCs w:val="21"/>
          <w:highlight w:val="none"/>
          <w:lang w:val="en-US" w:eastAsia="zh-CN"/>
        </w:rPr>
        <w:t>6</w:t>
      </w:r>
      <w:r>
        <w:rPr>
          <w:rFonts w:hint="eastAsia" w:ascii="宋体" w:hAnsi="宋体" w:eastAsia="宋体" w:cs="宋体"/>
          <w:szCs w:val="21"/>
          <w:highlight w:val="none"/>
        </w:rPr>
        <w:t>）供应商有关资格证明文件。</w:t>
      </w:r>
      <w:bookmarkStart w:id="45" w:name="_Toc183582211"/>
      <w:bookmarkStart w:id="46" w:name="_Toc183682348"/>
      <w:bookmarkStart w:id="47" w:name="_Toc217446040"/>
    </w:p>
    <w:p>
      <w:pPr>
        <w:tabs>
          <w:tab w:val="left" w:pos="7665"/>
        </w:tabs>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根据本章第 2.2 条款对采购文件所作的澄清、修改，构成单一来源采购文件的组成部分。</w:t>
      </w:r>
    </w:p>
    <w:p>
      <w:pPr>
        <w:pStyle w:val="16"/>
        <w:adjustRightInd w:val="0"/>
        <w:snapToGrid w:val="0"/>
        <w:spacing w:beforeLines="50" w:line="360" w:lineRule="auto"/>
        <w:ind w:firstLine="148" w:firstLineChars="49"/>
        <w:outlineLvl w:val="2"/>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2.2采购文件的澄清</w:t>
      </w:r>
      <w:bookmarkEnd w:id="45"/>
      <w:bookmarkEnd w:id="46"/>
      <w:r>
        <w:rPr>
          <w:rFonts w:hint="eastAsia" w:ascii="宋体" w:hAnsi="宋体" w:eastAsia="宋体" w:cs="宋体"/>
          <w:b/>
          <w:bCs/>
          <w:color w:val="000000"/>
          <w:sz w:val="30"/>
          <w:szCs w:val="30"/>
          <w:highlight w:val="none"/>
        </w:rPr>
        <w:t>或修改</w:t>
      </w:r>
      <w:bookmarkEnd w:id="47"/>
    </w:p>
    <w:p>
      <w:pPr>
        <w:tabs>
          <w:tab w:val="left" w:pos="720"/>
        </w:tabs>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2.2.1 在递交响应文件截止时间前，采购代理机构无论出于何种原因，可以对已发出采购文件进行必要的澄清或者修改，但不得修改实质性条款。</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2.2.2 采购人或采购代理机构对已发出的采购文件进行必要的澄清或者修改，澄清或修改的内容可能影响采购文件编制的，应当在响应文件递交截止时间3个工作日前，以书面形式将澄清或者修改的内容通知供应商。供应商在收到上述通知后，应立即以书面形式向采购代理机构确认。如果澄清或者修改发出的时间距规定的响应文件递交截止时间不足</w:t>
      </w:r>
      <w:r>
        <w:rPr>
          <w:rFonts w:hint="eastAsia" w:ascii="宋体" w:hAnsi="宋体" w:eastAsia="宋体" w:cs="宋体"/>
          <w:b/>
          <w:szCs w:val="21"/>
          <w:highlight w:val="none"/>
        </w:rPr>
        <w:t>3</w:t>
      </w:r>
      <w:r>
        <w:rPr>
          <w:rFonts w:hint="eastAsia" w:ascii="宋体" w:hAnsi="宋体" w:eastAsia="宋体" w:cs="宋体"/>
          <w:szCs w:val="21"/>
          <w:highlight w:val="none"/>
        </w:rPr>
        <w:t>个工作日，将相应顺延长响应文件递交截止时间。</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2.2.3</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rPr>
        <w:t>供应商应仔细阅读和检查采购文件的全部内容。如发现缺页或附件不全，应及时向采购代理机构提出，以便补齐。如需要询问或澄清的，应在收到采购文件1个工作日内，以书面形式向采购代理机构提出，采购代理机构应当在</w:t>
      </w:r>
      <w:r>
        <w:rPr>
          <w:rFonts w:hint="eastAsia" w:ascii="宋体" w:hAnsi="宋体" w:eastAsia="宋体" w:cs="宋体"/>
          <w:b/>
          <w:szCs w:val="21"/>
          <w:highlight w:val="none"/>
        </w:rPr>
        <w:t>3</w:t>
      </w:r>
      <w:r>
        <w:rPr>
          <w:rFonts w:hint="eastAsia" w:ascii="宋体" w:hAnsi="宋体" w:eastAsia="宋体" w:cs="宋体"/>
          <w:szCs w:val="21"/>
          <w:highlight w:val="none"/>
        </w:rPr>
        <w:t>个工作日内，以书面形式予以答复。</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2.2.4 在响应文件递交截止时间前，采购代理机构可以视采购具体情况，延长响应文件截止时间和谈判时间，并将变更时间以书面形式通知</w:t>
      </w:r>
      <w:bookmarkStart w:id="48" w:name="_Toc183582213"/>
      <w:bookmarkStart w:id="49" w:name="_Toc217446041"/>
      <w:bookmarkStart w:id="50" w:name="_Toc183682350"/>
      <w:bookmarkStart w:id="51" w:name="_Toc208848971"/>
      <w:r>
        <w:rPr>
          <w:rFonts w:hint="eastAsia" w:ascii="宋体" w:hAnsi="宋体" w:eastAsia="宋体" w:cs="宋体"/>
          <w:szCs w:val="21"/>
          <w:highlight w:val="none"/>
        </w:rPr>
        <w:t>供应商。</w:t>
      </w:r>
    </w:p>
    <w:p>
      <w:pPr>
        <w:spacing w:line="360" w:lineRule="auto"/>
        <w:ind w:firstLine="420"/>
        <w:rPr>
          <w:rFonts w:hint="eastAsia" w:ascii="宋体" w:hAnsi="宋体" w:eastAsia="宋体" w:cs="宋体"/>
          <w:szCs w:val="21"/>
          <w:highlight w:val="none"/>
        </w:rPr>
      </w:pPr>
      <w:r>
        <w:rPr>
          <w:rFonts w:hint="eastAsia" w:ascii="宋体" w:hAnsi="宋体" w:eastAsia="宋体" w:cs="宋体"/>
          <w:szCs w:val="21"/>
          <w:highlight w:val="none"/>
        </w:rPr>
        <w:t>2.2.5 当采购文件澄清、答复、修改或补充通知与采购文件就同一内容表述不一致时，以最后发出的书面文件内容为准。</w:t>
      </w:r>
    </w:p>
    <w:bookmarkEnd w:id="48"/>
    <w:bookmarkEnd w:id="49"/>
    <w:bookmarkEnd w:id="50"/>
    <w:bookmarkEnd w:id="51"/>
    <w:p>
      <w:pPr>
        <w:pStyle w:val="3"/>
        <w:rPr>
          <w:rFonts w:hint="eastAsia" w:ascii="宋体" w:hAnsi="宋体" w:eastAsia="宋体" w:cs="宋体"/>
          <w:b w:val="0"/>
          <w:color w:val="666666"/>
          <w:kern w:val="0"/>
          <w:sz w:val="36"/>
          <w:szCs w:val="36"/>
          <w:highlight w:val="none"/>
        </w:rPr>
      </w:pPr>
      <w:bookmarkStart w:id="52" w:name="_Toc36814676"/>
      <w:bookmarkStart w:id="53" w:name="_Toc183582215"/>
      <w:bookmarkStart w:id="54" w:name="_Toc183682352"/>
      <w:bookmarkStart w:id="55" w:name="_Toc217446043"/>
      <w:r>
        <w:rPr>
          <w:rFonts w:hint="eastAsia" w:ascii="宋体" w:hAnsi="宋体" w:eastAsia="宋体" w:cs="宋体"/>
          <w:bCs/>
          <w:sz w:val="36"/>
          <w:szCs w:val="36"/>
          <w:highlight w:val="none"/>
        </w:rPr>
        <w:t>3.单一来源采购响应文件</w:t>
      </w:r>
      <w:bookmarkEnd w:id="52"/>
    </w:p>
    <w:p>
      <w:pPr>
        <w:pStyle w:val="16"/>
        <w:adjustRightInd w:val="0"/>
        <w:snapToGrid w:val="0"/>
        <w:spacing w:beforeLines="50" w:line="360" w:lineRule="auto"/>
        <w:ind w:firstLine="148" w:firstLineChars="49"/>
        <w:outlineLvl w:val="2"/>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3.1一般要求</w:t>
      </w:r>
    </w:p>
    <w:p>
      <w:pPr>
        <w:tabs>
          <w:tab w:val="left" w:pos="720"/>
        </w:tabs>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3.1.1供应商应仔细阅读采购文件的所有内容，按采购文件规定及要求编写，应当对采购文件提出的实质性要求做出响应，并提交完整的响应文件。供应商应对投标货物和服务提供完整详细的技术说明。</w:t>
      </w:r>
      <w:r>
        <w:rPr>
          <w:rFonts w:hint="eastAsia" w:ascii="宋体" w:hAnsi="宋体" w:eastAsia="宋体" w:cs="宋体"/>
          <w:b/>
          <w:color w:val="000000"/>
          <w:szCs w:val="21"/>
          <w:highlight w:val="none"/>
        </w:rPr>
        <w:t>供应商拟在成交后将本项目的非主体、非关键性工作交由他人完成的，应当在响应文件中载明。</w:t>
      </w:r>
      <w:r>
        <w:rPr>
          <w:rFonts w:hint="eastAsia" w:ascii="宋体" w:hAnsi="宋体" w:eastAsia="宋体" w:cs="宋体"/>
          <w:szCs w:val="21"/>
          <w:highlight w:val="none"/>
        </w:rPr>
        <w:t>供应商对本采购文件的每一项要求所给予的响应必须是唯一的，否则将视为无效响应文件。</w:t>
      </w:r>
    </w:p>
    <w:p>
      <w:pPr>
        <w:tabs>
          <w:tab w:val="left" w:pos="720"/>
        </w:tabs>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3.1.2供应商应保证所提供的响应文件和所有资料的真实性、准确性和完整性。</w:t>
      </w:r>
    </w:p>
    <w:p>
      <w:pPr>
        <w:pStyle w:val="16"/>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3.1.3本项目响应文件应采用书面文件形式，电报、传真、电子邮件形式的响应文件不予接受。</w:t>
      </w:r>
    </w:p>
    <w:p>
      <w:pPr>
        <w:tabs>
          <w:tab w:val="left" w:pos="720"/>
        </w:tabs>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3.1.4本项目不接受备选方案，响应文件的报价只允许有一个报价，不接受有任何选择或具有附加条件的报价，否则，视为无效响应文件。</w:t>
      </w:r>
    </w:p>
    <w:bookmarkEnd w:id="53"/>
    <w:bookmarkEnd w:id="54"/>
    <w:bookmarkEnd w:id="55"/>
    <w:p>
      <w:pPr>
        <w:pStyle w:val="16"/>
        <w:adjustRightInd w:val="0"/>
        <w:snapToGrid w:val="0"/>
        <w:spacing w:beforeLines="50" w:line="360" w:lineRule="auto"/>
        <w:ind w:firstLine="148" w:firstLineChars="49"/>
        <w:outlineLvl w:val="2"/>
        <w:rPr>
          <w:rFonts w:hint="eastAsia" w:ascii="宋体" w:hAnsi="宋体" w:eastAsia="宋体" w:cs="宋体"/>
          <w:b/>
          <w:bCs/>
          <w:color w:val="000000"/>
          <w:sz w:val="30"/>
          <w:szCs w:val="30"/>
          <w:highlight w:val="none"/>
        </w:rPr>
      </w:pPr>
      <w:bookmarkStart w:id="56" w:name="_Toc183682354"/>
      <w:bookmarkStart w:id="57" w:name="_Toc217446048"/>
      <w:bookmarkStart w:id="58" w:name="_Toc183582217"/>
      <w:r>
        <w:rPr>
          <w:rFonts w:hint="eastAsia" w:ascii="宋体" w:hAnsi="宋体" w:eastAsia="宋体" w:cs="宋体"/>
          <w:b/>
          <w:bCs/>
          <w:color w:val="000000"/>
          <w:sz w:val="30"/>
          <w:szCs w:val="30"/>
          <w:highlight w:val="none"/>
        </w:rPr>
        <w:t>3.2响应文件的组成</w:t>
      </w:r>
      <w:bookmarkEnd w:id="56"/>
      <w:bookmarkEnd w:id="57"/>
      <w:bookmarkEnd w:id="58"/>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3.2.1响应文件应包括以下内容：</w:t>
      </w:r>
    </w:p>
    <w:p>
      <w:pPr>
        <w:spacing w:line="360" w:lineRule="auto"/>
        <w:ind w:firstLine="411" w:firstLineChars="196"/>
        <w:rPr>
          <w:rFonts w:hint="eastAsia" w:ascii="宋体" w:hAnsi="宋体" w:eastAsia="宋体" w:cs="宋体"/>
          <w:szCs w:val="21"/>
          <w:highlight w:val="none"/>
        </w:rPr>
      </w:pPr>
      <w:r>
        <w:rPr>
          <w:rFonts w:hint="eastAsia" w:ascii="宋体" w:hAnsi="宋体" w:eastAsia="宋体" w:cs="宋体"/>
          <w:szCs w:val="21"/>
          <w:highlight w:val="none"/>
        </w:rPr>
        <w:t>（1）商务文件</w:t>
      </w:r>
    </w:p>
    <w:p>
      <w:pPr>
        <w:spacing w:line="360" w:lineRule="auto"/>
        <w:ind w:firstLine="411" w:firstLineChars="196"/>
        <w:rPr>
          <w:rFonts w:hint="eastAsia" w:ascii="宋体" w:hAnsi="宋体" w:eastAsia="宋体" w:cs="宋体"/>
          <w:szCs w:val="21"/>
          <w:highlight w:val="none"/>
        </w:rPr>
      </w:pPr>
      <w:r>
        <w:rPr>
          <w:rFonts w:hint="eastAsia" w:ascii="宋体" w:hAnsi="宋体" w:eastAsia="宋体" w:cs="宋体"/>
          <w:szCs w:val="21"/>
          <w:highlight w:val="none"/>
        </w:rPr>
        <w:t>（2）技术文件</w:t>
      </w:r>
    </w:p>
    <w:p>
      <w:pPr>
        <w:spacing w:line="360" w:lineRule="auto"/>
        <w:ind w:firstLine="411" w:firstLineChars="196"/>
        <w:rPr>
          <w:rFonts w:hint="eastAsia" w:ascii="宋体" w:hAnsi="宋体" w:eastAsia="宋体" w:cs="宋体"/>
          <w:szCs w:val="21"/>
          <w:highlight w:val="none"/>
        </w:rPr>
      </w:pPr>
      <w:r>
        <w:rPr>
          <w:rFonts w:hint="eastAsia" w:ascii="宋体" w:hAnsi="宋体" w:eastAsia="宋体" w:cs="宋体"/>
          <w:szCs w:val="21"/>
          <w:highlight w:val="none"/>
        </w:rPr>
        <w:t>（3）资格证明文件</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3.2.1</w:t>
      </w:r>
      <w:r>
        <w:rPr>
          <w:rFonts w:hint="eastAsia" w:ascii="宋体" w:hAnsi="宋体" w:eastAsia="宋体" w:cs="宋体"/>
          <w:b/>
          <w:szCs w:val="21"/>
          <w:highlight w:val="none"/>
        </w:rPr>
        <w:t>商务文件</w:t>
      </w:r>
      <w:r>
        <w:rPr>
          <w:rFonts w:hint="eastAsia" w:ascii="宋体" w:hAnsi="宋体" w:eastAsia="宋体" w:cs="宋体"/>
          <w:szCs w:val="21"/>
          <w:highlight w:val="none"/>
        </w:rPr>
        <w:t>主要包括以下内容：</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（1）单一来源采购响应函；</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（2）报价；</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cs="宋体"/>
          <w:szCs w:val="21"/>
          <w:highlight w:val="none"/>
          <w:lang w:val="en-US" w:eastAsia="zh-CN"/>
        </w:rPr>
        <w:t>3</w:t>
      </w:r>
      <w:r>
        <w:rPr>
          <w:rFonts w:hint="eastAsia" w:ascii="宋体" w:hAnsi="宋体" w:eastAsia="宋体" w:cs="宋体"/>
          <w:szCs w:val="21"/>
          <w:highlight w:val="none"/>
        </w:rPr>
        <w:t>）商务条款偏离表；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cs="宋体"/>
          <w:szCs w:val="21"/>
          <w:highlight w:val="none"/>
          <w:lang w:val="en-US" w:eastAsia="zh-CN"/>
        </w:rPr>
        <w:t>4</w:t>
      </w:r>
      <w:r>
        <w:rPr>
          <w:rFonts w:hint="eastAsia" w:ascii="宋体" w:hAnsi="宋体" w:eastAsia="宋体" w:cs="宋体"/>
          <w:szCs w:val="21"/>
          <w:highlight w:val="none"/>
        </w:rPr>
        <w:t>）承诺及售后服务。</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3.2.2</w:t>
      </w:r>
      <w:r>
        <w:rPr>
          <w:rFonts w:hint="eastAsia" w:ascii="宋体" w:hAnsi="宋体" w:eastAsia="宋体" w:cs="宋体"/>
          <w:b/>
          <w:szCs w:val="21"/>
          <w:highlight w:val="none"/>
        </w:rPr>
        <w:t>技术文件</w:t>
      </w:r>
      <w:r>
        <w:rPr>
          <w:rFonts w:hint="eastAsia" w:ascii="宋体" w:hAnsi="宋体" w:eastAsia="宋体" w:cs="宋体"/>
          <w:szCs w:val="21"/>
          <w:highlight w:val="none"/>
        </w:rPr>
        <w:t>主要包括以下内容：</w:t>
      </w:r>
    </w:p>
    <w:p>
      <w:pPr>
        <w:spacing w:line="360" w:lineRule="auto"/>
        <w:ind w:left="523" w:leftChars="236" w:hanging="27" w:hangingChars="1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3.2.2.1 服务部分：</w:t>
      </w:r>
    </w:p>
    <w:p>
      <w:pPr>
        <w:spacing w:line="360" w:lineRule="auto"/>
        <w:ind w:left="523" w:leftChars="236" w:hanging="27" w:hangingChars="1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（1）服务方案、项目实施方案；</w:t>
      </w:r>
    </w:p>
    <w:p>
      <w:pPr>
        <w:spacing w:line="360" w:lineRule="auto"/>
        <w:ind w:left="523" w:leftChars="236" w:hanging="27" w:hangingChars="1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（2）服务技术支持资料；</w:t>
      </w:r>
    </w:p>
    <w:p>
      <w:pPr>
        <w:spacing w:line="360" w:lineRule="auto"/>
        <w:ind w:left="523" w:leftChars="236" w:hanging="27" w:hangingChars="1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（3）服务工作环境条件；</w:t>
      </w:r>
    </w:p>
    <w:p>
      <w:pPr>
        <w:spacing w:line="360" w:lineRule="auto"/>
        <w:ind w:left="523" w:leftChars="236" w:hanging="27" w:hangingChars="1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（4）服务要求偏离表；</w:t>
      </w:r>
    </w:p>
    <w:p>
      <w:pPr>
        <w:spacing w:line="360" w:lineRule="auto"/>
        <w:ind w:left="523" w:leftChars="236" w:hanging="27" w:hangingChars="1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（5）项目验收标准和验收方法。</w:t>
      </w:r>
    </w:p>
    <w:p>
      <w:pPr>
        <w:spacing w:line="360" w:lineRule="auto"/>
        <w:ind w:left="523" w:leftChars="236" w:hanging="27" w:hangingChars="1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3.2.2.2货物部分，若本服务项目包括提供货物（产品）的，适用本条：</w:t>
      </w:r>
    </w:p>
    <w:p>
      <w:pPr>
        <w:spacing w:line="360" w:lineRule="auto"/>
        <w:ind w:left="523" w:leftChars="236" w:hanging="27" w:hangingChars="1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（1）投标货物（产品）的品牌、型号、配置、本身的详细的技术指标和参数；</w:t>
      </w:r>
    </w:p>
    <w:p>
      <w:pPr>
        <w:spacing w:line="360" w:lineRule="auto"/>
        <w:ind w:left="523" w:leftChars="236" w:hanging="27" w:hangingChars="1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（2）投标货物（产品）的检测报告、产品使用说明书和用户手册等材料；</w:t>
      </w:r>
    </w:p>
    <w:p>
      <w:pPr>
        <w:spacing w:line="360" w:lineRule="auto"/>
        <w:ind w:left="523" w:leftChars="236" w:hanging="27" w:hangingChars="1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（3）投标货物（产品）工作环境条件；</w:t>
      </w:r>
    </w:p>
    <w:p>
      <w:pPr>
        <w:spacing w:line="360" w:lineRule="auto"/>
        <w:ind w:left="523" w:leftChars="236" w:hanging="27" w:hangingChars="1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（4）投标货物（产品）验收清单、验收标准和验收方法（清单应注明各部件的品名、数量、价格、规格型号和生产企业）；</w:t>
      </w:r>
    </w:p>
    <w:p>
      <w:pPr>
        <w:spacing w:line="360" w:lineRule="auto"/>
        <w:ind w:left="523" w:leftChars="236" w:hanging="27" w:hangingChars="1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（5）投标货物（产品）属于强制认证的，应提供强制认证复印件（比如：3C认证）。</w:t>
      </w:r>
    </w:p>
    <w:p>
      <w:pPr>
        <w:spacing w:line="360" w:lineRule="auto"/>
        <w:ind w:left="523" w:leftChars="236" w:hanging="27" w:hangingChars="1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（6）供应商认为需要提供的文件和资料。</w:t>
      </w:r>
    </w:p>
    <w:p>
      <w:pPr>
        <w:spacing w:line="360" w:lineRule="auto"/>
        <w:ind w:left="523" w:leftChars="236" w:hanging="27" w:hangingChars="13"/>
        <w:rPr>
          <w:rFonts w:hint="eastAsia" w:ascii="宋体" w:hAnsi="宋体" w:eastAsia="宋体" w:cs="宋体"/>
          <w:szCs w:val="21"/>
          <w:highlight w:val="none"/>
        </w:rPr>
      </w:pPr>
      <w:r>
        <w:rPr>
          <w:rFonts w:hint="eastAsia" w:ascii="宋体" w:hAnsi="宋体" w:eastAsia="宋体" w:cs="宋体"/>
          <w:szCs w:val="21"/>
          <w:highlight w:val="none"/>
        </w:rPr>
        <w:t>3.2.3</w:t>
      </w:r>
      <w:r>
        <w:rPr>
          <w:rFonts w:hint="eastAsia" w:ascii="宋体" w:hAnsi="宋体" w:eastAsia="宋体" w:cs="宋体"/>
          <w:b/>
          <w:szCs w:val="21"/>
          <w:highlight w:val="none"/>
        </w:rPr>
        <w:t>资格证明文件</w:t>
      </w:r>
      <w:r>
        <w:rPr>
          <w:rFonts w:hint="eastAsia" w:ascii="宋体" w:hAnsi="宋体" w:eastAsia="宋体" w:cs="宋体"/>
          <w:szCs w:val="21"/>
          <w:highlight w:val="none"/>
        </w:rPr>
        <w:t>包括本章第1.3.1条款内容。</w:t>
      </w:r>
    </w:p>
    <w:p>
      <w:pPr>
        <w:pStyle w:val="16"/>
        <w:adjustRightInd w:val="0"/>
        <w:snapToGrid w:val="0"/>
        <w:spacing w:beforeLines="50" w:line="360" w:lineRule="auto"/>
        <w:outlineLvl w:val="2"/>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3.3报价</w:t>
      </w:r>
    </w:p>
    <w:p>
      <w:pPr>
        <w:adjustRightInd w:val="0"/>
        <w:snapToGrid w:val="0"/>
        <w:spacing w:line="360" w:lineRule="auto"/>
        <w:ind w:firstLine="420" w:firstLineChars="200"/>
        <w:rPr>
          <w:rFonts w:hint="default" w:ascii="宋体" w:hAnsi="宋体" w:eastAsia="宋体" w:cs="宋体"/>
          <w:color w:val="000000"/>
          <w:kern w:val="0"/>
          <w:szCs w:val="21"/>
          <w:highlight w:val="none"/>
          <w:lang w:val="en-US" w:eastAsia="zh-CN"/>
        </w:rPr>
      </w:pPr>
      <w:r>
        <w:rPr>
          <w:rFonts w:hint="eastAsia" w:ascii="宋体" w:hAnsi="宋体" w:eastAsia="宋体" w:cs="宋体"/>
          <w:szCs w:val="21"/>
          <w:highlight w:val="none"/>
        </w:rPr>
        <w:t>3.3.1</w:t>
      </w:r>
      <w:r>
        <w:rPr>
          <w:rFonts w:hint="eastAsia" w:ascii="宋体" w:hAnsi="宋体" w:eastAsia="宋体" w:cs="宋体"/>
          <w:color w:val="000000"/>
          <w:kern w:val="0"/>
          <w:szCs w:val="21"/>
          <w:highlight w:val="none"/>
        </w:rPr>
        <w:t>供应商</w:t>
      </w:r>
      <w:r>
        <w:rPr>
          <w:rFonts w:hint="eastAsia" w:ascii="宋体" w:hAnsi="宋体" w:eastAsia="宋体" w:cs="宋体"/>
          <w:szCs w:val="21"/>
          <w:highlight w:val="none"/>
        </w:rPr>
        <w:t>应当根据采购文件要求和范围，以</w:t>
      </w:r>
      <w:r>
        <w:rPr>
          <w:rFonts w:hint="eastAsia" w:ascii="宋体" w:hAnsi="宋体" w:eastAsia="宋体" w:cs="宋体"/>
          <w:bCs/>
          <w:szCs w:val="21"/>
          <w:highlight w:val="none"/>
        </w:rPr>
        <w:t>人民币</w:t>
      </w:r>
      <w:r>
        <w:rPr>
          <w:rFonts w:hint="eastAsia" w:ascii="宋体" w:hAnsi="宋体" w:eastAsia="宋体" w:cs="宋体"/>
          <w:szCs w:val="21"/>
          <w:highlight w:val="none"/>
        </w:rPr>
        <w:t>报价，以元为单位，保留小数点后两位。</w:t>
      </w:r>
      <w:r>
        <w:rPr>
          <w:rFonts w:hint="eastAsia" w:ascii="宋体" w:hAnsi="宋体" w:eastAsia="宋体" w:cs="宋体"/>
          <w:color w:val="000000"/>
          <w:kern w:val="0"/>
          <w:szCs w:val="21"/>
          <w:highlight w:val="none"/>
        </w:rPr>
        <w:t>供应商的报价应包括</w:t>
      </w:r>
      <w:r>
        <w:rPr>
          <w:rFonts w:hint="eastAsia" w:ascii="宋体" w:hAnsi="宋体" w:cs="宋体"/>
          <w:color w:val="000000"/>
          <w:kern w:val="0"/>
          <w:szCs w:val="21"/>
          <w:highlight w:val="none"/>
          <w:lang w:eastAsia="zh-CN"/>
        </w:rPr>
        <w:t>：物业费、取暖费、制冷费、人员工资、社保、福利费、绿化养护费、保洁费、保险费、售后服务费、税金、采购代理服务费及其他所有费用的总和</w:t>
      </w:r>
    </w:p>
    <w:p>
      <w:pPr>
        <w:adjustRightInd w:val="0"/>
        <w:snapToGrid w:val="0"/>
        <w:spacing w:line="360" w:lineRule="auto"/>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3.3.2供应商应按首次报价表、首次报价明细表的内容填写。</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color w:val="000000"/>
          <w:kern w:val="0"/>
          <w:szCs w:val="21"/>
          <w:highlight w:val="none"/>
        </w:rPr>
        <w:t>3.3.3</w:t>
      </w:r>
      <w:r>
        <w:rPr>
          <w:rFonts w:hint="eastAsia" w:ascii="宋体" w:hAnsi="宋体" w:eastAsia="宋体" w:cs="宋体"/>
          <w:szCs w:val="21"/>
          <w:highlight w:val="none"/>
          <w:lang w:val="zh-CN"/>
        </w:rPr>
        <w:t>本次采购只允许供应商报一种方案，且不接受选择性报价和附有条件的报价，否则其报价无效。</w:t>
      </w:r>
    </w:p>
    <w:p>
      <w:pPr>
        <w:pStyle w:val="16"/>
        <w:adjustRightInd w:val="0"/>
        <w:snapToGrid w:val="0"/>
        <w:spacing w:line="360" w:lineRule="auto"/>
        <w:ind w:firstLine="422" w:firstLineChars="200"/>
        <w:rPr>
          <w:rFonts w:hint="eastAsia" w:ascii="宋体" w:hAnsi="宋体" w:eastAsia="宋体" w:cs="宋体"/>
          <w:b/>
          <w:highlight w:val="none"/>
        </w:rPr>
      </w:pPr>
      <w:r>
        <w:rPr>
          <w:rFonts w:hint="eastAsia" w:ascii="宋体" w:hAnsi="宋体" w:eastAsia="宋体" w:cs="宋体"/>
          <w:b/>
          <w:highlight w:val="none"/>
        </w:rPr>
        <w:t>3.3.4最终报价在合同执行过程中是固定不变的，不得以任何理由予以变更。以可变动价格提交的报价将被认为是非实质响应而被拒绝。</w:t>
      </w:r>
    </w:p>
    <w:p>
      <w:pPr>
        <w:pStyle w:val="16"/>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3.3.5</w:t>
      </w:r>
      <w:r>
        <w:rPr>
          <w:rFonts w:hint="eastAsia" w:ascii="宋体" w:hAnsi="宋体" w:eastAsia="宋体" w:cs="宋体"/>
          <w:kern w:val="0"/>
          <w:highlight w:val="none"/>
          <w:lang w:val="zh-CN"/>
        </w:rPr>
        <w:t>供应商</w:t>
      </w:r>
      <w:r>
        <w:rPr>
          <w:rFonts w:hint="eastAsia" w:ascii="宋体" w:hAnsi="宋体" w:eastAsia="宋体" w:cs="宋体"/>
          <w:highlight w:val="none"/>
        </w:rPr>
        <w:t>的报价不得超过采购项目预算（最高限价），采购项目预算（最高限价）见</w:t>
      </w:r>
      <w:r>
        <w:rPr>
          <w:rFonts w:hint="eastAsia" w:ascii="宋体" w:hAnsi="宋体" w:eastAsia="宋体" w:cs="宋体"/>
          <w:b/>
          <w:highlight w:val="none"/>
        </w:rPr>
        <w:t>谈判须知前附表</w:t>
      </w:r>
      <w:r>
        <w:rPr>
          <w:rFonts w:hint="eastAsia" w:ascii="宋体" w:hAnsi="宋体" w:eastAsia="宋体" w:cs="宋体"/>
          <w:highlight w:val="none"/>
        </w:rPr>
        <w:t>。</w:t>
      </w:r>
    </w:p>
    <w:p>
      <w:pPr>
        <w:pStyle w:val="16"/>
        <w:adjustRightInd w:val="0"/>
        <w:snapToGrid w:val="0"/>
        <w:spacing w:beforeLines="50" w:line="360" w:lineRule="auto"/>
        <w:outlineLvl w:val="2"/>
        <w:rPr>
          <w:rFonts w:hint="eastAsia" w:ascii="宋体" w:hAnsi="宋体" w:eastAsia="宋体" w:cs="宋体"/>
          <w:b/>
          <w:bCs/>
          <w:color w:val="000000"/>
          <w:sz w:val="30"/>
          <w:szCs w:val="30"/>
          <w:highlight w:val="none"/>
        </w:rPr>
      </w:pPr>
      <w:bookmarkStart w:id="59" w:name="_Toc183682360"/>
      <w:bookmarkStart w:id="60" w:name="_Toc217446050"/>
      <w:bookmarkStart w:id="61" w:name="_Toc183582223"/>
      <w:r>
        <w:rPr>
          <w:rFonts w:hint="eastAsia" w:ascii="宋体" w:hAnsi="宋体" w:eastAsia="宋体" w:cs="宋体"/>
          <w:b/>
          <w:bCs/>
          <w:color w:val="000000"/>
          <w:sz w:val="30"/>
          <w:szCs w:val="30"/>
          <w:highlight w:val="none"/>
        </w:rPr>
        <w:t>3.4响应文件有效期</w:t>
      </w:r>
    </w:p>
    <w:p>
      <w:pPr>
        <w:pStyle w:val="16"/>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3.4.1响应文件有效期见</w:t>
      </w:r>
      <w:r>
        <w:rPr>
          <w:rFonts w:hint="eastAsia" w:ascii="宋体" w:hAnsi="宋体" w:eastAsia="宋体" w:cs="宋体"/>
          <w:b/>
          <w:highlight w:val="none"/>
        </w:rPr>
        <w:t>谈判须知前附表</w:t>
      </w:r>
      <w:r>
        <w:rPr>
          <w:rFonts w:hint="eastAsia" w:ascii="宋体" w:hAnsi="宋体" w:eastAsia="宋体" w:cs="宋体"/>
          <w:highlight w:val="none"/>
        </w:rPr>
        <w:t>，在此期间响应文件对供应商具有法律约束力，响应文件有效期从本章第4.2.1项规定的递交响应文件截止时间之日起计算。响应文件有效期不足的将被视为无效响应，并予以拒绝。</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3.4.2特殊情况下，采购代理机构可于响应文件有效期满之前要求供应商同意延长有效期，要求与答复均应为书面形式。供应商可以拒绝上述要求而其保证金不被没收。供应商同意该要求，既不要求也不允许其修改响应文件，但将要求其相应延长保证金的有效期。有关退还和没收保证金的规定在响应文件有效期的延长期内继续有效。</w:t>
      </w:r>
    </w:p>
    <w:p>
      <w:pPr>
        <w:pStyle w:val="16"/>
        <w:adjustRightInd w:val="0"/>
        <w:snapToGrid w:val="0"/>
        <w:spacing w:beforeLines="50" w:line="360" w:lineRule="auto"/>
        <w:outlineLvl w:val="2"/>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3.5谈判保证金</w:t>
      </w:r>
      <w:bookmarkEnd w:id="59"/>
      <w:bookmarkEnd w:id="60"/>
      <w:bookmarkEnd w:id="61"/>
    </w:p>
    <w:p>
      <w:pPr>
        <w:pStyle w:val="16"/>
        <w:adjustRightInd w:val="0"/>
        <w:snapToGrid w:val="0"/>
        <w:spacing w:beforeLines="50" w:line="360" w:lineRule="auto"/>
        <w:ind w:firstLine="420" w:firstLineChars="200"/>
        <w:outlineLvl w:val="2"/>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本项目不要求提交谈判保证金。</w:t>
      </w:r>
    </w:p>
    <w:p>
      <w:pPr>
        <w:pStyle w:val="16"/>
        <w:adjustRightInd w:val="0"/>
        <w:snapToGrid w:val="0"/>
        <w:spacing w:beforeLines="50" w:line="360" w:lineRule="auto"/>
        <w:outlineLvl w:val="2"/>
        <w:rPr>
          <w:rFonts w:hint="eastAsia" w:ascii="宋体" w:hAnsi="宋体" w:eastAsia="宋体" w:cs="宋体"/>
          <w:b/>
          <w:bCs/>
          <w:color w:val="000000"/>
          <w:sz w:val="30"/>
          <w:szCs w:val="30"/>
          <w:highlight w:val="none"/>
        </w:rPr>
      </w:pPr>
      <w:bookmarkStart w:id="62" w:name="_Toc217446052"/>
      <w:bookmarkStart w:id="63" w:name="_Toc183582225"/>
      <w:bookmarkStart w:id="64" w:name="_Toc183682362"/>
      <w:r>
        <w:rPr>
          <w:rFonts w:hint="eastAsia" w:ascii="宋体" w:hAnsi="宋体" w:eastAsia="宋体" w:cs="宋体"/>
          <w:b/>
          <w:bCs/>
          <w:color w:val="000000"/>
          <w:sz w:val="30"/>
          <w:szCs w:val="30"/>
          <w:highlight w:val="none"/>
        </w:rPr>
        <w:t>3.6 响应文件的编制</w:t>
      </w:r>
      <w:bookmarkEnd w:id="62"/>
      <w:bookmarkEnd w:id="63"/>
      <w:bookmarkEnd w:id="64"/>
    </w:p>
    <w:p>
      <w:pPr>
        <w:tabs>
          <w:tab w:val="left" w:pos="7665"/>
        </w:tabs>
        <w:spacing w:line="360" w:lineRule="auto"/>
        <w:ind w:left="13" w:leftChars="6" w:firstLine="420" w:firstLineChars="200"/>
        <w:rPr>
          <w:rFonts w:hint="eastAsia" w:ascii="宋体" w:hAnsi="宋体" w:eastAsia="宋体" w:cs="宋体"/>
          <w:szCs w:val="21"/>
          <w:highlight w:val="none"/>
        </w:rPr>
      </w:pPr>
      <w:r>
        <w:rPr>
          <w:rFonts w:hint="eastAsia" w:ascii="宋体" w:hAnsi="宋体" w:eastAsia="宋体" w:cs="宋体"/>
          <w:color w:val="000000"/>
          <w:szCs w:val="21"/>
          <w:highlight w:val="none"/>
        </w:rPr>
        <w:t>3.6.1</w:t>
      </w:r>
      <w:r>
        <w:rPr>
          <w:rFonts w:hint="eastAsia" w:ascii="宋体" w:hAnsi="宋体" w:eastAsia="宋体" w:cs="宋体"/>
          <w:szCs w:val="21"/>
          <w:highlight w:val="none"/>
        </w:rPr>
        <w:t>响应文件应根据采购文件的要求编制。供应商应填写全称，同时加盖单位公章，签署、盖章和内容应完整，如有遗漏，将被视为无效响应文件。</w:t>
      </w:r>
    </w:p>
    <w:p>
      <w:pPr>
        <w:tabs>
          <w:tab w:val="left" w:pos="7665"/>
        </w:tabs>
        <w:spacing w:line="360" w:lineRule="auto"/>
        <w:ind w:left="13" w:leftChars="6"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3.6.2响应文件格式要求：</w:t>
      </w:r>
    </w:p>
    <w:p>
      <w:pPr>
        <w:tabs>
          <w:tab w:val="left" w:pos="7665"/>
        </w:tabs>
        <w:spacing w:line="360" w:lineRule="auto"/>
        <w:ind w:left="13" w:leftChars="6" w:firstLine="525" w:firstLineChars="250"/>
        <w:rPr>
          <w:rFonts w:hint="eastAsia" w:ascii="宋体" w:hAnsi="宋体" w:eastAsia="宋体" w:cs="宋体"/>
          <w:szCs w:val="21"/>
          <w:highlight w:val="none"/>
        </w:rPr>
      </w:pPr>
      <w:r>
        <w:rPr>
          <w:rFonts w:hint="eastAsia" w:ascii="宋体" w:hAnsi="宋体" w:eastAsia="宋体" w:cs="宋体"/>
          <w:color w:val="000000"/>
          <w:szCs w:val="21"/>
          <w:highlight w:val="none"/>
        </w:rPr>
        <w:t>（1）供应商应严格按照采购文件</w:t>
      </w:r>
      <w:r>
        <w:rPr>
          <w:rFonts w:hint="eastAsia" w:ascii="宋体" w:hAnsi="宋体" w:eastAsia="宋体" w:cs="宋体"/>
          <w:szCs w:val="21"/>
          <w:highlight w:val="none"/>
        </w:rPr>
        <w:t>第</w:t>
      </w:r>
      <w:r>
        <w:rPr>
          <w:rFonts w:hint="eastAsia" w:ascii="宋体" w:hAnsi="宋体" w:eastAsia="宋体" w:cs="宋体"/>
          <w:szCs w:val="21"/>
          <w:highlight w:val="none"/>
          <w:lang w:eastAsia="zh-CN"/>
        </w:rPr>
        <w:t>五</w:t>
      </w:r>
      <w:r>
        <w:rPr>
          <w:rFonts w:hint="eastAsia" w:ascii="宋体" w:hAnsi="宋体" w:eastAsia="宋体" w:cs="宋体"/>
          <w:szCs w:val="21"/>
          <w:highlight w:val="none"/>
        </w:rPr>
        <w:t>章</w:t>
      </w:r>
      <w:r>
        <w:rPr>
          <w:rFonts w:hint="eastAsia" w:ascii="宋体" w:hAnsi="宋体" w:eastAsia="宋体" w:cs="宋体"/>
          <w:color w:val="000000"/>
          <w:szCs w:val="21"/>
          <w:highlight w:val="none"/>
        </w:rPr>
        <w:t>提供的“响应文件格式”编写相关内容，如有必要，可以增加附页，作为响应文件的组成部分。</w:t>
      </w:r>
    </w:p>
    <w:p>
      <w:pPr>
        <w:tabs>
          <w:tab w:val="left" w:pos="7665"/>
        </w:tabs>
        <w:spacing w:line="360" w:lineRule="auto"/>
        <w:ind w:left="13" w:leftChars="6" w:firstLine="525" w:firstLineChars="250"/>
        <w:rPr>
          <w:rFonts w:hint="eastAsia" w:ascii="宋体" w:hAnsi="宋体" w:eastAsia="宋体" w:cs="宋体"/>
          <w:szCs w:val="21"/>
          <w:highlight w:val="none"/>
        </w:rPr>
      </w:pPr>
      <w:r>
        <w:rPr>
          <w:rFonts w:hint="eastAsia" w:ascii="宋体" w:hAnsi="宋体" w:eastAsia="宋体" w:cs="宋体"/>
          <w:szCs w:val="21"/>
          <w:highlight w:val="none"/>
        </w:rPr>
        <w:t>（2）对于没有格式要求的响应文件由供应商自行编写。</w:t>
      </w:r>
    </w:p>
    <w:p>
      <w:pPr>
        <w:tabs>
          <w:tab w:val="left" w:pos="1080"/>
        </w:tabs>
        <w:spacing w:line="360" w:lineRule="auto"/>
        <w:ind w:firstLine="403" w:firstLineChars="192"/>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3.6.3响应文件应当对采购文件有关</w:t>
      </w:r>
      <w:r>
        <w:rPr>
          <w:rFonts w:hint="eastAsia" w:ascii="宋体" w:hAnsi="宋体" w:cs="宋体"/>
          <w:color w:val="000000"/>
          <w:szCs w:val="21"/>
          <w:highlight w:val="none"/>
          <w:lang w:eastAsia="zh-CN"/>
        </w:rPr>
        <w:t>服务</w:t>
      </w:r>
      <w:r>
        <w:rPr>
          <w:rFonts w:hint="eastAsia" w:ascii="宋体" w:hAnsi="宋体" w:eastAsia="宋体" w:cs="宋体"/>
          <w:color w:val="000000"/>
          <w:szCs w:val="21"/>
          <w:highlight w:val="none"/>
        </w:rPr>
        <w:t>期、响应文件有效期、</w:t>
      </w:r>
      <w:r>
        <w:rPr>
          <w:rFonts w:hint="eastAsia" w:ascii="宋体" w:hAnsi="宋体" w:cs="宋体"/>
          <w:color w:val="000000"/>
          <w:szCs w:val="21"/>
          <w:highlight w:val="none"/>
          <w:lang w:eastAsia="zh-CN"/>
        </w:rPr>
        <w:t>服务</w:t>
      </w:r>
      <w:r>
        <w:rPr>
          <w:rFonts w:hint="eastAsia" w:ascii="宋体" w:hAnsi="宋体" w:eastAsia="宋体" w:cs="宋体"/>
          <w:color w:val="000000"/>
          <w:szCs w:val="21"/>
          <w:highlight w:val="none"/>
        </w:rPr>
        <w:t>要求、采购范围等实在性内容作出响应。响应文件在满足采购文件的实在性基础上，可以提出比采购文件要求更有利于采购人的承诺。</w:t>
      </w:r>
    </w:p>
    <w:p>
      <w:pPr>
        <w:tabs>
          <w:tab w:val="left" w:pos="1080"/>
        </w:tabs>
        <w:spacing w:line="360" w:lineRule="auto"/>
        <w:ind w:firstLine="403" w:firstLineChars="192"/>
        <w:rPr>
          <w:rFonts w:hint="eastAsia" w:ascii="宋体" w:hAnsi="宋体" w:eastAsia="宋体" w:cs="宋体"/>
          <w:szCs w:val="21"/>
          <w:highlight w:val="none"/>
        </w:rPr>
      </w:pPr>
      <w:r>
        <w:rPr>
          <w:rFonts w:hint="eastAsia" w:ascii="宋体" w:hAnsi="宋体" w:eastAsia="宋体" w:cs="宋体"/>
          <w:szCs w:val="21"/>
          <w:highlight w:val="none"/>
        </w:rPr>
        <w:t>3.6.4供应商应按“谈判须知前附表”准备响应文件正本和副本。响应文件的正本和副本应在其封面右上角清楚地标明“正本”或“副本”字样。若正本和副本有不一致的内容，以纸质正本为准。</w:t>
      </w:r>
    </w:p>
    <w:p>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color w:val="000000"/>
          <w:szCs w:val="21"/>
          <w:highlight w:val="none"/>
        </w:rPr>
        <w:t>3.6.5</w:t>
      </w:r>
      <w:r>
        <w:rPr>
          <w:rFonts w:hint="eastAsia" w:ascii="宋体" w:hAnsi="宋体" w:eastAsia="宋体" w:cs="宋体"/>
          <w:szCs w:val="21"/>
          <w:highlight w:val="none"/>
        </w:rPr>
        <w:t>响应文件的正本和副本均需打印或用不褪色、不变质的墨水书写，并由供应商的</w:t>
      </w:r>
      <w:r>
        <w:rPr>
          <w:rFonts w:hint="eastAsia" w:ascii="宋体" w:hAnsi="宋体" w:cs="宋体"/>
          <w:szCs w:val="21"/>
          <w:highlight w:val="none"/>
          <w:lang w:eastAsia="zh-CN"/>
        </w:rPr>
        <w:t>法定代表人（单位负责人）</w:t>
      </w:r>
      <w:r>
        <w:rPr>
          <w:rFonts w:hint="eastAsia" w:ascii="宋体" w:hAnsi="宋体" w:eastAsia="宋体" w:cs="宋体"/>
          <w:szCs w:val="21"/>
          <w:highlight w:val="none"/>
        </w:rPr>
        <w:t>或其授权代表在规定签章处</w:t>
      </w:r>
      <w:r>
        <w:rPr>
          <w:rFonts w:hint="eastAsia" w:ascii="宋体" w:hAnsi="宋体" w:eastAsia="宋体" w:cs="宋体"/>
          <w:szCs w:val="21"/>
          <w:highlight w:val="none"/>
          <w:lang w:eastAsia="zh-CN"/>
        </w:rPr>
        <w:t>签名</w:t>
      </w:r>
      <w:r>
        <w:rPr>
          <w:rFonts w:hint="eastAsia" w:ascii="宋体" w:hAnsi="宋体" w:eastAsia="宋体" w:cs="宋体"/>
          <w:szCs w:val="21"/>
          <w:highlight w:val="none"/>
        </w:rPr>
        <w:t>和盖章。响应文件副本可采用正本的复印件。</w:t>
      </w:r>
    </w:p>
    <w:p>
      <w:pPr>
        <w:tabs>
          <w:tab w:val="left" w:pos="1095"/>
        </w:tabs>
        <w:spacing w:line="360" w:lineRule="auto"/>
        <w:ind w:firstLine="403" w:firstLineChars="192"/>
        <w:rPr>
          <w:rFonts w:hint="eastAsia" w:ascii="宋体" w:hAnsi="宋体" w:eastAsia="宋体" w:cs="宋体"/>
          <w:szCs w:val="21"/>
          <w:highlight w:val="none"/>
        </w:rPr>
      </w:pPr>
      <w:r>
        <w:rPr>
          <w:rFonts w:hint="eastAsia" w:ascii="宋体" w:hAnsi="宋体" w:eastAsia="宋体" w:cs="宋体"/>
          <w:szCs w:val="21"/>
          <w:highlight w:val="none"/>
        </w:rPr>
        <w:t>3.6.6响应文件的打印和书写应清楚工整，任何行间插字、涂改或增删，应当由供应商的</w:t>
      </w:r>
      <w:r>
        <w:rPr>
          <w:rFonts w:hint="eastAsia" w:ascii="宋体" w:hAnsi="宋体" w:cs="宋体"/>
          <w:szCs w:val="21"/>
          <w:highlight w:val="none"/>
          <w:lang w:eastAsia="zh-CN"/>
        </w:rPr>
        <w:t>法定代表人（单位负责人）</w:t>
      </w:r>
      <w:r>
        <w:rPr>
          <w:rFonts w:hint="eastAsia" w:ascii="宋体" w:hAnsi="宋体" w:eastAsia="宋体" w:cs="宋体"/>
          <w:szCs w:val="21"/>
          <w:highlight w:val="none"/>
        </w:rPr>
        <w:t>或其授权代表</w:t>
      </w:r>
      <w:r>
        <w:rPr>
          <w:rFonts w:hint="eastAsia" w:ascii="宋体" w:hAnsi="宋体" w:eastAsia="宋体" w:cs="宋体"/>
          <w:szCs w:val="21"/>
          <w:highlight w:val="none"/>
          <w:lang w:eastAsia="zh-CN"/>
        </w:rPr>
        <w:t>签名</w:t>
      </w:r>
      <w:r>
        <w:rPr>
          <w:rFonts w:hint="eastAsia" w:ascii="宋体" w:hAnsi="宋体" w:eastAsia="宋体" w:cs="宋体"/>
          <w:szCs w:val="21"/>
          <w:highlight w:val="none"/>
        </w:rPr>
        <w:t>或盖个人印鉴。字迹潦草、表达不清或可能导致非唯一理解的</w:t>
      </w:r>
      <w:r>
        <w:rPr>
          <w:rFonts w:hint="eastAsia" w:ascii="宋体" w:hAnsi="宋体" w:cs="宋体"/>
          <w:szCs w:val="21"/>
          <w:highlight w:val="none"/>
          <w:lang w:eastAsia="zh-CN"/>
        </w:rPr>
        <w:t>响应文件</w:t>
      </w:r>
      <w:r>
        <w:rPr>
          <w:rFonts w:hint="eastAsia" w:ascii="宋体" w:hAnsi="宋体" w:eastAsia="宋体" w:cs="宋体"/>
          <w:szCs w:val="21"/>
          <w:highlight w:val="none"/>
        </w:rPr>
        <w:t>可能视为无效</w:t>
      </w:r>
      <w:r>
        <w:rPr>
          <w:rFonts w:hint="eastAsia" w:ascii="宋体" w:hAnsi="宋体" w:cs="宋体"/>
          <w:szCs w:val="21"/>
          <w:highlight w:val="none"/>
          <w:lang w:eastAsia="zh-CN"/>
        </w:rPr>
        <w:t>响应</w:t>
      </w:r>
      <w:r>
        <w:rPr>
          <w:rFonts w:hint="eastAsia" w:ascii="宋体" w:hAnsi="宋体" w:eastAsia="宋体" w:cs="宋体"/>
          <w:szCs w:val="21"/>
          <w:highlight w:val="none"/>
        </w:rPr>
        <w:t>。</w:t>
      </w:r>
    </w:p>
    <w:p>
      <w:pPr>
        <w:tabs>
          <w:tab w:val="left" w:pos="1080"/>
        </w:tabs>
        <w:spacing w:line="360" w:lineRule="auto"/>
        <w:ind w:firstLine="403" w:firstLineChars="192"/>
        <w:rPr>
          <w:rFonts w:hint="eastAsia" w:ascii="宋体" w:hAnsi="宋体" w:eastAsia="宋体" w:cs="宋体"/>
          <w:szCs w:val="21"/>
          <w:highlight w:val="none"/>
        </w:rPr>
      </w:pPr>
      <w:r>
        <w:rPr>
          <w:rFonts w:hint="eastAsia" w:ascii="宋体" w:hAnsi="宋体" w:eastAsia="宋体" w:cs="宋体"/>
          <w:szCs w:val="21"/>
          <w:highlight w:val="none"/>
        </w:rPr>
        <w:t>3.6.7响应文件正本和副本</w:t>
      </w:r>
      <w:r>
        <w:rPr>
          <w:rFonts w:hint="eastAsia" w:ascii="宋体" w:hAnsi="宋体" w:eastAsia="宋体" w:cs="宋体"/>
          <w:szCs w:val="21"/>
          <w:highlight w:val="none"/>
          <w:lang w:val="zh-CN"/>
        </w:rPr>
        <w:t>按照</w:t>
      </w:r>
      <w:r>
        <w:rPr>
          <w:rFonts w:hint="eastAsia" w:ascii="宋体" w:hAnsi="宋体" w:eastAsia="宋体" w:cs="宋体"/>
          <w:szCs w:val="21"/>
          <w:highlight w:val="none"/>
        </w:rPr>
        <w:t>供应商</w:t>
      </w:r>
      <w:r>
        <w:rPr>
          <w:rFonts w:hint="eastAsia" w:ascii="宋体" w:hAnsi="宋体" w:eastAsia="宋体" w:cs="宋体"/>
          <w:szCs w:val="21"/>
          <w:highlight w:val="none"/>
          <w:lang w:val="zh-CN"/>
        </w:rPr>
        <w:t>须知前附表的要求胶装分别装订成册</w:t>
      </w:r>
      <w:r>
        <w:rPr>
          <w:rFonts w:hint="eastAsia" w:ascii="宋体" w:hAnsi="宋体" w:eastAsia="宋体" w:cs="宋体"/>
          <w:color w:val="000000"/>
          <w:szCs w:val="21"/>
          <w:highlight w:val="none"/>
          <w:lang w:val="zh-CN"/>
        </w:rPr>
        <w:t>，</w:t>
      </w:r>
      <w:r>
        <w:rPr>
          <w:rFonts w:hint="eastAsia" w:ascii="宋体" w:hAnsi="宋体" w:eastAsia="宋体" w:cs="宋体"/>
          <w:szCs w:val="21"/>
          <w:highlight w:val="none"/>
        </w:rPr>
        <w:t>并逐页编目编码。文件胶装装订后，页面不可抽取，不得有活动页，无破损、不可拆分。</w:t>
      </w:r>
    </w:p>
    <w:p>
      <w:pPr>
        <w:tabs>
          <w:tab w:val="left" w:pos="1080"/>
        </w:tabs>
        <w:spacing w:line="360" w:lineRule="auto"/>
        <w:ind w:firstLine="403" w:firstLineChars="192"/>
        <w:rPr>
          <w:rFonts w:hint="eastAsia" w:ascii="宋体" w:hAnsi="宋体" w:eastAsia="宋体" w:cs="宋体"/>
          <w:szCs w:val="21"/>
          <w:highlight w:val="none"/>
        </w:rPr>
      </w:pPr>
      <w:r>
        <w:rPr>
          <w:rFonts w:hint="eastAsia" w:ascii="宋体" w:hAnsi="宋体" w:eastAsia="宋体" w:cs="宋体"/>
          <w:szCs w:val="21"/>
          <w:highlight w:val="none"/>
        </w:rPr>
        <w:t>3.6.8在谈判过程中，供应商按采购文件规定和采购小组要求</w:t>
      </w:r>
      <w:r>
        <w:rPr>
          <w:rFonts w:hint="eastAsia" w:ascii="宋体" w:hAnsi="宋体" w:eastAsia="宋体" w:cs="宋体"/>
          <w:kern w:val="0"/>
          <w:szCs w:val="21"/>
          <w:highlight w:val="none"/>
        </w:rPr>
        <w:t>提交的</w:t>
      </w:r>
      <w:r>
        <w:rPr>
          <w:rFonts w:hint="eastAsia" w:ascii="宋体" w:hAnsi="宋体" w:eastAsia="宋体" w:cs="宋体"/>
          <w:szCs w:val="21"/>
          <w:highlight w:val="none"/>
        </w:rPr>
        <w:t>最终报价(或者</w:t>
      </w:r>
      <w:r>
        <w:rPr>
          <w:rFonts w:hint="eastAsia" w:ascii="宋体" w:hAnsi="宋体" w:eastAsia="宋体" w:cs="宋体"/>
          <w:bCs/>
          <w:szCs w:val="21"/>
          <w:highlight w:val="none"/>
        </w:rPr>
        <w:t>重</w:t>
      </w:r>
      <w:r>
        <w:rPr>
          <w:rFonts w:hint="eastAsia" w:ascii="宋体" w:hAnsi="宋体" w:eastAsia="宋体" w:cs="宋体"/>
          <w:kern w:val="0"/>
          <w:szCs w:val="21"/>
          <w:highlight w:val="none"/>
        </w:rPr>
        <w:t>新提交的响应文件和</w:t>
      </w:r>
      <w:r>
        <w:rPr>
          <w:rFonts w:hint="eastAsia" w:ascii="宋体" w:hAnsi="宋体" w:eastAsia="宋体" w:cs="宋体"/>
          <w:szCs w:val="21"/>
          <w:highlight w:val="none"/>
        </w:rPr>
        <w:t>最终报价)</w:t>
      </w:r>
      <w:r>
        <w:rPr>
          <w:rFonts w:hint="eastAsia" w:ascii="宋体" w:hAnsi="宋体" w:eastAsia="宋体" w:cs="宋体"/>
          <w:szCs w:val="21"/>
          <w:highlight w:val="none"/>
          <w:u w:val="none"/>
        </w:rPr>
        <w:t>，一式一份，</w:t>
      </w:r>
      <w:r>
        <w:rPr>
          <w:rFonts w:hint="eastAsia" w:ascii="宋体" w:hAnsi="宋体" w:eastAsia="宋体" w:cs="宋体"/>
          <w:szCs w:val="21"/>
          <w:highlight w:val="none"/>
        </w:rPr>
        <w:t>可打印或用不退色墨水书写，但需经</w:t>
      </w:r>
      <w:r>
        <w:rPr>
          <w:rFonts w:hint="eastAsia" w:ascii="宋体" w:hAnsi="宋体" w:cs="宋体"/>
          <w:szCs w:val="21"/>
          <w:highlight w:val="none"/>
          <w:lang w:eastAsia="zh-CN"/>
        </w:rPr>
        <w:t>法定代表人（单位负责人）</w:t>
      </w:r>
      <w:r>
        <w:rPr>
          <w:rFonts w:hint="eastAsia" w:ascii="宋体" w:hAnsi="宋体" w:eastAsia="宋体" w:cs="宋体"/>
          <w:szCs w:val="21"/>
          <w:highlight w:val="none"/>
        </w:rPr>
        <w:t>或其委托代理人</w:t>
      </w:r>
      <w:r>
        <w:rPr>
          <w:rFonts w:hint="eastAsia" w:ascii="宋体" w:hAnsi="宋体" w:eastAsia="宋体" w:cs="宋体"/>
          <w:szCs w:val="21"/>
          <w:highlight w:val="none"/>
          <w:lang w:eastAsia="zh-CN"/>
        </w:rPr>
        <w:t>签名</w:t>
      </w:r>
      <w:r>
        <w:rPr>
          <w:rFonts w:hint="eastAsia" w:ascii="宋体" w:hAnsi="宋体" w:eastAsia="宋体" w:cs="宋体"/>
          <w:szCs w:val="21"/>
          <w:highlight w:val="none"/>
        </w:rPr>
        <w:t>，</w:t>
      </w:r>
      <w:r>
        <w:rPr>
          <w:rFonts w:hint="eastAsia" w:ascii="宋体" w:hAnsi="宋体" w:eastAsia="宋体" w:cs="宋体"/>
          <w:kern w:val="0"/>
          <w:szCs w:val="21"/>
          <w:highlight w:val="none"/>
        </w:rPr>
        <w:t>或者加盖供应商单位章</w:t>
      </w:r>
      <w:r>
        <w:rPr>
          <w:rFonts w:hint="eastAsia" w:ascii="宋体" w:hAnsi="宋体" w:eastAsia="宋体" w:cs="宋体"/>
          <w:szCs w:val="21"/>
          <w:highlight w:val="none"/>
        </w:rPr>
        <w:t>。否则，将导致响应文件无效。</w:t>
      </w:r>
    </w:p>
    <w:p>
      <w:pPr>
        <w:tabs>
          <w:tab w:val="left" w:pos="1080"/>
        </w:tabs>
        <w:spacing w:line="360" w:lineRule="auto"/>
        <w:ind w:firstLine="403" w:firstLineChars="192"/>
        <w:rPr>
          <w:rFonts w:hint="eastAsia" w:ascii="宋体" w:hAnsi="宋体" w:eastAsia="宋体" w:cs="宋体"/>
          <w:szCs w:val="21"/>
          <w:highlight w:val="none"/>
        </w:rPr>
      </w:pPr>
      <w:r>
        <w:rPr>
          <w:rFonts w:hint="eastAsia" w:ascii="宋体" w:hAnsi="宋体" w:eastAsia="宋体" w:cs="宋体"/>
          <w:szCs w:val="21"/>
          <w:highlight w:val="none"/>
        </w:rPr>
        <w:t>3.6.9电子文件制作要求。电子文件与纸质正本响应文件的内容应保持一致，具有同等法律效力。电子文件采用PDF格式，需要</w:t>
      </w:r>
      <w:r>
        <w:rPr>
          <w:rFonts w:hint="eastAsia" w:ascii="宋体" w:hAnsi="宋体" w:eastAsia="宋体" w:cs="宋体"/>
          <w:szCs w:val="21"/>
          <w:highlight w:val="none"/>
          <w:lang w:eastAsia="zh-CN"/>
        </w:rPr>
        <w:t>签名</w:t>
      </w:r>
      <w:r>
        <w:rPr>
          <w:rFonts w:hint="eastAsia" w:ascii="宋体" w:hAnsi="宋体" w:eastAsia="宋体" w:cs="宋体"/>
          <w:szCs w:val="21"/>
          <w:highlight w:val="none"/>
        </w:rPr>
        <w:t>和盖章的，可采用电子印章，或将有盖章和</w:t>
      </w:r>
      <w:r>
        <w:rPr>
          <w:rFonts w:hint="eastAsia" w:ascii="宋体" w:hAnsi="宋体" w:eastAsia="宋体" w:cs="宋体"/>
          <w:szCs w:val="21"/>
          <w:highlight w:val="none"/>
          <w:lang w:eastAsia="zh-CN"/>
        </w:rPr>
        <w:t>签名</w:t>
      </w:r>
      <w:r>
        <w:rPr>
          <w:rFonts w:hint="eastAsia" w:ascii="宋体" w:hAnsi="宋体" w:eastAsia="宋体" w:cs="宋体"/>
          <w:szCs w:val="21"/>
          <w:highlight w:val="none"/>
        </w:rPr>
        <w:t>的纸质页面、证件等扫描文件一起编辑到PDF格式文件中，尤其是有盖章和</w:t>
      </w:r>
      <w:r>
        <w:rPr>
          <w:rFonts w:hint="eastAsia" w:ascii="宋体" w:hAnsi="宋体" w:eastAsia="宋体" w:cs="宋体"/>
          <w:szCs w:val="21"/>
          <w:highlight w:val="none"/>
          <w:lang w:eastAsia="zh-CN"/>
        </w:rPr>
        <w:t>签名</w:t>
      </w:r>
      <w:r>
        <w:rPr>
          <w:rFonts w:hint="eastAsia" w:ascii="宋体" w:hAnsi="宋体" w:eastAsia="宋体" w:cs="宋体"/>
          <w:szCs w:val="21"/>
          <w:highlight w:val="none"/>
        </w:rPr>
        <w:t>的页不能遗漏。电子文件</w:t>
      </w:r>
      <w:r>
        <w:rPr>
          <w:rFonts w:hint="eastAsia" w:ascii="宋体" w:hAnsi="宋体" w:eastAsia="宋体" w:cs="宋体"/>
          <w:b/>
          <w:szCs w:val="21"/>
          <w:highlight w:val="none"/>
        </w:rPr>
        <w:t>应采用带有序列号的只读光盘（CD-R/DVD-R）刻录，光盘应具有项目名称和供应商名称标识。未按规定制作电子文件或开标现场电子光盘因自身原因导致无法读取的</w:t>
      </w:r>
      <w:r>
        <w:rPr>
          <w:rFonts w:hint="eastAsia" w:ascii="宋体" w:hAnsi="宋体" w:eastAsia="宋体" w:cs="宋体"/>
          <w:szCs w:val="21"/>
          <w:highlight w:val="none"/>
        </w:rPr>
        <w:t>，</w:t>
      </w:r>
      <w:r>
        <w:rPr>
          <w:rFonts w:hint="eastAsia" w:ascii="宋体" w:hAnsi="宋体" w:eastAsia="宋体" w:cs="宋体"/>
          <w:b/>
          <w:szCs w:val="21"/>
          <w:highlight w:val="none"/>
        </w:rPr>
        <w:t>按无效</w:t>
      </w:r>
      <w:r>
        <w:rPr>
          <w:rFonts w:hint="eastAsia" w:ascii="宋体" w:hAnsi="宋体" w:cs="宋体"/>
          <w:b/>
          <w:szCs w:val="21"/>
          <w:highlight w:val="none"/>
          <w:lang w:eastAsia="zh-CN"/>
        </w:rPr>
        <w:t>响应文件</w:t>
      </w:r>
      <w:r>
        <w:rPr>
          <w:rFonts w:hint="eastAsia" w:ascii="宋体" w:hAnsi="宋体" w:eastAsia="宋体" w:cs="宋体"/>
          <w:b/>
          <w:szCs w:val="21"/>
          <w:highlight w:val="none"/>
        </w:rPr>
        <w:t>处理。</w:t>
      </w:r>
    </w:p>
    <w:p>
      <w:pPr>
        <w:pStyle w:val="3"/>
        <w:rPr>
          <w:rFonts w:hint="eastAsia" w:ascii="宋体" w:hAnsi="宋体" w:eastAsia="宋体" w:cs="宋体"/>
          <w:b w:val="0"/>
          <w:bCs/>
          <w:color w:val="000000"/>
          <w:sz w:val="36"/>
          <w:szCs w:val="36"/>
          <w:highlight w:val="none"/>
        </w:rPr>
      </w:pPr>
      <w:bookmarkStart w:id="65" w:name="_Toc36814677"/>
      <w:bookmarkStart w:id="66" w:name="_Toc89075877"/>
      <w:bookmarkStart w:id="67" w:name="_Toc77400781"/>
      <w:bookmarkStart w:id="68" w:name="_Toc183582226"/>
      <w:bookmarkStart w:id="69" w:name="_Toc183682363"/>
      <w:bookmarkStart w:id="70" w:name="_Toc217446053"/>
      <w:r>
        <w:rPr>
          <w:rFonts w:hint="eastAsia" w:ascii="宋体" w:hAnsi="宋体" w:eastAsia="宋体" w:cs="宋体"/>
          <w:bCs/>
          <w:color w:val="000000"/>
          <w:sz w:val="36"/>
          <w:szCs w:val="36"/>
          <w:highlight w:val="none"/>
        </w:rPr>
        <w:t>4.递交响应文件</w:t>
      </w:r>
      <w:bookmarkEnd w:id="65"/>
    </w:p>
    <w:p>
      <w:pPr>
        <w:pStyle w:val="16"/>
        <w:adjustRightInd w:val="0"/>
        <w:snapToGrid w:val="0"/>
        <w:spacing w:beforeLines="50" w:line="360" w:lineRule="auto"/>
        <w:outlineLvl w:val="2"/>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4.1响应文件的密封和标</w:t>
      </w:r>
      <w:bookmarkEnd w:id="66"/>
      <w:bookmarkEnd w:id="67"/>
      <w:bookmarkEnd w:id="68"/>
      <w:bookmarkEnd w:id="69"/>
      <w:r>
        <w:rPr>
          <w:rFonts w:hint="eastAsia" w:ascii="宋体" w:hAnsi="宋体" w:eastAsia="宋体" w:cs="宋体"/>
          <w:b/>
          <w:bCs/>
          <w:color w:val="000000"/>
          <w:sz w:val="30"/>
          <w:szCs w:val="30"/>
          <w:highlight w:val="none"/>
        </w:rPr>
        <w:t>注</w:t>
      </w:r>
      <w:bookmarkEnd w:id="70"/>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4.1.1</w:t>
      </w:r>
      <w:r>
        <w:rPr>
          <w:rFonts w:hint="eastAsia" w:ascii="宋体" w:hAnsi="宋体" w:eastAsia="宋体" w:cs="宋体"/>
          <w:kern w:val="0"/>
          <w:szCs w:val="21"/>
          <w:highlight w:val="none"/>
        </w:rPr>
        <w:t>开标前，供应商应将响应文件所有正本、副本全部密封递交。</w:t>
      </w:r>
    </w:p>
    <w:p>
      <w:pPr>
        <w:adjustRightInd w:val="0"/>
        <w:snapToGrid w:val="0"/>
        <w:spacing w:line="360" w:lineRule="auto"/>
        <w:ind w:firstLine="420" w:firstLineChars="200"/>
        <w:rPr>
          <w:rFonts w:hint="eastAsia" w:ascii="宋体" w:hAnsi="宋体" w:eastAsia="宋体" w:cs="宋体"/>
          <w:color w:val="000000"/>
          <w:kern w:val="0"/>
          <w:szCs w:val="21"/>
          <w:highlight w:val="none"/>
        </w:rPr>
      </w:pPr>
      <w:r>
        <w:rPr>
          <w:rFonts w:hint="eastAsia" w:ascii="宋体" w:hAnsi="宋体" w:eastAsia="宋体" w:cs="宋体"/>
          <w:kern w:val="0"/>
          <w:szCs w:val="21"/>
          <w:highlight w:val="none"/>
        </w:rPr>
        <w:t>4.1.2</w:t>
      </w:r>
      <w:r>
        <w:rPr>
          <w:rFonts w:hint="eastAsia" w:ascii="宋体" w:hAnsi="宋体" w:eastAsia="宋体" w:cs="宋体"/>
          <w:color w:val="000000"/>
          <w:kern w:val="0"/>
          <w:szCs w:val="21"/>
          <w:highlight w:val="none"/>
        </w:rPr>
        <w:t>所有密封包装均应符合以下要求：</w:t>
      </w:r>
    </w:p>
    <w:p>
      <w:pPr>
        <w:tabs>
          <w:tab w:val="left" w:pos="1080"/>
        </w:tabs>
        <w:spacing w:line="360" w:lineRule="auto"/>
        <w:ind w:firstLine="435"/>
        <w:rPr>
          <w:rFonts w:hint="eastAsia" w:ascii="宋体" w:hAnsi="宋体" w:eastAsia="宋体" w:cs="宋体"/>
          <w:kern w:val="0"/>
          <w:szCs w:val="21"/>
          <w:highlight w:val="none"/>
        </w:rPr>
      </w:pPr>
      <w:bookmarkStart w:id="71" w:name="_Toc183582227"/>
      <w:bookmarkStart w:id="72" w:name="_Toc183682364"/>
      <w:bookmarkStart w:id="73" w:name="_Toc217446054"/>
      <w:r>
        <w:rPr>
          <w:rFonts w:hint="eastAsia" w:ascii="宋体" w:hAnsi="宋体" w:eastAsia="宋体" w:cs="宋体"/>
          <w:kern w:val="0"/>
          <w:szCs w:val="21"/>
          <w:highlight w:val="none"/>
        </w:rPr>
        <w:t>（1）响应文件装订装要求见谈判须知前附表，密封以不泄露供应商商业机密、资格内容、技术及商务内容为标准。</w:t>
      </w:r>
    </w:p>
    <w:p>
      <w:pPr>
        <w:tabs>
          <w:tab w:val="left" w:pos="1080"/>
        </w:tabs>
        <w:spacing w:line="360" w:lineRule="auto"/>
        <w:ind w:firstLine="435"/>
        <w:rPr>
          <w:rFonts w:hint="eastAsia" w:ascii="宋体" w:hAnsi="宋体" w:eastAsia="宋体" w:cs="宋体"/>
          <w:kern w:val="0"/>
          <w:szCs w:val="21"/>
          <w:highlight w:val="none"/>
        </w:rPr>
      </w:pPr>
      <w:r>
        <w:rPr>
          <w:rFonts w:hint="eastAsia" w:ascii="宋体" w:hAnsi="宋体" w:eastAsia="宋体" w:cs="宋体"/>
          <w:kern w:val="0"/>
          <w:szCs w:val="21"/>
          <w:highlight w:val="none"/>
        </w:rPr>
        <w:t>（2）在密封包装上注明项目名称、项目编号、包号（若有）、供应商名称等内容，并加盖单位公章。</w:t>
      </w:r>
    </w:p>
    <w:p>
      <w:pPr>
        <w:pStyle w:val="16"/>
        <w:adjustRightInd w:val="0"/>
        <w:snapToGrid w:val="0"/>
        <w:spacing w:beforeLines="50" w:line="360" w:lineRule="auto"/>
        <w:outlineLvl w:val="2"/>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4.2响应文件的</w:t>
      </w:r>
      <w:bookmarkEnd w:id="71"/>
      <w:bookmarkEnd w:id="72"/>
      <w:r>
        <w:rPr>
          <w:rFonts w:hint="eastAsia" w:ascii="宋体" w:hAnsi="宋体" w:eastAsia="宋体" w:cs="宋体"/>
          <w:b/>
          <w:bCs/>
          <w:color w:val="000000"/>
          <w:sz w:val="30"/>
          <w:szCs w:val="30"/>
          <w:highlight w:val="none"/>
        </w:rPr>
        <w:t>递交</w:t>
      </w:r>
      <w:bookmarkEnd w:id="73"/>
    </w:p>
    <w:p>
      <w:pPr>
        <w:tabs>
          <w:tab w:val="left" w:pos="1095"/>
        </w:tabs>
        <w:spacing w:line="360" w:lineRule="auto"/>
        <w:ind w:firstLine="403" w:firstLineChars="192"/>
        <w:rPr>
          <w:rFonts w:hint="eastAsia" w:ascii="宋体" w:hAnsi="宋体" w:eastAsia="宋体" w:cs="宋体"/>
          <w:szCs w:val="21"/>
          <w:highlight w:val="none"/>
        </w:rPr>
      </w:pPr>
      <w:r>
        <w:rPr>
          <w:rFonts w:hint="eastAsia" w:ascii="宋体" w:hAnsi="宋体" w:eastAsia="宋体" w:cs="宋体"/>
          <w:szCs w:val="21"/>
          <w:highlight w:val="none"/>
        </w:rPr>
        <w:t>4.2.1供应商应在谈判须知前附表规定的递交响应文件截止时间前递交响应文件。</w:t>
      </w:r>
    </w:p>
    <w:p>
      <w:pPr>
        <w:tabs>
          <w:tab w:val="left" w:pos="1095"/>
        </w:tabs>
        <w:spacing w:line="360" w:lineRule="auto"/>
        <w:ind w:firstLine="403" w:firstLineChars="192"/>
        <w:rPr>
          <w:rFonts w:hint="eastAsia" w:ascii="宋体" w:hAnsi="宋体" w:eastAsia="宋体" w:cs="宋体"/>
          <w:szCs w:val="21"/>
          <w:highlight w:val="none"/>
        </w:rPr>
      </w:pPr>
      <w:r>
        <w:rPr>
          <w:rFonts w:hint="eastAsia" w:ascii="宋体" w:hAnsi="宋体" w:eastAsia="宋体" w:cs="宋体"/>
          <w:szCs w:val="21"/>
          <w:highlight w:val="none"/>
        </w:rPr>
        <w:t>4.2.2供应商递交响应文件的地点：见谈判须知前附表。</w:t>
      </w:r>
    </w:p>
    <w:p>
      <w:pPr>
        <w:tabs>
          <w:tab w:val="left" w:pos="1095"/>
        </w:tabs>
        <w:spacing w:line="360" w:lineRule="auto"/>
        <w:ind w:firstLine="403" w:firstLineChars="192"/>
        <w:rPr>
          <w:rFonts w:hint="eastAsia" w:ascii="宋体" w:hAnsi="宋体" w:eastAsia="宋体" w:cs="宋体"/>
          <w:szCs w:val="21"/>
          <w:highlight w:val="none"/>
        </w:rPr>
      </w:pPr>
      <w:r>
        <w:rPr>
          <w:rFonts w:hint="eastAsia" w:ascii="宋体" w:hAnsi="宋体" w:eastAsia="宋体" w:cs="宋体"/>
          <w:szCs w:val="21"/>
          <w:highlight w:val="none"/>
        </w:rPr>
        <w:t>4.2.3除采购文件另有规定外，供应商递交的响应文件不予退还。</w:t>
      </w:r>
    </w:p>
    <w:p>
      <w:pPr>
        <w:pStyle w:val="4"/>
        <w:spacing w:line="360" w:lineRule="auto"/>
        <w:ind w:firstLineChars="200"/>
        <w:rPr>
          <w:rFonts w:hint="eastAsia" w:ascii="宋体" w:hAnsi="宋体" w:eastAsia="宋体" w:cs="宋体"/>
          <w:szCs w:val="21"/>
          <w:highlight w:val="none"/>
        </w:rPr>
      </w:pPr>
      <w:r>
        <w:rPr>
          <w:rFonts w:hint="eastAsia" w:ascii="宋体" w:hAnsi="宋体" w:eastAsia="宋体" w:cs="宋体"/>
          <w:szCs w:val="21"/>
          <w:highlight w:val="none"/>
        </w:rPr>
        <w:t>4.2.4逾期送达或者未按采购文件要求密封的响应文件，采购代理机构将予以拒收。</w:t>
      </w:r>
    </w:p>
    <w:p>
      <w:pPr>
        <w:pStyle w:val="4"/>
        <w:spacing w:line="360" w:lineRule="auto"/>
        <w:ind w:firstLineChars="200"/>
        <w:rPr>
          <w:rFonts w:hint="eastAsia" w:ascii="宋体" w:hAnsi="宋体" w:eastAsia="宋体" w:cs="宋体"/>
          <w:szCs w:val="21"/>
          <w:highlight w:val="none"/>
        </w:rPr>
      </w:pPr>
      <w:r>
        <w:rPr>
          <w:rFonts w:hint="eastAsia" w:ascii="宋体" w:hAnsi="宋体" w:eastAsia="宋体" w:cs="宋体"/>
          <w:szCs w:val="21"/>
          <w:highlight w:val="none"/>
        </w:rPr>
        <w:t>4.2.5本次采购项目不接受邮寄的响应文件。</w:t>
      </w:r>
    </w:p>
    <w:p>
      <w:pPr>
        <w:pStyle w:val="16"/>
        <w:adjustRightInd w:val="0"/>
        <w:snapToGrid w:val="0"/>
        <w:spacing w:beforeLines="50" w:line="360" w:lineRule="auto"/>
        <w:outlineLvl w:val="2"/>
        <w:rPr>
          <w:rFonts w:hint="eastAsia" w:ascii="宋体" w:hAnsi="宋体" w:eastAsia="宋体" w:cs="宋体"/>
          <w:b/>
          <w:bCs/>
          <w:color w:val="000000"/>
          <w:sz w:val="30"/>
          <w:szCs w:val="30"/>
          <w:highlight w:val="none"/>
        </w:rPr>
      </w:pPr>
      <w:bookmarkStart w:id="74" w:name="_Toc183582228"/>
      <w:bookmarkStart w:id="75" w:name="_Toc183682365"/>
      <w:bookmarkStart w:id="76" w:name="_Toc217446055"/>
      <w:r>
        <w:rPr>
          <w:rFonts w:hint="eastAsia" w:ascii="宋体" w:hAnsi="宋体" w:eastAsia="宋体" w:cs="宋体"/>
          <w:b/>
          <w:bCs/>
          <w:color w:val="000000"/>
          <w:sz w:val="30"/>
          <w:szCs w:val="30"/>
          <w:highlight w:val="none"/>
        </w:rPr>
        <w:t>4.3响应文件的修改与撤</w:t>
      </w:r>
      <w:bookmarkEnd w:id="74"/>
      <w:bookmarkEnd w:id="75"/>
      <w:r>
        <w:rPr>
          <w:rFonts w:hint="eastAsia" w:ascii="宋体" w:hAnsi="宋体" w:eastAsia="宋体" w:cs="宋体"/>
          <w:b/>
          <w:bCs/>
          <w:color w:val="000000"/>
          <w:sz w:val="30"/>
          <w:szCs w:val="30"/>
          <w:highlight w:val="none"/>
        </w:rPr>
        <w:t>回</w:t>
      </w:r>
      <w:bookmarkEnd w:id="76"/>
    </w:p>
    <w:p>
      <w:pPr>
        <w:spacing w:line="360" w:lineRule="auto"/>
        <w:ind w:firstLine="411" w:firstLineChars="196"/>
        <w:rPr>
          <w:rFonts w:hint="eastAsia" w:ascii="宋体" w:hAnsi="宋体" w:eastAsia="宋体" w:cs="宋体"/>
          <w:szCs w:val="21"/>
          <w:highlight w:val="none"/>
        </w:rPr>
      </w:pPr>
      <w:r>
        <w:rPr>
          <w:rFonts w:hint="eastAsia" w:ascii="宋体" w:hAnsi="宋体" w:eastAsia="宋体" w:cs="宋体"/>
          <w:color w:val="000000"/>
          <w:szCs w:val="21"/>
          <w:highlight w:val="none"/>
        </w:rPr>
        <w:t>4.3.1</w:t>
      </w:r>
      <w:r>
        <w:rPr>
          <w:rFonts w:hint="eastAsia" w:ascii="宋体" w:hAnsi="宋体" w:eastAsia="宋体" w:cs="宋体"/>
          <w:szCs w:val="21"/>
          <w:highlight w:val="none"/>
        </w:rPr>
        <w:t>供应商在递交了响应文件后，可以修改或撤回其响应文件，但必须在规定的递交响应文件截止时间前，以书面形式通知采购代理机构。</w:t>
      </w:r>
    </w:p>
    <w:p>
      <w:pPr>
        <w:spacing w:line="360" w:lineRule="auto"/>
        <w:ind w:firstLine="411" w:firstLineChars="196"/>
        <w:rPr>
          <w:rFonts w:hint="eastAsia" w:ascii="宋体" w:hAnsi="宋体" w:eastAsia="宋体" w:cs="宋体"/>
          <w:szCs w:val="21"/>
          <w:highlight w:val="none"/>
        </w:rPr>
      </w:pPr>
      <w:r>
        <w:rPr>
          <w:rFonts w:hint="eastAsia" w:ascii="宋体" w:hAnsi="宋体" w:eastAsia="宋体" w:cs="宋体"/>
          <w:szCs w:val="21"/>
          <w:highlight w:val="none"/>
        </w:rPr>
        <w:t>4.3.2供应商的修改书或撤回通知书，应由其</w:t>
      </w:r>
      <w:r>
        <w:rPr>
          <w:rFonts w:hint="eastAsia" w:ascii="宋体" w:hAnsi="宋体" w:cs="宋体"/>
          <w:szCs w:val="21"/>
          <w:highlight w:val="none"/>
          <w:lang w:eastAsia="zh-CN"/>
        </w:rPr>
        <w:t>法定代表人（单位负责人）</w:t>
      </w:r>
      <w:r>
        <w:rPr>
          <w:rFonts w:hint="eastAsia" w:ascii="宋体" w:hAnsi="宋体" w:eastAsia="宋体" w:cs="宋体"/>
          <w:szCs w:val="21"/>
          <w:highlight w:val="none"/>
        </w:rPr>
        <w:t>或委托代理人签署并盖单位公章。修改书应按本章第4.1条规定进行密封和标注，并在密封袋上标注“响应文件修改”或“响应文件撤回通知”字样，“修改文件”作为响应文件的组成部分。</w:t>
      </w:r>
    </w:p>
    <w:p>
      <w:pPr>
        <w:spacing w:line="360" w:lineRule="auto"/>
        <w:ind w:firstLine="411" w:firstLineChars="196"/>
        <w:rPr>
          <w:rFonts w:hint="eastAsia" w:ascii="宋体" w:hAnsi="宋体" w:eastAsia="宋体" w:cs="宋体"/>
          <w:szCs w:val="21"/>
          <w:highlight w:val="none"/>
        </w:rPr>
      </w:pPr>
      <w:r>
        <w:rPr>
          <w:rFonts w:hint="eastAsia" w:ascii="宋体" w:hAnsi="宋体" w:eastAsia="宋体" w:cs="宋体"/>
          <w:szCs w:val="21"/>
          <w:highlight w:val="none"/>
        </w:rPr>
        <w:t>4.3.3在递交响应文件截止时间之后，供应商不得对其递交的响应文件做任何修改或撤销递交的响应文件。</w:t>
      </w:r>
      <w:bookmarkStart w:id="77" w:name="_Toc217446056"/>
      <w:bookmarkStart w:id="78" w:name="_Toc183582231"/>
      <w:bookmarkStart w:id="79" w:name="_Toc77400782"/>
      <w:bookmarkStart w:id="80" w:name="_Toc183682368"/>
      <w:bookmarkStart w:id="81" w:name="_Toc89075878"/>
    </w:p>
    <w:p>
      <w:pPr>
        <w:spacing w:line="360" w:lineRule="auto"/>
        <w:ind w:firstLine="411" w:firstLineChars="196"/>
        <w:rPr>
          <w:rFonts w:hint="eastAsia" w:ascii="宋体" w:hAnsi="宋体" w:eastAsia="宋体" w:cs="宋体"/>
          <w:szCs w:val="21"/>
          <w:highlight w:val="none"/>
        </w:rPr>
      </w:pPr>
      <w:r>
        <w:rPr>
          <w:rFonts w:hint="eastAsia" w:ascii="宋体" w:hAnsi="宋体" w:eastAsia="宋体" w:cs="宋体"/>
          <w:szCs w:val="21"/>
          <w:highlight w:val="none"/>
        </w:rPr>
        <w:t>4.3.4供应商撤回响应文件的，采购代理机构自收到供应商书面撤回通知之日起5个工作日内退还已收取的保证金。</w:t>
      </w:r>
    </w:p>
    <w:p>
      <w:pPr>
        <w:pStyle w:val="3"/>
        <w:rPr>
          <w:rFonts w:hint="eastAsia" w:ascii="宋体" w:hAnsi="宋体" w:eastAsia="宋体" w:cs="宋体"/>
          <w:b w:val="0"/>
          <w:sz w:val="36"/>
          <w:szCs w:val="36"/>
          <w:highlight w:val="none"/>
        </w:rPr>
      </w:pPr>
      <w:bookmarkStart w:id="82" w:name="_Toc36814678"/>
      <w:r>
        <w:rPr>
          <w:rFonts w:hint="eastAsia" w:ascii="宋体" w:hAnsi="宋体" w:eastAsia="宋体" w:cs="宋体"/>
          <w:sz w:val="36"/>
          <w:szCs w:val="36"/>
          <w:highlight w:val="none"/>
        </w:rPr>
        <w:t>5.协商与谈判</w:t>
      </w:r>
      <w:bookmarkEnd w:id="82"/>
    </w:p>
    <w:p>
      <w:pPr>
        <w:pStyle w:val="16"/>
        <w:adjustRightInd w:val="0"/>
        <w:snapToGrid w:val="0"/>
        <w:spacing w:beforeLines="50" w:line="360" w:lineRule="auto"/>
        <w:outlineLvl w:val="2"/>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5.1谈判时间与地点</w:t>
      </w:r>
    </w:p>
    <w:p>
      <w:pPr>
        <w:spacing w:line="360" w:lineRule="auto"/>
        <w:ind w:firstLine="420" w:firstLineChars="200"/>
        <w:rPr>
          <w:rFonts w:hint="eastAsia" w:ascii="宋体" w:hAnsi="宋体" w:eastAsia="宋体" w:cs="宋体"/>
          <w:b/>
          <w:bCs/>
          <w:color w:val="000000"/>
          <w:szCs w:val="21"/>
          <w:highlight w:val="none"/>
        </w:rPr>
      </w:pPr>
      <w:r>
        <w:rPr>
          <w:rFonts w:hint="eastAsia" w:ascii="宋体" w:hAnsi="宋体" w:eastAsia="宋体" w:cs="宋体"/>
          <w:szCs w:val="21"/>
          <w:highlight w:val="none"/>
        </w:rPr>
        <w:t>5.1.1</w:t>
      </w:r>
      <w:r>
        <w:rPr>
          <w:rFonts w:hint="eastAsia" w:ascii="宋体" w:hAnsi="宋体" w:eastAsia="宋体" w:cs="宋体"/>
          <w:color w:val="000000"/>
          <w:szCs w:val="21"/>
          <w:highlight w:val="none"/>
        </w:rPr>
        <w:t>采购代理机构在“谈判须知前附表”中规定的谈判日期、时间和地点组织谈判，采购人、供应商须派代表参加并签到以证明其出席。</w:t>
      </w:r>
    </w:p>
    <w:p>
      <w:pPr>
        <w:spacing w:line="360" w:lineRule="auto"/>
        <w:ind w:firstLine="420" w:firstLineChars="200"/>
        <w:rPr>
          <w:rFonts w:hint="eastAsia" w:ascii="宋体" w:hAnsi="宋体" w:eastAsia="宋体" w:cs="宋体"/>
          <w:b/>
          <w:color w:val="000000"/>
          <w:szCs w:val="21"/>
          <w:highlight w:val="none"/>
        </w:rPr>
      </w:pPr>
      <w:r>
        <w:rPr>
          <w:rFonts w:hint="eastAsia" w:ascii="宋体" w:hAnsi="宋体" w:eastAsia="宋体" w:cs="宋体"/>
          <w:color w:val="000000"/>
          <w:szCs w:val="21"/>
          <w:highlight w:val="none"/>
        </w:rPr>
        <w:t>5.1.2</w:t>
      </w:r>
      <w:r>
        <w:rPr>
          <w:rFonts w:hint="eastAsia" w:ascii="宋体" w:hAnsi="宋体" w:eastAsia="宋体" w:cs="宋体"/>
          <w:szCs w:val="21"/>
          <w:highlight w:val="none"/>
        </w:rPr>
        <w:t>采购代理机构邀请有关监督管理机构对谈判进行现场监督。</w:t>
      </w:r>
    </w:p>
    <w:p>
      <w:pPr>
        <w:pStyle w:val="16"/>
        <w:adjustRightInd w:val="0"/>
        <w:snapToGrid w:val="0"/>
        <w:spacing w:beforeLines="50" w:line="360" w:lineRule="auto"/>
        <w:outlineLvl w:val="2"/>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5.2组建采购小组</w:t>
      </w:r>
    </w:p>
    <w:p>
      <w:pPr>
        <w:tabs>
          <w:tab w:val="left" w:pos="0"/>
        </w:tabs>
        <w:adjustRightInd w:val="0"/>
        <w:snapToGrid w:val="0"/>
        <w:spacing w:line="360" w:lineRule="auto"/>
        <w:ind w:firstLine="411" w:firstLineChars="196"/>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5.2.1采购代理机构根据采购项目的特点依法组建采购小组。采购小组由采购人代表和有关技术、经济等方面的评审专家组成，成员为</w:t>
      </w:r>
      <w:r>
        <w:rPr>
          <w:rFonts w:hint="eastAsia" w:ascii="宋体" w:hAnsi="宋体" w:eastAsia="宋体" w:cs="宋体"/>
          <w:color w:val="000000"/>
          <w:kern w:val="0"/>
          <w:szCs w:val="21"/>
          <w:highlight w:val="none"/>
          <w:u w:val="single"/>
        </w:rPr>
        <w:t>3</w:t>
      </w:r>
      <w:r>
        <w:rPr>
          <w:rFonts w:hint="eastAsia" w:ascii="宋体" w:hAnsi="宋体" w:eastAsia="宋体" w:cs="宋体"/>
          <w:color w:val="000000"/>
          <w:kern w:val="0"/>
          <w:szCs w:val="21"/>
          <w:highlight w:val="none"/>
        </w:rPr>
        <w:t>人(成员由3人以上单数组成。达到公开招标限额标准，成员人数应为5人以上单数)。</w:t>
      </w:r>
    </w:p>
    <w:p>
      <w:pPr>
        <w:tabs>
          <w:tab w:val="left" w:pos="0"/>
        </w:tabs>
        <w:adjustRightInd w:val="0"/>
        <w:snapToGrid w:val="0"/>
        <w:spacing w:line="360" w:lineRule="auto"/>
        <w:ind w:firstLine="411" w:firstLineChars="196"/>
        <w:rPr>
          <w:rFonts w:hint="eastAsia" w:ascii="宋体" w:hAnsi="宋体" w:eastAsia="宋体" w:cs="宋体"/>
          <w:szCs w:val="21"/>
          <w:highlight w:val="none"/>
        </w:rPr>
      </w:pPr>
      <w:r>
        <w:rPr>
          <w:rFonts w:hint="eastAsia" w:ascii="宋体" w:hAnsi="宋体" w:eastAsia="宋体" w:cs="宋体"/>
          <w:color w:val="000000"/>
          <w:kern w:val="0"/>
          <w:szCs w:val="21"/>
          <w:highlight w:val="none"/>
        </w:rPr>
        <w:t>5.2.2采购人代表不得担任采购小组组长。评审</w:t>
      </w:r>
      <w:r>
        <w:rPr>
          <w:rFonts w:hint="eastAsia" w:ascii="宋体" w:hAnsi="宋体" w:eastAsia="宋体" w:cs="宋体"/>
          <w:szCs w:val="21"/>
          <w:highlight w:val="none"/>
        </w:rPr>
        <w:t>专家人选在省级财政部门设立的政府采购评审专家库中随机抽取。抽取的评审专家名单，在谈判开始前，任何人不得打开。</w:t>
      </w:r>
    </w:p>
    <w:p>
      <w:pPr>
        <w:pStyle w:val="16"/>
        <w:adjustRightInd w:val="0"/>
        <w:snapToGrid w:val="0"/>
        <w:spacing w:beforeLines="50" w:line="360" w:lineRule="auto"/>
        <w:outlineLvl w:val="2"/>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5.3谈判程序</w:t>
      </w:r>
    </w:p>
    <w:p>
      <w:pPr>
        <w:autoSpaceDE w:val="0"/>
        <w:autoSpaceDN w:val="0"/>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谈判按以下程序进行：</w:t>
      </w:r>
    </w:p>
    <w:p>
      <w:pPr>
        <w:autoSpaceDE w:val="0"/>
        <w:autoSpaceDN w:val="0"/>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（1）宣布谈判纪律以及回避提示；</w:t>
      </w:r>
    </w:p>
    <w:p>
      <w:pPr>
        <w:autoSpaceDE w:val="0"/>
        <w:autoSpaceDN w:val="0"/>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（2）推荐采购小组组长；</w:t>
      </w:r>
    </w:p>
    <w:p>
      <w:pPr>
        <w:autoSpaceDE w:val="0"/>
        <w:autoSpaceDN w:val="0"/>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（3）响应文件密封情况检查；</w:t>
      </w:r>
    </w:p>
    <w:p>
      <w:pPr>
        <w:autoSpaceDE w:val="0"/>
        <w:autoSpaceDN w:val="0"/>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（4）响应文件的初步审查；</w:t>
      </w:r>
    </w:p>
    <w:p>
      <w:pPr>
        <w:autoSpaceDE w:val="0"/>
        <w:autoSpaceDN w:val="0"/>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（5）响应文件的澄清或说明；</w:t>
      </w:r>
    </w:p>
    <w:p>
      <w:pPr>
        <w:autoSpaceDE w:val="0"/>
        <w:autoSpaceDN w:val="0"/>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（6）协商与谈判；</w:t>
      </w:r>
    </w:p>
    <w:p>
      <w:pPr>
        <w:autoSpaceDE w:val="0"/>
        <w:autoSpaceDN w:val="0"/>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（7）推荐成交供应商；</w:t>
      </w:r>
    </w:p>
    <w:p>
      <w:pPr>
        <w:autoSpaceDE w:val="0"/>
        <w:autoSpaceDN w:val="0"/>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（8）编写协商情况记录。</w:t>
      </w:r>
    </w:p>
    <w:p>
      <w:pPr>
        <w:pStyle w:val="16"/>
        <w:adjustRightInd w:val="0"/>
        <w:snapToGrid w:val="0"/>
        <w:spacing w:beforeLines="50" w:line="360" w:lineRule="auto"/>
        <w:outlineLvl w:val="2"/>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5.4响应文件密封情况检查</w:t>
      </w:r>
    </w:p>
    <w:p>
      <w:pPr>
        <w:autoSpaceDE w:val="0"/>
        <w:autoSpaceDN w:val="0"/>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供应商</w:t>
      </w:r>
      <w:r>
        <w:rPr>
          <w:rFonts w:hint="eastAsia" w:ascii="宋体" w:hAnsi="宋体" w:cs="宋体"/>
          <w:szCs w:val="21"/>
          <w:highlight w:val="none"/>
          <w:lang w:val="zh-CN"/>
        </w:rPr>
        <w:t>法定代表人（单位负责人）</w:t>
      </w:r>
      <w:r>
        <w:rPr>
          <w:rFonts w:hint="eastAsia" w:ascii="宋体" w:hAnsi="宋体" w:eastAsia="宋体" w:cs="宋体"/>
          <w:szCs w:val="21"/>
          <w:highlight w:val="none"/>
          <w:lang w:val="zh-CN"/>
        </w:rPr>
        <w:t>或者被授权代表与采购人代表共同检查响应文件的密封情况，并如实记载密封情况，请供应商</w:t>
      </w:r>
      <w:r>
        <w:rPr>
          <w:rFonts w:hint="eastAsia" w:ascii="宋体" w:hAnsi="宋体" w:cs="宋体"/>
          <w:szCs w:val="21"/>
          <w:highlight w:val="none"/>
          <w:lang w:val="zh-CN"/>
        </w:rPr>
        <w:t>法定代表人（单位负责人）</w:t>
      </w:r>
      <w:r>
        <w:rPr>
          <w:rFonts w:hint="eastAsia" w:ascii="宋体" w:hAnsi="宋体" w:eastAsia="宋体" w:cs="宋体"/>
          <w:szCs w:val="21"/>
          <w:highlight w:val="none"/>
          <w:lang w:val="zh-CN"/>
        </w:rPr>
        <w:t>或者授权代表签名确认。</w:t>
      </w:r>
    </w:p>
    <w:p>
      <w:pPr>
        <w:pStyle w:val="16"/>
        <w:adjustRightInd w:val="0"/>
        <w:snapToGrid w:val="0"/>
        <w:spacing w:beforeLines="50" w:line="360" w:lineRule="auto"/>
        <w:outlineLvl w:val="2"/>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5.5响应文件的初步审查</w:t>
      </w:r>
    </w:p>
    <w:p>
      <w:pPr>
        <w:spacing w:beforeLines="50" w:line="360" w:lineRule="auto"/>
        <w:ind w:firstLine="413" w:firstLineChars="197"/>
        <w:rPr>
          <w:rFonts w:hint="eastAsia" w:ascii="宋体" w:hAnsi="宋体" w:eastAsia="宋体" w:cs="宋体"/>
          <w:szCs w:val="21"/>
          <w:highlight w:val="none"/>
        </w:rPr>
      </w:pPr>
      <w:r>
        <w:rPr>
          <w:rFonts w:hint="eastAsia" w:ascii="宋体" w:hAnsi="宋体" w:eastAsia="宋体" w:cs="宋体"/>
          <w:szCs w:val="21"/>
          <w:highlight w:val="none"/>
        </w:rPr>
        <w:t>5.5.1资格性审查:</w:t>
      </w:r>
    </w:p>
    <w:p>
      <w:pPr>
        <w:spacing w:line="360" w:lineRule="auto"/>
        <w:ind w:firstLine="623" w:firstLineChars="297"/>
        <w:rPr>
          <w:rFonts w:hint="eastAsia" w:ascii="宋体" w:hAnsi="宋体" w:eastAsia="宋体" w:cs="宋体"/>
          <w:szCs w:val="21"/>
          <w:highlight w:val="none"/>
        </w:rPr>
      </w:pPr>
      <w:r>
        <w:rPr>
          <w:rFonts w:hint="eastAsia" w:ascii="宋体" w:hAnsi="宋体" w:eastAsia="宋体" w:cs="宋体"/>
          <w:szCs w:val="21"/>
          <w:highlight w:val="none"/>
        </w:rPr>
        <w:t>5.5.</w:t>
      </w:r>
      <w:r>
        <w:rPr>
          <w:rFonts w:hint="eastAsia" w:ascii="宋体" w:hAnsi="宋体" w:eastAsia="宋体" w:cs="宋体"/>
          <w:szCs w:val="21"/>
          <w:highlight w:val="none"/>
          <w:lang w:val="en-US" w:eastAsia="zh-CN"/>
        </w:rPr>
        <w:t>1.1</w:t>
      </w:r>
      <w:r>
        <w:rPr>
          <w:rFonts w:hint="eastAsia" w:ascii="宋体" w:hAnsi="宋体" w:eastAsia="宋体" w:cs="宋体"/>
          <w:szCs w:val="21"/>
          <w:highlight w:val="none"/>
        </w:rPr>
        <w:t>采购人在采购项目采购方式审批时，已对供应商资格进行了审查，采购小组不再对供应商的资格进行实质性审查，应当按照以下标准审查：</w:t>
      </w:r>
    </w:p>
    <w:p>
      <w:pPr>
        <w:spacing w:line="360" w:lineRule="auto"/>
        <w:ind w:firstLine="518" w:firstLineChars="247"/>
        <w:rPr>
          <w:rFonts w:hint="eastAsia" w:ascii="宋体" w:hAnsi="宋体" w:eastAsia="宋体" w:cs="宋体"/>
          <w:szCs w:val="21"/>
          <w:highlight w:val="none"/>
        </w:rPr>
      </w:pPr>
      <w:r>
        <w:rPr>
          <w:rFonts w:hint="eastAsia" w:ascii="宋体" w:hAnsi="宋体" w:eastAsia="宋体" w:cs="宋体"/>
          <w:szCs w:val="21"/>
          <w:highlight w:val="none"/>
        </w:rPr>
        <w:t>（1）响应文件中未提交法人身份证明或授权委托书或单一来源采购响应函的，终止本次谈判，重新组织采购活动。</w:t>
      </w:r>
    </w:p>
    <w:p>
      <w:pPr>
        <w:spacing w:line="360" w:lineRule="auto"/>
        <w:ind w:firstLine="518" w:firstLineChars="247"/>
        <w:rPr>
          <w:rFonts w:hint="eastAsia" w:ascii="宋体" w:hAnsi="宋体" w:eastAsia="宋体" w:cs="宋体"/>
          <w:szCs w:val="21"/>
          <w:highlight w:val="none"/>
        </w:rPr>
      </w:pPr>
      <w:r>
        <w:rPr>
          <w:rFonts w:hint="eastAsia" w:ascii="宋体" w:hAnsi="宋体" w:eastAsia="宋体" w:cs="宋体"/>
          <w:szCs w:val="21"/>
          <w:highlight w:val="none"/>
        </w:rPr>
        <w:t>（2）除上述项外，对资格证明文件的完整性进行审查，对缺少的部分，供应商应当予以补充。</w:t>
      </w:r>
    </w:p>
    <w:p>
      <w:pPr>
        <w:spacing w:line="360" w:lineRule="auto"/>
        <w:ind w:firstLine="518" w:firstLineChars="247"/>
        <w:rPr>
          <w:rFonts w:hint="eastAsia" w:ascii="宋体" w:hAnsi="宋体" w:eastAsia="宋体" w:cs="宋体"/>
          <w:szCs w:val="21"/>
          <w:highlight w:val="none"/>
        </w:rPr>
      </w:pPr>
      <w:r>
        <w:rPr>
          <w:rFonts w:hint="eastAsia" w:ascii="宋体" w:hAnsi="宋体" w:eastAsia="宋体" w:cs="宋体"/>
          <w:szCs w:val="21"/>
          <w:highlight w:val="none"/>
        </w:rPr>
        <w:t>（3）若供应商在单一来源公示结束之日至递交响应文件期间，资格发生变化，仅对资格发生变化的部分进行审查，看其是否符合供应商的资格条件,如不再符合本章第1.3条规定的供应商资格条件，将终止本次谈判。</w:t>
      </w:r>
    </w:p>
    <w:p>
      <w:pPr>
        <w:spacing w:line="360" w:lineRule="auto"/>
        <w:ind w:firstLine="623" w:firstLineChars="297"/>
        <w:rPr>
          <w:rFonts w:hint="eastAsia" w:ascii="宋体" w:hAnsi="宋体" w:eastAsia="宋体" w:cs="宋体"/>
          <w:szCs w:val="21"/>
          <w:highlight w:val="none"/>
        </w:rPr>
      </w:pPr>
      <w:r>
        <w:rPr>
          <w:rFonts w:hint="eastAsia" w:ascii="宋体" w:hAnsi="宋体" w:eastAsia="宋体" w:cs="宋体"/>
          <w:szCs w:val="21"/>
          <w:highlight w:val="none"/>
        </w:rPr>
        <w:t>5.</w:t>
      </w:r>
      <w:r>
        <w:rPr>
          <w:rFonts w:hint="eastAsia" w:ascii="宋体" w:hAnsi="宋体" w:cs="宋体"/>
          <w:szCs w:val="21"/>
          <w:highlight w:val="none"/>
          <w:lang w:val="en-US" w:eastAsia="zh-CN"/>
        </w:rPr>
        <w:t>5</w:t>
      </w:r>
      <w:r>
        <w:rPr>
          <w:rFonts w:hint="eastAsia" w:ascii="宋体" w:hAnsi="宋体" w:eastAsia="宋体" w:cs="宋体"/>
          <w:szCs w:val="21"/>
          <w:highlight w:val="none"/>
        </w:rPr>
        <w:t>.1.</w:t>
      </w:r>
      <w:r>
        <w:rPr>
          <w:rFonts w:hint="eastAsia" w:ascii="宋体" w:hAnsi="宋体" w:cs="宋体"/>
          <w:szCs w:val="21"/>
          <w:highlight w:val="none"/>
          <w:lang w:val="en-US" w:eastAsia="zh-CN"/>
        </w:rPr>
        <w:t>2</w:t>
      </w:r>
      <w:r>
        <w:rPr>
          <w:rFonts w:hint="eastAsia" w:ascii="宋体" w:hAnsi="宋体" w:eastAsia="宋体" w:cs="宋体"/>
          <w:szCs w:val="21"/>
          <w:highlight w:val="none"/>
        </w:rPr>
        <w:t>供应商应当在资格证明文件中</w:t>
      </w:r>
      <w:r>
        <w:rPr>
          <w:rFonts w:hint="eastAsia" w:ascii="宋体" w:hAnsi="宋体" w:eastAsia="宋体" w:cs="宋体"/>
          <w:b/>
          <w:szCs w:val="21"/>
          <w:highlight w:val="none"/>
        </w:rPr>
        <w:t>注明</w:t>
      </w:r>
      <w:r>
        <w:rPr>
          <w:rFonts w:hint="eastAsia" w:ascii="宋体" w:hAnsi="宋体" w:eastAsia="宋体" w:cs="宋体"/>
          <w:szCs w:val="21"/>
          <w:highlight w:val="none"/>
        </w:rPr>
        <w:t>资格发生变化的部分。</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5.5.2符合性审查:</w:t>
      </w:r>
    </w:p>
    <w:p>
      <w:pPr>
        <w:spacing w:line="360" w:lineRule="auto"/>
        <w:ind w:firstLine="525" w:firstLineChars="250"/>
        <w:rPr>
          <w:rFonts w:hint="eastAsia" w:ascii="宋体" w:hAnsi="宋体" w:eastAsia="宋体" w:cs="宋体"/>
          <w:szCs w:val="21"/>
          <w:highlight w:val="none"/>
        </w:rPr>
      </w:pPr>
      <w:r>
        <w:rPr>
          <w:rFonts w:hint="eastAsia" w:ascii="宋体" w:hAnsi="宋体" w:eastAsia="宋体" w:cs="宋体"/>
          <w:szCs w:val="21"/>
          <w:highlight w:val="none"/>
        </w:rPr>
        <w:t>5.5.2.1采购小组依据采购文件的规定，对供应商的响应文件的有效性、完整性和对采购文件的响应程度进行审查，以确定其是否对采购文件实质性内容作出响应。</w:t>
      </w:r>
    </w:p>
    <w:p>
      <w:pPr>
        <w:spacing w:afterLines="50" w:line="360" w:lineRule="auto"/>
        <w:ind w:firstLine="516" w:firstLineChars="246"/>
        <w:rPr>
          <w:rFonts w:hint="eastAsia" w:ascii="宋体" w:hAnsi="宋体" w:eastAsia="宋体" w:cs="宋体"/>
          <w:szCs w:val="21"/>
          <w:highlight w:val="none"/>
        </w:rPr>
      </w:pPr>
      <w:r>
        <w:rPr>
          <w:rFonts w:hint="eastAsia" w:ascii="宋体" w:hAnsi="宋体" w:eastAsia="宋体" w:cs="宋体"/>
          <w:szCs w:val="21"/>
          <w:highlight w:val="none"/>
        </w:rPr>
        <w:t>5.5.2.2采购小组应当按以下审查标准进行符合性审查，对不符合要求的，供应商应当对响应文件予以补正，供应商拒不补正或不按采购文件要求补正的，本次采购活动终止。</w:t>
      </w:r>
    </w:p>
    <w:tbl>
      <w:tblPr>
        <w:tblStyle w:val="28"/>
        <w:tblW w:w="850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567"/>
        <w:gridCol w:w="3259"/>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27" w:type="dxa"/>
            <w:vAlign w:val="center"/>
          </w:tcPr>
          <w:p>
            <w:pPr>
              <w:tabs>
                <w:tab w:val="left" w:pos="0"/>
              </w:tabs>
              <w:adjustRightInd w:val="0"/>
              <w:snapToGrid w:val="0"/>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3826" w:type="dxa"/>
            <w:gridSpan w:val="2"/>
            <w:vAlign w:val="center"/>
          </w:tcPr>
          <w:p>
            <w:pPr>
              <w:tabs>
                <w:tab w:val="left" w:pos="0"/>
              </w:tabs>
              <w:adjustRightInd w:val="0"/>
              <w:snapToGrid w:val="0"/>
              <w:jc w:val="center"/>
              <w:rPr>
                <w:rFonts w:hint="eastAsia" w:ascii="宋体" w:hAnsi="宋体" w:eastAsia="宋体" w:cs="宋体"/>
                <w:b/>
                <w:szCs w:val="21"/>
                <w:highlight w:val="none"/>
              </w:rPr>
            </w:pPr>
            <w:r>
              <w:rPr>
                <w:rFonts w:hint="eastAsia" w:ascii="宋体" w:hAnsi="宋体" w:eastAsia="宋体" w:cs="宋体"/>
                <w:b/>
                <w:szCs w:val="21"/>
                <w:highlight w:val="none"/>
              </w:rPr>
              <w:t>评审因素</w:t>
            </w:r>
          </w:p>
        </w:tc>
        <w:tc>
          <w:tcPr>
            <w:tcW w:w="4252" w:type="dxa"/>
            <w:vAlign w:val="center"/>
          </w:tcPr>
          <w:p>
            <w:pPr>
              <w:tabs>
                <w:tab w:val="left" w:pos="0"/>
              </w:tabs>
              <w:adjustRightInd w:val="0"/>
              <w:snapToGrid w:val="0"/>
              <w:jc w:val="center"/>
              <w:rPr>
                <w:rFonts w:hint="eastAsia" w:ascii="宋体" w:hAnsi="宋体" w:eastAsia="宋体" w:cs="宋体"/>
                <w:b/>
                <w:szCs w:val="21"/>
                <w:highlight w:val="none"/>
              </w:rPr>
            </w:pPr>
            <w:r>
              <w:rPr>
                <w:rFonts w:hint="eastAsia" w:ascii="宋体" w:hAnsi="宋体" w:eastAsia="宋体" w:cs="宋体"/>
                <w:b/>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27" w:type="dxa"/>
            <w:vMerge w:val="restart"/>
            <w:vAlign w:val="center"/>
          </w:tcPr>
          <w:p>
            <w:pPr>
              <w:tabs>
                <w:tab w:val="left" w:pos="0"/>
              </w:tabs>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567" w:type="dxa"/>
            <w:vMerge w:val="restart"/>
            <w:vAlign w:val="center"/>
          </w:tcPr>
          <w:p>
            <w:pPr>
              <w:tabs>
                <w:tab w:val="left" w:pos="0"/>
              </w:tabs>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有效性审查</w:t>
            </w:r>
          </w:p>
        </w:tc>
        <w:tc>
          <w:tcPr>
            <w:tcW w:w="3259" w:type="dxa"/>
            <w:vAlign w:val="center"/>
          </w:tcPr>
          <w:p>
            <w:pPr>
              <w:tabs>
                <w:tab w:val="left" w:pos="0"/>
              </w:tabs>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（1）响应文件的签署、盖章</w:t>
            </w:r>
          </w:p>
        </w:tc>
        <w:tc>
          <w:tcPr>
            <w:tcW w:w="4252" w:type="dxa"/>
            <w:vAlign w:val="center"/>
          </w:tcPr>
          <w:p>
            <w:pPr>
              <w:tabs>
                <w:tab w:val="left" w:pos="0"/>
              </w:tabs>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有</w:t>
            </w:r>
            <w:r>
              <w:rPr>
                <w:rFonts w:hint="eastAsia" w:ascii="宋体" w:hAnsi="宋体" w:cs="宋体"/>
                <w:szCs w:val="21"/>
                <w:highlight w:val="none"/>
                <w:lang w:eastAsia="zh-CN"/>
              </w:rPr>
              <w:t>法定代表人（单位负责人）</w:t>
            </w:r>
            <w:r>
              <w:rPr>
                <w:rFonts w:hint="eastAsia" w:ascii="宋体" w:hAnsi="宋体" w:eastAsia="宋体" w:cs="宋体"/>
                <w:szCs w:val="21"/>
                <w:highlight w:val="none"/>
              </w:rPr>
              <w:t>或其授权代表人的</w:t>
            </w:r>
            <w:r>
              <w:rPr>
                <w:rFonts w:hint="eastAsia" w:ascii="宋体" w:hAnsi="宋体" w:eastAsia="宋体" w:cs="宋体"/>
                <w:szCs w:val="21"/>
                <w:highlight w:val="none"/>
                <w:lang w:eastAsia="zh-CN"/>
              </w:rPr>
              <w:t>签名</w:t>
            </w:r>
            <w:r>
              <w:rPr>
                <w:rFonts w:hint="eastAsia" w:ascii="宋体" w:hAnsi="宋体" w:eastAsia="宋体" w:cs="宋体"/>
                <w:szCs w:val="21"/>
                <w:highlight w:val="none"/>
              </w:rPr>
              <w:t>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27" w:type="dxa"/>
            <w:vMerge w:val="continue"/>
          </w:tcPr>
          <w:p>
            <w:pPr>
              <w:tabs>
                <w:tab w:val="left" w:pos="0"/>
              </w:tabs>
              <w:adjustRightInd w:val="0"/>
              <w:snapToGrid w:val="0"/>
              <w:spacing w:line="360" w:lineRule="auto"/>
              <w:rPr>
                <w:rFonts w:hint="eastAsia" w:ascii="宋体" w:hAnsi="宋体" w:eastAsia="宋体" w:cs="宋体"/>
                <w:szCs w:val="21"/>
                <w:highlight w:val="none"/>
              </w:rPr>
            </w:pPr>
          </w:p>
        </w:tc>
        <w:tc>
          <w:tcPr>
            <w:tcW w:w="567" w:type="dxa"/>
            <w:vMerge w:val="continue"/>
          </w:tcPr>
          <w:p>
            <w:pPr>
              <w:tabs>
                <w:tab w:val="left" w:pos="0"/>
              </w:tabs>
              <w:adjustRightInd w:val="0"/>
              <w:snapToGrid w:val="0"/>
              <w:spacing w:line="360" w:lineRule="auto"/>
              <w:rPr>
                <w:rFonts w:hint="eastAsia" w:ascii="宋体" w:hAnsi="宋体" w:eastAsia="宋体" w:cs="宋体"/>
                <w:szCs w:val="21"/>
                <w:highlight w:val="none"/>
              </w:rPr>
            </w:pPr>
          </w:p>
        </w:tc>
        <w:tc>
          <w:tcPr>
            <w:tcW w:w="3259" w:type="dxa"/>
            <w:vAlign w:val="center"/>
          </w:tcPr>
          <w:p>
            <w:pPr>
              <w:tabs>
                <w:tab w:val="left" w:pos="0"/>
              </w:tabs>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（2）响应文件格式</w:t>
            </w:r>
          </w:p>
        </w:tc>
        <w:tc>
          <w:tcPr>
            <w:tcW w:w="4252" w:type="dxa"/>
            <w:vAlign w:val="center"/>
          </w:tcPr>
          <w:p>
            <w:pPr>
              <w:tabs>
                <w:tab w:val="left" w:pos="0"/>
              </w:tabs>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应符合“</w:t>
            </w:r>
            <w:r>
              <w:rPr>
                <w:rFonts w:hint="eastAsia" w:ascii="宋体" w:hAnsi="宋体" w:cs="宋体"/>
                <w:szCs w:val="21"/>
                <w:highlight w:val="none"/>
                <w:lang w:eastAsia="zh-CN"/>
              </w:rPr>
              <w:t>响应</w:t>
            </w:r>
            <w:r>
              <w:rPr>
                <w:rFonts w:hint="eastAsia" w:ascii="宋体" w:hAnsi="宋体" w:eastAsia="宋体" w:cs="宋体"/>
                <w:szCs w:val="21"/>
                <w:highlight w:val="none"/>
              </w:rPr>
              <w:t>文件格式”要求</w:t>
            </w:r>
            <w:r>
              <w:rPr>
                <w:rFonts w:hint="eastAsia"/>
                <w:lang w:eastAsia="zh-CN"/>
              </w:rPr>
              <w:t>（不得因装订、纸张、文件排序等非实质性的格式、形式问题限制和影响供应商响应）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427" w:type="dxa"/>
            <w:vMerge w:val="continue"/>
          </w:tcPr>
          <w:p>
            <w:pPr>
              <w:tabs>
                <w:tab w:val="left" w:pos="0"/>
              </w:tabs>
              <w:adjustRightInd w:val="0"/>
              <w:snapToGrid w:val="0"/>
              <w:spacing w:line="360" w:lineRule="auto"/>
              <w:rPr>
                <w:rFonts w:hint="eastAsia" w:ascii="宋体" w:hAnsi="宋体" w:eastAsia="宋体" w:cs="宋体"/>
                <w:szCs w:val="21"/>
                <w:highlight w:val="none"/>
              </w:rPr>
            </w:pPr>
          </w:p>
        </w:tc>
        <w:tc>
          <w:tcPr>
            <w:tcW w:w="567" w:type="dxa"/>
            <w:vMerge w:val="continue"/>
          </w:tcPr>
          <w:p>
            <w:pPr>
              <w:tabs>
                <w:tab w:val="left" w:pos="0"/>
              </w:tabs>
              <w:adjustRightInd w:val="0"/>
              <w:snapToGrid w:val="0"/>
              <w:spacing w:line="360" w:lineRule="auto"/>
              <w:rPr>
                <w:rFonts w:hint="eastAsia" w:ascii="宋体" w:hAnsi="宋体" w:eastAsia="宋体" w:cs="宋体"/>
                <w:szCs w:val="21"/>
                <w:highlight w:val="none"/>
              </w:rPr>
            </w:pPr>
          </w:p>
        </w:tc>
        <w:tc>
          <w:tcPr>
            <w:tcW w:w="3259" w:type="dxa"/>
            <w:vAlign w:val="center"/>
          </w:tcPr>
          <w:p>
            <w:pPr>
              <w:tabs>
                <w:tab w:val="left" w:pos="0"/>
              </w:tabs>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（3）报价唯一</w:t>
            </w:r>
          </w:p>
        </w:tc>
        <w:tc>
          <w:tcPr>
            <w:tcW w:w="4252" w:type="dxa"/>
            <w:vAlign w:val="center"/>
          </w:tcPr>
          <w:p>
            <w:pPr>
              <w:tabs>
                <w:tab w:val="left" w:pos="0"/>
              </w:tabs>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只能有一个有效报价，不得提交选择性报价，且报价不超过采购预算金额或最高限价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427" w:type="dxa"/>
            <w:vMerge w:val="restart"/>
            <w:vAlign w:val="center"/>
          </w:tcPr>
          <w:p>
            <w:pPr>
              <w:tabs>
                <w:tab w:val="left" w:pos="0"/>
              </w:tabs>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567" w:type="dxa"/>
            <w:vMerge w:val="restart"/>
            <w:vAlign w:val="center"/>
          </w:tcPr>
          <w:p>
            <w:pPr>
              <w:tabs>
                <w:tab w:val="left" w:pos="0"/>
              </w:tabs>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完整性审查</w:t>
            </w:r>
          </w:p>
        </w:tc>
        <w:tc>
          <w:tcPr>
            <w:tcW w:w="3259" w:type="dxa"/>
            <w:vAlign w:val="center"/>
          </w:tcPr>
          <w:p>
            <w:pPr>
              <w:tabs>
                <w:tab w:val="left" w:pos="0"/>
              </w:tabs>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）响应文件份数</w:t>
            </w:r>
          </w:p>
        </w:tc>
        <w:tc>
          <w:tcPr>
            <w:tcW w:w="4252" w:type="dxa"/>
            <w:vAlign w:val="center"/>
          </w:tcPr>
          <w:p>
            <w:pPr>
              <w:tabs>
                <w:tab w:val="left" w:pos="0"/>
              </w:tabs>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应符合“谈判须知前附表”规定的正本、副本数量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427" w:type="dxa"/>
            <w:vMerge w:val="continue"/>
          </w:tcPr>
          <w:p>
            <w:pPr>
              <w:tabs>
                <w:tab w:val="left" w:pos="0"/>
              </w:tabs>
              <w:adjustRightInd w:val="0"/>
              <w:snapToGrid w:val="0"/>
              <w:spacing w:line="360" w:lineRule="auto"/>
              <w:rPr>
                <w:rFonts w:hint="eastAsia" w:ascii="宋体" w:hAnsi="宋体" w:eastAsia="宋体" w:cs="宋体"/>
                <w:szCs w:val="21"/>
                <w:highlight w:val="none"/>
              </w:rPr>
            </w:pPr>
          </w:p>
        </w:tc>
        <w:tc>
          <w:tcPr>
            <w:tcW w:w="567" w:type="dxa"/>
            <w:vMerge w:val="continue"/>
          </w:tcPr>
          <w:p>
            <w:pPr>
              <w:tabs>
                <w:tab w:val="left" w:pos="0"/>
              </w:tabs>
              <w:adjustRightInd w:val="0"/>
              <w:snapToGrid w:val="0"/>
              <w:spacing w:line="360" w:lineRule="auto"/>
              <w:rPr>
                <w:rFonts w:hint="eastAsia" w:ascii="宋体" w:hAnsi="宋体" w:eastAsia="宋体" w:cs="宋体"/>
                <w:szCs w:val="21"/>
                <w:highlight w:val="none"/>
              </w:rPr>
            </w:pPr>
          </w:p>
        </w:tc>
        <w:tc>
          <w:tcPr>
            <w:tcW w:w="3259" w:type="dxa"/>
            <w:vAlign w:val="center"/>
          </w:tcPr>
          <w:p>
            <w:pPr>
              <w:tabs>
                <w:tab w:val="left" w:pos="0"/>
              </w:tabs>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）响应文件内容</w:t>
            </w:r>
          </w:p>
        </w:tc>
        <w:tc>
          <w:tcPr>
            <w:tcW w:w="4252" w:type="dxa"/>
            <w:vAlign w:val="center"/>
          </w:tcPr>
          <w:p>
            <w:pPr>
              <w:tabs>
                <w:tab w:val="left" w:pos="0"/>
              </w:tabs>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427" w:type="dxa"/>
            <w:vMerge w:val="continue"/>
          </w:tcPr>
          <w:p>
            <w:pPr>
              <w:tabs>
                <w:tab w:val="left" w:pos="0"/>
              </w:tabs>
              <w:adjustRightInd w:val="0"/>
              <w:snapToGrid w:val="0"/>
              <w:spacing w:line="360" w:lineRule="auto"/>
              <w:rPr>
                <w:rFonts w:hint="eastAsia" w:ascii="宋体" w:hAnsi="宋体" w:eastAsia="宋体" w:cs="宋体"/>
                <w:szCs w:val="21"/>
                <w:highlight w:val="none"/>
              </w:rPr>
            </w:pPr>
          </w:p>
        </w:tc>
        <w:tc>
          <w:tcPr>
            <w:tcW w:w="567" w:type="dxa"/>
            <w:vMerge w:val="continue"/>
          </w:tcPr>
          <w:p>
            <w:pPr>
              <w:tabs>
                <w:tab w:val="left" w:pos="0"/>
              </w:tabs>
              <w:adjustRightInd w:val="0"/>
              <w:snapToGrid w:val="0"/>
              <w:spacing w:line="360" w:lineRule="auto"/>
              <w:rPr>
                <w:rFonts w:hint="eastAsia" w:ascii="宋体" w:hAnsi="宋体" w:eastAsia="宋体" w:cs="宋体"/>
                <w:szCs w:val="21"/>
                <w:highlight w:val="none"/>
              </w:rPr>
            </w:pPr>
          </w:p>
        </w:tc>
        <w:tc>
          <w:tcPr>
            <w:tcW w:w="3259" w:type="dxa"/>
            <w:vAlign w:val="center"/>
          </w:tcPr>
          <w:p>
            <w:pPr>
              <w:tabs>
                <w:tab w:val="left" w:pos="0"/>
              </w:tabs>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）电子文件（光盘）</w:t>
            </w:r>
          </w:p>
        </w:tc>
        <w:tc>
          <w:tcPr>
            <w:tcW w:w="4252" w:type="dxa"/>
            <w:vAlign w:val="center"/>
          </w:tcPr>
          <w:p>
            <w:pPr>
              <w:tabs>
                <w:tab w:val="left" w:pos="0"/>
              </w:tabs>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应符合采购文件中的规定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27" w:type="dxa"/>
            <w:vMerge w:val="restart"/>
            <w:vAlign w:val="center"/>
          </w:tcPr>
          <w:p>
            <w:pPr>
              <w:tabs>
                <w:tab w:val="left" w:pos="0"/>
              </w:tabs>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567" w:type="dxa"/>
            <w:vMerge w:val="restart"/>
            <w:vAlign w:val="center"/>
          </w:tcPr>
          <w:p>
            <w:pPr>
              <w:tabs>
                <w:tab w:val="left" w:pos="0"/>
              </w:tabs>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响应性审查</w:t>
            </w:r>
          </w:p>
        </w:tc>
        <w:tc>
          <w:tcPr>
            <w:tcW w:w="3259" w:type="dxa"/>
            <w:vAlign w:val="center"/>
          </w:tcPr>
          <w:p>
            <w:pPr>
              <w:tabs>
                <w:tab w:val="left" w:pos="0"/>
              </w:tabs>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）对</w:t>
            </w:r>
            <w:r>
              <w:rPr>
                <w:rFonts w:hint="eastAsia" w:ascii="宋体" w:hAnsi="宋体" w:cs="宋体"/>
                <w:szCs w:val="21"/>
                <w:highlight w:val="none"/>
                <w:lang w:val="en-US" w:eastAsia="zh-CN"/>
              </w:rPr>
              <w:t>采购</w:t>
            </w:r>
            <w:r>
              <w:rPr>
                <w:rFonts w:hint="eastAsia" w:ascii="宋体" w:hAnsi="宋体" w:eastAsia="宋体" w:cs="宋体"/>
                <w:szCs w:val="21"/>
                <w:highlight w:val="none"/>
              </w:rPr>
              <w:t>文件响应程度</w:t>
            </w:r>
          </w:p>
        </w:tc>
        <w:tc>
          <w:tcPr>
            <w:tcW w:w="4252" w:type="dxa"/>
            <w:vAlign w:val="center"/>
          </w:tcPr>
          <w:p>
            <w:pPr>
              <w:tabs>
                <w:tab w:val="left" w:pos="0"/>
              </w:tabs>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要求全面响应，不能有任何采购人不能接受的附加条件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27" w:type="dxa"/>
            <w:vMerge w:val="continue"/>
          </w:tcPr>
          <w:p>
            <w:pPr>
              <w:tabs>
                <w:tab w:val="left" w:pos="0"/>
              </w:tabs>
              <w:adjustRightInd w:val="0"/>
              <w:snapToGrid w:val="0"/>
              <w:spacing w:line="360" w:lineRule="auto"/>
              <w:rPr>
                <w:rFonts w:hint="eastAsia" w:ascii="宋体" w:hAnsi="宋体" w:eastAsia="宋体" w:cs="宋体"/>
                <w:szCs w:val="21"/>
                <w:highlight w:val="none"/>
              </w:rPr>
            </w:pPr>
          </w:p>
        </w:tc>
        <w:tc>
          <w:tcPr>
            <w:tcW w:w="567" w:type="dxa"/>
            <w:vMerge w:val="continue"/>
          </w:tcPr>
          <w:p>
            <w:pPr>
              <w:tabs>
                <w:tab w:val="left" w:pos="0"/>
              </w:tabs>
              <w:adjustRightInd w:val="0"/>
              <w:snapToGrid w:val="0"/>
              <w:spacing w:line="360" w:lineRule="auto"/>
              <w:rPr>
                <w:rFonts w:hint="eastAsia" w:ascii="宋体" w:hAnsi="宋体" w:eastAsia="宋体" w:cs="宋体"/>
                <w:szCs w:val="21"/>
                <w:highlight w:val="none"/>
              </w:rPr>
            </w:pPr>
          </w:p>
        </w:tc>
        <w:tc>
          <w:tcPr>
            <w:tcW w:w="3259" w:type="dxa"/>
            <w:vAlign w:val="center"/>
          </w:tcPr>
          <w:p>
            <w:pPr>
              <w:tabs>
                <w:tab w:val="left" w:pos="0"/>
              </w:tabs>
              <w:adjustRightInd w:val="0"/>
              <w:snapToGrid w:val="0"/>
              <w:rPr>
                <w:rFonts w:hint="eastAsia" w:ascii="宋体" w:hAnsi="宋体" w:eastAsia="宋体" w:cs="宋体"/>
                <w:szCs w:val="21"/>
                <w:highlight w:val="none"/>
                <w:lang w:val="en-US"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w:t>
            </w:r>
            <w:r>
              <w:rPr>
                <w:rFonts w:hint="eastAsia" w:ascii="宋体" w:hAnsi="宋体" w:eastAsia="宋体" w:cs="宋体"/>
                <w:color w:val="000000" w:themeColor="text1"/>
                <w:szCs w:val="21"/>
                <w:highlight w:val="none"/>
                <w14:textFill>
                  <w14:solidFill>
                    <w14:schemeClr w14:val="tx1"/>
                  </w14:solidFill>
                </w14:textFill>
              </w:rPr>
              <w:t>服务期</w:t>
            </w:r>
            <w:r>
              <w:rPr>
                <w:rFonts w:hint="eastAsia" w:ascii="宋体" w:hAnsi="宋体" w:cs="宋体"/>
                <w:color w:val="000000" w:themeColor="text1"/>
                <w:szCs w:val="21"/>
                <w:highlight w:val="none"/>
                <w:lang w:val="en-US" w:eastAsia="zh-CN"/>
                <w14:textFill>
                  <w14:solidFill>
                    <w14:schemeClr w14:val="tx1"/>
                  </w14:solidFill>
                </w14:textFill>
              </w:rPr>
              <w:t>限</w:t>
            </w:r>
          </w:p>
        </w:tc>
        <w:tc>
          <w:tcPr>
            <w:tcW w:w="4252" w:type="dxa"/>
            <w:vAlign w:val="center"/>
          </w:tcPr>
          <w:p>
            <w:pPr>
              <w:tabs>
                <w:tab w:val="left" w:pos="0"/>
              </w:tabs>
              <w:adjustRightInd w:val="0"/>
              <w:snapToGrid w:val="0"/>
              <w:rPr>
                <w:rFonts w:hint="default" w:ascii="宋体" w:hAnsi="宋体" w:eastAsia="宋体" w:cs="宋体"/>
                <w:szCs w:val="21"/>
                <w:highlight w:val="none"/>
                <w:lang w:val="en-US"/>
              </w:rPr>
            </w:pPr>
            <w:r>
              <w:rPr>
                <w:rFonts w:hint="eastAsia" w:ascii="宋体" w:hAnsi="宋体" w:cs="宋体"/>
                <w:szCs w:val="21"/>
                <w:highlight w:val="none"/>
                <w:lang w:val="en-US" w:eastAsia="zh-CN"/>
              </w:rPr>
              <w:t>应满足采购文件中要求的服务期限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27" w:type="dxa"/>
            <w:vMerge w:val="continue"/>
          </w:tcPr>
          <w:p>
            <w:pPr>
              <w:tabs>
                <w:tab w:val="left" w:pos="0"/>
              </w:tabs>
              <w:adjustRightInd w:val="0"/>
              <w:snapToGrid w:val="0"/>
              <w:spacing w:line="360" w:lineRule="auto"/>
              <w:rPr>
                <w:rFonts w:hint="eastAsia" w:ascii="宋体" w:hAnsi="宋体" w:eastAsia="宋体" w:cs="宋体"/>
                <w:szCs w:val="21"/>
                <w:highlight w:val="none"/>
              </w:rPr>
            </w:pPr>
          </w:p>
        </w:tc>
        <w:tc>
          <w:tcPr>
            <w:tcW w:w="567" w:type="dxa"/>
            <w:vMerge w:val="continue"/>
          </w:tcPr>
          <w:p>
            <w:pPr>
              <w:tabs>
                <w:tab w:val="left" w:pos="0"/>
              </w:tabs>
              <w:adjustRightInd w:val="0"/>
              <w:snapToGrid w:val="0"/>
              <w:spacing w:line="360" w:lineRule="auto"/>
              <w:rPr>
                <w:rFonts w:hint="eastAsia" w:ascii="宋体" w:hAnsi="宋体" w:eastAsia="宋体" w:cs="宋体"/>
                <w:szCs w:val="21"/>
                <w:highlight w:val="none"/>
              </w:rPr>
            </w:pPr>
          </w:p>
        </w:tc>
        <w:tc>
          <w:tcPr>
            <w:tcW w:w="3259" w:type="dxa"/>
            <w:vAlign w:val="center"/>
          </w:tcPr>
          <w:p>
            <w:pPr>
              <w:tabs>
                <w:tab w:val="left" w:pos="0"/>
              </w:tabs>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）服务地点</w:t>
            </w:r>
          </w:p>
        </w:tc>
        <w:tc>
          <w:tcPr>
            <w:tcW w:w="4252" w:type="dxa"/>
            <w:vAlign w:val="center"/>
          </w:tcPr>
          <w:p>
            <w:pPr>
              <w:tabs>
                <w:tab w:val="left" w:pos="0"/>
              </w:tabs>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应满足采购文件中要求的服务地点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27" w:type="dxa"/>
            <w:vMerge w:val="continue"/>
          </w:tcPr>
          <w:p>
            <w:pPr>
              <w:tabs>
                <w:tab w:val="left" w:pos="0"/>
              </w:tabs>
              <w:adjustRightInd w:val="0"/>
              <w:snapToGrid w:val="0"/>
              <w:spacing w:line="360" w:lineRule="auto"/>
              <w:rPr>
                <w:rFonts w:hint="eastAsia" w:ascii="宋体" w:hAnsi="宋体" w:eastAsia="宋体" w:cs="宋体"/>
                <w:szCs w:val="21"/>
                <w:highlight w:val="none"/>
              </w:rPr>
            </w:pPr>
          </w:p>
        </w:tc>
        <w:tc>
          <w:tcPr>
            <w:tcW w:w="567" w:type="dxa"/>
            <w:vMerge w:val="continue"/>
          </w:tcPr>
          <w:p>
            <w:pPr>
              <w:tabs>
                <w:tab w:val="left" w:pos="0"/>
              </w:tabs>
              <w:adjustRightInd w:val="0"/>
              <w:snapToGrid w:val="0"/>
              <w:spacing w:line="360" w:lineRule="auto"/>
              <w:rPr>
                <w:rFonts w:hint="eastAsia" w:ascii="宋体" w:hAnsi="宋体" w:eastAsia="宋体" w:cs="宋体"/>
                <w:szCs w:val="21"/>
                <w:highlight w:val="none"/>
              </w:rPr>
            </w:pPr>
          </w:p>
        </w:tc>
        <w:tc>
          <w:tcPr>
            <w:tcW w:w="3259" w:type="dxa"/>
            <w:vAlign w:val="center"/>
          </w:tcPr>
          <w:p>
            <w:pPr>
              <w:tabs>
                <w:tab w:val="left" w:pos="0"/>
              </w:tabs>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）技术服务和售后服务</w:t>
            </w:r>
          </w:p>
        </w:tc>
        <w:tc>
          <w:tcPr>
            <w:tcW w:w="4252" w:type="dxa"/>
            <w:vAlign w:val="center"/>
          </w:tcPr>
          <w:p>
            <w:pPr>
              <w:tabs>
                <w:tab w:val="left" w:pos="0"/>
              </w:tabs>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应满足采购文件中售后服务的要求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427" w:type="dxa"/>
            <w:vMerge w:val="continue"/>
          </w:tcPr>
          <w:p>
            <w:pPr>
              <w:tabs>
                <w:tab w:val="left" w:pos="0"/>
              </w:tabs>
              <w:adjustRightInd w:val="0"/>
              <w:snapToGrid w:val="0"/>
              <w:spacing w:line="360" w:lineRule="auto"/>
              <w:rPr>
                <w:rFonts w:hint="eastAsia" w:ascii="宋体" w:hAnsi="宋体" w:eastAsia="宋体" w:cs="宋体"/>
                <w:szCs w:val="21"/>
                <w:highlight w:val="none"/>
              </w:rPr>
            </w:pPr>
          </w:p>
        </w:tc>
        <w:tc>
          <w:tcPr>
            <w:tcW w:w="567" w:type="dxa"/>
            <w:vMerge w:val="continue"/>
          </w:tcPr>
          <w:p>
            <w:pPr>
              <w:tabs>
                <w:tab w:val="left" w:pos="0"/>
              </w:tabs>
              <w:adjustRightInd w:val="0"/>
              <w:snapToGrid w:val="0"/>
              <w:spacing w:line="360" w:lineRule="auto"/>
              <w:rPr>
                <w:rFonts w:hint="eastAsia" w:ascii="宋体" w:hAnsi="宋体" w:eastAsia="宋体" w:cs="宋体"/>
                <w:szCs w:val="21"/>
                <w:highlight w:val="none"/>
              </w:rPr>
            </w:pPr>
          </w:p>
        </w:tc>
        <w:tc>
          <w:tcPr>
            <w:tcW w:w="3259" w:type="dxa"/>
            <w:vAlign w:val="center"/>
          </w:tcPr>
          <w:p>
            <w:pPr>
              <w:tabs>
                <w:tab w:val="left" w:pos="0"/>
              </w:tabs>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11</w:t>
            </w:r>
            <w:r>
              <w:rPr>
                <w:rFonts w:hint="eastAsia" w:ascii="宋体" w:hAnsi="宋体" w:eastAsia="宋体" w:cs="宋体"/>
                <w:szCs w:val="21"/>
                <w:highlight w:val="none"/>
              </w:rPr>
              <w:t>）</w:t>
            </w:r>
            <w:r>
              <w:rPr>
                <w:rFonts w:hint="eastAsia" w:ascii="宋体" w:hAnsi="宋体" w:cs="宋体"/>
                <w:szCs w:val="21"/>
                <w:highlight w:val="none"/>
                <w:lang w:eastAsia="zh-CN"/>
              </w:rPr>
              <w:t>响应</w:t>
            </w:r>
            <w:r>
              <w:rPr>
                <w:rFonts w:hint="eastAsia" w:ascii="宋体" w:hAnsi="宋体" w:eastAsia="宋体" w:cs="宋体"/>
                <w:szCs w:val="21"/>
                <w:highlight w:val="none"/>
              </w:rPr>
              <w:t>有效期</w:t>
            </w:r>
          </w:p>
        </w:tc>
        <w:tc>
          <w:tcPr>
            <w:tcW w:w="4252" w:type="dxa"/>
            <w:vAlign w:val="center"/>
          </w:tcPr>
          <w:p>
            <w:pPr>
              <w:tabs>
                <w:tab w:val="left" w:pos="0"/>
              </w:tabs>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应满采购文件中的规定</w:t>
            </w:r>
          </w:p>
        </w:tc>
      </w:tr>
    </w:tbl>
    <w:p>
      <w:pPr>
        <w:pStyle w:val="16"/>
        <w:adjustRightInd w:val="0"/>
        <w:snapToGrid w:val="0"/>
        <w:spacing w:beforeLines="50" w:line="360" w:lineRule="auto"/>
        <w:outlineLvl w:val="2"/>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5.6响应文件的澄清</w:t>
      </w:r>
    </w:p>
    <w:p>
      <w:pPr>
        <w:widowControl/>
        <w:shd w:val="clear" w:color="auto" w:fill="FFFFFF"/>
        <w:spacing w:line="360" w:lineRule="auto"/>
        <w:ind w:firstLine="420" w:firstLineChars="200"/>
        <w:textAlignment w:val="baseline"/>
        <w:rPr>
          <w:rFonts w:hint="eastAsia" w:ascii="宋体" w:hAnsi="宋体" w:eastAsia="宋体" w:cs="宋体"/>
          <w:kern w:val="0"/>
          <w:szCs w:val="21"/>
          <w:highlight w:val="none"/>
        </w:rPr>
      </w:pPr>
      <w:r>
        <w:rPr>
          <w:rFonts w:hint="eastAsia" w:ascii="宋体" w:hAnsi="宋体" w:eastAsia="宋体" w:cs="宋体"/>
          <w:szCs w:val="21"/>
          <w:highlight w:val="none"/>
        </w:rPr>
        <w:t>5.6.1</w:t>
      </w:r>
      <w:r>
        <w:rPr>
          <w:rFonts w:hint="eastAsia" w:ascii="宋体" w:hAnsi="宋体" w:eastAsia="宋体" w:cs="宋体"/>
          <w:kern w:val="0"/>
          <w:szCs w:val="21"/>
          <w:highlight w:val="none"/>
        </w:rPr>
        <w:t>采购小组在对响应文件(包括首次响应文件、重新提交的响应文件)的有效性、完整性和对采购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w:t>
      </w:r>
      <w:r>
        <w:rPr>
          <w:rFonts w:hint="eastAsia" w:ascii="宋体" w:hAnsi="宋体" w:cs="宋体"/>
          <w:kern w:val="0"/>
          <w:szCs w:val="21"/>
          <w:highlight w:val="none"/>
          <w:lang w:eastAsia="zh-CN"/>
        </w:rPr>
        <w:t>法定代表人（单位负责人）</w:t>
      </w:r>
      <w:r>
        <w:rPr>
          <w:rFonts w:hint="eastAsia" w:ascii="宋体" w:hAnsi="宋体" w:eastAsia="宋体" w:cs="宋体"/>
          <w:kern w:val="0"/>
          <w:szCs w:val="21"/>
          <w:highlight w:val="none"/>
        </w:rPr>
        <w:t>或其委托代理人</w:t>
      </w:r>
      <w:r>
        <w:rPr>
          <w:rFonts w:hint="eastAsia" w:ascii="宋体" w:hAnsi="宋体" w:eastAsia="宋体" w:cs="宋体"/>
          <w:kern w:val="0"/>
          <w:szCs w:val="21"/>
          <w:highlight w:val="none"/>
          <w:lang w:eastAsia="zh-CN"/>
        </w:rPr>
        <w:t>签名</w:t>
      </w:r>
      <w:r>
        <w:rPr>
          <w:rFonts w:hint="eastAsia" w:ascii="宋体" w:hAnsi="宋体" w:eastAsia="宋体" w:cs="宋体"/>
          <w:kern w:val="0"/>
          <w:szCs w:val="21"/>
          <w:highlight w:val="none"/>
        </w:rPr>
        <w:t>，供应商的澄清、说明或者更正不得超出采购文件的范围。</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kern w:val="0"/>
          <w:szCs w:val="21"/>
          <w:highlight w:val="none"/>
        </w:rPr>
        <w:t>5.6.2</w:t>
      </w:r>
      <w:r>
        <w:rPr>
          <w:rFonts w:hint="eastAsia" w:ascii="宋体" w:hAnsi="宋体" w:eastAsia="宋体" w:cs="宋体"/>
          <w:bCs/>
          <w:szCs w:val="21"/>
          <w:highlight w:val="none"/>
        </w:rPr>
        <w:t>计算错误修正的原则：单价与总价有出入,以单价为准；大、小写有</w:t>
      </w:r>
      <w:r>
        <w:rPr>
          <w:rFonts w:hint="eastAsia" w:ascii="宋体" w:hAnsi="宋体" w:eastAsia="宋体" w:cs="宋体"/>
          <w:szCs w:val="21"/>
          <w:highlight w:val="none"/>
        </w:rPr>
        <w:t>出入，以大写为准；响应文件正本与副本有出入，以正本为准。按上述原则修正的响应文件，对供应商起约束作用，供应商不接受修正的，其响应文件将被拒绝。</w:t>
      </w:r>
    </w:p>
    <w:p>
      <w:pPr>
        <w:pStyle w:val="16"/>
        <w:adjustRightInd w:val="0"/>
        <w:snapToGrid w:val="0"/>
        <w:spacing w:beforeLines="50" w:line="360" w:lineRule="auto"/>
        <w:outlineLvl w:val="2"/>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 xml:space="preserve"> 5.7谈判</w:t>
      </w:r>
    </w:p>
    <w:p>
      <w:pPr>
        <w:autoSpaceDE w:val="0"/>
        <w:autoSpaceDN w:val="0"/>
        <w:spacing w:line="360" w:lineRule="auto"/>
        <w:ind w:firstLine="482"/>
        <w:rPr>
          <w:rFonts w:hint="eastAsia" w:ascii="宋体" w:hAnsi="宋体" w:eastAsia="宋体" w:cs="宋体"/>
          <w:szCs w:val="21"/>
          <w:highlight w:val="none"/>
        </w:rPr>
      </w:pPr>
      <w:r>
        <w:rPr>
          <w:rFonts w:hint="eastAsia" w:ascii="宋体" w:hAnsi="宋体" w:eastAsia="宋体" w:cs="宋体"/>
          <w:szCs w:val="21"/>
          <w:highlight w:val="none"/>
        </w:rPr>
        <w:t>5.7.1采购小组按照采购文件的要求，就采购项目的技术要求、服务承诺、合同条款等与供应商进行谈判，并商定合理的成交价格。</w:t>
      </w:r>
    </w:p>
    <w:p>
      <w:pPr>
        <w:tabs>
          <w:tab w:val="left" w:pos="0"/>
        </w:tabs>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5.7.2</w:t>
      </w:r>
      <w:r>
        <w:rPr>
          <w:rFonts w:hint="eastAsia" w:ascii="宋体" w:hAnsi="宋体" w:eastAsia="宋体" w:cs="宋体"/>
          <w:bCs/>
          <w:szCs w:val="21"/>
          <w:highlight w:val="none"/>
        </w:rPr>
        <w:t>在谈判过程中，</w:t>
      </w:r>
      <w:r>
        <w:rPr>
          <w:rFonts w:hint="eastAsia" w:ascii="宋体" w:hAnsi="宋体" w:eastAsia="宋体" w:cs="宋体"/>
          <w:szCs w:val="21"/>
          <w:highlight w:val="none"/>
        </w:rPr>
        <w:t>采购文件若有实质性变动，采购小组将以书面形式通知参加谈判的供应商。</w:t>
      </w:r>
    </w:p>
    <w:p>
      <w:pPr>
        <w:tabs>
          <w:tab w:val="left" w:pos="0"/>
        </w:tabs>
        <w:adjustRightInd w:val="0"/>
        <w:snapToGri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5.7.3价格谈判采用协商制，可以多轮报价。对于能准确掌握同类产品同业同期平均价格（市场平均价）的，采购小组可要求供应商报出不超过市场平均价的一个合理价格；不能准确掌握市场价格的，采购小组可根据供应商提供产品成本测算表或产品在近一年内其他项目销售合同影印件，作为双方协商价格的参考依据。</w:t>
      </w:r>
    </w:p>
    <w:p>
      <w:pPr>
        <w:tabs>
          <w:tab w:val="left" w:pos="0"/>
        </w:tabs>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bCs/>
          <w:szCs w:val="21"/>
          <w:highlight w:val="none"/>
        </w:rPr>
        <w:t>5.7.4</w:t>
      </w:r>
      <w:r>
        <w:rPr>
          <w:rFonts w:hint="eastAsia" w:ascii="宋体" w:hAnsi="宋体" w:eastAsia="宋体" w:cs="宋体"/>
          <w:szCs w:val="21"/>
          <w:highlight w:val="none"/>
        </w:rPr>
        <w:t>供应商的最终报价若高于同业同期平均价格（市场平均价）的，采购小组将视情况接受或不接受：供应商响应文件实质性响应采购文件要求的，且未超过采购预算，则应确认成交，但采购小组应出具相关书面材料说明接受该报价的理由；采购小组不接受的，采购小组应出具相关书面材料说明的理由，本次采购活动终止。</w:t>
      </w:r>
    </w:p>
    <w:p>
      <w:pPr>
        <w:tabs>
          <w:tab w:val="left" w:pos="0"/>
        </w:tabs>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5.7.5供应商的最终报价只报总价，不报分项价格，由</w:t>
      </w:r>
      <w:r>
        <w:rPr>
          <w:rFonts w:hint="eastAsia" w:ascii="宋体" w:hAnsi="宋体" w:cs="宋体"/>
          <w:szCs w:val="21"/>
          <w:highlight w:val="none"/>
          <w:lang w:eastAsia="zh-CN"/>
        </w:rPr>
        <w:t>法定代表人（单位负责人）</w:t>
      </w:r>
      <w:r>
        <w:rPr>
          <w:rFonts w:hint="eastAsia" w:ascii="宋体" w:hAnsi="宋体" w:eastAsia="宋体" w:cs="宋体"/>
          <w:szCs w:val="21"/>
          <w:highlight w:val="none"/>
        </w:rPr>
        <w:t>或其委托代理人</w:t>
      </w:r>
      <w:r>
        <w:rPr>
          <w:rFonts w:hint="eastAsia" w:ascii="宋体" w:hAnsi="宋体" w:eastAsia="宋体" w:cs="宋体"/>
          <w:szCs w:val="21"/>
          <w:highlight w:val="none"/>
          <w:lang w:eastAsia="zh-CN"/>
        </w:rPr>
        <w:t>签名</w:t>
      </w:r>
      <w:r>
        <w:rPr>
          <w:rFonts w:hint="eastAsia" w:ascii="宋体" w:hAnsi="宋体" w:eastAsia="宋体" w:cs="宋体"/>
          <w:szCs w:val="21"/>
          <w:highlight w:val="none"/>
        </w:rPr>
        <w:t>或加盖单位公章。</w:t>
      </w:r>
    </w:p>
    <w:p>
      <w:pPr>
        <w:autoSpaceDE w:val="0"/>
        <w:autoSpaceDN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5.7.6供应商应当对本项目的采购质量作出保证。</w:t>
      </w:r>
    </w:p>
    <w:p>
      <w:pPr>
        <w:pStyle w:val="16"/>
        <w:adjustRightInd w:val="0"/>
        <w:snapToGrid w:val="0"/>
        <w:spacing w:beforeLines="50" w:line="360" w:lineRule="auto"/>
        <w:outlineLvl w:val="2"/>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5.8推荐成交供应商</w:t>
      </w:r>
    </w:p>
    <w:p>
      <w:pPr>
        <w:pStyle w:val="54"/>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采购小组经过谈判后，在保证项目质量和合理价格的基础上确定成交供应商。</w:t>
      </w:r>
    </w:p>
    <w:p>
      <w:pPr>
        <w:pStyle w:val="16"/>
        <w:adjustRightInd w:val="0"/>
        <w:snapToGrid w:val="0"/>
        <w:spacing w:beforeLines="50" w:line="360" w:lineRule="auto"/>
        <w:outlineLvl w:val="2"/>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5.9编写协商情况记录</w:t>
      </w:r>
    </w:p>
    <w:p>
      <w:pPr>
        <w:pStyle w:val="25"/>
        <w:spacing w:before="0" w:beforeAutospacing="0" w:after="0" w:afterAutospacing="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5.9.1采购小组应当编写协商情况记录，主要内容包括：</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（1）达到公开招标数额进行公示的，公示情况说明；</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（2）协商日期和地点，采购小组成员名单；</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（3）供应商提供的采购标的成本、同类项目合同价格以及相关专利、专有技术等情况说明；</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（4）合同主要条款及价格商定情况。</w:t>
      </w:r>
    </w:p>
    <w:p>
      <w:pPr>
        <w:pStyle w:val="25"/>
        <w:spacing w:before="0" w:beforeAutospacing="0" w:after="0" w:afterAutospacing="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5.9.2协商情况记录应当由采购采购小组全体人员</w:t>
      </w:r>
      <w:r>
        <w:rPr>
          <w:rFonts w:hint="eastAsia" w:ascii="宋体" w:hAnsi="宋体" w:eastAsia="宋体" w:cs="宋体"/>
          <w:color w:val="000000"/>
          <w:sz w:val="21"/>
          <w:szCs w:val="21"/>
          <w:highlight w:val="none"/>
          <w:lang w:eastAsia="zh-CN"/>
        </w:rPr>
        <w:t>签名</w:t>
      </w:r>
      <w:r>
        <w:rPr>
          <w:rFonts w:hint="eastAsia" w:ascii="宋体" w:hAnsi="宋体" w:eastAsia="宋体" w:cs="宋体"/>
          <w:color w:val="000000"/>
          <w:sz w:val="21"/>
          <w:szCs w:val="21"/>
          <w:highlight w:val="none"/>
        </w:rPr>
        <w:t>认可。对记录有异议的采购小组成员，应当签署不同意见并说明理由。采购小组成员拒绝在记录上</w:t>
      </w:r>
      <w:r>
        <w:rPr>
          <w:rFonts w:hint="eastAsia" w:ascii="宋体" w:hAnsi="宋体" w:eastAsia="宋体" w:cs="宋体"/>
          <w:color w:val="000000"/>
          <w:sz w:val="21"/>
          <w:szCs w:val="21"/>
          <w:highlight w:val="none"/>
          <w:lang w:eastAsia="zh-CN"/>
        </w:rPr>
        <w:t>签名</w:t>
      </w:r>
      <w:r>
        <w:rPr>
          <w:rFonts w:hint="eastAsia" w:ascii="宋体" w:hAnsi="宋体" w:eastAsia="宋体" w:cs="宋体"/>
          <w:color w:val="000000"/>
          <w:sz w:val="21"/>
          <w:szCs w:val="21"/>
          <w:highlight w:val="none"/>
        </w:rPr>
        <w:t>又不书面说明其不同意见和理由的，视为同意。</w:t>
      </w:r>
    </w:p>
    <w:p>
      <w:pPr>
        <w:pStyle w:val="16"/>
        <w:adjustRightInd w:val="0"/>
        <w:snapToGrid w:val="0"/>
        <w:spacing w:beforeLines="50" w:line="360" w:lineRule="auto"/>
        <w:outlineLvl w:val="2"/>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5.10谈判终止</w:t>
      </w:r>
    </w:p>
    <w:p>
      <w:pPr>
        <w:pStyle w:val="25"/>
        <w:snapToGrid w:val="0"/>
        <w:spacing w:before="0" w:beforeAutospacing="0" w:after="0" w:afterAutospacing="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5.10.1出现下列情形之一的，本次采购活动终止： </w:t>
      </w:r>
    </w:p>
    <w:p>
      <w:pPr>
        <w:pStyle w:val="2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（1）因情况变化，不再符合规定的单一来源采购方式适用情形的；</w:t>
      </w:r>
    </w:p>
    <w:p>
      <w:pPr>
        <w:pStyle w:val="2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（2）出现影响采购公正的违法、违规行为的；</w:t>
      </w:r>
    </w:p>
    <w:p>
      <w:pPr>
        <w:pStyle w:val="25"/>
        <w:snapToGrid w:val="0"/>
        <w:spacing w:before="0" w:beforeAutospacing="0" w:after="0" w:afterAutospacing="0" w:line="360" w:lineRule="auto"/>
        <w:ind w:firstLine="40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（3）报价超过采购预算的</w:t>
      </w:r>
    </w:p>
    <w:p>
      <w:pPr>
        <w:pStyle w:val="25"/>
        <w:snapToGrid w:val="0"/>
        <w:spacing w:before="0" w:beforeAutospacing="0" w:after="0" w:afterAutospacing="0" w:line="360" w:lineRule="auto"/>
        <w:ind w:firstLine="40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（4）出现重大变故，采购任务取消的。</w:t>
      </w:r>
    </w:p>
    <w:p>
      <w:pPr>
        <w:pStyle w:val="25"/>
        <w:snapToGrid w:val="0"/>
        <w:spacing w:before="0" w:beforeAutospacing="0" w:after="0" w:afterAutospacing="0" w:line="360" w:lineRule="auto"/>
        <w:ind w:firstLine="40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5.10.2 采购人或采购代理机构，在指定媒体发布项目终止公告并说明原因。</w:t>
      </w:r>
    </w:p>
    <w:p>
      <w:pPr>
        <w:pStyle w:val="16"/>
        <w:adjustRightInd w:val="0"/>
        <w:snapToGrid w:val="0"/>
        <w:spacing w:beforeLines="50" w:line="360" w:lineRule="auto"/>
        <w:outlineLvl w:val="2"/>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5.11违法违规情形</w:t>
      </w:r>
    </w:p>
    <w:p>
      <w:pPr>
        <w:autoSpaceDE w:val="0"/>
        <w:autoSpaceDN w:val="0"/>
        <w:adjustRightInd w:val="0"/>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5.11.1有下列情形之一的，属于采购人与供应商串通报价：</w:t>
      </w:r>
    </w:p>
    <w:p>
      <w:pPr>
        <w:autoSpaceDE w:val="0"/>
        <w:autoSpaceDN w:val="0"/>
        <w:adjustRightInd w:val="0"/>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（1）采购人直接或者间接向供应商透露采购小组成员等信息；</w:t>
      </w:r>
    </w:p>
    <w:p>
      <w:pPr>
        <w:autoSpaceDE w:val="0"/>
        <w:autoSpaceDN w:val="0"/>
        <w:adjustRightInd w:val="0"/>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（2）采购人明示或者暗示供应商压低或者抬高报价；</w:t>
      </w:r>
    </w:p>
    <w:p>
      <w:pPr>
        <w:autoSpaceDE w:val="0"/>
        <w:autoSpaceDN w:val="0"/>
        <w:adjustRightInd w:val="0"/>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（3）采购人授意供应商撤换、修改响应文件。</w:t>
      </w:r>
    </w:p>
    <w:p>
      <w:pPr>
        <w:autoSpaceDE w:val="0"/>
        <w:autoSpaceDN w:val="0"/>
        <w:adjustRightInd w:val="0"/>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5.11.2有下列情形之一的，属于供应商弄虚作假的行为：</w:t>
      </w:r>
    </w:p>
    <w:p>
      <w:pPr>
        <w:autoSpaceDE w:val="0"/>
        <w:autoSpaceDN w:val="0"/>
        <w:adjustRightInd w:val="0"/>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（1）使用伪造、变造的许可证件；</w:t>
      </w:r>
    </w:p>
    <w:p>
      <w:pPr>
        <w:autoSpaceDE w:val="0"/>
        <w:autoSpaceDN w:val="0"/>
        <w:adjustRightInd w:val="0"/>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（2）提供虚假的财务状况或者业绩；</w:t>
      </w:r>
    </w:p>
    <w:p>
      <w:pPr>
        <w:autoSpaceDE w:val="0"/>
        <w:autoSpaceDN w:val="0"/>
        <w:adjustRightInd w:val="0"/>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（3）提供虚假的项目负责人或者主要技术服务人员简历、劳动关系证明；</w:t>
      </w:r>
    </w:p>
    <w:p>
      <w:pPr>
        <w:autoSpaceDE w:val="0"/>
        <w:autoSpaceDN w:val="0"/>
        <w:adjustRightInd w:val="0"/>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（4）提供虚假的信用状况；</w:t>
      </w:r>
    </w:p>
    <w:p>
      <w:pPr>
        <w:autoSpaceDE w:val="0"/>
        <w:autoSpaceDN w:val="0"/>
        <w:adjustRightInd w:val="0"/>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（5）其他弄虚作假的行为。</w:t>
      </w:r>
    </w:p>
    <w:p>
      <w:pPr>
        <w:pStyle w:val="3"/>
        <w:rPr>
          <w:rFonts w:hint="eastAsia" w:ascii="宋体" w:hAnsi="宋体" w:eastAsia="宋体" w:cs="宋体"/>
          <w:b w:val="0"/>
          <w:sz w:val="36"/>
          <w:szCs w:val="36"/>
          <w:highlight w:val="none"/>
        </w:rPr>
      </w:pPr>
      <w:bookmarkStart w:id="83" w:name="_Toc36814679"/>
      <w:r>
        <w:rPr>
          <w:rFonts w:hint="eastAsia" w:ascii="宋体" w:hAnsi="宋体" w:eastAsia="宋体" w:cs="宋体"/>
          <w:sz w:val="36"/>
          <w:szCs w:val="36"/>
          <w:highlight w:val="none"/>
        </w:rPr>
        <w:t>6.合同授予</w:t>
      </w:r>
      <w:bookmarkEnd w:id="83"/>
    </w:p>
    <w:p>
      <w:pPr>
        <w:pStyle w:val="16"/>
        <w:adjustRightInd w:val="0"/>
        <w:snapToGrid w:val="0"/>
        <w:spacing w:beforeLines="50" w:line="360" w:lineRule="auto"/>
        <w:outlineLvl w:val="2"/>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6.1确定成交供应商</w:t>
      </w:r>
    </w:p>
    <w:p>
      <w:pPr>
        <w:spacing w:line="360" w:lineRule="auto"/>
        <w:ind w:firstLine="367" w:firstLineChars="175"/>
        <w:rPr>
          <w:rFonts w:hint="eastAsia" w:ascii="宋体" w:hAnsi="宋体" w:eastAsia="宋体" w:cs="宋体"/>
          <w:szCs w:val="21"/>
          <w:highlight w:val="none"/>
        </w:rPr>
      </w:pPr>
      <w:r>
        <w:rPr>
          <w:rFonts w:hint="eastAsia" w:ascii="宋体" w:hAnsi="宋体" w:eastAsia="宋体" w:cs="宋体"/>
          <w:szCs w:val="21"/>
          <w:highlight w:val="none"/>
        </w:rPr>
        <w:t>6.1.1采购代理机构在谈判结束后2个工作日内将谈判协商情况记录送采购人。</w:t>
      </w:r>
    </w:p>
    <w:p>
      <w:pPr>
        <w:spacing w:line="360" w:lineRule="auto"/>
        <w:ind w:firstLine="367" w:firstLineChars="175"/>
        <w:rPr>
          <w:rFonts w:hint="eastAsia" w:ascii="宋体" w:hAnsi="宋体" w:eastAsia="宋体" w:cs="宋体"/>
          <w:szCs w:val="21"/>
          <w:highlight w:val="none"/>
        </w:rPr>
      </w:pPr>
      <w:r>
        <w:rPr>
          <w:rFonts w:hint="eastAsia" w:ascii="宋体" w:hAnsi="宋体" w:eastAsia="宋体" w:cs="宋体"/>
          <w:szCs w:val="21"/>
          <w:highlight w:val="none"/>
        </w:rPr>
        <w:t>6.1.2采购人应当在收到谈判协商情况记录后5个工作日内，按照推荐的供应商确定成交供应商。同时，复函采购代理机构。</w:t>
      </w:r>
    </w:p>
    <w:p>
      <w:pPr>
        <w:spacing w:line="360" w:lineRule="auto"/>
        <w:ind w:firstLine="367" w:firstLineChars="175"/>
        <w:rPr>
          <w:rFonts w:hint="eastAsia" w:ascii="宋体" w:hAnsi="宋体" w:eastAsia="宋体" w:cs="宋体"/>
          <w:szCs w:val="21"/>
          <w:highlight w:val="none"/>
        </w:rPr>
      </w:pPr>
      <w:r>
        <w:rPr>
          <w:rFonts w:hint="eastAsia" w:ascii="宋体" w:hAnsi="宋体" w:eastAsia="宋体" w:cs="宋体"/>
          <w:szCs w:val="21"/>
          <w:highlight w:val="none"/>
          <w:shd w:val="clear" w:color="auto" w:fill="FFFFFF"/>
        </w:rPr>
        <w:t>6.1.3采购人在收到谈判协商情况记录5个工作日内未确定成交供应商的，又不能说明合法理由的，视同按推荐的成交供应商为成交供应商。</w:t>
      </w:r>
    </w:p>
    <w:p>
      <w:pPr>
        <w:spacing w:line="360" w:lineRule="auto"/>
        <w:ind w:firstLine="367" w:firstLineChars="175"/>
        <w:rPr>
          <w:rFonts w:hint="eastAsia" w:ascii="宋体" w:hAnsi="宋体" w:eastAsia="宋体" w:cs="宋体"/>
          <w:szCs w:val="21"/>
          <w:highlight w:val="none"/>
        </w:rPr>
      </w:pPr>
      <w:r>
        <w:rPr>
          <w:rFonts w:hint="eastAsia" w:ascii="宋体" w:hAnsi="宋体" w:eastAsia="宋体" w:cs="宋体"/>
          <w:szCs w:val="21"/>
          <w:highlight w:val="none"/>
        </w:rPr>
        <w:t>6.1.4采购代理机构应当在接到采购人“成交复函”之日起2个工作日内，根据采购人确定的成交供应商，在省级以上财政部门指定的媒体上发布成交公告，同时向成交供应商发出《成交通知书》。</w:t>
      </w:r>
    </w:p>
    <w:p>
      <w:pPr>
        <w:pStyle w:val="16"/>
        <w:adjustRightInd w:val="0"/>
        <w:snapToGrid w:val="0"/>
        <w:spacing w:beforeLines="50" w:line="360" w:lineRule="auto"/>
        <w:outlineLvl w:val="2"/>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6.2成交通知书</w:t>
      </w:r>
    </w:p>
    <w:p>
      <w:pPr>
        <w:tabs>
          <w:tab w:val="left" w:pos="7665"/>
        </w:tabs>
        <w:spacing w:line="360" w:lineRule="auto"/>
        <w:ind w:firstLine="482"/>
        <w:rPr>
          <w:rFonts w:hint="eastAsia" w:ascii="宋体" w:hAnsi="宋体" w:eastAsia="宋体" w:cs="宋体"/>
          <w:szCs w:val="21"/>
          <w:highlight w:val="none"/>
        </w:rPr>
      </w:pPr>
      <w:r>
        <w:rPr>
          <w:rFonts w:hint="eastAsia" w:ascii="宋体" w:hAnsi="宋体" w:eastAsia="宋体" w:cs="宋体"/>
          <w:szCs w:val="21"/>
          <w:highlight w:val="none"/>
        </w:rPr>
        <w:t>6.2.1成交通知书为签订政府采购合同的依据之一，是合同的有效组成部分。</w:t>
      </w:r>
    </w:p>
    <w:p>
      <w:pPr>
        <w:tabs>
          <w:tab w:val="left" w:pos="7665"/>
        </w:tabs>
        <w:spacing w:line="360" w:lineRule="auto"/>
        <w:ind w:firstLine="482"/>
        <w:rPr>
          <w:rFonts w:hint="eastAsia" w:ascii="宋体" w:hAnsi="宋体" w:eastAsia="宋体" w:cs="宋体"/>
          <w:szCs w:val="21"/>
          <w:highlight w:val="none"/>
        </w:rPr>
      </w:pPr>
      <w:r>
        <w:rPr>
          <w:rFonts w:hint="eastAsia" w:ascii="宋体" w:hAnsi="宋体" w:eastAsia="宋体" w:cs="宋体"/>
          <w:szCs w:val="21"/>
          <w:highlight w:val="none"/>
        </w:rPr>
        <w:t>6.2.2成交通知书对采购人和成交供应商具有同等法律效力。</w:t>
      </w:r>
    </w:p>
    <w:p>
      <w:pPr>
        <w:tabs>
          <w:tab w:val="left" w:pos="7665"/>
        </w:tabs>
        <w:spacing w:line="360" w:lineRule="auto"/>
        <w:ind w:firstLine="482"/>
        <w:rPr>
          <w:rFonts w:hint="eastAsia" w:ascii="宋体" w:hAnsi="宋体" w:eastAsia="宋体" w:cs="宋体"/>
          <w:szCs w:val="21"/>
          <w:highlight w:val="none"/>
        </w:rPr>
      </w:pPr>
      <w:r>
        <w:rPr>
          <w:rFonts w:hint="eastAsia" w:ascii="宋体" w:hAnsi="宋体" w:eastAsia="宋体" w:cs="宋体"/>
          <w:szCs w:val="21"/>
          <w:highlight w:val="none"/>
        </w:rPr>
        <w:t>6.2.3成交供应商应当在接到采购代理机构通知之日起7个工作日内领取《成交通知书》。</w:t>
      </w:r>
    </w:p>
    <w:p>
      <w:pPr>
        <w:pStyle w:val="16"/>
        <w:adjustRightInd w:val="0"/>
        <w:snapToGrid w:val="0"/>
        <w:spacing w:beforeLines="50" w:line="360" w:lineRule="auto"/>
        <w:outlineLvl w:val="2"/>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6.3履约保证金</w:t>
      </w:r>
    </w:p>
    <w:p>
      <w:pPr>
        <w:tabs>
          <w:tab w:val="left" w:pos="7665"/>
        </w:tabs>
        <w:spacing w:line="360" w:lineRule="auto"/>
        <w:ind w:firstLine="482"/>
        <w:rPr>
          <w:rFonts w:hint="eastAsia" w:ascii="宋体" w:hAnsi="宋体" w:eastAsia="宋体" w:cs="宋体"/>
          <w:szCs w:val="21"/>
          <w:highlight w:val="none"/>
        </w:rPr>
      </w:pPr>
      <w:r>
        <w:rPr>
          <w:rFonts w:hint="eastAsia" w:ascii="宋体" w:hAnsi="宋体" w:eastAsia="宋体" w:cs="宋体"/>
          <w:szCs w:val="21"/>
          <w:highlight w:val="none"/>
        </w:rPr>
        <w:t>6.3.1本项目需要提交履约保证金的，适用本条。</w:t>
      </w:r>
    </w:p>
    <w:p>
      <w:pPr>
        <w:tabs>
          <w:tab w:val="left" w:pos="7665"/>
        </w:tabs>
        <w:spacing w:line="360" w:lineRule="auto"/>
        <w:ind w:firstLine="482"/>
        <w:rPr>
          <w:rFonts w:hint="eastAsia" w:ascii="宋体" w:hAnsi="宋体" w:eastAsia="宋体" w:cs="宋体"/>
          <w:szCs w:val="21"/>
          <w:highlight w:val="none"/>
        </w:rPr>
      </w:pPr>
      <w:r>
        <w:rPr>
          <w:rFonts w:hint="eastAsia" w:ascii="宋体" w:hAnsi="宋体" w:eastAsia="宋体" w:cs="宋体"/>
          <w:szCs w:val="21"/>
          <w:highlight w:val="none"/>
        </w:rPr>
        <w:t>6.3.2成交供应商在收到采购代理机构的成交通知书后10日内，应按照</w:t>
      </w:r>
      <w:r>
        <w:rPr>
          <w:rFonts w:hint="eastAsia" w:ascii="宋体" w:hAnsi="宋体" w:eastAsia="宋体" w:cs="宋体"/>
          <w:b/>
          <w:szCs w:val="21"/>
          <w:highlight w:val="none"/>
        </w:rPr>
        <w:t>谈判须知前附表</w:t>
      </w:r>
      <w:r>
        <w:rPr>
          <w:rFonts w:hint="eastAsia" w:ascii="宋体" w:hAnsi="宋体" w:eastAsia="宋体" w:cs="宋体"/>
          <w:szCs w:val="21"/>
          <w:highlight w:val="none"/>
        </w:rPr>
        <w:t>的规定，向采购人提交履约保证金或履约担保。</w:t>
      </w:r>
    </w:p>
    <w:p>
      <w:pPr>
        <w:tabs>
          <w:tab w:val="left" w:pos="7665"/>
        </w:tabs>
        <w:spacing w:line="360" w:lineRule="auto"/>
        <w:ind w:firstLine="482"/>
        <w:rPr>
          <w:rFonts w:hint="eastAsia" w:ascii="宋体" w:hAnsi="宋体" w:eastAsia="宋体" w:cs="宋体"/>
          <w:b/>
          <w:szCs w:val="21"/>
          <w:highlight w:val="none"/>
        </w:rPr>
      </w:pPr>
      <w:r>
        <w:rPr>
          <w:rFonts w:hint="eastAsia" w:ascii="宋体" w:hAnsi="宋体" w:eastAsia="宋体" w:cs="宋体"/>
          <w:szCs w:val="21"/>
          <w:highlight w:val="none"/>
        </w:rPr>
        <w:t>6.3.3成交供应商未</w:t>
      </w:r>
      <w:r>
        <w:rPr>
          <w:rFonts w:hint="eastAsia" w:ascii="宋体" w:hAnsi="宋体" w:eastAsia="宋体" w:cs="宋体"/>
          <w:spacing w:val="4"/>
          <w:szCs w:val="21"/>
          <w:highlight w:val="none"/>
        </w:rPr>
        <w:t>按本章第6.3.2</w:t>
      </w:r>
      <w:r>
        <w:rPr>
          <w:rFonts w:hint="eastAsia" w:ascii="宋体" w:hAnsi="宋体" w:eastAsia="宋体" w:cs="宋体"/>
          <w:kern w:val="0"/>
          <w:szCs w:val="21"/>
          <w:highlight w:val="none"/>
          <w:lang w:val="zh-CN"/>
        </w:rPr>
        <w:t>条</w:t>
      </w:r>
      <w:r>
        <w:rPr>
          <w:rFonts w:hint="eastAsia" w:ascii="宋体" w:hAnsi="宋体" w:eastAsia="宋体" w:cs="宋体"/>
          <w:spacing w:val="4"/>
          <w:szCs w:val="21"/>
          <w:highlight w:val="none"/>
        </w:rPr>
        <w:t>规定</w:t>
      </w:r>
      <w:r>
        <w:rPr>
          <w:rFonts w:hint="eastAsia" w:ascii="宋体" w:hAnsi="宋体" w:eastAsia="宋体" w:cs="宋体"/>
          <w:szCs w:val="21"/>
          <w:highlight w:val="none"/>
        </w:rPr>
        <w:t>提交履约保证金或履约担保的</w:t>
      </w:r>
      <w:r>
        <w:rPr>
          <w:rFonts w:hint="eastAsia" w:ascii="宋体" w:hAnsi="宋体" w:eastAsia="宋体" w:cs="宋体"/>
          <w:spacing w:val="4"/>
          <w:szCs w:val="21"/>
          <w:highlight w:val="none"/>
        </w:rPr>
        <w:t>，视为放弃</w:t>
      </w:r>
      <w:r>
        <w:rPr>
          <w:rFonts w:hint="eastAsia" w:ascii="宋体" w:hAnsi="宋体" w:eastAsia="宋体" w:cs="宋体"/>
          <w:szCs w:val="21"/>
          <w:highlight w:val="none"/>
        </w:rPr>
        <w:t>成交资格</w:t>
      </w:r>
      <w:r>
        <w:rPr>
          <w:rFonts w:hint="eastAsia" w:ascii="宋体" w:hAnsi="宋体" w:eastAsia="宋体" w:cs="宋体"/>
          <w:spacing w:val="4"/>
          <w:szCs w:val="21"/>
          <w:highlight w:val="none"/>
        </w:rPr>
        <w:t>，</w:t>
      </w:r>
      <w:r>
        <w:rPr>
          <w:rFonts w:hint="eastAsia" w:ascii="宋体" w:hAnsi="宋体" w:eastAsia="宋体" w:cs="宋体"/>
          <w:spacing w:val="2"/>
          <w:szCs w:val="21"/>
          <w:highlight w:val="none"/>
        </w:rPr>
        <w:t>其保证金不予退还，给采购人造成的损失超过保证金金额的，成交应当对超过部分予以赔偿。</w:t>
      </w:r>
    </w:p>
    <w:p>
      <w:pPr>
        <w:pStyle w:val="16"/>
        <w:adjustRightInd w:val="0"/>
        <w:snapToGrid w:val="0"/>
        <w:spacing w:beforeLines="50" w:line="360" w:lineRule="auto"/>
        <w:outlineLvl w:val="2"/>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6.4签订合同</w:t>
      </w:r>
    </w:p>
    <w:p>
      <w:pPr>
        <w:tabs>
          <w:tab w:val="left" w:pos="7665"/>
        </w:tabs>
        <w:spacing w:line="360" w:lineRule="auto"/>
        <w:ind w:firstLine="420" w:firstLineChars="200"/>
        <w:rPr>
          <w:rFonts w:hint="eastAsia" w:ascii="宋体" w:hAnsi="宋体" w:eastAsia="宋体" w:cs="宋体"/>
          <w:b/>
          <w:szCs w:val="21"/>
          <w:highlight w:val="none"/>
        </w:rPr>
      </w:pPr>
      <w:r>
        <w:rPr>
          <w:rFonts w:hint="eastAsia" w:ascii="宋体" w:hAnsi="宋体" w:eastAsia="宋体" w:cs="宋体"/>
          <w:szCs w:val="21"/>
          <w:highlight w:val="none"/>
        </w:rPr>
        <w:t>6.4.1采购人和成交供应商应在《成交通知书》发出之日起</w:t>
      </w:r>
      <w:r>
        <w:rPr>
          <w:rFonts w:hint="eastAsia" w:ascii="宋体" w:hAnsi="宋体" w:cs="宋体"/>
          <w:szCs w:val="21"/>
          <w:highlight w:val="none"/>
          <w:lang w:val="en-US" w:eastAsia="zh-CN"/>
        </w:rPr>
        <w:t>25</w:t>
      </w:r>
      <w:r>
        <w:rPr>
          <w:rFonts w:hint="eastAsia" w:ascii="宋体" w:hAnsi="宋体" w:eastAsia="宋体" w:cs="宋体"/>
          <w:szCs w:val="21"/>
          <w:highlight w:val="none"/>
        </w:rPr>
        <w:t>日内，根据采购文件和成交供应商的响应文件订立书面采购合同。由于成交供应商的原因逾期未与采购人签订采购合同的，将视为放弃成交，取消其成交资格，其</w:t>
      </w:r>
      <w:r>
        <w:rPr>
          <w:rFonts w:hint="eastAsia" w:ascii="宋体" w:hAnsi="宋体" w:cs="宋体"/>
          <w:szCs w:val="21"/>
          <w:highlight w:val="none"/>
          <w:lang w:eastAsia="zh-CN"/>
        </w:rPr>
        <w:t>谈判保证金</w:t>
      </w:r>
      <w:r>
        <w:rPr>
          <w:rFonts w:hint="eastAsia" w:ascii="宋体" w:hAnsi="宋体" w:eastAsia="宋体" w:cs="宋体"/>
          <w:szCs w:val="21"/>
          <w:highlight w:val="none"/>
        </w:rPr>
        <w:t>不予退还，给采购人造成的损失超过保证金数额的，</w:t>
      </w:r>
      <w:r>
        <w:rPr>
          <w:rFonts w:hint="eastAsia" w:ascii="宋体" w:hAnsi="宋体" w:eastAsia="宋体" w:cs="宋体"/>
          <w:spacing w:val="2"/>
          <w:szCs w:val="21"/>
          <w:highlight w:val="none"/>
        </w:rPr>
        <w:t>成交供应商应当对超过部分予以赔偿。</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6.4.2发出成交通知书后，采购人不得向成交供应商人提出任何不合理要求，作为签订合同的条件，不得与成交供应商私下订立背离合同实质性内容的任何协议，所签订的合同不得对采购文件确定的事项和成交供应商的响应文件做实质性修改。采购人无正当理由拒签采购合同的，应退还成交供应商保证金；给成交供应商造成损失的，还应当赔偿损失。</w:t>
      </w:r>
    </w:p>
    <w:p>
      <w:pPr>
        <w:pStyle w:val="16"/>
        <w:adjustRightInd w:val="0"/>
        <w:snapToGrid w:val="0"/>
        <w:spacing w:beforeLines="50" w:line="360" w:lineRule="auto"/>
        <w:outlineLvl w:val="2"/>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6.5合同履行</w:t>
      </w:r>
    </w:p>
    <w:p>
      <w:pPr>
        <w:tabs>
          <w:tab w:val="left" w:pos="426"/>
        </w:tabs>
        <w:autoSpaceDE w:val="0"/>
        <w:autoSpaceDN w:val="0"/>
        <w:adjustRightInd w:val="0"/>
        <w:snapToGrid w:val="0"/>
        <w:spacing w:line="360" w:lineRule="auto"/>
        <w:ind w:firstLine="420" w:firstLineChars="200"/>
        <w:rPr>
          <w:rFonts w:hint="eastAsia" w:ascii="宋体" w:hAnsi="宋体" w:eastAsia="宋体" w:cs="宋体"/>
          <w:b/>
          <w:bCs/>
          <w:szCs w:val="21"/>
          <w:highlight w:val="none"/>
        </w:rPr>
      </w:pPr>
      <w:r>
        <w:rPr>
          <w:rFonts w:hint="eastAsia" w:ascii="宋体" w:hAnsi="宋体" w:eastAsia="宋体" w:cs="宋体"/>
          <w:szCs w:val="21"/>
          <w:highlight w:val="none"/>
        </w:rPr>
        <w:t>6.5.1</w:t>
      </w:r>
      <w:r>
        <w:rPr>
          <w:rFonts w:hint="eastAsia" w:ascii="宋体" w:hAnsi="宋体" w:eastAsia="宋体" w:cs="宋体"/>
          <w:szCs w:val="21"/>
          <w:highlight w:val="none"/>
          <w:lang w:eastAsia="zh-TW"/>
        </w:rPr>
        <w:t>政府采购合同订立后，合同各方不得擅自变更</w:t>
      </w:r>
      <w:r>
        <w:rPr>
          <w:rFonts w:hint="eastAsia" w:ascii="宋体" w:hAnsi="宋体" w:eastAsia="宋体" w:cs="宋体"/>
          <w:szCs w:val="21"/>
          <w:highlight w:val="none"/>
        </w:rPr>
        <w:t>或者</w:t>
      </w:r>
      <w:r>
        <w:rPr>
          <w:rFonts w:hint="eastAsia" w:ascii="宋体" w:hAnsi="宋体" w:eastAsia="宋体" w:cs="宋体"/>
          <w:szCs w:val="21"/>
          <w:highlight w:val="none"/>
          <w:lang w:eastAsia="zh-TW"/>
        </w:rPr>
        <w:t>中止或者终止合同。政府采购合同需要变更的，采购人应将有关合同变更内容，以书面形式报政府采购监督管理</w:t>
      </w:r>
      <w:r>
        <w:rPr>
          <w:rFonts w:hint="eastAsia" w:ascii="宋体" w:hAnsi="宋体" w:eastAsia="宋体" w:cs="宋体"/>
          <w:szCs w:val="21"/>
          <w:highlight w:val="none"/>
        </w:rPr>
        <w:t>部门</w:t>
      </w:r>
      <w:r>
        <w:rPr>
          <w:rFonts w:hint="eastAsia" w:ascii="宋体" w:hAnsi="宋体" w:eastAsia="宋体" w:cs="宋体"/>
          <w:szCs w:val="21"/>
          <w:highlight w:val="none"/>
          <w:lang w:eastAsia="zh-TW"/>
        </w:rPr>
        <w:t>备案；因特殊情况需要中止或终止合同的，采购人应将中止或终止合同的理由以及相应措施，以书面形式报政府采购监督管理</w:t>
      </w:r>
      <w:r>
        <w:rPr>
          <w:rFonts w:hint="eastAsia" w:ascii="宋体" w:hAnsi="宋体" w:eastAsia="宋体" w:cs="宋体"/>
          <w:szCs w:val="21"/>
          <w:highlight w:val="none"/>
        </w:rPr>
        <w:t>部门</w:t>
      </w:r>
      <w:r>
        <w:rPr>
          <w:rFonts w:hint="eastAsia" w:ascii="宋体" w:hAnsi="宋体" w:eastAsia="宋体" w:cs="宋体"/>
          <w:szCs w:val="21"/>
          <w:highlight w:val="none"/>
          <w:lang w:eastAsia="zh-TW"/>
        </w:rPr>
        <w:t>备案。</w:t>
      </w:r>
    </w:p>
    <w:p>
      <w:pPr>
        <w:tabs>
          <w:tab w:val="left" w:pos="426"/>
        </w:tabs>
        <w:autoSpaceDE w:val="0"/>
        <w:autoSpaceDN w:val="0"/>
        <w:adjustRightInd w:val="0"/>
        <w:snapToGrid w:val="0"/>
        <w:spacing w:line="360" w:lineRule="auto"/>
        <w:ind w:firstLine="420" w:firstLineChars="200"/>
        <w:rPr>
          <w:rFonts w:hint="eastAsia" w:ascii="宋体" w:hAnsi="宋体" w:eastAsia="宋体" w:cs="宋体"/>
          <w:b/>
          <w:bCs/>
          <w:szCs w:val="21"/>
          <w:highlight w:val="none"/>
        </w:rPr>
      </w:pPr>
      <w:r>
        <w:rPr>
          <w:rFonts w:hint="eastAsia" w:ascii="宋体" w:hAnsi="宋体" w:eastAsia="宋体" w:cs="宋体"/>
          <w:szCs w:val="21"/>
          <w:highlight w:val="none"/>
        </w:rPr>
        <w:t>6.5.2</w:t>
      </w:r>
      <w:r>
        <w:rPr>
          <w:rFonts w:hint="eastAsia" w:ascii="宋体" w:hAnsi="宋体" w:eastAsia="宋体" w:cs="宋体"/>
          <w:szCs w:val="21"/>
          <w:highlight w:val="none"/>
          <w:lang w:eastAsia="zh-TW"/>
        </w:rPr>
        <w:t>政府采购合同履行中，采购人需追加与合同标的相同的货物的，在不改变合同其他条款的前提下，可以与</w:t>
      </w:r>
      <w:r>
        <w:rPr>
          <w:rFonts w:hint="eastAsia" w:ascii="宋体" w:hAnsi="宋体" w:eastAsia="宋体" w:cs="宋体"/>
          <w:szCs w:val="21"/>
          <w:highlight w:val="none"/>
        </w:rPr>
        <w:t>中标人</w:t>
      </w:r>
      <w:r>
        <w:rPr>
          <w:rFonts w:hint="eastAsia" w:ascii="宋体" w:hAnsi="宋体" w:eastAsia="宋体" w:cs="宋体"/>
          <w:szCs w:val="21"/>
          <w:highlight w:val="none"/>
          <w:lang w:eastAsia="zh-TW"/>
        </w:rPr>
        <w:t>签订补充合同，但所补充合同的采购金额不得超过原</w:t>
      </w:r>
      <w:r>
        <w:rPr>
          <w:rFonts w:hint="eastAsia" w:ascii="宋体" w:hAnsi="宋体" w:eastAsia="宋体" w:cs="宋体"/>
          <w:szCs w:val="21"/>
          <w:highlight w:val="none"/>
        </w:rPr>
        <w:t>合同</w:t>
      </w:r>
      <w:r>
        <w:rPr>
          <w:rFonts w:hint="eastAsia" w:ascii="宋体" w:hAnsi="宋体" w:eastAsia="宋体" w:cs="宋体"/>
          <w:szCs w:val="21"/>
          <w:highlight w:val="none"/>
          <w:lang w:eastAsia="zh-TW"/>
        </w:rPr>
        <w:t>采购金额的百分之十。签订补充合同的</w:t>
      </w:r>
      <w:r>
        <w:rPr>
          <w:rFonts w:hint="eastAsia" w:ascii="宋体" w:hAnsi="宋体" w:eastAsia="宋体" w:cs="宋体"/>
          <w:szCs w:val="21"/>
          <w:highlight w:val="none"/>
        </w:rPr>
        <w:t>应</w:t>
      </w:r>
      <w:r>
        <w:rPr>
          <w:rFonts w:hint="eastAsia" w:ascii="宋体" w:hAnsi="宋体" w:eastAsia="宋体" w:cs="宋体"/>
          <w:szCs w:val="21"/>
          <w:highlight w:val="none"/>
          <w:lang w:eastAsia="zh-TW"/>
        </w:rPr>
        <w:t>按规定备案。</w:t>
      </w:r>
    </w:p>
    <w:p>
      <w:pPr>
        <w:pStyle w:val="3"/>
        <w:rPr>
          <w:rFonts w:hint="eastAsia" w:ascii="宋体" w:hAnsi="宋体" w:eastAsia="宋体" w:cs="宋体"/>
          <w:sz w:val="36"/>
          <w:szCs w:val="36"/>
          <w:highlight w:val="none"/>
        </w:rPr>
      </w:pPr>
      <w:bookmarkStart w:id="84" w:name="_Toc36814680"/>
      <w:bookmarkStart w:id="85" w:name="_Toc470424504"/>
      <w:r>
        <w:rPr>
          <w:rFonts w:hint="eastAsia" w:ascii="宋体" w:hAnsi="宋体" w:eastAsia="宋体" w:cs="宋体"/>
          <w:sz w:val="36"/>
          <w:szCs w:val="36"/>
          <w:highlight w:val="none"/>
        </w:rPr>
        <w:t>7.纪律和监督</w:t>
      </w:r>
      <w:bookmarkEnd w:id="84"/>
      <w:bookmarkEnd w:id="85"/>
    </w:p>
    <w:p>
      <w:pPr>
        <w:pStyle w:val="16"/>
        <w:adjustRightInd w:val="0"/>
        <w:snapToGrid w:val="0"/>
        <w:spacing w:beforeLines="50" w:line="360" w:lineRule="auto"/>
        <w:outlineLvl w:val="2"/>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7.1对采购人的纪律要求</w:t>
      </w:r>
    </w:p>
    <w:p>
      <w:pPr>
        <w:autoSpaceDE w:val="0"/>
        <w:autoSpaceDN w:val="0"/>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采购人不得泄漏采购活动中应当保密的情况和资料，不得与供应商串通损害国家利益、社会公共利益或者他人合法权益。</w:t>
      </w:r>
    </w:p>
    <w:p>
      <w:pPr>
        <w:pStyle w:val="16"/>
        <w:adjustRightInd w:val="0"/>
        <w:snapToGrid w:val="0"/>
        <w:spacing w:beforeLines="50" w:line="360" w:lineRule="auto"/>
        <w:outlineLvl w:val="2"/>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7.2 对供应商的纪律要求</w:t>
      </w:r>
    </w:p>
    <w:p>
      <w:pPr>
        <w:autoSpaceDE w:val="0"/>
        <w:autoSpaceDN w:val="0"/>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供应商不得与采购人串通，不得向采购人或者采购小组成员行贿谋取成交；不得以他人名义参加谈判或者报价或者以其他方式弄虚作假骗取成交；供应商不得以任何方式干扰、影响谈判协商工作。</w:t>
      </w:r>
    </w:p>
    <w:p>
      <w:pPr>
        <w:pStyle w:val="16"/>
        <w:adjustRightInd w:val="0"/>
        <w:snapToGrid w:val="0"/>
        <w:spacing w:beforeLines="50" w:line="360" w:lineRule="auto"/>
        <w:outlineLvl w:val="2"/>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7.3 对采购小组成员的纪律要求</w:t>
      </w:r>
    </w:p>
    <w:p>
      <w:pPr>
        <w:autoSpaceDE w:val="0"/>
        <w:autoSpaceDN w:val="0"/>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7.3.1采购小组成员不得收受他人的财物或者其他好处，不得向他人透露对响应文件谈判与协商有关的其他情况。在谈判与协商活动中，采购小组成员应当客观、公正地履行职责，遵守职业道德，不得擅离职守，影响谈判程序正常进行，不得使用超出本采购文件有关规定的要求进行谈判与协商。</w:t>
      </w:r>
    </w:p>
    <w:p>
      <w:pPr>
        <w:spacing w:line="360" w:lineRule="auto"/>
        <w:ind w:left="120" w:leftChars="57" w:firstLine="315" w:firstLineChars="150"/>
        <w:rPr>
          <w:rFonts w:hint="eastAsia" w:ascii="宋体" w:hAnsi="宋体" w:eastAsia="宋体" w:cs="宋体"/>
          <w:szCs w:val="21"/>
          <w:highlight w:val="none"/>
        </w:rPr>
      </w:pPr>
      <w:r>
        <w:rPr>
          <w:rFonts w:hint="eastAsia" w:ascii="宋体" w:hAnsi="宋体" w:eastAsia="宋体" w:cs="宋体"/>
          <w:szCs w:val="21"/>
          <w:highlight w:val="none"/>
          <w:lang w:val="zh-CN"/>
        </w:rPr>
        <w:t>7.3.2</w:t>
      </w:r>
      <w:r>
        <w:rPr>
          <w:rFonts w:hint="eastAsia" w:ascii="宋体" w:hAnsi="宋体" w:eastAsia="宋体" w:cs="宋体"/>
          <w:szCs w:val="21"/>
          <w:highlight w:val="none"/>
        </w:rPr>
        <w:t>采购小组成员有下列情形之一的，应当回避：</w:t>
      </w:r>
    </w:p>
    <w:p>
      <w:pPr>
        <w:spacing w:line="360" w:lineRule="auto"/>
        <w:ind w:left="120" w:leftChars="57" w:firstLine="315" w:firstLineChars="150"/>
        <w:rPr>
          <w:rFonts w:hint="eastAsia" w:ascii="宋体" w:hAnsi="宋体" w:eastAsia="宋体" w:cs="宋体"/>
          <w:szCs w:val="21"/>
          <w:highlight w:val="none"/>
        </w:rPr>
      </w:pPr>
      <w:r>
        <w:rPr>
          <w:rFonts w:hint="eastAsia" w:ascii="宋体" w:hAnsi="宋体" w:eastAsia="宋体" w:cs="宋体"/>
          <w:szCs w:val="21"/>
          <w:highlight w:val="none"/>
        </w:rPr>
        <w:t>（1）采购人或供应商主要负责人的近亲属；</w:t>
      </w:r>
    </w:p>
    <w:p>
      <w:pPr>
        <w:spacing w:line="360" w:lineRule="auto"/>
        <w:ind w:left="120" w:leftChars="57" w:firstLine="315" w:firstLineChars="150"/>
        <w:rPr>
          <w:rFonts w:hint="eastAsia" w:ascii="宋体" w:hAnsi="宋体" w:eastAsia="宋体" w:cs="宋体"/>
          <w:szCs w:val="21"/>
          <w:highlight w:val="none"/>
        </w:rPr>
      </w:pPr>
      <w:r>
        <w:rPr>
          <w:rFonts w:hint="eastAsia" w:ascii="宋体" w:hAnsi="宋体" w:eastAsia="宋体" w:cs="宋体"/>
          <w:szCs w:val="21"/>
          <w:highlight w:val="none"/>
        </w:rPr>
        <w:t>（2）与供应商有经济利益关系，可能影响公正谈判与协商的；</w:t>
      </w:r>
    </w:p>
    <w:p>
      <w:pPr>
        <w:spacing w:line="360" w:lineRule="auto"/>
        <w:ind w:left="120" w:leftChars="57" w:firstLine="315" w:firstLineChars="150"/>
        <w:rPr>
          <w:rFonts w:hint="eastAsia" w:ascii="宋体" w:hAnsi="宋体" w:eastAsia="宋体" w:cs="宋体"/>
          <w:szCs w:val="21"/>
          <w:highlight w:val="none"/>
        </w:rPr>
      </w:pPr>
      <w:r>
        <w:rPr>
          <w:rFonts w:hint="eastAsia" w:ascii="宋体" w:hAnsi="宋体" w:eastAsia="宋体" w:cs="宋体"/>
          <w:szCs w:val="21"/>
          <w:highlight w:val="none"/>
        </w:rPr>
        <w:t>（3）曾因在招标、评标以及其他与采购有关活动中从事违法行为而受过行政处罚或刑事处罚的。</w:t>
      </w:r>
    </w:p>
    <w:p>
      <w:pPr>
        <w:pStyle w:val="16"/>
        <w:adjustRightInd w:val="0"/>
        <w:snapToGrid w:val="0"/>
        <w:spacing w:beforeLines="50" w:line="360" w:lineRule="auto"/>
        <w:outlineLvl w:val="2"/>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7.4 对与采购活动有关的工作人员的纪律要求</w:t>
      </w:r>
    </w:p>
    <w:p>
      <w:pPr>
        <w:autoSpaceDE w:val="0"/>
        <w:autoSpaceDN w:val="0"/>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与采购活动有关的工作人员不得收受他人的财物或者其他好处，不得向他人透露对响应文件的谈判与协商有关的其他情况。在谈判活动中，与谈判活动有关的工作人员不得擅离职守，影响谈判程序正常进行。</w:t>
      </w:r>
    </w:p>
    <w:p>
      <w:pPr>
        <w:pStyle w:val="3"/>
        <w:rPr>
          <w:rFonts w:hint="eastAsia" w:ascii="宋体" w:hAnsi="宋体" w:eastAsia="宋体" w:cs="宋体"/>
          <w:b w:val="0"/>
          <w:sz w:val="36"/>
          <w:szCs w:val="36"/>
          <w:highlight w:val="none"/>
        </w:rPr>
      </w:pPr>
      <w:bookmarkStart w:id="86" w:name="_Toc36814681"/>
      <w:r>
        <w:rPr>
          <w:rFonts w:hint="eastAsia" w:ascii="宋体" w:hAnsi="宋体" w:eastAsia="宋体" w:cs="宋体"/>
          <w:sz w:val="36"/>
          <w:szCs w:val="36"/>
          <w:highlight w:val="none"/>
        </w:rPr>
        <w:t>8.质疑与投诉</w:t>
      </w:r>
      <w:bookmarkEnd w:id="86"/>
    </w:p>
    <w:p>
      <w:pPr>
        <w:pStyle w:val="16"/>
        <w:adjustRightInd w:val="0"/>
        <w:snapToGrid w:val="0"/>
        <w:spacing w:beforeLines="50" w:line="360" w:lineRule="auto"/>
        <w:outlineLvl w:val="2"/>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8.1质疑</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8.1.1 供应商对本次单一来源采购采购活动有疑问的，按照国家《中华人民共和国政府采购法》及其实施条例的规定办理。</w:t>
      </w:r>
    </w:p>
    <w:p>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8.1.2 供应商对采购文件、采购过程或中标结果使自身的合法权益受到损害，应当在法定期限内，以书面形式向采购代理机构或采购人提出质疑。</w:t>
      </w:r>
    </w:p>
    <w:p>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质疑书应当包括以下主要内容：被质疑项目名称、项目编号、标段、采购公告/中标公告发布时间、质疑事项、证据及来源线索、法律依据（具体条款）、采购活动中自己权益受到侵害的实质内容、质疑人有效联系方式等。</w:t>
      </w:r>
    </w:p>
    <w:p>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（2）质疑书应当由法定代表人</w:t>
      </w:r>
      <w:r>
        <w:rPr>
          <w:rFonts w:hint="eastAsia" w:ascii="宋体" w:hAnsi="宋体" w:cs="宋体"/>
          <w:szCs w:val="21"/>
          <w:highlight w:val="none"/>
          <w:lang w:eastAsia="zh-CN"/>
        </w:rPr>
        <w:t>（单位负责人）</w:t>
      </w:r>
      <w:r>
        <w:rPr>
          <w:rFonts w:hint="eastAsia" w:ascii="宋体" w:hAnsi="宋体" w:eastAsia="宋体" w:cs="宋体"/>
          <w:szCs w:val="21"/>
          <w:highlight w:val="none"/>
          <w:lang w:eastAsia="zh-CN"/>
        </w:rPr>
        <w:t>签名</w:t>
      </w:r>
      <w:r>
        <w:rPr>
          <w:rFonts w:hint="eastAsia" w:ascii="宋体" w:hAnsi="宋体" w:eastAsia="宋体" w:cs="宋体"/>
          <w:szCs w:val="21"/>
          <w:highlight w:val="none"/>
        </w:rPr>
        <w:t>并加盖公章，公章不得以合同章或其他印章代替，并附法人身份证明。</w:t>
      </w:r>
    </w:p>
    <w:p>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（3）质疑人可以委托代理人办理质疑事项，代理人办理质疑事项时，除提交质疑书外，还应当提交质疑人的授权委托书及代理人的有效身份证明，授权委托书应当载明委托代理的具体权限和事项。</w:t>
      </w:r>
    </w:p>
    <w:p>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8.1.3 有下列情形之一的，属于无效质疑，采购代理机构和采购人不予受理：</w:t>
      </w:r>
    </w:p>
    <w:p>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（1）质疑人不是参与本次政府采购项目的供应商；</w:t>
      </w:r>
    </w:p>
    <w:p>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（2）质疑人与质疑事项不存在利害关系的；</w:t>
      </w:r>
    </w:p>
    <w:p>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（3）未在法定期限内提出质疑的；</w:t>
      </w:r>
    </w:p>
    <w:p>
      <w:pPr>
        <w:widowControl/>
        <w:spacing w:line="360" w:lineRule="auto"/>
        <w:ind w:firstLine="420" w:firstLineChars="200"/>
        <w:rPr>
          <w:rFonts w:hint="eastAsia" w:ascii="宋体" w:hAnsi="宋体" w:eastAsia="宋体" w:cs="宋体"/>
          <w:color w:val="FF0000"/>
          <w:szCs w:val="21"/>
          <w:highlight w:val="none"/>
        </w:rPr>
      </w:pPr>
      <w:r>
        <w:rPr>
          <w:rFonts w:hint="eastAsia" w:ascii="宋体" w:hAnsi="宋体" w:eastAsia="宋体" w:cs="宋体"/>
          <w:szCs w:val="21"/>
          <w:highlight w:val="none"/>
        </w:rPr>
        <w:t>（4）质疑未以书面形式提出，以传真、电子邮件、移动通信等形式即时收悉提交的质疑材料；</w:t>
      </w:r>
    </w:p>
    <w:p>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（5）质疑书主要内容构成不完整的；</w:t>
      </w:r>
    </w:p>
    <w:p>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（6）质疑书没有合法有效的</w:t>
      </w:r>
      <w:r>
        <w:rPr>
          <w:rFonts w:hint="eastAsia" w:ascii="宋体" w:hAnsi="宋体" w:eastAsia="宋体" w:cs="宋体"/>
          <w:szCs w:val="21"/>
          <w:highlight w:val="none"/>
          <w:lang w:eastAsia="zh-CN"/>
        </w:rPr>
        <w:t>签名</w:t>
      </w:r>
      <w:r>
        <w:rPr>
          <w:rFonts w:hint="eastAsia" w:ascii="宋体" w:hAnsi="宋体" w:eastAsia="宋体" w:cs="宋体"/>
          <w:szCs w:val="21"/>
          <w:highlight w:val="none"/>
        </w:rPr>
        <w:t>、盖章或授权的；</w:t>
      </w:r>
    </w:p>
    <w:p>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（7）以非法手段取得证据、材料的；</w:t>
      </w:r>
    </w:p>
    <w:p>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（8）质疑答复后，同一质疑人就同一事项再次提出质疑的；</w:t>
      </w:r>
    </w:p>
    <w:p>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（9）不符合法律、法规、规章和政府采购监管机构规定的其他条件的。</w:t>
      </w:r>
    </w:p>
    <w:p>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8.1.4采购代理机构或采购人将在收到书面质疑后7个工作日内做出答复，并以书面形式通知质疑人。</w:t>
      </w:r>
    </w:p>
    <w:p>
      <w:pPr>
        <w:pStyle w:val="16"/>
        <w:adjustRightInd w:val="0"/>
        <w:snapToGrid w:val="0"/>
        <w:spacing w:beforeLines="50" w:line="360" w:lineRule="auto"/>
        <w:outlineLvl w:val="2"/>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8.2投诉</w:t>
      </w:r>
    </w:p>
    <w:p>
      <w:pPr>
        <w:spacing w:line="360" w:lineRule="auto"/>
        <w:ind w:firstLine="573"/>
        <w:rPr>
          <w:rFonts w:hint="eastAsia" w:ascii="宋体" w:hAnsi="宋体" w:eastAsia="宋体" w:cs="宋体"/>
          <w:szCs w:val="21"/>
          <w:highlight w:val="none"/>
        </w:rPr>
      </w:pPr>
      <w:r>
        <w:rPr>
          <w:rFonts w:hint="eastAsia" w:ascii="宋体" w:hAnsi="宋体" w:eastAsia="宋体" w:cs="宋体"/>
          <w:szCs w:val="21"/>
          <w:highlight w:val="none"/>
        </w:rPr>
        <w:t>供应商认为本次采购活动违反法律、法规和规章规定的，有权向有关行政监督机构投诉。</w:t>
      </w:r>
    </w:p>
    <w:p>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（1）质疑人对采购代理机构或采购人的答复不满意，以及采购代理机构或采购人未在规定时间内做出答复的，可以在答复期满后15个工作日内向</w:t>
      </w:r>
      <w:r>
        <w:rPr>
          <w:rFonts w:hint="eastAsia" w:ascii="宋体" w:hAnsi="宋体" w:eastAsia="宋体" w:cs="宋体"/>
          <w:szCs w:val="21"/>
          <w:highlight w:val="none"/>
          <w:lang w:val="zh-CN"/>
        </w:rPr>
        <w:t>空港新城财政金融部</w:t>
      </w:r>
      <w:r>
        <w:rPr>
          <w:rFonts w:hint="eastAsia" w:ascii="宋体" w:hAnsi="宋体" w:eastAsia="宋体" w:cs="宋体"/>
          <w:szCs w:val="21"/>
          <w:highlight w:val="none"/>
        </w:rPr>
        <w:t>提出投诉，联系电话：029-</w:t>
      </w:r>
      <w:r>
        <w:rPr>
          <w:rFonts w:hint="eastAsia" w:ascii="宋体" w:hAnsi="宋体" w:cs="宋体"/>
          <w:szCs w:val="21"/>
          <w:highlight w:val="none"/>
          <w:lang w:val="en-US" w:eastAsia="zh-CN"/>
        </w:rPr>
        <w:t>33636187</w:t>
      </w:r>
      <w:r>
        <w:rPr>
          <w:rFonts w:hint="eastAsia" w:ascii="宋体" w:hAnsi="宋体" w:eastAsia="宋体" w:cs="宋体"/>
          <w:szCs w:val="21"/>
          <w:highlight w:val="none"/>
        </w:rPr>
        <w:t>。</w:t>
      </w:r>
    </w:p>
    <w:p>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（2）供应商投诉的事项不得超出已质疑事项的范围。</w:t>
      </w:r>
    </w:p>
    <w:bookmarkEnd w:id="77"/>
    <w:bookmarkEnd w:id="78"/>
    <w:bookmarkEnd w:id="79"/>
    <w:bookmarkEnd w:id="80"/>
    <w:bookmarkEnd w:id="81"/>
    <w:p>
      <w:pPr>
        <w:pStyle w:val="3"/>
        <w:rPr>
          <w:rFonts w:hint="eastAsia" w:ascii="宋体" w:hAnsi="宋体" w:eastAsia="宋体" w:cs="宋体"/>
          <w:b w:val="0"/>
          <w:sz w:val="36"/>
          <w:szCs w:val="36"/>
          <w:highlight w:val="none"/>
        </w:rPr>
      </w:pPr>
      <w:bookmarkStart w:id="87" w:name="_Toc36814682"/>
      <w:bookmarkStart w:id="88" w:name="_Toc217446081"/>
      <w:r>
        <w:rPr>
          <w:rFonts w:hint="eastAsia" w:ascii="宋体" w:hAnsi="宋体" w:eastAsia="宋体" w:cs="宋体"/>
          <w:sz w:val="36"/>
          <w:szCs w:val="36"/>
          <w:highlight w:val="none"/>
        </w:rPr>
        <w:t>9.</w:t>
      </w:r>
      <w:r>
        <w:rPr>
          <w:rFonts w:hint="eastAsia" w:ascii="宋体" w:hAnsi="宋体" w:eastAsia="宋体" w:cs="宋体"/>
          <w:sz w:val="36"/>
          <w:szCs w:val="36"/>
          <w:highlight w:val="none"/>
          <w:lang w:eastAsia="zh-CN"/>
        </w:rPr>
        <w:t>采购</w:t>
      </w:r>
      <w:r>
        <w:rPr>
          <w:rFonts w:hint="eastAsia" w:ascii="宋体" w:hAnsi="宋体" w:eastAsia="宋体" w:cs="宋体"/>
          <w:sz w:val="36"/>
          <w:szCs w:val="36"/>
          <w:highlight w:val="none"/>
        </w:rPr>
        <w:t>代理服务费</w:t>
      </w:r>
      <w:bookmarkEnd w:id="87"/>
    </w:p>
    <w:p>
      <w:pPr>
        <w:spacing w:line="360" w:lineRule="auto"/>
        <w:ind w:firstLine="573"/>
        <w:rPr>
          <w:rFonts w:hint="eastAsia" w:ascii="宋体" w:hAnsi="宋体" w:eastAsia="宋体" w:cs="宋体"/>
          <w:szCs w:val="21"/>
          <w:highlight w:val="none"/>
        </w:rPr>
      </w:pPr>
      <w:r>
        <w:rPr>
          <w:rFonts w:hint="eastAsia" w:ascii="宋体" w:hAnsi="宋体" w:eastAsia="宋体" w:cs="宋体"/>
          <w:szCs w:val="21"/>
          <w:highlight w:val="none"/>
        </w:rPr>
        <w:t>9.1成交供应商在领取《成交通知书》之前，应向采购代理机构缴纳</w:t>
      </w:r>
      <w:r>
        <w:rPr>
          <w:rFonts w:hint="eastAsia" w:ascii="宋体" w:hAnsi="宋体" w:cs="宋体"/>
          <w:szCs w:val="21"/>
          <w:highlight w:val="none"/>
          <w:lang w:eastAsia="zh-CN"/>
        </w:rPr>
        <w:t>采购</w:t>
      </w:r>
      <w:r>
        <w:rPr>
          <w:rFonts w:hint="eastAsia" w:ascii="宋体" w:hAnsi="宋体" w:eastAsia="宋体" w:cs="宋体"/>
          <w:szCs w:val="21"/>
          <w:highlight w:val="none"/>
        </w:rPr>
        <w:t>代理服务费。</w:t>
      </w:r>
    </w:p>
    <w:p>
      <w:pPr>
        <w:spacing w:line="360" w:lineRule="auto"/>
        <w:ind w:firstLine="573"/>
        <w:rPr>
          <w:rFonts w:hint="eastAsia" w:ascii="宋体" w:hAnsi="宋体" w:eastAsia="宋体" w:cs="宋体"/>
          <w:szCs w:val="21"/>
          <w:highlight w:val="none"/>
        </w:rPr>
      </w:pPr>
      <w:r>
        <w:rPr>
          <w:rFonts w:hint="eastAsia" w:ascii="宋体" w:hAnsi="宋体" w:eastAsia="宋体" w:cs="宋体"/>
          <w:szCs w:val="21"/>
          <w:highlight w:val="none"/>
        </w:rPr>
        <w:t>9.2采购代理服务费依据《国家计委关于印发招标代理服务收费管理暂行办法的通知》（计价格【2002】1980号）和国家发改委办公厅颁发的《关于招标代理服务收费有关问题的通知》（发改办价格【2003】857号）文件规定标准</w:t>
      </w:r>
      <w:r>
        <w:rPr>
          <w:rFonts w:hint="eastAsia" w:ascii="宋体" w:hAnsi="宋体" w:eastAsia="宋体" w:cs="宋体"/>
          <w:szCs w:val="21"/>
          <w:highlight w:val="none"/>
          <w:lang w:eastAsia="zh-CN"/>
        </w:rPr>
        <w:t>下浮</w:t>
      </w:r>
      <w:r>
        <w:rPr>
          <w:rFonts w:hint="eastAsia" w:ascii="宋体" w:hAnsi="宋体" w:eastAsia="宋体" w:cs="宋体"/>
          <w:szCs w:val="21"/>
          <w:highlight w:val="none"/>
          <w:lang w:val="en-US" w:eastAsia="zh-CN"/>
        </w:rPr>
        <w:t>20%</w:t>
      </w:r>
      <w:r>
        <w:rPr>
          <w:rFonts w:hint="eastAsia" w:ascii="宋体" w:hAnsi="宋体" w:eastAsia="宋体" w:cs="宋体"/>
          <w:szCs w:val="21"/>
          <w:highlight w:val="none"/>
        </w:rPr>
        <w:t>收取。具体收费金额将在成交公告中公布。</w:t>
      </w:r>
    </w:p>
    <w:p>
      <w:pPr>
        <w:spacing w:line="360" w:lineRule="auto"/>
        <w:ind w:firstLine="573"/>
        <w:rPr>
          <w:rFonts w:hint="eastAsia" w:ascii="宋体" w:hAnsi="宋体" w:eastAsia="宋体" w:cs="宋体"/>
          <w:szCs w:val="21"/>
          <w:highlight w:val="none"/>
        </w:rPr>
      </w:pPr>
      <w:r>
        <w:rPr>
          <w:rFonts w:hint="eastAsia" w:ascii="宋体" w:hAnsi="宋体" w:eastAsia="宋体" w:cs="宋体"/>
          <w:szCs w:val="21"/>
          <w:highlight w:val="none"/>
        </w:rPr>
        <w:t>9.3</w:t>
      </w:r>
      <w:r>
        <w:rPr>
          <w:rFonts w:hint="eastAsia" w:ascii="宋体" w:hAnsi="宋体" w:cs="宋体"/>
          <w:szCs w:val="21"/>
          <w:highlight w:val="none"/>
          <w:lang w:eastAsia="zh-CN"/>
        </w:rPr>
        <w:t>采购</w:t>
      </w:r>
      <w:r>
        <w:rPr>
          <w:rFonts w:hint="eastAsia" w:ascii="宋体" w:hAnsi="宋体" w:eastAsia="宋体" w:cs="宋体"/>
          <w:szCs w:val="21"/>
          <w:highlight w:val="none"/>
        </w:rPr>
        <w:t>代理服务费，可以采取现金、支票、银行汇票、电汇、网银等方式缴纳。不得保证金冲抵。</w:t>
      </w:r>
    </w:p>
    <w:p>
      <w:pPr>
        <w:spacing w:line="360" w:lineRule="auto"/>
        <w:ind w:firstLine="573"/>
        <w:rPr>
          <w:rFonts w:hint="eastAsia" w:ascii="宋体" w:hAnsi="宋体" w:eastAsia="宋体" w:cs="宋体"/>
          <w:szCs w:val="21"/>
          <w:highlight w:val="none"/>
        </w:rPr>
      </w:pPr>
      <w:r>
        <w:rPr>
          <w:rFonts w:hint="eastAsia" w:ascii="宋体" w:hAnsi="宋体" w:eastAsia="宋体" w:cs="宋体"/>
          <w:szCs w:val="21"/>
          <w:highlight w:val="none"/>
        </w:rPr>
        <w:t>9.4成交供应商未按本章第9.1条款规定缴纳</w:t>
      </w:r>
      <w:r>
        <w:rPr>
          <w:rFonts w:hint="eastAsia" w:ascii="宋体" w:hAnsi="宋体" w:cs="宋体"/>
          <w:szCs w:val="21"/>
          <w:highlight w:val="none"/>
          <w:lang w:eastAsia="zh-CN"/>
        </w:rPr>
        <w:t>采购代理服务费</w:t>
      </w:r>
      <w:r>
        <w:rPr>
          <w:rFonts w:hint="eastAsia" w:ascii="宋体" w:hAnsi="宋体" w:eastAsia="宋体" w:cs="宋体"/>
          <w:szCs w:val="21"/>
          <w:highlight w:val="none"/>
        </w:rPr>
        <w:t>的，其保证金将被采购代理机构全额没收。</w:t>
      </w:r>
    </w:p>
    <w:p>
      <w:pPr>
        <w:pStyle w:val="3"/>
        <w:rPr>
          <w:rFonts w:hint="eastAsia" w:ascii="宋体" w:hAnsi="宋体" w:eastAsia="宋体" w:cs="宋体"/>
          <w:b w:val="0"/>
          <w:sz w:val="36"/>
          <w:szCs w:val="36"/>
          <w:highlight w:val="none"/>
        </w:rPr>
      </w:pPr>
      <w:bookmarkStart w:id="89" w:name="_Toc36814683"/>
      <w:r>
        <w:rPr>
          <w:rFonts w:hint="eastAsia" w:ascii="宋体" w:hAnsi="宋体" w:eastAsia="宋体" w:cs="宋体"/>
          <w:sz w:val="36"/>
          <w:szCs w:val="36"/>
          <w:highlight w:val="none"/>
        </w:rPr>
        <w:t>10.其他</w:t>
      </w:r>
      <w:bookmarkEnd w:id="89"/>
    </w:p>
    <w:p>
      <w:pPr>
        <w:pStyle w:val="16"/>
        <w:adjustRightInd w:val="0"/>
        <w:snapToGrid w:val="0"/>
        <w:spacing w:line="360" w:lineRule="auto"/>
        <w:outlineLvl w:val="2"/>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10.1采购文件解释权</w:t>
      </w:r>
    </w:p>
    <w:p>
      <w:pPr>
        <w:pStyle w:val="4"/>
        <w:spacing w:line="360" w:lineRule="auto"/>
        <w:ind w:firstLineChars="200"/>
        <w:rPr>
          <w:rFonts w:hint="eastAsia" w:ascii="宋体" w:hAnsi="宋体" w:eastAsia="宋体" w:cs="宋体"/>
          <w:szCs w:val="21"/>
          <w:highlight w:val="none"/>
        </w:rPr>
      </w:pPr>
      <w:r>
        <w:rPr>
          <w:rFonts w:hint="eastAsia" w:ascii="宋体" w:hAnsi="宋体" w:eastAsia="宋体" w:cs="宋体"/>
          <w:szCs w:val="21"/>
          <w:highlight w:val="none"/>
        </w:rPr>
        <w:t>采购文件解释权归采购</w:t>
      </w:r>
      <w:r>
        <w:rPr>
          <w:rFonts w:hint="eastAsia" w:ascii="宋体" w:hAnsi="宋体" w:cs="宋体"/>
          <w:szCs w:val="21"/>
          <w:highlight w:val="none"/>
          <w:lang w:eastAsia="zh-CN"/>
        </w:rPr>
        <w:t>人</w:t>
      </w:r>
      <w:r>
        <w:rPr>
          <w:rFonts w:hint="eastAsia" w:ascii="宋体" w:hAnsi="宋体" w:eastAsia="宋体" w:cs="宋体"/>
          <w:szCs w:val="21"/>
          <w:highlight w:val="none"/>
        </w:rPr>
        <w:t>，如发现采购文件内容与现行法律法规不相符的情况，以现行法律法规为准。</w:t>
      </w:r>
    </w:p>
    <w:p>
      <w:pPr>
        <w:pStyle w:val="16"/>
        <w:adjustRightInd w:val="0"/>
        <w:snapToGrid w:val="0"/>
        <w:spacing w:line="360" w:lineRule="auto"/>
        <w:outlineLvl w:val="2"/>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10.2谈判现场录像</w:t>
      </w:r>
    </w:p>
    <w:p>
      <w:pPr>
        <w:pStyle w:val="4"/>
        <w:spacing w:line="360" w:lineRule="auto"/>
        <w:ind w:firstLineChars="200"/>
        <w:rPr>
          <w:rFonts w:hint="eastAsia" w:ascii="宋体" w:hAnsi="宋体" w:eastAsia="宋体" w:cs="宋体"/>
          <w:sz w:val="24"/>
          <w:szCs w:val="24"/>
          <w:highlight w:val="none"/>
        </w:rPr>
      </w:pPr>
      <w:r>
        <w:rPr>
          <w:rFonts w:hint="eastAsia" w:ascii="宋体" w:hAnsi="宋体" w:eastAsia="宋体" w:cs="宋体"/>
          <w:szCs w:val="21"/>
          <w:highlight w:val="none"/>
        </w:rPr>
        <w:t>根据政府采购法等相关规定，本采购项目将对谈判现场进行全程录音录像，其影像资料与采购活动资料一起存档。</w:t>
      </w:r>
      <w:bookmarkStart w:id="90" w:name="_Toc217446093"/>
    </w:p>
    <w:p>
      <w:pPr>
        <w:rPr>
          <w:rFonts w:hint="eastAsia" w:ascii="宋体" w:hAnsi="宋体" w:eastAsia="宋体" w:cs="宋体"/>
          <w:kern w:val="44"/>
          <w:sz w:val="44"/>
          <w:szCs w:val="44"/>
          <w:highlight w:val="none"/>
        </w:rPr>
      </w:pPr>
      <w:bookmarkStart w:id="91" w:name="_Toc36814684"/>
      <w:r>
        <w:rPr>
          <w:rFonts w:hint="eastAsia" w:ascii="宋体" w:hAnsi="宋体" w:eastAsia="宋体" w:cs="宋体"/>
          <w:kern w:val="44"/>
          <w:sz w:val="44"/>
          <w:szCs w:val="44"/>
          <w:highlight w:val="none"/>
        </w:rPr>
        <w:br w:type="page"/>
      </w:r>
    </w:p>
    <w:p>
      <w:pPr>
        <w:pStyle w:val="4"/>
        <w:spacing w:beforeLines="50" w:afterLines="100"/>
        <w:ind w:firstLine="0"/>
        <w:jc w:val="center"/>
        <w:outlineLvl w:val="0"/>
        <w:rPr>
          <w:rFonts w:hint="eastAsia" w:ascii="宋体" w:hAnsi="宋体" w:eastAsia="宋体" w:cs="宋体"/>
          <w:kern w:val="44"/>
          <w:sz w:val="44"/>
          <w:szCs w:val="44"/>
          <w:highlight w:val="none"/>
        </w:rPr>
      </w:pPr>
      <w:r>
        <w:rPr>
          <w:rFonts w:hint="eastAsia" w:ascii="宋体" w:hAnsi="宋体" w:eastAsia="宋体" w:cs="宋体"/>
          <w:kern w:val="44"/>
          <w:sz w:val="44"/>
          <w:szCs w:val="44"/>
          <w:highlight w:val="none"/>
        </w:rPr>
        <w:t>第三章 采购内容及要求</w:t>
      </w:r>
      <w:bookmarkEnd w:id="90"/>
      <w:bookmarkEnd w:id="9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sz w:val="21"/>
          <w:szCs w:val="21"/>
          <w:highlight w:val="none"/>
          <w:lang w:val="en-US" w:eastAsia="zh-CN"/>
        </w:rPr>
      </w:pPr>
      <w:bookmarkStart w:id="92" w:name="_Toc36814691"/>
      <w:r>
        <w:rPr>
          <w:rFonts w:hint="eastAsia" w:ascii="宋体" w:hAnsi="宋体" w:eastAsia="宋体" w:cs="宋体"/>
          <w:b w:val="0"/>
          <w:bCs w:val="0"/>
          <w:color w:val="000000"/>
          <w:kern w:val="2"/>
          <w:sz w:val="21"/>
          <w:szCs w:val="21"/>
          <w:lang w:val="en-US" w:eastAsia="zh-CN" w:bidi="ar-SA"/>
        </w:rPr>
        <w:t>一、</w:t>
      </w:r>
      <w:r>
        <w:rPr>
          <w:rFonts w:hint="eastAsia" w:ascii="宋体" w:hAnsi="宋体" w:eastAsia="宋体" w:cs="宋体"/>
          <w:b/>
          <w:bCs/>
          <w:sz w:val="21"/>
          <w:szCs w:val="21"/>
          <w:highlight w:val="none"/>
        </w:rPr>
        <w:t>项目概况</w:t>
      </w:r>
    </w:p>
    <w:p>
      <w:pPr>
        <w:pStyle w:val="55"/>
        <w:keepNext w:val="0"/>
        <w:keepLines w:val="0"/>
        <w:pageBreakBefore w:val="0"/>
        <w:widowControl w:val="0"/>
        <w:kinsoku/>
        <w:wordWrap/>
        <w:overflowPunct/>
        <w:topLinePunct w:val="0"/>
        <w:autoSpaceDE/>
        <w:autoSpaceDN/>
        <w:bidi w:val="0"/>
        <w:adjustRightInd/>
        <w:snapToGrid/>
        <w:spacing w:line="360" w:lineRule="auto"/>
        <w:ind w:firstLine="308" w:firstLineChars="147"/>
        <w:jc w:val="left"/>
        <w:textAlignment w:val="auto"/>
        <w:rPr>
          <w:rFonts w:hint="eastAsia" w:ascii="宋体" w:hAnsi="宋体" w:eastAsia="宋体" w:cs="宋体"/>
          <w:b w:val="0"/>
          <w:bCs w:val="0"/>
          <w:color w:val="000000"/>
          <w:sz w:val="21"/>
          <w:szCs w:val="21"/>
          <w:highlight w:val="none"/>
          <w:u w:val="single"/>
          <w:lang w:val="en-US" w:eastAsia="zh-CN"/>
        </w:rPr>
      </w:pPr>
      <w:r>
        <w:rPr>
          <w:rFonts w:hint="eastAsia" w:ascii="宋体" w:hAnsi="宋体" w:eastAsia="宋体" w:cs="宋体"/>
          <w:b w:val="0"/>
          <w:bCs w:val="0"/>
          <w:color w:val="000000"/>
          <w:sz w:val="21"/>
          <w:szCs w:val="21"/>
          <w:highlight w:val="none"/>
          <w:lang w:val="en-US" w:eastAsia="zh-CN"/>
        </w:rPr>
        <w:t>项目名称：</w:t>
      </w:r>
      <w:r>
        <w:rPr>
          <w:rFonts w:hint="eastAsia" w:ascii="宋体" w:hAnsi="宋体" w:cs="宋体"/>
          <w:b w:val="0"/>
          <w:bCs w:val="0"/>
          <w:color w:val="000000"/>
          <w:sz w:val="21"/>
          <w:szCs w:val="21"/>
          <w:highlight w:val="none"/>
          <w:u w:val="single"/>
          <w:lang w:val="en-US" w:eastAsia="zh-CN"/>
        </w:rPr>
        <w:t>陕西省西咸新区空港新城管委会（空港国际商务中心）物业服务采购项目</w:t>
      </w:r>
    </w:p>
    <w:p>
      <w:pPr>
        <w:pStyle w:val="55"/>
        <w:keepNext w:val="0"/>
        <w:keepLines w:val="0"/>
        <w:pageBreakBefore w:val="0"/>
        <w:widowControl w:val="0"/>
        <w:kinsoku/>
        <w:wordWrap/>
        <w:overflowPunct/>
        <w:topLinePunct w:val="0"/>
        <w:autoSpaceDE/>
        <w:autoSpaceDN/>
        <w:bidi w:val="0"/>
        <w:adjustRightInd/>
        <w:snapToGrid/>
        <w:spacing w:line="360" w:lineRule="auto"/>
        <w:ind w:firstLine="308" w:firstLineChars="147"/>
        <w:jc w:val="left"/>
        <w:textAlignment w:val="auto"/>
        <w:rPr>
          <w:rFonts w:hint="eastAsia" w:ascii="宋体" w:hAnsi="宋体" w:eastAsia="宋体" w:cs="宋体"/>
          <w:b w:val="0"/>
          <w:bCs w:val="0"/>
          <w:color w:val="000000"/>
          <w:sz w:val="21"/>
          <w:szCs w:val="21"/>
          <w:highlight w:val="none"/>
          <w:u w:val="none"/>
          <w:lang w:val="en-US" w:eastAsia="zh-CN"/>
        </w:rPr>
      </w:pPr>
      <w:r>
        <w:rPr>
          <w:rFonts w:hint="eastAsia" w:ascii="宋体" w:hAnsi="宋体" w:eastAsia="宋体" w:cs="宋体"/>
          <w:b w:val="0"/>
          <w:bCs w:val="0"/>
          <w:color w:val="000000"/>
          <w:sz w:val="21"/>
          <w:szCs w:val="21"/>
          <w:highlight w:val="none"/>
          <w:u w:val="none"/>
          <w:lang w:val="en-US" w:eastAsia="zh-CN"/>
        </w:rPr>
        <w:t>行业属性：</w:t>
      </w:r>
      <w:r>
        <w:rPr>
          <w:rFonts w:hint="eastAsia" w:ascii="宋体" w:hAnsi="宋体" w:cs="宋体"/>
          <w:b w:val="0"/>
          <w:bCs w:val="0"/>
          <w:color w:val="000000"/>
          <w:sz w:val="21"/>
          <w:szCs w:val="21"/>
          <w:highlight w:val="none"/>
          <w:u w:val="single"/>
          <w:lang w:val="en-US" w:eastAsia="zh-CN"/>
        </w:rPr>
        <w:t>物业管理</w:t>
      </w:r>
    </w:p>
    <w:p>
      <w:pPr>
        <w:pStyle w:val="55"/>
        <w:keepNext w:val="0"/>
        <w:keepLines w:val="0"/>
        <w:pageBreakBefore w:val="0"/>
        <w:widowControl w:val="0"/>
        <w:kinsoku/>
        <w:wordWrap/>
        <w:overflowPunct/>
        <w:topLinePunct w:val="0"/>
        <w:autoSpaceDE/>
        <w:autoSpaceDN/>
        <w:bidi w:val="0"/>
        <w:adjustRightInd/>
        <w:snapToGrid/>
        <w:spacing w:line="360" w:lineRule="auto"/>
        <w:ind w:firstLine="308" w:firstLineChars="147"/>
        <w:jc w:val="left"/>
        <w:textAlignment w:val="auto"/>
        <w:rPr>
          <w:rFonts w:hint="eastAsia" w:ascii="宋体" w:hAnsi="宋体" w:eastAsia="宋体" w:cs="宋体"/>
          <w:b w:val="0"/>
          <w:bCs w:val="0"/>
          <w:color w:val="000000"/>
          <w:sz w:val="21"/>
          <w:szCs w:val="21"/>
          <w:highlight w:val="none"/>
          <w:u w:val="single"/>
          <w:lang w:val="en-US" w:eastAsia="zh-CN"/>
        </w:rPr>
      </w:pPr>
      <w:r>
        <w:rPr>
          <w:rFonts w:hint="eastAsia" w:ascii="宋体" w:hAnsi="宋体" w:eastAsia="宋体" w:cs="宋体"/>
          <w:b w:val="0"/>
          <w:bCs w:val="0"/>
          <w:color w:val="000000"/>
          <w:sz w:val="21"/>
          <w:szCs w:val="21"/>
          <w:highlight w:val="none"/>
          <w:lang w:val="en-US" w:eastAsia="zh-CN"/>
        </w:rPr>
        <w:t>服务范围</w:t>
      </w:r>
      <w:r>
        <w:rPr>
          <w:rFonts w:hint="eastAsia" w:ascii="宋体" w:hAnsi="宋体" w:eastAsia="宋体" w:cs="宋体"/>
          <w:b w:val="0"/>
          <w:bCs w:val="0"/>
          <w:color w:val="000000"/>
          <w:sz w:val="21"/>
          <w:szCs w:val="21"/>
          <w:highlight w:val="none"/>
          <w:u w:val="none"/>
          <w:lang w:val="en-US" w:eastAsia="zh-CN"/>
        </w:rPr>
        <w:t>：</w:t>
      </w:r>
      <w:r>
        <w:rPr>
          <w:rFonts w:hint="eastAsia" w:ascii="宋体" w:hAnsi="宋体" w:cs="宋体"/>
          <w:b w:val="0"/>
          <w:bCs w:val="0"/>
          <w:color w:val="000000"/>
          <w:sz w:val="21"/>
          <w:szCs w:val="21"/>
          <w:highlight w:val="none"/>
          <w:u w:val="single"/>
          <w:lang w:val="en-US" w:eastAsia="zh-CN"/>
        </w:rPr>
        <w:t>空港国际商务中心（咸阳机场迎宾大道以南福银高速以东区域）</w:t>
      </w:r>
      <w:r>
        <w:rPr>
          <w:rFonts w:hint="eastAsia" w:ascii="宋体" w:hAnsi="宋体" w:eastAsia="宋体" w:cs="宋体"/>
          <w:b w:val="0"/>
          <w:bCs w:val="0"/>
          <w:color w:val="000000"/>
          <w:sz w:val="21"/>
          <w:szCs w:val="21"/>
          <w:highlight w:val="none"/>
          <w:u w:val="single"/>
          <w:lang w:val="en-US" w:eastAsia="zh-CN"/>
        </w:rPr>
        <w:t>。</w:t>
      </w:r>
    </w:p>
    <w:p>
      <w:pPr>
        <w:numPr>
          <w:ilvl w:val="0"/>
          <w:numId w:val="0"/>
        </w:numPr>
        <w:tabs>
          <w:tab w:val="left" w:pos="360"/>
        </w:tabs>
        <w:spacing w:line="560" w:lineRule="exact"/>
        <w:ind w:firstLine="2560" w:firstLineChars="800"/>
        <w:jc w:val="both"/>
        <w:rPr>
          <w:rFonts w:hint="eastAsia" w:ascii="宋体" w:hAnsi="宋体" w:eastAsia="宋体" w:cs="宋体"/>
          <w:bCs/>
          <w:sz w:val="32"/>
          <w:szCs w:val="32"/>
          <w:lang w:eastAsia="zh-CN"/>
        </w:rPr>
      </w:pPr>
      <w:r>
        <w:rPr>
          <w:rFonts w:hint="eastAsia" w:ascii="宋体" w:hAnsi="宋体" w:eastAsia="宋体" w:cs="宋体"/>
          <w:bCs/>
          <w:sz w:val="32"/>
          <w:szCs w:val="32"/>
          <w:lang w:eastAsia="zh-CN"/>
        </w:rPr>
        <w:t>管委会各区域面积统计表</w:t>
      </w:r>
    </w:p>
    <w:tbl>
      <w:tblPr>
        <w:tblStyle w:val="27"/>
        <w:tblpPr w:leftFromText="180" w:rightFromText="180" w:vertAnchor="text" w:horzAnchor="page" w:tblpXSpec="center" w:tblpY="513"/>
        <w:tblOverlap w:val="never"/>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3"/>
        <w:gridCol w:w="1500"/>
        <w:gridCol w:w="1129"/>
        <w:gridCol w:w="1948"/>
        <w:gridCol w:w="35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502"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区域</w:t>
            </w:r>
          </w:p>
        </w:tc>
        <w:tc>
          <w:tcPr>
            <w:tcW w:w="627"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楼层</w:t>
            </w:r>
          </w:p>
        </w:tc>
        <w:tc>
          <w:tcPr>
            <w:tcW w:w="1082"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测量面积/㎡</w:t>
            </w:r>
          </w:p>
        </w:tc>
        <w:tc>
          <w:tcPr>
            <w:tcW w:w="19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502"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33"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A区</w:t>
            </w:r>
          </w:p>
        </w:tc>
        <w:tc>
          <w:tcPr>
            <w:tcW w:w="627"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1-4层</w:t>
            </w:r>
          </w:p>
        </w:tc>
        <w:tc>
          <w:tcPr>
            <w:tcW w:w="1082"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1569.02</w:t>
            </w:r>
          </w:p>
        </w:tc>
        <w:tc>
          <w:tcPr>
            <w:tcW w:w="1955"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½面积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502"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33" w:type="pct"/>
            <w:vMerge w:val="restar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BD区</w:t>
            </w:r>
          </w:p>
        </w:tc>
        <w:tc>
          <w:tcPr>
            <w:tcW w:w="627"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2层</w:t>
            </w:r>
          </w:p>
        </w:tc>
        <w:tc>
          <w:tcPr>
            <w:tcW w:w="1082"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1967.3</w:t>
            </w:r>
          </w:p>
        </w:tc>
        <w:tc>
          <w:tcPr>
            <w:tcW w:w="1955" w:type="pc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2层政务大厅1967.30㎡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502"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33" w:type="pct"/>
            <w:vMerge w:val="continue"/>
            <w:tcBorders>
              <w:top w:val="nil"/>
              <w:left w:val="single" w:color="000000" w:sz="8" w:space="0"/>
              <w:bottom w:val="single" w:color="000000" w:sz="8" w:space="0"/>
              <w:right w:val="single" w:color="000000" w:sz="8" w:space="0"/>
            </w:tcBorders>
            <w:noWrap/>
            <w:vAlign w:val="center"/>
          </w:tcPr>
          <w:p>
            <w:pPr>
              <w:jc w:val="center"/>
              <w:rPr>
                <w:rFonts w:hint="eastAsia" w:ascii="宋体" w:hAnsi="宋体" w:eastAsia="宋体" w:cs="宋体"/>
                <w:i w:val="0"/>
                <w:iCs w:val="0"/>
                <w:color w:val="000000"/>
                <w:sz w:val="21"/>
                <w:szCs w:val="21"/>
                <w:u w:val="none"/>
              </w:rPr>
            </w:pPr>
          </w:p>
        </w:tc>
        <w:tc>
          <w:tcPr>
            <w:tcW w:w="627"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3层</w:t>
            </w:r>
          </w:p>
        </w:tc>
        <w:tc>
          <w:tcPr>
            <w:tcW w:w="1082"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2253.28</w:t>
            </w:r>
          </w:p>
        </w:tc>
        <w:tc>
          <w:tcPr>
            <w:tcW w:w="1955" w:type="pc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02" w:type="pct"/>
            <w:vMerge w:val="restar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33" w:type="pct"/>
            <w:vMerge w:val="continue"/>
            <w:tcBorders>
              <w:top w:val="nil"/>
              <w:left w:val="single" w:color="000000" w:sz="8" w:space="0"/>
              <w:bottom w:val="single" w:color="000000" w:sz="8" w:space="0"/>
              <w:right w:val="single" w:color="000000" w:sz="8" w:space="0"/>
            </w:tcBorders>
            <w:noWrap/>
            <w:vAlign w:val="center"/>
          </w:tcPr>
          <w:p>
            <w:pPr>
              <w:jc w:val="center"/>
              <w:rPr>
                <w:rFonts w:hint="eastAsia" w:ascii="宋体" w:hAnsi="宋体" w:eastAsia="宋体" w:cs="宋体"/>
                <w:i w:val="0"/>
                <w:iCs w:val="0"/>
                <w:color w:val="000000"/>
                <w:sz w:val="21"/>
                <w:szCs w:val="21"/>
                <w:u w:val="none"/>
              </w:rPr>
            </w:pPr>
          </w:p>
        </w:tc>
        <w:tc>
          <w:tcPr>
            <w:tcW w:w="627" w:type="pct"/>
            <w:vMerge w:val="restar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4层</w:t>
            </w:r>
          </w:p>
        </w:tc>
        <w:tc>
          <w:tcPr>
            <w:tcW w:w="1082" w:type="pct"/>
            <w:vMerge w:val="restar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2291.71</w:t>
            </w:r>
          </w:p>
        </w:tc>
        <w:tc>
          <w:tcPr>
            <w:tcW w:w="1955" w:type="pc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B区4层面积896.4㎡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2" w:type="pct"/>
            <w:vMerge w:val="continue"/>
            <w:tcBorders>
              <w:top w:val="nil"/>
              <w:left w:val="single" w:color="000000" w:sz="8" w:space="0"/>
              <w:bottom w:val="single" w:color="000000" w:sz="8" w:space="0"/>
              <w:right w:val="single" w:color="000000" w:sz="8" w:space="0"/>
            </w:tcBorders>
            <w:noWrap/>
            <w:vAlign w:val="center"/>
          </w:tcPr>
          <w:p>
            <w:pPr>
              <w:jc w:val="center"/>
              <w:rPr>
                <w:rFonts w:hint="eastAsia" w:ascii="宋体" w:hAnsi="宋体" w:eastAsia="宋体" w:cs="宋体"/>
                <w:i w:val="0"/>
                <w:iCs w:val="0"/>
                <w:color w:val="000000"/>
                <w:sz w:val="21"/>
                <w:szCs w:val="21"/>
                <w:u w:val="none"/>
              </w:rPr>
            </w:pPr>
          </w:p>
        </w:tc>
        <w:tc>
          <w:tcPr>
            <w:tcW w:w="833" w:type="pct"/>
            <w:vMerge w:val="continue"/>
            <w:tcBorders>
              <w:top w:val="nil"/>
              <w:left w:val="single" w:color="000000" w:sz="8" w:space="0"/>
              <w:bottom w:val="single" w:color="000000" w:sz="8" w:space="0"/>
              <w:right w:val="single" w:color="000000" w:sz="8" w:space="0"/>
            </w:tcBorders>
            <w:noWrap/>
            <w:vAlign w:val="center"/>
          </w:tcPr>
          <w:p>
            <w:pPr>
              <w:jc w:val="center"/>
              <w:rPr>
                <w:rFonts w:hint="eastAsia" w:ascii="宋体" w:hAnsi="宋体" w:eastAsia="宋体" w:cs="宋体"/>
                <w:i w:val="0"/>
                <w:iCs w:val="0"/>
                <w:color w:val="000000"/>
                <w:sz w:val="21"/>
                <w:szCs w:val="21"/>
                <w:u w:val="none"/>
              </w:rPr>
            </w:pPr>
          </w:p>
        </w:tc>
        <w:tc>
          <w:tcPr>
            <w:tcW w:w="627" w:type="pct"/>
            <w:vMerge w:val="continue"/>
            <w:tcBorders>
              <w:top w:val="nil"/>
              <w:left w:val="single" w:color="000000" w:sz="8" w:space="0"/>
              <w:bottom w:val="single" w:color="000000" w:sz="8" w:space="0"/>
              <w:right w:val="single" w:color="000000" w:sz="8" w:space="0"/>
            </w:tcBorders>
            <w:noWrap/>
            <w:vAlign w:val="center"/>
          </w:tcPr>
          <w:p>
            <w:pPr>
              <w:jc w:val="center"/>
              <w:rPr>
                <w:rFonts w:hint="eastAsia" w:ascii="宋体" w:hAnsi="宋体" w:eastAsia="宋体" w:cs="宋体"/>
                <w:i w:val="0"/>
                <w:iCs w:val="0"/>
                <w:color w:val="000000"/>
                <w:sz w:val="21"/>
                <w:szCs w:val="21"/>
                <w:u w:val="none"/>
              </w:rPr>
            </w:pPr>
          </w:p>
        </w:tc>
        <w:tc>
          <w:tcPr>
            <w:tcW w:w="1082" w:type="pct"/>
            <w:vMerge w:val="continue"/>
            <w:tcBorders>
              <w:top w:val="nil"/>
              <w:left w:val="single" w:color="000000" w:sz="8" w:space="0"/>
              <w:bottom w:val="single" w:color="000000" w:sz="8" w:space="0"/>
              <w:right w:val="single" w:color="000000" w:sz="8" w:space="0"/>
            </w:tcBorders>
            <w:noWrap/>
            <w:vAlign w:val="center"/>
          </w:tcPr>
          <w:p>
            <w:pPr>
              <w:jc w:val="center"/>
              <w:rPr>
                <w:rFonts w:hint="eastAsia" w:ascii="宋体" w:hAnsi="宋体" w:eastAsia="宋体" w:cs="宋体"/>
                <w:i w:val="0"/>
                <w:iCs w:val="0"/>
                <w:color w:val="000000"/>
                <w:sz w:val="21"/>
                <w:szCs w:val="21"/>
                <w:u w:val="none"/>
              </w:rPr>
            </w:pPr>
          </w:p>
        </w:tc>
        <w:tc>
          <w:tcPr>
            <w:tcW w:w="1955" w:type="pc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D区4层面积1395.31㎡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2"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33" w:type="pct"/>
            <w:vMerge w:val="continue"/>
            <w:tcBorders>
              <w:top w:val="nil"/>
              <w:left w:val="single" w:color="000000" w:sz="8" w:space="0"/>
              <w:bottom w:val="single" w:color="000000" w:sz="8" w:space="0"/>
              <w:right w:val="single" w:color="000000" w:sz="8" w:space="0"/>
            </w:tcBorders>
            <w:noWrap/>
            <w:vAlign w:val="center"/>
          </w:tcPr>
          <w:p>
            <w:pPr>
              <w:jc w:val="center"/>
              <w:rPr>
                <w:rFonts w:hint="eastAsia" w:ascii="宋体" w:hAnsi="宋体" w:eastAsia="宋体" w:cs="宋体"/>
                <w:i w:val="0"/>
                <w:iCs w:val="0"/>
                <w:color w:val="000000"/>
                <w:sz w:val="21"/>
                <w:szCs w:val="21"/>
                <w:u w:val="none"/>
              </w:rPr>
            </w:pPr>
          </w:p>
        </w:tc>
        <w:tc>
          <w:tcPr>
            <w:tcW w:w="627"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8层</w:t>
            </w:r>
          </w:p>
        </w:tc>
        <w:tc>
          <w:tcPr>
            <w:tcW w:w="1082"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377.28</w:t>
            </w:r>
          </w:p>
        </w:tc>
        <w:tc>
          <w:tcPr>
            <w:tcW w:w="1955" w:type="pct"/>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02"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33"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C区</w:t>
            </w:r>
          </w:p>
        </w:tc>
        <w:tc>
          <w:tcPr>
            <w:tcW w:w="627"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1-4层</w:t>
            </w:r>
          </w:p>
        </w:tc>
        <w:tc>
          <w:tcPr>
            <w:tcW w:w="1082"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5547.14</w:t>
            </w:r>
          </w:p>
        </w:tc>
        <w:tc>
          <w:tcPr>
            <w:tcW w:w="1955" w:type="pct"/>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2"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833"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EF区</w:t>
            </w:r>
          </w:p>
        </w:tc>
        <w:tc>
          <w:tcPr>
            <w:tcW w:w="627"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1层</w:t>
            </w:r>
          </w:p>
        </w:tc>
        <w:tc>
          <w:tcPr>
            <w:tcW w:w="1082"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133.22</w:t>
            </w:r>
          </w:p>
        </w:tc>
        <w:tc>
          <w:tcPr>
            <w:tcW w:w="1955" w:type="pct"/>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信访办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2"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33"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EF区</w:t>
            </w:r>
          </w:p>
        </w:tc>
        <w:tc>
          <w:tcPr>
            <w:tcW w:w="627"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1层</w:t>
            </w:r>
          </w:p>
        </w:tc>
        <w:tc>
          <w:tcPr>
            <w:tcW w:w="1082"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253.44</w:t>
            </w:r>
          </w:p>
        </w:tc>
        <w:tc>
          <w:tcPr>
            <w:tcW w:w="19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2"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33"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营销中心</w:t>
            </w:r>
          </w:p>
        </w:tc>
        <w:tc>
          <w:tcPr>
            <w:tcW w:w="627"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1层</w:t>
            </w:r>
          </w:p>
        </w:tc>
        <w:tc>
          <w:tcPr>
            <w:tcW w:w="1082"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260.77</w:t>
            </w:r>
          </w:p>
        </w:tc>
        <w:tc>
          <w:tcPr>
            <w:tcW w:w="1955" w:type="pc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2"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460" w:type="pct"/>
            <w:gridSpan w:val="2"/>
            <w:tcBorders>
              <w:top w:val="nil"/>
              <w:left w:val="single" w:color="000000" w:sz="8" w:space="0"/>
              <w:bottom w:val="single" w:color="000000" w:sz="8" w:space="0"/>
              <w:right w:val="single" w:color="000000" w:sz="8" w:space="0"/>
            </w:tcBorders>
            <w:noWrap/>
            <w:vAlign w:val="center"/>
          </w:tcPr>
          <w:p>
            <w:pPr>
              <w:jc w:val="center"/>
              <w:rPr>
                <w:rFonts w:hint="eastAsia" w:ascii="宋体" w:hAnsi="宋体" w:eastAsia="宋体" w:cs="宋体"/>
                <w:i w:val="0"/>
                <w:iCs w:val="0"/>
                <w:color w:val="000000"/>
                <w:sz w:val="21"/>
                <w:szCs w:val="21"/>
                <w:u w:val="none"/>
              </w:rPr>
            </w:pPr>
          </w:p>
        </w:tc>
        <w:tc>
          <w:tcPr>
            <w:tcW w:w="1082"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14653.16</w:t>
            </w:r>
          </w:p>
        </w:tc>
        <w:tc>
          <w:tcPr>
            <w:tcW w:w="1955" w:type="pct"/>
            <w:tcBorders>
              <w:top w:val="nil"/>
              <w:left w:val="single" w:color="000000" w:sz="8" w:space="0"/>
              <w:bottom w:val="single" w:color="000000" w:sz="8" w:space="0"/>
              <w:right w:val="single" w:color="000000" w:sz="8" w:space="0"/>
            </w:tcBorders>
            <w:noWrap/>
            <w:vAlign w:val="center"/>
          </w:tcPr>
          <w:p>
            <w:pPr>
              <w:jc w:val="center"/>
              <w:rPr>
                <w:rFonts w:hint="eastAsia" w:ascii="宋体" w:hAnsi="宋体" w:eastAsia="宋体" w:cs="宋体"/>
                <w:i w:val="0"/>
                <w:iCs w:val="0"/>
                <w:color w:val="000000"/>
                <w:sz w:val="21"/>
                <w:szCs w:val="21"/>
                <w:u w:val="none"/>
              </w:rPr>
            </w:pPr>
          </w:p>
        </w:tc>
      </w:tr>
    </w:tbl>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kern w:val="2"/>
          <w:sz w:val="21"/>
          <w:szCs w:val="21"/>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kern w:val="2"/>
          <w:sz w:val="21"/>
          <w:szCs w:val="21"/>
          <w:lang w:val="en-US" w:eastAsia="zh-CN" w:bidi="ar-SA"/>
        </w:rPr>
        <w:t>二、</w:t>
      </w:r>
      <w:r>
        <w:rPr>
          <w:rFonts w:hint="eastAsia" w:ascii="宋体" w:hAnsi="宋体" w:eastAsia="宋体" w:cs="宋体"/>
          <w:b/>
          <w:bCs/>
          <w:sz w:val="21"/>
          <w:szCs w:val="21"/>
          <w:highlight w:val="none"/>
        </w:rPr>
        <w:t>服务内容</w:t>
      </w:r>
      <w:r>
        <w:rPr>
          <w:rFonts w:hint="eastAsia" w:ascii="宋体" w:hAnsi="宋体" w:eastAsia="宋体" w:cs="宋体"/>
          <w:b/>
          <w:bCs/>
          <w:sz w:val="21"/>
          <w:szCs w:val="21"/>
          <w:highlight w:val="none"/>
          <w:lang w:val="en-US" w:eastAsia="zh-CN"/>
        </w:rPr>
        <w:t>与标准</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left"/>
        <w:textAlignment w:val="auto"/>
        <w:rPr>
          <w:rFonts w:hint="eastAsia"/>
        </w:rPr>
      </w:pPr>
      <w:r>
        <w:rPr>
          <w:rFonts w:hint="eastAsia" w:ascii="宋体" w:hAnsi="宋体" w:eastAsia="宋体" w:cs="宋体"/>
          <w:color w:val="000000"/>
          <w:sz w:val="21"/>
          <w:szCs w:val="21"/>
        </w:rPr>
        <w:t>物业服务内容包含基础物业服务和特约物业服务</w:t>
      </w:r>
    </w:p>
    <w:p>
      <w:pPr>
        <w:pStyle w:val="55"/>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color w:val="000000"/>
          <w:sz w:val="21"/>
          <w:szCs w:val="21"/>
        </w:rPr>
      </w:pPr>
      <w:r>
        <w:rPr>
          <w:rFonts w:hint="eastAsia" w:asciiTheme="minorEastAsia" w:hAnsiTheme="minorEastAsia" w:eastAsiaTheme="minorEastAsia" w:cstheme="minorEastAsia"/>
          <w:b w:val="0"/>
          <w:bCs w:val="0"/>
          <w:color w:val="000000"/>
          <w:kern w:val="2"/>
          <w:sz w:val="21"/>
          <w:szCs w:val="21"/>
          <w:highlight w:val="none"/>
          <w:u w:val="none"/>
          <w:lang w:val="en-US" w:eastAsia="zh-CN" w:bidi="ar-SA"/>
        </w:rPr>
        <w:t>1、基础物业服务的内容</w:t>
      </w:r>
    </w:p>
    <w:p>
      <w:pPr>
        <w:pStyle w:val="5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210" w:firstLineChars="1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基础物业服务包含以下几个大类：</w:t>
      </w:r>
    </w:p>
    <w:p>
      <w:pPr>
        <w:pStyle w:val="5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安全防范管理：信息化安全防范，如门禁、巡更、消防等；</w:t>
      </w:r>
    </w:p>
    <w:p>
      <w:pPr>
        <w:pStyle w:val="5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接待管理：日常接待及投诉处理，温馨提示等；</w:t>
      </w:r>
    </w:p>
    <w:p>
      <w:pPr>
        <w:pStyle w:val="5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停车管理：智能化停车场管理；</w:t>
      </w:r>
    </w:p>
    <w:p>
      <w:pPr>
        <w:pStyle w:val="5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保洁服务：公共区域内的基础保洁服务等相关服务；</w:t>
      </w:r>
    </w:p>
    <w:p>
      <w:pPr>
        <w:pStyle w:val="5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装修管理：业主和物业使用人装修管理服务工作；</w:t>
      </w:r>
    </w:p>
    <w:p>
      <w:pPr>
        <w:pStyle w:val="5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工程维护管理：公共区域设施、设备的运营维护、维修、保养等；</w:t>
      </w:r>
    </w:p>
    <w:p>
      <w:pPr>
        <w:pStyle w:val="5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设立24小时客户服务保障。</w:t>
      </w:r>
    </w:p>
    <w:p>
      <w:pPr>
        <w:pStyle w:val="55"/>
        <w:keepNext w:val="0"/>
        <w:keepLines w:val="0"/>
        <w:pageBreakBefore w:val="0"/>
        <w:widowControl w:val="0"/>
        <w:kinsoku/>
        <w:wordWrap/>
        <w:overflowPunct/>
        <w:topLinePunct w:val="0"/>
        <w:autoSpaceDE/>
        <w:autoSpaceDN/>
        <w:bidi w:val="0"/>
        <w:adjustRightInd/>
        <w:snapToGrid/>
        <w:spacing w:line="360" w:lineRule="auto"/>
        <w:ind w:left="0" w:leftChars="0" w:firstLine="369" w:firstLineChars="175"/>
        <w:jc w:val="left"/>
        <w:textAlignment w:val="auto"/>
        <w:rPr>
          <w:rFonts w:hint="eastAsia" w:ascii="宋体" w:hAnsi="宋体" w:eastAsia="宋体" w:cs="宋体"/>
          <w:color w:val="000000"/>
          <w:sz w:val="21"/>
          <w:szCs w:val="21"/>
        </w:rPr>
      </w:pPr>
      <w:r>
        <w:rPr>
          <w:rFonts w:hint="eastAsia" w:ascii="宋体" w:hAnsi="宋体" w:eastAsia="宋体" w:cs="宋体"/>
          <w:b/>
          <w:color w:val="000000"/>
          <w:sz w:val="21"/>
          <w:szCs w:val="21"/>
        </w:rPr>
        <w:t>a、需求受理及监督：</w:t>
      </w:r>
      <w:r>
        <w:rPr>
          <w:rFonts w:hint="eastAsia" w:ascii="宋体" w:hAnsi="宋体" w:eastAsia="宋体" w:cs="宋体"/>
          <w:color w:val="000000"/>
          <w:sz w:val="21"/>
          <w:szCs w:val="21"/>
        </w:rPr>
        <w:t>多渠道（来访、电话、微信、QQ等）受理入驻企业的需求服务；报修、随时保持跟进、受理、回复服务，特约服务预约、温馨提示、信息发布等服务；并可拨打物业服务电话进行日常服务需求服务；设置专线投诉电话，受理业主和物业使用人的投诉接待和处理服务；同时每年定期进行满意度征询服务。</w:t>
      </w:r>
    </w:p>
    <w:p>
      <w:pPr>
        <w:pStyle w:val="55"/>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color w:val="000000"/>
          <w:sz w:val="21"/>
          <w:szCs w:val="21"/>
        </w:rPr>
      </w:pPr>
      <w:r>
        <w:rPr>
          <w:rFonts w:hint="eastAsia" w:ascii="宋体" w:hAnsi="宋体" w:eastAsia="宋体" w:cs="宋体"/>
          <w:b/>
          <w:color w:val="000000"/>
          <w:sz w:val="21"/>
          <w:szCs w:val="21"/>
        </w:rPr>
        <w:t>b、前台接待：</w:t>
      </w:r>
      <w:r>
        <w:rPr>
          <w:rFonts w:hint="eastAsia" w:ascii="宋体" w:hAnsi="宋体" w:eastAsia="宋体" w:cs="宋体"/>
          <w:color w:val="000000"/>
          <w:sz w:val="21"/>
          <w:szCs w:val="21"/>
        </w:rPr>
        <w:t>大厅设置业主和物业使用人接待前台，受理楼内业主和物业使用人及访客的日常服务、咨询、接待等业务办理</w:t>
      </w:r>
      <w:r>
        <w:rPr>
          <w:rFonts w:hint="eastAsia" w:ascii="宋体" w:hAnsi="宋体" w:eastAsia="宋体" w:cs="宋体"/>
          <w:color w:val="000000"/>
          <w:sz w:val="21"/>
          <w:szCs w:val="21"/>
          <w:lang w:eastAsia="zh-CN"/>
        </w:rPr>
        <w:t>。</w:t>
      </w:r>
    </w:p>
    <w:p>
      <w:pPr>
        <w:pStyle w:val="5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210" w:firstLineChars="1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制冷、供暖物业服务具体时间:</w:t>
      </w:r>
    </w:p>
    <w:p>
      <w:pPr>
        <w:pStyle w:val="5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供热服务开放时间：每年供暖季为11月15日—次年3月15日</w:t>
      </w:r>
      <w:r>
        <w:rPr>
          <w:rFonts w:hint="eastAsia" w:ascii="宋体" w:hAnsi="宋体" w:eastAsia="宋体" w:cs="宋体"/>
          <w:bCs/>
          <w:color w:val="000000"/>
          <w:sz w:val="21"/>
          <w:szCs w:val="21"/>
        </w:rPr>
        <w:t>（法定节假日除外）</w:t>
      </w:r>
      <w:r>
        <w:rPr>
          <w:rFonts w:hint="eastAsia" w:ascii="宋体" w:hAnsi="宋体" w:eastAsia="宋体" w:cs="宋体"/>
          <w:color w:val="000000"/>
          <w:sz w:val="21"/>
          <w:szCs w:val="21"/>
        </w:rPr>
        <w:t>，空调制暖早上8点至下午18点，</w:t>
      </w:r>
      <w:r>
        <w:rPr>
          <w:rFonts w:hint="eastAsia" w:ascii="宋体" w:hAnsi="宋体" w:eastAsia="宋体" w:cs="宋体"/>
          <w:bCs/>
          <w:color w:val="000000"/>
          <w:sz w:val="21"/>
          <w:szCs w:val="21"/>
        </w:rPr>
        <w:t>如遇特殊情况，需提前或推后采暖期，由甲方提出书面申请，乙方提供申请期内的供暖服务，供暖费用由甲方据实结算</w:t>
      </w:r>
      <w:r>
        <w:rPr>
          <w:rFonts w:hint="eastAsia" w:ascii="宋体" w:hAnsi="宋体" w:eastAsia="宋体" w:cs="宋体"/>
          <w:color w:val="000000"/>
          <w:sz w:val="21"/>
          <w:szCs w:val="21"/>
        </w:rPr>
        <w:t>；</w:t>
      </w:r>
    </w:p>
    <w:p>
      <w:pPr>
        <w:pStyle w:val="5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制冷服务开放时间：每年制冷季为6月15日—当年9月15日</w:t>
      </w:r>
      <w:r>
        <w:rPr>
          <w:rFonts w:hint="eastAsia" w:ascii="宋体" w:hAnsi="宋体" w:eastAsia="宋体" w:cs="宋体"/>
          <w:bCs/>
          <w:color w:val="000000"/>
          <w:sz w:val="21"/>
          <w:szCs w:val="21"/>
        </w:rPr>
        <w:t>（法定节假日除外）</w:t>
      </w:r>
      <w:r>
        <w:rPr>
          <w:rFonts w:hint="eastAsia" w:ascii="宋体" w:hAnsi="宋体" w:eastAsia="宋体" w:cs="宋体"/>
          <w:color w:val="000000"/>
          <w:sz w:val="21"/>
          <w:szCs w:val="21"/>
        </w:rPr>
        <w:t>，制冷季空调制</w:t>
      </w:r>
      <w:r>
        <w:rPr>
          <w:rFonts w:hint="eastAsia" w:ascii="宋体" w:hAnsi="宋体" w:eastAsia="宋体" w:cs="宋体"/>
          <w:color w:val="000000"/>
          <w:sz w:val="21"/>
          <w:szCs w:val="21"/>
          <w:lang w:eastAsia="zh-CN"/>
        </w:rPr>
        <w:t>冷</w:t>
      </w:r>
      <w:r>
        <w:rPr>
          <w:rFonts w:hint="eastAsia" w:ascii="宋体" w:hAnsi="宋体" w:eastAsia="宋体" w:cs="宋体"/>
          <w:color w:val="000000"/>
          <w:sz w:val="21"/>
          <w:szCs w:val="21"/>
        </w:rPr>
        <w:t>早上8点至下午18点，</w:t>
      </w:r>
      <w:r>
        <w:rPr>
          <w:rFonts w:hint="eastAsia" w:ascii="宋体" w:hAnsi="宋体" w:eastAsia="宋体" w:cs="宋体"/>
          <w:bCs/>
          <w:color w:val="000000"/>
          <w:sz w:val="21"/>
          <w:szCs w:val="21"/>
        </w:rPr>
        <w:t>如遇特殊情况，需提前或推后制冷期，由甲方提出书面申请，乙方提供申请期内的制冷服务，制冷费用由甲方据实结算</w:t>
      </w:r>
      <w:r>
        <w:rPr>
          <w:rFonts w:hint="eastAsia" w:ascii="宋体" w:hAnsi="宋体" w:eastAsia="宋体" w:cs="宋体"/>
          <w:color w:val="000000"/>
          <w:sz w:val="21"/>
          <w:szCs w:val="21"/>
        </w:rPr>
        <w:t>；</w:t>
      </w:r>
    </w:p>
    <w:p>
      <w:pPr>
        <w:pStyle w:val="5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210" w:firstLineChars="1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室外绿化养护服务:</w:t>
      </w:r>
    </w:p>
    <w:p>
      <w:pPr>
        <w:pStyle w:val="5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室外绿化养护服务，</w:t>
      </w:r>
      <w:r>
        <w:rPr>
          <w:rFonts w:hint="eastAsia" w:ascii="宋体" w:hAnsi="宋体" w:eastAsia="宋体" w:cs="宋体"/>
          <w:bCs/>
          <w:color w:val="000000"/>
          <w:sz w:val="21"/>
          <w:szCs w:val="21"/>
        </w:rPr>
        <w:t>主要负责绿化日常的</w:t>
      </w:r>
      <w:r>
        <w:rPr>
          <w:rFonts w:hint="eastAsia" w:ascii="宋体" w:hAnsi="宋体" w:eastAsia="宋体" w:cs="宋体"/>
          <w:color w:val="000000"/>
          <w:sz w:val="21"/>
          <w:szCs w:val="21"/>
        </w:rPr>
        <w:t>修剪整形</w:t>
      </w:r>
      <w:r>
        <w:rPr>
          <w:rFonts w:hint="eastAsia" w:ascii="宋体" w:hAnsi="宋体" w:eastAsia="宋体" w:cs="宋体"/>
          <w:bCs/>
          <w:color w:val="000000"/>
          <w:sz w:val="21"/>
          <w:szCs w:val="21"/>
        </w:rPr>
        <w:t>养护、</w:t>
      </w:r>
      <w:r>
        <w:rPr>
          <w:rFonts w:hint="eastAsia" w:ascii="宋体" w:hAnsi="宋体" w:eastAsia="宋体" w:cs="宋体"/>
          <w:color w:val="000000"/>
          <w:sz w:val="21"/>
          <w:szCs w:val="21"/>
        </w:rPr>
        <w:t>浇水、除草、施肥等工作。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2</w:t>
      </w:r>
      <w:r>
        <w:rPr>
          <w:rFonts w:hint="eastAsia" w:ascii="宋体" w:hAnsi="宋体" w:eastAsia="宋体" w:cs="宋体"/>
          <w:b/>
          <w:color w:val="000000"/>
          <w:sz w:val="21"/>
          <w:szCs w:val="21"/>
        </w:rPr>
        <w:t>物业服务质量标准</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按照一级物业服务标准对共用部位、共用设施设备进行维护。</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1基本要求</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60" w:lineRule="auto"/>
        <w:ind w:left="0" w:leftChars="0" w:firstLine="279" w:firstLineChars="133"/>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）建立健全质量管理、财务管理、档案管理等制度，有完善的物业管理服务方案。</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60" w:lineRule="auto"/>
        <w:ind w:left="0" w:leftChars="0" w:firstLine="279" w:firstLineChars="133"/>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eastAsia="zh-CN"/>
        </w:rPr>
        <w:t>）按规定对共用部位、共用设施设备进行承接查验，承接手续齐全。</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60" w:lineRule="auto"/>
        <w:ind w:left="0" w:leftChars="0" w:firstLine="279" w:firstLineChars="133"/>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lang w:eastAsia="zh-CN"/>
        </w:rPr>
        <w:t>）物业管理区域设有服</w:t>
      </w:r>
      <w:r>
        <w:rPr>
          <w:rFonts w:hint="eastAsia" w:ascii="宋体" w:hAnsi="宋体" w:eastAsia="宋体" w:cs="宋体"/>
          <w:color w:val="000000"/>
          <w:sz w:val="21"/>
          <w:szCs w:val="21"/>
        </w:rPr>
        <w:t>务接待中心，有固定的办公场所，公示 24 小时服务电话，受理业主和物业使用人报修、投诉。</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60" w:lineRule="auto"/>
        <w:ind w:left="0" w:leftChars="0" w:firstLine="279" w:firstLineChars="133"/>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lang w:eastAsia="zh-CN"/>
        </w:rPr>
        <w:t>）每年至少2次征询</w:t>
      </w:r>
      <w:r>
        <w:rPr>
          <w:rFonts w:hint="eastAsia" w:ascii="宋体" w:hAnsi="宋体" w:eastAsia="宋体" w:cs="宋体"/>
          <w:color w:val="000000"/>
          <w:sz w:val="21"/>
          <w:szCs w:val="21"/>
        </w:rPr>
        <w:t>业主对物业服务的意见，满意率90%以上。</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2.2房屋管理</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60" w:lineRule="auto"/>
        <w:ind w:left="0" w:leftChars="0" w:firstLine="279" w:firstLineChars="133"/>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）对房屋共用部位进行日常管理和</w:t>
      </w:r>
      <w:r>
        <w:rPr>
          <w:rFonts w:hint="eastAsia" w:ascii="宋体" w:hAnsi="宋体" w:eastAsia="宋体" w:cs="宋体"/>
          <w:color w:val="000000"/>
          <w:sz w:val="21"/>
          <w:szCs w:val="21"/>
        </w:rPr>
        <w:t>维护，巡检记录和保养记录齐全。</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60" w:lineRule="auto"/>
        <w:ind w:left="0" w:leftChars="0" w:firstLine="279" w:firstLineChars="133"/>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根据房屋实际使用年限，定期检查房屋共用部位的使用状况，及时编制维修计划和房屋专项维修资金使用计划，向业主和物业使用人提出报告与建议，根据业主和物业使用人的决定和国家相关规定，组织维修。</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60" w:lineRule="auto"/>
        <w:ind w:left="0" w:leftChars="0" w:firstLine="279" w:firstLineChars="133"/>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依据合同约定、管理规约及房屋使用说明书等的要求，指业主和物业使用人正确使用房屋，共同维护房屋共用部位及房屋外观的完好。对违反法律法规和管理规约的行为，及时劝告并报告有关部门。</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60" w:lineRule="auto"/>
        <w:ind w:left="0" w:leftChars="0" w:firstLine="279" w:firstLineChars="133"/>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按照房屋装饰装修和安全使用的有关规定及管理规约的要求，将室内装饰装修中的禁止行为和注意事项告知业主和物业使用人。每日巡查1次装饰装修施工现场，对施工进行及时监督。对危及房屋结构安全、影响房屋外观、拆改共用管线等损害公共利益的行为及时制止，并报有关部门。</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2.3</w:t>
      </w:r>
      <w:r>
        <w:rPr>
          <w:rFonts w:hint="eastAsia" w:ascii="宋体" w:hAnsi="宋体" w:eastAsia="宋体" w:cs="宋体"/>
          <w:color w:val="000000"/>
          <w:sz w:val="21"/>
          <w:szCs w:val="21"/>
        </w:rPr>
        <w:t>共用设施设备维护</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60" w:lineRule="auto"/>
        <w:ind w:left="0" w:leftChars="0" w:firstLine="279" w:firstLineChars="133"/>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按合同约定，制订物业管理区域共用设施设备年度、月度养护及维修计划，保养和维修记录齐全。</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60" w:lineRule="auto"/>
        <w:ind w:left="0" w:leftChars="0" w:firstLine="279" w:firstLineChars="133"/>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有完善的设备安全运行、维修养护、设备巡查和设备用房卫生清洁制度并在工作场所明示。有设备台帐、运行记录和巡查记录。</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60" w:lineRule="auto"/>
        <w:ind w:left="0" w:leftChars="0" w:firstLine="279" w:firstLineChars="133"/>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设备运行严格执行操作规程，无重大管理责任事故，有突发事件应急处置预案和处理记录。</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60" w:lineRule="auto"/>
        <w:ind w:left="0" w:leftChars="0" w:firstLine="279" w:firstLineChars="133"/>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lang w:eastAsia="zh-CN"/>
        </w:rPr>
        <w:t>）设备用房应保持整洁，定期检查消防设施设备，特种设备的巡检按相关标准执行。</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60" w:lineRule="auto"/>
        <w:ind w:left="0" w:leftChars="0" w:firstLine="279" w:firstLineChars="133"/>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lang w:eastAsia="zh-CN"/>
        </w:rPr>
        <w:t>）共用设施设备需要维</w:t>
      </w:r>
      <w:r>
        <w:rPr>
          <w:rFonts w:hint="eastAsia" w:ascii="宋体" w:hAnsi="宋体" w:eastAsia="宋体" w:cs="宋体"/>
          <w:color w:val="000000"/>
          <w:sz w:val="21"/>
          <w:szCs w:val="21"/>
        </w:rPr>
        <w:t>修或者更新改造的，及时编制维修、更新改造计划和住房专项维修资金使用计划，向业主和物业使用人提出报告与建议，根据业主和物业使用人的决定和国家相关规定，组织维修或者更新改造。</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60" w:lineRule="auto"/>
        <w:ind w:left="0" w:leftChars="0" w:firstLine="279" w:firstLineChars="133"/>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lang w:eastAsia="zh-CN"/>
        </w:rPr>
        <w:t>）实行24小时值班报修制度。急修半小时内到达现场，一般维修12小时之内或在双方约定时间到达现场。</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60" w:lineRule="auto"/>
        <w:ind w:left="0" w:leftChars="0" w:firstLine="279" w:firstLineChars="133"/>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lang w:eastAsia="zh-CN"/>
        </w:rPr>
        <w:t>）载人电梯24小时运行(保养检修除外)。</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60" w:lineRule="auto"/>
        <w:ind w:left="0" w:leftChars="0" w:firstLine="279" w:firstLineChars="133"/>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lang w:eastAsia="zh-CN"/>
        </w:rPr>
        <w:t>）对化粪池每周检查，每年清掏2次。</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2.4</w:t>
      </w:r>
      <w:r>
        <w:rPr>
          <w:rFonts w:hint="eastAsia" w:ascii="宋体" w:hAnsi="宋体" w:eastAsia="宋体" w:cs="宋体"/>
          <w:color w:val="000000"/>
          <w:sz w:val="21"/>
          <w:szCs w:val="21"/>
        </w:rPr>
        <w:t>公共秩序维护</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60" w:lineRule="auto"/>
        <w:ind w:left="0" w:leftChars="0" w:firstLine="279" w:firstLineChars="133"/>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）物业管理区域主出入口24小时值班，8小时立岗，重点区域、重点部位每小时巡查一次，并有巡查记录。</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60" w:lineRule="auto"/>
        <w:ind w:left="0" w:leftChars="0" w:firstLine="279" w:firstLineChars="133"/>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eastAsia="zh-CN"/>
        </w:rPr>
        <w:t>）设有安防监控报警系统的，应24小时值守，录像资料按约定期限保留。</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60" w:lineRule="auto"/>
        <w:ind w:left="0" w:leftChars="0" w:firstLine="279" w:firstLineChars="133"/>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lang w:eastAsia="zh-CN"/>
        </w:rPr>
        <w:t>）进出物业管理区域的车辆实行车号识别管理，引导车辆出入，有序停放。</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60" w:lineRule="auto"/>
        <w:ind w:left="0" w:leftChars="0" w:firstLine="279" w:firstLineChars="133"/>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lang w:eastAsia="zh-CN"/>
        </w:rPr>
        <w:t>）对进出物业管理区域的装修施工人员、服务人员实行临时出入证管理。</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60" w:lineRule="auto"/>
        <w:ind w:left="0" w:leftChars="0" w:firstLine="279" w:firstLineChars="133"/>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lang w:eastAsia="zh-CN"/>
        </w:rPr>
        <w:t>）对火灾、治安、公共卫生等突发事件有应急处理预案，事发时及时有关部门，并协助采取相应措施。</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5保洁服务</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60" w:lineRule="auto"/>
        <w:ind w:left="0" w:leftChars="0" w:firstLine="279" w:firstLineChars="133"/>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地面：电梯前厅，无电梯的楼内通道和楼梯，每日拖擦1次；有电梯的楼内通道、楼梯、栏杆、窗台、消防栓、标识牌等共用设施，每周拖擦1次；大堂、门厅地面，每日拖擦2次，定期保养，保持材质干净、有光泽。</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60" w:lineRule="auto"/>
        <w:ind w:left="0" w:leftChars="0" w:firstLine="279" w:firstLineChars="133"/>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eastAsia="zh-CN"/>
        </w:rPr>
        <w:t>）墙面：涂料材质的墙面及2米以上贴砖墙面，每月清扫1次，保持无蛛网、无明显污渍；2米以下墙面，每周抹擦1次，保持表面干净、无污渍。</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60" w:lineRule="auto"/>
        <w:ind w:left="0" w:leftChars="0" w:firstLine="279" w:firstLineChars="133"/>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lang w:eastAsia="zh-CN"/>
        </w:rPr>
        <w:t>）楼梯扶手、电梯按钮、照明开关按钮，每日擦抹一次，保持表面干净、无污渍。</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60" w:lineRule="auto"/>
        <w:ind w:left="0" w:leftChars="0" w:firstLine="279" w:firstLineChars="133"/>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lang w:eastAsia="zh-CN"/>
        </w:rPr>
        <w:t>）天台、屋顶，保持清洁、无垃圾。天花板、共用照明灯具，每月除尘一次，目视无污渍、无蛛网。</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60" w:lineRule="auto"/>
        <w:ind w:left="0" w:leftChars="0" w:firstLine="279" w:firstLineChars="133"/>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lang w:eastAsia="zh-CN"/>
        </w:rPr>
        <w:t>）门、窗等玻璃，每月擦拭1次，其中门厅玻璃每周擦拭1次，目视洁净、光亮、无污渍。</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60" w:lineRule="auto"/>
        <w:ind w:left="0" w:leftChars="0" w:firstLine="279" w:firstLineChars="133"/>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lang w:eastAsia="zh-CN"/>
        </w:rPr>
        <w:t>）电梯轿厢，每日清扫、擦拭1次；每月对电梯门壁上光一次，表面光亮、无污渍。</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60" w:lineRule="auto"/>
        <w:ind w:left="0" w:leftChars="0" w:firstLine="279" w:firstLineChars="133"/>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lang w:eastAsia="zh-CN"/>
        </w:rPr>
        <w:t>）二次供水水箱按规定清洗，定时巡查，水质符合卫生要求。</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60" w:lineRule="auto"/>
        <w:ind w:left="0" w:leftChars="0" w:firstLine="279" w:firstLineChars="133"/>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lang w:eastAsia="zh-CN"/>
        </w:rPr>
        <w:t>）公共卫生间：每天全面清洁3次，保持无明显异味。</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60" w:lineRule="auto"/>
        <w:ind w:left="0" w:leftChars="0" w:firstLine="279" w:firstLineChars="133"/>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lang w:eastAsia="zh-CN"/>
        </w:rPr>
        <w:t>）生活垃圾日产日清，垃圾袋装化，垃圾桶、果壳箱无满溢现象，保持垃圾桶清洁无异味。</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60" w:lineRule="auto"/>
        <w:ind w:left="0" w:leftChars="0" w:firstLine="279" w:firstLineChars="133"/>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（10）定期灭虫除害。每月对窨井、明沟、垃圾房喷洒药水一次，每半年灭鼠一次。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1" w:firstLineChars="1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三、服务、产品（如有）执行的标准、规范：</w:t>
      </w:r>
    </w:p>
    <w:p>
      <w:pPr>
        <w:pStyle w:val="4"/>
        <w:keepNext w:val="0"/>
        <w:keepLines w:val="0"/>
        <w:pageBreakBefore w:val="0"/>
        <w:widowControl w:val="0"/>
        <w:kinsoku/>
        <w:wordWrap/>
        <w:overflowPunct/>
        <w:topLinePunct w:val="0"/>
        <w:autoSpaceDE/>
        <w:autoSpaceDN/>
        <w:bidi w:val="0"/>
        <w:adjustRightInd/>
        <w:snapToGrid/>
        <w:spacing w:line="360" w:lineRule="auto"/>
        <w:ind w:firstLine="367" w:firstLineChars="175"/>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（1）国家标准、规范</w:t>
      </w:r>
      <w:r>
        <w:rPr>
          <w:rFonts w:hint="eastAsia" w:ascii="宋体" w:hAnsi="宋体" w:eastAsia="宋体" w:cs="宋体"/>
          <w:bCs/>
          <w:sz w:val="21"/>
          <w:szCs w:val="21"/>
          <w:highlight w:val="none"/>
          <w:u w:val="single"/>
        </w:rPr>
        <w:t xml:space="preserve">     /      </w:t>
      </w:r>
      <w:r>
        <w:rPr>
          <w:rFonts w:hint="eastAsia" w:ascii="宋体" w:hAnsi="宋体" w:eastAsia="宋体" w:cs="宋体"/>
          <w:bCs/>
          <w:sz w:val="21"/>
          <w:szCs w:val="21"/>
          <w:highlight w:val="none"/>
        </w:rPr>
        <w:t>；</w:t>
      </w:r>
    </w:p>
    <w:p>
      <w:pPr>
        <w:pStyle w:val="4"/>
        <w:keepNext w:val="0"/>
        <w:keepLines w:val="0"/>
        <w:pageBreakBefore w:val="0"/>
        <w:widowControl w:val="0"/>
        <w:kinsoku/>
        <w:wordWrap/>
        <w:overflowPunct/>
        <w:topLinePunct w:val="0"/>
        <w:autoSpaceDE/>
        <w:autoSpaceDN/>
        <w:bidi w:val="0"/>
        <w:adjustRightInd/>
        <w:snapToGrid/>
        <w:spacing w:line="360" w:lineRule="auto"/>
        <w:ind w:firstLine="367" w:firstLineChars="175"/>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（2）行业标准、规范</w:t>
      </w:r>
      <w:r>
        <w:rPr>
          <w:rFonts w:hint="eastAsia" w:ascii="宋体" w:hAnsi="宋体" w:eastAsia="宋体" w:cs="宋体"/>
          <w:bCs/>
          <w:sz w:val="21"/>
          <w:szCs w:val="21"/>
          <w:highlight w:val="none"/>
          <w:u w:val="single"/>
        </w:rPr>
        <w:t xml:space="preserve">     /     </w:t>
      </w:r>
      <w:r>
        <w:rPr>
          <w:rFonts w:hint="eastAsia" w:ascii="宋体" w:hAnsi="宋体" w:eastAsia="宋体" w:cs="宋体"/>
          <w:bCs/>
          <w:sz w:val="21"/>
          <w:szCs w:val="21"/>
          <w:highlight w:val="none"/>
        </w:rPr>
        <w:t>；</w:t>
      </w:r>
    </w:p>
    <w:p>
      <w:pPr>
        <w:pStyle w:val="4"/>
        <w:keepNext w:val="0"/>
        <w:keepLines w:val="0"/>
        <w:pageBreakBefore w:val="0"/>
        <w:widowControl w:val="0"/>
        <w:kinsoku/>
        <w:wordWrap/>
        <w:overflowPunct/>
        <w:topLinePunct w:val="0"/>
        <w:autoSpaceDE/>
        <w:autoSpaceDN/>
        <w:bidi w:val="0"/>
        <w:adjustRightInd/>
        <w:snapToGrid/>
        <w:spacing w:line="360" w:lineRule="auto"/>
        <w:ind w:firstLine="367" w:firstLineChars="175"/>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（3）地方标准、规范</w:t>
      </w:r>
      <w:r>
        <w:rPr>
          <w:rFonts w:hint="eastAsia" w:ascii="宋体" w:hAnsi="宋体" w:eastAsia="宋体" w:cs="宋体"/>
          <w:bCs/>
          <w:sz w:val="21"/>
          <w:szCs w:val="21"/>
          <w:highlight w:val="none"/>
          <w:u w:val="single"/>
        </w:rPr>
        <w:t xml:space="preserve">     /    </w:t>
      </w:r>
      <w:r>
        <w:rPr>
          <w:rFonts w:hint="eastAsia" w:ascii="宋体" w:hAnsi="宋体" w:eastAsia="宋体" w:cs="宋体"/>
          <w:bCs/>
          <w:sz w:val="21"/>
          <w:szCs w:val="21"/>
          <w:highlight w:val="none"/>
        </w:rPr>
        <w:t>；</w:t>
      </w:r>
    </w:p>
    <w:p>
      <w:pPr>
        <w:pStyle w:val="4"/>
        <w:keepNext w:val="0"/>
        <w:keepLines w:val="0"/>
        <w:pageBreakBefore w:val="0"/>
        <w:widowControl w:val="0"/>
        <w:kinsoku/>
        <w:wordWrap/>
        <w:overflowPunct/>
        <w:topLinePunct w:val="0"/>
        <w:autoSpaceDE/>
        <w:autoSpaceDN/>
        <w:bidi w:val="0"/>
        <w:adjustRightInd/>
        <w:snapToGrid/>
        <w:spacing w:line="360" w:lineRule="auto"/>
        <w:ind w:firstLine="367" w:firstLineChars="175"/>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（4）企业标准、规范</w:t>
      </w:r>
      <w:r>
        <w:rPr>
          <w:rFonts w:hint="eastAsia" w:ascii="宋体" w:hAnsi="宋体" w:eastAsia="宋体" w:cs="宋体"/>
          <w:bCs/>
          <w:sz w:val="21"/>
          <w:szCs w:val="21"/>
          <w:highlight w:val="none"/>
          <w:u w:val="single"/>
        </w:rPr>
        <w:t xml:space="preserve">     /    </w:t>
      </w:r>
      <w:r>
        <w:rPr>
          <w:rFonts w:hint="eastAsia" w:ascii="宋体" w:hAnsi="宋体" w:eastAsia="宋体" w:cs="宋体"/>
          <w:bCs/>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1" w:firstLineChars="1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四、本章第三条未明确服务（产品）执行标准、规范的，则按下列方法进行选择：</w:t>
      </w:r>
    </w:p>
    <w:p>
      <w:pPr>
        <w:pStyle w:val="4"/>
        <w:keepNext w:val="0"/>
        <w:keepLines w:val="0"/>
        <w:pageBreakBefore w:val="0"/>
        <w:widowControl w:val="0"/>
        <w:kinsoku/>
        <w:wordWrap/>
        <w:overflowPunct/>
        <w:topLinePunct w:val="0"/>
        <w:autoSpaceDE/>
        <w:autoSpaceDN/>
        <w:bidi w:val="0"/>
        <w:adjustRightInd/>
        <w:snapToGrid/>
        <w:spacing w:line="360" w:lineRule="auto"/>
        <w:ind w:left="840" w:hanging="840" w:hangingChars="4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 顺序执行：国家标准→行业标准→地方标准→企业标准（有国家标准按国家标准执行，没有国家标准按行业标准，以此类推）；</w:t>
      </w:r>
    </w:p>
    <w:p>
      <w:pPr>
        <w:pStyle w:val="4"/>
        <w:keepNext w:val="0"/>
        <w:keepLines w:val="0"/>
        <w:pageBreakBefore w:val="0"/>
        <w:widowControl w:val="0"/>
        <w:kinsoku/>
        <w:wordWrap/>
        <w:overflowPunct/>
        <w:topLinePunct w:val="0"/>
        <w:autoSpaceDE/>
        <w:autoSpaceDN/>
        <w:bidi w:val="0"/>
        <w:adjustRightInd/>
        <w:snapToGrid/>
        <w:spacing w:line="360" w:lineRule="auto"/>
        <w:ind w:left="840" w:hanging="840" w:hangingChars="4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 最高标准执行：国家标准，行业标准，地方标准，企业标准（那个标准高执行那个标准）；</w:t>
      </w:r>
    </w:p>
    <w:p>
      <w:pPr>
        <w:pStyle w:val="4"/>
        <w:keepNext w:val="0"/>
        <w:keepLines w:val="0"/>
        <w:pageBreakBefore w:val="0"/>
        <w:widowControl w:val="0"/>
        <w:kinsoku/>
        <w:wordWrap/>
        <w:overflowPunct/>
        <w:topLinePunct w:val="0"/>
        <w:autoSpaceDE/>
        <w:autoSpaceDN/>
        <w:bidi w:val="0"/>
        <w:adjustRightInd/>
        <w:snapToGrid/>
        <w:spacing w:line="360" w:lineRule="auto"/>
        <w:ind w:left="840" w:hanging="840" w:hangingChars="4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eq \o\ac(</w:instrText>
      </w:r>
      <w:r>
        <w:rPr>
          <w:rFonts w:hint="eastAsia" w:ascii="宋体" w:hAnsi="宋体" w:eastAsia="宋体" w:cs="宋体"/>
          <w:position w:val="-4"/>
          <w:sz w:val="31"/>
          <w:szCs w:val="21"/>
          <w:highlight w:val="none"/>
        </w:rPr>
        <w:instrText xml:space="preserve">□</w:instrText>
      </w:r>
      <w:r>
        <w:rPr>
          <w:rFonts w:hint="eastAsia" w:ascii="宋体" w:hAnsi="宋体" w:eastAsia="宋体" w:cs="宋体"/>
          <w:position w:val="0"/>
          <w:sz w:val="21"/>
          <w:szCs w:val="21"/>
          <w:highlight w:val="none"/>
        </w:rPr>
        <w:instrText xml:space="preserve">,√)</w:instrTex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 xml:space="preserve"> 必须执行：国家强制性标准。</w:t>
      </w:r>
    </w:p>
    <w:p>
      <w:pPr>
        <w:pStyle w:val="4"/>
        <w:keepNext w:val="0"/>
        <w:keepLines w:val="0"/>
        <w:pageBreakBefore w:val="0"/>
        <w:widowControl w:val="0"/>
        <w:kinsoku/>
        <w:wordWrap/>
        <w:overflowPunct/>
        <w:topLinePunct w:val="0"/>
        <w:autoSpaceDE/>
        <w:autoSpaceDN/>
        <w:bidi w:val="0"/>
        <w:adjustRightInd/>
        <w:snapToGrid/>
        <w:spacing w:line="360" w:lineRule="auto"/>
        <w:ind w:left="842" w:leftChars="100" w:hanging="632" w:hangingChars="3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五</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商务要求：</w:t>
      </w:r>
    </w:p>
    <w:p>
      <w:pPr>
        <w:pStyle w:val="4"/>
        <w:keepNext w:val="0"/>
        <w:keepLines w:val="0"/>
        <w:pageBreakBefore w:val="0"/>
        <w:widowControl w:val="0"/>
        <w:kinsoku/>
        <w:wordWrap/>
        <w:overflowPunct/>
        <w:topLinePunct w:val="0"/>
        <w:autoSpaceDE/>
        <w:autoSpaceDN/>
        <w:bidi w:val="0"/>
        <w:adjustRightInd/>
        <w:snapToGrid/>
        <w:spacing w:line="360" w:lineRule="auto"/>
        <w:ind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）服务期限：</w:t>
      </w:r>
      <w:r>
        <w:rPr>
          <w:rFonts w:hint="eastAsia" w:ascii="宋体" w:hAnsi="宋体" w:cs="宋体"/>
          <w:color w:val="000000"/>
          <w:sz w:val="21"/>
          <w:szCs w:val="21"/>
          <w:highlight w:val="none"/>
          <w:lang w:val="zh-CN" w:eastAsia="zh-CN"/>
        </w:rPr>
        <w:t>期限3年：自2024年 1月 1日起至 2026年12月31日止，具体时间以合同签订为准</w:t>
      </w:r>
      <w:r>
        <w:rPr>
          <w:rFonts w:hint="eastAsia" w:ascii="宋体" w:hAnsi="宋体" w:eastAsia="宋体" w:cs="宋体"/>
          <w:color w:val="000000"/>
          <w:sz w:val="21"/>
          <w:szCs w:val="21"/>
          <w:highlight w:val="none"/>
          <w:lang w:val="en-US" w:eastAsia="zh-CN"/>
        </w:rPr>
        <w:t>。</w:t>
      </w:r>
    </w:p>
    <w:p>
      <w:pPr>
        <w:pStyle w:val="4"/>
        <w:keepNext w:val="0"/>
        <w:keepLines w:val="0"/>
        <w:pageBreakBefore w:val="0"/>
        <w:widowControl w:val="0"/>
        <w:kinsoku/>
        <w:wordWrap/>
        <w:overflowPunct/>
        <w:topLinePunct w:val="0"/>
        <w:autoSpaceDE/>
        <w:autoSpaceDN/>
        <w:bidi w:val="0"/>
        <w:adjustRightInd/>
        <w:snapToGrid/>
        <w:spacing w:line="360" w:lineRule="auto"/>
        <w:ind w:firstLineChars="200"/>
        <w:textAlignment w:val="auto"/>
        <w:rPr>
          <w:rFonts w:hint="eastAsia" w:ascii="宋体" w:hAnsi="宋体" w:eastAsia="宋体" w:cs="宋体"/>
          <w:sz w:val="24"/>
          <w:szCs w:val="24"/>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）服务</w:t>
      </w:r>
      <w:r>
        <w:rPr>
          <w:rFonts w:hint="eastAsia" w:ascii="宋体" w:hAnsi="宋体" w:eastAsia="宋体" w:cs="宋体"/>
          <w:sz w:val="21"/>
          <w:szCs w:val="21"/>
          <w:highlight w:val="none"/>
        </w:rPr>
        <w:t>地点：</w:t>
      </w:r>
      <w:r>
        <w:rPr>
          <w:rFonts w:hint="eastAsia" w:ascii="宋体" w:hAnsi="宋体" w:cs="宋体"/>
          <w:sz w:val="21"/>
          <w:szCs w:val="21"/>
          <w:highlight w:val="none"/>
          <w:lang w:eastAsia="zh-CN"/>
        </w:rPr>
        <w:t>空港国际商务中心（咸阳机场迎宾大道以南福银高速以东区域）</w:t>
      </w:r>
      <w:r>
        <w:rPr>
          <w:rFonts w:hint="eastAsia" w:ascii="宋体" w:hAnsi="宋体" w:eastAsia="宋体" w:cs="宋体"/>
          <w:color w:val="auto"/>
          <w:sz w:val="21"/>
          <w:szCs w:val="21"/>
          <w:highlight w:val="none"/>
          <w:lang w:val="zh-CN"/>
        </w:rPr>
        <w:t>。</w:t>
      </w:r>
    </w:p>
    <w:p>
      <w:pPr>
        <w:rPr>
          <w:rFonts w:hint="eastAsia" w:ascii="宋体" w:hAnsi="宋体" w:eastAsia="宋体" w:cs="宋体"/>
          <w:kern w:val="44"/>
          <w:sz w:val="44"/>
          <w:szCs w:val="44"/>
          <w:highlight w:val="none"/>
        </w:rPr>
      </w:pPr>
      <w:r>
        <w:rPr>
          <w:rFonts w:hint="eastAsia" w:ascii="宋体" w:hAnsi="宋体" w:eastAsia="宋体" w:cs="宋体"/>
          <w:kern w:val="44"/>
          <w:sz w:val="44"/>
          <w:szCs w:val="44"/>
          <w:highlight w:val="none"/>
        </w:rPr>
        <w:br w:type="page"/>
      </w:r>
    </w:p>
    <w:p>
      <w:pPr>
        <w:pStyle w:val="4"/>
        <w:spacing w:beforeLines="50" w:afterLines="100"/>
        <w:ind w:firstLine="0"/>
        <w:jc w:val="center"/>
        <w:outlineLvl w:val="0"/>
        <w:rPr>
          <w:rFonts w:hint="eastAsia" w:ascii="宋体" w:hAnsi="宋体" w:eastAsia="宋体" w:cs="宋体"/>
          <w:kern w:val="44"/>
          <w:sz w:val="44"/>
          <w:szCs w:val="44"/>
          <w:highlight w:val="none"/>
        </w:rPr>
      </w:pPr>
      <w:r>
        <w:rPr>
          <w:rFonts w:hint="eastAsia" w:ascii="宋体" w:hAnsi="宋体" w:eastAsia="宋体" w:cs="宋体"/>
          <w:kern w:val="44"/>
          <w:sz w:val="44"/>
          <w:szCs w:val="44"/>
          <w:highlight w:val="none"/>
        </w:rPr>
        <w:t>第四章  政府采购合同格式</w:t>
      </w:r>
      <w:bookmarkEnd w:id="92"/>
    </w:p>
    <w:p>
      <w:pPr>
        <w:spacing w:line="560" w:lineRule="exact"/>
        <w:jc w:val="center"/>
        <w:rPr>
          <w:rFonts w:hint="eastAsia" w:ascii="方正小标宋简体" w:hAnsi="方正小标宋简体" w:eastAsia="方正小标宋简体" w:cs="方正小标宋简体"/>
          <w:b/>
          <w:bCs/>
          <w:color w:val="000000"/>
          <w:sz w:val="40"/>
          <w:szCs w:val="40"/>
        </w:rPr>
      </w:pPr>
      <w:r>
        <w:rPr>
          <w:rFonts w:hint="eastAsia" w:ascii="方正小标宋简体" w:hAnsi="方正小标宋简体" w:eastAsia="方正小标宋简体" w:cs="方正小标宋简体"/>
          <w:b/>
          <w:bCs/>
          <w:color w:val="000000"/>
          <w:sz w:val="40"/>
          <w:szCs w:val="40"/>
        </w:rPr>
        <w:t>物业服务合同</w:t>
      </w:r>
    </w:p>
    <w:p>
      <w:pPr>
        <w:spacing w:line="5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委托方（以下简称甲方）：</w:t>
      </w:r>
      <w:r>
        <w:rPr>
          <w:rFonts w:hint="eastAsia" w:ascii="仿宋" w:hAnsi="仿宋" w:eastAsia="仿宋" w:cs="仿宋"/>
          <w:sz w:val="24"/>
          <w:szCs w:val="24"/>
        </w:rPr>
        <w:t>陕西省西咸新区空港新城管理委员会</w:t>
      </w:r>
    </w:p>
    <w:p>
      <w:pPr>
        <w:spacing w:line="5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受托方（以下简称乙方）：</w:t>
      </w:r>
    </w:p>
    <w:p>
      <w:pPr>
        <w:spacing w:line="560" w:lineRule="exact"/>
        <w:ind w:firstLine="480" w:firstLineChars="200"/>
        <w:rPr>
          <w:rFonts w:hint="eastAsia" w:ascii="仿宋" w:hAnsi="仿宋" w:eastAsia="仿宋" w:cs="仿宋"/>
          <w:color w:val="000000"/>
          <w:sz w:val="24"/>
          <w:szCs w:val="24"/>
        </w:rPr>
      </w:pPr>
    </w:p>
    <w:p>
      <w:pPr>
        <w:spacing w:line="5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为了保证空港国际商务中心业主和物业使用人有一个安全、舒适的办公场所，空港国际商务中心开发商——</w:t>
      </w:r>
      <w:r>
        <w:rPr>
          <w:rFonts w:hint="eastAsia" w:ascii="仿宋" w:hAnsi="仿宋" w:eastAsia="仿宋" w:cs="仿宋"/>
          <w:color w:val="000000"/>
          <w:sz w:val="24"/>
          <w:szCs w:val="24"/>
          <w:highlight w:val="yellow"/>
        </w:rPr>
        <w:t>陕西省西咸新区空港新城开发建设集团有限公司</w:t>
      </w:r>
      <w:r>
        <w:rPr>
          <w:rFonts w:hint="eastAsia" w:ascii="仿宋" w:hAnsi="仿宋" w:eastAsia="仿宋" w:cs="仿宋"/>
          <w:color w:val="000000"/>
          <w:sz w:val="24"/>
          <w:szCs w:val="24"/>
        </w:rPr>
        <w:t>委托陕西省西咸新区空港新城物业管理有限责任公司为空港国际商务中心全体业主和物业使用人提供物业管理服务。根据《中华人民共和国</w:t>
      </w:r>
      <w:r>
        <w:rPr>
          <w:rFonts w:hint="eastAsia" w:ascii="仿宋" w:hAnsi="仿宋" w:eastAsia="仿宋" w:cs="仿宋"/>
          <w:color w:val="000000"/>
          <w:sz w:val="24"/>
          <w:szCs w:val="24"/>
          <w:lang w:eastAsia="zh-CN"/>
        </w:rPr>
        <w:t>民法典</w:t>
      </w:r>
      <w:r>
        <w:rPr>
          <w:rFonts w:hint="eastAsia" w:ascii="仿宋" w:hAnsi="仿宋" w:eastAsia="仿宋" w:cs="仿宋"/>
          <w:color w:val="000000"/>
          <w:sz w:val="24"/>
          <w:szCs w:val="24"/>
        </w:rPr>
        <w:t>》、《物业管理条例》、《陕西省物业服务收费管理实施办法》以及国家法律、法规的有关规定，以及空港国际商务中心开发商与乙方签订的《空港国际商务中心物业管理服务合同》为依据，经甲乙双方共同协商，甲方将所属（租）空港国际商务中心物业委托于乙方实施物业管理，订立本合同，以资双方共同遵守。</w:t>
      </w:r>
    </w:p>
    <w:p>
      <w:pPr>
        <w:spacing w:line="560" w:lineRule="exact"/>
        <w:jc w:val="center"/>
        <w:rPr>
          <w:rFonts w:hint="eastAsia" w:ascii="仿宋" w:hAnsi="仿宋" w:eastAsia="仿宋" w:cs="仿宋"/>
          <w:color w:val="000000"/>
          <w:sz w:val="24"/>
        </w:rPr>
      </w:pPr>
    </w:p>
    <w:p>
      <w:pPr>
        <w:spacing w:line="560" w:lineRule="exact"/>
        <w:jc w:val="center"/>
        <w:rPr>
          <w:rFonts w:hint="eastAsia" w:ascii="仿宋" w:hAnsi="仿宋" w:eastAsia="仿宋" w:cs="仿宋"/>
          <w:b/>
          <w:bCs/>
          <w:color w:val="000000"/>
          <w:sz w:val="24"/>
        </w:rPr>
      </w:pPr>
      <w:r>
        <w:rPr>
          <w:rFonts w:hint="eastAsia" w:ascii="仿宋" w:hAnsi="仿宋" w:eastAsia="仿宋" w:cs="仿宋"/>
          <w:b/>
          <w:bCs/>
          <w:color w:val="000000"/>
          <w:sz w:val="24"/>
        </w:rPr>
        <w:t>第一章    物业基本情况</w:t>
      </w:r>
    </w:p>
    <w:p>
      <w:pPr>
        <w:spacing w:line="480" w:lineRule="auto"/>
        <w:ind w:firstLine="480" w:firstLineChars="200"/>
        <w:rPr>
          <w:rFonts w:hint="eastAsia" w:ascii="仿宋" w:hAnsi="仿宋" w:eastAsia="仿宋" w:cs="仿宋"/>
          <w:color w:val="000000"/>
          <w:sz w:val="24"/>
        </w:rPr>
      </w:pPr>
    </w:p>
    <w:p>
      <w:pPr>
        <w:spacing w:line="480" w:lineRule="auto"/>
        <w:rPr>
          <w:rFonts w:hint="eastAsia" w:ascii="仿宋" w:hAnsi="仿宋" w:eastAsia="仿宋" w:cs="仿宋"/>
          <w:b/>
          <w:color w:val="000000"/>
          <w:sz w:val="24"/>
        </w:rPr>
      </w:pPr>
      <w:r>
        <w:rPr>
          <w:rFonts w:hint="eastAsia" w:ascii="仿宋" w:hAnsi="仿宋" w:eastAsia="仿宋" w:cs="仿宋"/>
          <w:b/>
          <w:color w:val="000000"/>
          <w:sz w:val="24"/>
        </w:rPr>
        <w:t>第一条：物业基本情况</w:t>
      </w:r>
    </w:p>
    <w:p>
      <w:pPr>
        <w:spacing w:line="480" w:lineRule="auto"/>
        <w:ind w:firstLine="720" w:firstLineChars="300"/>
        <w:rPr>
          <w:rFonts w:hint="eastAsia" w:ascii="仿宋" w:hAnsi="仿宋" w:eastAsia="仿宋" w:cs="仿宋"/>
          <w:color w:val="000000"/>
          <w:sz w:val="24"/>
          <w:u w:val="single"/>
        </w:rPr>
      </w:pPr>
      <w:r>
        <w:rPr>
          <w:rFonts w:hint="eastAsia" w:ascii="仿宋" w:hAnsi="仿宋" w:eastAsia="仿宋" w:cs="仿宋"/>
          <w:color w:val="000000"/>
          <w:sz w:val="24"/>
        </w:rPr>
        <w:t>项目名称：</w:t>
      </w:r>
      <w:r>
        <w:rPr>
          <w:rFonts w:hint="eastAsia" w:ascii="仿宋" w:hAnsi="仿宋" w:eastAsia="仿宋" w:cs="仿宋"/>
          <w:sz w:val="24"/>
          <w:u w:val="single"/>
          <w:lang w:eastAsia="zh-CN"/>
        </w:rPr>
        <w:t>陕西省西咸新区空港新城管委会（空港国际商务中心）物业服务采购项目</w:t>
      </w:r>
      <w:r>
        <w:rPr>
          <w:rFonts w:hint="eastAsia" w:ascii="仿宋" w:hAnsi="仿宋" w:eastAsia="仿宋" w:cs="仿宋"/>
          <w:color w:val="000000"/>
          <w:sz w:val="24"/>
          <w:u w:val="single"/>
        </w:rPr>
        <w:t xml:space="preserve"> </w:t>
      </w:r>
    </w:p>
    <w:p>
      <w:pPr>
        <w:spacing w:line="480" w:lineRule="auto"/>
        <w:ind w:firstLine="720" w:firstLineChars="300"/>
        <w:rPr>
          <w:rFonts w:hint="eastAsia" w:ascii="仿宋" w:hAnsi="仿宋" w:eastAsia="仿宋" w:cs="仿宋"/>
          <w:color w:val="000000"/>
          <w:sz w:val="24"/>
          <w:lang w:eastAsia="zh-CN"/>
        </w:rPr>
      </w:pPr>
      <w:r>
        <w:rPr>
          <w:rFonts w:hint="eastAsia" w:ascii="仿宋" w:hAnsi="仿宋" w:eastAsia="仿宋" w:cs="仿宋"/>
          <w:color w:val="000000"/>
          <w:sz w:val="24"/>
        </w:rPr>
        <w:t>物业类型：</w:t>
      </w:r>
      <w:r>
        <w:rPr>
          <w:rFonts w:hint="eastAsia" w:ascii="仿宋" w:hAnsi="仿宋" w:eastAsia="仿宋" w:cs="仿宋"/>
          <w:color w:val="000000"/>
          <w:sz w:val="24"/>
          <w:u w:val="single"/>
        </w:rPr>
        <w:t>办公</w:t>
      </w:r>
      <w:r>
        <w:rPr>
          <w:rFonts w:hint="eastAsia" w:ascii="仿宋" w:hAnsi="仿宋" w:eastAsia="仿宋" w:cs="仿宋"/>
          <w:color w:val="000000"/>
          <w:sz w:val="24"/>
          <w:u w:val="single"/>
          <w:lang w:eastAsia="zh-CN"/>
        </w:rPr>
        <w:t>楼物业费</w:t>
      </w:r>
    </w:p>
    <w:p>
      <w:pPr>
        <w:spacing w:line="480" w:lineRule="auto"/>
        <w:ind w:firstLine="720" w:firstLineChars="300"/>
        <w:rPr>
          <w:rFonts w:hint="eastAsia" w:ascii="仿宋" w:hAnsi="仿宋" w:eastAsia="仿宋" w:cs="仿宋"/>
          <w:color w:val="000000"/>
          <w:sz w:val="24"/>
          <w:u w:val="single"/>
          <w:lang w:val="en-US" w:eastAsia="zh-CN"/>
        </w:rPr>
      </w:pPr>
      <w:r>
        <w:rPr>
          <w:rFonts w:hint="eastAsia" w:ascii="仿宋" w:hAnsi="仿宋" w:eastAsia="仿宋" w:cs="仿宋"/>
          <w:color w:val="000000"/>
          <w:sz w:val="24"/>
        </w:rPr>
        <w:t>服务范围：</w:t>
      </w:r>
      <w:r>
        <w:rPr>
          <w:rFonts w:hint="eastAsia" w:ascii="仿宋" w:hAnsi="仿宋" w:eastAsia="仿宋" w:cs="仿宋"/>
          <w:color w:val="000000"/>
          <w:sz w:val="24"/>
          <w:u w:val="single"/>
        </w:rPr>
        <w:t>空港国际商务中心</w:t>
      </w:r>
      <w:r>
        <w:rPr>
          <w:rFonts w:hint="eastAsia" w:ascii="仿宋" w:hAnsi="仿宋" w:eastAsia="仿宋" w:cs="仿宋"/>
          <w:sz w:val="24"/>
          <w:u w:val="single"/>
        </w:rPr>
        <w:t>（咸阳机场迎宾大道以南福银高速以东区域）</w:t>
      </w:r>
    </w:p>
    <w:p>
      <w:pPr>
        <w:spacing w:line="480" w:lineRule="auto"/>
        <w:ind w:left="210" w:leftChars="100" w:firstLine="480" w:firstLineChars="200"/>
        <w:rPr>
          <w:rFonts w:hint="eastAsia" w:ascii="仿宋" w:hAnsi="仿宋" w:eastAsia="仿宋" w:cs="仿宋"/>
          <w:color w:val="000000"/>
          <w:sz w:val="24"/>
          <w:u w:val="none"/>
          <w:lang w:val="en-US" w:eastAsia="zh-CN"/>
        </w:rPr>
      </w:pPr>
      <w:r>
        <w:rPr>
          <w:rFonts w:hint="eastAsia" w:ascii="仿宋" w:hAnsi="仿宋" w:eastAsia="仿宋" w:cs="仿宋"/>
          <w:color w:val="000000"/>
          <w:sz w:val="24"/>
        </w:rPr>
        <w:t>服务面积：</w:t>
      </w:r>
      <w:r>
        <w:rPr>
          <w:rFonts w:hint="eastAsia" w:ascii="仿宋" w:hAnsi="仿宋" w:eastAsia="仿宋" w:cs="仿宋"/>
          <w:color w:val="000000"/>
          <w:sz w:val="24"/>
          <w:u w:val="single"/>
          <w:lang w:eastAsia="zh-CN"/>
        </w:rPr>
        <w:t>物业服务</w:t>
      </w:r>
      <w:r>
        <w:rPr>
          <w:rFonts w:hint="eastAsia" w:ascii="仿宋" w:hAnsi="仿宋" w:eastAsia="仿宋" w:cs="仿宋"/>
          <w:color w:val="000000"/>
          <w:sz w:val="24"/>
          <w:u w:val="single"/>
        </w:rPr>
        <w:t>面积为</w:t>
      </w:r>
      <w:r>
        <w:rPr>
          <w:rFonts w:hint="eastAsia" w:ascii="仿宋" w:hAnsi="仿宋" w:eastAsia="仿宋" w:cs="仿宋"/>
          <w:color w:val="000000"/>
          <w:sz w:val="24"/>
          <w:u w:val="single"/>
          <w:lang w:val="en-US" w:eastAsia="zh-CN"/>
        </w:rPr>
        <w:t>14653.16</w:t>
      </w:r>
      <w:r>
        <w:rPr>
          <w:rFonts w:hint="eastAsia" w:ascii="仿宋" w:hAnsi="仿宋" w:eastAsia="仿宋" w:cs="仿宋"/>
          <w:color w:val="000000"/>
          <w:sz w:val="24"/>
          <w:u w:val="single"/>
          <w:lang w:eastAsia="zh-CN"/>
        </w:rPr>
        <w:t>㎡</w:t>
      </w:r>
    </w:p>
    <w:p>
      <w:pPr>
        <w:spacing w:line="480" w:lineRule="auto"/>
        <w:ind w:left="210" w:leftChars="100" w:firstLine="480" w:firstLineChars="200"/>
        <w:rPr>
          <w:rFonts w:hint="eastAsia" w:ascii="仿宋" w:hAnsi="仿宋" w:eastAsia="仿宋" w:cs="仿宋"/>
          <w:color w:val="000000"/>
          <w:sz w:val="24"/>
          <w:u w:val="none"/>
          <w:lang w:val="en-US" w:eastAsia="zh-CN"/>
        </w:rPr>
      </w:pPr>
      <w:r>
        <w:rPr>
          <w:rFonts w:hint="eastAsia" w:ascii="仿宋" w:hAnsi="仿宋" w:eastAsia="仿宋" w:cs="仿宋"/>
          <w:color w:val="000000"/>
          <w:sz w:val="24"/>
          <w:u w:val="none"/>
          <w:lang w:val="en-US" w:eastAsia="zh-CN"/>
        </w:rPr>
        <w:t xml:space="preserve">     </w:t>
      </w:r>
    </w:p>
    <w:p>
      <w:pPr>
        <w:spacing w:line="480" w:lineRule="auto"/>
        <w:ind w:left="210" w:leftChars="100" w:firstLine="480" w:firstLineChars="200"/>
        <w:rPr>
          <w:rFonts w:hint="eastAsia" w:ascii="仿宋" w:hAnsi="仿宋" w:eastAsia="仿宋" w:cs="仿宋"/>
          <w:color w:val="000000"/>
          <w:sz w:val="24"/>
          <w:u w:val="none"/>
          <w:lang w:val="en-US" w:eastAsia="zh-CN"/>
        </w:rPr>
      </w:pPr>
    </w:p>
    <w:p>
      <w:pPr>
        <w:spacing w:line="480" w:lineRule="auto"/>
        <w:ind w:left="210" w:leftChars="100" w:firstLine="480" w:firstLineChars="200"/>
        <w:rPr>
          <w:rFonts w:hint="eastAsia" w:ascii="仿宋" w:hAnsi="仿宋" w:eastAsia="仿宋" w:cs="仿宋"/>
          <w:color w:val="000000"/>
          <w:sz w:val="24"/>
          <w:u w:val="none"/>
          <w:lang w:val="en-US" w:eastAsia="zh-CN"/>
        </w:rPr>
      </w:pPr>
    </w:p>
    <w:p>
      <w:pPr>
        <w:numPr>
          <w:ilvl w:val="0"/>
          <w:numId w:val="0"/>
        </w:numPr>
        <w:tabs>
          <w:tab w:val="left" w:pos="360"/>
        </w:tabs>
        <w:spacing w:line="560" w:lineRule="exact"/>
        <w:ind w:firstLine="2570" w:firstLineChars="800"/>
        <w:jc w:val="both"/>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管委会各区域面积统计表</w:t>
      </w:r>
    </w:p>
    <w:tbl>
      <w:tblPr>
        <w:tblStyle w:val="27"/>
        <w:tblpPr w:leftFromText="180" w:rightFromText="180" w:vertAnchor="text" w:horzAnchor="page" w:tblpX="1220" w:tblpY="513"/>
        <w:tblOverlap w:val="never"/>
        <w:tblW w:w="97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55"/>
        <w:gridCol w:w="2385"/>
        <w:gridCol w:w="1755"/>
        <w:gridCol w:w="1880"/>
        <w:gridCol w:w="1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1755"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2385"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区域</w:t>
            </w:r>
          </w:p>
        </w:tc>
        <w:tc>
          <w:tcPr>
            <w:tcW w:w="1755"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楼层</w:t>
            </w:r>
          </w:p>
        </w:tc>
        <w:tc>
          <w:tcPr>
            <w:tcW w:w="188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测量面积/㎡</w:t>
            </w:r>
          </w:p>
        </w:tc>
        <w:tc>
          <w:tcPr>
            <w:tcW w:w="1935"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75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3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A区</w:t>
            </w:r>
          </w:p>
        </w:tc>
        <w:tc>
          <w:tcPr>
            <w:tcW w:w="175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1-4层</w:t>
            </w:r>
          </w:p>
        </w:tc>
        <w:tc>
          <w:tcPr>
            <w:tcW w:w="188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1569.02</w:t>
            </w:r>
          </w:p>
        </w:tc>
        <w:tc>
          <w:tcPr>
            <w:tcW w:w="193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½</w:t>
            </w:r>
            <w:r>
              <w:rPr>
                <w:rFonts w:hint="eastAsia" w:ascii="仿宋" w:hAnsi="仿宋" w:eastAsia="仿宋" w:cs="仿宋"/>
                <w:i w:val="0"/>
                <w:iCs w:val="0"/>
                <w:color w:val="000000"/>
                <w:kern w:val="0"/>
                <w:sz w:val="22"/>
                <w:szCs w:val="22"/>
                <w:u w:val="none"/>
                <w:lang w:val="en-US" w:eastAsia="zh-CN" w:bidi="ar"/>
              </w:rPr>
              <w:t>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5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385" w:type="dxa"/>
            <w:vMerge w:val="restar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BD区</w:t>
            </w:r>
          </w:p>
        </w:tc>
        <w:tc>
          <w:tcPr>
            <w:tcW w:w="175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2层</w:t>
            </w:r>
          </w:p>
        </w:tc>
        <w:tc>
          <w:tcPr>
            <w:tcW w:w="188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1967.3</w:t>
            </w:r>
          </w:p>
        </w:tc>
        <w:tc>
          <w:tcPr>
            <w:tcW w:w="193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2层政务大厅1967.30㎡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75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2385" w:type="dxa"/>
            <w:vMerge w:val="continue"/>
            <w:tcBorders>
              <w:top w:val="nil"/>
              <w:left w:val="single" w:color="000000" w:sz="8" w:space="0"/>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2"/>
                <w:szCs w:val="22"/>
                <w:u w:val="none"/>
              </w:rPr>
            </w:pPr>
          </w:p>
        </w:tc>
        <w:tc>
          <w:tcPr>
            <w:tcW w:w="175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3层</w:t>
            </w:r>
          </w:p>
        </w:tc>
        <w:tc>
          <w:tcPr>
            <w:tcW w:w="188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2253.28</w:t>
            </w:r>
          </w:p>
        </w:tc>
        <w:tc>
          <w:tcPr>
            <w:tcW w:w="193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整层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55" w:type="dxa"/>
            <w:vMerge w:val="restar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2385" w:type="dxa"/>
            <w:vMerge w:val="continue"/>
            <w:tcBorders>
              <w:top w:val="nil"/>
              <w:left w:val="single" w:color="000000" w:sz="8" w:space="0"/>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2"/>
                <w:szCs w:val="22"/>
                <w:u w:val="none"/>
              </w:rPr>
            </w:pPr>
          </w:p>
        </w:tc>
        <w:tc>
          <w:tcPr>
            <w:tcW w:w="1755" w:type="dxa"/>
            <w:vMerge w:val="restar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4层</w:t>
            </w:r>
          </w:p>
        </w:tc>
        <w:tc>
          <w:tcPr>
            <w:tcW w:w="1880" w:type="dxa"/>
            <w:vMerge w:val="restar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2291.71</w:t>
            </w:r>
          </w:p>
        </w:tc>
        <w:tc>
          <w:tcPr>
            <w:tcW w:w="193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B区4层面积896.4㎡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755" w:type="dxa"/>
            <w:vMerge w:val="continue"/>
            <w:tcBorders>
              <w:top w:val="nil"/>
              <w:left w:val="single" w:color="000000" w:sz="8" w:space="0"/>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2"/>
                <w:szCs w:val="22"/>
                <w:u w:val="none"/>
              </w:rPr>
            </w:pPr>
          </w:p>
        </w:tc>
        <w:tc>
          <w:tcPr>
            <w:tcW w:w="2385" w:type="dxa"/>
            <w:vMerge w:val="continue"/>
            <w:tcBorders>
              <w:top w:val="nil"/>
              <w:left w:val="single" w:color="000000" w:sz="8" w:space="0"/>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2"/>
                <w:szCs w:val="22"/>
                <w:u w:val="none"/>
              </w:rPr>
            </w:pPr>
          </w:p>
        </w:tc>
        <w:tc>
          <w:tcPr>
            <w:tcW w:w="1755" w:type="dxa"/>
            <w:vMerge w:val="continue"/>
            <w:tcBorders>
              <w:top w:val="nil"/>
              <w:left w:val="single" w:color="000000" w:sz="8" w:space="0"/>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2"/>
                <w:szCs w:val="22"/>
                <w:u w:val="none"/>
              </w:rPr>
            </w:pPr>
          </w:p>
        </w:tc>
        <w:tc>
          <w:tcPr>
            <w:tcW w:w="1880" w:type="dxa"/>
            <w:vMerge w:val="continue"/>
            <w:tcBorders>
              <w:top w:val="nil"/>
              <w:left w:val="single" w:color="000000" w:sz="8" w:space="0"/>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2"/>
                <w:szCs w:val="22"/>
                <w:u w:val="none"/>
              </w:rPr>
            </w:pPr>
          </w:p>
        </w:tc>
        <w:tc>
          <w:tcPr>
            <w:tcW w:w="193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D区4层面积1395.31㎡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5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2385" w:type="dxa"/>
            <w:vMerge w:val="continue"/>
            <w:tcBorders>
              <w:top w:val="nil"/>
              <w:left w:val="single" w:color="000000" w:sz="8" w:space="0"/>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2"/>
                <w:szCs w:val="22"/>
                <w:u w:val="none"/>
              </w:rPr>
            </w:pPr>
          </w:p>
        </w:tc>
        <w:tc>
          <w:tcPr>
            <w:tcW w:w="175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8层</w:t>
            </w:r>
          </w:p>
        </w:tc>
        <w:tc>
          <w:tcPr>
            <w:tcW w:w="188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377.28</w:t>
            </w:r>
          </w:p>
        </w:tc>
        <w:tc>
          <w:tcPr>
            <w:tcW w:w="1935" w:type="dxa"/>
            <w:tcBorders>
              <w:top w:val="nil"/>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5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23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C区</w:t>
            </w:r>
          </w:p>
        </w:tc>
        <w:tc>
          <w:tcPr>
            <w:tcW w:w="175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1-4层</w:t>
            </w:r>
          </w:p>
        </w:tc>
        <w:tc>
          <w:tcPr>
            <w:tcW w:w="188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5547.14</w:t>
            </w:r>
          </w:p>
        </w:tc>
        <w:tc>
          <w:tcPr>
            <w:tcW w:w="1935" w:type="dxa"/>
            <w:tcBorders>
              <w:top w:val="nil"/>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5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23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EF区</w:t>
            </w:r>
          </w:p>
        </w:tc>
        <w:tc>
          <w:tcPr>
            <w:tcW w:w="175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1层</w:t>
            </w:r>
          </w:p>
        </w:tc>
        <w:tc>
          <w:tcPr>
            <w:tcW w:w="188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133.22</w:t>
            </w:r>
          </w:p>
        </w:tc>
        <w:tc>
          <w:tcPr>
            <w:tcW w:w="1935"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信访办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5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23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EF区</w:t>
            </w:r>
          </w:p>
        </w:tc>
        <w:tc>
          <w:tcPr>
            <w:tcW w:w="175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1层</w:t>
            </w:r>
          </w:p>
        </w:tc>
        <w:tc>
          <w:tcPr>
            <w:tcW w:w="188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253.44</w:t>
            </w:r>
          </w:p>
        </w:tc>
        <w:tc>
          <w:tcPr>
            <w:tcW w:w="1935"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5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238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营销中心</w:t>
            </w:r>
          </w:p>
        </w:tc>
        <w:tc>
          <w:tcPr>
            <w:tcW w:w="175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1层</w:t>
            </w:r>
          </w:p>
        </w:tc>
        <w:tc>
          <w:tcPr>
            <w:tcW w:w="188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260.77</w:t>
            </w:r>
          </w:p>
        </w:tc>
        <w:tc>
          <w:tcPr>
            <w:tcW w:w="193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5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合计</w:t>
            </w:r>
          </w:p>
        </w:tc>
        <w:tc>
          <w:tcPr>
            <w:tcW w:w="4140" w:type="dxa"/>
            <w:gridSpan w:val="2"/>
            <w:tcBorders>
              <w:top w:val="nil"/>
              <w:left w:val="single" w:color="000000" w:sz="8" w:space="0"/>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2"/>
                <w:szCs w:val="22"/>
                <w:u w:val="none"/>
              </w:rPr>
            </w:pPr>
          </w:p>
        </w:tc>
        <w:tc>
          <w:tcPr>
            <w:tcW w:w="188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14653.16</w:t>
            </w:r>
          </w:p>
        </w:tc>
        <w:tc>
          <w:tcPr>
            <w:tcW w:w="1935" w:type="dxa"/>
            <w:tcBorders>
              <w:top w:val="nil"/>
              <w:left w:val="single" w:color="000000" w:sz="8" w:space="0"/>
              <w:bottom w:val="single" w:color="000000" w:sz="8" w:space="0"/>
              <w:right w:val="single" w:color="000000" w:sz="8" w:space="0"/>
            </w:tcBorders>
            <w:noWrap/>
            <w:vAlign w:val="center"/>
          </w:tcPr>
          <w:p>
            <w:pPr>
              <w:rPr>
                <w:rFonts w:hint="eastAsia" w:ascii="仿宋" w:hAnsi="仿宋" w:eastAsia="仿宋" w:cs="仿宋"/>
                <w:i w:val="0"/>
                <w:iCs w:val="0"/>
                <w:color w:val="000000"/>
                <w:sz w:val="22"/>
                <w:szCs w:val="22"/>
                <w:u w:val="none"/>
              </w:rPr>
            </w:pPr>
          </w:p>
        </w:tc>
      </w:tr>
    </w:tbl>
    <w:p>
      <w:pPr>
        <w:spacing w:line="560" w:lineRule="exact"/>
        <w:rPr>
          <w:rFonts w:hint="eastAsia" w:ascii="仿宋" w:hAnsi="仿宋" w:eastAsia="仿宋" w:cs="仿宋"/>
          <w:b/>
          <w:bCs/>
          <w:color w:val="000000"/>
          <w:sz w:val="24"/>
        </w:rPr>
      </w:pPr>
    </w:p>
    <w:p>
      <w:pPr>
        <w:spacing w:line="560" w:lineRule="exact"/>
        <w:jc w:val="center"/>
        <w:rPr>
          <w:rFonts w:hint="eastAsia" w:ascii="仿宋" w:hAnsi="仿宋" w:eastAsia="仿宋" w:cs="仿宋"/>
          <w:color w:val="000000"/>
          <w:sz w:val="24"/>
        </w:rPr>
      </w:pPr>
      <w:r>
        <w:rPr>
          <w:rFonts w:hint="eastAsia" w:ascii="仿宋" w:hAnsi="仿宋" w:eastAsia="仿宋" w:cs="仿宋"/>
          <w:b/>
          <w:bCs/>
          <w:color w:val="000000"/>
          <w:sz w:val="24"/>
        </w:rPr>
        <w:t>第二章    委托服务事项</w:t>
      </w:r>
    </w:p>
    <w:p>
      <w:pPr>
        <w:spacing w:line="560" w:lineRule="exact"/>
        <w:ind w:left="0" w:leftChars="0" w:firstLine="0" w:firstLineChars="0"/>
        <w:jc w:val="both"/>
        <w:rPr>
          <w:rFonts w:hint="eastAsia" w:ascii="仿宋" w:hAnsi="仿宋" w:eastAsia="仿宋" w:cs="仿宋"/>
          <w:b/>
          <w:bCs/>
          <w:color w:val="000000"/>
          <w:sz w:val="24"/>
        </w:rPr>
      </w:pPr>
      <w:r>
        <w:rPr>
          <w:rFonts w:hint="eastAsia" w:ascii="仿宋" w:hAnsi="仿宋" w:eastAsia="仿宋" w:cs="仿宋"/>
          <w:b/>
          <w:bCs/>
          <w:color w:val="000000"/>
          <w:sz w:val="24"/>
        </w:rPr>
        <w:t>第二条  物业服务内容</w:t>
      </w:r>
    </w:p>
    <w:p>
      <w:pPr>
        <w:spacing w:line="560" w:lineRule="exact"/>
        <w:ind w:left="0" w:leftChars="0" w:firstLine="739" w:firstLineChars="308"/>
        <w:jc w:val="left"/>
        <w:rPr>
          <w:rFonts w:hint="eastAsia" w:ascii="仿宋" w:hAnsi="仿宋" w:eastAsia="仿宋" w:cs="仿宋"/>
          <w:color w:val="000000"/>
          <w:sz w:val="24"/>
        </w:rPr>
      </w:pPr>
      <w:r>
        <w:rPr>
          <w:rFonts w:hint="eastAsia" w:ascii="仿宋" w:hAnsi="仿宋" w:eastAsia="仿宋" w:cs="仿宋"/>
          <w:color w:val="000000"/>
          <w:sz w:val="24"/>
        </w:rPr>
        <w:t>物业服务内容包含基础物业服务和特约物业服务，具体如下：</w:t>
      </w:r>
    </w:p>
    <w:p>
      <w:pPr>
        <w:pStyle w:val="55"/>
        <w:spacing w:line="560" w:lineRule="exact"/>
        <w:ind w:firstLine="354" w:firstLineChars="147"/>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1、基础物业服务的内容、标准</w:t>
      </w:r>
    </w:p>
    <w:p>
      <w:pPr>
        <w:pStyle w:val="55"/>
        <w:numPr>
          <w:ilvl w:val="0"/>
          <w:numId w:val="0"/>
        </w:numPr>
        <w:spacing w:line="560" w:lineRule="exact"/>
        <w:ind w:left="420" w:leftChars="0" w:firstLine="240" w:firstLineChars="100"/>
        <w:jc w:val="left"/>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基础物业服务包含以下几个大类：</w:t>
      </w:r>
    </w:p>
    <w:p>
      <w:pPr>
        <w:pStyle w:val="55"/>
        <w:numPr>
          <w:ilvl w:val="0"/>
          <w:numId w:val="4"/>
        </w:numPr>
        <w:spacing w:line="560" w:lineRule="exact"/>
        <w:ind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安全防范管理：信息化安全防范，如门禁、巡更、消防等；</w:t>
      </w:r>
    </w:p>
    <w:p>
      <w:pPr>
        <w:pStyle w:val="55"/>
        <w:numPr>
          <w:ilvl w:val="0"/>
          <w:numId w:val="4"/>
        </w:numPr>
        <w:spacing w:line="560" w:lineRule="exact"/>
        <w:ind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接待管理：日常接待及投诉处理，温馨提示等；</w:t>
      </w:r>
    </w:p>
    <w:p>
      <w:pPr>
        <w:pStyle w:val="55"/>
        <w:numPr>
          <w:ilvl w:val="0"/>
          <w:numId w:val="4"/>
        </w:numPr>
        <w:spacing w:line="560" w:lineRule="exact"/>
        <w:ind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停车管理：智能化停车场管理；</w:t>
      </w:r>
    </w:p>
    <w:p>
      <w:pPr>
        <w:pStyle w:val="55"/>
        <w:numPr>
          <w:ilvl w:val="0"/>
          <w:numId w:val="4"/>
        </w:numPr>
        <w:spacing w:line="560" w:lineRule="exact"/>
        <w:ind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保洁服务：公共区域内的基础保洁服务等相关服务；</w:t>
      </w:r>
    </w:p>
    <w:p>
      <w:pPr>
        <w:pStyle w:val="55"/>
        <w:numPr>
          <w:ilvl w:val="0"/>
          <w:numId w:val="4"/>
        </w:numPr>
        <w:spacing w:line="560" w:lineRule="exact"/>
        <w:ind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装修管理：业主和物业使用人装修管理服务工作；</w:t>
      </w:r>
    </w:p>
    <w:p>
      <w:pPr>
        <w:pStyle w:val="55"/>
        <w:numPr>
          <w:ilvl w:val="0"/>
          <w:numId w:val="4"/>
        </w:numPr>
        <w:spacing w:line="560" w:lineRule="exact"/>
        <w:ind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工程维护管理：公共区域设施、设备的运营维护、维修、保养等；</w:t>
      </w:r>
    </w:p>
    <w:p>
      <w:pPr>
        <w:pStyle w:val="55"/>
        <w:numPr>
          <w:ilvl w:val="0"/>
          <w:numId w:val="4"/>
        </w:numPr>
        <w:spacing w:line="560" w:lineRule="exact"/>
        <w:ind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设立24小时客户服务保障。</w:t>
      </w:r>
    </w:p>
    <w:p>
      <w:pPr>
        <w:pStyle w:val="55"/>
        <w:spacing w:line="560" w:lineRule="exact"/>
        <w:ind w:left="0" w:leftChars="0" w:firstLine="422" w:firstLineChars="175"/>
        <w:jc w:val="left"/>
        <w:rPr>
          <w:rFonts w:hint="eastAsia" w:ascii="仿宋" w:hAnsi="仿宋" w:eastAsia="仿宋" w:cs="仿宋"/>
          <w:color w:val="000000"/>
          <w:sz w:val="24"/>
          <w:szCs w:val="24"/>
        </w:rPr>
      </w:pPr>
      <w:r>
        <w:rPr>
          <w:rFonts w:hint="eastAsia" w:ascii="仿宋" w:hAnsi="仿宋" w:eastAsia="仿宋" w:cs="仿宋"/>
          <w:b/>
          <w:color w:val="000000"/>
          <w:sz w:val="24"/>
          <w:szCs w:val="24"/>
        </w:rPr>
        <w:t>a、需求受理及监督：</w:t>
      </w:r>
      <w:r>
        <w:rPr>
          <w:rFonts w:hint="eastAsia" w:ascii="仿宋" w:hAnsi="仿宋" w:eastAsia="仿宋" w:cs="仿宋"/>
          <w:color w:val="000000"/>
          <w:sz w:val="24"/>
          <w:szCs w:val="24"/>
        </w:rPr>
        <w:t>多渠道（来访、电话、微信、QQ等）受理入驻企业的需求服务；报修、随时保持跟进、受理、回复服务，特约服务预约、温馨提示、信息发布等服务；并可拨打物业服务电话进行日常服务需求服务；设置专线投诉电话，受理业主和物业使用人的投诉接待和处理服务；同时每年定期进行满意度征询服务。</w:t>
      </w:r>
    </w:p>
    <w:p>
      <w:pPr>
        <w:pStyle w:val="55"/>
        <w:spacing w:line="560" w:lineRule="exact"/>
        <w:jc w:val="left"/>
        <w:rPr>
          <w:rFonts w:hint="eastAsia" w:ascii="仿宋" w:hAnsi="仿宋" w:eastAsia="仿宋" w:cs="仿宋"/>
          <w:color w:val="000000"/>
          <w:sz w:val="24"/>
          <w:szCs w:val="24"/>
        </w:rPr>
      </w:pPr>
      <w:r>
        <w:rPr>
          <w:rFonts w:hint="eastAsia" w:ascii="仿宋" w:hAnsi="仿宋" w:eastAsia="仿宋" w:cs="仿宋"/>
          <w:b/>
          <w:color w:val="000000"/>
          <w:sz w:val="24"/>
          <w:szCs w:val="24"/>
        </w:rPr>
        <w:t>b、前台接待：</w:t>
      </w:r>
      <w:r>
        <w:rPr>
          <w:rFonts w:hint="eastAsia" w:ascii="仿宋" w:hAnsi="仿宋" w:eastAsia="仿宋" w:cs="仿宋"/>
          <w:color w:val="000000"/>
          <w:sz w:val="24"/>
          <w:szCs w:val="24"/>
        </w:rPr>
        <w:t>大厅设置业主和物业使用人接待前台，受理楼内业主和物业使用人及访客的日常服务、咨询、接待等业务办理</w:t>
      </w:r>
      <w:r>
        <w:rPr>
          <w:rFonts w:hint="eastAsia" w:ascii="仿宋" w:hAnsi="仿宋" w:eastAsia="仿宋" w:cs="仿宋"/>
          <w:color w:val="000000"/>
          <w:sz w:val="24"/>
          <w:szCs w:val="24"/>
          <w:lang w:eastAsia="zh-CN"/>
        </w:rPr>
        <w:t>。</w:t>
      </w:r>
    </w:p>
    <w:p>
      <w:pPr>
        <w:pStyle w:val="55"/>
        <w:numPr>
          <w:ilvl w:val="0"/>
          <w:numId w:val="0"/>
        </w:numPr>
        <w:spacing w:line="560" w:lineRule="exact"/>
        <w:ind w:left="420" w:leftChars="0" w:firstLine="240" w:firstLineChars="100"/>
        <w:jc w:val="left"/>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制冷、供暖物业服务具体时间:</w:t>
      </w:r>
    </w:p>
    <w:p>
      <w:pPr>
        <w:pStyle w:val="55"/>
        <w:numPr>
          <w:ilvl w:val="0"/>
          <w:numId w:val="5"/>
        </w:numPr>
        <w:spacing w:line="560" w:lineRule="exact"/>
        <w:ind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供热服务开放时间：每年供暖季为11月15日—次年3月15日</w:t>
      </w:r>
      <w:r>
        <w:rPr>
          <w:rFonts w:hint="eastAsia" w:ascii="仿宋" w:hAnsi="仿宋" w:eastAsia="仿宋" w:cs="仿宋"/>
          <w:bCs/>
          <w:color w:val="000000"/>
          <w:sz w:val="24"/>
          <w:szCs w:val="24"/>
        </w:rPr>
        <w:t>（法定节假日除外）</w:t>
      </w:r>
      <w:r>
        <w:rPr>
          <w:rFonts w:hint="eastAsia" w:ascii="仿宋" w:hAnsi="仿宋" w:eastAsia="仿宋" w:cs="仿宋"/>
          <w:color w:val="000000"/>
          <w:sz w:val="24"/>
          <w:szCs w:val="24"/>
        </w:rPr>
        <w:t>，空调制暖早上8点至下午18点，</w:t>
      </w:r>
      <w:r>
        <w:rPr>
          <w:rFonts w:hint="eastAsia" w:ascii="仿宋" w:hAnsi="仿宋" w:eastAsia="仿宋" w:cs="仿宋"/>
          <w:bCs/>
          <w:color w:val="000000"/>
          <w:sz w:val="24"/>
          <w:szCs w:val="24"/>
        </w:rPr>
        <w:t>如遇特殊情况，需提前或推后采暖期，由甲方提出书面申请，乙方提供申请期内的供暖服务，供暖费用由甲方据实结算</w:t>
      </w:r>
      <w:r>
        <w:rPr>
          <w:rFonts w:hint="eastAsia" w:ascii="仿宋" w:hAnsi="仿宋" w:eastAsia="仿宋" w:cs="仿宋"/>
          <w:color w:val="000000"/>
          <w:sz w:val="24"/>
          <w:szCs w:val="24"/>
        </w:rPr>
        <w:t>；</w:t>
      </w:r>
    </w:p>
    <w:p>
      <w:pPr>
        <w:pStyle w:val="55"/>
        <w:numPr>
          <w:ilvl w:val="0"/>
          <w:numId w:val="5"/>
        </w:numPr>
        <w:spacing w:line="560" w:lineRule="exact"/>
        <w:ind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制冷服务开放时间：每年制冷季为6月15日—当年9月15日</w:t>
      </w:r>
      <w:r>
        <w:rPr>
          <w:rFonts w:hint="eastAsia" w:ascii="仿宋" w:hAnsi="仿宋" w:eastAsia="仿宋" w:cs="仿宋"/>
          <w:bCs/>
          <w:color w:val="000000"/>
          <w:sz w:val="24"/>
          <w:szCs w:val="24"/>
        </w:rPr>
        <w:t>（法定节假日除外）</w:t>
      </w:r>
      <w:r>
        <w:rPr>
          <w:rFonts w:hint="eastAsia" w:ascii="仿宋" w:hAnsi="仿宋" w:eastAsia="仿宋" w:cs="仿宋"/>
          <w:color w:val="000000"/>
          <w:sz w:val="24"/>
          <w:szCs w:val="24"/>
        </w:rPr>
        <w:t>，制冷季空调制</w:t>
      </w:r>
      <w:r>
        <w:rPr>
          <w:rFonts w:hint="eastAsia" w:ascii="仿宋" w:hAnsi="仿宋" w:eastAsia="仿宋" w:cs="仿宋"/>
          <w:color w:val="000000"/>
          <w:sz w:val="24"/>
          <w:szCs w:val="24"/>
          <w:lang w:eastAsia="zh-CN"/>
        </w:rPr>
        <w:t>冷</w:t>
      </w:r>
      <w:r>
        <w:rPr>
          <w:rFonts w:hint="eastAsia" w:ascii="仿宋" w:hAnsi="仿宋" w:eastAsia="仿宋" w:cs="仿宋"/>
          <w:color w:val="000000"/>
          <w:sz w:val="24"/>
          <w:szCs w:val="24"/>
        </w:rPr>
        <w:t>早上8点至下午18点，</w:t>
      </w:r>
      <w:r>
        <w:rPr>
          <w:rFonts w:hint="eastAsia" w:ascii="仿宋" w:hAnsi="仿宋" w:eastAsia="仿宋" w:cs="仿宋"/>
          <w:bCs/>
          <w:color w:val="000000"/>
          <w:sz w:val="24"/>
          <w:szCs w:val="24"/>
        </w:rPr>
        <w:t>如遇特殊情况，需提前或推后制冷期，由甲方提出书面申请，乙方提供申请期内的制冷服务，制冷费用由甲方据实结算</w:t>
      </w:r>
      <w:r>
        <w:rPr>
          <w:rFonts w:hint="eastAsia" w:ascii="仿宋" w:hAnsi="仿宋" w:eastAsia="仿宋" w:cs="仿宋"/>
          <w:color w:val="000000"/>
          <w:sz w:val="24"/>
          <w:szCs w:val="24"/>
        </w:rPr>
        <w:t>；</w:t>
      </w:r>
    </w:p>
    <w:p>
      <w:pPr>
        <w:pStyle w:val="57"/>
        <w:numPr>
          <w:ilvl w:val="0"/>
          <w:numId w:val="0"/>
        </w:numPr>
        <w:spacing w:line="560" w:lineRule="exact"/>
        <w:ind w:left="420" w:leftChars="0" w:firstLine="240" w:firstLineChars="100"/>
        <w:jc w:val="left"/>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绿化养护服务:</w:t>
      </w:r>
    </w:p>
    <w:p>
      <w:pPr>
        <w:pStyle w:val="57"/>
        <w:numPr>
          <w:ilvl w:val="0"/>
          <w:numId w:val="5"/>
        </w:numPr>
        <w:spacing w:line="560" w:lineRule="exact"/>
        <w:ind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绿化养护服务，</w:t>
      </w:r>
      <w:r>
        <w:rPr>
          <w:rFonts w:hint="eastAsia" w:ascii="仿宋" w:hAnsi="仿宋" w:eastAsia="仿宋" w:cs="仿宋"/>
          <w:bCs/>
          <w:color w:val="000000"/>
          <w:sz w:val="24"/>
          <w:szCs w:val="24"/>
        </w:rPr>
        <w:t>主要负责绿</w:t>
      </w:r>
      <w:r>
        <w:rPr>
          <w:rFonts w:hint="eastAsia" w:ascii="仿宋" w:hAnsi="仿宋" w:eastAsia="仿宋" w:cs="仿宋"/>
          <w:bCs/>
          <w:color w:val="000000"/>
          <w:sz w:val="24"/>
          <w:szCs w:val="24"/>
          <w:lang w:val="en-US" w:eastAsia="zh-CN"/>
        </w:rPr>
        <w:t>地苗木及绿植</w:t>
      </w:r>
      <w:r>
        <w:rPr>
          <w:rFonts w:hint="eastAsia" w:ascii="仿宋" w:hAnsi="仿宋" w:eastAsia="仿宋" w:cs="仿宋"/>
          <w:bCs/>
          <w:color w:val="000000"/>
          <w:sz w:val="24"/>
          <w:szCs w:val="24"/>
        </w:rPr>
        <w:t>日常的</w:t>
      </w:r>
      <w:r>
        <w:rPr>
          <w:rFonts w:hint="eastAsia" w:ascii="仿宋" w:hAnsi="仿宋" w:eastAsia="仿宋" w:cs="仿宋"/>
          <w:color w:val="000000"/>
          <w:sz w:val="24"/>
          <w:szCs w:val="24"/>
        </w:rPr>
        <w:t>修剪整形</w:t>
      </w:r>
      <w:r>
        <w:rPr>
          <w:rFonts w:hint="eastAsia" w:ascii="仿宋" w:hAnsi="仿宋" w:eastAsia="仿宋" w:cs="仿宋"/>
          <w:bCs/>
          <w:color w:val="000000"/>
          <w:sz w:val="24"/>
          <w:szCs w:val="24"/>
        </w:rPr>
        <w:t>养护、</w:t>
      </w:r>
      <w:r>
        <w:rPr>
          <w:rFonts w:hint="eastAsia" w:ascii="仿宋" w:hAnsi="仿宋" w:eastAsia="仿宋" w:cs="仿宋"/>
          <w:color w:val="000000"/>
          <w:sz w:val="24"/>
          <w:szCs w:val="24"/>
        </w:rPr>
        <w:t>浇水、除草、施肥等工作。</w:t>
      </w:r>
    </w:p>
    <w:p>
      <w:pPr>
        <w:spacing w:line="560" w:lineRule="exact"/>
        <w:ind w:left="0" w:leftChars="0" w:firstLine="0" w:firstLineChars="0"/>
        <w:jc w:val="left"/>
        <w:rPr>
          <w:rFonts w:hint="eastAsia" w:ascii="仿宋" w:hAnsi="仿宋" w:eastAsia="仿宋" w:cs="仿宋"/>
          <w:b/>
          <w:color w:val="000000"/>
          <w:sz w:val="24"/>
        </w:rPr>
      </w:pPr>
      <w:r>
        <w:rPr>
          <w:rFonts w:hint="eastAsia" w:ascii="仿宋" w:hAnsi="仿宋" w:eastAsia="仿宋" w:cs="仿宋"/>
          <w:b/>
          <w:color w:val="000000"/>
          <w:sz w:val="24"/>
        </w:rPr>
        <w:t>第三条：物业服务质量标准</w:t>
      </w:r>
    </w:p>
    <w:p>
      <w:pPr>
        <w:tabs>
          <w:tab w:val="left" w:pos="360"/>
        </w:tabs>
        <w:spacing w:line="560" w:lineRule="exact"/>
        <w:ind w:left="420" w:leftChars="20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按照一级物业服务标准对共用部位、共用设施设备进行维护。</w:t>
      </w:r>
    </w:p>
    <w:p>
      <w:pPr>
        <w:tabs>
          <w:tab w:val="left" w:pos="360"/>
        </w:tabs>
        <w:spacing w:line="560" w:lineRule="exact"/>
        <w:rPr>
          <w:rFonts w:hint="eastAsia" w:ascii="仿宋" w:hAnsi="仿宋" w:eastAsia="仿宋" w:cs="仿宋"/>
          <w:color w:val="000000"/>
          <w:sz w:val="24"/>
        </w:rPr>
      </w:pPr>
      <w:r>
        <w:rPr>
          <w:rFonts w:hint="eastAsia" w:ascii="仿宋" w:hAnsi="仿宋" w:eastAsia="仿宋" w:cs="仿宋"/>
          <w:color w:val="000000"/>
          <w:sz w:val="24"/>
        </w:rPr>
        <w:t xml:space="preserve">    1、基本要求</w:t>
      </w:r>
    </w:p>
    <w:p>
      <w:pPr>
        <w:numPr>
          <w:ilvl w:val="0"/>
          <w:numId w:val="0"/>
        </w:numPr>
        <w:tabs>
          <w:tab w:val="left" w:pos="210"/>
          <w:tab w:val="left" w:pos="360"/>
        </w:tabs>
        <w:spacing w:line="560" w:lineRule="exact"/>
        <w:ind w:left="420" w:leftChars="200" w:firstLine="357" w:firstLineChars="149"/>
        <w:rPr>
          <w:rFonts w:hint="eastAsia" w:ascii="仿宋" w:hAnsi="仿宋" w:eastAsia="仿宋" w:cs="仿宋"/>
          <w:color w:val="000000"/>
          <w:sz w:val="24"/>
        </w:rPr>
      </w:pPr>
      <w:r>
        <w:rPr>
          <w:rFonts w:hint="eastAsia" w:ascii="仿宋" w:hAnsi="仿宋" w:eastAsia="仿宋" w:cs="仿宋"/>
          <w:color w:val="000000"/>
          <w:sz w:val="24"/>
          <w:lang w:eastAsia="zh-CN"/>
        </w:rPr>
        <w:t>（</w:t>
      </w:r>
      <w:r>
        <w:rPr>
          <w:rFonts w:hint="eastAsia" w:ascii="仿宋" w:hAnsi="仿宋" w:eastAsia="仿宋" w:cs="仿宋"/>
          <w:b w:val="0"/>
          <w:bCs w:val="0"/>
          <w:color w:val="000000"/>
          <w:sz w:val="24"/>
          <w:lang w:val="en-US" w:eastAsia="zh-CN"/>
        </w:rPr>
        <w:t>1</w:t>
      </w:r>
      <w:r>
        <w:rPr>
          <w:rFonts w:hint="eastAsia" w:ascii="仿宋" w:hAnsi="仿宋" w:eastAsia="仿宋" w:cs="仿宋"/>
          <w:color w:val="000000"/>
          <w:sz w:val="24"/>
          <w:lang w:eastAsia="zh-CN"/>
        </w:rPr>
        <w:t>）</w:t>
      </w:r>
      <w:r>
        <w:rPr>
          <w:rFonts w:hint="eastAsia" w:ascii="仿宋" w:hAnsi="仿宋" w:eastAsia="仿宋" w:cs="仿宋"/>
          <w:color w:val="000000"/>
          <w:sz w:val="24"/>
        </w:rPr>
        <w:t>建立健全质量管理、财务管理、档案管理等制度，有完善的物业管理服务方案。</w:t>
      </w:r>
    </w:p>
    <w:p>
      <w:pPr>
        <w:numPr>
          <w:ilvl w:val="0"/>
          <w:numId w:val="0"/>
        </w:numPr>
        <w:tabs>
          <w:tab w:val="left" w:pos="360"/>
        </w:tabs>
        <w:spacing w:line="560" w:lineRule="exact"/>
        <w:ind w:leftChars="350"/>
        <w:rPr>
          <w:rFonts w:hint="eastAsia" w:ascii="仿宋" w:hAnsi="仿宋" w:eastAsia="仿宋" w:cs="仿宋"/>
          <w:color w:val="000000"/>
          <w:sz w:val="24"/>
        </w:rPr>
      </w:pP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2</w:t>
      </w:r>
      <w:r>
        <w:rPr>
          <w:rFonts w:hint="eastAsia" w:ascii="仿宋" w:hAnsi="仿宋" w:eastAsia="仿宋" w:cs="仿宋"/>
          <w:color w:val="000000"/>
          <w:sz w:val="24"/>
          <w:lang w:eastAsia="zh-CN"/>
        </w:rPr>
        <w:t>）</w:t>
      </w:r>
      <w:r>
        <w:rPr>
          <w:rFonts w:hint="eastAsia" w:ascii="仿宋" w:hAnsi="仿宋" w:eastAsia="仿宋" w:cs="仿宋"/>
          <w:color w:val="000000"/>
          <w:sz w:val="24"/>
        </w:rPr>
        <w:t>按规定对共用部位、共用设施设备进行承接查验，承接手续齐全。</w:t>
      </w:r>
    </w:p>
    <w:p>
      <w:pPr>
        <w:numPr>
          <w:ilvl w:val="0"/>
          <w:numId w:val="0"/>
        </w:numPr>
        <w:tabs>
          <w:tab w:val="left" w:pos="360"/>
        </w:tabs>
        <w:spacing w:line="560" w:lineRule="exact"/>
        <w:ind w:left="454" w:leftChars="216" w:firstLine="259" w:firstLineChars="108"/>
        <w:jc w:val="left"/>
        <w:rPr>
          <w:rFonts w:hint="eastAsia" w:ascii="仿宋" w:hAnsi="仿宋" w:eastAsia="仿宋" w:cs="仿宋"/>
          <w:color w:val="000000"/>
          <w:sz w:val="24"/>
        </w:rPr>
      </w:pP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3</w:t>
      </w:r>
      <w:r>
        <w:rPr>
          <w:rFonts w:hint="eastAsia" w:ascii="仿宋" w:hAnsi="仿宋" w:eastAsia="仿宋" w:cs="仿宋"/>
          <w:color w:val="000000"/>
          <w:sz w:val="24"/>
          <w:lang w:eastAsia="zh-CN"/>
        </w:rPr>
        <w:t>）</w:t>
      </w:r>
      <w:r>
        <w:rPr>
          <w:rFonts w:hint="eastAsia" w:ascii="仿宋" w:hAnsi="仿宋" w:eastAsia="仿宋" w:cs="仿宋"/>
          <w:color w:val="000000"/>
          <w:sz w:val="24"/>
        </w:rPr>
        <w:t>物业管理区域设有服务接待中心，有固定的办公场所，公示 24 小时服务电话，受理业主和物业使用人报修、投诉。</w:t>
      </w:r>
    </w:p>
    <w:p>
      <w:pPr>
        <w:numPr>
          <w:ilvl w:val="0"/>
          <w:numId w:val="0"/>
        </w:numPr>
        <w:tabs>
          <w:tab w:val="left" w:pos="360"/>
        </w:tabs>
        <w:spacing w:line="560" w:lineRule="exact"/>
        <w:ind w:leftChars="350"/>
        <w:rPr>
          <w:rFonts w:hint="eastAsia" w:ascii="仿宋" w:hAnsi="仿宋" w:eastAsia="仿宋" w:cs="仿宋"/>
          <w:color w:val="000000"/>
          <w:sz w:val="24"/>
        </w:rPr>
      </w:pP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4</w:t>
      </w:r>
      <w:r>
        <w:rPr>
          <w:rFonts w:hint="eastAsia" w:ascii="仿宋" w:hAnsi="仿宋" w:eastAsia="仿宋" w:cs="仿宋"/>
          <w:color w:val="000000"/>
          <w:sz w:val="24"/>
          <w:lang w:eastAsia="zh-CN"/>
        </w:rPr>
        <w:t>）</w:t>
      </w:r>
      <w:r>
        <w:rPr>
          <w:rFonts w:hint="eastAsia" w:ascii="仿宋" w:hAnsi="仿宋" w:eastAsia="仿宋" w:cs="仿宋"/>
          <w:color w:val="000000"/>
          <w:sz w:val="24"/>
        </w:rPr>
        <w:t>每年至少2次征询业主对物业服务的意见，满意率90%以上。</w:t>
      </w:r>
    </w:p>
    <w:p>
      <w:pPr>
        <w:tabs>
          <w:tab w:val="left" w:pos="360"/>
        </w:tabs>
        <w:spacing w:line="560" w:lineRule="exact"/>
        <w:rPr>
          <w:rFonts w:hint="eastAsia" w:ascii="仿宋" w:hAnsi="仿宋" w:eastAsia="仿宋" w:cs="仿宋"/>
          <w:color w:val="000000"/>
          <w:sz w:val="24"/>
        </w:rPr>
      </w:pPr>
      <w:r>
        <w:rPr>
          <w:rFonts w:hint="eastAsia" w:ascii="仿宋" w:hAnsi="仿宋" w:eastAsia="仿宋" w:cs="仿宋"/>
          <w:color w:val="000000"/>
          <w:sz w:val="24"/>
        </w:rPr>
        <w:t xml:space="preserve">    2、房屋管理</w:t>
      </w:r>
    </w:p>
    <w:p>
      <w:pPr>
        <w:numPr>
          <w:ilvl w:val="0"/>
          <w:numId w:val="0"/>
        </w:numPr>
        <w:tabs>
          <w:tab w:val="left" w:pos="360"/>
        </w:tabs>
        <w:spacing w:line="560" w:lineRule="exact"/>
        <w:ind w:left="828" w:leftChars="380" w:hanging="30" w:firstLineChars="0"/>
        <w:rPr>
          <w:rFonts w:hint="eastAsia" w:ascii="仿宋" w:hAnsi="仿宋" w:eastAsia="仿宋" w:cs="仿宋"/>
          <w:color w:val="000000"/>
          <w:sz w:val="24"/>
        </w:rPr>
      </w:pP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1</w:t>
      </w:r>
      <w:r>
        <w:rPr>
          <w:rFonts w:hint="eastAsia" w:ascii="仿宋" w:hAnsi="仿宋" w:eastAsia="仿宋" w:cs="仿宋"/>
          <w:color w:val="000000"/>
          <w:sz w:val="24"/>
          <w:lang w:eastAsia="zh-CN"/>
        </w:rPr>
        <w:t>）</w:t>
      </w:r>
      <w:r>
        <w:rPr>
          <w:rFonts w:hint="eastAsia" w:ascii="仿宋" w:hAnsi="仿宋" w:eastAsia="仿宋" w:cs="仿宋"/>
          <w:color w:val="000000"/>
          <w:sz w:val="24"/>
        </w:rPr>
        <w:t>对房屋共用部位进行日常管理和维护，巡检记录和保养记录齐全。</w:t>
      </w:r>
    </w:p>
    <w:p>
      <w:pPr>
        <w:numPr>
          <w:ilvl w:val="0"/>
          <w:numId w:val="0"/>
        </w:numPr>
        <w:tabs>
          <w:tab w:val="left" w:pos="360"/>
        </w:tabs>
        <w:spacing w:line="560" w:lineRule="exact"/>
        <w:ind w:left="466" w:leftChars="222" w:firstLine="319" w:firstLineChars="133"/>
        <w:rPr>
          <w:rFonts w:hint="eastAsia" w:ascii="仿宋" w:hAnsi="仿宋" w:eastAsia="仿宋" w:cs="仿宋"/>
          <w:color w:val="000000"/>
          <w:sz w:val="24"/>
        </w:rPr>
      </w:pP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2</w:t>
      </w:r>
      <w:r>
        <w:rPr>
          <w:rFonts w:hint="eastAsia" w:ascii="仿宋" w:hAnsi="仿宋" w:eastAsia="仿宋" w:cs="仿宋"/>
          <w:color w:val="000000"/>
          <w:sz w:val="24"/>
          <w:lang w:eastAsia="zh-CN"/>
        </w:rPr>
        <w:t>）</w:t>
      </w:r>
      <w:r>
        <w:rPr>
          <w:rFonts w:hint="eastAsia" w:ascii="仿宋" w:hAnsi="仿宋" w:eastAsia="仿宋" w:cs="仿宋"/>
          <w:color w:val="000000"/>
          <w:sz w:val="24"/>
        </w:rPr>
        <w:t>根据房屋实际使用年限，定期检查房屋共用部位的使用状况，及时编制维修计划和房屋专项维修资金使用计划，向业主和物业使用人提出报告与建议，根据业主和物业使用人的决定和国家相关规定，组织维修。</w:t>
      </w:r>
    </w:p>
    <w:p>
      <w:pPr>
        <w:numPr>
          <w:ilvl w:val="0"/>
          <w:numId w:val="0"/>
        </w:numPr>
        <w:tabs>
          <w:tab w:val="left" w:pos="360"/>
        </w:tabs>
        <w:spacing w:line="560" w:lineRule="exact"/>
        <w:ind w:left="466" w:leftChars="222" w:firstLine="319" w:firstLineChars="133"/>
        <w:rPr>
          <w:rFonts w:hint="eastAsia" w:ascii="仿宋" w:hAnsi="仿宋" w:eastAsia="仿宋" w:cs="仿宋"/>
          <w:color w:val="000000"/>
          <w:sz w:val="24"/>
        </w:rPr>
      </w:pP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3</w:t>
      </w:r>
      <w:r>
        <w:rPr>
          <w:rFonts w:hint="eastAsia" w:ascii="仿宋" w:hAnsi="仿宋" w:eastAsia="仿宋" w:cs="仿宋"/>
          <w:color w:val="000000"/>
          <w:sz w:val="24"/>
          <w:lang w:eastAsia="zh-CN"/>
        </w:rPr>
        <w:t>）</w:t>
      </w:r>
      <w:r>
        <w:rPr>
          <w:rFonts w:hint="eastAsia" w:ascii="仿宋" w:hAnsi="仿宋" w:eastAsia="仿宋" w:cs="仿宋"/>
          <w:color w:val="000000"/>
          <w:sz w:val="24"/>
        </w:rPr>
        <w:t>依据合同约定、管理规约及房屋使用说明书等的要求，指业主和物业使用人正确使用房屋，共同维护房屋共用部位及房屋外观的完好。对违反法律法规和管理规约的行为，及时劝告并报告有关部门。</w:t>
      </w:r>
    </w:p>
    <w:p>
      <w:pPr>
        <w:numPr>
          <w:ilvl w:val="0"/>
          <w:numId w:val="0"/>
        </w:numPr>
        <w:tabs>
          <w:tab w:val="left" w:pos="360"/>
        </w:tabs>
        <w:spacing w:line="560" w:lineRule="exact"/>
        <w:ind w:left="466" w:leftChars="222" w:firstLine="319" w:firstLineChars="133"/>
        <w:rPr>
          <w:rFonts w:hint="eastAsia" w:ascii="仿宋" w:hAnsi="仿宋" w:eastAsia="仿宋" w:cs="仿宋"/>
          <w:color w:val="000000"/>
          <w:sz w:val="24"/>
        </w:rPr>
      </w:pP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4</w:t>
      </w:r>
      <w:r>
        <w:rPr>
          <w:rFonts w:hint="eastAsia" w:ascii="仿宋" w:hAnsi="仿宋" w:eastAsia="仿宋" w:cs="仿宋"/>
          <w:color w:val="000000"/>
          <w:sz w:val="24"/>
          <w:lang w:eastAsia="zh-CN"/>
        </w:rPr>
        <w:t>）</w:t>
      </w:r>
      <w:r>
        <w:rPr>
          <w:rFonts w:hint="eastAsia" w:ascii="仿宋" w:hAnsi="仿宋" w:eastAsia="仿宋" w:cs="仿宋"/>
          <w:color w:val="000000"/>
          <w:sz w:val="24"/>
        </w:rPr>
        <w:t>按照房屋装饰装修和安全使用的有关规定的要求，将室内装饰装修中的禁止行为和注意事项告知业主和物业使用人。每日巡查1次装饰装修施工现场，对施工进行及时监督。对危及房屋结构安全、影响房屋外观、拆改共用管线等损害公共利益的行为及时制止，并报有关部门。</w:t>
      </w:r>
    </w:p>
    <w:p>
      <w:pPr>
        <w:tabs>
          <w:tab w:val="left" w:pos="360"/>
        </w:tabs>
        <w:spacing w:line="560" w:lineRule="exact"/>
        <w:rPr>
          <w:rFonts w:hint="eastAsia" w:ascii="仿宋" w:hAnsi="仿宋" w:eastAsia="仿宋" w:cs="仿宋"/>
          <w:color w:val="000000"/>
          <w:sz w:val="24"/>
        </w:rPr>
      </w:pPr>
      <w:r>
        <w:rPr>
          <w:rFonts w:hint="eastAsia" w:ascii="仿宋" w:hAnsi="仿宋" w:eastAsia="仿宋" w:cs="仿宋"/>
          <w:color w:val="000000"/>
          <w:sz w:val="24"/>
        </w:rPr>
        <w:t xml:space="preserve">    3、共用设施设备维护</w:t>
      </w:r>
    </w:p>
    <w:p>
      <w:pPr>
        <w:numPr>
          <w:ilvl w:val="0"/>
          <w:numId w:val="0"/>
        </w:numPr>
        <w:tabs>
          <w:tab w:val="left" w:pos="360"/>
        </w:tabs>
        <w:spacing w:line="560" w:lineRule="exact"/>
        <w:ind w:left="466" w:leftChars="222" w:firstLine="319" w:firstLineChars="133"/>
        <w:rPr>
          <w:rFonts w:hint="eastAsia" w:ascii="仿宋" w:hAnsi="仿宋" w:eastAsia="仿宋" w:cs="仿宋"/>
          <w:color w:val="000000"/>
          <w:sz w:val="24"/>
        </w:rPr>
      </w:pP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1</w:t>
      </w:r>
      <w:r>
        <w:rPr>
          <w:rFonts w:hint="eastAsia" w:ascii="仿宋" w:hAnsi="仿宋" w:eastAsia="仿宋" w:cs="仿宋"/>
          <w:color w:val="000000"/>
          <w:sz w:val="24"/>
          <w:lang w:eastAsia="zh-CN"/>
        </w:rPr>
        <w:t>）</w:t>
      </w:r>
      <w:r>
        <w:rPr>
          <w:rFonts w:hint="eastAsia" w:ascii="仿宋" w:hAnsi="仿宋" w:eastAsia="仿宋" w:cs="仿宋"/>
          <w:color w:val="000000"/>
          <w:sz w:val="24"/>
        </w:rPr>
        <w:t>按合同约定，制订物业管理区域共用设施设备年度、月度养护及维修计划，保养和维修记录齐全。</w:t>
      </w:r>
    </w:p>
    <w:p>
      <w:pPr>
        <w:numPr>
          <w:ilvl w:val="0"/>
          <w:numId w:val="0"/>
        </w:numPr>
        <w:tabs>
          <w:tab w:val="left" w:pos="360"/>
        </w:tabs>
        <w:spacing w:line="560" w:lineRule="exact"/>
        <w:ind w:left="466" w:leftChars="222" w:firstLine="319" w:firstLineChars="133"/>
        <w:rPr>
          <w:rFonts w:hint="eastAsia" w:ascii="仿宋" w:hAnsi="仿宋" w:eastAsia="仿宋" w:cs="仿宋"/>
          <w:color w:val="000000"/>
          <w:sz w:val="24"/>
        </w:rPr>
      </w:pP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2</w:t>
      </w:r>
      <w:r>
        <w:rPr>
          <w:rFonts w:hint="eastAsia" w:ascii="仿宋" w:hAnsi="仿宋" w:eastAsia="仿宋" w:cs="仿宋"/>
          <w:color w:val="000000"/>
          <w:sz w:val="24"/>
          <w:lang w:eastAsia="zh-CN"/>
        </w:rPr>
        <w:t>）</w:t>
      </w:r>
      <w:r>
        <w:rPr>
          <w:rFonts w:hint="eastAsia" w:ascii="仿宋" w:hAnsi="仿宋" w:eastAsia="仿宋" w:cs="仿宋"/>
          <w:color w:val="000000"/>
          <w:sz w:val="24"/>
        </w:rPr>
        <w:t>有完善的设备安全运行、维修养护、设备巡查和设备用房卫生清洁制度并在工作场所明示。有设备台帐、运行记录和巡查记录。</w:t>
      </w:r>
    </w:p>
    <w:p>
      <w:pPr>
        <w:numPr>
          <w:ilvl w:val="0"/>
          <w:numId w:val="0"/>
        </w:numPr>
        <w:tabs>
          <w:tab w:val="left" w:pos="360"/>
        </w:tabs>
        <w:spacing w:line="560" w:lineRule="exact"/>
        <w:ind w:left="466" w:leftChars="222" w:firstLine="319" w:firstLineChars="133"/>
        <w:rPr>
          <w:rFonts w:hint="eastAsia" w:ascii="仿宋" w:hAnsi="仿宋" w:eastAsia="仿宋" w:cs="仿宋"/>
          <w:color w:val="000000"/>
          <w:sz w:val="24"/>
        </w:rPr>
      </w:pP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3</w:t>
      </w:r>
      <w:r>
        <w:rPr>
          <w:rFonts w:hint="eastAsia" w:ascii="仿宋" w:hAnsi="仿宋" w:eastAsia="仿宋" w:cs="仿宋"/>
          <w:color w:val="000000"/>
          <w:sz w:val="24"/>
          <w:lang w:eastAsia="zh-CN"/>
        </w:rPr>
        <w:t>）</w:t>
      </w:r>
      <w:r>
        <w:rPr>
          <w:rFonts w:hint="eastAsia" w:ascii="仿宋" w:hAnsi="仿宋" w:eastAsia="仿宋" w:cs="仿宋"/>
          <w:color w:val="000000"/>
          <w:sz w:val="24"/>
        </w:rPr>
        <w:t>设备运行严格执行操作规程，无重大管理责任事故，有突发事件应急处置预案和处理记录。</w:t>
      </w:r>
    </w:p>
    <w:p>
      <w:pPr>
        <w:numPr>
          <w:ilvl w:val="0"/>
          <w:numId w:val="0"/>
        </w:numPr>
        <w:tabs>
          <w:tab w:val="left" w:pos="360"/>
        </w:tabs>
        <w:spacing w:line="560" w:lineRule="exact"/>
        <w:ind w:left="466" w:leftChars="222" w:firstLine="319" w:firstLineChars="133"/>
        <w:rPr>
          <w:rFonts w:hint="eastAsia" w:ascii="仿宋" w:hAnsi="仿宋" w:eastAsia="仿宋" w:cs="仿宋"/>
          <w:color w:val="000000"/>
          <w:sz w:val="24"/>
        </w:rPr>
      </w:pP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4</w:t>
      </w:r>
      <w:r>
        <w:rPr>
          <w:rFonts w:hint="eastAsia" w:ascii="仿宋" w:hAnsi="仿宋" w:eastAsia="仿宋" w:cs="仿宋"/>
          <w:color w:val="000000"/>
          <w:sz w:val="24"/>
          <w:lang w:eastAsia="zh-CN"/>
        </w:rPr>
        <w:t>）</w:t>
      </w:r>
      <w:r>
        <w:rPr>
          <w:rFonts w:hint="eastAsia" w:ascii="仿宋" w:hAnsi="仿宋" w:eastAsia="仿宋" w:cs="仿宋"/>
          <w:color w:val="000000"/>
          <w:sz w:val="24"/>
        </w:rPr>
        <w:t>设备用房应保持整洁，定期检查消防设施设备，特种设备的巡检按相关标准执行。</w:t>
      </w:r>
    </w:p>
    <w:p>
      <w:pPr>
        <w:numPr>
          <w:ilvl w:val="0"/>
          <w:numId w:val="0"/>
        </w:numPr>
        <w:tabs>
          <w:tab w:val="left" w:pos="360"/>
        </w:tabs>
        <w:spacing w:line="560" w:lineRule="exact"/>
        <w:ind w:left="506" w:leftChars="241" w:firstLine="278" w:firstLineChars="116"/>
        <w:rPr>
          <w:rFonts w:hint="eastAsia" w:ascii="仿宋" w:hAnsi="仿宋" w:eastAsia="仿宋" w:cs="仿宋"/>
          <w:color w:val="000000"/>
          <w:sz w:val="24"/>
        </w:rPr>
      </w:pP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5</w:t>
      </w:r>
      <w:r>
        <w:rPr>
          <w:rFonts w:hint="eastAsia" w:ascii="仿宋" w:hAnsi="仿宋" w:eastAsia="仿宋" w:cs="仿宋"/>
          <w:color w:val="000000"/>
          <w:sz w:val="24"/>
          <w:lang w:eastAsia="zh-CN"/>
        </w:rPr>
        <w:t>）</w:t>
      </w:r>
      <w:r>
        <w:rPr>
          <w:rFonts w:hint="eastAsia" w:ascii="仿宋" w:hAnsi="仿宋" w:eastAsia="仿宋" w:cs="仿宋"/>
          <w:color w:val="000000"/>
          <w:sz w:val="24"/>
        </w:rPr>
        <w:t>共用设施设备需要维修或者更新改造的，及时编制维修、更新改造计划和住房专项维修资金使用计划，向业主和物业使用人提出报告与建议，根据业主和物业使用人的决定和国家相关规定，组织维修或者更新改造。</w:t>
      </w:r>
    </w:p>
    <w:p>
      <w:pPr>
        <w:numPr>
          <w:ilvl w:val="0"/>
          <w:numId w:val="0"/>
        </w:numPr>
        <w:tabs>
          <w:tab w:val="left" w:pos="360"/>
        </w:tabs>
        <w:spacing w:line="560" w:lineRule="exact"/>
        <w:ind w:left="504" w:leftChars="240" w:firstLine="278" w:firstLineChars="116"/>
        <w:rPr>
          <w:rFonts w:hint="eastAsia" w:ascii="仿宋" w:hAnsi="仿宋" w:eastAsia="仿宋" w:cs="仿宋"/>
          <w:color w:val="000000"/>
          <w:sz w:val="24"/>
        </w:rPr>
      </w:pP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6</w:t>
      </w:r>
      <w:r>
        <w:rPr>
          <w:rFonts w:hint="eastAsia" w:ascii="仿宋" w:hAnsi="仿宋" w:eastAsia="仿宋" w:cs="仿宋"/>
          <w:color w:val="000000"/>
          <w:sz w:val="24"/>
          <w:lang w:eastAsia="zh-CN"/>
        </w:rPr>
        <w:t>）</w:t>
      </w:r>
      <w:r>
        <w:rPr>
          <w:rFonts w:hint="eastAsia" w:ascii="仿宋" w:hAnsi="仿宋" w:eastAsia="仿宋" w:cs="仿宋"/>
          <w:color w:val="000000"/>
          <w:sz w:val="24"/>
        </w:rPr>
        <w:t>实行24小时值班报修制度。急修半小时内到达现场，一般维修12小时之内或在双方约定时间到达现场。</w:t>
      </w:r>
    </w:p>
    <w:p>
      <w:pPr>
        <w:numPr>
          <w:ilvl w:val="0"/>
          <w:numId w:val="0"/>
        </w:numPr>
        <w:tabs>
          <w:tab w:val="left" w:pos="360"/>
        </w:tabs>
        <w:spacing w:line="560" w:lineRule="exact"/>
        <w:ind w:leftChars="350"/>
        <w:rPr>
          <w:rFonts w:hint="eastAsia" w:ascii="仿宋" w:hAnsi="仿宋" w:eastAsia="仿宋" w:cs="仿宋"/>
          <w:color w:val="000000"/>
          <w:sz w:val="24"/>
        </w:rPr>
      </w:pP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7</w:t>
      </w:r>
      <w:r>
        <w:rPr>
          <w:rFonts w:hint="eastAsia" w:ascii="仿宋" w:hAnsi="仿宋" w:eastAsia="仿宋" w:cs="仿宋"/>
          <w:color w:val="000000"/>
          <w:sz w:val="24"/>
          <w:lang w:eastAsia="zh-CN"/>
        </w:rPr>
        <w:t>）</w:t>
      </w:r>
      <w:r>
        <w:rPr>
          <w:rFonts w:hint="eastAsia" w:ascii="仿宋" w:hAnsi="仿宋" w:eastAsia="仿宋" w:cs="仿宋"/>
          <w:color w:val="000000"/>
          <w:sz w:val="24"/>
        </w:rPr>
        <w:t>载人电梯24小时运行(保养检修除外)。</w:t>
      </w:r>
    </w:p>
    <w:p>
      <w:pPr>
        <w:numPr>
          <w:ilvl w:val="0"/>
          <w:numId w:val="0"/>
        </w:numPr>
        <w:tabs>
          <w:tab w:val="left" w:pos="360"/>
        </w:tabs>
        <w:spacing w:line="560" w:lineRule="exact"/>
        <w:ind w:leftChars="350"/>
        <w:rPr>
          <w:rFonts w:hint="eastAsia" w:ascii="仿宋" w:hAnsi="仿宋" w:eastAsia="仿宋" w:cs="仿宋"/>
          <w:color w:val="000000"/>
          <w:sz w:val="24"/>
        </w:rPr>
      </w:pP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8</w:t>
      </w:r>
      <w:r>
        <w:rPr>
          <w:rFonts w:hint="eastAsia" w:ascii="仿宋" w:hAnsi="仿宋" w:eastAsia="仿宋" w:cs="仿宋"/>
          <w:color w:val="000000"/>
          <w:sz w:val="24"/>
          <w:lang w:eastAsia="zh-CN"/>
        </w:rPr>
        <w:t>）</w:t>
      </w:r>
      <w:r>
        <w:rPr>
          <w:rFonts w:hint="eastAsia" w:ascii="仿宋" w:hAnsi="仿宋" w:eastAsia="仿宋" w:cs="仿宋"/>
          <w:color w:val="000000"/>
          <w:sz w:val="24"/>
        </w:rPr>
        <w:t>对化粪池每周检查，每年清掏2次。</w:t>
      </w:r>
    </w:p>
    <w:p>
      <w:pPr>
        <w:tabs>
          <w:tab w:val="left" w:pos="360"/>
        </w:tabs>
        <w:spacing w:line="560" w:lineRule="exact"/>
        <w:rPr>
          <w:rFonts w:hint="eastAsia" w:ascii="仿宋" w:hAnsi="仿宋" w:eastAsia="仿宋" w:cs="仿宋"/>
          <w:color w:val="000000"/>
          <w:sz w:val="24"/>
        </w:rPr>
      </w:pPr>
      <w:r>
        <w:rPr>
          <w:rFonts w:hint="eastAsia" w:ascii="仿宋" w:hAnsi="仿宋" w:eastAsia="仿宋" w:cs="仿宋"/>
          <w:color w:val="000000"/>
          <w:sz w:val="24"/>
        </w:rPr>
        <w:t xml:space="preserve">    4、公共秩序维护</w:t>
      </w:r>
    </w:p>
    <w:p>
      <w:pPr>
        <w:numPr>
          <w:ilvl w:val="0"/>
          <w:numId w:val="0"/>
        </w:numPr>
        <w:tabs>
          <w:tab w:val="left" w:pos="360"/>
        </w:tabs>
        <w:spacing w:line="560" w:lineRule="exact"/>
        <w:ind w:left="447" w:leftChars="213" w:firstLine="338" w:firstLineChars="141"/>
        <w:rPr>
          <w:rFonts w:hint="eastAsia" w:ascii="仿宋" w:hAnsi="仿宋" w:eastAsia="仿宋" w:cs="仿宋"/>
          <w:color w:val="000000"/>
          <w:sz w:val="24"/>
        </w:rPr>
      </w:pP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1</w:t>
      </w:r>
      <w:r>
        <w:rPr>
          <w:rFonts w:hint="eastAsia" w:ascii="仿宋" w:hAnsi="仿宋" w:eastAsia="仿宋" w:cs="仿宋"/>
          <w:color w:val="000000"/>
          <w:sz w:val="24"/>
          <w:lang w:eastAsia="zh-CN"/>
        </w:rPr>
        <w:t>）</w:t>
      </w:r>
      <w:r>
        <w:rPr>
          <w:rFonts w:hint="eastAsia" w:ascii="仿宋" w:hAnsi="仿宋" w:eastAsia="仿宋" w:cs="仿宋"/>
          <w:color w:val="000000"/>
          <w:sz w:val="24"/>
        </w:rPr>
        <w:t>物业管理区域主出入口24小时值班，8小时立岗，重点区域、重点部位每小时巡查一次，并有巡查记录。</w:t>
      </w:r>
    </w:p>
    <w:p>
      <w:pPr>
        <w:numPr>
          <w:ilvl w:val="0"/>
          <w:numId w:val="0"/>
        </w:numPr>
        <w:tabs>
          <w:tab w:val="left" w:pos="360"/>
        </w:tabs>
        <w:spacing w:line="560" w:lineRule="exact"/>
        <w:ind w:leftChars="350"/>
        <w:rPr>
          <w:rFonts w:hint="eastAsia" w:ascii="仿宋" w:hAnsi="仿宋" w:eastAsia="仿宋" w:cs="仿宋"/>
          <w:color w:val="000000"/>
          <w:sz w:val="24"/>
        </w:rPr>
      </w:pP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2</w:t>
      </w:r>
      <w:r>
        <w:rPr>
          <w:rFonts w:hint="eastAsia" w:ascii="仿宋" w:hAnsi="仿宋" w:eastAsia="仿宋" w:cs="仿宋"/>
          <w:color w:val="000000"/>
          <w:sz w:val="24"/>
          <w:lang w:eastAsia="zh-CN"/>
        </w:rPr>
        <w:t>）</w:t>
      </w:r>
      <w:r>
        <w:rPr>
          <w:rFonts w:hint="eastAsia" w:ascii="仿宋" w:hAnsi="仿宋" w:eastAsia="仿宋" w:cs="仿宋"/>
          <w:color w:val="000000"/>
          <w:sz w:val="24"/>
        </w:rPr>
        <w:t>设有安防监控报警系统的，应24小时值守，录像资料按约定期限保留。</w:t>
      </w:r>
    </w:p>
    <w:p>
      <w:pPr>
        <w:numPr>
          <w:ilvl w:val="0"/>
          <w:numId w:val="0"/>
        </w:numPr>
        <w:tabs>
          <w:tab w:val="left" w:pos="360"/>
        </w:tabs>
        <w:spacing w:line="560" w:lineRule="exact"/>
        <w:ind w:leftChars="350"/>
        <w:rPr>
          <w:rFonts w:hint="eastAsia" w:ascii="仿宋" w:hAnsi="仿宋" w:eastAsia="仿宋" w:cs="仿宋"/>
          <w:color w:val="000000"/>
          <w:sz w:val="24"/>
        </w:rPr>
      </w:pP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3</w:t>
      </w:r>
      <w:r>
        <w:rPr>
          <w:rFonts w:hint="eastAsia" w:ascii="仿宋" w:hAnsi="仿宋" w:eastAsia="仿宋" w:cs="仿宋"/>
          <w:color w:val="000000"/>
          <w:sz w:val="24"/>
          <w:lang w:eastAsia="zh-CN"/>
        </w:rPr>
        <w:t>）</w:t>
      </w:r>
      <w:r>
        <w:rPr>
          <w:rFonts w:hint="eastAsia" w:ascii="仿宋" w:hAnsi="仿宋" w:eastAsia="仿宋" w:cs="仿宋"/>
          <w:color w:val="000000"/>
          <w:sz w:val="24"/>
        </w:rPr>
        <w:t>进出物业管理区域的车辆实行车号识别管理，引导车辆出入，有序停放。</w:t>
      </w:r>
    </w:p>
    <w:p>
      <w:pPr>
        <w:numPr>
          <w:ilvl w:val="0"/>
          <w:numId w:val="0"/>
        </w:numPr>
        <w:tabs>
          <w:tab w:val="left" w:pos="360"/>
        </w:tabs>
        <w:spacing w:line="560" w:lineRule="exact"/>
        <w:ind w:leftChars="350"/>
        <w:rPr>
          <w:rFonts w:hint="eastAsia" w:ascii="仿宋" w:hAnsi="仿宋" w:eastAsia="仿宋" w:cs="仿宋"/>
          <w:color w:val="000000"/>
          <w:sz w:val="24"/>
        </w:rPr>
      </w:pP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4</w:t>
      </w:r>
      <w:r>
        <w:rPr>
          <w:rFonts w:hint="eastAsia" w:ascii="仿宋" w:hAnsi="仿宋" w:eastAsia="仿宋" w:cs="仿宋"/>
          <w:color w:val="000000"/>
          <w:sz w:val="24"/>
          <w:lang w:eastAsia="zh-CN"/>
        </w:rPr>
        <w:t>）</w:t>
      </w:r>
      <w:r>
        <w:rPr>
          <w:rFonts w:hint="eastAsia" w:ascii="仿宋" w:hAnsi="仿宋" w:eastAsia="仿宋" w:cs="仿宋"/>
          <w:color w:val="000000"/>
          <w:sz w:val="24"/>
        </w:rPr>
        <w:t>对进出物业管理区域的装修施工人员、服务人员实行临时出入证管理。</w:t>
      </w:r>
    </w:p>
    <w:p>
      <w:pPr>
        <w:numPr>
          <w:ilvl w:val="0"/>
          <w:numId w:val="0"/>
        </w:numPr>
        <w:tabs>
          <w:tab w:val="left" w:pos="360"/>
        </w:tabs>
        <w:spacing w:line="560" w:lineRule="exact"/>
        <w:ind w:left="447" w:leftChars="213" w:firstLine="338" w:firstLineChars="141"/>
        <w:rPr>
          <w:rFonts w:hint="eastAsia" w:ascii="仿宋" w:hAnsi="仿宋" w:eastAsia="仿宋" w:cs="仿宋"/>
          <w:color w:val="000000"/>
          <w:sz w:val="24"/>
        </w:rPr>
      </w:pP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5</w:t>
      </w:r>
      <w:r>
        <w:rPr>
          <w:rFonts w:hint="eastAsia" w:ascii="仿宋" w:hAnsi="仿宋" w:eastAsia="仿宋" w:cs="仿宋"/>
          <w:color w:val="000000"/>
          <w:sz w:val="24"/>
          <w:lang w:eastAsia="zh-CN"/>
        </w:rPr>
        <w:t>）</w:t>
      </w:r>
      <w:r>
        <w:rPr>
          <w:rFonts w:hint="eastAsia" w:ascii="仿宋" w:hAnsi="仿宋" w:eastAsia="仿宋" w:cs="仿宋"/>
          <w:color w:val="000000"/>
          <w:sz w:val="24"/>
        </w:rPr>
        <w:t>对火灾、治安、公共卫生等突发事件有应急处理预案，事发时及时有关部门，并协助采取相应措施。</w:t>
      </w:r>
    </w:p>
    <w:p>
      <w:pPr>
        <w:tabs>
          <w:tab w:val="left" w:pos="360"/>
        </w:tabs>
        <w:spacing w:line="560" w:lineRule="exact"/>
        <w:rPr>
          <w:rFonts w:hint="eastAsia" w:ascii="仿宋" w:hAnsi="仿宋" w:eastAsia="仿宋" w:cs="仿宋"/>
          <w:color w:val="000000"/>
          <w:sz w:val="24"/>
        </w:rPr>
      </w:pPr>
      <w:r>
        <w:rPr>
          <w:rFonts w:hint="eastAsia" w:ascii="仿宋" w:hAnsi="仿宋" w:eastAsia="仿宋" w:cs="仿宋"/>
          <w:color w:val="000000"/>
          <w:sz w:val="24"/>
        </w:rPr>
        <w:t xml:space="preserve">    5、保洁服务</w:t>
      </w:r>
    </w:p>
    <w:p>
      <w:pPr>
        <w:numPr>
          <w:ilvl w:val="0"/>
          <w:numId w:val="0"/>
        </w:numPr>
        <w:tabs>
          <w:tab w:val="left" w:pos="360"/>
        </w:tabs>
        <w:spacing w:line="560" w:lineRule="exact"/>
        <w:ind w:left="447" w:leftChars="213" w:firstLine="338" w:firstLineChars="141"/>
        <w:rPr>
          <w:rFonts w:hint="eastAsia" w:ascii="仿宋" w:hAnsi="仿宋" w:eastAsia="仿宋" w:cs="仿宋"/>
          <w:color w:val="000000"/>
          <w:sz w:val="24"/>
        </w:rPr>
      </w:pP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1</w:t>
      </w:r>
      <w:r>
        <w:rPr>
          <w:rFonts w:hint="eastAsia" w:ascii="仿宋" w:hAnsi="仿宋" w:eastAsia="仿宋" w:cs="仿宋"/>
          <w:color w:val="000000"/>
          <w:sz w:val="24"/>
          <w:lang w:eastAsia="zh-CN"/>
        </w:rPr>
        <w:t>）</w:t>
      </w:r>
      <w:r>
        <w:rPr>
          <w:rFonts w:hint="eastAsia" w:ascii="仿宋" w:hAnsi="仿宋" w:eastAsia="仿宋" w:cs="仿宋"/>
          <w:color w:val="000000"/>
          <w:sz w:val="24"/>
        </w:rPr>
        <w:t>地面：电梯前厅，无电梯的楼内通道和楼梯，每日拖擦1次；有电梯的楼内通道、楼梯、栏杆、窗台、消防栓、标识牌等共用设施，每周拖擦1次；大堂、门厅地面，每日拖擦2次，定期保养，保持材质干净、有光泽。</w:t>
      </w:r>
    </w:p>
    <w:p>
      <w:pPr>
        <w:numPr>
          <w:ilvl w:val="0"/>
          <w:numId w:val="0"/>
        </w:numPr>
        <w:tabs>
          <w:tab w:val="left" w:pos="360"/>
        </w:tabs>
        <w:spacing w:line="560" w:lineRule="exact"/>
        <w:ind w:left="466" w:leftChars="222" w:firstLine="319" w:firstLineChars="133"/>
        <w:rPr>
          <w:rFonts w:hint="eastAsia" w:ascii="仿宋" w:hAnsi="仿宋" w:eastAsia="仿宋" w:cs="仿宋"/>
          <w:color w:val="000000"/>
          <w:sz w:val="24"/>
        </w:rPr>
      </w:pP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2</w:t>
      </w:r>
      <w:r>
        <w:rPr>
          <w:rFonts w:hint="eastAsia" w:ascii="仿宋" w:hAnsi="仿宋" w:eastAsia="仿宋" w:cs="仿宋"/>
          <w:color w:val="000000"/>
          <w:sz w:val="24"/>
          <w:lang w:eastAsia="zh-CN"/>
        </w:rPr>
        <w:t>）</w:t>
      </w:r>
      <w:r>
        <w:rPr>
          <w:rFonts w:hint="eastAsia" w:ascii="仿宋" w:hAnsi="仿宋" w:eastAsia="仿宋" w:cs="仿宋"/>
          <w:color w:val="000000"/>
          <w:sz w:val="24"/>
        </w:rPr>
        <w:t>墙面：涂料材质的墙面及2米以上贴砖墙面，每月清扫1次，保持无蛛网、无明显污渍；2米以下墙面，每周抹擦1次，保持表面干净、无污渍。</w:t>
      </w:r>
    </w:p>
    <w:p>
      <w:pPr>
        <w:numPr>
          <w:ilvl w:val="0"/>
          <w:numId w:val="0"/>
        </w:numPr>
        <w:tabs>
          <w:tab w:val="left" w:pos="360"/>
        </w:tabs>
        <w:spacing w:line="560" w:lineRule="exact"/>
        <w:ind w:left="487" w:leftChars="232" w:firstLine="300" w:firstLineChars="125"/>
        <w:rPr>
          <w:rFonts w:hint="eastAsia" w:ascii="仿宋" w:hAnsi="仿宋" w:eastAsia="仿宋" w:cs="仿宋"/>
          <w:color w:val="000000"/>
          <w:sz w:val="24"/>
        </w:rPr>
      </w:pP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3</w:t>
      </w:r>
      <w:r>
        <w:rPr>
          <w:rFonts w:hint="eastAsia" w:ascii="仿宋" w:hAnsi="仿宋" w:eastAsia="仿宋" w:cs="仿宋"/>
          <w:color w:val="000000"/>
          <w:sz w:val="24"/>
          <w:lang w:eastAsia="zh-CN"/>
        </w:rPr>
        <w:t>）</w:t>
      </w:r>
      <w:r>
        <w:rPr>
          <w:rFonts w:hint="eastAsia" w:ascii="仿宋" w:hAnsi="仿宋" w:eastAsia="仿宋" w:cs="仿宋"/>
          <w:color w:val="000000"/>
          <w:sz w:val="24"/>
        </w:rPr>
        <w:t>楼梯扶手、电梯按钮、照明开关按钮，每日擦抹一次，保持表面干净、无污渍。</w:t>
      </w:r>
    </w:p>
    <w:p>
      <w:pPr>
        <w:numPr>
          <w:ilvl w:val="0"/>
          <w:numId w:val="0"/>
        </w:numPr>
        <w:tabs>
          <w:tab w:val="left" w:pos="360"/>
        </w:tabs>
        <w:spacing w:line="560" w:lineRule="exact"/>
        <w:ind w:left="487" w:leftChars="232" w:firstLine="300" w:firstLineChars="125"/>
        <w:rPr>
          <w:rFonts w:hint="eastAsia" w:ascii="仿宋" w:hAnsi="仿宋" w:eastAsia="仿宋" w:cs="仿宋"/>
          <w:color w:val="000000"/>
          <w:sz w:val="24"/>
        </w:rPr>
      </w:pP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4</w:t>
      </w:r>
      <w:r>
        <w:rPr>
          <w:rFonts w:hint="eastAsia" w:ascii="仿宋" w:hAnsi="仿宋" w:eastAsia="仿宋" w:cs="仿宋"/>
          <w:color w:val="000000"/>
          <w:sz w:val="24"/>
          <w:lang w:eastAsia="zh-CN"/>
        </w:rPr>
        <w:t>）</w:t>
      </w:r>
      <w:r>
        <w:rPr>
          <w:rFonts w:hint="eastAsia" w:ascii="仿宋" w:hAnsi="仿宋" w:eastAsia="仿宋" w:cs="仿宋"/>
          <w:color w:val="000000"/>
          <w:sz w:val="24"/>
        </w:rPr>
        <w:t>天台、屋顶，保持清洁、无垃圾。天花板、共用照明灯具，每月除尘一次，目视无污渍、无蛛网。</w:t>
      </w:r>
    </w:p>
    <w:p>
      <w:pPr>
        <w:numPr>
          <w:ilvl w:val="0"/>
          <w:numId w:val="0"/>
        </w:numPr>
        <w:tabs>
          <w:tab w:val="left" w:pos="360"/>
        </w:tabs>
        <w:spacing w:line="560" w:lineRule="exact"/>
        <w:ind w:left="466" w:leftChars="222" w:firstLine="319" w:firstLineChars="133"/>
        <w:rPr>
          <w:rFonts w:hint="eastAsia" w:ascii="仿宋" w:hAnsi="仿宋" w:eastAsia="仿宋" w:cs="仿宋"/>
          <w:color w:val="000000"/>
          <w:sz w:val="24"/>
        </w:rPr>
      </w:pP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5</w:t>
      </w:r>
      <w:r>
        <w:rPr>
          <w:rFonts w:hint="eastAsia" w:ascii="仿宋" w:hAnsi="仿宋" w:eastAsia="仿宋" w:cs="仿宋"/>
          <w:color w:val="000000"/>
          <w:sz w:val="24"/>
          <w:lang w:eastAsia="zh-CN"/>
        </w:rPr>
        <w:t>）</w:t>
      </w:r>
      <w:r>
        <w:rPr>
          <w:rFonts w:hint="eastAsia" w:ascii="仿宋" w:hAnsi="仿宋" w:eastAsia="仿宋" w:cs="仿宋"/>
          <w:color w:val="000000"/>
          <w:sz w:val="24"/>
        </w:rPr>
        <w:t>门、窗等玻璃，每月擦拭1次，其中门厅玻璃每周擦拭1次，目视洁净、光亮、无污渍。</w:t>
      </w:r>
    </w:p>
    <w:p>
      <w:pPr>
        <w:numPr>
          <w:ilvl w:val="0"/>
          <w:numId w:val="0"/>
        </w:numPr>
        <w:tabs>
          <w:tab w:val="left" w:pos="360"/>
        </w:tabs>
        <w:spacing w:line="560" w:lineRule="exact"/>
        <w:ind w:left="466" w:leftChars="222" w:firstLine="319" w:firstLineChars="133"/>
        <w:rPr>
          <w:rFonts w:hint="eastAsia" w:ascii="仿宋" w:hAnsi="仿宋" w:eastAsia="仿宋" w:cs="仿宋"/>
          <w:color w:val="000000"/>
          <w:sz w:val="24"/>
        </w:rPr>
      </w:pP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6</w:t>
      </w:r>
      <w:r>
        <w:rPr>
          <w:rFonts w:hint="eastAsia" w:ascii="仿宋" w:hAnsi="仿宋" w:eastAsia="仿宋" w:cs="仿宋"/>
          <w:color w:val="000000"/>
          <w:sz w:val="24"/>
          <w:lang w:eastAsia="zh-CN"/>
        </w:rPr>
        <w:t>）</w:t>
      </w:r>
      <w:r>
        <w:rPr>
          <w:rFonts w:hint="eastAsia" w:ascii="仿宋" w:hAnsi="仿宋" w:eastAsia="仿宋" w:cs="仿宋"/>
          <w:color w:val="000000"/>
          <w:sz w:val="24"/>
        </w:rPr>
        <w:t>电梯轿厢，每日清扫、擦拭1次；每月对电梯门壁上光一次，表面光亮、无污渍。</w:t>
      </w:r>
    </w:p>
    <w:p>
      <w:pPr>
        <w:numPr>
          <w:ilvl w:val="0"/>
          <w:numId w:val="0"/>
        </w:numPr>
        <w:tabs>
          <w:tab w:val="left" w:pos="360"/>
        </w:tabs>
        <w:spacing w:line="560" w:lineRule="exact"/>
        <w:ind w:leftChars="375"/>
        <w:rPr>
          <w:rFonts w:hint="eastAsia" w:ascii="仿宋" w:hAnsi="仿宋" w:eastAsia="仿宋" w:cs="仿宋"/>
          <w:color w:val="000000"/>
          <w:sz w:val="24"/>
        </w:rPr>
      </w:pP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7</w:t>
      </w:r>
      <w:r>
        <w:rPr>
          <w:rFonts w:hint="eastAsia" w:ascii="仿宋" w:hAnsi="仿宋" w:eastAsia="仿宋" w:cs="仿宋"/>
          <w:color w:val="000000"/>
          <w:sz w:val="24"/>
          <w:lang w:eastAsia="zh-CN"/>
        </w:rPr>
        <w:t>）</w:t>
      </w:r>
      <w:r>
        <w:rPr>
          <w:rFonts w:hint="eastAsia" w:ascii="仿宋" w:hAnsi="仿宋" w:eastAsia="仿宋" w:cs="仿宋"/>
          <w:color w:val="000000"/>
          <w:sz w:val="24"/>
        </w:rPr>
        <w:t>二次供水水箱按规定清洗，定时巡查，水质符合卫生要求。</w:t>
      </w:r>
    </w:p>
    <w:p>
      <w:pPr>
        <w:numPr>
          <w:ilvl w:val="0"/>
          <w:numId w:val="0"/>
        </w:numPr>
        <w:tabs>
          <w:tab w:val="left" w:pos="360"/>
        </w:tabs>
        <w:spacing w:line="560" w:lineRule="exact"/>
        <w:ind w:leftChars="375"/>
        <w:rPr>
          <w:rFonts w:hint="eastAsia" w:ascii="仿宋" w:hAnsi="仿宋" w:eastAsia="仿宋" w:cs="仿宋"/>
          <w:color w:val="000000"/>
          <w:sz w:val="24"/>
        </w:rPr>
      </w:pP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8</w:t>
      </w:r>
      <w:r>
        <w:rPr>
          <w:rFonts w:hint="eastAsia" w:ascii="仿宋" w:hAnsi="仿宋" w:eastAsia="仿宋" w:cs="仿宋"/>
          <w:color w:val="000000"/>
          <w:sz w:val="24"/>
          <w:lang w:eastAsia="zh-CN"/>
        </w:rPr>
        <w:t>）</w:t>
      </w:r>
      <w:r>
        <w:rPr>
          <w:rFonts w:hint="eastAsia" w:ascii="仿宋" w:hAnsi="仿宋" w:eastAsia="仿宋" w:cs="仿宋"/>
          <w:color w:val="000000"/>
          <w:sz w:val="24"/>
        </w:rPr>
        <w:t>公共卫生间：每天全面清洁3次，保持无明显异味。</w:t>
      </w:r>
    </w:p>
    <w:p>
      <w:pPr>
        <w:numPr>
          <w:ilvl w:val="0"/>
          <w:numId w:val="0"/>
        </w:numPr>
        <w:tabs>
          <w:tab w:val="left" w:pos="360"/>
        </w:tabs>
        <w:spacing w:line="560" w:lineRule="exact"/>
        <w:ind w:left="466" w:leftChars="222" w:firstLine="319" w:firstLineChars="133"/>
        <w:rPr>
          <w:rFonts w:hint="eastAsia" w:ascii="仿宋" w:hAnsi="仿宋" w:eastAsia="仿宋" w:cs="仿宋"/>
          <w:color w:val="000000"/>
          <w:sz w:val="24"/>
        </w:rPr>
      </w:pP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9</w:t>
      </w:r>
      <w:r>
        <w:rPr>
          <w:rFonts w:hint="eastAsia" w:ascii="仿宋" w:hAnsi="仿宋" w:eastAsia="仿宋" w:cs="仿宋"/>
          <w:color w:val="000000"/>
          <w:sz w:val="24"/>
          <w:lang w:eastAsia="zh-CN"/>
        </w:rPr>
        <w:t>）</w:t>
      </w:r>
      <w:r>
        <w:rPr>
          <w:rFonts w:hint="eastAsia" w:ascii="仿宋" w:hAnsi="仿宋" w:eastAsia="仿宋" w:cs="仿宋"/>
          <w:color w:val="000000"/>
          <w:sz w:val="24"/>
        </w:rPr>
        <w:t>生活垃圾日产日清，垃圾袋装化，垃圾桶、果壳箱无满溢现象，保持垃圾桶清洁无异味。</w:t>
      </w:r>
    </w:p>
    <w:p>
      <w:pPr>
        <w:numPr>
          <w:ilvl w:val="0"/>
          <w:numId w:val="0"/>
        </w:numPr>
        <w:tabs>
          <w:tab w:val="left" w:pos="360"/>
        </w:tabs>
        <w:spacing w:line="560" w:lineRule="exact"/>
        <w:ind w:left="466" w:leftChars="222" w:firstLine="319" w:firstLineChars="133"/>
        <w:rPr>
          <w:rFonts w:hint="eastAsia" w:ascii="仿宋" w:hAnsi="仿宋" w:eastAsia="仿宋" w:cs="仿宋"/>
          <w:b/>
          <w:color w:val="000000"/>
          <w:sz w:val="24"/>
        </w:rPr>
      </w:pP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10</w:t>
      </w:r>
      <w:r>
        <w:rPr>
          <w:rFonts w:hint="eastAsia" w:ascii="仿宋" w:hAnsi="仿宋" w:eastAsia="仿宋" w:cs="仿宋"/>
          <w:color w:val="000000"/>
          <w:sz w:val="24"/>
          <w:lang w:eastAsia="zh-CN"/>
        </w:rPr>
        <w:t>）</w:t>
      </w:r>
      <w:r>
        <w:rPr>
          <w:rFonts w:hint="eastAsia" w:ascii="仿宋" w:hAnsi="仿宋" w:eastAsia="仿宋" w:cs="仿宋"/>
          <w:color w:val="000000"/>
          <w:sz w:val="24"/>
        </w:rPr>
        <w:t>定期灭虫除害。每月对窨井、明沟、垃圾房喷洒药水一次，每半年灭鼠一次。</w:t>
      </w:r>
    </w:p>
    <w:p>
      <w:pPr>
        <w:tabs>
          <w:tab w:val="left" w:pos="360"/>
        </w:tabs>
        <w:spacing w:line="560" w:lineRule="exact"/>
        <w:rPr>
          <w:rFonts w:hint="eastAsia" w:ascii="仿宋" w:hAnsi="仿宋" w:eastAsia="仿宋" w:cs="仿宋"/>
          <w:b/>
          <w:color w:val="000000"/>
          <w:sz w:val="24"/>
        </w:rPr>
      </w:pPr>
      <w:r>
        <w:rPr>
          <w:rFonts w:hint="eastAsia" w:ascii="仿宋" w:hAnsi="仿宋" w:eastAsia="仿宋" w:cs="仿宋"/>
          <w:b/>
          <w:color w:val="000000"/>
          <w:sz w:val="24"/>
        </w:rPr>
        <w:t>第四条：物业服务收费标准</w:t>
      </w:r>
    </w:p>
    <w:p>
      <w:pPr>
        <w:spacing w:line="5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1、</w:t>
      </w:r>
      <w:r>
        <w:rPr>
          <w:rFonts w:hint="eastAsia" w:ascii="仿宋" w:hAnsi="仿宋" w:eastAsia="仿宋" w:cs="仿宋"/>
          <w:color w:val="000000"/>
          <w:sz w:val="24"/>
        </w:rPr>
        <w:t>物业服务费按建筑面积</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元/平方米·月计收。</w:t>
      </w:r>
    </w:p>
    <w:p>
      <w:pPr>
        <w:spacing w:line="5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2、</w:t>
      </w:r>
      <w:r>
        <w:rPr>
          <w:rFonts w:hint="eastAsia" w:ascii="仿宋" w:hAnsi="仿宋" w:eastAsia="仿宋" w:cs="仿宋"/>
          <w:color w:val="000000"/>
          <w:sz w:val="24"/>
        </w:rPr>
        <w:t>制冷费按建筑面积</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元/平方米·月计收，如遇特殊情况，需提前或推后制冷期，按实际运行时间收取费用。</w:t>
      </w:r>
    </w:p>
    <w:p>
      <w:pPr>
        <w:spacing w:line="560" w:lineRule="exact"/>
        <w:ind w:firstLine="480" w:firstLineChars="200"/>
        <w:rPr>
          <w:rFonts w:hint="eastAsia" w:ascii="仿宋" w:hAnsi="仿宋" w:eastAsia="仿宋" w:cs="仿宋"/>
          <w:bCs/>
          <w:color w:val="000000"/>
          <w:sz w:val="24"/>
        </w:rPr>
      </w:pPr>
      <w:r>
        <w:rPr>
          <w:rFonts w:hint="eastAsia" w:ascii="仿宋" w:hAnsi="仿宋" w:eastAsia="仿宋" w:cs="仿宋"/>
          <w:color w:val="000000"/>
          <w:sz w:val="24"/>
          <w:lang w:val="en-US" w:eastAsia="zh-CN"/>
        </w:rPr>
        <w:t>3、</w:t>
      </w:r>
      <w:r>
        <w:rPr>
          <w:rFonts w:hint="eastAsia" w:ascii="仿宋" w:hAnsi="仿宋" w:eastAsia="仿宋" w:cs="仿宋"/>
          <w:color w:val="000000"/>
          <w:sz w:val="24"/>
        </w:rPr>
        <w:t>采暖费按建筑面积</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元/平方米·月计收，如遇特殊情况，需提</w:t>
      </w:r>
      <w:r>
        <w:rPr>
          <w:rFonts w:hint="eastAsia" w:ascii="仿宋" w:hAnsi="仿宋" w:eastAsia="仿宋" w:cs="仿宋"/>
          <w:bCs/>
          <w:color w:val="000000"/>
          <w:sz w:val="24"/>
        </w:rPr>
        <w:t>前或推后采暖期，按实际运行时间收取费用。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sz w:val="24"/>
          <w:highlight w:val="none"/>
        </w:rPr>
      </w:pPr>
      <w:r>
        <w:rPr>
          <w:rFonts w:hint="eastAsia" w:ascii="仿宋" w:hAnsi="仿宋" w:eastAsia="仿宋" w:cs="仿宋"/>
          <w:color w:val="000000"/>
          <w:sz w:val="24"/>
          <w:highlight w:val="none"/>
          <w:lang w:val="en-US" w:eastAsia="zh-CN"/>
        </w:rPr>
        <w:t>4、电费为</w:t>
      </w:r>
      <w:r>
        <w:rPr>
          <w:rFonts w:hint="eastAsia" w:ascii="仿宋" w:hAnsi="仿宋" w:eastAsia="仿宋" w:cs="仿宋"/>
          <w:b w:val="0"/>
          <w:bCs w:val="0"/>
          <w:sz w:val="24"/>
          <w:highlight w:val="none"/>
          <w:u w:val="none"/>
          <w:lang w:eastAsia="zh-CN"/>
        </w:rPr>
        <w:t>持卡预购</w:t>
      </w:r>
      <w:r>
        <w:rPr>
          <w:rFonts w:hint="eastAsia" w:ascii="仿宋" w:hAnsi="仿宋" w:eastAsia="仿宋" w:cs="仿宋"/>
          <w:b w:val="0"/>
          <w:bCs w:val="0"/>
          <w:sz w:val="24"/>
          <w:highlight w:val="none"/>
          <w:u w:val="none"/>
          <w:lang w:val="en-US" w:eastAsia="zh-CN"/>
        </w:rPr>
        <w:t>和抄表计量方式</w:t>
      </w:r>
      <w:r>
        <w:rPr>
          <w:rFonts w:hint="eastAsia" w:ascii="仿宋" w:hAnsi="仿宋" w:eastAsia="仿宋" w:cs="仿宋"/>
          <w:b w:val="0"/>
          <w:bCs w:val="0"/>
          <w:sz w:val="24"/>
          <w:highlight w:val="none"/>
          <w:u w:val="none"/>
          <w:lang w:eastAsia="zh-CN"/>
        </w:rPr>
        <w:t>，根据供电部门最新政策调整，</w:t>
      </w:r>
      <w:r>
        <w:rPr>
          <w:rFonts w:hint="eastAsia" w:ascii="仿宋" w:hAnsi="仿宋" w:eastAsia="仿宋" w:cs="仿宋"/>
          <w:bCs/>
          <w:color w:val="auto"/>
          <w:sz w:val="24"/>
          <w:highlight w:val="none"/>
          <w:lang w:val="en-US" w:eastAsia="zh-CN"/>
        </w:rPr>
        <w:t>电费单价为：实时动态电价，</w:t>
      </w:r>
      <w:r>
        <w:rPr>
          <w:rFonts w:hint="eastAsia" w:ascii="仿宋" w:hAnsi="仿宋" w:eastAsia="仿宋" w:cs="仿宋"/>
          <w:bCs/>
          <w:sz w:val="24"/>
          <w:highlight w:val="none"/>
        </w:rPr>
        <w:t>水费</w:t>
      </w:r>
      <w:r>
        <w:rPr>
          <w:rFonts w:hint="eastAsia" w:ascii="仿宋" w:hAnsi="仿宋" w:eastAsia="仿宋" w:cs="仿宋"/>
          <w:bCs/>
          <w:sz w:val="24"/>
          <w:highlight w:val="none"/>
          <w:u w:val="single"/>
          <w:lang w:val="en-US" w:eastAsia="zh-CN"/>
        </w:rPr>
        <w:t xml:space="preserve">     </w:t>
      </w:r>
      <w:r>
        <w:rPr>
          <w:rFonts w:hint="eastAsia" w:ascii="仿宋" w:hAnsi="仿宋" w:eastAsia="仿宋" w:cs="仿宋"/>
          <w:bCs/>
          <w:sz w:val="24"/>
          <w:highlight w:val="none"/>
        </w:rPr>
        <w:t>元/吨</w:t>
      </w:r>
      <w:r>
        <w:rPr>
          <w:rFonts w:hint="eastAsia" w:ascii="仿宋" w:hAnsi="仿宋" w:eastAsia="仿宋" w:cs="仿宋"/>
          <w:bCs/>
          <w:sz w:val="24"/>
          <w:highlight w:val="none"/>
          <w:lang w:eastAsia="zh-CN"/>
        </w:rPr>
        <w:t>，</w:t>
      </w:r>
      <w:r>
        <w:rPr>
          <w:rFonts w:hint="eastAsia" w:ascii="仿宋" w:hAnsi="仿宋" w:eastAsia="仿宋" w:cs="仿宋"/>
          <w:bCs/>
          <w:sz w:val="24"/>
          <w:highlight w:val="none"/>
        </w:rPr>
        <w:t>若供电局、自来水公司等相关部门收费标准有所调整，则以上费用按新标准执行。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sz w:val="24"/>
        </w:rPr>
      </w:pPr>
      <w:r>
        <w:rPr>
          <w:rFonts w:hint="eastAsia" w:ascii="仿宋" w:hAnsi="仿宋" w:eastAsia="仿宋" w:cs="仿宋"/>
          <w:color w:val="000000"/>
          <w:sz w:val="24"/>
          <w:lang w:val="en-US" w:eastAsia="zh-CN"/>
        </w:rPr>
        <w:t>5、停</w:t>
      </w:r>
      <w:r>
        <w:rPr>
          <w:rFonts w:hint="eastAsia" w:ascii="仿宋" w:hAnsi="仿宋" w:eastAsia="仿宋" w:cs="仿宋"/>
          <w:bCs/>
          <w:sz w:val="24"/>
        </w:rPr>
        <w:t>车</w:t>
      </w:r>
      <w:r>
        <w:rPr>
          <w:rFonts w:hint="eastAsia" w:ascii="仿宋" w:hAnsi="仿宋" w:eastAsia="仿宋" w:cs="仿宋"/>
          <w:bCs/>
          <w:color w:val="auto"/>
          <w:sz w:val="24"/>
        </w:rPr>
        <w:t>费按照《</w:t>
      </w:r>
      <w:r>
        <w:rPr>
          <w:rFonts w:hint="eastAsia" w:ascii="仿宋" w:hAnsi="仿宋" w:eastAsia="仿宋" w:cs="仿宋"/>
          <w:bCs/>
          <w:color w:val="auto"/>
          <w:sz w:val="24"/>
          <w:lang w:eastAsia="zh-CN"/>
        </w:rPr>
        <w:t>陕西咸市监发【</w:t>
      </w:r>
      <w:r>
        <w:rPr>
          <w:rFonts w:hint="eastAsia" w:ascii="仿宋" w:hAnsi="仿宋" w:eastAsia="仿宋" w:cs="仿宋"/>
          <w:bCs/>
          <w:color w:val="auto"/>
          <w:sz w:val="24"/>
          <w:lang w:val="en-US" w:eastAsia="zh-CN"/>
        </w:rPr>
        <w:t>2021</w:t>
      </w: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92号</w:t>
      </w:r>
      <w:r>
        <w:rPr>
          <w:rFonts w:hint="eastAsia" w:ascii="仿宋" w:hAnsi="仿宋" w:eastAsia="仿宋" w:cs="仿宋"/>
          <w:bCs/>
          <w:color w:val="auto"/>
          <w:sz w:val="24"/>
        </w:rPr>
        <w:t>》</w:t>
      </w:r>
      <w:r>
        <w:rPr>
          <w:rFonts w:hint="eastAsia" w:ascii="仿宋" w:hAnsi="仿宋" w:eastAsia="仿宋" w:cs="仿宋"/>
          <w:bCs/>
          <w:color w:val="auto"/>
          <w:sz w:val="24"/>
          <w:lang w:eastAsia="zh-CN"/>
        </w:rPr>
        <w:t>收费标</w:t>
      </w:r>
      <w:r>
        <w:rPr>
          <w:rFonts w:hint="eastAsia" w:ascii="仿宋" w:hAnsi="仿宋" w:eastAsia="仿宋" w:cs="仿宋"/>
          <w:bCs/>
          <w:sz w:val="24"/>
          <w:lang w:eastAsia="zh-CN"/>
        </w:rPr>
        <w:t>准</w:t>
      </w:r>
      <w:r>
        <w:rPr>
          <w:rFonts w:hint="eastAsia" w:ascii="仿宋" w:hAnsi="仿宋" w:eastAsia="仿宋" w:cs="仿宋"/>
          <w:bCs/>
          <w:sz w:val="24"/>
        </w:rPr>
        <w:t>执行。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sz w:val="24"/>
        </w:rPr>
      </w:pPr>
      <w:r>
        <w:rPr>
          <w:rFonts w:hint="eastAsia" w:ascii="仿宋" w:hAnsi="仿宋" w:eastAsia="仿宋" w:cs="仿宋"/>
          <w:color w:val="000000"/>
          <w:sz w:val="24"/>
          <w:lang w:val="en-US" w:eastAsia="zh-CN"/>
        </w:rPr>
        <w:t>6、</w:t>
      </w:r>
      <w:r>
        <w:rPr>
          <w:rFonts w:hint="eastAsia" w:ascii="仿宋" w:hAnsi="仿宋" w:eastAsia="仿宋" w:cs="仿宋"/>
          <w:bCs/>
          <w:sz w:val="24"/>
          <w:lang w:eastAsia="zh-CN"/>
        </w:rPr>
        <w:t>当业态发生变化时，可根据市场及现行《西安市物业服务收费管理办法》调整费用。</w:t>
      </w:r>
    </w:p>
    <w:p>
      <w:pPr>
        <w:widowControl/>
        <w:spacing w:line="560" w:lineRule="exac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第五条：特约物业服务的内容及标准</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560" w:lineRule="exact"/>
        <w:ind w:left="0" w:leftChars="0" w:firstLine="480" w:firstLineChars="200"/>
        <w:textAlignment w:val="auto"/>
        <w:rPr>
          <w:rFonts w:hint="eastAsia" w:ascii="仿宋_GB2312" w:hAnsi="仿宋_GB2312" w:eastAsia="仿宋" w:cs="仿宋_GB2312"/>
          <w:bCs/>
          <w:sz w:val="32"/>
          <w:szCs w:val="32"/>
          <w:lang w:val="en-US" w:eastAsia="zh-CN"/>
        </w:rPr>
      </w:pPr>
      <w:r>
        <w:rPr>
          <w:rFonts w:hint="eastAsia" w:ascii="仿宋" w:hAnsi="仿宋" w:eastAsia="仿宋" w:cs="仿宋"/>
          <w:color w:val="000000"/>
          <w:sz w:val="24"/>
          <w:lang w:val="en-US" w:eastAsia="zh-CN"/>
        </w:rPr>
        <w:t>1、特约服</w:t>
      </w:r>
      <w:r>
        <w:rPr>
          <w:rFonts w:hint="eastAsia" w:ascii="仿宋" w:hAnsi="仿宋" w:eastAsia="仿宋" w:cs="仿宋"/>
          <w:bCs/>
          <w:sz w:val="24"/>
          <w:highlight w:val="none"/>
        </w:rPr>
        <w:t>务费</w:t>
      </w:r>
      <w:r>
        <w:rPr>
          <w:rFonts w:hint="eastAsia" w:ascii="仿宋" w:hAnsi="仿宋" w:eastAsia="仿宋" w:cs="仿宋"/>
          <w:bCs/>
          <w:sz w:val="24"/>
          <w:highlight w:val="none"/>
          <w:lang w:val="en-US" w:eastAsia="zh-CN"/>
        </w:rPr>
        <w:t>单价</w:t>
      </w:r>
      <w:r>
        <w:rPr>
          <w:rFonts w:hint="eastAsia" w:ascii="仿宋" w:hAnsi="仿宋" w:eastAsia="仿宋" w:cs="仿宋"/>
          <w:bCs/>
          <w:sz w:val="24"/>
          <w:highlight w:val="none"/>
          <w:u w:val="single"/>
          <w:lang w:val="en-US" w:eastAsia="zh-CN"/>
        </w:rPr>
        <w:t xml:space="preserve">     </w:t>
      </w:r>
      <w:r>
        <w:rPr>
          <w:rFonts w:hint="eastAsia" w:ascii="仿宋" w:hAnsi="仿宋" w:eastAsia="仿宋" w:cs="仿宋"/>
          <w:bCs/>
          <w:sz w:val="24"/>
          <w:highlight w:val="none"/>
          <w:lang w:val="en-US" w:eastAsia="zh-CN"/>
        </w:rPr>
        <w:t>元</w:t>
      </w:r>
      <w:r>
        <w:rPr>
          <w:rFonts w:hint="eastAsia" w:ascii="仿宋" w:hAnsi="仿宋" w:eastAsia="仿宋" w:cs="仿宋"/>
          <w:color w:val="000000"/>
          <w:sz w:val="24"/>
          <w:highlight w:val="none"/>
          <w:lang w:val="en-US" w:eastAsia="zh-CN"/>
        </w:rPr>
        <w:t>/</w:t>
      </w:r>
      <w:r>
        <w:rPr>
          <w:rFonts w:hint="eastAsia" w:ascii="仿宋" w:hAnsi="仿宋" w:eastAsia="仿宋" w:cs="仿宋"/>
          <w:color w:val="000000"/>
          <w:sz w:val="24"/>
          <w:highlight w:val="none"/>
        </w:rPr>
        <w:t>平方米·月计</w:t>
      </w:r>
      <w:r>
        <w:rPr>
          <w:rFonts w:hint="eastAsia" w:ascii="仿宋" w:hAnsi="仿宋" w:eastAsia="仿宋" w:cs="仿宋"/>
          <w:color w:val="000000"/>
          <w:sz w:val="24"/>
          <w:highlight w:val="none"/>
          <w:lang w:val="en-US" w:eastAsia="zh-CN"/>
        </w:rPr>
        <w:t>收。</w:t>
      </w:r>
    </w:p>
    <w:p>
      <w:pPr>
        <w:numPr>
          <w:ilvl w:val="0"/>
          <w:numId w:val="0"/>
        </w:numPr>
        <w:tabs>
          <w:tab w:val="left" w:pos="360"/>
        </w:tabs>
        <w:spacing w:line="560" w:lineRule="exact"/>
        <w:ind w:firstLine="2240" w:firstLineChars="700"/>
        <w:jc w:val="both"/>
        <w:rPr>
          <w:rFonts w:hint="eastAsia" w:ascii="仿宋_GB2312" w:hAnsi="仿宋_GB2312" w:eastAsia="仿宋_GB2312" w:cs="仿宋_GB2312"/>
          <w:bCs/>
          <w:sz w:val="32"/>
          <w:szCs w:val="32"/>
          <w:lang w:eastAsia="zh-CN"/>
        </w:rPr>
      </w:pPr>
    </w:p>
    <w:p>
      <w:pPr>
        <w:numPr>
          <w:ilvl w:val="0"/>
          <w:numId w:val="0"/>
        </w:numPr>
        <w:tabs>
          <w:tab w:val="left" w:pos="360"/>
        </w:tabs>
        <w:spacing w:line="560" w:lineRule="exact"/>
        <w:ind w:firstLine="2240" w:firstLineChars="700"/>
        <w:jc w:val="both"/>
        <w:rPr>
          <w:rFonts w:hint="eastAsia" w:ascii="仿宋_GB2312" w:hAnsi="仿宋_GB2312" w:eastAsia="仿宋_GB2312" w:cs="仿宋_GB2312"/>
          <w:bCs/>
          <w:sz w:val="32"/>
          <w:szCs w:val="32"/>
          <w:lang w:eastAsia="zh-CN"/>
        </w:rPr>
      </w:pPr>
    </w:p>
    <w:p>
      <w:pPr>
        <w:numPr>
          <w:ilvl w:val="0"/>
          <w:numId w:val="0"/>
        </w:numPr>
        <w:tabs>
          <w:tab w:val="left" w:pos="360"/>
        </w:tabs>
        <w:spacing w:line="560" w:lineRule="exact"/>
        <w:ind w:firstLine="2240" w:firstLineChars="700"/>
        <w:jc w:val="both"/>
        <w:rPr>
          <w:rFonts w:hint="eastAsia" w:ascii="仿宋_GB2312" w:hAnsi="仿宋_GB2312" w:eastAsia="仿宋_GB2312" w:cs="仿宋_GB2312"/>
          <w:bCs/>
          <w:sz w:val="32"/>
          <w:szCs w:val="32"/>
          <w:lang w:eastAsia="zh-CN"/>
        </w:rPr>
      </w:pPr>
    </w:p>
    <w:p>
      <w:pPr>
        <w:numPr>
          <w:ilvl w:val="0"/>
          <w:numId w:val="0"/>
        </w:numPr>
        <w:tabs>
          <w:tab w:val="left" w:pos="360"/>
        </w:tabs>
        <w:spacing w:line="560" w:lineRule="exact"/>
        <w:ind w:firstLine="2240" w:firstLineChars="700"/>
        <w:jc w:val="both"/>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管委会各区域特约服务费收取标准</w:t>
      </w:r>
    </w:p>
    <w:tbl>
      <w:tblPr>
        <w:tblStyle w:val="27"/>
        <w:tblW w:w="87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096"/>
        <w:gridCol w:w="1170"/>
        <w:gridCol w:w="1815"/>
        <w:gridCol w:w="2189"/>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08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1096"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区域</w:t>
            </w:r>
          </w:p>
        </w:tc>
        <w:tc>
          <w:tcPr>
            <w:tcW w:w="1170"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楼层</w:t>
            </w:r>
          </w:p>
        </w:tc>
        <w:tc>
          <w:tcPr>
            <w:tcW w:w="1815"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测量面积/㎡</w:t>
            </w:r>
          </w:p>
        </w:tc>
        <w:tc>
          <w:tcPr>
            <w:tcW w:w="2189"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特约服务费收取标准元/㎡</w:t>
            </w:r>
          </w:p>
        </w:tc>
        <w:tc>
          <w:tcPr>
            <w:tcW w:w="1440"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合并单价/元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9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A区</w:t>
            </w:r>
          </w:p>
        </w:tc>
        <w:tc>
          <w:tcPr>
            <w:tcW w:w="117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1-4层</w:t>
            </w:r>
          </w:p>
        </w:tc>
        <w:tc>
          <w:tcPr>
            <w:tcW w:w="181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1569.02</w:t>
            </w:r>
          </w:p>
        </w:tc>
        <w:tc>
          <w:tcPr>
            <w:tcW w:w="2189"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元/㎡</w:t>
            </w:r>
            <w:r>
              <w:rPr>
                <w:rFonts w:hint="eastAsia" w:ascii="仿宋" w:hAnsi="仿宋" w:eastAsia="仿宋" w:cs="仿宋"/>
                <w:i w:val="0"/>
                <w:iCs w:val="0"/>
                <w:color w:val="000000"/>
                <w:kern w:val="0"/>
                <w:sz w:val="22"/>
                <w:szCs w:val="22"/>
                <w:u w:val="none"/>
                <w:lang w:val="en-US" w:eastAsia="zh-CN" w:bidi="ar"/>
              </w:rPr>
              <w:t>/月</w:t>
            </w:r>
          </w:p>
        </w:tc>
        <w:tc>
          <w:tcPr>
            <w:tcW w:w="1440"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bCs/>
                <w:i w:val="0"/>
                <w:iCs w:val="0"/>
                <w:color w:val="000000"/>
                <w:kern w:val="0"/>
                <w:sz w:val="22"/>
                <w:szCs w:val="22"/>
                <w:u w:val="single"/>
                <w:lang w:val="en-US" w:eastAsia="zh-CN" w:bidi="ar"/>
              </w:rPr>
              <w:t xml:space="preserve">     </w:t>
            </w:r>
            <w:r>
              <w:rPr>
                <w:rFonts w:hint="eastAsia" w:ascii="仿宋" w:hAnsi="仿宋" w:eastAsia="仿宋" w:cs="仿宋"/>
                <w:b/>
                <w:bCs/>
                <w:i w:val="0"/>
                <w:iCs w:val="0"/>
                <w:color w:val="000000"/>
                <w:kern w:val="0"/>
                <w:sz w:val="22"/>
                <w:szCs w:val="22"/>
                <w:u w:val="none"/>
                <w:lang w:val="en-US" w:eastAsia="zh-CN" w:bidi="ar"/>
              </w:rPr>
              <w:t>元</w:t>
            </w:r>
            <w:r>
              <w:rPr>
                <w:rFonts w:hint="eastAsia" w:ascii="仿宋" w:hAnsi="仿宋" w:eastAsia="仿宋" w:cs="仿宋"/>
                <w:i w:val="0"/>
                <w:iCs w:val="0"/>
                <w:color w:val="000000"/>
                <w:kern w:val="0"/>
                <w:sz w:val="22"/>
                <w:szCs w:val="22"/>
                <w:u w:val="none"/>
                <w:lang w:val="en-US" w:eastAsia="zh-CN" w:bidi="ar"/>
              </w:rPr>
              <w:t>/平方米（BD区8层377.28㎡无特约）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096" w:type="dxa"/>
            <w:vMerge w:val="restar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BD区</w:t>
            </w:r>
          </w:p>
        </w:tc>
        <w:tc>
          <w:tcPr>
            <w:tcW w:w="117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2层</w:t>
            </w:r>
          </w:p>
        </w:tc>
        <w:tc>
          <w:tcPr>
            <w:tcW w:w="181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1967.3</w:t>
            </w:r>
          </w:p>
        </w:tc>
        <w:tc>
          <w:tcPr>
            <w:tcW w:w="2189"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元/㎡/月</w:t>
            </w:r>
          </w:p>
        </w:tc>
        <w:tc>
          <w:tcPr>
            <w:tcW w:w="1440"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096" w:type="dxa"/>
            <w:vMerge w:val="continue"/>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2"/>
                <w:szCs w:val="22"/>
                <w:u w:val="none"/>
              </w:rPr>
            </w:pPr>
          </w:p>
        </w:tc>
        <w:tc>
          <w:tcPr>
            <w:tcW w:w="117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3层</w:t>
            </w:r>
          </w:p>
        </w:tc>
        <w:tc>
          <w:tcPr>
            <w:tcW w:w="181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2253.28</w:t>
            </w:r>
          </w:p>
        </w:tc>
        <w:tc>
          <w:tcPr>
            <w:tcW w:w="2189"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元/㎡/月</w:t>
            </w:r>
          </w:p>
        </w:tc>
        <w:tc>
          <w:tcPr>
            <w:tcW w:w="1440"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096" w:type="dxa"/>
            <w:vMerge w:val="continue"/>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2"/>
                <w:szCs w:val="22"/>
                <w:u w:val="none"/>
              </w:rPr>
            </w:pPr>
          </w:p>
        </w:tc>
        <w:tc>
          <w:tcPr>
            <w:tcW w:w="117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4层</w:t>
            </w:r>
          </w:p>
        </w:tc>
        <w:tc>
          <w:tcPr>
            <w:tcW w:w="181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2291.71</w:t>
            </w:r>
          </w:p>
        </w:tc>
        <w:tc>
          <w:tcPr>
            <w:tcW w:w="2189"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元/㎡/月</w:t>
            </w:r>
          </w:p>
        </w:tc>
        <w:tc>
          <w:tcPr>
            <w:tcW w:w="1440"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096" w:type="dxa"/>
            <w:vMerge w:val="continue"/>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2"/>
                <w:szCs w:val="22"/>
                <w:u w:val="none"/>
              </w:rPr>
            </w:pPr>
          </w:p>
        </w:tc>
        <w:tc>
          <w:tcPr>
            <w:tcW w:w="117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8层</w:t>
            </w:r>
          </w:p>
        </w:tc>
        <w:tc>
          <w:tcPr>
            <w:tcW w:w="181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377.28</w:t>
            </w:r>
          </w:p>
        </w:tc>
        <w:tc>
          <w:tcPr>
            <w:tcW w:w="2189"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09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C区</w:t>
            </w:r>
          </w:p>
        </w:tc>
        <w:tc>
          <w:tcPr>
            <w:tcW w:w="117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1-4层</w:t>
            </w:r>
          </w:p>
        </w:tc>
        <w:tc>
          <w:tcPr>
            <w:tcW w:w="181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5547.14</w:t>
            </w:r>
          </w:p>
        </w:tc>
        <w:tc>
          <w:tcPr>
            <w:tcW w:w="2189"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元/㎡/月</w:t>
            </w:r>
          </w:p>
        </w:tc>
        <w:tc>
          <w:tcPr>
            <w:tcW w:w="1440"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1096" w:type="dxa"/>
            <w:vMerge w:val="restart"/>
            <w:tcBorders>
              <w:top w:val="nil"/>
              <w:left w:val="nil"/>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EF区</w:t>
            </w:r>
          </w:p>
        </w:tc>
        <w:tc>
          <w:tcPr>
            <w:tcW w:w="1170" w:type="dxa"/>
            <w:vMerge w:val="restart"/>
            <w:tcBorders>
              <w:top w:val="nil"/>
              <w:left w:val="nil"/>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1层</w:t>
            </w:r>
          </w:p>
        </w:tc>
        <w:tc>
          <w:tcPr>
            <w:tcW w:w="181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133.22</w:t>
            </w:r>
          </w:p>
        </w:tc>
        <w:tc>
          <w:tcPr>
            <w:tcW w:w="2189"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元/㎡/月</w:t>
            </w:r>
          </w:p>
        </w:tc>
        <w:tc>
          <w:tcPr>
            <w:tcW w:w="1440"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1096" w:type="dxa"/>
            <w:vMerge w:val="continue"/>
            <w:tcBorders>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170" w:type="dxa"/>
            <w:vMerge w:val="continue"/>
            <w:tcBorders>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81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253.44</w:t>
            </w:r>
          </w:p>
        </w:tc>
        <w:tc>
          <w:tcPr>
            <w:tcW w:w="2189"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元/㎡/月</w:t>
            </w:r>
          </w:p>
        </w:tc>
        <w:tc>
          <w:tcPr>
            <w:tcW w:w="1440"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109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营销中心</w:t>
            </w:r>
          </w:p>
        </w:tc>
        <w:tc>
          <w:tcPr>
            <w:tcW w:w="117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1层</w:t>
            </w:r>
          </w:p>
        </w:tc>
        <w:tc>
          <w:tcPr>
            <w:tcW w:w="181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260.77</w:t>
            </w:r>
          </w:p>
        </w:tc>
        <w:tc>
          <w:tcPr>
            <w:tcW w:w="2189"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元/㎡/月</w:t>
            </w:r>
          </w:p>
        </w:tc>
        <w:tc>
          <w:tcPr>
            <w:tcW w:w="1440"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08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10</w:t>
            </w:r>
          </w:p>
        </w:tc>
        <w:tc>
          <w:tcPr>
            <w:tcW w:w="4081" w:type="dxa"/>
            <w:gridSpan w:val="3"/>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停车费</w:t>
            </w:r>
          </w:p>
        </w:tc>
        <w:tc>
          <w:tcPr>
            <w:tcW w:w="2189"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元/月</w:t>
            </w:r>
          </w:p>
        </w:tc>
        <w:tc>
          <w:tcPr>
            <w:tcW w:w="1440"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11</w:t>
            </w:r>
          </w:p>
        </w:tc>
        <w:tc>
          <w:tcPr>
            <w:tcW w:w="4081" w:type="dxa"/>
            <w:gridSpan w:val="3"/>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绿植租摆费</w:t>
            </w:r>
          </w:p>
        </w:tc>
        <w:tc>
          <w:tcPr>
            <w:tcW w:w="2189"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元/月</w:t>
            </w:r>
          </w:p>
        </w:tc>
        <w:tc>
          <w:tcPr>
            <w:tcW w:w="1440"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合计</w:t>
            </w:r>
          </w:p>
        </w:tc>
        <w:tc>
          <w:tcPr>
            <w:tcW w:w="2266" w:type="dxa"/>
            <w:gridSpan w:val="2"/>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2"/>
                <w:szCs w:val="22"/>
                <w:u w:val="none"/>
              </w:rPr>
            </w:pPr>
          </w:p>
        </w:tc>
        <w:tc>
          <w:tcPr>
            <w:tcW w:w="181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14653.16</w:t>
            </w:r>
          </w:p>
        </w:tc>
        <w:tc>
          <w:tcPr>
            <w:tcW w:w="2189" w:type="dxa"/>
            <w:tcBorders>
              <w:top w:val="single" w:color="000000" w:sz="8" w:space="0"/>
              <w:left w:val="nil"/>
              <w:bottom w:val="single" w:color="000000" w:sz="8" w:space="0"/>
              <w:right w:val="single" w:color="000000" w:sz="8" w:space="0"/>
            </w:tcBorders>
            <w:noWrap/>
            <w:vAlign w:val="center"/>
          </w:tcPr>
          <w:p>
            <w:pPr>
              <w:rPr>
                <w:rFonts w:hint="eastAsia" w:ascii="仿宋" w:hAnsi="仿宋" w:eastAsia="仿宋" w:cs="仿宋"/>
                <w:i w:val="0"/>
                <w:iCs w:val="0"/>
                <w:color w:val="000000"/>
                <w:sz w:val="22"/>
                <w:szCs w:val="22"/>
                <w:u w:val="none"/>
              </w:rPr>
            </w:pPr>
          </w:p>
        </w:tc>
        <w:tc>
          <w:tcPr>
            <w:tcW w:w="1440"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bl>
    <w:p>
      <w:pPr>
        <w:widowControl/>
        <w:rPr>
          <w:rFonts w:hint="eastAsia" w:ascii="仿宋" w:hAnsi="仿宋" w:eastAsia="仿宋" w:cs="仿宋"/>
          <w:bCs/>
          <w:sz w:val="24"/>
          <w:highlight w:val="none"/>
          <w:lang w:val="en-US" w:eastAsia="zh-CN"/>
        </w:rPr>
      </w:pPr>
    </w:p>
    <w:p>
      <w:pPr>
        <w:widowControl/>
        <w:rPr>
          <w:rFonts w:hint="default" w:ascii="仿宋" w:hAnsi="仿宋" w:eastAsia="仿宋" w:cs="仿宋"/>
          <w:bCs/>
          <w:sz w:val="24"/>
          <w:highlight w:val="none"/>
          <w:lang w:val="en-US" w:eastAsia="zh-CN"/>
        </w:rPr>
      </w:pPr>
      <w:r>
        <w:rPr>
          <w:rFonts w:hint="eastAsia" w:ascii="宋体" w:hAnsi="宋体" w:cs="宋体"/>
          <w:b/>
          <w:color w:val="000000"/>
          <w:kern w:val="0"/>
          <w:sz w:val="22"/>
          <w:szCs w:val="22"/>
          <w:highlight w:val="none"/>
          <w:lang w:val="en-US" w:eastAsia="zh-CN"/>
        </w:rPr>
        <w:t xml:space="preserve">    </w:t>
      </w:r>
      <w:r>
        <w:rPr>
          <w:rFonts w:hint="eastAsia" w:ascii="宋体" w:hAnsi="宋体" w:cs="宋体"/>
          <w:b w:val="0"/>
          <w:bCs/>
          <w:color w:val="000000"/>
          <w:kern w:val="0"/>
          <w:sz w:val="22"/>
          <w:szCs w:val="22"/>
          <w:highlight w:val="none"/>
          <w:lang w:val="en-US" w:eastAsia="zh-CN"/>
        </w:rPr>
        <w:t xml:space="preserve"> 2、</w:t>
      </w:r>
      <w:r>
        <w:rPr>
          <w:rFonts w:hint="eastAsia" w:ascii="宋体" w:hAnsi="宋体" w:cs="宋体"/>
          <w:b/>
          <w:color w:val="000000"/>
          <w:kern w:val="0"/>
          <w:sz w:val="22"/>
          <w:szCs w:val="22"/>
          <w:highlight w:val="none"/>
        </w:rPr>
        <w:t>合同</w:t>
      </w:r>
      <w:r>
        <w:rPr>
          <w:rFonts w:hint="eastAsia" w:ascii="宋体" w:hAnsi="宋体" w:cs="宋体"/>
          <w:b/>
          <w:color w:val="000000"/>
          <w:kern w:val="0"/>
          <w:sz w:val="22"/>
          <w:szCs w:val="22"/>
          <w:highlight w:val="none"/>
          <w:lang w:eastAsia="zh-CN"/>
        </w:rPr>
        <w:t>总</w:t>
      </w:r>
      <w:r>
        <w:rPr>
          <w:rFonts w:hint="eastAsia" w:ascii="宋体" w:hAnsi="宋体" w:cs="宋体"/>
          <w:b/>
          <w:color w:val="000000"/>
          <w:kern w:val="0"/>
          <w:sz w:val="22"/>
          <w:szCs w:val="22"/>
          <w:highlight w:val="none"/>
        </w:rPr>
        <w:t>额</w:t>
      </w:r>
      <w:r>
        <w:rPr>
          <w:rFonts w:hint="eastAsia" w:ascii="宋体" w:hAnsi="宋体" w:cs="宋体"/>
          <w:b/>
          <w:color w:val="auto"/>
          <w:kern w:val="0"/>
          <w:sz w:val="22"/>
          <w:szCs w:val="22"/>
          <w:highlight w:val="none"/>
        </w:rPr>
        <w:t>约</w:t>
      </w:r>
      <w:r>
        <w:rPr>
          <w:rFonts w:hint="eastAsia" w:ascii="宋体" w:hAnsi="宋体" w:cs="宋体"/>
          <w:b/>
          <w:bCs/>
          <w:i w:val="0"/>
          <w:iCs w:val="0"/>
          <w:color w:val="auto"/>
          <w:kern w:val="0"/>
          <w:sz w:val="22"/>
          <w:szCs w:val="22"/>
          <w:highlight w:val="none"/>
          <w:u w:val="single"/>
          <w:lang w:val="en-US" w:eastAsia="zh-CN" w:bidi="ar"/>
        </w:rPr>
        <w:t xml:space="preserve">           </w:t>
      </w:r>
      <w:r>
        <w:rPr>
          <w:rFonts w:hint="eastAsia" w:ascii="宋体" w:hAnsi="宋体" w:cs="宋体"/>
          <w:b/>
          <w:color w:val="auto"/>
          <w:kern w:val="0"/>
          <w:sz w:val="22"/>
          <w:szCs w:val="22"/>
          <w:highlight w:val="none"/>
        </w:rPr>
        <w:t>元</w:t>
      </w:r>
      <w:r>
        <w:rPr>
          <w:rFonts w:hint="eastAsia" w:ascii="宋体" w:hAnsi="宋体" w:cs="宋体"/>
          <w:b/>
          <w:color w:val="auto"/>
          <w:kern w:val="0"/>
          <w:sz w:val="22"/>
          <w:szCs w:val="22"/>
          <w:highlight w:val="none"/>
          <w:lang w:eastAsia="zh-CN"/>
        </w:rPr>
        <w:t>，</w:t>
      </w:r>
      <w:r>
        <w:rPr>
          <w:rFonts w:hint="eastAsia" w:ascii="宋体" w:hAnsi="宋体" w:cs="宋体"/>
          <w:b/>
          <w:color w:val="000000"/>
          <w:kern w:val="0"/>
          <w:sz w:val="22"/>
          <w:szCs w:val="22"/>
          <w:highlight w:val="none"/>
          <w:lang w:eastAsia="zh-CN"/>
        </w:rPr>
        <w:t>该费用为含税金额。（费用核算明细详见附件</w:t>
      </w:r>
      <w:r>
        <w:rPr>
          <w:rFonts w:hint="eastAsia" w:ascii="宋体" w:hAnsi="宋体" w:cs="宋体"/>
          <w:b/>
          <w:color w:val="000000"/>
          <w:kern w:val="0"/>
          <w:sz w:val="22"/>
          <w:szCs w:val="22"/>
          <w:highlight w:val="none"/>
          <w:lang w:val="en-US" w:eastAsia="zh-CN"/>
        </w:rPr>
        <w:t>一</w:t>
      </w:r>
      <w:r>
        <w:rPr>
          <w:rFonts w:hint="eastAsia" w:ascii="宋体" w:hAnsi="宋体" w:cs="宋体"/>
          <w:b/>
          <w:color w:val="000000"/>
          <w:kern w:val="0"/>
          <w:sz w:val="22"/>
          <w:szCs w:val="22"/>
          <w:highlight w:val="none"/>
          <w:lang w:eastAsia="zh-CN"/>
        </w:rPr>
        <w:t>）</w:t>
      </w:r>
    </w:p>
    <w:p>
      <w:pPr>
        <w:spacing w:line="560" w:lineRule="exac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第六条：</w:t>
      </w:r>
      <w:r>
        <w:rPr>
          <w:rFonts w:hint="eastAsia" w:ascii="仿宋" w:hAnsi="仿宋" w:eastAsia="仿宋" w:cs="仿宋"/>
          <w:b/>
          <w:color w:val="000000"/>
          <w:sz w:val="24"/>
          <w:highlight w:val="none"/>
        </w:rPr>
        <w:t>付款方式</w:t>
      </w:r>
    </w:p>
    <w:p>
      <w:pPr>
        <w:spacing w:line="560" w:lineRule="exact"/>
        <w:ind w:firstLine="480" w:firstLineChars="200"/>
        <w:jc w:val="left"/>
        <w:rPr>
          <w:rFonts w:hint="eastAsia" w:ascii="仿宋" w:hAnsi="仿宋" w:eastAsia="仿宋" w:cs="仿宋"/>
          <w:bCs/>
          <w:color w:val="000000"/>
          <w:sz w:val="24"/>
        </w:rPr>
      </w:pPr>
      <w:r>
        <w:rPr>
          <w:rFonts w:hint="eastAsia" w:ascii="仿宋" w:hAnsi="仿宋" w:eastAsia="仿宋" w:cs="仿宋"/>
          <w:bCs/>
          <w:color w:val="000000"/>
          <w:sz w:val="24"/>
        </w:rPr>
        <w:t>1、甲方物业服务费用根据服务面积与收费标准计算，各项费用按季度缴纳，乙方每季度</w:t>
      </w:r>
      <w:r>
        <w:rPr>
          <w:rFonts w:hint="eastAsia" w:ascii="仿宋" w:hAnsi="仿宋" w:eastAsia="仿宋" w:cs="仿宋"/>
          <w:bCs/>
          <w:color w:val="000000"/>
          <w:sz w:val="24"/>
          <w:lang w:val="en-US" w:eastAsia="zh-CN"/>
        </w:rPr>
        <w:t>初</w:t>
      </w:r>
      <w:r>
        <w:rPr>
          <w:rFonts w:hint="eastAsia" w:ascii="仿宋" w:hAnsi="仿宋" w:eastAsia="仿宋" w:cs="仿宋"/>
          <w:bCs/>
          <w:color w:val="000000"/>
          <w:sz w:val="24"/>
        </w:rPr>
        <w:t>向甲方送达</w:t>
      </w:r>
      <w:r>
        <w:rPr>
          <w:rFonts w:hint="eastAsia" w:ascii="仿宋" w:hAnsi="仿宋" w:eastAsia="仿宋" w:cs="仿宋"/>
          <w:bCs/>
          <w:color w:val="000000"/>
          <w:sz w:val="24"/>
          <w:lang w:val="en-US" w:eastAsia="zh-CN"/>
        </w:rPr>
        <w:t>上季度</w:t>
      </w:r>
      <w:r>
        <w:rPr>
          <w:rFonts w:hint="eastAsia" w:ascii="仿宋" w:hAnsi="仿宋" w:eastAsia="仿宋" w:cs="仿宋"/>
          <w:bCs/>
          <w:color w:val="000000"/>
          <w:sz w:val="24"/>
        </w:rPr>
        <w:t>物业收费通知单，甲方应在收费通知单送达之日起7日内按通知单金额向乙方交纳；如有疑问，甲方应在收费通知单送达之日起7日内同乙方核实，未在上述期限内与乙方核实的，视为已对通知书收费款额的确认。</w:t>
      </w:r>
    </w:p>
    <w:p>
      <w:pPr>
        <w:spacing w:line="56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2、甲方须按时交纳费用，逾期交纳物业管理费及其它费用的，从逾期之日起按欠费数额3‰的比例交纳滞纳金；若逾期超过30天仍不交纳费用，乙方有权暂停对甲方的服务，直至甲方交清欠费及滞纳金。</w:t>
      </w:r>
    </w:p>
    <w:p>
      <w:pPr>
        <w:spacing w:line="560" w:lineRule="exact"/>
        <w:ind w:firstLine="480" w:firstLineChars="200"/>
        <w:rPr>
          <w:rFonts w:hint="eastAsia" w:ascii="仿宋" w:hAnsi="仿宋" w:eastAsia="仿宋" w:cs="仿宋"/>
          <w:bCs/>
          <w:sz w:val="24"/>
        </w:rPr>
      </w:pPr>
      <w:r>
        <w:rPr>
          <w:rFonts w:hint="eastAsia" w:ascii="仿宋" w:hAnsi="仿宋" w:eastAsia="仿宋" w:cs="仿宋"/>
          <w:bCs/>
          <w:sz w:val="24"/>
        </w:rPr>
        <w:t>3、计算物业管理服务的建筑面积，按照行政主管部门的测量面积为准，物业使用人按照与甲方租赁合同面积为准。</w:t>
      </w:r>
    </w:p>
    <w:p>
      <w:pPr>
        <w:spacing w:line="560" w:lineRule="exact"/>
        <w:ind w:firstLine="480" w:firstLineChars="200"/>
        <w:rPr>
          <w:rFonts w:hint="eastAsia" w:ascii="仿宋" w:hAnsi="仿宋" w:eastAsia="仿宋" w:cs="仿宋"/>
          <w:bCs/>
          <w:sz w:val="24"/>
        </w:rPr>
      </w:pPr>
      <w:r>
        <w:rPr>
          <w:rFonts w:hint="eastAsia" w:ascii="仿宋" w:hAnsi="仿宋" w:eastAsia="仿宋" w:cs="仿宋"/>
          <w:bCs/>
          <w:sz w:val="24"/>
        </w:rPr>
        <w:t>4、甲方在转让物业时，须交清转让之前的物业管理费等各项费用。</w:t>
      </w:r>
    </w:p>
    <w:p>
      <w:pPr>
        <w:spacing w:line="560" w:lineRule="exact"/>
        <w:ind w:firstLine="480" w:firstLineChars="200"/>
        <w:rPr>
          <w:rFonts w:hint="eastAsia" w:ascii="仿宋" w:hAnsi="仿宋" w:eastAsia="仿宋" w:cs="仿宋"/>
          <w:bCs/>
          <w:sz w:val="24"/>
        </w:rPr>
      </w:pPr>
      <w:r>
        <w:rPr>
          <w:rFonts w:hint="eastAsia" w:ascii="仿宋" w:hAnsi="仿宋" w:eastAsia="仿宋" w:cs="仿宋"/>
          <w:bCs/>
          <w:sz w:val="24"/>
        </w:rPr>
        <w:t>5、甲方出租、出借物业时，上述各项费用仍由甲方承担交纳义务，甲方也可以委托承租人、借用人交纳，但必须向商务中心项目物业服务中心出具书面委托书。若承租人、借用人拖欠上述费用，则甲方负有连带责任。</w:t>
      </w:r>
    </w:p>
    <w:p>
      <w:pPr>
        <w:spacing w:line="560" w:lineRule="exact"/>
        <w:ind w:firstLine="480" w:firstLineChars="200"/>
        <w:rPr>
          <w:rFonts w:hint="eastAsia" w:ascii="仿宋" w:hAnsi="仿宋" w:eastAsia="仿宋" w:cs="仿宋"/>
          <w:bCs/>
          <w:sz w:val="24"/>
        </w:rPr>
      </w:pPr>
      <w:r>
        <w:rPr>
          <w:rFonts w:hint="eastAsia" w:ascii="仿宋" w:hAnsi="仿宋" w:eastAsia="仿宋" w:cs="仿宋"/>
          <w:bCs/>
          <w:sz w:val="24"/>
        </w:rPr>
        <w:t>6、乙方免费为甲方代收代缴水、电费的，不得再向甲方收取手续费等额外费用（不含乙方承担的税费）。</w:t>
      </w:r>
    </w:p>
    <w:p>
      <w:pPr>
        <w:spacing w:line="560" w:lineRule="exact"/>
        <w:jc w:val="both"/>
        <w:rPr>
          <w:rFonts w:hint="eastAsia" w:ascii="仿宋" w:hAnsi="仿宋" w:eastAsia="仿宋" w:cs="仿宋"/>
          <w:b/>
          <w:bCs/>
          <w:color w:val="000000"/>
          <w:sz w:val="24"/>
        </w:rPr>
      </w:pPr>
      <w:r>
        <w:rPr>
          <w:rFonts w:hint="eastAsia" w:ascii="仿宋" w:hAnsi="仿宋" w:eastAsia="仿宋" w:cs="仿宋"/>
          <w:b/>
          <w:bCs/>
          <w:color w:val="000000"/>
          <w:sz w:val="24"/>
        </w:rPr>
        <w:t>第七条：委托服务期限</w:t>
      </w:r>
    </w:p>
    <w:p>
      <w:pPr>
        <w:spacing w:line="560" w:lineRule="exact"/>
        <w:ind w:firstLine="480" w:firstLineChars="200"/>
        <w:jc w:val="both"/>
        <w:rPr>
          <w:rFonts w:hint="eastAsia" w:ascii="仿宋" w:hAnsi="仿宋" w:eastAsia="仿宋" w:cs="仿宋"/>
          <w:bCs/>
          <w:sz w:val="24"/>
          <w:lang w:val="en-US" w:eastAsia="zh-CN"/>
        </w:rPr>
      </w:pPr>
      <w:r>
        <w:rPr>
          <w:rFonts w:hint="eastAsia" w:ascii="仿宋" w:hAnsi="仿宋" w:eastAsia="仿宋" w:cs="仿宋"/>
          <w:bCs/>
          <w:sz w:val="24"/>
          <w:lang w:val="en-US" w:eastAsia="zh-CN"/>
        </w:rPr>
        <w:t>《物业服务合</w:t>
      </w:r>
      <w:r>
        <w:rPr>
          <w:rFonts w:hint="eastAsia" w:ascii="仿宋" w:hAnsi="仿宋" w:eastAsia="仿宋" w:cs="仿宋"/>
          <w:bCs/>
          <w:sz w:val="24"/>
          <w:highlight w:val="none"/>
          <w:lang w:val="en-US" w:eastAsia="zh-CN"/>
        </w:rPr>
        <w:t>同》期限</w:t>
      </w:r>
      <w:r>
        <w:rPr>
          <w:rFonts w:hint="eastAsia" w:ascii="仿宋" w:hAnsi="仿宋" w:eastAsia="仿宋" w:cs="仿宋"/>
          <w:bCs/>
          <w:sz w:val="24"/>
          <w:highlight w:val="none"/>
          <w:u w:val="single"/>
          <w:lang w:val="en-US" w:eastAsia="zh-CN"/>
        </w:rPr>
        <w:t>3</w:t>
      </w:r>
      <w:r>
        <w:rPr>
          <w:rFonts w:hint="eastAsia" w:ascii="仿宋" w:hAnsi="仿宋" w:eastAsia="仿宋" w:cs="仿宋"/>
          <w:bCs/>
          <w:sz w:val="24"/>
          <w:highlight w:val="none"/>
          <w:lang w:val="en-US" w:eastAsia="zh-CN"/>
        </w:rPr>
        <w:t>年：自2024年 1月 1日起至 2026年12月31日止，具体时间以合同签订为准</w:t>
      </w:r>
      <w:r>
        <w:rPr>
          <w:rFonts w:hint="eastAsia" w:ascii="仿宋" w:hAnsi="仿宋" w:eastAsia="仿宋" w:cs="仿宋"/>
          <w:bCs/>
          <w:sz w:val="24"/>
          <w:lang w:val="en-US" w:eastAsia="zh-CN"/>
        </w:rPr>
        <w:t>，物业服务费按本合同费用标准收取，本合同若因物业服务人员成本或用工政策发生变化，本合同物业服务费收取标准经甲乙双方协商确定。</w:t>
      </w:r>
    </w:p>
    <w:p>
      <w:pPr>
        <w:spacing w:line="560" w:lineRule="exact"/>
        <w:jc w:val="center"/>
        <w:rPr>
          <w:rFonts w:hint="eastAsia" w:ascii="仿宋" w:hAnsi="仿宋" w:eastAsia="仿宋" w:cs="仿宋"/>
          <w:b/>
          <w:bCs/>
          <w:color w:val="000000"/>
          <w:sz w:val="24"/>
        </w:rPr>
      </w:pPr>
      <w:r>
        <w:rPr>
          <w:rFonts w:hint="eastAsia" w:ascii="仿宋" w:hAnsi="仿宋" w:eastAsia="仿宋" w:cs="仿宋"/>
          <w:b/>
          <w:bCs/>
          <w:color w:val="000000"/>
          <w:sz w:val="24"/>
        </w:rPr>
        <w:t>第三章   双方的权利和义务</w:t>
      </w:r>
    </w:p>
    <w:p>
      <w:pPr>
        <w:spacing w:line="560" w:lineRule="exact"/>
        <w:rPr>
          <w:rFonts w:hint="eastAsia" w:ascii="仿宋" w:hAnsi="仿宋" w:eastAsia="仿宋" w:cs="仿宋"/>
          <w:b/>
          <w:bCs/>
          <w:color w:val="000000"/>
          <w:sz w:val="24"/>
        </w:rPr>
      </w:pPr>
      <w:r>
        <w:rPr>
          <w:rFonts w:hint="eastAsia" w:ascii="仿宋" w:hAnsi="仿宋" w:eastAsia="仿宋" w:cs="仿宋"/>
          <w:b/>
          <w:bCs/>
          <w:color w:val="000000"/>
          <w:sz w:val="24"/>
        </w:rPr>
        <w:t>第八条：甲方的权利及义务</w:t>
      </w:r>
    </w:p>
    <w:p>
      <w:pPr>
        <w:spacing w:line="5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1、对乙方提供的物业管理服务工作进行监督，就本办公楼物业管理的有关问题提出意见和建议。</w:t>
      </w:r>
    </w:p>
    <w:p>
      <w:pPr>
        <w:spacing w:line="5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2、检查监督乙方管理工作的实施及制度的执行情况。</w:t>
      </w:r>
    </w:p>
    <w:p>
      <w:pPr>
        <w:spacing w:line="560" w:lineRule="exact"/>
        <w:rPr>
          <w:rFonts w:hint="eastAsia" w:ascii="仿宋" w:hAnsi="仿宋" w:eastAsia="仿宋" w:cs="仿宋"/>
          <w:color w:val="000000"/>
          <w:sz w:val="24"/>
        </w:rPr>
      </w:pPr>
      <w:r>
        <w:rPr>
          <w:rFonts w:hint="eastAsia" w:ascii="仿宋" w:hAnsi="仿宋" w:eastAsia="仿宋" w:cs="仿宋"/>
          <w:color w:val="000000"/>
          <w:sz w:val="24"/>
        </w:rPr>
        <w:t xml:space="preserve">    3、甲方有权了解乙方拟定的物业管理制度、年度管理计划、年度费用概预算并提出合理化建议。</w:t>
      </w:r>
    </w:p>
    <w:p>
      <w:pPr>
        <w:spacing w:line="5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4、对违反合同规定的乙方人员，甲方有权终止或要求调换。</w:t>
      </w:r>
    </w:p>
    <w:p>
      <w:pPr>
        <w:spacing w:line="560" w:lineRule="exact"/>
        <w:rPr>
          <w:rFonts w:hint="eastAsia" w:ascii="仿宋" w:hAnsi="仿宋" w:eastAsia="仿宋" w:cs="仿宋"/>
          <w:color w:val="000000"/>
          <w:sz w:val="24"/>
        </w:rPr>
      </w:pPr>
      <w:r>
        <w:rPr>
          <w:rFonts w:hint="eastAsia" w:ascii="仿宋" w:hAnsi="仿宋" w:eastAsia="仿宋" w:cs="仿宋"/>
          <w:color w:val="000000"/>
          <w:sz w:val="24"/>
        </w:rPr>
        <w:t xml:space="preserve">    5、甲方检查督促乙方掌握消防、安防报警系统、配套设施、特种设备、基础设施的正常使用。</w:t>
      </w:r>
    </w:p>
    <w:p>
      <w:pPr>
        <w:spacing w:line="56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6、</w:t>
      </w:r>
      <w:r>
        <w:rPr>
          <w:rFonts w:hint="eastAsia" w:ascii="仿宋" w:hAnsi="仿宋" w:eastAsia="仿宋" w:cs="仿宋"/>
          <w:color w:val="000000"/>
          <w:sz w:val="24"/>
          <w:highlight w:val="none"/>
          <w:lang w:val="en-US" w:eastAsia="zh-CN"/>
        </w:rPr>
        <w:t>甲方应遵守</w:t>
      </w:r>
      <w:r>
        <w:rPr>
          <w:rFonts w:hint="eastAsia" w:ascii="仿宋" w:hAnsi="仿宋" w:eastAsia="仿宋" w:cs="仿宋"/>
          <w:color w:val="000000"/>
          <w:sz w:val="24"/>
          <w:highlight w:val="none"/>
        </w:rPr>
        <w:t>乙方为保证办公楼正常运作而制定的各项规章制度，</w:t>
      </w:r>
      <w:r>
        <w:rPr>
          <w:rFonts w:hint="eastAsia" w:ascii="仿宋" w:hAnsi="仿宋" w:eastAsia="仿宋" w:cs="仿宋"/>
          <w:color w:val="000000"/>
          <w:sz w:val="24"/>
          <w:highlight w:val="none"/>
          <w:lang w:val="en-US" w:eastAsia="zh-CN"/>
        </w:rPr>
        <w:t>甲方</w:t>
      </w:r>
      <w:r>
        <w:rPr>
          <w:rFonts w:hint="eastAsia" w:ascii="仿宋" w:hAnsi="仿宋" w:eastAsia="仿宋" w:cs="仿宋"/>
          <w:color w:val="000000"/>
          <w:sz w:val="24"/>
          <w:highlight w:val="none"/>
        </w:rPr>
        <w:t>不得干涉、妨碍乙方的正常管理或经营活动。</w:t>
      </w:r>
    </w:p>
    <w:p>
      <w:pPr>
        <w:spacing w:line="56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7、依据本合同按时向乙方足额交纳本合同第</w:t>
      </w:r>
      <w:r>
        <w:rPr>
          <w:rFonts w:hint="eastAsia" w:ascii="仿宋" w:hAnsi="仿宋" w:eastAsia="仿宋" w:cs="仿宋"/>
          <w:color w:val="000000"/>
          <w:sz w:val="24"/>
          <w:highlight w:val="none"/>
          <w:lang w:eastAsia="zh-CN"/>
        </w:rPr>
        <w:t>四</w:t>
      </w:r>
      <w:r>
        <w:rPr>
          <w:rFonts w:hint="eastAsia" w:ascii="仿宋" w:hAnsi="仿宋" w:eastAsia="仿宋" w:cs="仿宋"/>
          <w:color w:val="000000"/>
          <w:sz w:val="24"/>
          <w:highlight w:val="none"/>
        </w:rPr>
        <w:t>条第1项规定的费用。</w:t>
      </w:r>
    </w:p>
    <w:p>
      <w:pPr>
        <w:spacing w:line="56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8、有义务配合商务中心项目物业</w:t>
      </w:r>
      <w:r>
        <w:rPr>
          <w:rFonts w:hint="eastAsia" w:ascii="仿宋" w:hAnsi="仿宋" w:eastAsia="仿宋" w:cs="仿宋"/>
          <w:color w:val="000000"/>
          <w:sz w:val="24"/>
          <w:highlight w:val="none"/>
          <w:lang w:eastAsia="zh-CN"/>
        </w:rPr>
        <w:t>服务中心</w:t>
      </w:r>
      <w:r>
        <w:rPr>
          <w:rFonts w:hint="eastAsia" w:ascii="仿宋" w:hAnsi="仿宋" w:eastAsia="仿宋" w:cs="仿宋"/>
          <w:color w:val="000000"/>
          <w:sz w:val="24"/>
          <w:highlight w:val="none"/>
        </w:rPr>
        <w:t>建立业主和物业使用人档案资料。</w:t>
      </w:r>
    </w:p>
    <w:p>
      <w:pPr>
        <w:spacing w:line="5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highlight w:val="none"/>
        </w:rPr>
        <w:t>9、在使用房屋过程中包括对房屋进行装修时，不得损害相邻房屋使用人和他人的合法权益，否则须根据《</w:t>
      </w:r>
      <w:r>
        <w:rPr>
          <w:rFonts w:hint="eastAsia" w:ascii="仿宋" w:hAnsi="仿宋" w:eastAsia="仿宋" w:cs="仿宋"/>
          <w:color w:val="000000"/>
          <w:sz w:val="24"/>
          <w:highlight w:val="none"/>
          <w:lang w:eastAsia="zh-CN"/>
        </w:rPr>
        <w:t>中华人民共和国</w:t>
      </w:r>
      <w:r>
        <w:rPr>
          <w:rFonts w:hint="eastAsia" w:ascii="仿宋" w:hAnsi="仿宋" w:eastAsia="仿宋" w:cs="仿宋"/>
          <w:color w:val="000000"/>
          <w:sz w:val="24"/>
          <w:highlight w:val="none"/>
        </w:rPr>
        <w:t>民法</w:t>
      </w:r>
      <w:r>
        <w:rPr>
          <w:rFonts w:hint="eastAsia" w:ascii="仿宋" w:hAnsi="仿宋" w:eastAsia="仿宋" w:cs="仿宋"/>
          <w:color w:val="000000"/>
          <w:sz w:val="24"/>
          <w:highlight w:val="none"/>
          <w:lang w:eastAsia="zh-CN"/>
        </w:rPr>
        <w:t>典</w:t>
      </w:r>
      <w:r>
        <w:rPr>
          <w:rFonts w:hint="eastAsia" w:ascii="仿宋" w:hAnsi="仿宋" w:eastAsia="仿宋" w:cs="仿宋"/>
          <w:color w:val="000000"/>
          <w:sz w:val="24"/>
          <w:highlight w:val="none"/>
        </w:rPr>
        <w:t>》承</w:t>
      </w:r>
      <w:r>
        <w:rPr>
          <w:rFonts w:hint="eastAsia" w:ascii="仿宋" w:hAnsi="仿宋" w:eastAsia="仿宋" w:cs="仿宋"/>
          <w:color w:val="000000"/>
          <w:sz w:val="24"/>
        </w:rPr>
        <w:t>担相应责任。</w:t>
      </w:r>
    </w:p>
    <w:p>
      <w:pPr>
        <w:spacing w:line="5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10、毗邻房屋维修、公共部位、公共设施设备维修、养护时，应积极予以配合。</w:t>
      </w:r>
    </w:p>
    <w:p>
      <w:pPr>
        <w:spacing w:line="5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11、未经相邻方及物业行政主管部门允许，不得私自改变本物业内房屋的使用用途及使用性质。</w:t>
      </w:r>
    </w:p>
    <w:p>
      <w:pPr>
        <w:spacing w:line="560" w:lineRule="exact"/>
        <w:ind w:left="-59" w:leftChars="-28" w:firstLine="480" w:firstLineChars="200"/>
        <w:rPr>
          <w:rFonts w:hint="eastAsia" w:ascii="仿宋" w:hAnsi="仿宋" w:eastAsia="仿宋" w:cs="仿宋"/>
          <w:color w:val="000000"/>
          <w:sz w:val="24"/>
        </w:rPr>
      </w:pPr>
      <w:r>
        <w:rPr>
          <w:rFonts w:hint="eastAsia" w:ascii="仿宋" w:hAnsi="仿宋" w:eastAsia="仿宋" w:cs="仿宋"/>
          <w:color w:val="000000"/>
          <w:sz w:val="24"/>
        </w:rPr>
        <w:t>12、转让房屋时，须事先提前一个月书面通知乙方，并告知受让方与乙方重新签订物业服务合同。</w:t>
      </w:r>
    </w:p>
    <w:p>
      <w:pPr>
        <w:spacing w:line="5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13、对承租人、使用人及访客违反商务中心项目的各项物业管理制度等所造成的损失、损害承担连带责任。</w:t>
      </w:r>
    </w:p>
    <w:p>
      <w:pPr>
        <w:spacing w:line="5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14、不得占用商务中心项目的共用部位、损坏共用设施设备或改变其使用功能。因搬迁、装饰装修等原因确需合理使用共用部位、共用设施设备时，应事先通知乙方，并在约定的期限内恢复原状，造成损失的，给予赔偿。</w:t>
      </w:r>
    </w:p>
    <w:p>
      <w:pPr>
        <w:spacing w:line="5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15、协助乙方处理工程返修及遗留问题不得干涉乙方依法或依据本合同规定的内容所进行的管理和活动。</w:t>
      </w:r>
    </w:p>
    <w:p>
      <w:pPr>
        <w:spacing w:line="560" w:lineRule="exact"/>
        <w:rPr>
          <w:rFonts w:hint="eastAsia" w:ascii="仿宋" w:hAnsi="仿宋" w:eastAsia="仿宋" w:cs="仿宋"/>
          <w:color w:val="000000"/>
          <w:sz w:val="24"/>
        </w:rPr>
      </w:pPr>
      <w:r>
        <w:rPr>
          <w:rFonts w:hint="eastAsia" w:ascii="仿宋" w:hAnsi="仿宋" w:eastAsia="仿宋" w:cs="仿宋"/>
          <w:color w:val="000000"/>
          <w:sz w:val="24"/>
        </w:rPr>
        <w:t xml:space="preserve">    16、甲方若有重大活动安排需乙方配合时，应提前告知乙方并明确任务，便于乙方实施。</w:t>
      </w:r>
    </w:p>
    <w:p>
      <w:pPr>
        <w:spacing w:line="560" w:lineRule="exact"/>
        <w:ind w:firstLine="480"/>
        <w:rPr>
          <w:rFonts w:hint="eastAsia" w:ascii="仿宋" w:hAnsi="仿宋" w:eastAsia="仿宋" w:cs="仿宋"/>
          <w:color w:val="000000"/>
          <w:sz w:val="24"/>
        </w:rPr>
      </w:pPr>
      <w:r>
        <w:rPr>
          <w:rFonts w:hint="eastAsia" w:ascii="仿宋" w:hAnsi="仿宋" w:eastAsia="仿宋" w:cs="仿宋"/>
          <w:color w:val="000000"/>
          <w:sz w:val="24"/>
        </w:rPr>
        <w:t>17、甲方日常运行产生的水费、电费由甲方承担，但乙方有义务严格控制运行成本，节能降耗。</w:t>
      </w:r>
    </w:p>
    <w:p>
      <w:pPr>
        <w:spacing w:line="560" w:lineRule="exact"/>
        <w:rPr>
          <w:rFonts w:hint="eastAsia" w:ascii="仿宋" w:hAnsi="仿宋" w:eastAsia="仿宋" w:cs="仿宋"/>
          <w:b/>
          <w:bCs/>
          <w:color w:val="000000"/>
          <w:sz w:val="24"/>
        </w:rPr>
      </w:pPr>
      <w:r>
        <w:rPr>
          <w:rFonts w:hint="eastAsia" w:ascii="仿宋" w:hAnsi="仿宋" w:eastAsia="仿宋" w:cs="仿宋"/>
          <w:b/>
          <w:bCs/>
          <w:color w:val="000000"/>
          <w:sz w:val="24"/>
        </w:rPr>
        <w:t>第九条：乙方的权利和义务</w:t>
      </w:r>
    </w:p>
    <w:p>
      <w:pPr>
        <w:spacing w:line="560" w:lineRule="exact"/>
        <w:rPr>
          <w:rFonts w:hint="eastAsia" w:ascii="仿宋" w:hAnsi="仿宋" w:eastAsia="仿宋" w:cs="仿宋"/>
          <w:color w:val="000000"/>
          <w:sz w:val="24"/>
        </w:rPr>
      </w:pPr>
      <w:r>
        <w:rPr>
          <w:rFonts w:hint="eastAsia" w:ascii="仿宋" w:hAnsi="仿宋" w:eastAsia="仿宋" w:cs="仿宋"/>
          <w:color w:val="000000"/>
          <w:sz w:val="24"/>
        </w:rPr>
        <w:t xml:space="preserve">    1、对办公楼内的共用部位、共用设施设备、绿化、环境卫生、安保、交通等项目进行维护、修缮、服务与管理。</w:t>
      </w:r>
    </w:p>
    <w:p>
      <w:pPr>
        <w:spacing w:line="560" w:lineRule="exact"/>
        <w:ind w:firstLine="480"/>
        <w:rPr>
          <w:rFonts w:hint="eastAsia" w:ascii="仿宋" w:hAnsi="仿宋" w:eastAsia="仿宋" w:cs="仿宋"/>
          <w:color w:val="000000"/>
          <w:sz w:val="24"/>
        </w:rPr>
      </w:pPr>
      <w:r>
        <w:rPr>
          <w:rFonts w:hint="eastAsia" w:ascii="仿宋" w:hAnsi="仿宋" w:eastAsia="仿宋" w:cs="仿宋"/>
          <w:color w:val="000000"/>
          <w:sz w:val="24"/>
        </w:rPr>
        <w:t>2、接受甲方物业管理主管部门及有关政府职能部门的监督和指导，听取甲方对乙方物业管理服务的意见和建议。</w:t>
      </w:r>
    </w:p>
    <w:p>
      <w:pPr>
        <w:spacing w:line="5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3、根据有关法律、法规并结合实际情况，制定、修改本物业的有关管理制度并书面告知甲方。</w:t>
      </w:r>
    </w:p>
    <w:p>
      <w:pPr>
        <w:spacing w:line="560" w:lineRule="exact"/>
        <w:rPr>
          <w:rFonts w:hint="eastAsia" w:ascii="仿宋" w:hAnsi="仿宋" w:eastAsia="仿宋" w:cs="仿宋"/>
          <w:color w:val="000000"/>
          <w:sz w:val="24"/>
        </w:rPr>
      </w:pPr>
      <w:r>
        <w:rPr>
          <w:rFonts w:hint="eastAsia" w:ascii="仿宋" w:hAnsi="仿宋" w:eastAsia="仿宋" w:cs="仿宋"/>
          <w:color w:val="000000"/>
          <w:sz w:val="24"/>
        </w:rPr>
        <w:t xml:space="preserve">    4、严格遵守甲方有关保密信息，不得泄露。</w:t>
      </w:r>
    </w:p>
    <w:p>
      <w:pPr>
        <w:spacing w:line="5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5、建立健全本物业的物业管理档案资料。</w:t>
      </w:r>
    </w:p>
    <w:p>
      <w:pPr>
        <w:spacing w:line="560" w:lineRule="exact"/>
        <w:rPr>
          <w:rFonts w:hint="eastAsia" w:ascii="仿宋" w:hAnsi="仿宋" w:eastAsia="仿宋" w:cs="仿宋"/>
          <w:color w:val="000000"/>
          <w:sz w:val="24"/>
        </w:rPr>
      </w:pPr>
      <w:r>
        <w:rPr>
          <w:rFonts w:hint="eastAsia" w:ascii="仿宋" w:hAnsi="仿宋" w:eastAsia="仿宋" w:cs="仿宋"/>
          <w:color w:val="000000"/>
          <w:sz w:val="24"/>
        </w:rPr>
        <w:t xml:space="preserve">    6、接受并完成甲方安排的临时性服务工作。</w:t>
      </w:r>
    </w:p>
    <w:p>
      <w:pPr>
        <w:pStyle w:val="13"/>
        <w:spacing w:line="560" w:lineRule="exact"/>
        <w:ind w:firstLine="482" w:firstLineChars="200"/>
        <w:rPr>
          <w:rFonts w:hint="eastAsia" w:ascii="仿宋" w:hAnsi="仿宋" w:eastAsia="仿宋" w:cs="仿宋"/>
          <w:color w:val="000000"/>
          <w:sz w:val="24"/>
        </w:rPr>
      </w:pPr>
      <w:r>
        <w:rPr>
          <w:rFonts w:hint="eastAsia" w:ascii="仿宋" w:hAnsi="仿宋" w:eastAsia="仿宋" w:cs="仿宋"/>
          <w:color w:val="000000"/>
          <w:sz w:val="24"/>
        </w:rPr>
        <w:t>7、制止违反</w:t>
      </w:r>
      <w:r>
        <w:rPr>
          <w:rFonts w:hint="eastAsia" w:ascii="仿宋" w:hAnsi="仿宋" w:eastAsia="仿宋" w:cs="仿宋"/>
          <w:color w:val="000000"/>
          <w:sz w:val="24"/>
          <w:highlight w:val="none"/>
          <w:lang w:val="en-US" w:eastAsia="zh-CN"/>
        </w:rPr>
        <w:t>物业</w:t>
      </w:r>
      <w:r>
        <w:rPr>
          <w:rFonts w:hint="eastAsia" w:ascii="仿宋" w:hAnsi="仿宋" w:eastAsia="仿宋" w:cs="仿宋"/>
          <w:color w:val="000000"/>
          <w:sz w:val="24"/>
          <w:highlight w:val="none"/>
        </w:rPr>
        <w:t>规</w:t>
      </w:r>
      <w:r>
        <w:rPr>
          <w:rFonts w:hint="eastAsia" w:ascii="仿宋" w:hAnsi="仿宋" w:eastAsia="仿宋" w:cs="仿宋"/>
          <w:color w:val="000000"/>
          <w:sz w:val="24"/>
        </w:rPr>
        <w:t>章制度的行为，针对具体行为并根据情节轻重，采取批评、规劝、制止等措施。对批评、规劝、制止无效的，报请政府有关部门处理。</w:t>
      </w:r>
    </w:p>
    <w:p>
      <w:pPr>
        <w:spacing w:line="5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8、依据本合同向甲方收取本合同第</w:t>
      </w:r>
      <w:r>
        <w:rPr>
          <w:rFonts w:hint="eastAsia" w:ascii="仿宋" w:hAnsi="仿宋" w:eastAsia="仿宋" w:cs="仿宋"/>
          <w:color w:val="000000"/>
          <w:sz w:val="24"/>
          <w:lang w:eastAsia="zh-CN"/>
        </w:rPr>
        <w:t>四</w:t>
      </w:r>
      <w:r>
        <w:rPr>
          <w:rFonts w:hint="eastAsia" w:ascii="仿宋" w:hAnsi="仿宋" w:eastAsia="仿宋" w:cs="仿宋"/>
          <w:color w:val="000000"/>
          <w:sz w:val="24"/>
        </w:rPr>
        <w:t>条</w:t>
      </w:r>
      <w:r>
        <w:rPr>
          <w:rFonts w:hint="eastAsia" w:ascii="仿宋" w:hAnsi="仿宋" w:eastAsia="仿宋" w:cs="仿宋"/>
          <w:color w:val="000000"/>
          <w:sz w:val="24"/>
          <w:lang w:eastAsia="zh-CN"/>
        </w:rPr>
        <w:t>、第五条</w:t>
      </w:r>
      <w:r>
        <w:rPr>
          <w:rFonts w:hint="eastAsia" w:ascii="仿宋" w:hAnsi="仿宋" w:eastAsia="仿宋" w:cs="仿宋"/>
          <w:color w:val="000000"/>
          <w:sz w:val="24"/>
        </w:rPr>
        <w:t>规定的费用。</w:t>
      </w:r>
    </w:p>
    <w:p>
      <w:pPr>
        <w:spacing w:line="5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9、可以委托专业公司承担本物业的专项管理与服务业务，但不得将本物业的整体管理责任转让给第三方。</w:t>
      </w:r>
    </w:p>
    <w:p>
      <w:pPr>
        <w:spacing w:line="5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10、向甲方提供自用部位，自用设施设备的维修养护等有偿服务。在甲方提出委托时，乙方应接受委托并合理收费。</w:t>
      </w:r>
    </w:p>
    <w:p>
      <w:pPr>
        <w:spacing w:line="56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rPr>
        <w:t>11、不得占用本物业的共用部位、共用设施设备或改变其用途。提前将装饰装修房屋的注意事项和限制条</w:t>
      </w:r>
      <w:r>
        <w:rPr>
          <w:rFonts w:hint="eastAsia" w:ascii="仿宋" w:hAnsi="仿宋" w:eastAsia="仿宋" w:cs="仿宋"/>
          <w:color w:val="000000"/>
          <w:sz w:val="24"/>
          <w:highlight w:val="none"/>
        </w:rPr>
        <w:t>件告知甲方，并与甲方订立《商务中心项目房屋装饰装修管理协议》。</w:t>
      </w:r>
    </w:p>
    <w:p>
      <w:pPr>
        <w:spacing w:line="5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highlight w:val="none"/>
        </w:rPr>
        <w:t>12、乙方履行合</w:t>
      </w:r>
      <w:r>
        <w:rPr>
          <w:rFonts w:hint="eastAsia" w:ascii="仿宋" w:hAnsi="仿宋" w:eastAsia="仿宋" w:cs="仿宋"/>
          <w:color w:val="000000"/>
          <w:sz w:val="24"/>
        </w:rPr>
        <w:t>同过程中，在其服务范围内未及时发现或未尽妥善管理义务所致的责任事故和经济损失，应由乙方承担全部责任（需经相关部门鉴定划分责任）</w:t>
      </w:r>
    </w:p>
    <w:p>
      <w:pPr>
        <w:spacing w:line="5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13、为履行职责，因下述行为对甲方造成的财产损失、影响等后果不承担民事赔偿责任</w:t>
      </w:r>
      <w:r>
        <w:rPr>
          <w:rFonts w:hint="eastAsia" w:ascii="仿宋" w:hAnsi="仿宋" w:eastAsia="仿宋" w:cs="仿宋"/>
          <w:color w:val="000000"/>
          <w:sz w:val="24"/>
          <w:lang w:eastAsia="zh-CN"/>
        </w:rPr>
        <w:t>。</w:t>
      </w:r>
    </w:p>
    <w:p>
      <w:pPr>
        <w:numPr>
          <w:ilvl w:val="0"/>
          <w:numId w:val="6"/>
        </w:numPr>
        <w:tabs>
          <w:tab w:val="left" w:pos="540"/>
          <w:tab w:val="clear" w:pos="420"/>
        </w:tabs>
        <w:spacing w:line="560" w:lineRule="exact"/>
        <w:ind w:left="845" w:leftChars="0" w:hanging="425" w:firstLineChars="0"/>
        <w:rPr>
          <w:rFonts w:hint="eastAsia" w:ascii="仿宋" w:hAnsi="仿宋" w:eastAsia="仿宋" w:cs="仿宋"/>
          <w:color w:val="000000"/>
          <w:sz w:val="24"/>
        </w:rPr>
      </w:pPr>
      <w:r>
        <w:rPr>
          <w:rFonts w:hint="eastAsia" w:ascii="仿宋" w:hAnsi="仿宋" w:eastAsia="仿宋" w:cs="仿宋"/>
          <w:color w:val="000000"/>
          <w:sz w:val="24"/>
        </w:rPr>
        <w:t>为实施救助而造成的必要财产损失（说明：比如有人在房间中伤害他人或自伤，乙方为救助不得不破门、破窗而入）；</w:t>
      </w:r>
    </w:p>
    <w:p>
      <w:pPr>
        <w:numPr>
          <w:ilvl w:val="0"/>
          <w:numId w:val="6"/>
        </w:numPr>
        <w:tabs>
          <w:tab w:val="left" w:pos="540"/>
          <w:tab w:val="clear" w:pos="420"/>
        </w:tabs>
        <w:spacing w:line="560" w:lineRule="exact"/>
        <w:ind w:left="845" w:leftChars="0" w:hanging="425" w:firstLineChars="0"/>
        <w:rPr>
          <w:rFonts w:hint="eastAsia" w:ascii="仿宋" w:hAnsi="仿宋" w:eastAsia="仿宋" w:cs="仿宋"/>
          <w:color w:val="000000"/>
          <w:sz w:val="24"/>
        </w:rPr>
      </w:pPr>
      <w:r>
        <w:rPr>
          <w:rFonts w:hint="eastAsia" w:ascii="仿宋" w:hAnsi="仿宋" w:eastAsia="仿宋" w:cs="仿宋"/>
          <w:color w:val="000000"/>
          <w:sz w:val="24"/>
        </w:rPr>
        <w:t>为避免业主和物业使用人及相邻业主和物业使用人，公共财产与利益受损或可能受损而造成的必要的财产损失（说明：比如业主和物业使用人房间内漏水、失火又无人在内，为了不使其造成巨大损失，乙方强行入内救治）；</w:t>
      </w:r>
    </w:p>
    <w:p>
      <w:pPr>
        <w:numPr>
          <w:ilvl w:val="0"/>
          <w:numId w:val="6"/>
        </w:numPr>
        <w:tabs>
          <w:tab w:val="left" w:pos="540"/>
          <w:tab w:val="clear" w:pos="420"/>
        </w:tabs>
        <w:spacing w:line="560" w:lineRule="exact"/>
        <w:ind w:left="845" w:leftChars="0" w:hanging="425" w:firstLineChars="0"/>
        <w:rPr>
          <w:rFonts w:hint="eastAsia" w:ascii="仿宋" w:hAnsi="仿宋" w:eastAsia="仿宋" w:cs="仿宋"/>
          <w:color w:val="000000"/>
          <w:sz w:val="24"/>
        </w:rPr>
      </w:pPr>
      <w:r>
        <w:rPr>
          <w:rFonts w:hint="eastAsia" w:ascii="仿宋" w:hAnsi="仿宋" w:eastAsia="仿宋" w:cs="仿宋"/>
          <w:color w:val="000000"/>
          <w:sz w:val="24"/>
        </w:rPr>
        <w:t>为制止违法犯罪活动而造成的必要财产损失（说明：比如抓捕违法犯罪分子、制止不法侵害行为）；</w:t>
      </w:r>
    </w:p>
    <w:p>
      <w:pPr>
        <w:numPr>
          <w:ilvl w:val="0"/>
          <w:numId w:val="6"/>
        </w:numPr>
        <w:tabs>
          <w:tab w:val="left" w:pos="540"/>
          <w:tab w:val="clear" w:pos="420"/>
        </w:tabs>
        <w:spacing w:line="560" w:lineRule="exact"/>
        <w:ind w:left="845" w:leftChars="0" w:hanging="425" w:firstLineChars="0"/>
        <w:rPr>
          <w:rFonts w:hint="eastAsia" w:ascii="仿宋" w:hAnsi="仿宋" w:eastAsia="仿宋" w:cs="仿宋"/>
          <w:color w:val="000000"/>
          <w:sz w:val="24"/>
        </w:rPr>
      </w:pPr>
      <w:r>
        <w:rPr>
          <w:rFonts w:hint="eastAsia" w:ascii="仿宋" w:hAnsi="仿宋" w:eastAsia="仿宋" w:cs="仿宋"/>
          <w:color w:val="000000"/>
          <w:sz w:val="24"/>
        </w:rPr>
        <w:t>其他类似上述情况的情形。</w:t>
      </w:r>
    </w:p>
    <w:p>
      <w:pPr>
        <w:spacing w:line="5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4</w:t>
      </w:r>
      <w:r>
        <w:rPr>
          <w:rFonts w:hint="eastAsia" w:ascii="仿宋" w:hAnsi="仿宋" w:eastAsia="仿宋" w:cs="仿宋"/>
          <w:color w:val="000000"/>
          <w:sz w:val="24"/>
        </w:rPr>
        <w:t>、认真执行本合同，做好合同所规定的管理服务项目，为甲方提供质价相符的服务。</w:t>
      </w:r>
    </w:p>
    <w:p>
      <w:pPr>
        <w:spacing w:line="560" w:lineRule="exact"/>
        <w:ind w:left="2" w:leftChars="1" w:firstLine="480" w:firstLineChars="200"/>
        <w:rPr>
          <w:rFonts w:hint="eastAsia" w:ascii="仿宋" w:hAnsi="仿宋" w:eastAsia="仿宋" w:cs="仿宋"/>
          <w:b/>
          <w:bCs/>
          <w:color w:val="000000"/>
          <w:sz w:val="24"/>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5</w:t>
      </w:r>
      <w:r>
        <w:rPr>
          <w:rFonts w:hint="eastAsia" w:ascii="仿宋" w:hAnsi="仿宋" w:eastAsia="仿宋" w:cs="仿宋"/>
          <w:color w:val="000000"/>
          <w:sz w:val="24"/>
        </w:rPr>
        <w:t>、有义务定期征询甲方的意见和建议，接受甲方对日常管理工作的监督和合理化建议，不断提高管理水平及服务质量。</w:t>
      </w:r>
    </w:p>
    <w:p>
      <w:pPr>
        <w:spacing w:line="560" w:lineRule="exact"/>
        <w:ind w:left="2" w:leftChars="1" w:firstLine="2891" w:firstLineChars="1200"/>
        <w:rPr>
          <w:rFonts w:hint="eastAsia" w:ascii="仿宋" w:hAnsi="仿宋" w:eastAsia="仿宋" w:cs="仿宋"/>
          <w:color w:val="000000"/>
          <w:sz w:val="24"/>
        </w:rPr>
      </w:pPr>
      <w:r>
        <w:rPr>
          <w:rFonts w:hint="eastAsia" w:ascii="仿宋" w:hAnsi="仿宋" w:eastAsia="仿宋" w:cs="仿宋"/>
          <w:b/>
          <w:bCs/>
          <w:color w:val="000000"/>
          <w:sz w:val="24"/>
          <w:lang w:val="en-US" w:eastAsia="zh-CN"/>
        </w:rPr>
        <w:t xml:space="preserve">    </w:t>
      </w:r>
      <w:r>
        <w:rPr>
          <w:rFonts w:hint="eastAsia" w:ascii="仿宋" w:hAnsi="仿宋" w:eastAsia="仿宋" w:cs="仿宋"/>
          <w:b/>
          <w:bCs/>
          <w:color w:val="000000"/>
          <w:sz w:val="24"/>
        </w:rPr>
        <w:t>第四章    违约责任</w:t>
      </w:r>
    </w:p>
    <w:p>
      <w:pPr>
        <w:spacing w:line="560" w:lineRule="exact"/>
        <w:ind w:firstLine="422" w:firstLineChars="175"/>
        <w:rPr>
          <w:rFonts w:hint="eastAsia" w:ascii="仿宋" w:hAnsi="仿宋" w:eastAsia="仿宋" w:cs="仿宋"/>
          <w:color w:val="000000"/>
          <w:sz w:val="24"/>
        </w:rPr>
      </w:pPr>
      <w:r>
        <w:rPr>
          <w:rFonts w:hint="eastAsia" w:ascii="仿宋" w:hAnsi="仿宋" w:eastAsia="仿宋" w:cs="仿宋"/>
          <w:b/>
          <w:bCs/>
          <w:color w:val="000000"/>
          <w:sz w:val="24"/>
        </w:rPr>
        <w:t>第十条：</w:t>
      </w:r>
      <w:r>
        <w:rPr>
          <w:rFonts w:hint="eastAsia" w:ascii="仿宋" w:hAnsi="仿宋" w:eastAsia="仿宋" w:cs="仿宋"/>
          <w:color w:val="000000"/>
          <w:sz w:val="24"/>
        </w:rPr>
        <w:t>任何一方违反本合同约定，本合同其他条款约定了违约责任具体承担办法者的，依具体办法解决。</w:t>
      </w:r>
    </w:p>
    <w:p>
      <w:pPr>
        <w:pStyle w:val="22"/>
        <w:spacing w:line="560" w:lineRule="exact"/>
        <w:ind w:left="0" w:firstLine="419" w:firstLineChars="174"/>
        <w:rPr>
          <w:rFonts w:hint="eastAsia" w:ascii="仿宋" w:hAnsi="仿宋" w:eastAsia="仿宋" w:cs="仿宋"/>
          <w:color w:val="000000"/>
          <w:sz w:val="24"/>
        </w:rPr>
      </w:pPr>
      <w:r>
        <w:rPr>
          <w:rFonts w:hint="eastAsia" w:ascii="仿宋" w:hAnsi="仿宋" w:eastAsia="仿宋" w:cs="仿宋"/>
          <w:b/>
          <w:bCs/>
          <w:color w:val="000000"/>
          <w:sz w:val="24"/>
        </w:rPr>
        <w:t>第十一条：</w:t>
      </w:r>
      <w:r>
        <w:rPr>
          <w:rFonts w:hint="eastAsia" w:ascii="仿宋" w:hAnsi="仿宋" w:eastAsia="仿宋" w:cs="仿宋"/>
          <w:color w:val="000000"/>
          <w:sz w:val="24"/>
        </w:rPr>
        <w:t>本合同其他条款未约定违约责任具体承担办法者的，违约方应赔偿对方因此所受的直接损失，其中：</w:t>
      </w:r>
    </w:p>
    <w:p>
      <w:pPr>
        <w:spacing w:line="560" w:lineRule="exact"/>
        <w:ind w:left="-15" w:leftChars="-7" w:firstLine="480" w:firstLineChars="200"/>
        <w:rPr>
          <w:rFonts w:hint="eastAsia" w:ascii="仿宋" w:hAnsi="仿宋" w:eastAsia="仿宋" w:cs="仿宋"/>
          <w:color w:val="000000"/>
          <w:sz w:val="24"/>
        </w:rPr>
      </w:pPr>
      <w:r>
        <w:rPr>
          <w:rFonts w:hint="eastAsia" w:ascii="仿宋" w:hAnsi="仿宋" w:eastAsia="仿宋" w:cs="仿宋"/>
          <w:color w:val="000000"/>
          <w:sz w:val="24"/>
        </w:rPr>
        <w:t>1、乙方违反合同，甲方有权要求乙方限期改正，逾期未改正给甲方造成损失的，乙方还应赔偿甲方损失。</w:t>
      </w:r>
    </w:p>
    <w:p>
      <w:pPr>
        <w:spacing w:line="5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2、甲方违反合同，乙方有权要求甲方限期改正，逾期甲方未改正给乙方造成损失的，甲方承担相应赔偿责任。</w:t>
      </w:r>
    </w:p>
    <w:p>
      <w:pPr>
        <w:spacing w:line="5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3、乙方未能履行合同约定，导致甲方人身、财产安全受到损失的，乙方应当依法承担相应的法律责任。</w:t>
      </w:r>
    </w:p>
    <w:p>
      <w:pPr>
        <w:spacing w:line="560" w:lineRule="exact"/>
        <w:ind w:firstLine="419" w:firstLineChars="174"/>
        <w:rPr>
          <w:rFonts w:hint="eastAsia" w:ascii="仿宋" w:hAnsi="仿宋" w:eastAsia="仿宋" w:cs="仿宋"/>
          <w:color w:val="000000"/>
          <w:sz w:val="24"/>
        </w:rPr>
      </w:pPr>
      <w:r>
        <w:rPr>
          <w:rFonts w:hint="eastAsia" w:ascii="仿宋" w:hAnsi="仿宋" w:eastAsia="仿宋" w:cs="仿宋"/>
          <w:b/>
          <w:bCs/>
          <w:color w:val="000000"/>
          <w:sz w:val="24"/>
        </w:rPr>
        <w:t>第十二条：</w:t>
      </w:r>
      <w:r>
        <w:rPr>
          <w:rFonts w:hint="eastAsia" w:ascii="仿宋" w:hAnsi="仿宋" w:eastAsia="仿宋" w:cs="仿宋"/>
          <w:color w:val="000000"/>
          <w:sz w:val="24"/>
        </w:rPr>
        <w:t>甲方转让物业时，须取得并向乙方交付受让人同意将本合同中的甲方变更为受让人自己的有效文书，否则，甲方向乙方承担缴纳各项费用等义务不予免除。</w:t>
      </w:r>
    </w:p>
    <w:p>
      <w:pPr>
        <w:pStyle w:val="22"/>
        <w:spacing w:line="560" w:lineRule="exact"/>
        <w:ind w:left="0" w:firstLine="419" w:firstLineChars="174"/>
        <w:rPr>
          <w:rFonts w:hint="eastAsia" w:ascii="仿宋" w:hAnsi="仿宋" w:eastAsia="仿宋" w:cs="仿宋"/>
          <w:b/>
          <w:bCs/>
          <w:color w:val="000000"/>
          <w:sz w:val="24"/>
        </w:rPr>
      </w:pPr>
      <w:r>
        <w:rPr>
          <w:rFonts w:hint="eastAsia" w:ascii="仿宋" w:hAnsi="仿宋" w:eastAsia="仿宋" w:cs="仿宋"/>
          <w:b/>
          <w:bCs/>
          <w:color w:val="000000"/>
          <w:sz w:val="24"/>
        </w:rPr>
        <w:t>第十三条：</w:t>
      </w:r>
      <w:r>
        <w:rPr>
          <w:rFonts w:hint="eastAsia" w:ascii="仿宋" w:hAnsi="仿宋" w:eastAsia="仿宋" w:cs="仿宋"/>
          <w:color w:val="000000"/>
          <w:sz w:val="24"/>
        </w:rPr>
        <w:t>本合同一经签订，甲乙双方任何一方不得擅自解除本合同。</w:t>
      </w:r>
    </w:p>
    <w:p>
      <w:pPr>
        <w:spacing w:line="560" w:lineRule="exact"/>
        <w:jc w:val="center"/>
        <w:rPr>
          <w:rFonts w:hint="eastAsia" w:ascii="仿宋" w:hAnsi="仿宋" w:eastAsia="仿宋" w:cs="仿宋"/>
          <w:color w:val="000000"/>
          <w:sz w:val="24"/>
        </w:rPr>
      </w:pPr>
      <w:r>
        <w:rPr>
          <w:rFonts w:hint="eastAsia" w:ascii="仿宋" w:hAnsi="仿宋" w:eastAsia="仿宋" w:cs="仿宋"/>
          <w:b/>
          <w:bCs/>
          <w:color w:val="000000"/>
          <w:sz w:val="24"/>
        </w:rPr>
        <w:t>第五章    附  则</w:t>
      </w:r>
    </w:p>
    <w:p>
      <w:pPr>
        <w:pStyle w:val="22"/>
        <w:spacing w:line="560" w:lineRule="exact"/>
        <w:ind w:left="0" w:firstLine="419" w:firstLineChars="174"/>
        <w:rPr>
          <w:rFonts w:hint="eastAsia" w:ascii="仿宋" w:hAnsi="仿宋" w:eastAsia="仿宋" w:cs="仿宋"/>
          <w:b/>
          <w:color w:val="000000"/>
          <w:sz w:val="24"/>
        </w:rPr>
      </w:pPr>
      <w:r>
        <w:rPr>
          <w:rFonts w:hint="eastAsia" w:ascii="仿宋" w:hAnsi="仿宋" w:eastAsia="仿宋" w:cs="仿宋"/>
          <w:b/>
          <w:bCs/>
          <w:color w:val="000000"/>
          <w:sz w:val="24"/>
        </w:rPr>
        <w:t>第十四条：</w:t>
      </w:r>
      <w:r>
        <w:rPr>
          <w:rFonts w:hint="eastAsia" w:ascii="仿宋" w:hAnsi="仿宋" w:eastAsia="仿宋" w:cs="仿宋"/>
          <w:color w:val="000000"/>
          <w:sz w:val="24"/>
        </w:rPr>
        <w:t>甲乙双方向对方送交的通知需书面送达，受送达一方无权拒绝签收，否则，送达方可以以公告方式送达，相关费用由受送达一方承担。 如果乙方向甲方送达的通知属于向本物业业主和物业使用人的通知，除以甲方所留的通讯地址通知外，乙方还需在显著位置以书面公告的方式通知，自书面公告在本物业披露之日即为通知已经送达甲方。</w:t>
      </w:r>
    </w:p>
    <w:p>
      <w:pPr>
        <w:pStyle w:val="22"/>
        <w:spacing w:line="560" w:lineRule="exact"/>
        <w:ind w:left="0" w:firstLine="419" w:firstLineChars="174"/>
        <w:rPr>
          <w:rFonts w:hint="eastAsia" w:ascii="仿宋" w:hAnsi="仿宋" w:eastAsia="仿宋" w:cs="仿宋"/>
          <w:color w:val="000000"/>
          <w:sz w:val="24"/>
        </w:rPr>
      </w:pPr>
      <w:r>
        <w:rPr>
          <w:rFonts w:hint="eastAsia" w:ascii="仿宋" w:hAnsi="仿宋" w:eastAsia="仿宋" w:cs="仿宋"/>
          <w:b/>
          <w:bCs/>
          <w:color w:val="000000"/>
          <w:sz w:val="24"/>
        </w:rPr>
        <w:t>第十五条：</w:t>
      </w:r>
      <w:r>
        <w:rPr>
          <w:rFonts w:hint="eastAsia" w:ascii="仿宋" w:hAnsi="仿宋" w:eastAsia="仿宋" w:cs="仿宋"/>
          <w:color w:val="000000"/>
          <w:sz w:val="24"/>
        </w:rPr>
        <w:t>本合同未尽事宜，甲乙双方应友好协商，以书面形式签订补充协议，补充协议与本合同具有同等法律效力。本合同及补充协议中均未规定的事宜，均遵照国家有关法律、法规和规章执行。</w:t>
      </w:r>
    </w:p>
    <w:p>
      <w:pPr>
        <w:pStyle w:val="22"/>
        <w:spacing w:line="560" w:lineRule="exact"/>
        <w:ind w:left="0" w:firstLine="419" w:firstLineChars="174"/>
        <w:rPr>
          <w:rFonts w:hint="eastAsia" w:ascii="仿宋" w:hAnsi="仿宋" w:eastAsia="仿宋" w:cs="仿宋"/>
          <w:color w:val="000000"/>
          <w:sz w:val="24"/>
        </w:rPr>
      </w:pPr>
      <w:r>
        <w:rPr>
          <w:rFonts w:hint="eastAsia" w:ascii="仿宋" w:hAnsi="仿宋" w:eastAsia="仿宋" w:cs="仿宋"/>
          <w:b/>
          <w:bCs/>
          <w:color w:val="000000"/>
          <w:sz w:val="24"/>
        </w:rPr>
        <w:t>第十六条：</w:t>
      </w:r>
      <w:r>
        <w:rPr>
          <w:rFonts w:hint="eastAsia" w:ascii="仿宋" w:hAnsi="仿宋" w:eastAsia="仿宋" w:cs="仿宋"/>
          <w:color w:val="000000"/>
          <w:sz w:val="24"/>
        </w:rPr>
        <w:t>如政府颁布的新的政策法规与本合同内容有冲突时，以最新国家政策法规为准。</w:t>
      </w:r>
    </w:p>
    <w:p>
      <w:pPr>
        <w:pStyle w:val="22"/>
        <w:spacing w:line="560" w:lineRule="exact"/>
        <w:ind w:left="0" w:firstLine="419" w:firstLineChars="174"/>
        <w:rPr>
          <w:rFonts w:hint="eastAsia" w:ascii="仿宋" w:hAnsi="仿宋" w:eastAsia="仿宋" w:cs="仿宋"/>
          <w:color w:val="000000"/>
          <w:sz w:val="24"/>
        </w:rPr>
      </w:pPr>
      <w:r>
        <w:rPr>
          <w:rFonts w:hint="eastAsia" w:ascii="仿宋" w:hAnsi="仿宋" w:eastAsia="仿宋" w:cs="仿宋"/>
          <w:b/>
          <w:bCs/>
          <w:color w:val="000000"/>
          <w:sz w:val="24"/>
        </w:rPr>
        <w:t>第十七条：</w:t>
      </w:r>
      <w:r>
        <w:rPr>
          <w:rFonts w:hint="eastAsia" w:ascii="仿宋" w:hAnsi="仿宋" w:eastAsia="仿宋" w:cs="仿宋"/>
          <w:color w:val="000000"/>
          <w:sz w:val="24"/>
        </w:rPr>
        <w:t>本合同在执行期间，如遇不可抗力，致使合同无法履行时，双方应按有关法律法规及时协商处理。</w:t>
      </w:r>
    </w:p>
    <w:p>
      <w:pPr>
        <w:pStyle w:val="22"/>
        <w:spacing w:line="560" w:lineRule="exact"/>
        <w:ind w:left="0" w:firstLine="419" w:firstLineChars="174"/>
        <w:rPr>
          <w:rFonts w:hint="eastAsia" w:ascii="仿宋" w:hAnsi="仿宋" w:eastAsia="仿宋" w:cs="仿宋"/>
          <w:color w:val="000000"/>
          <w:sz w:val="24"/>
        </w:rPr>
      </w:pPr>
      <w:r>
        <w:rPr>
          <w:rFonts w:hint="eastAsia" w:ascii="仿宋" w:hAnsi="仿宋" w:eastAsia="仿宋" w:cs="仿宋"/>
          <w:b/>
          <w:bCs/>
          <w:color w:val="000000"/>
          <w:sz w:val="24"/>
        </w:rPr>
        <w:t>第十八条：</w:t>
      </w:r>
      <w:r>
        <w:rPr>
          <w:rFonts w:hint="eastAsia" w:ascii="仿宋" w:hAnsi="仿宋" w:eastAsia="仿宋" w:cs="仿宋"/>
          <w:color w:val="000000"/>
          <w:sz w:val="24"/>
        </w:rPr>
        <w:t>本合同在履行中如发生争议，双方应协商解决或报请物业管理行政主管部门进行调解，协商或调解不成的，可向乙方所在地人民法院起诉。</w:t>
      </w:r>
    </w:p>
    <w:p>
      <w:pPr>
        <w:pStyle w:val="22"/>
        <w:spacing w:line="560" w:lineRule="exact"/>
        <w:ind w:left="0" w:firstLine="422" w:firstLineChars="175"/>
        <w:rPr>
          <w:rFonts w:hint="eastAsia" w:ascii="仿宋" w:hAnsi="仿宋" w:eastAsia="仿宋" w:cs="仿宋"/>
          <w:color w:val="000000"/>
          <w:sz w:val="24"/>
        </w:rPr>
      </w:pPr>
      <w:r>
        <w:rPr>
          <w:rFonts w:hint="eastAsia" w:ascii="仿宋" w:hAnsi="仿宋" w:eastAsia="仿宋" w:cs="仿宋"/>
          <w:b/>
          <w:bCs/>
          <w:color w:val="000000"/>
          <w:sz w:val="24"/>
        </w:rPr>
        <w:t>第十九条：</w:t>
      </w:r>
      <w:r>
        <w:rPr>
          <w:rFonts w:hint="eastAsia" w:ascii="仿宋" w:hAnsi="仿宋" w:eastAsia="仿宋" w:cs="仿宋"/>
          <w:color w:val="000000"/>
          <w:sz w:val="24"/>
        </w:rPr>
        <w:t>本合同附件内、空格部分填写的文字与印刷文字具有同等法律效力。</w:t>
      </w:r>
    </w:p>
    <w:p>
      <w:pPr>
        <w:pStyle w:val="22"/>
        <w:spacing w:line="560" w:lineRule="exact"/>
        <w:ind w:left="0" w:firstLine="422" w:firstLineChars="175"/>
        <w:rPr>
          <w:rFonts w:hint="eastAsia" w:ascii="仿宋" w:hAnsi="仿宋" w:eastAsia="仿宋" w:cs="仿宋"/>
          <w:color w:val="000000"/>
          <w:sz w:val="24"/>
        </w:rPr>
      </w:pPr>
      <w:r>
        <w:rPr>
          <w:rFonts w:hint="eastAsia" w:ascii="仿宋" w:hAnsi="仿宋" w:eastAsia="仿宋" w:cs="仿宋"/>
          <w:b/>
          <w:bCs/>
          <w:color w:val="000000"/>
          <w:sz w:val="24"/>
        </w:rPr>
        <w:t>第二十条：</w:t>
      </w:r>
      <w:r>
        <w:rPr>
          <w:rFonts w:hint="eastAsia" w:ascii="仿宋" w:hAnsi="仿宋" w:eastAsia="仿宋" w:cs="仿宋"/>
          <w:color w:val="000000"/>
          <w:sz w:val="24"/>
        </w:rPr>
        <w:t>本合同</w:t>
      </w:r>
      <w:r>
        <w:rPr>
          <w:rFonts w:hint="eastAsia" w:ascii="仿宋" w:hAnsi="仿宋" w:eastAsia="仿宋" w:cs="仿宋"/>
          <w:color w:val="000000"/>
          <w:sz w:val="24"/>
          <w:lang w:val="en-US" w:eastAsia="zh-CN"/>
        </w:rPr>
        <w:t>壹</w:t>
      </w:r>
      <w:r>
        <w:rPr>
          <w:rFonts w:hint="eastAsia" w:ascii="仿宋" w:hAnsi="仿宋" w:eastAsia="仿宋" w:cs="仿宋"/>
          <w:color w:val="000000"/>
          <w:sz w:val="24"/>
        </w:rPr>
        <w:t>式</w:t>
      </w:r>
      <w:r>
        <w:rPr>
          <w:rFonts w:hint="eastAsia" w:ascii="仿宋" w:hAnsi="仿宋" w:eastAsia="仿宋" w:cs="仿宋"/>
          <w:color w:val="000000"/>
          <w:sz w:val="24"/>
          <w:lang w:val="en-US" w:eastAsia="zh-CN"/>
        </w:rPr>
        <w:t>柒</w:t>
      </w:r>
      <w:r>
        <w:rPr>
          <w:rFonts w:hint="eastAsia" w:ascii="仿宋" w:hAnsi="仿宋" w:eastAsia="仿宋" w:cs="仿宋"/>
          <w:color w:val="000000"/>
          <w:sz w:val="24"/>
        </w:rPr>
        <w:t>份，甲方执</w:t>
      </w:r>
      <w:r>
        <w:rPr>
          <w:rFonts w:hint="eastAsia" w:ascii="仿宋" w:hAnsi="仿宋" w:eastAsia="仿宋" w:cs="仿宋"/>
          <w:color w:val="000000"/>
          <w:sz w:val="24"/>
          <w:lang w:eastAsia="zh-CN"/>
        </w:rPr>
        <w:t>叁</w:t>
      </w:r>
      <w:r>
        <w:rPr>
          <w:rFonts w:hint="eastAsia" w:ascii="仿宋" w:hAnsi="仿宋" w:eastAsia="仿宋" w:cs="仿宋"/>
          <w:color w:val="000000"/>
          <w:sz w:val="24"/>
        </w:rPr>
        <w:t>份，乙方执</w:t>
      </w:r>
      <w:r>
        <w:rPr>
          <w:rFonts w:hint="eastAsia" w:ascii="仿宋" w:hAnsi="仿宋" w:eastAsia="仿宋" w:cs="仿宋"/>
          <w:color w:val="000000"/>
          <w:sz w:val="24"/>
          <w:lang w:val="en-US" w:eastAsia="zh-CN"/>
        </w:rPr>
        <w:t>肆</w:t>
      </w:r>
      <w:r>
        <w:rPr>
          <w:rFonts w:hint="eastAsia" w:ascii="仿宋" w:hAnsi="仿宋" w:eastAsia="仿宋" w:cs="仿宋"/>
          <w:color w:val="000000"/>
          <w:sz w:val="24"/>
        </w:rPr>
        <w:t>份，具有同等法律效力。</w:t>
      </w:r>
    </w:p>
    <w:p>
      <w:pPr>
        <w:spacing w:line="560" w:lineRule="exact"/>
        <w:ind w:firstLine="422" w:firstLineChars="175"/>
        <w:rPr>
          <w:rFonts w:hint="eastAsia" w:ascii="仿宋" w:hAnsi="仿宋" w:eastAsia="仿宋" w:cs="仿宋"/>
          <w:color w:val="000000"/>
          <w:sz w:val="24"/>
        </w:rPr>
      </w:pPr>
      <w:r>
        <w:rPr>
          <w:rFonts w:hint="eastAsia" w:ascii="仿宋" w:hAnsi="仿宋" w:eastAsia="仿宋" w:cs="仿宋"/>
          <w:b/>
          <w:bCs/>
          <w:color w:val="000000"/>
          <w:sz w:val="24"/>
        </w:rPr>
        <w:t>第二十一条：</w:t>
      </w:r>
      <w:r>
        <w:rPr>
          <w:rFonts w:hint="eastAsia" w:ascii="仿宋" w:hAnsi="仿宋" w:eastAsia="仿宋" w:cs="仿宋"/>
          <w:color w:val="000000"/>
          <w:sz w:val="24"/>
        </w:rPr>
        <w:t>本合同自签字盖章之日起生效。</w:t>
      </w:r>
    </w:p>
    <w:p>
      <w:pPr>
        <w:spacing w:line="560" w:lineRule="exact"/>
        <w:ind w:firstLine="960" w:firstLineChars="400"/>
        <w:rPr>
          <w:rFonts w:hint="eastAsia" w:ascii="仿宋" w:hAnsi="仿宋" w:eastAsia="仿宋" w:cs="仿宋"/>
          <w:color w:val="000000"/>
          <w:sz w:val="24"/>
        </w:rPr>
      </w:pPr>
      <w:r>
        <w:rPr>
          <w:rFonts w:hint="eastAsia" w:ascii="仿宋" w:hAnsi="仿宋" w:eastAsia="仿宋" w:cs="仿宋"/>
          <w:color w:val="000000"/>
          <w:sz w:val="24"/>
        </w:rPr>
        <w:t>附件一：</w:t>
      </w:r>
      <w:r>
        <w:rPr>
          <w:rFonts w:hint="eastAsia" w:ascii="仿宋" w:hAnsi="仿宋" w:eastAsia="仿宋" w:cs="仿宋"/>
          <w:color w:val="000000"/>
          <w:sz w:val="24"/>
          <w:lang w:eastAsia="zh-CN"/>
        </w:rPr>
        <w:t>《合同费用明细表》</w:t>
      </w:r>
    </w:p>
    <w:p>
      <w:pPr>
        <w:spacing w:line="560" w:lineRule="exact"/>
        <w:ind w:firstLine="480" w:firstLineChars="200"/>
        <w:rPr>
          <w:rFonts w:hint="eastAsia" w:ascii="仿宋" w:hAnsi="仿宋" w:eastAsia="仿宋" w:cs="仿宋"/>
          <w:sz w:val="24"/>
          <w:lang w:eastAsia="zh-CN"/>
        </w:rPr>
      </w:pPr>
    </w:p>
    <w:p>
      <w:pPr>
        <w:spacing w:line="560" w:lineRule="exact"/>
        <w:ind w:firstLine="480" w:firstLineChars="200"/>
        <w:rPr>
          <w:rFonts w:hint="eastAsia" w:ascii="仿宋" w:hAnsi="仿宋" w:eastAsia="仿宋" w:cs="仿宋"/>
          <w:sz w:val="24"/>
          <w:lang w:eastAsia="zh-CN"/>
        </w:rPr>
      </w:pPr>
    </w:p>
    <w:p>
      <w:pPr>
        <w:spacing w:line="56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甲方签章：</w:t>
      </w:r>
      <w:r>
        <w:rPr>
          <w:rFonts w:hint="eastAsia" w:ascii="仿宋" w:hAnsi="仿宋" w:eastAsia="仿宋" w:cs="仿宋"/>
          <w:sz w:val="24"/>
          <w:lang w:val="en-US" w:eastAsia="zh-CN"/>
        </w:rPr>
        <w:t xml:space="preserve">                         乙</w:t>
      </w:r>
      <w:r>
        <w:rPr>
          <w:rFonts w:hint="eastAsia" w:ascii="仿宋" w:hAnsi="仿宋" w:eastAsia="仿宋" w:cs="仿宋"/>
          <w:sz w:val="24"/>
          <w:lang w:eastAsia="zh-CN"/>
        </w:rPr>
        <w:t>方签章：</w:t>
      </w:r>
    </w:p>
    <w:p>
      <w:pPr>
        <w:spacing w:line="560" w:lineRule="exact"/>
        <w:ind w:firstLine="480" w:firstLineChars="200"/>
        <w:rPr>
          <w:rFonts w:hint="eastAsia" w:ascii="仿宋" w:hAnsi="仿宋" w:eastAsia="仿宋" w:cs="仿宋"/>
          <w:sz w:val="24"/>
          <w:lang w:eastAsia="zh-CN"/>
        </w:rPr>
      </w:pPr>
    </w:p>
    <w:p>
      <w:pPr>
        <w:spacing w:line="56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法定代表人：                       法定代表人：</w:t>
      </w:r>
    </w:p>
    <w:p>
      <w:pPr>
        <w:spacing w:line="56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(或）                              （或）</w:t>
      </w:r>
    </w:p>
    <w:p>
      <w:pPr>
        <w:spacing w:line="56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 xml:space="preserve">委托代理人：                       委托代理人：    </w:t>
      </w:r>
    </w:p>
    <w:p>
      <w:pPr>
        <w:spacing w:line="560" w:lineRule="exact"/>
        <w:ind w:firstLine="480" w:firstLineChars="200"/>
        <w:rPr>
          <w:rFonts w:hint="eastAsia" w:ascii="仿宋" w:hAnsi="仿宋" w:eastAsia="仿宋" w:cs="仿宋"/>
          <w:sz w:val="24"/>
          <w:lang w:eastAsia="zh-CN"/>
        </w:rPr>
      </w:pPr>
    </w:p>
    <w:p>
      <w:pPr>
        <w:spacing w:line="56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 xml:space="preserve">经办人： </w:t>
      </w:r>
      <w:r>
        <w:rPr>
          <w:rFonts w:hint="eastAsia" w:ascii="仿宋" w:hAnsi="仿宋" w:eastAsia="仿宋" w:cs="仿宋"/>
          <w:sz w:val="24"/>
          <w:lang w:val="en-US" w:eastAsia="zh-CN"/>
        </w:rPr>
        <w:t xml:space="preserve">                          </w:t>
      </w:r>
      <w:r>
        <w:rPr>
          <w:rFonts w:hint="eastAsia" w:ascii="仿宋" w:hAnsi="仿宋" w:eastAsia="仿宋" w:cs="仿宋"/>
          <w:sz w:val="24"/>
          <w:lang w:eastAsia="zh-CN"/>
        </w:rPr>
        <w:t>经办人：</w:t>
      </w:r>
    </w:p>
    <w:p>
      <w:pPr>
        <w:spacing w:line="56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电</w:t>
      </w:r>
      <w:r>
        <w:rPr>
          <w:rFonts w:hint="eastAsia" w:ascii="仿宋" w:hAnsi="仿宋" w:eastAsia="仿宋" w:cs="仿宋"/>
          <w:sz w:val="24"/>
          <w:lang w:val="en-US" w:eastAsia="zh-CN"/>
        </w:rPr>
        <w:t xml:space="preserve">  </w:t>
      </w:r>
      <w:r>
        <w:rPr>
          <w:rFonts w:hint="eastAsia" w:ascii="仿宋" w:hAnsi="仿宋" w:eastAsia="仿宋" w:cs="仿宋"/>
          <w:sz w:val="24"/>
          <w:lang w:eastAsia="zh-CN"/>
        </w:rPr>
        <w:t>话：</w:t>
      </w:r>
      <w:r>
        <w:rPr>
          <w:rFonts w:hint="eastAsia" w:ascii="仿宋" w:hAnsi="仿宋" w:eastAsia="仿宋" w:cs="仿宋"/>
          <w:sz w:val="24"/>
          <w:lang w:eastAsia="zh-CN"/>
        </w:rPr>
        <w:tab/>
      </w:r>
      <w:r>
        <w:rPr>
          <w:rFonts w:hint="eastAsia" w:ascii="仿宋" w:hAnsi="仿宋" w:eastAsia="仿宋" w:cs="仿宋"/>
          <w:sz w:val="24"/>
          <w:lang w:val="en-US" w:eastAsia="zh-CN"/>
        </w:rPr>
        <w:t xml:space="preserve">                         </w:t>
      </w:r>
      <w:r>
        <w:rPr>
          <w:rFonts w:hint="eastAsia" w:ascii="仿宋" w:hAnsi="仿宋" w:eastAsia="仿宋" w:cs="仿宋"/>
          <w:sz w:val="24"/>
          <w:lang w:eastAsia="zh-CN"/>
        </w:rPr>
        <w:t>电</w:t>
      </w:r>
      <w:r>
        <w:rPr>
          <w:rFonts w:hint="eastAsia" w:ascii="仿宋" w:hAnsi="仿宋" w:eastAsia="仿宋" w:cs="仿宋"/>
          <w:sz w:val="24"/>
          <w:lang w:val="en-US" w:eastAsia="zh-CN"/>
        </w:rPr>
        <w:t xml:space="preserve">  </w:t>
      </w:r>
      <w:r>
        <w:rPr>
          <w:rFonts w:hint="eastAsia" w:ascii="仿宋" w:hAnsi="仿宋" w:eastAsia="仿宋" w:cs="仿宋"/>
          <w:sz w:val="24"/>
          <w:lang w:eastAsia="zh-CN"/>
        </w:rPr>
        <w:t>话：</w:t>
      </w:r>
    </w:p>
    <w:p>
      <w:pPr>
        <w:spacing w:line="560" w:lineRule="exact"/>
        <w:rPr>
          <w:rFonts w:hint="eastAsia" w:ascii="仿宋" w:hAnsi="仿宋" w:eastAsia="仿宋" w:cs="仿宋"/>
          <w:sz w:val="24"/>
          <w:lang w:eastAsia="zh-CN"/>
        </w:rPr>
      </w:pPr>
      <w:r>
        <w:rPr>
          <w:rFonts w:hint="eastAsia" w:ascii="仿宋" w:hAnsi="仿宋" w:eastAsia="仿宋" w:cs="仿宋"/>
          <w:sz w:val="24"/>
          <w:lang w:eastAsia="zh-CN"/>
        </w:rPr>
        <w:t xml:space="preserve">                         </w:t>
      </w:r>
    </w:p>
    <w:p>
      <w:pPr>
        <w:jc w:val="left"/>
        <w:rPr>
          <w:rFonts w:hint="eastAsia" w:ascii="仿宋" w:hAnsi="仿宋" w:eastAsia="仿宋" w:cs="仿宋"/>
          <w:sz w:val="24"/>
          <w:lang w:eastAsia="zh-CN"/>
        </w:rPr>
      </w:pPr>
      <w:r>
        <w:rPr>
          <w:rFonts w:hint="eastAsia" w:ascii="仿宋" w:hAnsi="仿宋" w:eastAsia="仿宋" w:cs="仿宋"/>
          <w:sz w:val="24"/>
          <w:lang w:eastAsia="zh-CN"/>
        </w:rPr>
        <w:t xml:space="preserve">     年    月    日                  年    月    日</w:t>
      </w:r>
    </w:p>
    <w:p>
      <w:pPr>
        <w:jc w:val="left"/>
        <w:rPr>
          <w:rFonts w:hint="eastAsia" w:ascii="仿宋" w:hAnsi="仿宋" w:eastAsia="仿宋" w:cs="仿宋"/>
          <w:sz w:val="24"/>
          <w:lang w:eastAsia="zh-CN"/>
        </w:rPr>
      </w:pPr>
    </w:p>
    <w:p>
      <w:pPr>
        <w:jc w:val="left"/>
        <w:rPr>
          <w:rFonts w:hint="eastAsia" w:ascii="仿宋" w:hAnsi="仿宋" w:eastAsia="仿宋" w:cs="仿宋"/>
          <w:sz w:val="24"/>
          <w:lang w:eastAsia="zh-CN"/>
        </w:rPr>
      </w:pPr>
    </w:p>
    <w:p>
      <w:pPr>
        <w:spacing w:line="500" w:lineRule="exact"/>
        <w:rPr>
          <w:rFonts w:hint="eastAsia" w:ascii="仿宋" w:hAnsi="仿宋" w:eastAsia="仿宋" w:cs="仿宋"/>
          <w:color w:val="000000"/>
          <w:sz w:val="24"/>
        </w:rPr>
      </w:pPr>
    </w:p>
    <w:p>
      <w:pPr>
        <w:spacing w:line="500" w:lineRule="exact"/>
        <w:ind w:firstLine="480" w:firstLineChars="200"/>
        <w:rPr>
          <w:rFonts w:hint="eastAsia" w:ascii="仿宋" w:hAnsi="仿宋" w:eastAsia="仿宋" w:cs="仿宋"/>
          <w:color w:val="000000"/>
          <w:sz w:val="24"/>
        </w:rPr>
        <w:sectPr>
          <w:headerReference r:id="rId8" w:type="default"/>
          <w:footerReference r:id="rId9" w:type="default"/>
          <w:pgSz w:w="11906" w:h="16838"/>
          <w:pgMar w:top="1701" w:right="1418" w:bottom="1134" w:left="1701" w:header="851" w:footer="851" w:gutter="0"/>
          <w:pgBorders>
            <w:top w:val="none" w:sz="0" w:space="0"/>
            <w:left w:val="none" w:sz="0" w:space="0"/>
            <w:bottom w:val="none" w:sz="0" w:space="0"/>
            <w:right w:val="none" w:sz="0" w:space="0"/>
          </w:pgBorders>
          <w:cols w:space="720" w:num="1"/>
          <w:docGrid w:type="lines" w:linePitch="312" w:charSpace="0"/>
        </w:sectPr>
      </w:pPr>
    </w:p>
    <w:p>
      <w:pPr>
        <w:spacing w:line="360" w:lineRule="auto"/>
        <w:jc w:val="center"/>
        <w:rPr>
          <w:rFonts w:hint="eastAsia" w:ascii="宋体" w:hAnsi="宋体" w:eastAsia="宋体" w:cs="宋体"/>
          <w:szCs w:val="21"/>
          <w:highlight w:val="none"/>
        </w:rPr>
      </w:pPr>
      <w:r>
        <w:drawing>
          <wp:anchor distT="0" distB="0" distL="114300" distR="114300" simplePos="0" relativeHeight="251659264" behindDoc="0" locked="0" layoutInCell="1" allowOverlap="1">
            <wp:simplePos x="0" y="0"/>
            <wp:positionH relativeFrom="column">
              <wp:posOffset>-430530</wp:posOffset>
            </wp:positionH>
            <wp:positionV relativeFrom="paragraph">
              <wp:posOffset>738505</wp:posOffset>
            </wp:positionV>
            <wp:extent cx="9662160" cy="3886835"/>
            <wp:effectExtent l="0" t="0" r="15240" b="18415"/>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6"/>
                    <a:stretch>
                      <a:fillRect/>
                    </a:stretch>
                  </pic:blipFill>
                  <pic:spPr>
                    <a:xfrm>
                      <a:off x="0" y="0"/>
                      <a:ext cx="9662160" cy="3886835"/>
                    </a:xfrm>
                    <a:prstGeom prst="rect">
                      <a:avLst/>
                    </a:prstGeom>
                    <a:noFill/>
                    <a:ln>
                      <a:noFill/>
                    </a:ln>
                  </pic:spPr>
                </pic:pic>
              </a:graphicData>
            </a:graphic>
          </wp:anchor>
        </w:drawing>
      </w:r>
    </w:p>
    <w:p>
      <w:pPr>
        <w:jc w:val="center"/>
        <w:rPr>
          <w:rFonts w:hint="eastAsia" w:ascii="仿宋" w:hAnsi="仿宋" w:eastAsia="仿宋" w:cs="仿宋"/>
          <w:sz w:val="28"/>
          <w:szCs w:val="28"/>
        </w:rPr>
        <w:sectPr>
          <w:footerReference r:id="rId10" w:type="default"/>
          <w:pgSz w:w="16838" w:h="11906" w:orient="landscape"/>
          <w:pgMar w:top="1800" w:right="1440" w:bottom="1800" w:left="1440" w:header="851" w:footer="851" w:gutter="0"/>
          <w:pgNumType w:fmt="decimal"/>
          <w:cols w:space="720" w:num="1"/>
          <w:docGrid w:type="lines" w:linePitch="312" w:charSpace="0"/>
        </w:sectPr>
      </w:pPr>
    </w:p>
    <w:p>
      <w:pPr>
        <w:pStyle w:val="4"/>
        <w:spacing w:beforeLines="50" w:afterLines="100"/>
        <w:ind w:firstLine="0"/>
        <w:jc w:val="center"/>
        <w:outlineLvl w:val="0"/>
        <w:rPr>
          <w:rFonts w:hint="eastAsia" w:ascii="宋体" w:hAnsi="宋体" w:eastAsia="宋体" w:cs="宋体"/>
          <w:kern w:val="44"/>
          <w:sz w:val="44"/>
          <w:szCs w:val="44"/>
          <w:highlight w:val="none"/>
        </w:rPr>
      </w:pPr>
      <w:bookmarkStart w:id="93" w:name="_Toc36814692"/>
      <w:r>
        <w:rPr>
          <w:rFonts w:hint="eastAsia" w:ascii="宋体" w:hAnsi="宋体" w:eastAsia="宋体" w:cs="宋体"/>
          <w:kern w:val="44"/>
          <w:sz w:val="44"/>
          <w:szCs w:val="44"/>
          <w:highlight w:val="none"/>
        </w:rPr>
        <w:t>第五章 响应文件格式</w:t>
      </w:r>
      <w:bookmarkEnd w:id="88"/>
      <w:bookmarkEnd w:id="93"/>
    </w:p>
    <w:p>
      <w:pPr>
        <w:spacing w:line="520" w:lineRule="exact"/>
        <w:jc w:val="center"/>
        <w:rPr>
          <w:rFonts w:hint="eastAsia" w:ascii="宋体" w:hAnsi="宋体" w:eastAsia="宋体" w:cs="宋体"/>
          <w:b/>
          <w:sz w:val="32"/>
          <w:szCs w:val="32"/>
          <w:highlight w:val="none"/>
        </w:rPr>
      </w:pPr>
    </w:p>
    <w:p>
      <w:pPr>
        <w:spacing w:line="400" w:lineRule="exact"/>
        <w:jc w:val="center"/>
        <w:rPr>
          <w:rFonts w:hint="eastAsia" w:ascii="宋体" w:hAnsi="宋体" w:eastAsia="宋体" w:cs="宋体"/>
          <w:b/>
          <w:sz w:val="32"/>
          <w:szCs w:val="32"/>
          <w:highlight w:val="none"/>
        </w:rPr>
      </w:pPr>
    </w:p>
    <w:p>
      <w:pPr>
        <w:spacing w:line="360" w:lineRule="auto"/>
        <w:ind w:firstLine="411" w:firstLineChars="196"/>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响应文件格式是供应商的部分响应文件格式，供应商应按照这些格式编制响应文件。编制响应文件前，请详细阅读采购文件，理解文件中的每一项要求，做出逐一实质性响应，认为有必要，可做补充说明。</w:t>
      </w:r>
    </w:p>
    <w:p>
      <w:pPr>
        <w:spacing w:line="400" w:lineRule="exact"/>
        <w:jc w:val="center"/>
        <w:rPr>
          <w:rFonts w:hint="eastAsia" w:ascii="宋体" w:hAnsi="宋体" w:eastAsia="宋体" w:cs="宋体"/>
          <w:b/>
          <w:color w:val="000000"/>
          <w:sz w:val="28"/>
          <w:szCs w:val="28"/>
          <w:highlight w:val="none"/>
        </w:rPr>
      </w:pPr>
    </w:p>
    <w:p>
      <w:pPr>
        <w:spacing w:line="400" w:lineRule="exact"/>
        <w:ind w:firstLine="570"/>
        <w:rPr>
          <w:rFonts w:hint="eastAsia" w:ascii="宋体" w:hAnsi="宋体" w:eastAsia="宋体" w:cs="宋体"/>
          <w:color w:val="000000"/>
          <w:sz w:val="28"/>
          <w:szCs w:val="28"/>
          <w:highlight w:val="none"/>
        </w:rPr>
      </w:pPr>
    </w:p>
    <w:p>
      <w:pPr>
        <w:spacing w:line="400" w:lineRule="exact"/>
        <w:ind w:firstLine="570"/>
        <w:rPr>
          <w:rFonts w:hint="eastAsia" w:ascii="宋体" w:hAnsi="宋体" w:eastAsia="宋体" w:cs="宋体"/>
          <w:color w:val="000000"/>
          <w:sz w:val="28"/>
          <w:szCs w:val="28"/>
          <w:highlight w:val="none"/>
        </w:rPr>
      </w:pPr>
    </w:p>
    <w:p>
      <w:pPr>
        <w:spacing w:line="400" w:lineRule="exact"/>
        <w:ind w:firstLine="570"/>
        <w:rPr>
          <w:rFonts w:hint="eastAsia" w:ascii="宋体" w:hAnsi="宋体" w:eastAsia="宋体" w:cs="宋体"/>
          <w:color w:val="000000"/>
          <w:sz w:val="28"/>
          <w:szCs w:val="28"/>
          <w:highlight w:val="none"/>
        </w:rPr>
      </w:pPr>
    </w:p>
    <w:p>
      <w:pPr>
        <w:spacing w:line="400" w:lineRule="exact"/>
        <w:ind w:firstLine="570"/>
        <w:rPr>
          <w:rFonts w:hint="eastAsia" w:ascii="宋体" w:hAnsi="宋体" w:eastAsia="宋体" w:cs="宋体"/>
          <w:color w:val="000000"/>
          <w:sz w:val="28"/>
          <w:szCs w:val="28"/>
          <w:highlight w:val="none"/>
        </w:rPr>
      </w:pPr>
    </w:p>
    <w:p>
      <w:pPr>
        <w:spacing w:line="400" w:lineRule="exact"/>
        <w:ind w:firstLine="570"/>
        <w:rPr>
          <w:rFonts w:hint="eastAsia" w:ascii="宋体" w:hAnsi="宋体" w:eastAsia="宋体" w:cs="宋体"/>
          <w:color w:val="000000"/>
          <w:sz w:val="28"/>
          <w:szCs w:val="28"/>
          <w:highlight w:val="none"/>
        </w:rPr>
      </w:pPr>
    </w:p>
    <w:p>
      <w:pPr>
        <w:spacing w:line="400" w:lineRule="exact"/>
        <w:ind w:firstLine="570"/>
        <w:rPr>
          <w:rFonts w:hint="eastAsia" w:ascii="宋体" w:hAnsi="宋体" w:eastAsia="宋体" w:cs="宋体"/>
          <w:color w:val="000000"/>
          <w:sz w:val="28"/>
          <w:szCs w:val="28"/>
          <w:highlight w:val="none"/>
        </w:rPr>
      </w:pPr>
    </w:p>
    <w:p>
      <w:pPr>
        <w:spacing w:line="400" w:lineRule="exact"/>
        <w:ind w:firstLine="570"/>
        <w:rPr>
          <w:rFonts w:hint="eastAsia" w:ascii="宋体" w:hAnsi="宋体" w:eastAsia="宋体" w:cs="宋体"/>
          <w:color w:val="000000"/>
          <w:sz w:val="28"/>
          <w:szCs w:val="28"/>
          <w:highlight w:val="none"/>
        </w:rPr>
      </w:pPr>
    </w:p>
    <w:p>
      <w:pPr>
        <w:spacing w:line="400" w:lineRule="exact"/>
        <w:ind w:firstLine="570"/>
        <w:rPr>
          <w:rFonts w:hint="eastAsia" w:ascii="宋体" w:hAnsi="宋体" w:eastAsia="宋体" w:cs="宋体"/>
          <w:color w:val="000000"/>
          <w:sz w:val="28"/>
          <w:szCs w:val="28"/>
          <w:highlight w:val="none"/>
        </w:rPr>
      </w:pPr>
    </w:p>
    <w:p>
      <w:pPr>
        <w:spacing w:line="400" w:lineRule="exact"/>
        <w:ind w:firstLine="570"/>
        <w:rPr>
          <w:rFonts w:hint="eastAsia" w:ascii="宋体" w:hAnsi="宋体" w:eastAsia="宋体" w:cs="宋体"/>
          <w:color w:val="000000"/>
          <w:sz w:val="28"/>
          <w:szCs w:val="28"/>
          <w:highlight w:val="none"/>
        </w:rPr>
      </w:pPr>
    </w:p>
    <w:p>
      <w:pPr>
        <w:spacing w:line="400" w:lineRule="exact"/>
        <w:ind w:firstLine="570"/>
        <w:rPr>
          <w:rFonts w:hint="eastAsia" w:ascii="宋体" w:hAnsi="宋体" w:eastAsia="宋体" w:cs="宋体"/>
          <w:color w:val="000000"/>
          <w:sz w:val="28"/>
          <w:szCs w:val="28"/>
          <w:highlight w:val="none"/>
        </w:rPr>
      </w:pPr>
    </w:p>
    <w:p>
      <w:pPr>
        <w:spacing w:line="400" w:lineRule="exact"/>
        <w:ind w:firstLine="570"/>
        <w:rPr>
          <w:rFonts w:hint="eastAsia" w:ascii="宋体" w:hAnsi="宋体" w:eastAsia="宋体" w:cs="宋体"/>
          <w:color w:val="000000"/>
          <w:sz w:val="28"/>
          <w:szCs w:val="28"/>
          <w:highlight w:val="none"/>
        </w:rPr>
      </w:pPr>
    </w:p>
    <w:p>
      <w:pPr>
        <w:spacing w:line="400" w:lineRule="exact"/>
        <w:ind w:firstLine="570"/>
        <w:rPr>
          <w:rFonts w:hint="eastAsia" w:ascii="宋体" w:hAnsi="宋体" w:eastAsia="宋体" w:cs="宋体"/>
          <w:color w:val="000000"/>
          <w:sz w:val="28"/>
          <w:szCs w:val="28"/>
          <w:highlight w:val="none"/>
        </w:rPr>
      </w:pPr>
    </w:p>
    <w:p>
      <w:pPr>
        <w:spacing w:line="400" w:lineRule="exact"/>
        <w:ind w:firstLine="570"/>
        <w:rPr>
          <w:rFonts w:hint="eastAsia" w:ascii="宋体" w:hAnsi="宋体" w:eastAsia="宋体" w:cs="宋体"/>
          <w:b/>
          <w:color w:val="000000"/>
          <w:sz w:val="28"/>
          <w:szCs w:val="28"/>
          <w:highlight w:val="none"/>
        </w:rPr>
      </w:pPr>
    </w:p>
    <w:p>
      <w:pPr>
        <w:spacing w:line="400" w:lineRule="exact"/>
        <w:ind w:firstLine="570"/>
        <w:rPr>
          <w:rFonts w:hint="eastAsia" w:ascii="宋体" w:hAnsi="宋体" w:eastAsia="宋体" w:cs="宋体"/>
          <w:b/>
          <w:color w:val="000000"/>
          <w:sz w:val="28"/>
          <w:szCs w:val="28"/>
          <w:highlight w:val="none"/>
        </w:rPr>
      </w:pPr>
    </w:p>
    <w:p>
      <w:pPr>
        <w:spacing w:line="400" w:lineRule="exact"/>
        <w:ind w:firstLine="570"/>
        <w:rPr>
          <w:rFonts w:hint="eastAsia" w:ascii="宋体" w:hAnsi="宋体" w:eastAsia="宋体" w:cs="宋体"/>
          <w:b/>
          <w:color w:val="000000"/>
          <w:sz w:val="28"/>
          <w:szCs w:val="28"/>
          <w:highlight w:val="none"/>
        </w:rPr>
      </w:pPr>
    </w:p>
    <w:p>
      <w:pPr>
        <w:spacing w:line="400" w:lineRule="exact"/>
        <w:ind w:firstLine="570"/>
        <w:rPr>
          <w:rFonts w:hint="eastAsia" w:ascii="宋体" w:hAnsi="宋体" w:eastAsia="宋体" w:cs="宋体"/>
          <w:b/>
          <w:color w:val="000000"/>
          <w:sz w:val="28"/>
          <w:szCs w:val="28"/>
          <w:highlight w:val="none"/>
        </w:rPr>
      </w:pPr>
    </w:p>
    <w:p>
      <w:pPr>
        <w:spacing w:line="400" w:lineRule="exact"/>
        <w:ind w:firstLine="570"/>
        <w:rPr>
          <w:rFonts w:hint="eastAsia" w:ascii="宋体" w:hAnsi="宋体" w:eastAsia="宋体" w:cs="宋体"/>
          <w:b/>
          <w:color w:val="000000"/>
          <w:sz w:val="28"/>
          <w:szCs w:val="28"/>
          <w:highlight w:val="none"/>
        </w:rPr>
      </w:pPr>
    </w:p>
    <w:p>
      <w:pPr>
        <w:spacing w:line="400" w:lineRule="exact"/>
        <w:ind w:firstLine="570"/>
        <w:rPr>
          <w:rFonts w:hint="eastAsia" w:ascii="宋体" w:hAnsi="宋体" w:eastAsia="宋体" w:cs="宋体"/>
          <w:b/>
          <w:color w:val="000000"/>
          <w:sz w:val="28"/>
          <w:szCs w:val="28"/>
          <w:highlight w:val="none"/>
        </w:rPr>
      </w:pPr>
    </w:p>
    <w:p>
      <w:pPr>
        <w:spacing w:line="400" w:lineRule="exact"/>
        <w:ind w:firstLine="570"/>
        <w:rPr>
          <w:rFonts w:hint="eastAsia" w:ascii="宋体" w:hAnsi="宋体" w:eastAsia="宋体" w:cs="宋体"/>
          <w:b/>
          <w:color w:val="000000"/>
          <w:sz w:val="28"/>
          <w:szCs w:val="28"/>
          <w:highlight w:val="none"/>
        </w:rPr>
      </w:pPr>
    </w:p>
    <w:p>
      <w:pPr>
        <w:spacing w:line="400" w:lineRule="exact"/>
        <w:ind w:firstLine="570"/>
        <w:rPr>
          <w:rFonts w:hint="eastAsia" w:ascii="宋体" w:hAnsi="宋体" w:eastAsia="宋体" w:cs="宋体"/>
          <w:b/>
          <w:color w:val="000000"/>
          <w:sz w:val="28"/>
          <w:szCs w:val="28"/>
          <w:highlight w:val="none"/>
        </w:rPr>
      </w:pPr>
    </w:p>
    <w:p>
      <w:pPr>
        <w:spacing w:line="400" w:lineRule="exact"/>
        <w:ind w:firstLine="570"/>
        <w:rPr>
          <w:rFonts w:hint="eastAsia" w:ascii="宋体" w:hAnsi="宋体" w:eastAsia="宋体" w:cs="宋体"/>
          <w:b/>
          <w:color w:val="000000"/>
          <w:sz w:val="28"/>
          <w:szCs w:val="28"/>
          <w:highlight w:val="none"/>
        </w:rPr>
      </w:pPr>
    </w:p>
    <w:p>
      <w:pPr>
        <w:spacing w:line="400" w:lineRule="exact"/>
        <w:ind w:firstLine="570"/>
        <w:rPr>
          <w:rFonts w:hint="eastAsia" w:ascii="宋体" w:hAnsi="宋体" w:eastAsia="宋体" w:cs="宋体"/>
          <w:b/>
          <w:color w:val="000000"/>
          <w:sz w:val="28"/>
          <w:szCs w:val="28"/>
          <w:highlight w:val="none"/>
        </w:rPr>
      </w:pPr>
    </w:p>
    <w:p>
      <w:pPr>
        <w:spacing w:line="400" w:lineRule="exact"/>
        <w:ind w:firstLine="570"/>
        <w:rPr>
          <w:rFonts w:hint="eastAsia" w:ascii="宋体" w:hAnsi="宋体" w:eastAsia="宋体" w:cs="宋体"/>
          <w:b/>
          <w:color w:val="000000"/>
          <w:sz w:val="28"/>
          <w:szCs w:val="28"/>
          <w:highlight w:val="none"/>
        </w:rPr>
      </w:pPr>
    </w:p>
    <w:p>
      <w:pPr>
        <w:spacing w:line="400" w:lineRule="exact"/>
        <w:ind w:firstLine="570"/>
        <w:rPr>
          <w:rFonts w:hint="eastAsia" w:ascii="宋体" w:hAnsi="宋体" w:eastAsia="宋体" w:cs="宋体"/>
          <w:b/>
          <w:color w:val="000000"/>
          <w:sz w:val="28"/>
          <w:szCs w:val="28"/>
          <w:highlight w:val="none"/>
        </w:rPr>
      </w:pPr>
    </w:p>
    <w:p>
      <w:pPr>
        <w:spacing w:line="400" w:lineRule="exact"/>
        <w:ind w:firstLine="570"/>
        <w:rPr>
          <w:rFonts w:hint="eastAsia" w:ascii="宋体" w:hAnsi="宋体" w:eastAsia="宋体" w:cs="宋体"/>
          <w:b/>
          <w:color w:val="000000"/>
          <w:sz w:val="28"/>
          <w:szCs w:val="28"/>
          <w:highlight w:val="none"/>
        </w:rPr>
      </w:pPr>
    </w:p>
    <w:p>
      <w:pPr>
        <w:rPr>
          <w:rFonts w:hint="eastAsia" w:ascii="宋体" w:hAnsi="宋体" w:eastAsia="宋体" w:cs="宋体"/>
          <w:sz w:val="24"/>
          <w:szCs w:val="28"/>
          <w:highlight w:val="none"/>
        </w:rPr>
        <w:sectPr>
          <w:headerReference r:id="rId11" w:type="first"/>
          <w:footerReference r:id="rId13" w:type="first"/>
          <w:footerReference r:id="rId12" w:type="default"/>
          <w:pgSz w:w="11905" w:h="16838"/>
          <w:pgMar w:top="1440" w:right="1800" w:bottom="1440" w:left="1800" w:header="850" w:footer="850" w:gutter="0"/>
          <w:pgBorders>
            <w:top w:val="none" w:sz="0" w:space="0"/>
            <w:left w:val="none" w:sz="0" w:space="0"/>
            <w:bottom w:val="none" w:sz="0" w:space="0"/>
            <w:right w:val="none" w:sz="0" w:space="0"/>
          </w:pgBorders>
          <w:pgNumType w:fmt="decimal"/>
          <w:cols w:space="0" w:num="1"/>
          <w:rtlGutter w:val="0"/>
          <w:docGrid w:type="lines" w:linePitch="313" w:charSpace="0"/>
        </w:sectPr>
      </w:pPr>
      <w:bookmarkStart w:id="94" w:name="_Toc217446082"/>
    </w:p>
    <w:p>
      <w:pPr>
        <w:rPr>
          <w:rFonts w:hint="eastAsia" w:ascii="宋体" w:hAnsi="宋体" w:eastAsia="宋体" w:cs="宋体"/>
          <w:sz w:val="24"/>
          <w:szCs w:val="28"/>
          <w:highlight w:val="none"/>
        </w:rPr>
      </w:pPr>
      <w:r>
        <w:rPr>
          <w:rFonts w:hint="eastAsia" w:ascii="宋体" w:hAnsi="宋体" w:eastAsia="宋体" w:cs="宋体"/>
          <w:sz w:val="24"/>
          <w:szCs w:val="28"/>
          <w:highlight w:val="none"/>
        </w:rPr>
        <w:t>正本/副本</w:t>
      </w:r>
    </w:p>
    <w:p>
      <w:pPr>
        <w:rPr>
          <w:rFonts w:hint="eastAsia" w:ascii="宋体" w:hAnsi="宋体" w:eastAsia="宋体" w:cs="宋体"/>
          <w:sz w:val="24"/>
          <w:szCs w:val="28"/>
          <w:highlight w:val="none"/>
        </w:rPr>
      </w:pPr>
      <w:r>
        <w:rPr>
          <w:rFonts w:hint="eastAsia" w:ascii="宋体" w:hAnsi="宋体" w:cs="宋体"/>
          <w:sz w:val="24"/>
          <w:szCs w:val="28"/>
          <w:highlight w:val="none"/>
          <w:lang w:eastAsia="zh-CN"/>
        </w:rPr>
        <w:t>非</w:t>
      </w:r>
      <w:r>
        <w:rPr>
          <w:rFonts w:hint="eastAsia" w:ascii="宋体" w:hAnsi="宋体" w:eastAsia="宋体" w:cs="宋体"/>
          <w:sz w:val="24"/>
          <w:szCs w:val="28"/>
          <w:highlight w:val="none"/>
        </w:rPr>
        <w:t>专门面向中小企业政府采购项目</w:t>
      </w:r>
    </w:p>
    <w:p>
      <w:pPr>
        <w:rPr>
          <w:rFonts w:hint="eastAsia" w:ascii="宋体" w:hAnsi="宋体" w:eastAsia="宋体" w:cs="宋体"/>
          <w:sz w:val="24"/>
          <w:szCs w:val="28"/>
          <w:highlight w:val="none"/>
          <w:lang w:eastAsia="zh-CN"/>
        </w:rPr>
      </w:pPr>
      <w:r>
        <w:rPr>
          <w:rFonts w:hint="eastAsia" w:ascii="宋体" w:hAnsi="宋体" w:eastAsia="宋体" w:cs="宋体"/>
          <w:sz w:val="24"/>
          <w:szCs w:val="28"/>
          <w:highlight w:val="none"/>
        </w:rPr>
        <w:t>采购项目编号：</w:t>
      </w:r>
      <w:r>
        <w:rPr>
          <w:rFonts w:hint="eastAsia" w:ascii="宋体" w:hAnsi="宋体" w:cs="宋体"/>
          <w:sz w:val="24"/>
          <w:szCs w:val="28"/>
          <w:highlight w:val="none"/>
          <w:lang w:eastAsia="zh-CN"/>
        </w:rPr>
        <w:t>SXLX23-02-127Z（F）</w:t>
      </w:r>
    </w:p>
    <w:p>
      <w:pPr>
        <w:rPr>
          <w:rFonts w:hint="eastAsia" w:ascii="宋体" w:hAnsi="宋体" w:eastAsia="宋体" w:cs="宋体"/>
          <w:szCs w:val="28"/>
          <w:highlight w:val="none"/>
        </w:rPr>
      </w:pPr>
    </w:p>
    <w:p>
      <w:pPr>
        <w:rPr>
          <w:rFonts w:hint="eastAsia" w:ascii="宋体" w:hAnsi="宋体" w:eastAsia="宋体" w:cs="宋体"/>
          <w:szCs w:val="28"/>
          <w:highlight w:val="none"/>
        </w:rPr>
      </w:pPr>
    </w:p>
    <w:p>
      <w:pPr>
        <w:jc w:val="center"/>
        <w:rPr>
          <w:rFonts w:hint="eastAsia" w:ascii="宋体" w:hAnsi="宋体" w:eastAsia="宋体" w:cs="宋体"/>
          <w:b/>
          <w:sz w:val="44"/>
          <w:szCs w:val="44"/>
          <w:highlight w:val="none"/>
        </w:rPr>
      </w:pPr>
    </w:p>
    <w:p>
      <w:pPr>
        <w:jc w:val="center"/>
        <w:rPr>
          <w:rFonts w:hint="eastAsia" w:ascii="宋体" w:hAnsi="宋体" w:eastAsia="宋体" w:cs="宋体"/>
          <w:b/>
          <w:sz w:val="44"/>
          <w:szCs w:val="44"/>
          <w:highlight w:val="none"/>
        </w:rPr>
      </w:pPr>
    </w:p>
    <w:p>
      <w:pPr>
        <w:jc w:val="center"/>
        <w:rPr>
          <w:rFonts w:hint="eastAsia" w:ascii="宋体" w:hAnsi="宋体" w:eastAsia="宋体" w:cs="宋体"/>
          <w:b/>
          <w:sz w:val="48"/>
          <w:szCs w:val="48"/>
          <w:highlight w:val="none"/>
          <w:lang w:eastAsia="zh-CN"/>
        </w:rPr>
      </w:pPr>
      <w:r>
        <w:rPr>
          <w:rFonts w:hint="eastAsia" w:ascii="宋体" w:hAnsi="宋体" w:cs="宋体"/>
          <w:b/>
          <w:sz w:val="44"/>
          <w:szCs w:val="44"/>
          <w:highlight w:val="none"/>
          <w:lang w:eastAsia="zh-CN"/>
        </w:rPr>
        <w:t>陕西省西咸新区空港新城管委会（空港国际商务中心）物业服务采购项目</w:t>
      </w:r>
    </w:p>
    <w:p>
      <w:pPr>
        <w:pStyle w:val="36"/>
        <w:ind w:firstLine="480"/>
        <w:rPr>
          <w:rFonts w:hint="eastAsia" w:ascii="宋体" w:hAnsi="宋体" w:eastAsia="宋体" w:cs="宋体"/>
          <w:highlight w:val="none"/>
        </w:rPr>
      </w:pPr>
    </w:p>
    <w:p>
      <w:pPr>
        <w:rPr>
          <w:rFonts w:hint="eastAsia" w:ascii="宋体" w:hAnsi="宋体" w:eastAsia="宋体" w:cs="宋体"/>
          <w:sz w:val="44"/>
          <w:szCs w:val="44"/>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jc w:val="center"/>
        <w:rPr>
          <w:rFonts w:hint="eastAsia" w:ascii="宋体" w:hAnsi="宋体" w:eastAsia="宋体" w:cs="宋体"/>
          <w:b/>
          <w:sz w:val="72"/>
          <w:szCs w:val="72"/>
          <w:highlight w:val="none"/>
        </w:rPr>
      </w:pPr>
      <w:r>
        <w:rPr>
          <w:rFonts w:hint="eastAsia" w:ascii="宋体" w:hAnsi="宋体" w:eastAsia="宋体" w:cs="宋体"/>
          <w:sz w:val="72"/>
          <w:szCs w:val="72"/>
          <w:highlight w:val="none"/>
        </w:rPr>
        <w:t>单一来源采购响应文件</w:t>
      </w: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pStyle w:val="4"/>
        <w:rPr>
          <w:rFonts w:hint="eastAsia" w:ascii="宋体" w:hAnsi="宋体" w:eastAsia="宋体" w:cs="宋体"/>
          <w:sz w:val="28"/>
          <w:szCs w:val="28"/>
          <w:highlight w:val="none"/>
        </w:rPr>
      </w:pPr>
    </w:p>
    <w:p>
      <w:pPr>
        <w:pStyle w:val="4"/>
        <w:rPr>
          <w:rFonts w:hint="eastAsia" w:ascii="宋体" w:hAnsi="宋体" w:eastAsia="宋体" w:cs="宋体"/>
          <w:sz w:val="28"/>
          <w:szCs w:val="28"/>
          <w:highlight w:val="none"/>
        </w:rPr>
      </w:pPr>
    </w:p>
    <w:p>
      <w:pPr>
        <w:pStyle w:val="4"/>
        <w:spacing w:beforeLines="50"/>
        <w:rPr>
          <w:rFonts w:hint="eastAsia" w:ascii="宋体" w:hAnsi="宋体" w:eastAsia="宋体" w:cs="宋体"/>
          <w:b/>
          <w:sz w:val="22"/>
          <w:szCs w:val="22"/>
          <w:highlight w:val="none"/>
        </w:rPr>
      </w:pPr>
      <w:r>
        <w:rPr>
          <w:rFonts w:hint="eastAsia" w:ascii="宋体" w:hAnsi="宋体" w:eastAsia="宋体" w:cs="宋体"/>
          <w:b/>
          <w:sz w:val="22"/>
          <w:szCs w:val="22"/>
          <w:highlight w:val="none"/>
        </w:rPr>
        <w:t>供应商：                         （单位盖章）</w:t>
      </w:r>
    </w:p>
    <w:p>
      <w:pPr>
        <w:pStyle w:val="4"/>
        <w:spacing w:beforeLines="50"/>
        <w:rPr>
          <w:rFonts w:hint="eastAsia" w:ascii="宋体" w:hAnsi="宋体" w:eastAsia="宋体" w:cs="宋体"/>
          <w:sz w:val="22"/>
          <w:szCs w:val="22"/>
          <w:highlight w:val="none"/>
        </w:rPr>
      </w:pPr>
      <w:r>
        <w:rPr>
          <w:rFonts w:hint="eastAsia" w:ascii="宋体" w:hAnsi="宋体" w:cs="宋体"/>
          <w:b/>
          <w:sz w:val="22"/>
          <w:szCs w:val="22"/>
          <w:highlight w:val="none"/>
          <w:lang w:eastAsia="zh-CN"/>
        </w:rPr>
        <w:t>法定代表人（单位负责人）</w:t>
      </w:r>
      <w:r>
        <w:rPr>
          <w:rFonts w:hint="eastAsia" w:ascii="宋体" w:hAnsi="宋体" w:eastAsia="宋体" w:cs="宋体"/>
          <w:b/>
          <w:sz w:val="22"/>
          <w:szCs w:val="22"/>
          <w:highlight w:val="none"/>
        </w:rPr>
        <w:t>或其委托代理人：                 （</w:t>
      </w:r>
      <w:r>
        <w:rPr>
          <w:rFonts w:hint="eastAsia" w:ascii="宋体" w:hAnsi="宋体" w:eastAsia="宋体" w:cs="宋体"/>
          <w:b/>
          <w:sz w:val="22"/>
          <w:szCs w:val="22"/>
          <w:highlight w:val="none"/>
          <w:lang w:eastAsia="zh-CN"/>
        </w:rPr>
        <w:t>签名</w:t>
      </w:r>
      <w:r>
        <w:rPr>
          <w:rFonts w:hint="eastAsia" w:ascii="宋体" w:hAnsi="宋体" w:eastAsia="宋体" w:cs="宋体"/>
          <w:b/>
          <w:sz w:val="22"/>
          <w:szCs w:val="22"/>
          <w:highlight w:val="none"/>
        </w:rPr>
        <w:t>）</w:t>
      </w:r>
    </w:p>
    <w:p>
      <w:pPr>
        <w:pStyle w:val="4"/>
        <w:spacing w:beforeLines="50"/>
        <w:rPr>
          <w:rFonts w:hint="eastAsia" w:ascii="宋体" w:hAnsi="宋体" w:eastAsia="宋体" w:cs="宋体"/>
          <w:b/>
          <w:sz w:val="22"/>
          <w:szCs w:val="22"/>
          <w:highlight w:val="none"/>
        </w:rPr>
      </w:pPr>
      <w:r>
        <w:rPr>
          <w:rFonts w:hint="eastAsia" w:ascii="宋体" w:hAnsi="宋体" w:eastAsia="宋体" w:cs="宋体"/>
          <w:b/>
          <w:sz w:val="22"/>
          <w:szCs w:val="22"/>
          <w:highlight w:val="none"/>
        </w:rPr>
        <w:t>时  间：        年  月  日</w:t>
      </w:r>
    </w:p>
    <w:p>
      <w:pPr>
        <w:pStyle w:val="4"/>
        <w:spacing w:beforeLines="50"/>
        <w:ind w:firstLine="2088" w:firstLineChars="580"/>
        <w:rPr>
          <w:rFonts w:hint="eastAsia" w:ascii="宋体" w:hAnsi="宋体" w:eastAsia="宋体" w:cs="宋体"/>
          <w:sz w:val="36"/>
          <w:szCs w:val="36"/>
          <w:highlight w:val="none"/>
        </w:rPr>
      </w:pPr>
    </w:p>
    <w:p>
      <w:pPr>
        <w:rPr>
          <w:rFonts w:hint="eastAsia" w:ascii="宋体" w:hAnsi="宋体" w:eastAsia="宋体" w:cs="宋体"/>
          <w:b/>
          <w:sz w:val="44"/>
          <w:szCs w:val="44"/>
          <w:highlight w:val="none"/>
        </w:rPr>
      </w:pPr>
      <w:r>
        <w:rPr>
          <w:rFonts w:hint="eastAsia" w:ascii="宋体" w:hAnsi="宋体" w:eastAsia="宋体" w:cs="宋体"/>
          <w:b/>
          <w:sz w:val="44"/>
          <w:szCs w:val="44"/>
          <w:highlight w:val="none"/>
        </w:rPr>
        <w:br w:type="page"/>
      </w:r>
    </w:p>
    <w:p>
      <w:pPr>
        <w:pStyle w:val="4"/>
        <w:spacing w:beforeLines="50" w:afterLines="250"/>
        <w:ind w:firstLine="0"/>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目  录</w:t>
      </w:r>
    </w:p>
    <w:p>
      <w:pPr>
        <w:pStyle w:val="4"/>
        <w:spacing w:beforeLines="50" w:line="360" w:lineRule="auto"/>
        <w:ind w:firstLine="0"/>
        <w:rPr>
          <w:rFonts w:hint="eastAsia" w:ascii="宋体" w:hAnsi="宋体" w:eastAsia="宋体" w:cs="宋体"/>
          <w:szCs w:val="21"/>
          <w:highlight w:val="none"/>
        </w:rPr>
      </w:pPr>
      <w:r>
        <w:rPr>
          <w:rFonts w:hint="eastAsia" w:ascii="宋体" w:hAnsi="宋体" w:eastAsia="宋体" w:cs="宋体"/>
          <w:szCs w:val="21"/>
          <w:highlight w:val="none"/>
        </w:rPr>
        <w:t>第一部分商务、技术文件……………………………………………………………………页码</w:t>
      </w:r>
    </w:p>
    <w:p>
      <w:pPr>
        <w:pStyle w:val="4"/>
        <w:spacing w:line="360" w:lineRule="auto"/>
        <w:ind w:firstLineChars="200"/>
        <w:rPr>
          <w:rFonts w:hint="eastAsia" w:ascii="宋体" w:hAnsi="宋体" w:eastAsia="宋体" w:cs="宋体"/>
          <w:szCs w:val="21"/>
          <w:highlight w:val="none"/>
        </w:rPr>
      </w:pPr>
      <w:r>
        <w:rPr>
          <w:rFonts w:hint="eastAsia" w:ascii="宋体" w:hAnsi="宋体" w:eastAsia="宋体" w:cs="宋体"/>
          <w:szCs w:val="21"/>
          <w:highlight w:val="none"/>
        </w:rPr>
        <w:t>一、单一来源采购响应函</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rPr>
        <w:t>……………………………………………………………</w:t>
      </w:r>
    </w:p>
    <w:p>
      <w:pPr>
        <w:pStyle w:val="4"/>
        <w:spacing w:line="360" w:lineRule="auto"/>
        <w:ind w:firstLineChars="200"/>
        <w:rPr>
          <w:rFonts w:hint="eastAsia" w:ascii="宋体" w:hAnsi="宋体" w:eastAsia="宋体" w:cs="宋体"/>
          <w:szCs w:val="21"/>
          <w:highlight w:val="none"/>
        </w:rPr>
      </w:pPr>
      <w:r>
        <w:rPr>
          <w:rFonts w:hint="eastAsia" w:ascii="宋体" w:hAnsi="宋体" w:eastAsia="宋体" w:cs="宋体"/>
          <w:szCs w:val="21"/>
          <w:highlight w:val="none"/>
        </w:rPr>
        <w:t>二、首次报价表 ………………………………………………………………………</w:t>
      </w:r>
    </w:p>
    <w:p>
      <w:pPr>
        <w:pStyle w:val="4"/>
        <w:spacing w:line="360" w:lineRule="auto"/>
        <w:ind w:firstLineChars="200"/>
        <w:rPr>
          <w:rFonts w:hint="eastAsia" w:ascii="宋体" w:hAnsi="宋体" w:eastAsia="宋体" w:cs="宋体"/>
          <w:szCs w:val="21"/>
          <w:highlight w:val="none"/>
        </w:rPr>
      </w:pPr>
      <w:r>
        <w:rPr>
          <w:rFonts w:hint="eastAsia" w:ascii="宋体" w:hAnsi="宋体" w:cs="宋体"/>
          <w:szCs w:val="21"/>
          <w:highlight w:val="none"/>
          <w:lang w:val="en-US" w:eastAsia="zh-CN"/>
        </w:rPr>
        <w:t>三</w:t>
      </w:r>
      <w:r>
        <w:rPr>
          <w:rFonts w:hint="eastAsia" w:ascii="宋体" w:hAnsi="宋体" w:eastAsia="宋体" w:cs="宋体"/>
          <w:szCs w:val="21"/>
          <w:highlight w:val="none"/>
          <w:lang w:val="en-US" w:eastAsia="zh-CN"/>
        </w:rPr>
        <w:t>、首次报价</w:t>
      </w:r>
      <w:r>
        <w:rPr>
          <w:rFonts w:hint="eastAsia" w:ascii="宋体" w:hAnsi="宋体" w:cs="宋体"/>
          <w:szCs w:val="21"/>
          <w:highlight w:val="none"/>
          <w:lang w:val="en-US" w:eastAsia="zh-CN"/>
        </w:rPr>
        <w:t>明细</w:t>
      </w:r>
      <w:r>
        <w:rPr>
          <w:rFonts w:hint="eastAsia" w:ascii="宋体" w:hAnsi="宋体" w:eastAsia="宋体" w:cs="宋体"/>
          <w:szCs w:val="21"/>
          <w:highlight w:val="none"/>
          <w:lang w:val="en-US" w:eastAsia="zh-CN"/>
        </w:rPr>
        <w:t>表 ……………………………</w:t>
      </w:r>
      <w:r>
        <w:rPr>
          <w:rFonts w:hint="eastAsia" w:ascii="宋体" w:hAnsi="宋体" w:eastAsia="宋体" w:cs="宋体"/>
          <w:szCs w:val="21"/>
          <w:highlight w:val="none"/>
        </w:rPr>
        <w:t>…………………………………………</w:t>
      </w:r>
    </w:p>
    <w:p>
      <w:pPr>
        <w:pStyle w:val="4"/>
        <w:spacing w:line="360" w:lineRule="auto"/>
        <w:ind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四</w:t>
      </w:r>
      <w:r>
        <w:rPr>
          <w:rFonts w:hint="eastAsia" w:ascii="宋体" w:hAnsi="宋体" w:eastAsia="宋体" w:cs="宋体"/>
          <w:szCs w:val="21"/>
          <w:highlight w:val="none"/>
        </w:rPr>
        <w:t>、商务条款偏离表 …………………………………………………………………</w:t>
      </w:r>
    </w:p>
    <w:p>
      <w:pPr>
        <w:pStyle w:val="4"/>
        <w:spacing w:line="360" w:lineRule="auto"/>
        <w:ind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五</w:t>
      </w:r>
      <w:r>
        <w:rPr>
          <w:rFonts w:hint="eastAsia" w:ascii="宋体" w:hAnsi="宋体" w:eastAsia="宋体" w:cs="宋体"/>
          <w:szCs w:val="21"/>
          <w:highlight w:val="none"/>
        </w:rPr>
        <w:t>、承诺文件 …………………………………………………………………………</w:t>
      </w:r>
    </w:p>
    <w:p>
      <w:pPr>
        <w:pStyle w:val="4"/>
        <w:spacing w:line="360" w:lineRule="auto"/>
        <w:ind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六</w:t>
      </w:r>
      <w:r>
        <w:rPr>
          <w:rFonts w:hint="eastAsia" w:ascii="宋体" w:hAnsi="宋体" w:eastAsia="宋体" w:cs="宋体"/>
          <w:szCs w:val="21"/>
          <w:highlight w:val="none"/>
        </w:rPr>
        <w:t>、售后服务文件 ……………………………………………………………………</w:t>
      </w:r>
    </w:p>
    <w:p>
      <w:pPr>
        <w:pStyle w:val="4"/>
        <w:spacing w:line="360" w:lineRule="auto"/>
        <w:ind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七</w:t>
      </w:r>
      <w:r>
        <w:rPr>
          <w:rFonts w:hint="eastAsia" w:ascii="宋体" w:hAnsi="宋体" w:eastAsia="宋体" w:cs="宋体"/>
          <w:szCs w:val="21"/>
          <w:highlight w:val="none"/>
        </w:rPr>
        <w:t xml:space="preserve">、近年同类项目合同价目表 …………………………………………………… </w:t>
      </w:r>
    </w:p>
    <w:p>
      <w:pPr>
        <w:pStyle w:val="4"/>
        <w:spacing w:line="360" w:lineRule="auto"/>
        <w:ind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八</w:t>
      </w:r>
      <w:r>
        <w:rPr>
          <w:rFonts w:hint="eastAsia" w:ascii="宋体" w:hAnsi="宋体" w:eastAsia="宋体" w:cs="宋体"/>
          <w:szCs w:val="21"/>
          <w:highlight w:val="none"/>
        </w:rPr>
        <w:t>、技术文件…………………………………………………………………………</w:t>
      </w:r>
    </w:p>
    <w:p>
      <w:pPr>
        <w:pStyle w:val="4"/>
        <w:spacing w:line="360" w:lineRule="auto"/>
        <w:ind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九</w:t>
      </w:r>
      <w:r>
        <w:rPr>
          <w:rFonts w:hint="eastAsia" w:ascii="宋体" w:hAnsi="宋体" w:eastAsia="宋体" w:cs="宋体"/>
          <w:szCs w:val="21"/>
          <w:highlight w:val="none"/>
        </w:rPr>
        <w:t>、</w:t>
      </w:r>
      <w:r>
        <w:rPr>
          <w:rFonts w:hint="eastAsia" w:ascii="宋体" w:hAnsi="宋体" w:eastAsia="宋体" w:cs="宋体"/>
          <w:szCs w:val="21"/>
          <w:highlight w:val="none"/>
          <w:lang w:eastAsia="zh-CN"/>
        </w:rPr>
        <w:t>服务要求</w:t>
      </w:r>
      <w:r>
        <w:rPr>
          <w:rFonts w:hint="eastAsia" w:ascii="宋体" w:hAnsi="宋体" w:eastAsia="宋体" w:cs="宋体"/>
          <w:szCs w:val="21"/>
          <w:highlight w:val="none"/>
        </w:rPr>
        <w:t>偏离表 ………………………………………………………………</w:t>
      </w:r>
    </w:p>
    <w:p>
      <w:pPr>
        <w:pStyle w:val="4"/>
        <w:spacing w:line="360" w:lineRule="auto"/>
        <w:ind w:firstLineChars="200"/>
        <w:rPr>
          <w:rFonts w:hint="eastAsia" w:eastAsia="宋体"/>
          <w:lang w:val="en-US" w:eastAsia="zh-CN"/>
        </w:rPr>
      </w:pPr>
      <w:r>
        <w:rPr>
          <w:rFonts w:hint="eastAsia" w:ascii="宋体" w:hAnsi="宋体" w:eastAsia="宋体" w:cs="宋体"/>
          <w:szCs w:val="21"/>
          <w:highlight w:val="none"/>
          <w:lang w:val="en-US" w:eastAsia="zh-CN"/>
        </w:rPr>
        <w:t>十、供应商需要</w:t>
      </w:r>
      <w:r>
        <w:rPr>
          <w:rFonts w:hint="eastAsia" w:ascii="宋体" w:hAnsi="宋体" w:cs="宋体"/>
          <w:szCs w:val="21"/>
          <w:highlight w:val="none"/>
          <w:lang w:val="en-US" w:eastAsia="zh-CN"/>
        </w:rPr>
        <w:t>补充说明的事项</w:t>
      </w:r>
      <w:r>
        <w:rPr>
          <w:rFonts w:hint="eastAsia" w:ascii="宋体" w:hAnsi="宋体" w:eastAsia="宋体" w:cs="宋体"/>
          <w:szCs w:val="21"/>
          <w:highlight w:val="none"/>
        </w:rPr>
        <w:t>……………………………………………………</w:t>
      </w:r>
    </w:p>
    <w:p>
      <w:pPr>
        <w:pStyle w:val="4"/>
        <w:keepNext w:val="0"/>
        <w:keepLines w:val="0"/>
        <w:pageBreakBefore w:val="0"/>
        <w:widowControl w:val="0"/>
        <w:kinsoku/>
        <w:wordWrap/>
        <w:overflowPunct/>
        <w:topLinePunct w:val="0"/>
        <w:autoSpaceDE/>
        <w:autoSpaceDN/>
        <w:bidi w:val="0"/>
        <w:adjustRightInd/>
        <w:snapToGrid/>
        <w:spacing w:beforeLines="50" w:line="360" w:lineRule="auto"/>
        <w:ind w:firstLine="0"/>
        <w:textAlignment w:val="auto"/>
        <w:rPr>
          <w:rFonts w:hint="eastAsia" w:ascii="宋体" w:hAnsi="宋体" w:eastAsia="宋体" w:cs="宋体"/>
          <w:szCs w:val="21"/>
          <w:highlight w:val="none"/>
        </w:rPr>
      </w:pPr>
      <w:r>
        <w:rPr>
          <w:rFonts w:hint="eastAsia" w:ascii="宋体" w:hAnsi="宋体" w:eastAsia="宋体" w:cs="宋体"/>
          <w:szCs w:val="21"/>
          <w:highlight w:val="none"/>
        </w:rPr>
        <w:t>第二部分资格证明文件 ……………………………………………………………………</w:t>
      </w:r>
    </w:p>
    <w:p>
      <w:pPr>
        <w:pStyle w:val="4"/>
        <w:keepNext w:val="0"/>
        <w:keepLines w:val="0"/>
        <w:pageBreakBefore w:val="0"/>
        <w:widowControl w:val="0"/>
        <w:kinsoku/>
        <w:wordWrap/>
        <w:overflowPunct/>
        <w:topLinePunct w:val="0"/>
        <w:autoSpaceDE/>
        <w:autoSpaceDN/>
        <w:bidi w:val="0"/>
        <w:adjustRightInd/>
        <w:snapToGrid/>
        <w:spacing w:beforeLines="50" w:afterLines="50"/>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一、供应商基本情况表…………………………………………………………………</w:t>
      </w:r>
    </w:p>
    <w:p>
      <w:pPr>
        <w:pStyle w:val="4"/>
        <w:keepNext w:val="0"/>
        <w:keepLines w:val="0"/>
        <w:pageBreakBefore w:val="0"/>
        <w:widowControl w:val="0"/>
        <w:kinsoku/>
        <w:wordWrap/>
        <w:overflowPunct/>
        <w:topLinePunct w:val="0"/>
        <w:autoSpaceDE/>
        <w:autoSpaceDN/>
        <w:bidi w:val="0"/>
        <w:adjustRightInd/>
        <w:snapToGrid/>
        <w:spacing w:beforeLines="50" w:afterLines="50"/>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二、法</w:t>
      </w:r>
      <w:r>
        <w:rPr>
          <w:rFonts w:hint="eastAsia" w:ascii="宋体" w:hAnsi="宋体" w:cs="宋体"/>
          <w:szCs w:val="21"/>
          <w:highlight w:val="none"/>
          <w:lang w:eastAsia="zh-CN"/>
        </w:rPr>
        <w:t>定</w:t>
      </w:r>
      <w:r>
        <w:rPr>
          <w:rFonts w:hint="eastAsia" w:ascii="宋体" w:hAnsi="宋体" w:eastAsia="宋体" w:cs="宋体"/>
          <w:szCs w:val="21"/>
          <w:highlight w:val="none"/>
        </w:rPr>
        <w:t>代表</w:t>
      </w:r>
      <w:r>
        <w:rPr>
          <w:rFonts w:hint="eastAsia" w:ascii="宋体" w:hAnsi="宋体" w:eastAsia="宋体" w:cs="宋体"/>
          <w:szCs w:val="21"/>
          <w:highlight w:val="none"/>
          <w:lang w:eastAsia="zh-CN"/>
        </w:rPr>
        <w:t>人</w:t>
      </w:r>
      <w:r>
        <w:rPr>
          <w:rFonts w:hint="eastAsia" w:ascii="宋体" w:hAnsi="宋体" w:cs="宋体"/>
          <w:szCs w:val="21"/>
          <w:highlight w:val="none"/>
          <w:lang w:eastAsia="zh-CN"/>
        </w:rPr>
        <w:t>（单位负责人）</w:t>
      </w:r>
      <w:r>
        <w:rPr>
          <w:rFonts w:hint="eastAsia" w:ascii="宋体" w:hAnsi="宋体" w:eastAsia="宋体" w:cs="宋体"/>
          <w:szCs w:val="21"/>
          <w:highlight w:val="none"/>
        </w:rPr>
        <w:t>身份证明……………………………………………</w:t>
      </w:r>
    </w:p>
    <w:p>
      <w:pPr>
        <w:pStyle w:val="4"/>
        <w:keepNext w:val="0"/>
        <w:keepLines w:val="0"/>
        <w:pageBreakBefore w:val="0"/>
        <w:widowControl w:val="0"/>
        <w:kinsoku/>
        <w:wordWrap/>
        <w:overflowPunct/>
        <w:topLinePunct w:val="0"/>
        <w:autoSpaceDE/>
        <w:autoSpaceDN/>
        <w:bidi w:val="0"/>
        <w:adjustRightInd/>
        <w:snapToGrid/>
        <w:spacing w:beforeLines="50" w:afterLines="50"/>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三、授权委托书    ……………………………………………………………………</w:t>
      </w:r>
    </w:p>
    <w:p>
      <w:pPr>
        <w:pStyle w:val="4"/>
        <w:keepNext w:val="0"/>
        <w:keepLines w:val="0"/>
        <w:pageBreakBefore w:val="0"/>
        <w:widowControl w:val="0"/>
        <w:kinsoku/>
        <w:wordWrap/>
        <w:overflowPunct/>
        <w:topLinePunct w:val="0"/>
        <w:autoSpaceDE/>
        <w:autoSpaceDN/>
        <w:bidi w:val="0"/>
        <w:adjustRightInd/>
        <w:snapToGrid/>
        <w:spacing w:beforeLines="50" w:afterLines="50"/>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四、企业法人营业执照…………………………………………………………………</w:t>
      </w:r>
    </w:p>
    <w:p>
      <w:pPr>
        <w:pStyle w:val="4"/>
        <w:keepNext w:val="0"/>
        <w:keepLines w:val="0"/>
        <w:pageBreakBefore w:val="0"/>
        <w:widowControl w:val="0"/>
        <w:kinsoku/>
        <w:wordWrap/>
        <w:overflowPunct/>
        <w:topLinePunct w:val="0"/>
        <w:autoSpaceDE/>
        <w:autoSpaceDN/>
        <w:bidi w:val="0"/>
        <w:adjustRightInd/>
        <w:snapToGrid/>
        <w:spacing w:beforeLines="50" w:afterLines="50"/>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五、基本资格条件承诺函………………………………………………………………</w:t>
      </w:r>
    </w:p>
    <w:p>
      <w:pPr>
        <w:pStyle w:val="4"/>
        <w:spacing w:beforeLines="50" w:afterLines="50"/>
        <w:ind w:firstLine="0"/>
        <w:rPr>
          <w:rFonts w:hint="eastAsia" w:ascii="宋体" w:hAnsi="宋体" w:eastAsia="宋体" w:cs="宋体"/>
          <w:b/>
          <w:sz w:val="44"/>
          <w:szCs w:val="44"/>
          <w:highlight w:val="none"/>
        </w:rPr>
      </w:pPr>
    </w:p>
    <w:p>
      <w:pPr>
        <w:pStyle w:val="4"/>
        <w:spacing w:beforeLines="50" w:afterLines="50"/>
        <w:ind w:firstLine="0"/>
        <w:jc w:val="left"/>
        <w:rPr>
          <w:rFonts w:hint="eastAsia" w:ascii="宋体" w:hAnsi="宋体" w:eastAsia="宋体" w:cs="宋体"/>
          <w:b/>
          <w:sz w:val="44"/>
          <w:szCs w:val="44"/>
          <w:highlight w:val="none"/>
        </w:rPr>
      </w:pPr>
    </w:p>
    <w:p>
      <w:pPr>
        <w:pStyle w:val="4"/>
        <w:tabs>
          <w:tab w:val="left" w:pos="426"/>
        </w:tabs>
        <w:spacing w:beforeLines="50" w:afterLines="50"/>
        <w:ind w:firstLine="0"/>
        <w:jc w:val="left"/>
        <w:rPr>
          <w:rFonts w:hint="eastAsia" w:ascii="宋体" w:hAnsi="宋体" w:eastAsia="宋体" w:cs="宋体"/>
          <w:b/>
          <w:sz w:val="44"/>
          <w:szCs w:val="44"/>
          <w:highlight w:val="none"/>
        </w:rPr>
      </w:pPr>
    </w:p>
    <w:p>
      <w:pPr>
        <w:pStyle w:val="4"/>
        <w:spacing w:beforeLines="50" w:afterLines="50"/>
        <w:ind w:firstLine="0"/>
        <w:jc w:val="center"/>
        <w:rPr>
          <w:rFonts w:hint="eastAsia" w:ascii="宋体" w:hAnsi="宋体" w:eastAsia="宋体" w:cs="宋体"/>
          <w:b/>
          <w:sz w:val="44"/>
          <w:szCs w:val="44"/>
          <w:highlight w:val="none"/>
        </w:rPr>
      </w:pPr>
    </w:p>
    <w:p>
      <w:pPr>
        <w:pStyle w:val="4"/>
        <w:spacing w:beforeLines="50" w:afterLines="50"/>
        <w:ind w:firstLine="0"/>
        <w:jc w:val="center"/>
        <w:rPr>
          <w:rFonts w:hint="eastAsia" w:ascii="宋体" w:hAnsi="宋体" w:eastAsia="宋体" w:cs="宋体"/>
          <w:b/>
          <w:sz w:val="44"/>
          <w:szCs w:val="44"/>
          <w:highlight w:val="none"/>
        </w:rPr>
      </w:pPr>
    </w:p>
    <w:p>
      <w:pPr>
        <w:rPr>
          <w:rFonts w:hint="eastAsia" w:ascii="宋体" w:hAnsi="宋体" w:eastAsia="宋体" w:cs="宋体"/>
          <w:b/>
          <w:sz w:val="44"/>
          <w:szCs w:val="44"/>
          <w:highlight w:val="none"/>
        </w:rPr>
      </w:pPr>
    </w:p>
    <w:p>
      <w:pPr>
        <w:pStyle w:val="13"/>
        <w:rPr>
          <w:rFonts w:hint="eastAsia" w:ascii="宋体" w:hAnsi="宋体" w:eastAsia="宋体" w:cs="宋体"/>
          <w:b/>
          <w:sz w:val="44"/>
          <w:szCs w:val="44"/>
          <w:highlight w:val="none"/>
        </w:rPr>
      </w:pPr>
    </w:p>
    <w:p>
      <w:pPr>
        <w:rPr>
          <w:rFonts w:hint="eastAsia" w:ascii="宋体" w:hAnsi="宋体" w:eastAsia="宋体" w:cs="宋体"/>
          <w:b/>
          <w:sz w:val="44"/>
          <w:szCs w:val="44"/>
          <w:highlight w:val="none"/>
        </w:rPr>
      </w:pPr>
    </w:p>
    <w:p>
      <w:pPr>
        <w:pStyle w:val="13"/>
        <w:rPr>
          <w:rFonts w:hint="eastAsia" w:ascii="宋体" w:hAnsi="宋体" w:eastAsia="宋体" w:cs="宋体"/>
          <w:b/>
          <w:sz w:val="44"/>
          <w:szCs w:val="44"/>
          <w:highlight w:val="none"/>
        </w:rPr>
      </w:pPr>
    </w:p>
    <w:p>
      <w:pPr>
        <w:pStyle w:val="4"/>
        <w:spacing w:beforeLines="50" w:afterLines="50"/>
        <w:ind w:left="0" w:leftChars="0" w:firstLine="0" w:firstLineChars="0"/>
        <w:jc w:val="both"/>
        <w:rPr>
          <w:rFonts w:hint="eastAsia" w:ascii="宋体" w:hAnsi="宋体" w:eastAsia="宋体" w:cs="宋体"/>
          <w:sz w:val="52"/>
          <w:szCs w:val="52"/>
          <w:highlight w:val="none"/>
        </w:rPr>
      </w:pPr>
    </w:p>
    <w:p>
      <w:pPr>
        <w:pStyle w:val="4"/>
        <w:spacing w:beforeLines="50" w:afterLines="50"/>
        <w:jc w:val="center"/>
        <w:rPr>
          <w:rFonts w:hint="eastAsia" w:ascii="宋体" w:hAnsi="宋体" w:eastAsia="宋体" w:cs="宋体"/>
          <w:sz w:val="52"/>
          <w:szCs w:val="52"/>
          <w:highlight w:val="none"/>
        </w:rPr>
      </w:pPr>
      <w:r>
        <w:rPr>
          <w:rFonts w:hint="eastAsia" w:ascii="宋体" w:hAnsi="宋体" w:eastAsia="宋体" w:cs="宋体"/>
          <w:sz w:val="52"/>
          <w:szCs w:val="52"/>
          <w:highlight w:val="none"/>
        </w:rPr>
        <w:t>第一部分 商务、技术文件</w:t>
      </w:r>
    </w:p>
    <w:p>
      <w:pPr>
        <w:pStyle w:val="4"/>
        <w:spacing w:beforeLines="50" w:afterLines="50"/>
        <w:ind w:firstLine="0"/>
        <w:jc w:val="center"/>
        <w:rPr>
          <w:rFonts w:hint="eastAsia" w:ascii="宋体" w:hAnsi="宋体" w:eastAsia="宋体" w:cs="宋体"/>
          <w:b/>
          <w:sz w:val="44"/>
          <w:szCs w:val="44"/>
          <w:highlight w:val="none"/>
        </w:rPr>
      </w:pPr>
    </w:p>
    <w:p>
      <w:pPr>
        <w:pStyle w:val="4"/>
        <w:spacing w:beforeLines="50" w:afterLines="50"/>
        <w:ind w:firstLine="0"/>
        <w:jc w:val="center"/>
        <w:rPr>
          <w:rFonts w:hint="eastAsia" w:ascii="宋体" w:hAnsi="宋体" w:eastAsia="宋体" w:cs="宋体"/>
          <w:b/>
          <w:sz w:val="44"/>
          <w:szCs w:val="44"/>
          <w:highlight w:val="none"/>
        </w:rPr>
      </w:pPr>
    </w:p>
    <w:p>
      <w:pPr>
        <w:pStyle w:val="4"/>
        <w:spacing w:beforeLines="50" w:afterLines="50"/>
        <w:ind w:firstLine="0"/>
        <w:jc w:val="center"/>
        <w:rPr>
          <w:rFonts w:hint="eastAsia" w:ascii="宋体" w:hAnsi="宋体" w:eastAsia="宋体" w:cs="宋体"/>
          <w:b/>
          <w:sz w:val="44"/>
          <w:szCs w:val="44"/>
          <w:highlight w:val="none"/>
        </w:rPr>
      </w:pPr>
    </w:p>
    <w:p>
      <w:pPr>
        <w:pStyle w:val="4"/>
        <w:spacing w:beforeLines="50" w:afterLines="50"/>
        <w:ind w:firstLine="0"/>
        <w:jc w:val="center"/>
        <w:rPr>
          <w:rFonts w:hint="eastAsia" w:ascii="宋体" w:hAnsi="宋体" w:eastAsia="宋体" w:cs="宋体"/>
          <w:b/>
          <w:sz w:val="44"/>
          <w:szCs w:val="44"/>
          <w:highlight w:val="none"/>
        </w:rPr>
      </w:pPr>
    </w:p>
    <w:p>
      <w:pPr>
        <w:pStyle w:val="4"/>
        <w:spacing w:beforeLines="50" w:afterLines="50"/>
        <w:ind w:firstLine="0"/>
        <w:jc w:val="center"/>
        <w:rPr>
          <w:rFonts w:hint="eastAsia" w:ascii="宋体" w:hAnsi="宋体" w:eastAsia="宋体" w:cs="宋体"/>
          <w:b/>
          <w:sz w:val="44"/>
          <w:szCs w:val="44"/>
          <w:highlight w:val="none"/>
        </w:rPr>
      </w:pPr>
    </w:p>
    <w:p>
      <w:pPr>
        <w:rPr>
          <w:rFonts w:hint="eastAsia"/>
        </w:rPr>
      </w:pPr>
      <w:r>
        <w:rPr>
          <w:rFonts w:hint="eastAsia" w:ascii="宋体" w:hAnsi="宋体" w:eastAsia="宋体" w:cs="宋体"/>
          <w:b/>
          <w:sz w:val="44"/>
          <w:szCs w:val="44"/>
          <w:highlight w:val="none"/>
        </w:rPr>
        <w:br w:type="page"/>
      </w:r>
    </w:p>
    <w:bookmarkEnd w:id="94"/>
    <w:p>
      <w:pPr>
        <w:pStyle w:val="18"/>
        <w:spacing w:beforeLines="100" w:afterLines="100" w:line="360" w:lineRule="auto"/>
        <w:ind w:firstLine="0"/>
        <w:jc w:val="center"/>
        <w:rPr>
          <w:rFonts w:hint="eastAsia" w:ascii="宋体" w:hAnsi="宋体" w:eastAsia="宋体" w:cs="宋体"/>
          <w:bCs/>
          <w:sz w:val="28"/>
          <w:szCs w:val="28"/>
          <w:highlight w:val="none"/>
        </w:rPr>
      </w:pPr>
      <w:r>
        <w:rPr>
          <w:rFonts w:hint="eastAsia" w:ascii="宋体" w:hAnsi="宋体" w:eastAsia="宋体" w:cs="宋体"/>
          <w:sz w:val="36"/>
          <w:szCs w:val="36"/>
          <w:highlight w:val="none"/>
        </w:rPr>
        <w:t>一、单一来源采购响应函</w:t>
      </w:r>
    </w:p>
    <w:p>
      <w:pPr>
        <w:pStyle w:val="18"/>
        <w:spacing w:afterLines="100" w:line="400" w:lineRule="exact"/>
        <w:ind w:firstLine="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陕西隆信项目管理有限公司：</w:t>
      </w:r>
    </w:p>
    <w:p>
      <w:pPr>
        <w:pStyle w:val="18"/>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我方已仔细研究了</w:t>
      </w:r>
      <w:r>
        <w:rPr>
          <w:rFonts w:hint="eastAsia" w:ascii="宋体" w:hAnsi="宋体" w:cs="宋体"/>
          <w:sz w:val="21"/>
          <w:szCs w:val="21"/>
          <w:highlight w:val="none"/>
          <w:u w:val="single"/>
          <w:lang w:eastAsia="zh-CN"/>
        </w:rPr>
        <w:t>陕西省西咸新区空港新城管委会（空港国际商务中心）物业服务采购项目</w:t>
      </w:r>
      <w:r>
        <w:rPr>
          <w:rFonts w:hint="eastAsia" w:ascii="宋体" w:hAnsi="宋体" w:eastAsia="宋体" w:cs="宋体"/>
          <w:sz w:val="21"/>
          <w:szCs w:val="21"/>
          <w:highlight w:val="none"/>
        </w:rPr>
        <w:t>的单一来源采购文件（政府采购项目编号：</w:t>
      </w:r>
      <w:r>
        <w:rPr>
          <w:rFonts w:hint="eastAsia" w:ascii="宋体" w:hAnsi="宋体" w:cs="宋体"/>
          <w:sz w:val="21"/>
          <w:szCs w:val="21"/>
          <w:highlight w:val="none"/>
          <w:u w:val="single"/>
          <w:lang w:eastAsia="zh-CN"/>
        </w:rPr>
        <w:t>SXLX23-02-127Z（F）</w:t>
      </w:r>
      <w:r>
        <w:rPr>
          <w:rFonts w:hint="eastAsia" w:ascii="宋体" w:hAnsi="宋体" w:eastAsia="宋体" w:cs="宋体"/>
          <w:sz w:val="21"/>
          <w:szCs w:val="21"/>
          <w:highlight w:val="none"/>
        </w:rPr>
        <w:t>）的全部内容，</w:t>
      </w:r>
      <w:r>
        <w:rPr>
          <w:rFonts w:hint="eastAsia" w:ascii="宋体" w:hAnsi="宋体" w:eastAsia="宋体" w:cs="宋体"/>
          <w:bCs/>
          <w:sz w:val="21"/>
          <w:szCs w:val="21"/>
          <w:highlight w:val="none"/>
        </w:rPr>
        <w:t>决定参加贵单位组织的本项目谈判。我方正式授权</w:t>
      </w:r>
      <w:r>
        <w:rPr>
          <w:rFonts w:hint="eastAsia" w:ascii="宋体" w:hAnsi="宋体" w:eastAsia="宋体" w:cs="宋体"/>
          <w:bCs/>
          <w:sz w:val="21"/>
          <w:szCs w:val="21"/>
          <w:highlight w:val="none"/>
          <w:u w:val="single"/>
        </w:rPr>
        <w:t>（姓名、职务）</w:t>
      </w:r>
      <w:r>
        <w:rPr>
          <w:rFonts w:hint="eastAsia" w:ascii="宋体" w:hAnsi="宋体" w:eastAsia="宋体" w:cs="宋体"/>
          <w:bCs/>
          <w:sz w:val="21"/>
          <w:szCs w:val="21"/>
          <w:highlight w:val="none"/>
        </w:rPr>
        <w:t>代表我方（供应商的名称）全权处理本项目谈判的有关事宜。</w:t>
      </w:r>
    </w:p>
    <w:p>
      <w:pPr>
        <w:pStyle w:val="16"/>
        <w:adjustRightInd w:val="0"/>
        <w:snapToGrid w:val="0"/>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1.我方提交单一来源采购响应文件正本1套和副本2套，电子文件1份（光盘序列号为：</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val="0"/>
        <w:snapToGrid w:val="0"/>
        <w:spacing w:line="360" w:lineRule="auto"/>
        <w:ind w:left="420" w:leftChars="20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2.我方按照采购文件规定，首次总报价为人民币大写</w:t>
      </w:r>
      <w:r>
        <w:rPr>
          <w:rFonts w:hint="eastAsia" w:ascii="宋体" w:hAnsi="宋体" w:eastAsia="宋体" w:cs="宋体"/>
          <w:kern w:val="2"/>
          <w:sz w:val="21"/>
          <w:szCs w:val="21"/>
          <w:highlight w:val="none"/>
          <w:u w:val="single"/>
          <w:lang w:val="en-US" w:eastAsia="zh-CN" w:bidi="ar-SA"/>
        </w:rPr>
        <w:t xml:space="preserve">       元 （￥    </w:t>
      </w:r>
      <w:r>
        <w:rPr>
          <w:rFonts w:hint="eastAsia" w:ascii="宋体" w:hAnsi="宋体" w:eastAsia="宋体" w:cs="宋体"/>
          <w:kern w:val="2"/>
          <w:sz w:val="21"/>
          <w:szCs w:val="21"/>
          <w:highlight w:val="none"/>
          <w:lang w:val="en-US" w:eastAsia="zh-CN" w:bidi="ar-SA"/>
        </w:rPr>
        <w:t>），服务期限：</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。3.我方愿意按采购文件规定的各项要求，向采购人提供所需货物（产品）及相应服务。</w:t>
      </w:r>
    </w:p>
    <w:p>
      <w:pPr>
        <w:pStyle w:val="16"/>
        <w:adjustRightInd w:val="0"/>
        <w:snapToGrid w:val="0"/>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4.我方愿意向贵方提供任何与本项采购有关的样品、数据、情况和技术资料。若贵方需要，我方愿意提供我方作出的一切承诺的证明材料。</w:t>
      </w:r>
    </w:p>
    <w:p>
      <w:pPr>
        <w:pStyle w:val="16"/>
        <w:adjustRightInd w:val="0"/>
        <w:snapToGrid w:val="0"/>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5.我方承诺在采购文件规定的响应文件有效期内，不撤销响应文件。响应有效期</w:t>
      </w:r>
      <w:r>
        <w:rPr>
          <w:rFonts w:hint="eastAsia" w:ascii="宋体" w:hAnsi="宋体" w:eastAsia="宋体" w:cs="宋体"/>
          <w:kern w:val="2"/>
          <w:sz w:val="21"/>
          <w:szCs w:val="21"/>
          <w:highlight w:val="none"/>
          <w:lang w:val="zh-CN" w:eastAsia="zh-CN" w:bidi="ar-SA"/>
        </w:rPr>
        <w:t>从递交响应文件截止日起90日历</w:t>
      </w:r>
      <w:r>
        <w:rPr>
          <w:rFonts w:hint="eastAsia" w:ascii="宋体" w:hAnsi="宋体" w:eastAsia="宋体" w:cs="宋体"/>
          <w:kern w:val="2"/>
          <w:sz w:val="21"/>
          <w:szCs w:val="21"/>
          <w:highlight w:val="none"/>
          <w:lang w:val="en-US" w:eastAsia="zh-CN" w:bidi="ar-SA"/>
        </w:rPr>
        <w:t>天。</w:t>
      </w:r>
    </w:p>
    <w:p>
      <w:pPr>
        <w:pStyle w:val="16"/>
        <w:adjustRightInd w:val="0"/>
        <w:snapToGrid w:val="0"/>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highlight w:val="none"/>
        </w:rPr>
        <w:t>6.我方承诺遵守《中华人民共和国政府采购法》及其实施条例的有关规定，按合同履行全部义务：</w:t>
      </w:r>
      <w:r>
        <w:rPr>
          <w:rFonts w:hint="eastAsia" w:ascii="宋体" w:hAnsi="宋体" w:eastAsia="宋体" w:cs="宋体"/>
          <w:sz w:val="21"/>
          <w:szCs w:val="21"/>
          <w:highlight w:val="none"/>
        </w:rPr>
        <w:t>（1）在收到《成交通知书》后，按照采购文件规定期限与采购人签订政府采购合同；</w:t>
      </w:r>
    </w:p>
    <w:p>
      <w:pPr>
        <w:pStyle w:val="16"/>
        <w:adjustRightInd w:val="0"/>
        <w:snapToGrid w:val="0"/>
        <w:spacing w:line="360" w:lineRule="auto"/>
        <w:ind w:firstLine="630" w:firstLineChars="300"/>
        <w:rPr>
          <w:rFonts w:hint="eastAsia" w:ascii="宋体" w:hAnsi="宋体" w:eastAsia="宋体" w:cs="宋体"/>
          <w:highlight w:val="none"/>
        </w:rPr>
      </w:pPr>
      <w:r>
        <w:rPr>
          <w:rFonts w:hint="eastAsia" w:ascii="宋体" w:hAnsi="宋体" w:eastAsia="宋体" w:cs="宋体"/>
          <w:highlight w:val="none"/>
        </w:rPr>
        <w:t>（2）在签订合同时不向采购人提出附件条件；</w:t>
      </w:r>
    </w:p>
    <w:p>
      <w:pPr>
        <w:pStyle w:val="16"/>
        <w:adjustRightInd w:val="0"/>
        <w:snapToGrid w:val="0"/>
        <w:spacing w:line="360" w:lineRule="auto"/>
        <w:ind w:firstLine="630" w:firstLineChars="300"/>
        <w:rPr>
          <w:rFonts w:hint="eastAsia" w:ascii="宋体" w:hAnsi="宋体" w:eastAsia="宋体" w:cs="宋体"/>
          <w:bCs/>
          <w:highlight w:val="none"/>
        </w:rPr>
      </w:pPr>
      <w:r>
        <w:rPr>
          <w:rFonts w:hint="eastAsia" w:ascii="宋体" w:hAnsi="宋体" w:eastAsia="宋体" w:cs="宋体"/>
          <w:bCs/>
          <w:highlight w:val="none"/>
        </w:rPr>
        <w:t>（3）按照采购文件规定要求提交履约保证金；</w:t>
      </w:r>
    </w:p>
    <w:p>
      <w:pPr>
        <w:pStyle w:val="16"/>
        <w:adjustRightInd w:val="0"/>
        <w:snapToGrid w:val="0"/>
        <w:spacing w:line="360" w:lineRule="auto"/>
        <w:ind w:firstLine="630" w:firstLineChars="300"/>
        <w:rPr>
          <w:rFonts w:hint="eastAsia" w:ascii="宋体" w:hAnsi="宋体" w:eastAsia="宋体" w:cs="宋体"/>
          <w:bCs/>
          <w:highlight w:val="none"/>
        </w:rPr>
      </w:pPr>
      <w:r>
        <w:rPr>
          <w:rFonts w:hint="eastAsia" w:ascii="宋体" w:hAnsi="宋体" w:eastAsia="宋体" w:cs="宋体"/>
          <w:bCs/>
          <w:highlight w:val="none"/>
        </w:rPr>
        <w:t>（4）我方保证按规定和标准向贵方缴纳</w:t>
      </w:r>
      <w:r>
        <w:rPr>
          <w:rFonts w:hint="eastAsia" w:hAnsi="宋体" w:cs="宋体"/>
          <w:bCs/>
          <w:highlight w:val="none"/>
          <w:lang w:eastAsia="zh-CN"/>
        </w:rPr>
        <w:t>采购代理服务费</w:t>
      </w:r>
      <w:r>
        <w:rPr>
          <w:rFonts w:hint="eastAsia" w:ascii="宋体" w:hAnsi="宋体" w:eastAsia="宋体" w:cs="宋体"/>
          <w:bCs/>
          <w:highlight w:val="none"/>
        </w:rPr>
        <w:t>；</w:t>
      </w:r>
    </w:p>
    <w:p>
      <w:pPr>
        <w:pStyle w:val="16"/>
        <w:adjustRightInd w:val="0"/>
        <w:snapToGrid w:val="0"/>
        <w:spacing w:line="360" w:lineRule="auto"/>
        <w:ind w:firstLine="630" w:firstLineChars="300"/>
        <w:rPr>
          <w:rFonts w:hint="eastAsia" w:ascii="宋体" w:hAnsi="宋体" w:eastAsia="宋体" w:cs="宋体"/>
          <w:highlight w:val="none"/>
        </w:rPr>
      </w:pPr>
      <w:r>
        <w:rPr>
          <w:rFonts w:hint="eastAsia" w:ascii="宋体" w:hAnsi="宋体" w:eastAsia="宋体" w:cs="宋体"/>
          <w:highlight w:val="none"/>
        </w:rPr>
        <w:t>（5）响应文件有效期自动延长至合同履行完毕。</w:t>
      </w:r>
    </w:p>
    <w:p>
      <w:pPr>
        <w:pStyle w:val="16"/>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7.我方完全理解并同意采购文件中有关不退还保证金条款所规定的情形。</w:t>
      </w:r>
    </w:p>
    <w:p>
      <w:pPr>
        <w:pStyle w:val="16"/>
        <w:adjustRightInd w:val="0"/>
        <w:snapToGrid w:val="0"/>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8.我方在此声明，所递交的</w:t>
      </w:r>
      <w:r>
        <w:rPr>
          <w:rFonts w:hint="eastAsia" w:ascii="宋体" w:hAnsi="宋体" w:eastAsia="宋体" w:cs="宋体"/>
          <w:highlight w:val="none"/>
        </w:rPr>
        <w:t>响应文件及有关资料内容完整、真实和准确。否则，愿承担《中华人民共和国政府采购法》</w:t>
      </w:r>
      <w:r>
        <w:rPr>
          <w:rFonts w:hint="eastAsia" w:ascii="宋体" w:hAnsi="宋体" w:eastAsia="宋体" w:cs="宋体"/>
          <w:bCs/>
          <w:highlight w:val="none"/>
        </w:rPr>
        <w:t>第七十七条规定的法律责任。</w:t>
      </w:r>
    </w:p>
    <w:p>
      <w:pPr>
        <w:pStyle w:val="18"/>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供应商名称：（盖单位公章）</w:t>
      </w:r>
    </w:p>
    <w:p>
      <w:pPr>
        <w:pStyle w:val="18"/>
        <w:spacing w:line="36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eastAsia="zh-CN"/>
        </w:rPr>
        <w:t>法定代表人（单位负责人）</w:t>
      </w:r>
      <w:r>
        <w:rPr>
          <w:rFonts w:hint="eastAsia" w:ascii="宋体" w:hAnsi="宋体" w:eastAsia="宋体" w:cs="宋体"/>
          <w:bCs/>
          <w:sz w:val="21"/>
          <w:szCs w:val="21"/>
          <w:highlight w:val="none"/>
        </w:rPr>
        <w:t>或委托代理人：</w:t>
      </w:r>
      <w:r>
        <w:rPr>
          <w:rFonts w:hint="eastAsia" w:ascii="宋体" w:hAnsi="宋体" w:cs="宋体"/>
          <w:bCs/>
          <w:sz w:val="21"/>
          <w:szCs w:val="21"/>
          <w:highlight w:val="none"/>
          <w:lang w:val="en-US" w:eastAsia="zh-CN"/>
        </w:rPr>
        <w:t xml:space="preserve">    </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eastAsia="zh-CN"/>
        </w:rPr>
        <w:t>签名</w:t>
      </w:r>
      <w:r>
        <w:rPr>
          <w:rFonts w:hint="eastAsia" w:ascii="宋体" w:hAnsi="宋体" w:eastAsia="宋体" w:cs="宋体"/>
          <w:bCs/>
          <w:sz w:val="21"/>
          <w:szCs w:val="21"/>
          <w:highlight w:val="none"/>
        </w:rPr>
        <w:t>）</w:t>
      </w:r>
    </w:p>
    <w:p>
      <w:pPr>
        <w:pStyle w:val="18"/>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通讯地址：</w:t>
      </w:r>
    </w:p>
    <w:p>
      <w:pPr>
        <w:pStyle w:val="18"/>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邮政编码：</w:t>
      </w:r>
    </w:p>
    <w:p>
      <w:pPr>
        <w:pStyle w:val="18"/>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联系电话：</w:t>
      </w:r>
    </w:p>
    <w:p>
      <w:pPr>
        <w:pStyle w:val="18"/>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传    真：</w:t>
      </w:r>
    </w:p>
    <w:p>
      <w:pPr>
        <w:pStyle w:val="18"/>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电子邮件：</w:t>
      </w:r>
    </w:p>
    <w:p>
      <w:pPr>
        <w:pStyle w:val="18"/>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日    期：</w:t>
      </w:r>
    </w:p>
    <w:p>
      <w:pPr>
        <w:rPr>
          <w:rFonts w:hint="eastAsia" w:ascii="宋体" w:hAnsi="宋体" w:eastAsia="宋体" w:cs="宋体"/>
          <w:color w:val="000000"/>
          <w:sz w:val="36"/>
          <w:szCs w:val="36"/>
          <w:highlight w:val="none"/>
        </w:rPr>
      </w:pPr>
      <w:r>
        <w:rPr>
          <w:rFonts w:hint="eastAsia" w:ascii="宋体" w:hAnsi="宋体" w:eastAsia="宋体" w:cs="宋体"/>
          <w:color w:val="000000"/>
          <w:sz w:val="36"/>
          <w:szCs w:val="36"/>
          <w:highlight w:val="none"/>
        </w:rPr>
        <w:br w:type="page"/>
      </w:r>
    </w:p>
    <w:p>
      <w:pPr>
        <w:pStyle w:val="4"/>
        <w:spacing w:afterLines="100" w:line="360" w:lineRule="auto"/>
        <w:ind w:firstLine="0"/>
        <w:jc w:val="center"/>
        <w:rPr>
          <w:rFonts w:hint="eastAsia" w:ascii="宋体" w:hAnsi="宋体" w:eastAsia="宋体" w:cs="宋体"/>
          <w:color w:val="000000"/>
          <w:sz w:val="36"/>
          <w:szCs w:val="36"/>
          <w:highlight w:val="none"/>
        </w:rPr>
      </w:pPr>
      <w:r>
        <w:rPr>
          <w:rFonts w:hint="eastAsia" w:ascii="宋体" w:hAnsi="宋体" w:eastAsia="宋体" w:cs="宋体"/>
          <w:color w:val="000000"/>
          <w:sz w:val="36"/>
          <w:szCs w:val="36"/>
          <w:highlight w:val="none"/>
        </w:rPr>
        <w:t>二、</w:t>
      </w:r>
      <w:r>
        <w:rPr>
          <w:rFonts w:hint="eastAsia" w:ascii="宋体" w:hAnsi="宋体" w:eastAsia="宋体" w:cs="宋体"/>
          <w:bCs/>
          <w:color w:val="000000"/>
          <w:sz w:val="36"/>
          <w:szCs w:val="36"/>
          <w:highlight w:val="none"/>
        </w:rPr>
        <w:t>首次报价表</w:t>
      </w:r>
    </w:p>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采购项目编号： </w:t>
      </w:r>
    </w:p>
    <w:tbl>
      <w:tblPr>
        <w:tblStyle w:val="27"/>
        <w:tblW w:w="9300" w:type="dxa"/>
        <w:tblInd w:w="93" w:type="dxa"/>
        <w:tblLayout w:type="autofit"/>
        <w:tblCellMar>
          <w:top w:w="0" w:type="dxa"/>
          <w:left w:w="108" w:type="dxa"/>
          <w:bottom w:w="0" w:type="dxa"/>
          <w:right w:w="108" w:type="dxa"/>
        </w:tblCellMar>
      </w:tblPr>
      <w:tblGrid>
        <w:gridCol w:w="3417"/>
        <w:gridCol w:w="3544"/>
        <w:gridCol w:w="2339"/>
      </w:tblGrid>
      <w:tr>
        <w:tblPrEx>
          <w:tblCellMar>
            <w:top w:w="0" w:type="dxa"/>
            <w:left w:w="108" w:type="dxa"/>
            <w:bottom w:w="0" w:type="dxa"/>
            <w:right w:w="108" w:type="dxa"/>
          </w:tblCellMar>
        </w:tblPrEx>
        <w:trPr>
          <w:trHeight w:val="555" w:hRule="atLeast"/>
        </w:trPr>
        <w:tc>
          <w:tcPr>
            <w:tcW w:w="9300" w:type="dxa"/>
            <w:gridSpan w:val="3"/>
            <w:tcBorders>
              <w:top w:val="single" w:color="auto" w:sz="12" w:space="0"/>
              <w:left w:val="single" w:color="auto" w:sz="12" w:space="0"/>
              <w:bottom w:val="single" w:color="auto" w:sz="4" w:space="0"/>
              <w:right w:val="single" w:color="auto" w:sz="12" w:space="0"/>
            </w:tcBorders>
            <w:shd w:val="clear" w:color="auto" w:fill="auto"/>
            <w:noWrap/>
            <w:vAlign w:val="center"/>
          </w:tcPr>
          <w:p>
            <w:pPr>
              <w:widowControl/>
              <w:jc w:val="left"/>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供应商名称：</w:t>
            </w:r>
          </w:p>
        </w:tc>
      </w:tr>
      <w:tr>
        <w:tblPrEx>
          <w:tblCellMar>
            <w:top w:w="0" w:type="dxa"/>
            <w:left w:w="108" w:type="dxa"/>
            <w:bottom w:w="0" w:type="dxa"/>
            <w:right w:w="108" w:type="dxa"/>
          </w:tblCellMar>
        </w:tblPrEx>
        <w:trPr>
          <w:trHeight w:val="900" w:hRule="atLeast"/>
        </w:trPr>
        <w:tc>
          <w:tcPr>
            <w:tcW w:w="3417"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项目名称</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总报价（元）</w:t>
            </w:r>
          </w:p>
        </w:tc>
        <w:tc>
          <w:tcPr>
            <w:tcW w:w="2339" w:type="dxa"/>
            <w:tcBorders>
              <w:top w:val="nil"/>
              <w:left w:val="nil"/>
              <w:bottom w:val="single" w:color="auto" w:sz="4" w:space="0"/>
              <w:right w:val="single" w:color="auto" w:sz="12" w:space="0"/>
            </w:tcBorders>
            <w:shd w:val="clear" w:color="auto" w:fill="auto"/>
            <w:vAlign w:val="center"/>
          </w:tcPr>
          <w:p>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lang w:eastAsia="zh-CN"/>
              </w:rPr>
              <w:t>服务期限</w:t>
            </w:r>
          </w:p>
        </w:tc>
      </w:tr>
      <w:tr>
        <w:tblPrEx>
          <w:tblCellMar>
            <w:top w:w="0" w:type="dxa"/>
            <w:left w:w="108" w:type="dxa"/>
            <w:bottom w:w="0" w:type="dxa"/>
            <w:right w:w="108" w:type="dxa"/>
          </w:tblCellMar>
        </w:tblPrEx>
        <w:trPr>
          <w:trHeight w:val="1170" w:hRule="atLeast"/>
        </w:trPr>
        <w:tc>
          <w:tcPr>
            <w:tcW w:w="3417" w:type="dxa"/>
            <w:tcBorders>
              <w:top w:val="nil"/>
              <w:left w:val="single" w:color="auto" w:sz="12"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highlight w:val="none"/>
              </w:rPr>
            </w:pPr>
          </w:p>
        </w:tc>
        <w:tc>
          <w:tcPr>
            <w:tcW w:w="2339" w:type="dxa"/>
            <w:tcBorders>
              <w:top w:val="nil"/>
              <w:left w:val="nil"/>
              <w:bottom w:val="single" w:color="auto" w:sz="4" w:space="0"/>
              <w:right w:val="single" w:color="auto" w:sz="12" w:space="0"/>
            </w:tcBorders>
            <w:shd w:val="clear" w:color="auto" w:fill="auto"/>
            <w:noWrap/>
            <w:vAlign w:val="center"/>
          </w:tcPr>
          <w:p>
            <w:pPr>
              <w:widowControl/>
              <w:jc w:val="left"/>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trHeight w:val="765" w:hRule="atLeast"/>
        </w:trPr>
        <w:tc>
          <w:tcPr>
            <w:tcW w:w="9300" w:type="dxa"/>
            <w:gridSpan w:val="3"/>
            <w:tcBorders>
              <w:top w:val="single" w:color="auto" w:sz="4" w:space="0"/>
              <w:left w:val="single" w:color="auto" w:sz="12" w:space="0"/>
              <w:bottom w:val="single" w:color="auto" w:sz="12" w:space="0"/>
              <w:right w:val="single" w:color="auto" w:sz="12" w:space="0"/>
            </w:tcBorders>
            <w:shd w:val="clear" w:color="auto" w:fill="auto"/>
            <w:noWrap/>
            <w:vAlign w:val="center"/>
          </w:tcPr>
          <w:p>
            <w:pPr>
              <w:widowControl/>
              <w:jc w:val="left"/>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总报价（大写）：</w:t>
            </w:r>
          </w:p>
        </w:tc>
      </w:tr>
    </w:tbl>
    <w:p>
      <w:pPr>
        <w:spacing w:beforeLines="50" w:line="200" w:lineRule="exact"/>
        <w:ind w:left="413" w:hanging="413" w:hangingChars="196"/>
        <w:jc w:val="left"/>
        <w:rPr>
          <w:rFonts w:hint="eastAsia" w:ascii="宋体" w:hAnsi="宋体" w:eastAsia="宋体" w:cs="宋体"/>
          <w:b/>
          <w:color w:val="000000"/>
          <w:szCs w:val="21"/>
          <w:highlight w:val="none"/>
        </w:rPr>
      </w:pPr>
    </w:p>
    <w:p>
      <w:pPr>
        <w:spacing w:beforeLines="50" w:line="200" w:lineRule="exact"/>
        <w:ind w:left="412" w:hanging="411" w:hangingChars="196"/>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说明</w:t>
      </w:r>
      <w:r>
        <w:rPr>
          <w:rFonts w:hint="eastAsia" w:ascii="宋体" w:hAnsi="宋体" w:eastAsia="宋体" w:cs="宋体"/>
          <w:b/>
          <w:color w:val="000000"/>
          <w:szCs w:val="21"/>
          <w:highlight w:val="none"/>
        </w:rPr>
        <w:t>：</w:t>
      </w:r>
      <w:r>
        <w:rPr>
          <w:rFonts w:hint="eastAsia" w:ascii="宋体" w:hAnsi="宋体" w:eastAsia="宋体" w:cs="宋体"/>
          <w:szCs w:val="21"/>
          <w:highlight w:val="none"/>
        </w:rPr>
        <w:t>1.</w:t>
      </w:r>
      <w:r>
        <w:rPr>
          <w:rFonts w:hint="eastAsia" w:ascii="宋体" w:hAnsi="宋体" w:eastAsia="宋体" w:cs="宋体"/>
          <w:color w:val="000000"/>
          <w:szCs w:val="21"/>
          <w:highlight w:val="none"/>
        </w:rPr>
        <w:t>报价应按总报价填写，精确到小数点后两位，大小写不一致时，以大写为准；</w:t>
      </w:r>
    </w:p>
    <w:p>
      <w:pPr>
        <w:spacing w:beforeLines="50" w:line="200" w:lineRule="exact"/>
        <w:ind w:firstLine="630" w:firstLineChars="300"/>
        <w:jc w:val="left"/>
        <w:rPr>
          <w:rFonts w:hint="eastAsia" w:ascii="宋体" w:hAnsi="宋体" w:eastAsia="宋体" w:cs="宋体"/>
          <w:color w:val="000000"/>
          <w:szCs w:val="21"/>
          <w:highlight w:val="none"/>
        </w:rPr>
      </w:pPr>
      <w:r>
        <w:rPr>
          <w:rFonts w:hint="eastAsia" w:ascii="宋体" w:hAnsi="宋体" w:eastAsia="宋体" w:cs="宋体"/>
          <w:szCs w:val="21"/>
          <w:highlight w:val="none"/>
        </w:rPr>
        <w:t>2.本表所列各项数据与响应文件其他地方表述不一致时，以本表为准。</w:t>
      </w:r>
    </w:p>
    <w:p>
      <w:pPr>
        <w:spacing w:line="400" w:lineRule="exact"/>
        <w:jc w:val="left"/>
        <w:rPr>
          <w:rFonts w:hint="eastAsia" w:ascii="宋体" w:hAnsi="宋体" w:eastAsia="宋体" w:cs="宋体"/>
          <w:color w:val="000000"/>
          <w:sz w:val="28"/>
          <w:szCs w:val="28"/>
          <w:highlight w:val="none"/>
        </w:rPr>
      </w:pPr>
    </w:p>
    <w:p>
      <w:pPr>
        <w:adjustRightInd w:val="0"/>
        <w:spacing w:line="400" w:lineRule="exact"/>
        <w:jc w:val="left"/>
        <w:rPr>
          <w:rFonts w:hint="eastAsia" w:ascii="宋体" w:hAnsi="宋体" w:eastAsia="宋体" w:cs="宋体"/>
          <w:color w:val="000000"/>
          <w:sz w:val="28"/>
          <w:szCs w:val="28"/>
          <w:highlight w:val="none"/>
        </w:rPr>
      </w:pPr>
    </w:p>
    <w:p>
      <w:pPr>
        <w:adjustRightInd w:val="0"/>
        <w:spacing w:line="400" w:lineRule="exact"/>
        <w:jc w:val="left"/>
        <w:rPr>
          <w:rFonts w:hint="eastAsia" w:ascii="宋体" w:hAnsi="宋体" w:eastAsia="宋体" w:cs="宋体"/>
          <w:color w:val="000000"/>
          <w:sz w:val="28"/>
          <w:szCs w:val="28"/>
          <w:highlight w:val="none"/>
        </w:rPr>
      </w:pPr>
    </w:p>
    <w:p>
      <w:pPr>
        <w:adjustRightInd w:val="0"/>
        <w:spacing w:line="400" w:lineRule="exact"/>
        <w:ind w:firstLine="120" w:firstLineChars="50"/>
        <w:jc w:val="left"/>
        <w:rPr>
          <w:rFonts w:hint="eastAsia" w:ascii="宋体" w:hAnsi="宋体" w:eastAsia="宋体" w:cs="宋体"/>
          <w:color w:val="000000"/>
          <w:sz w:val="24"/>
          <w:highlight w:val="none"/>
        </w:rPr>
      </w:pPr>
    </w:p>
    <w:p>
      <w:pPr>
        <w:rPr>
          <w:rFonts w:hint="eastAsia" w:ascii="宋体" w:hAnsi="宋体" w:eastAsia="宋体" w:cs="宋体"/>
          <w:color w:val="000000"/>
          <w:sz w:val="24"/>
          <w:highlight w:val="none"/>
        </w:rPr>
      </w:pPr>
    </w:p>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供应商名称： （单位公章）</w:t>
      </w:r>
    </w:p>
    <w:p>
      <w:pPr>
        <w:rPr>
          <w:rFonts w:hint="eastAsia" w:ascii="宋体" w:hAnsi="宋体" w:eastAsia="宋体" w:cs="宋体"/>
          <w:color w:val="000000"/>
          <w:szCs w:val="21"/>
          <w:highlight w:val="none"/>
        </w:rPr>
      </w:pPr>
    </w:p>
    <w:p>
      <w:pPr>
        <w:rPr>
          <w:rFonts w:hint="eastAsia" w:ascii="宋体" w:hAnsi="宋体" w:eastAsia="宋体" w:cs="宋体"/>
          <w:color w:val="000000"/>
          <w:szCs w:val="21"/>
          <w:highlight w:val="none"/>
        </w:rPr>
      </w:pPr>
    </w:p>
    <w:p>
      <w:pPr>
        <w:rPr>
          <w:rFonts w:hint="eastAsia" w:ascii="宋体" w:hAnsi="宋体" w:eastAsia="宋体" w:cs="宋体"/>
          <w:color w:val="000000"/>
          <w:szCs w:val="21"/>
          <w:highlight w:val="none"/>
        </w:rPr>
      </w:pPr>
      <w:r>
        <w:rPr>
          <w:rFonts w:hint="eastAsia" w:ascii="宋体" w:hAnsi="宋体" w:cs="宋体"/>
          <w:color w:val="000000"/>
          <w:szCs w:val="21"/>
          <w:highlight w:val="none"/>
          <w:lang w:eastAsia="zh-CN"/>
        </w:rPr>
        <w:t>法定代表人（单位负责人）</w:t>
      </w:r>
      <w:r>
        <w:rPr>
          <w:rFonts w:hint="eastAsia" w:ascii="宋体" w:hAnsi="宋体" w:eastAsia="宋体" w:cs="宋体"/>
          <w:color w:val="000000"/>
          <w:szCs w:val="21"/>
          <w:highlight w:val="none"/>
        </w:rPr>
        <w:t>或委托代理人：（</w:t>
      </w:r>
      <w:r>
        <w:rPr>
          <w:rFonts w:hint="eastAsia" w:ascii="宋体" w:hAnsi="宋体" w:eastAsia="宋体" w:cs="宋体"/>
          <w:color w:val="000000"/>
          <w:szCs w:val="21"/>
          <w:highlight w:val="none"/>
          <w:lang w:eastAsia="zh-CN"/>
        </w:rPr>
        <w:t>签名</w:t>
      </w:r>
      <w:r>
        <w:rPr>
          <w:rFonts w:hint="eastAsia" w:ascii="宋体" w:hAnsi="宋体" w:eastAsia="宋体" w:cs="宋体"/>
          <w:color w:val="000000"/>
          <w:szCs w:val="21"/>
          <w:highlight w:val="none"/>
        </w:rPr>
        <w:t>）：</w:t>
      </w:r>
    </w:p>
    <w:p>
      <w:pPr>
        <w:rPr>
          <w:rFonts w:hint="eastAsia" w:ascii="宋体" w:hAnsi="宋体" w:eastAsia="宋体" w:cs="宋体"/>
          <w:color w:val="000000"/>
          <w:szCs w:val="21"/>
          <w:highlight w:val="none"/>
        </w:rPr>
      </w:pPr>
    </w:p>
    <w:p>
      <w:pPr>
        <w:rPr>
          <w:rFonts w:hint="eastAsia" w:ascii="宋体" w:hAnsi="宋体" w:eastAsia="宋体" w:cs="宋体"/>
          <w:color w:val="000000"/>
          <w:szCs w:val="21"/>
          <w:highlight w:val="none"/>
        </w:rPr>
      </w:pPr>
    </w:p>
    <w:p>
      <w:pPr>
        <w:rPr>
          <w:rFonts w:hint="eastAsia" w:ascii="宋体" w:hAnsi="宋体" w:eastAsia="宋体" w:cs="宋体"/>
          <w:b/>
          <w:color w:val="000000"/>
          <w:szCs w:val="21"/>
          <w:highlight w:val="none"/>
        </w:rPr>
      </w:pPr>
      <w:r>
        <w:rPr>
          <w:rFonts w:hint="eastAsia" w:ascii="宋体" w:hAnsi="宋体" w:eastAsia="宋体" w:cs="宋体"/>
          <w:color w:val="000000"/>
          <w:szCs w:val="21"/>
          <w:highlight w:val="none"/>
        </w:rPr>
        <w:t>日期：20  年  月  日</w:t>
      </w:r>
    </w:p>
    <w:p>
      <w:pPr>
        <w:rPr>
          <w:rFonts w:hint="eastAsia" w:ascii="宋体" w:hAnsi="宋体" w:eastAsia="宋体" w:cs="宋体"/>
          <w:b/>
          <w:color w:val="000000"/>
          <w:sz w:val="36"/>
          <w:szCs w:val="36"/>
          <w:highlight w:val="none"/>
        </w:rPr>
      </w:pPr>
    </w:p>
    <w:p>
      <w:pPr>
        <w:rPr>
          <w:rFonts w:hint="eastAsia" w:ascii="宋体" w:hAnsi="宋体" w:eastAsia="宋体" w:cs="宋体"/>
          <w:b/>
          <w:color w:val="000000"/>
          <w:sz w:val="36"/>
          <w:szCs w:val="36"/>
          <w:highlight w:val="none"/>
        </w:rPr>
      </w:pPr>
    </w:p>
    <w:p>
      <w:pPr>
        <w:pStyle w:val="36"/>
        <w:ind w:firstLine="723"/>
        <w:rPr>
          <w:rFonts w:hint="eastAsia" w:ascii="宋体" w:hAnsi="宋体" w:eastAsia="宋体" w:cs="宋体"/>
          <w:b/>
          <w:color w:val="000000"/>
          <w:sz w:val="36"/>
          <w:szCs w:val="36"/>
          <w:highlight w:val="none"/>
        </w:rPr>
      </w:pPr>
    </w:p>
    <w:p>
      <w:pPr>
        <w:rPr>
          <w:rFonts w:hint="eastAsia" w:ascii="宋体" w:hAnsi="宋体" w:eastAsia="宋体" w:cs="宋体"/>
          <w:bCs/>
          <w:color w:val="000000"/>
          <w:sz w:val="36"/>
          <w:szCs w:val="36"/>
          <w:highlight w:val="none"/>
          <w:lang w:eastAsia="zh-CN"/>
        </w:rPr>
      </w:pPr>
      <w:r>
        <w:rPr>
          <w:rFonts w:hint="eastAsia" w:ascii="宋体" w:hAnsi="宋体" w:eastAsia="宋体" w:cs="宋体"/>
          <w:bCs/>
          <w:color w:val="000000"/>
          <w:sz w:val="36"/>
          <w:szCs w:val="36"/>
          <w:highlight w:val="none"/>
          <w:lang w:eastAsia="zh-CN"/>
        </w:rPr>
        <w:br w:type="page"/>
      </w:r>
    </w:p>
    <w:p>
      <w:pPr>
        <w:pStyle w:val="4"/>
        <w:spacing w:afterLines="100" w:line="360" w:lineRule="auto"/>
        <w:ind w:firstLine="0"/>
        <w:jc w:val="center"/>
        <w:rPr>
          <w:rFonts w:hint="eastAsia" w:ascii="宋体" w:hAnsi="宋体" w:eastAsia="宋体" w:cs="宋体"/>
          <w:bCs/>
          <w:color w:val="000000"/>
          <w:sz w:val="36"/>
          <w:szCs w:val="36"/>
          <w:highlight w:val="none"/>
          <w:lang w:eastAsia="zh-CN"/>
        </w:rPr>
      </w:pPr>
      <w:r>
        <w:rPr>
          <w:rFonts w:hint="eastAsia" w:ascii="宋体" w:hAnsi="宋体" w:eastAsia="宋体" w:cs="宋体"/>
          <w:bCs/>
          <w:color w:val="000000"/>
          <w:sz w:val="36"/>
          <w:szCs w:val="36"/>
          <w:highlight w:val="none"/>
          <w:lang w:eastAsia="zh-CN"/>
        </w:rPr>
        <w:t>三、首次报价明细表</w:t>
      </w:r>
    </w:p>
    <w:p>
      <w:pPr>
        <w:rPr>
          <w:rFonts w:hint="eastAsia" w:ascii="宋体" w:hAnsi="宋体" w:eastAsia="宋体" w:cs="宋体"/>
          <w:bCs/>
          <w:color w:val="000000"/>
          <w:sz w:val="36"/>
          <w:szCs w:val="36"/>
          <w:highlight w:val="none"/>
          <w:lang w:eastAsia="zh-CN"/>
        </w:rPr>
      </w:pPr>
    </w:p>
    <w:tbl>
      <w:tblPr>
        <w:tblStyle w:val="27"/>
        <w:tblW w:w="545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6"/>
        <w:gridCol w:w="1078"/>
        <w:gridCol w:w="807"/>
        <w:gridCol w:w="1402"/>
        <w:gridCol w:w="1292"/>
        <w:gridCol w:w="1442"/>
        <w:gridCol w:w="2114"/>
        <w:gridCol w:w="10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329"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549"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区域</w:t>
            </w:r>
          </w:p>
        </w:tc>
        <w:tc>
          <w:tcPr>
            <w:tcW w:w="411"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楼层</w:t>
            </w:r>
          </w:p>
        </w:tc>
        <w:tc>
          <w:tcPr>
            <w:tcW w:w="714"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测量面积/㎡</w:t>
            </w:r>
          </w:p>
        </w:tc>
        <w:tc>
          <w:tcPr>
            <w:tcW w:w="658"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基础物业费</w:t>
            </w:r>
          </w:p>
        </w:tc>
        <w:tc>
          <w:tcPr>
            <w:tcW w:w="734"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特约服务费收取标准</w:t>
            </w:r>
          </w:p>
        </w:tc>
        <w:tc>
          <w:tcPr>
            <w:tcW w:w="1076"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制冷、采暖费</w:t>
            </w:r>
          </w:p>
        </w:tc>
        <w:tc>
          <w:tcPr>
            <w:tcW w:w="527"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329"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4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A区</w:t>
            </w:r>
          </w:p>
        </w:tc>
        <w:tc>
          <w:tcPr>
            <w:tcW w:w="41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1-4层</w:t>
            </w:r>
          </w:p>
        </w:tc>
        <w:tc>
          <w:tcPr>
            <w:tcW w:w="714"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1569.02</w:t>
            </w:r>
          </w:p>
        </w:tc>
        <w:tc>
          <w:tcPr>
            <w:tcW w:w="658"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元/㎡</w:t>
            </w:r>
          </w:p>
        </w:tc>
        <w:tc>
          <w:tcPr>
            <w:tcW w:w="734"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元/㎡</w:t>
            </w:r>
            <w:r>
              <w:rPr>
                <w:rFonts w:hint="eastAsia" w:ascii="仿宋" w:hAnsi="仿宋" w:eastAsia="仿宋" w:cs="仿宋"/>
                <w:i w:val="0"/>
                <w:iCs w:val="0"/>
                <w:color w:val="000000"/>
                <w:kern w:val="0"/>
                <w:sz w:val="22"/>
                <w:szCs w:val="22"/>
                <w:u w:val="none"/>
                <w:lang w:val="en-US" w:eastAsia="zh-CN" w:bidi="ar"/>
              </w:rPr>
              <w:t>/月</w:t>
            </w:r>
          </w:p>
        </w:tc>
        <w:tc>
          <w:tcPr>
            <w:tcW w:w="1076" w:type="pct"/>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eastAsia="zh-CN"/>
              </w:rPr>
              <w:t>制冷：</w:t>
            </w:r>
            <w:r>
              <w:rPr>
                <w:rFonts w:hint="eastAsia" w:ascii="仿宋" w:hAnsi="仿宋" w:eastAsia="仿宋" w:cs="仿宋"/>
                <w:i w:val="0"/>
                <w:iCs w:val="0"/>
                <w:color w:val="000000"/>
                <w:sz w:val="22"/>
                <w:szCs w:val="22"/>
                <w:u w:val="none"/>
                <w:lang w:val="en-US" w:eastAsia="zh-CN"/>
              </w:rPr>
              <w:t>6月1日-9月15日</w:t>
            </w: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单价：</w:t>
            </w:r>
            <w:r>
              <w:rPr>
                <w:rFonts w:hint="eastAsia" w:ascii="仿宋" w:hAnsi="仿宋" w:eastAsia="仿宋" w:cs="仿宋"/>
                <w:i w:val="0"/>
                <w:iCs w:val="0"/>
                <w:color w:val="000000"/>
                <w:sz w:val="22"/>
                <w:szCs w:val="22"/>
                <w:u w:val="single"/>
                <w:lang w:val="en-US" w:eastAsia="zh-CN"/>
              </w:rPr>
              <w:t xml:space="preserve">  </w:t>
            </w:r>
            <w:r>
              <w:rPr>
                <w:rFonts w:hint="eastAsia" w:ascii="仿宋" w:hAnsi="仿宋" w:eastAsia="仿宋" w:cs="仿宋"/>
                <w:i w:val="0"/>
                <w:iCs w:val="0"/>
                <w:color w:val="000000"/>
                <w:kern w:val="0"/>
                <w:sz w:val="24"/>
                <w:szCs w:val="24"/>
                <w:u w:val="none"/>
                <w:lang w:val="en-US" w:eastAsia="zh-CN" w:bidi="ar"/>
              </w:rPr>
              <w:t>元/㎡</w:t>
            </w:r>
            <w:r>
              <w:rPr>
                <w:rFonts w:hint="eastAsia" w:ascii="仿宋" w:hAnsi="仿宋" w:eastAsia="仿宋" w:cs="仿宋"/>
                <w:i w:val="0"/>
                <w:iCs w:val="0"/>
                <w:color w:val="000000"/>
                <w:kern w:val="0"/>
                <w:sz w:val="22"/>
                <w:szCs w:val="22"/>
                <w:u w:val="none"/>
                <w:lang w:val="en-US" w:eastAsia="zh-CN" w:bidi="ar"/>
              </w:rPr>
              <w:t>/月</w:t>
            </w:r>
            <w:r>
              <w:rPr>
                <w:rFonts w:hint="eastAsia" w:ascii="仿宋" w:hAnsi="仿宋" w:eastAsia="仿宋" w:cs="仿宋"/>
                <w:i w:val="0"/>
                <w:iCs w:val="0"/>
                <w:color w:val="000000"/>
                <w:sz w:val="22"/>
                <w:szCs w:val="22"/>
                <w:u w:val="none"/>
                <w:lang w:val="en-US" w:eastAsia="zh-CN"/>
              </w:rPr>
              <w:t>（3.5个月）</w:t>
            </w: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制冷费月均：</w:t>
            </w:r>
            <w:r>
              <w:rPr>
                <w:rFonts w:hint="eastAsia" w:ascii="仿宋" w:hAnsi="仿宋" w:eastAsia="仿宋" w:cs="仿宋"/>
                <w:i w:val="0"/>
                <w:iCs w:val="0"/>
                <w:color w:val="000000"/>
                <w:sz w:val="22"/>
                <w:szCs w:val="22"/>
                <w:u w:val="single"/>
                <w:lang w:val="en-US" w:eastAsia="zh-CN"/>
              </w:rPr>
              <w:t xml:space="preserve">  </w:t>
            </w:r>
            <w:r>
              <w:rPr>
                <w:rFonts w:hint="eastAsia" w:ascii="仿宋" w:hAnsi="仿宋" w:eastAsia="仿宋" w:cs="仿宋"/>
                <w:i w:val="0"/>
                <w:iCs w:val="0"/>
                <w:color w:val="000000"/>
                <w:sz w:val="22"/>
                <w:szCs w:val="22"/>
                <w:u w:val="none"/>
                <w:lang w:val="en-US" w:eastAsia="zh-CN"/>
              </w:rPr>
              <w:t>元/月</w:t>
            </w: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eastAsia="zh-CN"/>
              </w:rPr>
              <w:t>采暖：</w:t>
            </w:r>
            <w:r>
              <w:rPr>
                <w:rFonts w:hint="eastAsia" w:ascii="仿宋" w:hAnsi="仿宋" w:eastAsia="仿宋" w:cs="仿宋"/>
                <w:i w:val="0"/>
                <w:iCs w:val="0"/>
                <w:color w:val="000000"/>
                <w:sz w:val="22"/>
                <w:szCs w:val="22"/>
                <w:u w:val="none"/>
                <w:lang w:val="en-US" w:eastAsia="zh-CN"/>
              </w:rPr>
              <w:t>11月1日-3月31日</w:t>
            </w: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单价：</w:t>
            </w:r>
            <w:r>
              <w:rPr>
                <w:rFonts w:hint="eastAsia" w:ascii="仿宋" w:hAnsi="仿宋" w:eastAsia="仿宋" w:cs="仿宋"/>
                <w:i w:val="0"/>
                <w:iCs w:val="0"/>
                <w:color w:val="000000"/>
                <w:sz w:val="22"/>
                <w:szCs w:val="22"/>
                <w:u w:val="single"/>
                <w:lang w:val="en-US" w:eastAsia="zh-CN"/>
              </w:rPr>
              <w:t xml:space="preserve">  </w:t>
            </w:r>
            <w:r>
              <w:rPr>
                <w:rFonts w:hint="eastAsia" w:ascii="仿宋" w:hAnsi="仿宋" w:eastAsia="仿宋" w:cs="仿宋"/>
                <w:i w:val="0"/>
                <w:iCs w:val="0"/>
                <w:color w:val="000000"/>
                <w:kern w:val="0"/>
                <w:sz w:val="24"/>
                <w:szCs w:val="24"/>
                <w:u w:val="none"/>
                <w:lang w:val="en-US" w:eastAsia="zh-CN" w:bidi="ar"/>
              </w:rPr>
              <w:t>元/㎡</w:t>
            </w:r>
            <w:r>
              <w:rPr>
                <w:rFonts w:hint="eastAsia" w:ascii="仿宋" w:hAnsi="仿宋" w:eastAsia="仿宋" w:cs="仿宋"/>
                <w:i w:val="0"/>
                <w:iCs w:val="0"/>
                <w:color w:val="000000"/>
                <w:kern w:val="0"/>
                <w:sz w:val="22"/>
                <w:szCs w:val="22"/>
                <w:u w:val="none"/>
                <w:lang w:val="en-US" w:eastAsia="zh-CN" w:bidi="ar"/>
              </w:rPr>
              <w:t>/月</w:t>
            </w:r>
            <w:r>
              <w:rPr>
                <w:rFonts w:hint="eastAsia" w:ascii="仿宋" w:hAnsi="仿宋" w:eastAsia="仿宋" w:cs="仿宋"/>
                <w:i w:val="0"/>
                <w:iCs w:val="0"/>
                <w:color w:val="000000"/>
                <w:sz w:val="22"/>
                <w:szCs w:val="22"/>
                <w:u w:val="none"/>
                <w:lang w:val="en-US" w:eastAsia="zh-CN"/>
              </w:rPr>
              <w:t>（5个月）</w:t>
            </w:r>
          </w:p>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采暖费月均：</w:t>
            </w:r>
            <w:r>
              <w:rPr>
                <w:rFonts w:hint="eastAsia" w:ascii="仿宋" w:hAnsi="仿宋" w:eastAsia="仿宋" w:cs="仿宋"/>
                <w:i w:val="0"/>
                <w:iCs w:val="0"/>
                <w:color w:val="000000"/>
                <w:sz w:val="22"/>
                <w:szCs w:val="22"/>
                <w:u w:val="single"/>
                <w:lang w:val="en-US" w:eastAsia="zh-CN"/>
              </w:rPr>
              <w:t xml:space="preserve">  </w:t>
            </w:r>
            <w:r>
              <w:rPr>
                <w:rFonts w:hint="eastAsia" w:ascii="仿宋" w:hAnsi="仿宋" w:eastAsia="仿宋" w:cs="仿宋"/>
                <w:i w:val="0"/>
                <w:iCs w:val="0"/>
                <w:color w:val="000000"/>
                <w:sz w:val="22"/>
                <w:szCs w:val="22"/>
                <w:u w:val="none"/>
                <w:lang w:val="en-US" w:eastAsia="zh-CN"/>
              </w:rPr>
              <w:t>元/月</w:t>
            </w:r>
          </w:p>
        </w:tc>
        <w:tc>
          <w:tcPr>
            <w:tcW w:w="527" w:type="pct"/>
            <w:vMerge w:val="restart"/>
            <w:tcBorders>
              <w:top w:val="nil"/>
              <w:left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BD区8层377.28㎡无特约服务；EF区信访办无制冷、采暖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329"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49" w:type="pct"/>
            <w:vMerge w:val="restar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BD区</w:t>
            </w:r>
          </w:p>
        </w:tc>
        <w:tc>
          <w:tcPr>
            <w:tcW w:w="41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2层</w:t>
            </w:r>
          </w:p>
        </w:tc>
        <w:tc>
          <w:tcPr>
            <w:tcW w:w="714"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1967.3</w:t>
            </w:r>
          </w:p>
        </w:tc>
        <w:tc>
          <w:tcPr>
            <w:tcW w:w="658"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元/㎡</w:t>
            </w:r>
          </w:p>
        </w:tc>
        <w:tc>
          <w:tcPr>
            <w:tcW w:w="734"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元/㎡</w:t>
            </w:r>
            <w:r>
              <w:rPr>
                <w:rFonts w:hint="eastAsia" w:ascii="仿宋" w:hAnsi="仿宋" w:eastAsia="仿宋" w:cs="仿宋"/>
                <w:i w:val="0"/>
                <w:iCs w:val="0"/>
                <w:color w:val="000000"/>
                <w:kern w:val="0"/>
                <w:sz w:val="22"/>
                <w:szCs w:val="22"/>
                <w:u w:val="none"/>
                <w:lang w:val="en-US" w:eastAsia="zh-CN" w:bidi="ar"/>
              </w:rPr>
              <w:t>/月</w:t>
            </w:r>
          </w:p>
        </w:tc>
        <w:tc>
          <w:tcPr>
            <w:tcW w:w="1076"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p>
            <w:pPr>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元/㎡</w:t>
            </w:r>
          </w:p>
          <w:p>
            <w:pPr>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元/㎡</w:t>
            </w:r>
          </w:p>
        </w:tc>
        <w:tc>
          <w:tcPr>
            <w:tcW w:w="527" w:type="pct"/>
            <w:vMerge w:val="continue"/>
            <w:tcBorders>
              <w:left w:val="nil"/>
              <w:right w:val="single" w:color="000000" w:sz="8" w:space="0"/>
            </w:tcBorders>
            <w:noWrap w:val="0"/>
            <w:vAlign w:val="center"/>
          </w:tcPr>
          <w:p>
            <w:pPr>
              <w:jc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329"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549" w:type="pct"/>
            <w:vMerge w:val="continue"/>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2"/>
                <w:szCs w:val="22"/>
                <w:u w:val="none"/>
              </w:rPr>
            </w:pPr>
          </w:p>
        </w:tc>
        <w:tc>
          <w:tcPr>
            <w:tcW w:w="41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3层</w:t>
            </w:r>
          </w:p>
        </w:tc>
        <w:tc>
          <w:tcPr>
            <w:tcW w:w="714"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2253.28</w:t>
            </w:r>
          </w:p>
        </w:tc>
        <w:tc>
          <w:tcPr>
            <w:tcW w:w="658"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元/㎡</w:t>
            </w:r>
          </w:p>
        </w:tc>
        <w:tc>
          <w:tcPr>
            <w:tcW w:w="734"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元/㎡</w:t>
            </w:r>
            <w:r>
              <w:rPr>
                <w:rFonts w:hint="eastAsia" w:ascii="仿宋" w:hAnsi="仿宋" w:eastAsia="仿宋" w:cs="仿宋"/>
                <w:i w:val="0"/>
                <w:iCs w:val="0"/>
                <w:color w:val="000000"/>
                <w:kern w:val="0"/>
                <w:sz w:val="22"/>
                <w:szCs w:val="22"/>
                <w:u w:val="none"/>
                <w:lang w:val="en-US" w:eastAsia="zh-CN" w:bidi="ar"/>
              </w:rPr>
              <w:t>/月</w:t>
            </w:r>
          </w:p>
        </w:tc>
        <w:tc>
          <w:tcPr>
            <w:tcW w:w="1076"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527" w:type="pct"/>
            <w:vMerge w:val="continue"/>
            <w:tcBorders>
              <w:left w:val="nil"/>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329"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549" w:type="pct"/>
            <w:vMerge w:val="continue"/>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2"/>
                <w:szCs w:val="22"/>
                <w:u w:val="none"/>
              </w:rPr>
            </w:pPr>
          </w:p>
        </w:tc>
        <w:tc>
          <w:tcPr>
            <w:tcW w:w="41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4层</w:t>
            </w:r>
          </w:p>
        </w:tc>
        <w:tc>
          <w:tcPr>
            <w:tcW w:w="714"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2291.71</w:t>
            </w:r>
          </w:p>
        </w:tc>
        <w:tc>
          <w:tcPr>
            <w:tcW w:w="658"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元/㎡</w:t>
            </w:r>
          </w:p>
        </w:tc>
        <w:tc>
          <w:tcPr>
            <w:tcW w:w="734"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元/㎡</w:t>
            </w:r>
            <w:r>
              <w:rPr>
                <w:rFonts w:hint="eastAsia" w:ascii="仿宋" w:hAnsi="仿宋" w:eastAsia="仿宋" w:cs="仿宋"/>
                <w:i w:val="0"/>
                <w:iCs w:val="0"/>
                <w:color w:val="000000"/>
                <w:kern w:val="0"/>
                <w:sz w:val="22"/>
                <w:szCs w:val="22"/>
                <w:u w:val="none"/>
                <w:lang w:val="en-US" w:eastAsia="zh-CN" w:bidi="ar"/>
              </w:rPr>
              <w:t>/月</w:t>
            </w:r>
          </w:p>
        </w:tc>
        <w:tc>
          <w:tcPr>
            <w:tcW w:w="1076"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527" w:type="pct"/>
            <w:vMerge w:val="continue"/>
            <w:tcBorders>
              <w:left w:val="nil"/>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29"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549" w:type="pct"/>
            <w:vMerge w:val="continue"/>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2"/>
                <w:szCs w:val="22"/>
                <w:u w:val="none"/>
              </w:rPr>
            </w:pPr>
          </w:p>
        </w:tc>
        <w:tc>
          <w:tcPr>
            <w:tcW w:w="41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8层</w:t>
            </w:r>
          </w:p>
        </w:tc>
        <w:tc>
          <w:tcPr>
            <w:tcW w:w="714"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377.28</w:t>
            </w:r>
          </w:p>
        </w:tc>
        <w:tc>
          <w:tcPr>
            <w:tcW w:w="658"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元/㎡</w:t>
            </w:r>
          </w:p>
        </w:tc>
        <w:tc>
          <w:tcPr>
            <w:tcW w:w="734"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w:t>
            </w:r>
          </w:p>
        </w:tc>
        <w:tc>
          <w:tcPr>
            <w:tcW w:w="1076"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527" w:type="pct"/>
            <w:vMerge w:val="continue"/>
            <w:tcBorders>
              <w:left w:val="nil"/>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329"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54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C区</w:t>
            </w:r>
          </w:p>
        </w:tc>
        <w:tc>
          <w:tcPr>
            <w:tcW w:w="41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1-4层</w:t>
            </w:r>
          </w:p>
        </w:tc>
        <w:tc>
          <w:tcPr>
            <w:tcW w:w="714"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5547.14</w:t>
            </w:r>
          </w:p>
        </w:tc>
        <w:tc>
          <w:tcPr>
            <w:tcW w:w="658"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元/㎡</w:t>
            </w:r>
          </w:p>
        </w:tc>
        <w:tc>
          <w:tcPr>
            <w:tcW w:w="734"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元/㎡</w:t>
            </w:r>
            <w:r>
              <w:rPr>
                <w:rFonts w:hint="eastAsia" w:ascii="仿宋" w:hAnsi="仿宋" w:eastAsia="仿宋" w:cs="仿宋"/>
                <w:i w:val="0"/>
                <w:iCs w:val="0"/>
                <w:color w:val="000000"/>
                <w:kern w:val="0"/>
                <w:sz w:val="22"/>
                <w:szCs w:val="22"/>
                <w:u w:val="none"/>
                <w:lang w:val="en-US" w:eastAsia="zh-CN" w:bidi="ar"/>
              </w:rPr>
              <w:t>/月</w:t>
            </w:r>
          </w:p>
        </w:tc>
        <w:tc>
          <w:tcPr>
            <w:tcW w:w="1076"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527" w:type="pct"/>
            <w:vMerge w:val="continue"/>
            <w:tcBorders>
              <w:left w:val="nil"/>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329"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549" w:type="pct"/>
            <w:vMerge w:val="restart"/>
            <w:tcBorders>
              <w:top w:val="nil"/>
              <w:left w:val="nil"/>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EF区</w:t>
            </w:r>
          </w:p>
        </w:tc>
        <w:tc>
          <w:tcPr>
            <w:tcW w:w="411" w:type="pct"/>
            <w:vMerge w:val="restart"/>
            <w:tcBorders>
              <w:top w:val="nil"/>
              <w:left w:val="nil"/>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1层</w:t>
            </w:r>
          </w:p>
        </w:tc>
        <w:tc>
          <w:tcPr>
            <w:tcW w:w="714"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133.22</w:t>
            </w:r>
          </w:p>
        </w:tc>
        <w:tc>
          <w:tcPr>
            <w:tcW w:w="658"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元/㎡</w:t>
            </w:r>
          </w:p>
        </w:tc>
        <w:tc>
          <w:tcPr>
            <w:tcW w:w="734"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元/㎡</w:t>
            </w:r>
            <w:r>
              <w:rPr>
                <w:rFonts w:hint="eastAsia" w:ascii="仿宋" w:hAnsi="仿宋" w:eastAsia="仿宋" w:cs="仿宋"/>
                <w:i w:val="0"/>
                <w:iCs w:val="0"/>
                <w:color w:val="000000"/>
                <w:kern w:val="0"/>
                <w:sz w:val="22"/>
                <w:szCs w:val="22"/>
                <w:u w:val="none"/>
                <w:lang w:val="en-US" w:eastAsia="zh-CN" w:bidi="ar"/>
              </w:rPr>
              <w:t>/月</w:t>
            </w:r>
          </w:p>
        </w:tc>
        <w:tc>
          <w:tcPr>
            <w:tcW w:w="1076"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527" w:type="pct"/>
            <w:vMerge w:val="continue"/>
            <w:tcBorders>
              <w:left w:val="nil"/>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329"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549" w:type="pct"/>
            <w:vMerge w:val="continue"/>
            <w:tcBorders>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411" w:type="pct"/>
            <w:vMerge w:val="continue"/>
            <w:tcBorders>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14"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253.44</w:t>
            </w:r>
          </w:p>
        </w:tc>
        <w:tc>
          <w:tcPr>
            <w:tcW w:w="658"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元/㎡</w:t>
            </w:r>
          </w:p>
        </w:tc>
        <w:tc>
          <w:tcPr>
            <w:tcW w:w="734"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元/㎡</w:t>
            </w:r>
            <w:r>
              <w:rPr>
                <w:rFonts w:hint="eastAsia" w:ascii="仿宋" w:hAnsi="仿宋" w:eastAsia="仿宋" w:cs="仿宋"/>
                <w:i w:val="0"/>
                <w:iCs w:val="0"/>
                <w:color w:val="000000"/>
                <w:kern w:val="0"/>
                <w:sz w:val="22"/>
                <w:szCs w:val="22"/>
                <w:u w:val="none"/>
                <w:lang w:val="en-US" w:eastAsia="zh-CN" w:bidi="ar"/>
              </w:rPr>
              <w:t>/月</w:t>
            </w:r>
          </w:p>
        </w:tc>
        <w:tc>
          <w:tcPr>
            <w:tcW w:w="1076"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527" w:type="pct"/>
            <w:vMerge w:val="continue"/>
            <w:tcBorders>
              <w:left w:val="nil"/>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29"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54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营销中心</w:t>
            </w:r>
          </w:p>
        </w:tc>
        <w:tc>
          <w:tcPr>
            <w:tcW w:w="41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1层</w:t>
            </w:r>
          </w:p>
        </w:tc>
        <w:tc>
          <w:tcPr>
            <w:tcW w:w="714"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260.77</w:t>
            </w:r>
          </w:p>
        </w:tc>
        <w:tc>
          <w:tcPr>
            <w:tcW w:w="658"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元/㎡</w:t>
            </w:r>
          </w:p>
        </w:tc>
        <w:tc>
          <w:tcPr>
            <w:tcW w:w="734"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元/㎡</w:t>
            </w:r>
            <w:r>
              <w:rPr>
                <w:rFonts w:hint="eastAsia" w:ascii="仿宋" w:hAnsi="仿宋" w:eastAsia="仿宋" w:cs="仿宋"/>
                <w:i w:val="0"/>
                <w:iCs w:val="0"/>
                <w:color w:val="000000"/>
                <w:kern w:val="0"/>
                <w:sz w:val="22"/>
                <w:szCs w:val="22"/>
                <w:u w:val="none"/>
                <w:lang w:val="en-US" w:eastAsia="zh-CN" w:bidi="ar"/>
              </w:rPr>
              <w:t>/月</w:t>
            </w:r>
          </w:p>
        </w:tc>
        <w:tc>
          <w:tcPr>
            <w:tcW w:w="1076"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527" w:type="pct"/>
            <w:vMerge w:val="continue"/>
            <w:tcBorders>
              <w:left w:val="nil"/>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329"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10</w:t>
            </w:r>
          </w:p>
        </w:tc>
        <w:tc>
          <w:tcPr>
            <w:tcW w:w="1674" w:type="pct"/>
            <w:gridSpan w:val="3"/>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停车费</w:t>
            </w:r>
          </w:p>
        </w:tc>
        <w:tc>
          <w:tcPr>
            <w:tcW w:w="658"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34"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元/月</w:t>
            </w:r>
          </w:p>
        </w:tc>
        <w:tc>
          <w:tcPr>
            <w:tcW w:w="1076"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527" w:type="pct"/>
            <w:vMerge w:val="continue"/>
            <w:tcBorders>
              <w:left w:val="nil"/>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329"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11</w:t>
            </w:r>
          </w:p>
        </w:tc>
        <w:tc>
          <w:tcPr>
            <w:tcW w:w="1674" w:type="pct"/>
            <w:gridSpan w:val="3"/>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绿植租摆费</w:t>
            </w:r>
          </w:p>
        </w:tc>
        <w:tc>
          <w:tcPr>
            <w:tcW w:w="658"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34" w:type="pct"/>
            <w:tcBorders>
              <w:top w:val="single" w:color="000000" w:sz="8" w:space="0"/>
              <w:left w:val="nil"/>
              <w:bottom w:val="single" w:color="auto" w:sz="4"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元/月</w:t>
            </w:r>
          </w:p>
        </w:tc>
        <w:tc>
          <w:tcPr>
            <w:tcW w:w="1076" w:type="pct"/>
            <w:vMerge w:val="continue"/>
            <w:tcBorders>
              <w:top w:val="nil"/>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527" w:type="pct"/>
            <w:vMerge w:val="continue"/>
            <w:tcBorders>
              <w:left w:val="nil"/>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329" w:type="pct"/>
            <w:vMerge w:val="restart"/>
            <w:tcBorders>
              <w:top w:val="nil"/>
              <w:left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合计</w:t>
            </w:r>
          </w:p>
        </w:tc>
        <w:tc>
          <w:tcPr>
            <w:tcW w:w="1674" w:type="pct"/>
            <w:gridSpan w:val="3"/>
            <w:vMerge w:val="restart"/>
            <w:tcBorders>
              <w:top w:val="nil"/>
              <w:left w:val="nil"/>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14653.16㎡</w:t>
            </w:r>
          </w:p>
        </w:tc>
        <w:tc>
          <w:tcPr>
            <w:tcW w:w="658" w:type="pct"/>
            <w:tcBorders>
              <w:top w:val="single" w:color="000000" w:sz="8" w:space="0"/>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2"/>
                <w:szCs w:val="22"/>
                <w:u w:val="none"/>
              </w:rPr>
            </w:pPr>
          </w:p>
        </w:tc>
        <w:tc>
          <w:tcPr>
            <w:tcW w:w="734" w:type="pct"/>
            <w:tcBorders>
              <w:top w:val="single" w:color="auto" w:sz="4" w:space="0"/>
              <w:left w:val="nil"/>
              <w:bottom w:val="single" w:color="auto" w:sz="4" w:space="0"/>
              <w:right w:val="single" w:color="000000" w:sz="8" w:space="0"/>
            </w:tcBorders>
            <w:noWrap/>
            <w:vAlign w:val="center"/>
          </w:tcPr>
          <w:p>
            <w:pPr>
              <w:jc w:val="center"/>
              <w:rPr>
                <w:rFonts w:hint="eastAsia" w:ascii="仿宋" w:hAnsi="仿宋" w:eastAsia="仿宋" w:cs="仿宋"/>
                <w:i w:val="0"/>
                <w:iCs w:val="0"/>
                <w:color w:val="000000"/>
                <w:sz w:val="22"/>
                <w:szCs w:val="22"/>
                <w:u w:val="none"/>
              </w:rPr>
            </w:pPr>
          </w:p>
        </w:tc>
        <w:tc>
          <w:tcPr>
            <w:tcW w:w="1076" w:type="pct"/>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527" w:type="pct"/>
            <w:vMerge w:val="continue"/>
            <w:tcBorders>
              <w:left w:val="nil"/>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329" w:type="pct"/>
            <w:vMerge w:val="continue"/>
            <w:tcBorders>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674" w:type="pct"/>
            <w:gridSpan w:val="3"/>
            <w:vMerge w:val="continue"/>
            <w:tcBorders>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2469" w:type="pct"/>
            <w:gridSpan w:val="3"/>
            <w:tcBorders>
              <w:top w:val="single" w:color="000000" w:sz="8" w:space="0"/>
              <w:left w:val="nil"/>
              <w:bottom w:val="single" w:color="000000" w:sz="8" w:space="0"/>
              <w:right w:val="single" w:color="000000" w:sz="8" w:space="0"/>
            </w:tcBorders>
            <w:noWrap/>
            <w:vAlign w:val="center"/>
          </w:tcPr>
          <w:p>
            <w:pPr>
              <w:jc w:val="center"/>
              <w:rPr>
                <w:rFonts w:hint="eastAsia" w:ascii="宋体" w:hAnsi="宋体" w:eastAsia="宋体" w:cs="宋体"/>
                <w:i w:val="0"/>
                <w:iCs w:val="0"/>
                <w:color w:val="000000"/>
                <w:sz w:val="22"/>
                <w:szCs w:val="22"/>
                <w:u w:val="none"/>
              </w:rPr>
            </w:pPr>
          </w:p>
        </w:tc>
        <w:tc>
          <w:tcPr>
            <w:tcW w:w="527" w:type="pct"/>
            <w:vMerge w:val="continue"/>
            <w:tcBorders>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bl>
    <w:p>
      <w:pPr>
        <w:rPr>
          <w:rFonts w:hint="eastAsia" w:ascii="宋体" w:hAnsi="宋体" w:eastAsia="宋体" w:cs="宋体"/>
          <w:bCs/>
          <w:color w:val="000000"/>
          <w:sz w:val="36"/>
          <w:szCs w:val="36"/>
          <w:highlight w:val="none"/>
          <w:lang w:eastAsia="zh-CN"/>
        </w:rPr>
        <w:sectPr>
          <w:footerReference r:id="rId14" w:type="default"/>
          <w:pgSz w:w="11905" w:h="16838"/>
          <w:pgMar w:top="1701" w:right="1417" w:bottom="1134" w:left="1701" w:header="850" w:footer="850" w:gutter="0"/>
          <w:pgBorders>
            <w:top w:val="none" w:sz="0" w:space="0"/>
            <w:left w:val="none" w:sz="0" w:space="0"/>
            <w:bottom w:val="none" w:sz="0" w:space="0"/>
            <w:right w:val="none" w:sz="0" w:space="0"/>
          </w:pgBorders>
          <w:pgNumType w:fmt="decimal"/>
          <w:cols w:space="0" w:num="1"/>
          <w:rtlGutter w:val="0"/>
          <w:docGrid w:type="lines" w:linePitch="313" w:charSpace="0"/>
        </w:sectPr>
      </w:pPr>
    </w:p>
    <w:p>
      <w:pPr>
        <w:pStyle w:val="4"/>
        <w:spacing w:afterLines="100" w:line="360" w:lineRule="auto"/>
        <w:ind w:firstLine="0"/>
        <w:jc w:val="center"/>
        <w:rPr>
          <w:rFonts w:hint="eastAsia" w:ascii="宋体" w:hAnsi="宋体" w:eastAsia="宋体" w:cs="宋体"/>
          <w:sz w:val="36"/>
          <w:szCs w:val="36"/>
          <w:highlight w:val="none"/>
        </w:rPr>
      </w:pPr>
      <w:r>
        <w:rPr>
          <w:rFonts w:hint="eastAsia" w:ascii="宋体" w:hAnsi="宋体" w:cs="宋体"/>
          <w:bCs/>
          <w:color w:val="000000"/>
          <w:sz w:val="36"/>
          <w:szCs w:val="36"/>
          <w:highlight w:val="none"/>
          <w:lang w:eastAsia="zh-CN"/>
        </w:rPr>
        <w:t>四</w:t>
      </w:r>
      <w:r>
        <w:rPr>
          <w:rFonts w:hint="eastAsia" w:ascii="宋体" w:hAnsi="宋体" w:eastAsia="宋体" w:cs="宋体"/>
          <w:bCs/>
          <w:color w:val="000000"/>
          <w:sz w:val="36"/>
          <w:szCs w:val="36"/>
          <w:highlight w:val="none"/>
        </w:rPr>
        <w:t>、商务条款偏离表</w:t>
      </w:r>
    </w:p>
    <w:p>
      <w:pPr>
        <w:pStyle w:val="4"/>
        <w:spacing w:afterLines="50"/>
        <w:ind w:firstLine="105" w:firstLineChars="50"/>
        <w:rPr>
          <w:rFonts w:hint="eastAsia" w:ascii="宋体" w:hAnsi="宋体" w:eastAsia="宋体" w:cs="宋体"/>
          <w:highlight w:val="none"/>
          <w:lang w:val="en-US" w:eastAsia="zh-CN"/>
        </w:rPr>
      </w:pPr>
      <w:r>
        <w:rPr>
          <w:rFonts w:hint="eastAsia" w:ascii="宋体" w:hAnsi="宋体" w:eastAsia="宋体" w:cs="宋体"/>
          <w:highlight w:val="none"/>
        </w:rPr>
        <w:t>供应商名称：                                         采购项目编号：</w:t>
      </w:r>
      <w:r>
        <w:rPr>
          <w:rFonts w:hint="eastAsia" w:ascii="宋体" w:hAnsi="宋体" w:eastAsia="宋体" w:cs="宋体"/>
          <w:highlight w:val="none"/>
          <w:lang w:val="en-US" w:eastAsia="zh-CN"/>
        </w:rPr>
        <w:t xml:space="preserve"> </w:t>
      </w:r>
    </w:p>
    <w:tbl>
      <w:tblPr>
        <w:tblStyle w:val="28"/>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51"/>
        <w:gridCol w:w="1429"/>
        <w:gridCol w:w="1600"/>
        <w:gridCol w:w="2180"/>
        <w:gridCol w:w="1040"/>
        <w:gridCol w:w="20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551" w:type="dxa"/>
            <w:vAlign w:val="center"/>
          </w:tcPr>
          <w:p>
            <w:pPr>
              <w:adjustRightInd w:val="0"/>
              <w:snapToGrid w:val="0"/>
              <w:ind w:right="23"/>
              <w:jc w:val="center"/>
              <w:rPr>
                <w:rFonts w:hint="eastAsia" w:ascii="宋体" w:hAnsi="宋体" w:eastAsia="宋体" w:cs="宋体"/>
                <w:b/>
                <w:bCs/>
                <w:szCs w:val="21"/>
                <w:highlight w:val="none"/>
              </w:rPr>
            </w:pPr>
            <w:r>
              <w:rPr>
                <w:rFonts w:hint="eastAsia" w:ascii="宋体" w:hAnsi="宋体" w:eastAsia="宋体" w:cs="宋体"/>
                <w:b/>
                <w:bCs/>
                <w:szCs w:val="21"/>
                <w:highlight w:val="none"/>
              </w:rPr>
              <w:t>序号</w:t>
            </w:r>
          </w:p>
        </w:tc>
        <w:tc>
          <w:tcPr>
            <w:tcW w:w="1429" w:type="dxa"/>
            <w:vAlign w:val="center"/>
          </w:tcPr>
          <w:p>
            <w:pPr>
              <w:adjustRightInd w:val="0"/>
              <w:snapToGrid w:val="0"/>
              <w:ind w:right="23"/>
              <w:jc w:val="center"/>
              <w:rPr>
                <w:rFonts w:hint="eastAsia" w:ascii="宋体" w:hAnsi="宋体" w:eastAsia="宋体" w:cs="宋体"/>
                <w:b/>
                <w:bCs/>
                <w:szCs w:val="21"/>
                <w:highlight w:val="none"/>
              </w:rPr>
            </w:pPr>
            <w:r>
              <w:rPr>
                <w:rFonts w:hint="eastAsia" w:ascii="宋体" w:hAnsi="宋体" w:eastAsia="宋体" w:cs="宋体"/>
                <w:b/>
                <w:bCs/>
                <w:szCs w:val="21"/>
                <w:highlight w:val="none"/>
              </w:rPr>
              <w:t>文件条目号</w:t>
            </w:r>
          </w:p>
        </w:tc>
        <w:tc>
          <w:tcPr>
            <w:tcW w:w="1600" w:type="dxa"/>
            <w:vAlign w:val="center"/>
          </w:tcPr>
          <w:p>
            <w:pPr>
              <w:adjustRightInd w:val="0"/>
              <w:snapToGrid w:val="0"/>
              <w:ind w:right="23"/>
              <w:jc w:val="center"/>
              <w:rPr>
                <w:rFonts w:hint="eastAsia" w:ascii="宋体" w:hAnsi="宋体" w:eastAsia="宋体" w:cs="宋体"/>
                <w:b/>
                <w:bCs/>
                <w:szCs w:val="21"/>
                <w:highlight w:val="none"/>
              </w:rPr>
            </w:pPr>
            <w:r>
              <w:rPr>
                <w:rFonts w:hint="eastAsia" w:ascii="宋体" w:hAnsi="宋体" w:eastAsia="宋体" w:cs="宋体"/>
                <w:b/>
                <w:bCs/>
                <w:szCs w:val="21"/>
                <w:highlight w:val="none"/>
              </w:rPr>
              <w:t>采购商务要求</w:t>
            </w:r>
          </w:p>
        </w:tc>
        <w:tc>
          <w:tcPr>
            <w:tcW w:w="2180" w:type="dxa"/>
            <w:vAlign w:val="center"/>
          </w:tcPr>
          <w:p>
            <w:pPr>
              <w:adjustRightInd w:val="0"/>
              <w:snapToGrid w:val="0"/>
              <w:ind w:right="23"/>
              <w:jc w:val="center"/>
              <w:rPr>
                <w:rFonts w:hint="eastAsia" w:ascii="宋体" w:hAnsi="宋体" w:eastAsia="宋体" w:cs="宋体"/>
                <w:b/>
                <w:bCs/>
                <w:szCs w:val="21"/>
                <w:highlight w:val="none"/>
              </w:rPr>
            </w:pPr>
            <w:r>
              <w:rPr>
                <w:rFonts w:hint="eastAsia" w:ascii="宋体" w:hAnsi="宋体" w:eastAsia="宋体" w:cs="宋体"/>
                <w:b/>
                <w:bCs/>
                <w:szCs w:val="21"/>
                <w:highlight w:val="none"/>
              </w:rPr>
              <w:t>响应文件商务响应</w:t>
            </w:r>
          </w:p>
        </w:tc>
        <w:tc>
          <w:tcPr>
            <w:tcW w:w="1040" w:type="dxa"/>
            <w:vAlign w:val="center"/>
          </w:tcPr>
          <w:p>
            <w:pPr>
              <w:adjustRightInd w:val="0"/>
              <w:snapToGrid w:val="0"/>
              <w:ind w:right="23"/>
              <w:jc w:val="center"/>
              <w:rPr>
                <w:rFonts w:hint="eastAsia" w:ascii="宋体" w:hAnsi="宋体" w:eastAsia="宋体" w:cs="宋体"/>
                <w:b/>
                <w:bCs/>
                <w:szCs w:val="21"/>
                <w:highlight w:val="none"/>
              </w:rPr>
            </w:pPr>
            <w:r>
              <w:rPr>
                <w:rFonts w:hint="eastAsia" w:ascii="宋体" w:hAnsi="宋体" w:eastAsia="宋体" w:cs="宋体"/>
                <w:b/>
                <w:bCs/>
                <w:szCs w:val="21"/>
                <w:highlight w:val="none"/>
              </w:rPr>
              <w:t>偏离</w:t>
            </w:r>
          </w:p>
        </w:tc>
        <w:tc>
          <w:tcPr>
            <w:tcW w:w="2020" w:type="dxa"/>
            <w:vAlign w:val="center"/>
          </w:tcPr>
          <w:p>
            <w:pPr>
              <w:adjustRightInd w:val="0"/>
              <w:snapToGrid w:val="0"/>
              <w:ind w:right="23"/>
              <w:jc w:val="center"/>
              <w:rPr>
                <w:rFonts w:hint="eastAsia" w:ascii="宋体" w:hAnsi="宋体" w:eastAsia="宋体" w:cs="宋体"/>
                <w:b/>
                <w:bCs/>
                <w:szCs w:val="21"/>
                <w:highlight w:val="none"/>
              </w:rPr>
            </w:pPr>
            <w:r>
              <w:rPr>
                <w:rFonts w:hint="eastAsia" w:ascii="宋体" w:hAnsi="宋体" w:eastAsia="宋体" w:cs="宋体"/>
                <w:b/>
                <w:bCs/>
                <w:szCs w:val="21"/>
                <w:highlight w:val="none"/>
              </w:rPr>
              <w:t>偏离及其影响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hint="eastAsia" w:ascii="宋体" w:hAnsi="宋体" w:eastAsia="宋体" w:cs="宋体"/>
                <w:bCs/>
                <w:sz w:val="24"/>
                <w:highlight w:val="none"/>
              </w:rPr>
            </w:pPr>
          </w:p>
        </w:tc>
        <w:tc>
          <w:tcPr>
            <w:tcW w:w="1429" w:type="dxa"/>
          </w:tcPr>
          <w:p>
            <w:pPr>
              <w:adjustRightInd w:val="0"/>
              <w:snapToGrid w:val="0"/>
              <w:spacing w:line="360" w:lineRule="auto"/>
              <w:ind w:right="24"/>
              <w:rPr>
                <w:rFonts w:hint="eastAsia" w:ascii="宋体" w:hAnsi="宋体" w:eastAsia="宋体" w:cs="宋体"/>
                <w:bCs/>
                <w:sz w:val="24"/>
                <w:highlight w:val="none"/>
              </w:rPr>
            </w:pPr>
          </w:p>
        </w:tc>
        <w:tc>
          <w:tcPr>
            <w:tcW w:w="1600" w:type="dxa"/>
          </w:tcPr>
          <w:p>
            <w:pPr>
              <w:adjustRightInd w:val="0"/>
              <w:snapToGrid w:val="0"/>
              <w:spacing w:line="360" w:lineRule="auto"/>
              <w:ind w:right="24"/>
              <w:rPr>
                <w:rFonts w:hint="eastAsia" w:ascii="宋体" w:hAnsi="宋体" w:eastAsia="宋体" w:cs="宋体"/>
                <w:bCs/>
                <w:sz w:val="24"/>
                <w:highlight w:val="none"/>
              </w:rPr>
            </w:pPr>
          </w:p>
        </w:tc>
        <w:tc>
          <w:tcPr>
            <w:tcW w:w="2180" w:type="dxa"/>
          </w:tcPr>
          <w:p>
            <w:pPr>
              <w:adjustRightInd w:val="0"/>
              <w:snapToGrid w:val="0"/>
              <w:spacing w:line="360" w:lineRule="auto"/>
              <w:ind w:right="24"/>
              <w:rPr>
                <w:rFonts w:hint="eastAsia" w:ascii="宋体" w:hAnsi="宋体" w:eastAsia="宋体" w:cs="宋体"/>
                <w:bCs/>
                <w:sz w:val="24"/>
                <w:highlight w:val="none"/>
              </w:rPr>
            </w:pPr>
          </w:p>
        </w:tc>
        <w:tc>
          <w:tcPr>
            <w:tcW w:w="1040" w:type="dxa"/>
          </w:tcPr>
          <w:p>
            <w:pPr>
              <w:adjustRightInd w:val="0"/>
              <w:snapToGrid w:val="0"/>
              <w:spacing w:line="360" w:lineRule="auto"/>
              <w:ind w:right="24"/>
              <w:rPr>
                <w:rFonts w:hint="eastAsia" w:ascii="宋体" w:hAnsi="宋体" w:eastAsia="宋体" w:cs="宋体"/>
                <w:bCs/>
                <w:sz w:val="24"/>
                <w:highlight w:val="none"/>
              </w:rPr>
            </w:pPr>
          </w:p>
        </w:tc>
        <w:tc>
          <w:tcPr>
            <w:tcW w:w="2020" w:type="dxa"/>
          </w:tcPr>
          <w:p>
            <w:pPr>
              <w:adjustRightInd w:val="0"/>
              <w:snapToGrid w:val="0"/>
              <w:spacing w:line="360" w:lineRule="auto"/>
              <w:ind w:right="24"/>
              <w:rPr>
                <w:rFonts w:hint="eastAsia" w:ascii="宋体" w:hAnsi="宋体" w:eastAsia="宋体" w:cs="宋体"/>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hint="eastAsia" w:ascii="宋体" w:hAnsi="宋体" w:eastAsia="宋体" w:cs="宋体"/>
                <w:bCs/>
                <w:sz w:val="24"/>
                <w:highlight w:val="none"/>
              </w:rPr>
            </w:pPr>
          </w:p>
        </w:tc>
        <w:tc>
          <w:tcPr>
            <w:tcW w:w="1429" w:type="dxa"/>
          </w:tcPr>
          <w:p>
            <w:pPr>
              <w:adjustRightInd w:val="0"/>
              <w:snapToGrid w:val="0"/>
              <w:spacing w:line="360" w:lineRule="auto"/>
              <w:ind w:right="24"/>
              <w:rPr>
                <w:rFonts w:hint="eastAsia" w:ascii="宋体" w:hAnsi="宋体" w:eastAsia="宋体" w:cs="宋体"/>
                <w:bCs/>
                <w:sz w:val="24"/>
                <w:highlight w:val="none"/>
              </w:rPr>
            </w:pPr>
          </w:p>
        </w:tc>
        <w:tc>
          <w:tcPr>
            <w:tcW w:w="1600" w:type="dxa"/>
          </w:tcPr>
          <w:p>
            <w:pPr>
              <w:adjustRightInd w:val="0"/>
              <w:snapToGrid w:val="0"/>
              <w:spacing w:line="360" w:lineRule="auto"/>
              <w:ind w:right="24"/>
              <w:rPr>
                <w:rFonts w:hint="eastAsia" w:ascii="宋体" w:hAnsi="宋体" w:eastAsia="宋体" w:cs="宋体"/>
                <w:bCs/>
                <w:sz w:val="24"/>
                <w:highlight w:val="none"/>
              </w:rPr>
            </w:pPr>
          </w:p>
        </w:tc>
        <w:tc>
          <w:tcPr>
            <w:tcW w:w="2180" w:type="dxa"/>
          </w:tcPr>
          <w:p>
            <w:pPr>
              <w:adjustRightInd w:val="0"/>
              <w:snapToGrid w:val="0"/>
              <w:spacing w:line="360" w:lineRule="auto"/>
              <w:ind w:right="24"/>
              <w:rPr>
                <w:rFonts w:hint="eastAsia" w:ascii="宋体" w:hAnsi="宋体" w:eastAsia="宋体" w:cs="宋体"/>
                <w:bCs/>
                <w:sz w:val="24"/>
                <w:highlight w:val="none"/>
              </w:rPr>
            </w:pPr>
          </w:p>
        </w:tc>
        <w:tc>
          <w:tcPr>
            <w:tcW w:w="1040" w:type="dxa"/>
          </w:tcPr>
          <w:p>
            <w:pPr>
              <w:adjustRightInd w:val="0"/>
              <w:snapToGrid w:val="0"/>
              <w:spacing w:line="360" w:lineRule="auto"/>
              <w:ind w:right="24"/>
              <w:rPr>
                <w:rFonts w:hint="eastAsia" w:ascii="宋体" w:hAnsi="宋体" w:eastAsia="宋体" w:cs="宋体"/>
                <w:bCs/>
                <w:sz w:val="24"/>
                <w:highlight w:val="none"/>
              </w:rPr>
            </w:pPr>
          </w:p>
        </w:tc>
        <w:tc>
          <w:tcPr>
            <w:tcW w:w="2020" w:type="dxa"/>
          </w:tcPr>
          <w:p>
            <w:pPr>
              <w:adjustRightInd w:val="0"/>
              <w:snapToGrid w:val="0"/>
              <w:spacing w:line="360" w:lineRule="auto"/>
              <w:ind w:right="24"/>
              <w:rPr>
                <w:rFonts w:hint="eastAsia" w:ascii="宋体" w:hAnsi="宋体" w:eastAsia="宋体" w:cs="宋体"/>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hint="eastAsia" w:ascii="宋体" w:hAnsi="宋体" w:eastAsia="宋体" w:cs="宋体"/>
                <w:bCs/>
                <w:sz w:val="24"/>
                <w:highlight w:val="none"/>
              </w:rPr>
            </w:pPr>
          </w:p>
        </w:tc>
        <w:tc>
          <w:tcPr>
            <w:tcW w:w="1429" w:type="dxa"/>
          </w:tcPr>
          <w:p>
            <w:pPr>
              <w:adjustRightInd w:val="0"/>
              <w:snapToGrid w:val="0"/>
              <w:spacing w:line="360" w:lineRule="auto"/>
              <w:ind w:right="24"/>
              <w:rPr>
                <w:rFonts w:hint="eastAsia" w:ascii="宋体" w:hAnsi="宋体" w:eastAsia="宋体" w:cs="宋体"/>
                <w:bCs/>
                <w:sz w:val="24"/>
                <w:highlight w:val="none"/>
              </w:rPr>
            </w:pPr>
          </w:p>
        </w:tc>
        <w:tc>
          <w:tcPr>
            <w:tcW w:w="1600" w:type="dxa"/>
          </w:tcPr>
          <w:p>
            <w:pPr>
              <w:adjustRightInd w:val="0"/>
              <w:snapToGrid w:val="0"/>
              <w:spacing w:line="360" w:lineRule="auto"/>
              <w:ind w:right="24"/>
              <w:rPr>
                <w:rFonts w:hint="eastAsia" w:ascii="宋体" w:hAnsi="宋体" w:eastAsia="宋体" w:cs="宋体"/>
                <w:bCs/>
                <w:sz w:val="24"/>
                <w:highlight w:val="none"/>
              </w:rPr>
            </w:pPr>
          </w:p>
        </w:tc>
        <w:tc>
          <w:tcPr>
            <w:tcW w:w="2180" w:type="dxa"/>
          </w:tcPr>
          <w:p>
            <w:pPr>
              <w:adjustRightInd w:val="0"/>
              <w:snapToGrid w:val="0"/>
              <w:spacing w:line="360" w:lineRule="auto"/>
              <w:ind w:right="24"/>
              <w:rPr>
                <w:rFonts w:hint="eastAsia" w:ascii="宋体" w:hAnsi="宋体" w:eastAsia="宋体" w:cs="宋体"/>
                <w:bCs/>
                <w:sz w:val="24"/>
                <w:highlight w:val="none"/>
              </w:rPr>
            </w:pPr>
          </w:p>
        </w:tc>
        <w:tc>
          <w:tcPr>
            <w:tcW w:w="1040" w:type="dxa"/>
          </w:tcPr>
          <w:p>
            <w:pPr>
              <w:adjustRightInd w:val="0"/>
              <w:snapToGrid w:val="0"/>
              <w:spacing w:line="360" w:lineRule="auto"/>
              <w:ind w:right="24"/>
              <w:rPr>
                <w:rFonts w:hint="eastAsia" w:ascii="宋体" w:hAnsi="宋体" w:eastAsia="宋体" w:cs="宋体"/>
                <w:bCs/>
                <w:sz w:val="24"/>
                <w:highlight w:val="none"/>
              </w:rPr>
            </w:pPr>
          </w:p>
        </w:tc>
        <w:tc>
          <w:tcPr>
            <w:tcW w:w="2020" w:type="dxa"/>
          </w:tcPr>
          <w:p>
            <w:pPr>
              <w:adjustRightInd w:val="0"/>
              <w:snapToGrid w:val="0"/>
              <w:spacing w:line="360" w:lineRule="auto"/>
              <w:ind w:right="24"/>
              <w:rPr>
                <w:rFonts w:hint="eastAsia" w:ascii="宋体" w:hAnsi="宋体" w:eastAsia="宋体" w:cs="宋体"/>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hint="eastAsia" w:ascii="宋体" w:hAnsi="宋体" w:eastAsia="宋体" w:cs="宋体"/>
                <w:bCs/>
                <w:sz w:val="24"/>
                <w:highlight w:val="none"/>
              </w:rPr>
            </w:pPr>
          </w:p>
        </w:tc>
        <w:tc>
          <w:tcPr>
            <w:tcW w:w="1429" w:type="dxa"/>
          </w:tcPr>
          <w:p>
            <w:pPr>
              <w:adjustRightInd w:val="0"/>
              <w:snapToGrid w:val="0"/>
              <w:spacing w:line="360" w:lineRule="auto"/>
              <w:ind w:right="24"/>
              <w:rPr>
                <w:rFonts w:hint="eastAsia" w:ascii="宋体" w:hAnsi="宋体" w:eastAsia="宋体" w:cs="宋体"/>
                <w:bCs/>
                <w:sz w:val="24"/>
                <w:highlight w:val="none"/>
              </w:rPr>
            </w:pPr>
          </w:p>
        </w:tc>
        <w:tc>
          <w:tcPr>
            <w:tcW w:w="1600" w:type="dxa"/>
          </w:tcPr>
          <w:p>
            <w:pPr>
              <w:adjustRightInd w:val="0"/>
              <w:snapToGrid w:val="0"/>
              <w:spacing w:line="360" w:lineRule="auto"/>
              <w:ind w:right="24"/>
              <w:rPr>
                <w:rFonts w:hint="eastAsia" w:ascii="宋体" w:hAnsi="宋体" w:eastAsia="宋体" w:cs="宋体"/>
                <w:bCs/>
                <w:sz w:val="24"/>
                <w:highlight w:val="none"/>
              </w:rPr>
            </w:pPr>
          </w:p>
        </w:tc>
        <w:tc>
          <w:tcPr>
            <w:tcW w:w="2180" w:type="dxa"/>
          </w:tcPr>
          <w:p>
            <w:pPr>
              <w:adjustRightInd w:val="0"/>
              <w:snapToGrid w:val="0"/>
              <w:spacing w:line="360" w:lineRule="auto"/>
              <w:ind w:right="24"/>
              <w:rPr>
                <w:rFonts w:hint="eastAsia" w:ascii="宋体" w:hAnsi="宋体" w:eastAsia="宋体" w:cs="宋体"/>
                <w:bCs/>
                <w:sz w:val="24"/>
                <w:highlight w:val="none"/>
              </w:rPr>
            </w:pPr>
          </w:p>
        </w:tc>
        <w:tc>
          <w:tcPr>
            <w:tcW w:w="1040" w:type="dxa"/>
          </w:tcPr>
          <w:p>
            <w:pPr>
              <w:adjustRightInd w:val="0"/>
              <w:snapToGrid w:val="0"/>
              <w:spacing w:line="360" w:lineRule="auto"/>
              <w:ind w:right="24"/>
              <w:rPr>
                <w:rFonts w:hint="eastAsia" w:ascii="宋体" w:hAnsi="宋体" w:eastAsia="宋体" w:cs="宋体"/>
                <w:bCs/>
                <w:sz w:val="24"/>
                <w:highlight w:val="none"/>
              </w:rPr>
            </w:pPr>
          </w:p>
        </w:tc>
        <w:tc>
          <w:tcPr>
            <w:tcW w:w="2020" w:type="dxa"/>
          </w:tcPr>
          <w:p>
            <w:pPr>
              <w:adjustRightInd w:val="0"/>
              <w:snapToGrid w:val="0"/>
              <w:spacing w:line="360" w:lineRule="auto"/>
              <w:ind w:right="24"/>
              <w:rPr>
                <w:rFonts w:hint="eastAsia" w:ascii="宋体" w:hAnsi="宋体" w:eastAsia="宋体" w:cs="宋体"/>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hint="eastAsia" w:ascii="宋体" w:hAnsi="宋体" w:eastAsia="宋体" w:cs="宋体"/>
                <w:bCs/>
                <w:sz w:val="24"/>
                <w:highlight w:val="none"/>
              </w:rPr>
            </w:pPr>
          </w:p>
        </w:tc>
        <w:tc>
          <w:tcPr>
            <w:tcW w:w="1429" w:type="dxa"/>
          </w:tcPr>
          <w:p>
            <w:pPr>
              <w:adjustRightInd w:val="0"/>
              <w:snapToGrid w:val="0"/>
              <w:spacing w:line="360" w:lineRule="auto"/>
              <w:ind w:right="24"/>
              <w:rPr>
                <w:rFonts w:hint="eastAsia" w:ascii="宋体" w:hAnsi="宋体" w:eastAsia="宋体" w:cs="宋体"/>
                <w:bCs/>
                <w:sz w:val="24"/>
                <w:highlight w:val="none"/>
              </w:rPr>
            </w:pPr>
          </w:p>
        </w:tc>
        <w:tc>
          <w:tcPr>
            <w:tcW w:w="1600" w:type="dxa"/>
          </w:tcPr>
          <w:p>
            <w:pPr>
              <w:adjustRightInd w:val="0"/>
              <w:snapToGrid w:val="0"/>
              <w:spacing w:line="360" w:lineRule="auto"/>
              <w:ind w:right="24"/>
              <w:rPr>
                <w:rFonts w:hint="eastAsia" w:ascii="宋体" w:hAnsi="宋体" w:eastAsia="宋体" w:cs="宋体"/>
                <w:bCs/>
                <w:sz w:val="24"/>
                <w:highlight w:val="none"/>
              </w:rPr>
            </w:pPr>
          </w:p>
        </w:tc>
        <w:tc>
          <w:tcPr>
            <w:tcW w:w="2180" w:type="dxa"/>
          </w:tcPr>
          <w:p>
            <w:pPr>
              <w:adjustRightInd w:val="0"/>
              <w:snapToGrid w:val="0"/>
              <w:spacing w:line="360" w:lineRule="auto"/>
              <w:ind w:right="24"/>
              <w:rPr>
                <w:rFonts w:hint="eastAsia" w:ascii="宋体" w:hAnsi="宋体" w:eastAsia="宋体" w:cs="宋体"/>
                <w:bCs/>
                <w:sz w:val="24"/>
                <w:highlight w:val="none"/>
              </w:rPr>
            </w:pPr>
          </w:p>
        </w:tc>
        <w:tc>
          <w:tcPr>
            <w:tcW w:w="1040" w:type="dxa"/>
          </w:tcPr>
          <w:p>
            <w:pPr>
              <w:adjustRightInd w:val="0"/>
              <w:snapToGrid w:val="0"/>
              <w:spacing w:line="360" w:lineRule="auto"/>
              <w:ind w:right="24"/>
              <w:rPr>
                <w:rFonts w:hint="eastAsia" w:ascii="宋体" w:hAnsi="宋体" w:eastAsia="宋体" w:cs="宋体"/>
                <w:bCs/>
                <w:sz w:val="24"/>
                <w:highlight w:val="none"/>
              </w:rPr>
            </w:pPr>
          </w:p>
        </w:tc>
        <w:tc>
          <w:tcPr>
            <w:tcW w:w="2020" w:type="dxa"/>
          </w:tcPr>
          <w:p>
            <w:pPr>
              <w:adjustRightInd w:val="0"/>
              <w:snapToGrid w:val="0"/>
              <w:spacing w:line="360" w:lineRule="auto"/>
              <w:ind w:right="24"/>
              <w:rPr>
                <w:rFonts w:hint="eastAsia" w:ascii="宋体" w:hAnsi="宋体" w:eastAsia="宋体" w:cs="宋体"/>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hint="eastAsia" w:ascii="宋体" w:hAnsi="宋体" w:eastAsia="宋体" w:cs="宋体"/>
                <w:bCs/>
                <w:sz w:val="24"/>
                <w:highlight w:val="none"/>
              </w:rPr>
            </w:pPr>
          </w:p>
        </w:tc>
        <w:tc>
          <w:tcPr>
            <w:tcW w:w="1429" w:type="dxa"/>
          </w:tcPr>
          <w:p>
            <w:pPr>
              <w:adjustRightInd w:val="0"/>
              <w:snapToGrid w:val="0"/>
              <w:spacing w:line="360" w:lineRule="auto"/>
              <w:ind w:right="24"/>
              <w:rPr>
                <w:rFonts w:hint="eastAsia" w:ascii="宋体" w:hAnsi="宋体" w:eastAsia="宋体" w:cs="宋体"/>
                <w:bCs/>
                <w:sz w:val="24"/>
                <w:highlight w:val="none"/>
              </w:rPr>
            </w:pPr>
          </w:p>
        </w:tc>
        <w:tc>
          <w:tcPr>
            <w:tcW w:w="1600" w:type="dxa"/>
          </w:tcPr>
          <w:p>
            <w:pPr>
              <w:adjustRightInd w:val="0"/>
              <w:snapToGrid w:val="0"/>
              <w:spacing w:line="360" w:lineRule="auto"/>
              <w:ind w:right="24"/>
              <w:rPr>
                <w:rFonts w:hint="eastAsia" w:ascii="宋体" w:hAnsi="宋体" w:eastAsia="宋体" w:cs="宋体"/>
                <w:bCs/>
                <w:sz w:val="24"/>
                <w:highlight w:val="none"/>
              </w:rPr>
            </w:pPr>
          </w:p>
        </w:tc>
        <w:tc>
          <w:tcPr>
            <w:tcW w:w="2180" w:type="dxa"/>
          </w:tcPr>
          <w:p>
            <w:pPr>
              <w:adjustRightInd w:val="0"/>
              <w:snapToGrid w:val="0"/>
              <w:spacing w:line="360" w:lineRule="auto"/>
              <w:ind w:right="24"/>
              <w:rPr>
                <w:rFonts w:hint="eastAsia" w:ascii="宋体" w:hAnsi="宋体" w:eastAsia="宋体" w:cs="宋体"/>
                <w:bCs/>
                <w:sz w:val="24"/>
                <w:highlight w:val="none"/>
              </w:rPr>
            </w:pPr>
          </w:p>
        </w:tc>
        <w:tc>
          <w:tcPr>
            <w:tcW w:w="1040" w:type="dxa"/>
          </w:tcPr>
          <w:p>
            <w:pPr>
              <w:adjustRightInd w:val="0"/>
              <w:snapToGrid w:val="0"/>
              <w:spacing w:line="360" w:lineRule="auto"/>
              <w:ind w:right="24"/>
              <w:rPr>
                <w:rFonts w:hint="eastAsia" w:ascii="宋体" w:hAnsi="宋体" w:eastAsia="宋体" w:cs="宋体"/>
                <w:bCs/>
                <w:sz w:val="24"/>
                <w:highlight w:val="none"/>
              </w:rPr>
            </w:pPr>
          </w:p>
        </w:tc>
        <w:tc>
          <w:tcPr>
            <w:tcW w:w="2020" w:type="dxa"/>
          </w:tcPr>
          <w:p>
            <w:pPr>
              <w:adjustRightInd w:val="0"/>
              <w:snapToGrid w:val="0"/>
              <w:spacing w:line="360" w:lineRule="auto"/>
              <w:ind w:right="24"/>
              <w:rPr>
                <w:rFonts w:hint="eastAsia" w:ascii="宋体" w:hAnsi="宋体" w:eastAsia="宋体" w:cs="宋体"/>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hint="eastAsia" w:ascii="宋体" w:hAnsi="宋体" w:eastAsia="宋体" w:cs="宋体"/>
                <w:bCs/>
                <w:sz w:val="24"/>
                <w:highlight w:val="none"/>
              </w:rPr>
            </w:pPr>
          </w:p>
        </w:tc>
        <w:tc>
          <w:tcPr>
            <w:tcW w:w="1429" w:type="dxa"/>
          </w:tcPr>
          <w:p>
            <w:pPr>
              <w:adjustRightInd w:val="0"/>
              <w:snapToGrid w:val="0"/>
              <w:spacing w:line="360" w:lineRule="auto"/>
              <w:ind w:right="24"/>
              <w:rPr>
                <w:rFonts w:hint="eastAsia" w:ascii="宋体" w:hAnsi="宋体" w:eastAsia="宋体" w:cs="宋体"/>
                <w:bCs/>
                <w:sz w:val="24"/>
                <w:highlight w:val="none"/>
              </w:rPr>
            </w:pPr>
          </w:p>
        </w:tc>
        <w:tc>
          <w:tcPr>
            <w:tcW w:w="1600" w:type="dxa"/>
          </w:tcPr>
          <w:p>
            <w:pPr>
              <w:adjustRightInd w:val="0"/>
              <w:snapToGrid w:val="0"/>
              <w:spacing w:line="360" w:lineRule="auto"/>
              <w:ind w:right="24"/>
              <w:rPr>
                <w:rFonts w:hint="eastAsia" w:ascii="宋体" w:hAnsi="宋体" w:eastAsia="宋体" w:cs="宋体"/>
                <w:bCs/>
                <w:sz w:val="24"/>
                <w:highlight w:val="none"/>
              </w:rPr>
            </w:pPr>
          </w:p>
        </w:tc>
        <w:tc>
          <w:tcPr>
            <w:tcW w:w="2180" w:type="dxa"/>
          </w:tcPr>
          <w:p>
            <w:pPr>
              <w:adjustRightInd w:val="0"/>
              <w:snapToGrid w:val="0"/>
              <w:spacing w:line="360" w:lineRule="auto"/>
              <w:ind w:right="24"/>
              <w:rPr>
                <w:rFonts w:hint="eastAsia" w:ascii="宋体" w:hAnsi="宋体" w:eastAsia="宋体" w:cs="宋体"/>
                <w:bCs/>
                <w:sz w:val="24"/>
                <w:highlight w:val="none"/>
              </w:rPr>
            </w:pPr>
          </w:p>
        </w:tc>
        <w:tc>
          <w:tcPr>
            <w:tcW w:w="1040" w:type="dxa"/>
          </w:tcPr>
          <w:p>
            <w:pPr>
              <w:adjustRightInd w:val="0"/>
              <w:snapToGrid w:val="0"/>
              <w:spacing w:line="360" w:lineRule="auto"/>
              <w:ind w:right="24"/>
              <w:rPr>
                <w:rFonts w:hint="eastAsia" w:ascii="宋体" w:hAnsi="宋体" w:eastAsia="宋体" w:cs="宋体"/>
                <w:bCs/>
                <w:sz w:val="24"/>
                <w:highlight w:val="none"/>
              </w:rPr>
            </w:pPr>
          </w:p>
        </w:tc>
        <w:tc>
          <w:tcPr>
            <w:tcW w:w="2020" w:type="dxa"/>
          </w:tcPr>
          <w:p>
            <w:pPr>
              <w:adjustRightInd w:val="0"/>
              <w:snapToGrid w:val="0"/>
              <w:spacing w:line="360" w:lineRule="auto"/>
              <w:ind w:right="24"/>
              <w:rPr>
                <w:rFonts w:hint="eastAsia" w:ascii="宋体" w:hAnsi="宋体" w:eastAsia="宋体" w:cs="宋体"/>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hint="eastAsia" w:ascii="宋体" w:hAnsi="宋体" w:eastAsia="宋体" w:cs="宋体"/>
                <w:bCs/>
                <w:sz w:val="24"/>
                <w:highlight w:val="none"/>
              </w:rPr>
            </w:pPr>
          </w:p>
        </w:tc>
        <w:tc>
          <w:tcPr>
            <w:tcW w:w="1429" w:type="dxa"/>
          </w:tcPr>
          <w:p>
            <w:pPr>
              <w:adjustRightInd w:val="0"/>
              <w:snapToGrid w:val="0"/>
              <w:spacing w:line="360" w:lineRule="auto"/>
              <w:ind w:right="24"/>
              <w:rPr>
                <w:rFonts w:hint="eastAsia" w:ascii="宋体" w:hAnsi="宋体" w:eastAsia="宋体" w:cs="宋体"/>
                <w:bCs/>
                <w:sz w:val="24"/>
                <w:highlight w:val="none"/>
              </w:rPr>
            </w:pPr>
          </w:p>
        </w:tc>
        <w:tc>
          <w:tcPr>
            <w:tcW w:w="1600" w:type="dxa"/>
          </w:tcPr>
          <w:p>
            <w:pPr>
              <w:adjustRightInd w:val="0"/>
              <w:snapToGrid w:val="0"/>
              <w:spacing w:line="360" w:lineRule="auto"/>
              <w:ind w:right="24"/>
              <w:rPr>
                <w:rFonts w:hint="eastAsia" w:ascii="宋体" w:hAnsi="宋体" w:eastAsia="宋体" w:cs="宋体"/>
                <w:bCs/>
                <w:sz w:val="24"/>
                <w:highlight w:val="none"/>
              </w:rPr>
            </w:pPr>
          </w:p>
        </w:tc>
        <w:tc>
          <w:tcPr>
            <w:tcW w:w="2180" w:type="dxa"/>
          </w:tcPr>
          <w:p>
            <w:pPr>
              <w:adjustRightInd w:val="0"/>
              <w:snapToGrid w:val="0"/>
              <w:spacing w:line="360" w:lineRule="auto"/>
              <w:ind w:right="24"/>
              <w:rPr>
                <w:rFonts w:hint="eastAsia" w:ascii="宋体" w:hAnsi="宋体" w:eastAsia="宋体" w:cs="宋体"/>
                <w:bCs/>
                <w:sz w:val="24"/>
                <w:highlight w:val="none"/>
              </w:rPr>
            </w:pPr>
          </w:p>
        </w:tc>
        <w:tc>
          <w:tcPr>
            <w:tcW w:w="1040" w:type="dxa"/>
          </w:tcPr>
          <w:p>
            <w:pPr>
              <w:adjustRightInd w:val="0"/>
              <w:snapToGrid w:val="0"/>
              <w:spacing w:line="360" w:lineRule="auto"/>
              <w:ind w:right="24"/>
              <w:rPr>
                <w:rFonts w:hint="eastAsia" w:ascii="宋体" w:hAnsi="宋体" w:eastAsia="宋体" w:cs="宋体"/>
                <w:bCs/>
                <w:sz w:val="24"/>
                <w:highlight w:val="none"/>
              </w:rPr>
            </w:pPr>
          </w:p>
        </w:tc>
        <w:tc>
          <w:tcPr>
            <w:tcW w:w="2020" w:type="dxa"/>
          </w:tcPr>
          <w:p>
            <w:pPr>
              <w:adjustRightInd w:val="0"/>
              <w:snapToGrid w:val="0"/>
              <w:spacing w:line="360" w:lineRule="auto"/>
              <w:ind w:right="24"/>
              <w:rPr>
                <w:rFonts w:hint="eastAsia" w:ascii="宋体" w:hAnsi="宋体" w:eastAsia="宋体" w:cs="宋体"/>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hint="eastAsia" w:ascii="宋体" w:hAnsi="宋体" w:eastAsia="宋体" w:cs="宋体"/>
                <w:bCs/>
                <w:sz w:val="24"/>
                <w:highlight w:val="none"/>
              </w:rPr>
            </w:pPr>
          </w:p>
        </w:tc>
        <w:tc>
          <w:tcPr>
            <w:tcW w:w="1429" w:type="dxa"/>
          </w:tcPr>
          <w:p>
            <w:pPr>
              <w:adjustRightInd w:val="0"/>
              <w:snapToGrid w:val="0"/>
              <w:spacing w:line="360" w:lineRule="auto"/>
              <w:ind w:right="24"/>
              <w:rPr>
                <w:rFonts w:hint="eastAsia" w:ascii="宋体" w:hAnsi="宋体" w:eastAsia="宋体" w:cs="宋体"/>
                <w:bCs/>
                <w:sz w:val="24"/>
                <w:highlight w:val="none"/>
              </w:rPr>
            </w:pPr>
          </w:p>
        </w:tc>
        <w:tc>
          <w:tcPr>
            <w:tcW w:w="1600" w:type="dxa"/>
          </w:tcPr>
          <w:p>
            <w:pPr>
              <w:adjustRightInd w:val="0"/>
              <w:snapToGrid w:val="0"/>
              <w:spacing w:line="360" w:lineRule="auto"/>
              <w:ind w:right="24"/>
              <w:rPr>
                <w:rFonts w:hint="eastAsia" w:ascii="宋体" w:hAnsi="宋体" w:eastAsia="宋体" w:cs="宋体"/>
                <w:bCs/>
                <w:sz w:val="24"/>
                <w:highlight w:val="none"/>
              </w:rPr>
            </w:pPr>
          </w:p>
        </w:tc>
        <w:tc>
          <w:tcPr>
            <w:tcW w:w="2180" w:type="dxa"/>
          </w:tcPr>
          <w:p>
            <w:pPr>
              <w:adjustRightInd w:val="0"/>
              <w:snapToGrid w:val="0"/>
              <w:spacing w:line="360" w:lineRule="auto"/>
              <w:ind w:right="24"/>
              <w:rPr>
                <w:rFonts w:hint="eastAsia" w:ascii="宋体" w:hAnsi="宋体" w:eastAsia="宋体" w:cs="宋体"/>
                <w:bCs/>
                <w:sz w:val="24"/>
                <w:highlight w:val="none"/>
              </w:rPr>
            </w:pPr>
          </w:p>
        </w:tc>
        <w:tc>
          <w:tcPr>
            <w:tcW w:w="1040" w:type="dxa"/>
          </w:tcPr>
          <w:p>
            <w:pPr>
              <w:adjustRightInd w:val="0"/>
              <w:snapToGrid w:val="0"/>
              <w:spacing w:line="360" w:lineRule="auto"/>
              <w:ind w:right="24"/>
              <w:rPr>
                <w:rFonts w:hint="eastAsia" w:ascii="宋体" w:hAnsi="宋体" w:eastAsia="宋体" w:cs="宋体"/>
                <w:bCs/>
                <w:sz w:val="24"/>
                <w:highlight w:val="none"/>
              </w:rPr>
            </w:pPr>
          </w:p>
        </w:tc>
        <w:tc>
          <w:tcPr>
            <w:tcW w:w="2020" w:type="dxa"/>
          </w:tcPr>
          <w:p>
            <w:pPr>
              <w:adjustRightInd w:val="0"/>
              <w:snapToGrid w:val="0"/>
              <w:spacing w:line="360" w:lineRule="auto"/>
              <w:ind w:right="24"/>
              <w:rPr>
                <w:rFonts w:hint="eastAsia" w:ascii="宋体" w:hAnsi="宋体" w:eastAsia="宋体" w:cs="宋体"/>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hint="eastAsia" w:ascii="宋体" w:hAnsi="宋体" w:eastAsia="宋体" w:cs="宋体"/>
                <w:bCs/>
                <w:sz w:val="24"/>
                <w:highlight w:val="none"/>
              </w:rPr>
            </w:pPr>
          </w:p>
        </w:tc>
        <w:tc>
          <w:tcPr>
            <w:tcW w:w="1429" w:type="dxa"/>
          </w:tcPr>
          <w:p>
            <w:pPr>
              <w:adjustRightInd w:val="0"/>
              <w:snapToGrid w:val="0"/>
              <w:spacing w:line="360" w:lineRule="auto"/>
              <w:ind w:right="24"/>
              <w:rPr>
                <w:rFonts w:hint="eastAsia" w:ascii="宋体" w:hAnsi="宋体" w:eastAsia="宋体" w:cs="宋体"/>
                <w:bCs/>
                <w:sz w:val="24"/>
                <w:highlight w:val="none"/>
              </w:rPr>
            </w:pPr>
          </w:p>
        </w:tc>
        <w:tc>
          <w:tcPr>
            <w:tcW w:w="1600" w:type="dxa"/>
          </w:tcPr>
          <w:p>
            <w:pPr>
              <w:adjustRightInd w:val="0"/>
              <w:snapToGrid w:val="0"/>
              <w:spacing w:line="360" w:lineRule="auto"/>
              <w:ind w:right="24"/>
              <w:rPr>
                <w:rFonts w:hint="eastAsia" w:ascii="宋体" w:hAnsi="宋体" w:eastAsia="宋体" w:cs="宋体"/>
                <w:bCs/>
                <w:sz w:val="24"/>
                <w:highlight w:val="none"/>
              </w:rPr>
            </w:pPr>
          </w:p>
        </w:tc>
        <w:tc>
          <w:tcPr>
            <w:tcW w:w="2180" w:type="dxa"/>
          </w:tcPr>
          <w:p>
            <w:pPr>
              <w:adjustRightInd w:val="0"/>
              <w:snapToGrid w:val="0"/>
              <w:spacing w:line="360" w:lineRule="auto"/>
              <w:ind w:right="24"/>
              <w:rPr>
                <w:rFonts w:hint="eastAsia" w:ascii="宋体" w:hAnsi="宋体" w:eastAsia="宋体" w:cs="宋体"/>
                <w:bCs/>
                <w:sz w:val="24"/>
                <w:highlight w:val="none"/>
              </w:rPr>
            </w:pPr>
          </w:p>
        </w:tc>
        <w:tc>
          <w:tcPr>
            <w:tcW w:w="1040" w:type="dxa"/>
          </w:tcPr>
          <w:p>
            <w:pPr>
              <w:adjustRightInd w:val="0"/>
              <w:snapToGrid w:val="0"/>
              <w:spacing w:line="360" w:lineRule="auto"/>
              <w:ind w:right="24"/>
              <w:rPr>
                <w:rFonts w:hint="eastAsia" w:ascii="宋体" w:hAnsi="宋体" w:eastAsia="宋体" w:cs="宋体"/>
                <w:bCs/>
                <w:sz w:val="24"/>
                <w:highlight w:val="none"/>
              </w:rPr>
            </w:pPr>
          </w:p>
        </w:tc>
        <w:tc>
          <w:tcPr>
            <w:tcW w:w="2020" w:type="dxa"/>
          </w:tcPr>
          <w:p>
            <w:pPr>
              <w:adjustRightInd w:val="0"/>
              <w:snapToGrid w:val="0"/>
              <w:spacing w:line="360" w:lineRule="auto"/>
              <w:ind w:right="24"/>
              <w:rPr>
                <w:rFonts w:hint="eastAsia" w:ascii="宋体" w:hAnsi="宋体" w:eastAsia="宋体" w:cs="宋体"/>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hint="eastAsia" w:ascii="宋体" w:hAnsi="宋体" w:eastAsia="宋体" w:cs="宋体"/>
                <w:bCs/>
                <w:sz w:val="24"/>
                <w:highlight w:val="none"/>
              </w:rPr>
            </w:pPr>
          </w:p>
        </w:tc>
        <w:tc>
          <w:tcPr>
            <w:tcW w:w="1429" w:type="dxa"/>
          </w:tcPr>
          <w:p>
            <w:pPr>
              <w:adjustRightInd w:val="0"/>
              <w:snapToGrid w:val="0"/>
              <w:spacing w:line="360" w:lineRule="auto"/>
              <w:ind w:right="24"/>
              <w:rPr>
                <w:rFonts w:hint="eastAsia" w:ascii="宋体" w:hAnsi="宋体" w:eastAsia="宋体" w:cs="宋体"/>
                <w:bCs/>
                <w:sz w:val="24"/>
                <w:highlight w:val="none"/>
              </w:rPr>
            </w:pPr>
          </w:p>
        </w:tc>
        <w:tc>
          <w:tcPr>
            <w:tcW w:w="1600" w:type="dxa"/>
          </w:tcPr>
          <w:p>
            <w:pPr>
              <w:adjustRightInd w:val="0"/>
              <w:snapToGrid w:val="0"/>
              <w:spacing w:line="360" w:lineRule="auto"/>
              <w:ind w:right="24"/>
              <w:rPr>
                <w:rFonts w:hint="eastAsia" w:ascii="宋体" w:hAnsi="宋体" w:eastAsia="宋体" w:cs="宋体"/>
                <w:bCs/>
                <w:sz w:val="24"/>
                <w:highlight w:val="none"/>
              </w:rPr>
            </w:pPr>
          </w:p>
        </w:tc>
        <w:tc>
          <w:tcPr>
            <w:tcW w:w="2180" w:type="dxa"/>
          </w:tcPr>
          <w:p>
            <w:pPr>
              <w:adjustRightInd w:val="0"/>
              <w:snapToGrid w:val="0"/>
              <w:spacing w:line="360" w:lineRule="auto"/>
              <w:ind w:right="24"/>
              <w:rPr>
                <w:rFonts w:hint="eastAsia" w:ascii="宋体" w:hAnsi="宋体" w:eastAsia="宋体" w:cs="宋体"/>
                <w:bCs/>
                <w:sz w:val="24"/>
                <w:highlight w:val="none"/>
              </w:rPr>
            </w:pPr>
          </w:p>
        </w:tc>
        <w:tc>
          <w:tcPr>
            <w:tcW w:w="1040" w:type="dxa"/>
          </w:tcPr>
          <w:p>
            <w:pPr>
              <w:adjustRightInd w:val="0"/>
              <w:snapToGrid w:val="0"/>
              <w:spacing w:line="360" w:lineRule="auto"/>
              <w:ind w:right="24"/>
              <w:rPr>
                <w:rFonts w:hint="eastAsia" w:ascii="宋体" w:hAnsi="宋体" w:eastAsia="宋体" w:cs="宋体"/>
                <w:bCs/>
                <w:sz w:val="24"/>
                <w:highlight w:val="none"/>
              </w:rPr>
            </w:pPr>
          </w:p>
        </w:tc>
        <w:tc>
          <w:tcPr>
            <w:tcW w:w="2020" w:type="dxa"/>
          </w:tcPr>
          <w:p>
            <w:pPr>
              <w:adjustRightInd w:val="0"/>
              <w:snapToGrid w:val="0"/>
              <w:spacing w:line="360" w:lineRule="auto"/>
              <w:ind w:right="24"/>
              <w:rPr>
                <w:rFonts w:hint="eastAsia" w:ascii="宋体" w:hAnsi="宋体" w:eastAsia="宋体" w:cs="宋体"/>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hint="eastAsia" w:ascii="宋体" w:hAnsi="宋体" w:eastAsia="宋体" w:cs="宋体"/>
                <w:bCs/>
                <w:sz w:val="24"/>
                <w:highlight w:val="none"/>
              </w:rPr>
            </w:pPr>
          </w:p>
        </w:tc>
        <w:tc>
          <w:tcPr>
            <w:tcW w:w="1429" w:type="dxa"/>
          </w:tcPr>
          <w:p>
            <w:pPr>
              <w:adjustRightInd w:val="0"/>
              <w:snapToGrid w:val="0"/>
              <w:spacing w:line="360" w:lineRule="auto"/>
              <w:ind w:right="24"/>
              <w:rPr>
                <w:rFonts w:hint="eastAsia" w:ascii="宋体" w:hAnsi="宋体" w:eastAsia="宋体" w:cs="宋体"/>
                <w:bCs/>
                <w:sz w:val="24"/>
                <w:highlight w:val="none"/>
              </w:rPr>
            </w:pPr>
          </w:p>
        </w:tc>
        <w:tc>
          <w:tcPr>
            <w:tcW w:w="1600" w:type="dxa"/>
          </w:tcPr>
          <w:p>
            <w:pPr>
              <w:adjustRightInd w:val="0"/>
              <w:snapToGrid w:val="0"/>
              <w:spacing w:line="360" w:lineRule="auto"/>
              <w:ind w:right="24"/>
              <w:rPr>
                <w:rFonts w:hint="eastAsia" w:ascii="宋体" w:hAnsi="宋体" w:eastAsia="宋体" w:cs="宋体"/>
                <w:bCs/>
                <w:sz w:val="24"/>
                <w:highlight w:val="none"/>
              </w:rPr>
            </w:pPr>
          </w:p>
        </w:tc>
        <w:tc>
          <w:tcPr>
            <w:tcW w:w="2180" w:type="dxa"/>
          </w:tcPr>
          <w:p>
            <w:pPr>
              <w:adjustRightInd w:val="0"/>
              <w:snapToGrid w:val="0"/>
              <w:spacing w:line="360" w:lineRule="auto"/>
              <w:ind w:right="24"/>
              <w:rPr>
                <w:rFonts w:hint="eastAsia" w:ascii="宋体" w:hAnsi="宋体" w:eastAsia="宋体" w:cs="宋体"/>
                <w:bCs/>
                <w:sz w:val="24"/>
                <w:highlight w:val="none"/>
              </w:rPr>
            </w:pPr>
          </w:p>
        </w:tc>
        <w:tc>
          <w:tcPr>
            <w:tcW w:w="1040" w:type="dxa"/>
          </w:tcPr>
          <w:p>
            <w:pPr>
              <w:adjustRightInd w:val="0"/>
              <w:snapToGrid w:val="0"/>
              <w:spacing w:line="360" w:lineRule="auto"/>
              <w:ind w:right="24"/>
              <w:rPr>
                <w:rFonts w:hint="eastAsia" w:ascii="宋体" w:hAnsi="宋体" w:eastAsia="宋体" w:cs="宋体"/>
                <w:bCs/>
                <w:sz w:val="24"/>
                <w:highlight w:val="none"/>
              </w:rPr>
            </w:pPr>
          </w:p>
        </w:tc>
        <w:tc>
          <w:tcPr>
            <w:tcW w:w="2020" w:type="dxa"/>
          </w:tcPr>
          <w:p>
            <w:pPr>
              <w:adjustRightInd w:val="0"/>
              <w:snapToGrid w:val="0"/>
              <w:spacing w:line="360" w:lineRule="auto"/>
              <w:ind w:right="24"/>
              <w:rPr>
                <w:rFonts w:hint="eastAsia" w:ascii="宋体" w:hAnsi="宋体" w:eastAsia="宋体" w:cs="宋体"/>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hint="eastAsia" w:ascii="宋体" w:hAnsi="宋体" w:eastAsia="宋体" w:cs="宋体"/>
                <w:bCs/>
                <w:sz w:val="24"/>
                <w:highlight w:val="none"/>
              </w:rPr>
            </w:pPr>
          </w:p>
        </w:tc>
        <w:tc>
          <w:tcPr>
            <w:tcW w:w="1429" w:type="dxa"/>
          </w:tcPr>
          <w:p>
            <w:pPr>
              <w:adjustRightInd w:val="0"/>
              <w:snapToGrid w:val="0"/>
              <w:spacing w:line="360" w:lineRule="auto"/>
              <w:ind w:right="24"/>
              <w:rPr>
                <w:rFonts w:hint="eastAsia" w:ascii="宋体" w:hAnsi="宋体" w:eastAsia="宋体" w:cs="宋体"/>
                <w:bCs/>
                <w:sz w:val="24"/>
                <w:highlight w:val="none"/>
              </w:rPr>
            </w:pPr>
          </w:p>
        </w:tc>
        <w:tc>
          <w:tcPr>
            <w:tcW w:w="1600" w:type="dxa"/>
          </w:tcPr>
          <w:p>
            <w:pPr>
              <w:adjustRightInd w:val="0"/>
              <w:snapToGrid w:val="0"/>
              <w:spacing w:line="360" w:lineRule="auto"/>
              <w:ind w:right="24"/>
              <w:rPr>
                <w:rFonts w:hint="eastAsia" w:ascii="宋体" w:hAnsi="宋体" w:eastAsia="宋体" w:cs="宋体"/>
                <w:bCs/>
                <w:sz w:val="24"/>
                <w:highlight w:val="none"/>
              </w:rPr>
            </w:pPr>
          </w:p>
        </w:tc>
        <w:tc>
          <w:tcPr>
            <w:tcW w:w="2180" w:type="dxa"/>
          </w:tcPr>
          <w:p>
            <w:pPr>
              <w:adjustRightInd w:val="0"/>
              <w:snapToGrid w:val="0"/>
              <w:spacing w:line="360" w:lineRule="auto"/>
              <w:ind w:right="24"/>
              <w:rPr>
                <w:rFonts w:hint="eastAsia" w:ascii="宋体" w:hAnsi="宋体" w:eastAsia="宋体" w:cs="宋体"/>
                <w:bCs/>
                <w:sz w:val="24"/>
                <w:highlight w:val="none"/>
              </w:rPr>
            </w:pPr>
          </w:p>
        </w:tc>
        <w:tc>
          <w:tcPr>
            <w:tcW w:w="1040" w:type="dxa"/>
          </w:tcPr>
          <w:p>
            <w:pPr>
              <w:adjustRightInd w:val="0"/>
              <w:snapToGrid w:val="0"/>
              <w:spacing w:line="360" w:lineRule="auto"/>
              <w:ind w:right="24"/>
              <w:rPr>
                <w:rFonts w:hint="eastAsia" w:ascii="宋体" w:hAnsi="宋体" w:eastAsia="宋体" w:cs="宋体"/>
                <w:bCs/>
                <w:sz w:val="24"/>
                <w:highlight w:val="none"/>
              </w:rPr>
            </w:pPr>
          </w:p>
        </w:tc>
        <w:tc>
          <w:tcPr>
            <w:tcW w:w="2020" w:type="dxa"/>
          </w:tcPr>
          <w:p>
            <w:pPr>
              <w:adjustRightInd w:val="0"/>
              <w:snapToGrid w:val="0"/>
              <w:spacing w:line="360" w:lineRule="auto"/>
              <w:ind w:right="24"/>
              <w:rPr>
                <w:rFonts w:hint="eastAsia" w:ascii="宋体" w:hAnsi="宋体" w:eastAsia="宋体" w:cs="宋体"/>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hint="eastAsia" w:ascii="宋体" w:hAnsi="宋体" w:eastAsia="宋体" w:cs="宋体"/>
                <w:bCs/>
                <w:sz w:val="24"/>
                <w:highlight w:val="none"/>
              </w:rPr>
            </w:pPr>
          </w:p>
        </w:tc>
        <w:tc>
          <w:tcPr>
            <w:tcW w:w="1429" w:type="dxa"/>
          </w:tcPr>
          <w:p>
            <w:pPr>
              <w:adjustRightInd w:val="0"/>
              <w:snapToGrid w:val="0"/>
              <w:spacing w:line="360" w:lineRule="auto"/>
              <w:ind w:right="24"/>
              <w:rPr>
                <w:rFonts w:hint="eastAsia" w:ascii="宋体" w:hAnsi="宋体" w:eastAsia="宋体" w:cs="宋体"/>
                <w:bCs/>
                <w:sz w:val="24"/>
                <w:highlight w:val="none"/>
              </w:rPr>
            </w:pPr>
          </w:p>
        </w:tc>
        <w:tc>
          <w:tcPr>
            <w:tcW w:w="1600" w:type="dxa"/>
          </w:tcPr>
          <w:p>
            <w:pPr>
              <w:adjustRightInd w:val="0"/>
              <w:snapToGrid w:val="0"/>
              <w:spacing w:line="360" w:lineRule="auto"/>
              <w:ind w:right="24"/>
              <w:rPr>
                <w:rFonts w:hint="eastAsia" w:ascii="宋体" w:hAnsi="宋体" w:eastAsia="宋体" w:cs="宋体"/>
                <w:bCs/>
                <w:sz w:val="24"/>
                <w:highlight w:val="none"/>
              </w:rPr>
            </w:pPr>
          </w:p>
        </w:tc>
        <w:tc>
          <w:tcPr>
            <w:tcW w:w="2180" w:type="dxa"/>
          </w:tcPr>
          <w:p>
            <w:pPr>
              <w:adjustRightInd w:val="0"/>
              <w:snapToGrid w:val="0"/>
              <w:spacing w:line="360" w:lineRule="auto"/>
              <w:ind w:right="24"/>
              <w:rPr>
                <w:rFonts w:hint="eastAsia" w:ascii="宋体" w:hAnsi="宋体" w:eastAsia="宋体" w:cs="宋体"/>
                <w:bCs/>
                <w:sz w:val="24"/>
                <w:highlight w:val="none"/>
              </w:rPr>
            </w:pPr>
          </w:p>
        </w:tc>
        <w:tc>
          <w:tcPr>
            <w:tcW w:w="1040" w:type="dxa"/>
          </w:tcPr>
          <w:p>
            <w:pPr>
              <w:adjustRightInd w:val="0"/>
              <w:snapToGrid w:val="0"/>
              <w:spacing w:line="360" w:lineRule="auto"/>
              <w:ind w:right="24"/>
              <w:rPr>
                <w:rFonts w:hint="eastAsia" w:ascii="宋体" w:hAnsi="宋体" w:eastAsia="宋体" w:cs="宋体"/>
                <w:bCs/>
                <w:sz w:val="24"/>
                <w:highlight w:val="none"/>
              </w:rPr>
            </w:pPr>
          </w:p>
        </w:tc>
        <w:tc>
          <w:tcPr>
            <w:tcW w:w="2020" w:type="dxa"/>
          </w:tcPr>
          <w:p>
            <w:pPr>
              <w:adjustRightInd w:val="0"/>
              <w:snapToGrid w:val="0"/>
              <w:spacing w:line="360" w:lineRule="auto"/>
              <w:ind w:right="24"/>
              <w:rPr>
                <w:rFonts w:hint="eastAsia" w:ascii="宋体" w:hAnsi="宋体" w:eastAsia="宋体" w:cs="宋体"/>
                <w:bCs/>
                <w:sz w:val="24"/>
                <w:highlight w:val="none"/>
              </w:rPr>
            </w:pPr>
          </w:p>
        </w:tc>
      </w:tr>
    </w:tbl>
    <w:p>
      <w:pPr>
        <w:spacing w:beforeLines="50" w:line="400" w:lineRule="exact"/>
        <w:ind w:left="105" w:leftChars="50"/>
        <w:rPr>
          <w:rFonts w:hint="eastAsia" w:ascii="宋体" w:hAnsi="宋体" w:eastAsia="宋体" w:cs="宋体"/>
          <w:szCs w:val="21"/>
          <w:highlight w:val="none"/>
        </w:rPr>
      </w:pPr>
      <w:r>
        <w:rPr>
          <w:rFonts w:hint="eastAsia" w:ascii="宋体" w:hAnsi="宋体" w:eastAsia="宋体" w:cs="宋体"/>
          <w:szCs w:val="21"/>
          <w:highlight w:val="none"/>
        </w:rPr>
        <w:t xml:space="preserve">说明：供应商保证：除商务条款偏离表列出的偏离外，供应商全部响应采购文件的全部要求。 </w:t>
      </w:r>
    </w:p>
    <w:p>
      <w:pPr>
        <w:adjustRightInd w:val="0"/>
        <w:spacing w:line="400" w:lineRule="exact"/>
        <w:ind w:firstLine="560" w:firstLineChars="200"/>
        <w:jc w:val="left"/>
        <w:rPr>
          <w:rFonts w:hint="eastAsia" w:ascii="宋体" w:hAnsi="宋体" w:eastAsia="宋体" w:cs="宋体"/>
          <w:bCs/>
          <w:sz w:val="28"/>
          <w:szCs w:val="28"/>
          <w:highlight w:val="none"/>
        </w:rPr>
      </w:pPr>
    </w:p>
    <w:p>
      <w:pPr>
        <w:adjustRightInd w:val="0"/>
        <w:spacing w:line="400" w:lineRule="exact"/>
        <w:ind w:firstLine="420" w:firstLineChars="200"/>
        <w:jc w:val="left"/>
        <w:rPr>
          <w:rFonts w:hint="eastAsia" w:ascii="宋体" w:hAnsi="宋体" w:eastAsia="宋体" w:cs="宋体"/>
          <w:bCs/>
          <w:szCs w:val="21"/>
          <w:highlight w:val="none"/>
        </w:rPr>
      </w:pPr>
    </w:p>
    <w:p>
      <w:pPr>
        <w:adjustRightInd w:val="0"/>
        <w:spacing w:line="400" w:lineRule="exact"/>
        <w:ind w:firstLine="3465" w:firstLineChars="1650"/>
        <w:jc w:val="left"/>
        <w:rPr>
          <w:rFonts w:hint="eastAsia" w:ascii="宋体" w:hAnsi="宋体" w:eastAsia="宋体" w:cs="宋体"/>
          <w:bCs/>
          <w:szCs w:val="21"/>
          <w:highlight w:val="none"/>
        </w:rPr>
      </w:pPr>
      <w:r>
        <w:rPr>
          <w:rFonts w:hint="eastAsia" w:ascii="宋体" w:hAnsi="宋体" w:eastAsia="宋体" w:cs="宋体"/>
          <w:bCs/>
          <w:szCs w:val="21"/>
          <w:highlight w:val="none"/>
        </w:rPr>
        <w:t>供应商名称：</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（单位公章）</w:t>
      </w:r>
    </w:p>
    <w:p>
      <w:pPr>
        <w:adjustRightInd w:val="0"/>
        <w:spacing w:line="400" w:lineRule="exact"/>
        <w:ind w:firstLine="367" w:firstLineChars="175"/>
        <w:jc w:val="left"/>
        <w:rPr>
          <w:rFonts w:hint="eastAsia" w:ascii="宋体" w:hAnsi="宋体" w:eastAsia="宋体" w:cs="宋体"/>
          <w:szCs w:val="21"/>
          <w:highlight w:val="none"/>
        </w:rPr>
      </w:pPr>
    </w:p>
    <w:p>
      <w:pPr>
        <w:adjustRightInd w:val="0"/>
        <w:spacing w:line="400" w:lineRule="exact"/>
        <w:ind w:firstLine="3517" w:firstLineChars="1675"/>
        <w:jc w:val="left"/>
        <w:rPr>
          <w:rFonts w:hint="eastAsia" w:ascii="宋体" w:hAnsi="宋体" w:eastAsia="宋体" w:cs="宋体"/>
          <w:bCs/>
          <w:szCs w:val="21"/>
          <w:highlight w:val="none"/>
        </w:rPr>
      </w:pPr>
      <w:r>
        <w:rPr>
          <w:rFonts w:hint="eastAsia" w:ascii="宋体" w:hAnsi="宋体" w:cs="宋体"/>
          <w:szCs w:val="21"/>
          <w:highlight w:val="none"/>
          <w:lang w:eastAsia="zh-CN"/>
        </w:rPr>
        <w:t>法定代表人（单位负责人）</w:t>
      </w:r>
      <w:r>
        <w:rPr>
          <w:rFonts w:hint="eastAsia" w:ascii="宋体" w:hAnsi="宋体" w:eastAsia="宋体" w:cs="宋体"/>
          <w:szCs w:val="21"/>
          <w:highlight w:val="none"/>
        </w:rPr>
        <w:t>或委托代理人：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r>
        <w:rPr>
          <w:rFonts w:hint="eastAsia" w:ascii="宋体" w:hAnsi="宋体" w:eastAsia="宋体" w:cs="宋体"/>
          <w:szCs w:val="21"/>
          <w:highlight w:val="none"/>
          <w:lang w:eastAsia="zh-CN"/>
        </w:rPr>
        <w:t>签名</w:t>
      </w:r>
      <w:r>
        <w:rPr>
          <w:rFonts w:hint="eastAsia" w:ascii="宋体" w:hAnsi="宋体" w:eastAsia="宋体" w:cs="宋体"/>
          <w:szCs w:val="21"/>
          <w:highlight w:val="none"/>
        </w:rPr>
        <w:t>）</w:t>
      </w:r>
    </w:p>
    <w:p>
      <w:pPr>
        <w:adjustRightInd w:val="0"/>
        <w:spacing w:beforeLines="100" w:line="400" w:lineRule="exact"/>
        <w:ind w:firstLine="5040" w:firstLineChars="2400"/>
        <w:jc w:val="left"/>
        <w:rPr>
          <w:rFonts w:hint="eastAsia" w:ascii="宋体" w:hAnsi="宋体" w:eastAsia="宋体" w:cs="宋体"/>
          <w:bCs/>
          <w:szCs w:val="21"/>
          <w:highlight w:val="none"/>
        </w:rPr>
      </w:pPr>
      <w:r>
        <w:rPr>
          <w:rFonts w:hint="eastAsia" w:ascii="宋体" w:hAnsi="宋体" w:eastAsia="宋体" w:cs="宋体"/>
          <w:bCs/>
          <w:szCs w:val="21"/>
          <w:highlight w:val="none"/>
        </w:rPr>
        <w:t>日期:20  年  月  日</w:t>
      </w:r>
    </w:p>
    <w:p>
      <w:pPr>
        <w:adjustRightInd w:val="0"/>
        <w:spacing w:line="400" w:lineRule="exact"/>
        <w:jc w:val="left"/>
        <w:rPr>
          <w:rFonts w:hint="eastAsia" w:ascii="宋体" w:hAnsi="宋体" w:eastAsia="宋体" w:cs="宋体"/>
          <w:b/>
          <w:sz w:val="36"/>
          <w:szCs w:val="36"/>
          <w:highlight w:val="none"/>
        </w:rPr>
      </w:pPr>
    </w:p>
    <w:p>
      <w:pPr>
        <w:adjustRightInd w:val="0"/>
        <w:spacing w:line="400" w:lineRule="exact"/>
        <w:jc w:val="left"/>
        <w:rPr>
          <w:rFonts w:hint="eastAsia" w:ascii="宋体" w:hAnsi="宋体" w:eastAsia="宋体" w:cs="宋体"/>
          <w:b/>
          <w:sz w:val="36"/>
          <w:szCs w:val="36"/>
          <w:highlight w:val="none"/>
        </w:rPr>
      </w:pPr>
    </w:p>
    <w:p>
      <w:pPr>
        <w:rPr>
          <w:rFonts w:hint="eastAsia" w:ascii="宋体" w:hAnsi="宋体" w:eastAsia="宋体" w:cs="宋体"/>
          <w:kern w:val="0"/>
          <w:sz w:val="36"/>
          <w:szCs w:val="36"/>
          <w:highlight w:val="none"/>
        </w:rPr>
      </w:pPr>
      <w:r>
        <w:rPr>
          <w:rFonts w:hint="eastAsia" w:ascii="宋体" w:hAnsi="宋体" w:eastAsia="宋体" w:cs="宋体"/>
          <w:kern w:val="0"/>
          <w:sz w:val="36"/>
          <w:szCs w:val="36"/>
          <w:highlight w:val="none"/>
        </w:rPr>
        <w:br w:type="page"/>
      </w:r>
    </w:p>
    <w:p>
      <w:pPr>
        <w:adjustRightInd w:val="0"/>
        <w:spacing w:line="400" w:lineRule="exact"/>
        <w:jc w:val="center"/>
        <w:rPr>
          <w:rFonts w:hint="eastAsia" w:ascii="宋体" w:hAnsi="宋体" w:eastAsia="宋体" w:cs="宋体"/>
          <w:sz w:val="36"/>
          <w:szCs w:val="36"/>
          <w:highlight w:val="none"/>
        </w:rPr>
      </w:pPr>
      <w:r>
        <w:rPr>
          <w:rFonts w:hint="eastAsia" w:ascii="宋体" w:hAnsi="宋体" w:cs="宋体"/>
          <w:sz w:val="36"/>
          <w:szCs w:val="36"/>
          <w:highlight w:val="none"/>
          <w:lang w:eastAsia="zh-CN"/>
        </w:rPr>
        <w:t>五</w:t>
      </w:r>
      <w:r>
        <w:rPr>
          <w:rFonts w:hint="eastAsia" w:ascii="宋体" w:hAnsi="宋体" w:eastAsia="宋体" w:cs="宋体"/>
          <w:sz w:val="36"/>
          <w:szCs w:val="36"/>
          <w:highlight w:val="none"/>
        </w:rPr>
        <w:t>、承诺文件</w:t>
      </w:r>
    </w:p>
    <w:p>
      <w:pPr>
        <w:adjustRightInd w:val="0"/>
        <w:spacing w:line="400" w:lineRule="exact"/>
        <w:jc w:val="left"/>
        <w:rPr>
          <w:rFonts w:hint="eastAsia" w:ascii="宋体" w:hAnsi="宋体" w:eastAsia="宋体" w:cs="宋体"/>
          <w:b/>
          <w:sz w:val="36"/>
          <w:szCs w:val="36"/>
          <w:highlight w:val="none"/>
        </w:rPr>
      </w:pPr>
    </w:p>
    <w:p>
      <w:pPr>
        <w:tabs>
          <w:tab w:val="left" w:pos="7815"/>
        </w:tabs>
        <w:adjustRightInd w:val="0"/>
        <w:spacing w:line="400" w:lineRule="exact"/>
        <w:jc w:val="left"/>
        <w:rPr>
          <w:rFonts w:hint="eastAsia" w:ascii="宋体" w:hAnsi="宋体" w:eastAsia="宋体" w:cs="宋体"/>
          <w:b/>
          <w:bCs/>
          <w:szCs w:val="21"/>
          <w:highlight w:val="none"/>
        </w:rPr>
      </w:pPr>
      <w:r>
        <w:rPr>
          <w:rFonts w:hint="eastAsia" w:ascii="宋体" w:hAnsi="宋体" w:eastAsia="宋体" w:cs="宋体"/>
          <w:b/>
          <w:sz w:val="36"/>
          <w:szCs w:val="36"/>
          <w:highlight w:val="none"/>
        </w:rPr>
        <w:t xml:space="preserve">    </w:t>
      </w:r>
      <w:r>
        <w:rPr>
          <w:rFonts w:hint="eastAsia" w:ascii="宋体" w:hAnsi="宋体" w:eastAsia="宋体" w:cs="宋体"/>
          <w:szCs w:val="21"/>
          <w:highlight w:val="none"/>
        </w:rPr>
        <w:t>格式自定。供应商根据采购文件要求和采购需求，作出质量保证承诺和质保期服务计划。</w:t>
      </w:r>
      <w:r>
        <w:rPr>
          <w:rFonts w:hint="eastAsia" w:ascii="宋体" w:hAnsi="宋体" w:eastAsia="宋体" w:cs="宋体"/>
          <w:b/>
          <w:bCs/>
          <w:szCs w:val="21"/>
          <w:highlight w:val="none"/>
        </w:rPr>
        <w:tab/>
      </w:r>
    </w:p>
    <w:p>
      <w:pPr>
        <w:adjustRightInd w:val="0"/>
        <w:spacing w:line="400" w:lineRule="exact"/>
        <w:jc w:val="center"/>
        <w:rPr>
          <w:rFonts w:hint="eastAsia" w:ascii="宋体" w:hAnsi="宋体" w:eastAsia="宋体" w:cs="宋体"/>
          <w:bCs/>
          <w:sz w:val="36"/>
          <w:szCs w:val="36"/>
          <w:highlight w:val="none"/>
        </w:rPr>
      </w:pPr>
    </w:p>
    <w:p>
      <w:pPr>
        <w:rPr>
          <w:rFonts w:hint="eastAsia" w:ascii="宋体" w:hAnsi="宋体" w:eastAsia="宋体" w:cs="宋体"/>
          <w:kern w:val="0"/>
          <w:sz w:val="36"/>
          <w:szCs w:val="36"/>
          <w:highlight w:val="none"/>
          <w:lang w:eastAsia="zh-CN"/>
        </w:rPr>
      </w:pPr>
      <w:r>
        <w:rPr>
          <w:rFonts w:hint="eastAsia" w:ascii="宋体" w:hAnsi="宋体" w:eastAsia="宋体" w:cs="宋体"/>
          <w:kern w:val="0"/>
          <w:sz w:val="36"/>
          <w:szCs w:val="36"/>
          <w:highlight w:val="none"/>
          <w:lang w:eastAsia="zh-CN"/>
        </w:rPr>
        <w:br w:type="page"/>
      </w:r>
    </w:p>
    <w:p>
      <w:pPr>
        <w:adjustRightInd w:val="0"/>
        <w:spacing w:afterLines="100" w:line="400" w:lineRule="exact"/>
        <w:jc w:val="center"/>
        <w:rPr>
          <w:rFonts w:hint="eastAsia" w:ascii="宋体" w:hAnsi="宋体" w:eastAsia="宋体" w:cs="宋体"/>
          <w:kern w:val="0"/>
          <w:sz w:val="36"/>
          <w:szCs w:val="36"/>
          <w:highlight w:val="none"/>
        </w:rPr>
      </w:pPr>
      <w:r>
        <w:rPr>
          <w:rFonts w:hint="eastAsia" w:ascii="宋体" w:hAnsi="宋体" w:cs="宋体"/>
          <w:kern w:val="0"/>
          <w:sz w:val="36"/>
          <w:szCs w:val="36"/>
          <w:highlight w:val="none"/>
          <w:lang w:eastAsia="zh-CN"/>
        </w:rPr>
        <w:t>六</w:t>
      </w:r>
      <w:r>
        <w:rPr>
          <w:rFonts w:hint="eastAsia" w:ascii="宋体" w:hAnsi="宋体" w:eastAsia="宋体" w:cs="宋体"/>
          <w:kern w:val="0"/>
          <w:sz w:val="36"/>
          <w:szCs w:val="36"/>
          <w:highlight w:val="none"/>
        </w:rPr>
        <w:t>、售后服务文件</w:t>
      </w:r>
    </w:p>
    <w:p>
      <w:pPr>
        <w:spacing w:beforeLines="150"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 供应商依据产品特性和需求，按</w:t>
      </w:r>
      <w:r>
        <w:rPr>
          <w:rFonts w:hint="eastAsia" w:ascii="宋体" w:hAnsi="宋体" w:cs="宋体"/>
          <w:szCs w:val="21"/>
          <w:highlight w:val="none"/>
          <w:lang w:eastAsia="zh-CN"/>
        </w:rPr>
        <w:t>采购</w:t>
      </w:r>
      <w:r>
        <w:rPr>
          <w:rFonts w:hint="eastAsia" w:ascii="宋体" w:hAnsi="宋体" w:eastAsia="宋体" w:cs="宋体"/>
          <w:szCs w:val="21"/>
          <w:highlight w:val="none"/>
        </w:rPr>
        <w:t>文件要求自拟售后服务方案和培训计划。</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 供应商应提供在陕西省境内的售后服务中心证明材料或与合作方的协议书，这些服务中心和特约维修服务点的名称、地址、电话、联系人应在响应文件中一一列出（参考样式如下）。</w:t>
      </w:r>
    </w:p>
    <w:p>
      <w:pPr>
        <w:spacing w:beforeLines="5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售后服务点联系表</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34"/>
        <w:gridCol w:w="1080"/>
        <w:gridCol w:w="1260"/>
        <w:gridCol w:w="1516"/>
        <w:gridCol w:w="25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434" w:type="dxa"/>
            <w:vAlign w:val="center"/>
          </w:tcPr>
          <w:p>
            <w:pPr>
              <w:spacing w:line="48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服务机构名称</w:t>
            </w:r>
          </w:p>
        </w:tc>
        <w:tc>
          <w:tcPr>
            <w:tcW w:w="1080" w:type="dxa"/>
            <w:vAlign w:val="center"/>
          </w:tcPr>
          <w:p>
            <w:pPr>
              <w:spacing w:line="48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所在地</w:t>
            </w:r>
          </w:p>
        </w:tc>
        <w:tc>
          <w:tcPr>
            <w:tcW w:w="1260" w:type="dxa"/>
            <w:vAlign w:val="center"/>
          </w:tcPr>
          <w:p>
            <w:pPr>
              <w:spacing w:line="48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联系人</w:t>
            </w:r>
          </w:p>
        </w:tc>
        <w:tc>
          <w:tcPr>
            <w:tcW w:w="1516" w:type="dxa"/>
            <w:vAlign w:val="center"/>
          </w:tcPr>
          <w:p>
            <w:pPr>
              <w:spacing w:line="48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联系电话</w:t>
            </w:r>
          </w:p>
        </w:tc>
        <w:tc>
          <w:tcPr>
            <w:tcW w:w="2548" w:type="dxa"/>
            <w:vAlign w:val="center"/>
          </w:tcPr>
          <w:p>
            <w:pPr>
              <w:spacing w:line="48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地 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434" w:type="dxa"/>
            <w:vAlign w:val="center"/>
          </w:tcPr>
          <w:p>
            <w:pPr>
              <w:spacing w:line="480" w:lineRule="exact"/>
              <w:jc w:val="center"/>
              <w:rPr>
                <w:rFonts w:hint="eastAsia" w:ascii="宋体" w:hAnsi="宋体" w:eastAsia="宋体" w:cs="宋体"/>
                <w:szCs w:val="21"/>
                <w:highlight w:val="none"/>
              </w:rPr>
            </w:pPr>
          </w:p>
        </w:tc>
        <w:tc>
          <w:tcPr>
            <w:tcW w:w="1080" w:type="dxa"/>
            <w:vAlign w:val="center"/>
          </w:tcPr>
          <w:p>
            <w:pPr>
              <w:spacing w:line="480" w:lineRule="exact"/>
              <w:jc w:val="center"/>
              <w:rPr>
                <w:rFonts w:hint="eastAsia" w:ascii="宋体" w:hAnsi="宋体" w:eastAsia="宋体" w:cs="宋体"/>
                <w:szCs w:val="21"/>
                <w:highlight w:val="none"/>
              </w:rPr>
            </w:pPr>
          </w:p>
        </w:tc>
        <w:tc>
          <w:tcPr>
            <w:tcW w:w="1260" w:type="dxa"/>
            <w:vAlign w:val="center"/>
          </w:tcPr>
          <w:p>
            <w:pPr>
              <w:spacing w:line="480" w:lineRule="exact"/>
              <w:jc w:val="center"/>
              <w:rPr>
                <w:rFonts w:hint="eastAsia" w:ascii="宋体" w:hAnsi="宋体" w:eastAsia="宋体" w:cs="宋体"/>
                <w:szCs w:val="21"/>
                <w:highlight w:val="none"/>
              </w:rPr>
            </w:pPr>
          </w:p>
        </w:tc>
        <w:tc>
          <w:tcPr>
            <w:tcW w:w="1516" w:type="dxa"/>
            <w:vAlign w:val="center"/>
          </w:tcPr>
          <w:p>
            <w:pPr>
              <w:spacing w:line="480" w:lineRule="exact"/>
              <w:jc w:val="center"/>
              <w:rPr>
                <w:rFonts w:hint="eastAsia" w:ascii="宋体" w:hAnsi="宋体" w:eastAsia="宋体" w:cs="宋体"/>
                <w:szCs w:val="21"/>
                <w:highlight w:val="none"/>
              </w:rPr>
            </w:pPr>
          </w:p>
        </w:tc>
        <w:tc>
          <w:tcPr>
            <w:tcW w:w="2548" w:type="dxa"/>
            <w:vAlign w:val="center"/>
          </w:tcPr>
          <w:p>
            <w:pPr>
              <w:spacing w:line="480" w:lineRule="exact"/>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434" w:type="dxa"/>
            <w:vAlign w:val="center"/>
          </w:tcPr>
          <w:p>
            <w:pPr>
              <w:spacing w:line="480" w:lineRule="exact"/>
              <w:jc w:val="center"/>
              <w:rPr>
                <w:rFonts w:hint="eastAsia" w:ascii="宋体" w:hAnsi="宋体" w:eastAsia="宋体" w:cs="宋体"/>
                <w:szCs w:val="21"/>
                <w:highlight w:val="none"/>
              </w:rPr>
            </w:pPr>
          </w:p>
        </w:tc>
        <w:tc>
          <w:tcPr>
            <w:tcW w:w="1080" w:type="dxa"/>
            <w:vAlign w:val="center"/>
          </w:tcPr>
          <w:p>
            <w:pPr>
              <w:spacing w:line="480" w:lineRule="exact"/>
              <w:jc w:val="center"/>
              <w:rPr>
                <w:rFonts w:hint="eastAsia" w:ascii="宋体" w:hAnsi="宋体" w:eastAsia="宋体" w:cs="宋体"/>
                <w:szCs w:val="21"/>
                <w:highlight w:val="none"/>
              </w:rPr>
            </w:pPr>
          </w:p>
        </w:tc>
        <w:tc>
          <w:tcPr>
            <w:tcW w:w="1260" w:type="dxa"/>
            <w:vAlign w:val="center"/>
          </w:tcPr>
          <w:p>
            <w:pPr>
              <w:spacing w:line="480" w:lineRule="exact"/>
              <w:jc w:val="center"/>
              <w:rPr>
                <w:rFonts w:hint="eastAsia" w:ascii="宋体" w:hAnsi="宋体" w:eastAsia="宋体" w:cs="宋体"/>
                <w:szCs w:val="21"/>
                <w:highlight w:val="none"/>
              </w:rPr>
            </w:pPr>
          </w:p>
        </w:tc>
        <w:tc>
          <w:tcPr>
            <w:tcW w:w="1516" w:type="dxa"/>
            <w:vAlign w:val="center"/>
          </w:tcPr>
          <w:p>
            <w:pPr>
              <w:spacing w:line="480" w:lineRule="exact"/>
              <w:jc w:val="center"/>
              <w:rPr>
                <w:rFonts w:hint="eastAsia" w:ascii="宋体" w:hAnsi="宋体" w:eastAsia="宋体" w:cs="宋体"/>
                <w:szCs w:val="21"/>
                <w:highlight w:val="none"/>
              </w:rPr>
            </w:pPr>
          </w:p>
        </w:tc>
        <w:tc>
          <w:tcPr>
            <w:tcW w:w="2548" w:type="dxa"/>
            <w:vAlign w:val="center"/>
          </w:tcPr>
          <w:p>
            <w:pPr>
              <w:spacing w:line="480" w:lineRule="exact"/>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434" w:type="dxa"/>
            <w:vAlign w:val="center"/>
          </w:tcPr>
          <w:p>
            <w:pPr>
              <w:spacing w:line="480" w:lineRule="exact"/>
              <w:jc w:val="center"/>
              <w:rPr>
                <w:rFonts w:hint="eastAsia" w:ascii="宋体" w:hAnsi="宋体" w:eastAsia="宋体" w:cs="宋体"/>
                <w:szCs w:val="21"/>
                <w:highlight w:val="none"/>
              </w:rPr>
            </w:pPr>
          </w:p>
        </w:tc>
        <w:tc>
          <w:tcPr>
            <w:tcW w:w="1080" w:type="dxa"/>
            <w:vAlign w:val="center"/>
          </w:tcPr>
          <w:p>
            <w:pPr>
              <w:spacing w:line="480" w:lineRule="exact"/>
              <w:jc w:val="center"/>
              <w:rPr>
                <w:rFonts w:hint="eastAsia" w:ascii="宋体" w:hAnsi="宋体" w:eastAsia="宋体" w:cs="宋体"/>
                <w:szCs w:val="21"/>
                <w:highlight w:val="none"/>
              </w:rPr>
            </w:pPr>
          </w:p>
        </w:tc>
        <w:tc>
          <w:tcPr>
            <w:tcW w:w="1260" w:type="dxa"/>
            <w:vAlign w:val="center"/>
          </w:tcPr>
          <w:p>
            <w:pPr>
              <w:spacing w:line="480" w:lineRule="exact"/>
              <w:jc w:val="center"/>
              <w:rPr>
                <w:rFonts w:hint="eastAsia" w:ascii="宋体" w:hAnsi="宋体" w:eastAsia="宋体" w:cs="宋体"/>
                <w:szCs w:val="21"/>
                <w:highlight w:val="none"/>
              </w:rPr>
            </w:pPr>
          </w:p>
        </w:tc>
        <w:tc>
          <w:tcPr>
            <w:tcW w:w="1516" w:type="dxa"/>
            <w:vAlign w:val="center"/>
          </w:tcPr>
          <w:p>
            <w:pPr>
              <w:spacing w:line="480" w:lineRule="exact"/>
              <w:jc w:val="center"/>
              <w:rPr>
                <w:rFonts w:hint="eastAsia" w:ascii="宋体" w:hAnsi="宋体" w:eastAsia="宋体" w:cs="宋体"/>
                <w:szCs w:val="21"/>
                <w:highlight w:val="none"/>
              </w:rPr>
            </w:pPr>
          </w:p>
        </w:tc>
        <w:tc>
          <w:tcPr>
            <w:tcW w:w="2548" w:type="dxa"/>
            <w:vAlign w:val="center"/>
          </w:tcPr>
          <w:p>
            <w:pPr>
              <w:spacing w:line="480" w:lineRule="exact"/>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vAlign w:val="center"/>
          </w:tcPr>
          <w:p>
            <w:pPr>
              <w:spacing w:line="480" w:lineRule="exact"/>
              <w:jc w:val="center"/>
              <w:rPr>
                <w:rFonts w:hint="eastAsia" w:ascii="宋体" w:hAnsi="宋体" w:eastAsia="宋体" w:cs="宋体"/>
                <w:szCs w:val="21"/>
                <w:highlight w:val="none"/>
              </w:rPr>
            </w:pPr>
          </w:p>
        </w:tc>
        <w:tc>
          <w:tcPr>
            <w:tcW w:w="1080" w:type="dxa"/>
            <w:vAlign w:val="center"/>
          </w:tcPr>
          <w:p>
            <w:pPr>
              <w:spacing w:line="480" w:lineRule="exact"/>
              <w:jc w:val="center"/>
              <w:rPr>
                <w:rFonts w:hint="eastAsia" w:ascii="宋体" w:hAnsi="宋体" w:eastAsia="宋体" w:cs="宋体"/>
                <w:szCs w:val="21"/>
                <w:highlight w:val="none"/>
              </w:rPr>
            </w:pPr>
          </w:p>
        </w:tc>
        <w:tc>
          <w:tcPr>
            <w:tcW w:w="1260" w:type="dxa"/>
            <w:vAlign w:val="center"/>
          </w:tcPr>
          <w:p>
            <w:pPr>
              <w:spacing w:line="480" w:lineRule="exact"/>
              <w:jc w:val="center"/>
              <w:rPr>
                <w:rFonts w:hint="eastAsia" w:ascii="宋体" w:hAnsi="宋体" w:eastAsia="宋体" w:cs="宋体"/>
                <w:szCs w:val="21"/>
                <w:highlight w:val="none"/>
              </w:rPr>
            </w:pPr>
          </w:p>
        </w:tc>
        <w:tc>
          <w:tcPr>
            <w:tcW w:w="1516" w:type="dxa"/>
            <w:vAlign w:val="center"/>
          </w:tcPr>
          <w:p>
            <w:pPr>
              <w:spacing w:line="480" w:lineRule="exact"/>
              <w:jc w:val="center"/>
              <w:rPr>
                <w:rFonts w:hint="eastAsia" w:ascii="宋体" w:hAnsi="宋体" w:eastAsia="宋体" w:cs="宋体"/>
                <w:szCs w:val="21"/>
                <w:highlight w:val="none"/>
              </w:rPr>
            </w:pPr>
          </w:p>
        </w:tc>
        <w:tc>
          <w:tcPr>
            <w:tcW w:w="2548" w:type="dxa"/>
            <w:vAlign w:val="center"/>
          </w:tcPr>
          <w:p>
            <w:pPr>
              <w:spacing w:line="480" w:lineRule="exact"/>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vAlign w:val="center"/>
          </w:tcPr>
          <w:p>
            <w:pPr>
              <w:spacing w:line="480" w:lineRule="exact"/>
              <w:jc w:val="center"/>
              <w:rPr>
                <w:rFonts w:hint="eastAsia" w:ascii="宋体" w:hAnsi="宋体" w:eastAsia="宋体" w:cs="宋体"/>
                <w:szCs w:val="21"/>
                <w:highlight w:val="none"/>
              </w:rPr>
            </w:pPr>
          </w:p>
        </w:tc>
        <w:tc>
          <w:tcPr>
            <w:tcW w:w="1080" w:type="dxa"/>
            <w:vAlign w:val="center"/>
          </w:tcPr>
          <w:p>
            <w:pPr>
              <w:spacing w:line="480" w:lineRule="exact"/>
              <w:jc w:val="center"/>
              <w:rPr>
                <w:rFonts w:hint="eastAsia" w:ascii="宋体" w:hAnsi="宋体" w:eastAsia="宋体" w:cs="宋体"/>
                <w:szCs w:val="21"/>
                <w:highlight w:val="none"/>
              </w:rPr>
            </w:pPr>
          </w:p>
        </w:tc>
        <w:tc>
          <w:tcPr>
            <w:tcW w:w="1260" w:type="dxa"/>
            <w:vAlign w:val="center"/>
          </w:tcPr>
          <w:p>
            <w:pPr>
              <w:spacing w:line="480" w:lineRule="exact"/>
              <w:jc w:val="center"/>
              <w:rPr>
                <w:rFonts w:hint="eastAsia" w:ascii="宋体" w:hAnsi="宋体" w:eastAsia="宋体" w:cs="宋体"/>
                <w:szCs w:val="21"/>
                <w:highlight w:val="none"/>
              </w:rPr>
            </w:pPr>
          </w:p>
        </w:tc>
        <w:tc>
          <w:tcPr>
            <w:tcW w:w="1516" w:type="dxa"/>
            <w:vAlign w:val="center"/>
          </w:tcPr>
          <w:p>
            <w:pPr>
              <w:spacing w:line="480" w:lineRule="exact"/>
              <w:jc w:val="center"/>
              <w:rPr>
                <w:rFonts w:hint="eastAsia" w:ascii="宋体" w:hAnsi="宋体" w:eastAsia="宋体" w:cs="宋体"/>
                <w:szCs w:val="21"/>
                <w:highlight w:val="none"/>
              </w:rPr>
            </w:pPr>
          </w:p>
        </w:tc>
        <w:tc>
          <w:tcPr>
            <w:tcW w:w="2548" w:type="dxa"/>
            <w:vAlign w:val="center"/>
          </w:tcPr>
          <w:p>
            <w:pPr>
              <w:spacing w:line="480" w:lineRule="exact"/>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vAlign w:val="center"/>
          </w:tcPr>
          <w:p>
            <w:pPr>
              <w:spacing w:line="480" w:lineRule="exact"/>
              <w:jc w:val="center"/>
              <w:rPr>
                <w:rFonts w:hint="eastAsia" w:ascii="宋体" w:hAnsi="宋体" w:eastAsia="宋体" w:cs="宋体"/>
                <w:szCs w:val="21"/>
                <w:highlight w:val="none"/>
              </w:rPr>
            </w:pPr>
          </w:p>
        </w:tc>
        <w:tc>
          <w:tcPr>
            <w:tcW w:w="1080" w:type="dxa"/>
            <w:vAlign w:val="center"/>
          </w:tcPr>
          <w:p>
            <w:pPr>
              <w:spacing w:line="480" w:lineRule="exact"/>
              <w:jc w:val="center"/>
              <w:rPr>
                <w:rFonts w:hint="eastAsia" w:ascii="宋体" w:hAnsi="宋体" w:eastAsia="宋体" w:cs="宋体"/>
                <w:szCs w:val="21"/>
                <w:highlight w:val="none"/>
              </w:rPr>
            </w:pPr>
          </w:p>
        </w:tc>
        <w:tc>
          <w:tcPr>
            <w:tcW w:w="1260" w:type="dxa"/>
            <w:vAlign w:val="center"/>
          </w:tcPr>
          <w:p>
            <w:pPr>
              <w:spacing w:line="480" w:lineRule="exact"/>
              <w:jc w:val="center"/>
              <w:rPr>
                <w:rFonts w:hint="eastAsia" w:ascii="宋体" w:hAnsi="宋体" w:eastAsia="宋体" w:cs="宋体"/>
                <w:szCs w:val="21"/>
                <w:highlight w:val="none"/>
              </w:rPr>
            </w:pPr>
          </w:p>
        </w:tc>
        <w:tc>
          <w:tcPr>
            <w:tcW w:w="1516" w:type="dxa"/>
            <w:vAlign w:val="center"/>
          </w:tcPr>
          <w:p>
            <w:pPr>
              <w:spacing w:line="480" w:lineRule="exact"/>
              <w:jc w:val="center"/>
              <w:rPr>
                <w:rFonts w:hint="eastAsia" w:ascii="宋体" w:hAnsi="宋体" w:eastAsia="宋体" w:cs="宋体"/>
                <w:szCs w:val="21"/>
                <w:highlight w:val="none"/>
              </w:rPr>
            </w:pPr>
          </w:p>
        </w:tc>
        <w:tc>
          <w:tcPr>
            <w:tcW w:w="2548" w:type="dxa"/>
            <w:vAlign w:val="center"/>
          </w:tcPr>
          <w:p>
            <w:pPr>
              <w:spacing w:line="480" w:lineRule="exact"/>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vAlign w:val="center"/>
          </w:tcPr>
          <w:p>
            <w:pPr>
              <w:spacing w:line="480" w:lineRule="exact"/>
              <w:jc w:val="center"/>
              <w:rPr>
                <w:rFonts w:hint="eastAsia" w:ascii="宋体" w:hAnsi="宋体" w:eastAsia="宋体" w:cs="宋体"/>
                <w:szCs w:val="21"/>
                <w:highlight w:val="none"/>
              </w:rPr>
            </w:pPr>
          </w:p>
        </w:tc>
        <w:tc>
          <w:tcPr>
            <w:tcW w:w="1080" w:type="dxa"/>
            <w:vAlign w:val="center"/>
          </w:tcPr>
          <w:p>
            <w:pPr>
              <w:spacing w:line="480" w:lineRule="exact"/>
              <w:jc w:val="center"/>
              <w:rPr>
                <w:rFonts w:hint="eastAsia" w:ascii="宋体" w:hAnsi="宋体" w:eastAsia="宋体" w:cs="宋体"/>
                <w:szCs w:val="21"/>
                <w:highlight w:val="none"/>
              </w:rPr>
            </w:pPr>
          </w:p>
        </w:tc>
        <w:tc>
          <w:tcPr>
            <w:tcW w:w="1260" w:type="dxa"/>
            <w:vAlign w:val="center"/>
          </w:tcPr>
          <w:p>
            <w:pPr>
              <w:spacing w:line="480" w:lineRule="exact"/>
              <w:jc w:val="center"/>
              <w:rPr>
                <w:rFonts w:hint="eastAsia" w:ascii="宋体" w:hAnsi="宋体" w:eastAsia="宋体" w:cs="宋体"/>
                <w:szCs w:val="21"/>
                <w:highlight w:val="none"/>
              </w:rPr>
            </w:pPr>
          </w:p>
        </w:tc>
        <w:tc>
          <w:tcPr>
            <w:tcW w:w="1516" w:type="dxa"/>
            <w:vAlign w:val="center"/>
          </w:tcPr>
          <w:p>
            <w:pPr>
              <w:spacing w:line="480" w:lineRule="exact"/>
              <w:jc w:val="center"/>
              <w:rPr>
                <w:rFonts w:hint="eastAsia" w:ascii="宋体" w:hAnsi="宋体" w:eastAsia="宋体" w:cs="宋体"/>
                <w:szCs w:val="21"/>
                <w:highlight w:val="none"/>
              </w:rPr>
            </w:pPr>
          </w:p>
        </w:tc>
        <w:tc>
          <w:tcPr>
            <w:tcW w:w="2548" w:type="dxa"/>
            <w:vAlign w:val="center"/>
          </w:tcPr>
          <w:p>
            <w:pPr>
              <w:spacing w:line="480" w:lineRule="exact"/>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vAlign w:val="center"/>
          </w:tcPr>
          <w:p>
            <w:pPr>
              <w:spacing w:line="480" w:lineRule="exact"/>
              <w:jc w:val="center"/>
              <w:rPr>
                <w:rFonts w:hint="eastAsia" w:ascii="宋体" w:hAnsi="宋体" w:eastAsia="宋体" w:cs="宋体"/>
                <w:szCs w:val="21"/>
                <w:highlight w:val="none"/>
              </w:rPr>
            </w:pPr>
          </w:p>
        </w:tc>
        <w:tc>
          <w:tcPr>
            <w:tcW w:w="1080" w:type="dxa"/>
            <w:vAlign w:val="center"/>
          </w:tcPr>
          <w:p>
            <w:pPr>
              <w:spacing w:line="480" w:lineRule="exact"/>
              <w:jc w:val="center"/>
              <w:rPr>
                <w:rFonts w:hint="eastAsia" w:ascii="宋体" w:hAnsi="宋体" w:eastAsia="宋体" w:cs="宋体"/>
                <w:szCs w:val="21"/>
                <w:highlight w:val="none"/>
              </w:rPr>
            </w:pPr>
          </w:p>
        </w:tc>
        <w:tc>
          <w:tcPr>
            <w:tcW w:w="1260" w:type="dxa"/>
            <w:vAlign w:val="center"/>
          </w:tcPr>
          <w:p>
            <w:pPr>
              <w:spacing w:line="480" w:lineRule="exact"/>
              <w:jc w:val="center"/>
              <w:rPr>
                <w:rFonts w:hint="eastAsia" w:ascii="宋体" w:hAnsi="宋体" w:eastAsia="宋体" w:cs="宋体"/>
                <w:szCs w:val="21"/>
                <w:highlight w:val="none"/>
              </w:rPr>
            </w:pPr>
          </w:p>
        </w:tc>
        <w:tc>
          <w:tcPr>
            <w:tcW w:w="1516" w:type="dxa"/>
            <w:vAlign w:val="center"/>
          </w:tcPr>
          <w:p>
            <w:pPr>
              <w:spacing w:line="480" w:lineRule="exact"/>
              <w:jc w:val="center"/>
              <w:rPr>
                <w:rFonts w:hint="eastAsia" w:ascii="宋体" w:hAnsi="宋体" w:eastAsia="宋体" w:cs="宋体"/>
                <w:szCs w:val="21"/>
                <w:highlight w:val="none"/>
              </w:rPr>
            </w:pPr>
          </w:p>
        </w:tc>
        <w:tc>
          <w:tcPr>
            <w:tcW w:w="2548" w:type="dxa"/>
            <w:vAlign w:val="center"/>
          </w:tcPr>
          <w:p>
            <w:pPr>
              <w:spacing w:line="480" w:lineRule="exact"/>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vAlign w:val="center"/>
          </w:tcPr>
          <w:p>
            <w:pPr>
              <w:spacing w:line="480" w:lineRule="exact"/>
              <w:jc w:val="center"/>
              <w:rPr>
                <w:rFonts w:hint="eastAsia" w:ascii="宋体" w:hAnsi="宋体" w:eastAsia="宋体" w:cs="宋体"/>
                <w:szCs w:val="21"/>
                <w:highlight w:val="none"/>
              </w:rPr>
            </w:pPr>
          </w:p>
        </w:tc>
        <w:tc>
          <w:tcPr>
            <w:tcW w:w="1080" w:type="dxa"/>
            <w:vAlign w:val="center"/>
          </w:tcPr>
          <w:p>
            <w:pPr>
              <w:spacing w:line="480" w:lineRule="exact"/>
              <w:jc w:val="center"/>
              <w:rPr>
                <w:rFonts w:hint="eastAsia" w:ascii="宋体" w:hAnsi="宋体" w:eastAsia="宋体" w:cs="宋体"/>
                <w:szCs w:val="21"/>
                <w:highlight w:val="none"/>
              </w:rPr>
            </w:pPr>
          </w:p>
        </w:tc>
        <w:tc>
          <w:tcPr>
            <w:tcW w:w="1260" w:type="dxa"/>
            <w:vAlign w:val="center"/>
          </w:tcPr>
          <w:p>
            <w:pPr>
              <w:spacing w:line="480" w:lineRule="exact"/>
              <w:jc w:val="center"/>
              <w:rPr>
                <w:rFonts w:hint="eastAsia" w:ascii="宋体" w:hAnsi="宋体" w:eastAsia="宋体" w:cs="宋体"/>
                <w:szCs w:val="21"/>
                <w:highlight w:val="none"/>
              </w:rPr>
            </w:pPr>
          </w:p>
        </w:tc>
        <w:tc>
          <w:tcPr>
            <w:tcW w:w="1516" w:type="dxa"/>
            <w:vAlign w:val="center"/>
          </w:tcPr>
          <w:p>
            <w:pPr>
              <w:spacing w:line="480" w:lineRule="exact"/>
              <w:jc w:val="center"/>
              <w:rPr>
                <w:rFonts w:hint="eastAsia" w:ascii="宋体" w:hAnsi="宋体" w:eastAsia="宋体" w:cs="宋体"/>
                <w:szCs w:val="21"/>
                <w:highlight w:val="none"/>
              </w:rPr>
            </w:pPr>
          </w:p>
        </w:tc>
        <w:tc>
          <w:tcPr>
            <w:tcW w:w="2548" w:type="dxa"/>
            <w:vAlign w:val="center"/>
          </w:tcPr>
          <w:p>
            <w:pPr>
              <w:spacing w:line="480" w:lineRule="exact"/>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vAlign w:val="center"/>
          </w:tcPr>
          <w:p>
            <w:pPr>
              <w:spacing w:line="480" w:lineRule="exact"/>
              <w:jc w:val="center"/>
              <w:rPr>
                <w:rFonts w:hint="eastAsia" w:ascii="宋体" w:hAnsi="宋体" w:eastAsia="宋体" w:cs="宋体"/>
                <w:szCs w:val="21"/>
                <w:highlight w:val="none"/>
              </w:rPr>
            </w:pPr>
          </w:p>
        </w:tc>
        <w:tc>
          <w:tcPr>
            <w:tcW w:w="1080" w:type="dxa"/>
            <w:vAlign w:val="center"/>
          </w:tcPr>
          <w:p>
            <w:pPr>
              <w:spacing w:line="480" w:lineRule="exact"/>
              <w:jc w:val="center"/>
              <w:rPr>
                <w:rFonts w:hint="eastAsia" w:ascii="宋体" w:hAnsi="宋体" w:eastAsia="宋体" w:cs="宋体"/>
                <w:szCs w:val="21"/>
                <w:highlight w:val="none"/>
              </w:rPr>
            </w:pPr>
          </w:p>
        </w:tc>
        <w:tc>
          <w:tcPr>
            <w:tcW w:w="1260" w:type="dxa"/>
            <w:vAlign w:val="center"/>
          </w:tcPr>
          <w:p>
            <w:pPr>
              <w:spacing w:line="480" w:lineRule="exact"/>
              <w:jc w:val="center"/>
              <w:rPr>
                <w:rFonts w:hint="eastAsia" w:ascii="宋体" w:hAnsi="宋体" w:eastAsia="宋体" w:cs="宋体"/>
                <w:szCs w:val="21"/>
                <w:highlight w:val="none"/>
              </w:rPr>
            </w:pPr>
          </w:p>
        </w:tc>
        <w:tc>
          <w:tcPr>
            <w:tcW w:w="1516" w:type="dxa"/>
            <w:vAlign w:val="center"/>
          </w:tcPr>
          <w:p>
            <w:pPr>
              <w:spacing w:line="480" w:lineRule="exact"/>
              <w:jc w:val="center"/>
              <w:rPr>
                <w:rFonts w:hint="eastAsia" w:ascii="宋体" w:hAnsi="宋体" w:eastAsia="宋体" w:cs="宋体"/>
                <w:szCs w:val="21"/>
                <w:highlight w:val="none"/>
              </w:rPr>
            </w:pPr>
          </w:p>
        </w:tc>
        <w:tc>
          <w:tcPr>
            <w:tcW w:w="2548" w:type="dxa"/>
            <w:vAlign w:val="center"/>
          </w:tcPr>
          <w:p>
            <w:pPr>
              <w:spacing w:line="480" w:lineRule="exact"/>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vAlign w:val="center"/>
          </w:tcPr>
          <w:p>
            <w:pPr>
              <w:spacing w:line="480" w:lineRule="exact"/>
              <w:jc w:val="center"/>
              <w:rPr>
                <w:rFonts w:hint="eastAsia" w:ascii="宋体" w:hAnsi="宋体" w:eastAsia="宋体" w:cs="宋体"/>
                <w:szCs w:val="21"/>
                <w:highlight w:val="none"/>
              </w:rPr>
            </w:pPr>
          </w:p>
        </w:tc>
        <w:tc>
          <w:tcPr>
            <w:tcW w:w="1080" w:type="dxa"/>
            <w:vAlign w:val="center"/>
          </w:tcPr>
          <w:p>
            <w:pPr>
              <w:spacing w:line="480" w:lineRule="exact"/>
              <w:jc w:val="center"/>
              <w:rPr>
                <w:rFonts w:hint="eastAsia" w:ascii="宋体" w:hAnsi="宋体" w:eastAsia="宋体" w:cs="宋体"/>
                <w:szCs w:val="21"/>
                <w:highlight w:val="none"/>
              </w:rPr>
            </w:pPr>
          </w:p>
        </w:tc>
        <w:tc>
          <w:tcPr>
            <w:tcW w:w="1260" w:type="dxa"/>
            <w:vAlign w:val="center"/>
          </w:tcPr>
          <w:p>
            <w:pPr>
              <w:spacing w:line="480" w:lineRule="exact"/>
              <w:jc w:val="center"/>
              <w:rPr>
                <w:rFonts w:hint="eastAsia" w:ascii="宋体" w:hAnsi="宋体" w:eastAsia="宋体" w:cs="宋体"/>
                <w:szCs w:val="21"/>
                <w:highlight w:val="none"/>
              </w:rPr>
            </w:pPr>
          </w:p>
        </w:tc>
        <w:tc>
          <w:tcPr>
            <w:tcW w:w="1516" w:type="dxa"/>
            <w:vAlign w:val="center"/>
          </w:tcPr>
          <w:p>
            <w:pPr>
              <w:spacing w:line="480" w:lineRule="exact"/>
              <w:jc w:val="center"/>
              <w:rPr>
                <w:rFonts w:hint="eastAsia" w:ascii="宋体" w:hAnsi="宋体" w:eastAsia="宋体" w:cs="宋体"/>
                <w:szCs w:val="21"/>
                <w:highlight w:val="none"/>
              </w:rPr>
            </w:pPr>
          </w:p>
        </w:tc>
        <w:tc>
          <w:tcPr>
            <w:tcW w:w="2548" w:type="dxa"/>
            <w:vAlign w:val="center"/>
          </w:tcPr>
          <w:p>
            <w:pPr>
              <w:spacing w:line="480" w:lineRule="exact"/>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vAlign w:val="center"/>
          </w:tcPr>
          <w:p>
            <w:pPr>
              <w:spacing w:line="480" w:lineRule="exact"/>
              <w:jc w:val="center"/>
              <w:rPr>
                <w:rFonts w:hint="eastAsia" w:ascii="宋体" w:hAnsi="宋体" w:eastAsia="宋体" w:cs="宋体"/>
                <w:szCs w:val="21"/>
                <w:highlight w:val="none"/>
              </w:rPr>
            </w:pPr>
          </w:p>
        </w:tc>
        <w:tc>
          <w:tcPr>
            <w:tcW w:w="1080" w:type="dxa"/>
            <w:vAlign w:val="center"/>
          </w:tcPr>
          <w:p>
            <w:pPr>
              <w:spacing w:line="480" w:lineRule="exact"/>
              <w:jc w:val="center"/>
              <w:rPr>
                <w:rFonts w:hint="eastAsia" w:ascii="宋体" w:hAnsi="宋体" w:eastAsia="宋体" w:cs="宋体"/>
                <w:szCs w:val="21"/>
                <w:highlight w:val="none"/>
              </w:rPr>
            </w:pPr>
          </w:p>
        </w:tc>
        <w:tc>
          <w:tcPr>
            <w:tcW w:w="1260" w:type="dxa"/>
            <w:vAlign w:val="center"/>
          </w:tcPr>
          <w:p>
            <w:pPr>
              <w:spacing w:line="480" w:lineRule="exact"/>
              <w:jc w:val="center"/>
              <w:rPr>
                <w:rFonts w:hint="eastAsia" w:ascii="宋体" w:hAnsi="宋体" w:eastAsia="宋体" w:cs="宋体"/>
                <w:szCs w:val="21"/>
                <w:highlight w:val="none"/>
              </w:rPr>
            </w:pPr>
          </w:p>
        </w:tc>
        <w:tc>
          <w:tcPr>
            <w:tcW w:w="1516" w:type="dxa"/>
            <w:vAlign w:val="center"/>
          </w:tcPr>
          <w:p>
            <w:pPr>
              <w:spacing w:line="480" w:lineRule="exact"/>
              <w:jc w:val="center"/>
              <w:rPr>
                <w:rFonts w:hint="eastAsia" w:ascii="宋体" w:hAnsi="宋体" w:eastAsia="宋体" w:cs="宋体"/>
                <w:szCs w:val="21"/>
                <w:highlight w:val="none"/>
              </w:rPr>
            </w:pPr>
          </w:p>
        </w:tc>
        <w:tc>
          <w:tcPr>
            <w:tcW w:w="2548" w:type="dxa"/>
            <w:vAlign w:val="center"/>
          </w:tcPr>
          <w:p>
            <w:pPr>
              <w:spacing w:line="480" w:lineRule="exact"/>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vAlign w:val="center"/>
          </w:tcPr>
          <w:p>
            <w:pPr>
              <w:spacing w:line="480" w:lineRule="exact"/>
              <w:jc w:val="center"/>
              <w:rPr>
                <w:rFonts w:hint="eastAsia" w:ascii="宋体" w:hAnsi="宋体" w:eastAsia="宋体" w:cs="宋体"/>
                <w:szCs w:val="21"/>
                <w:highlight w:val="none"/>
              </w:rPr>
            </w:pPr>
          </w:p>
        </w:tc>
        <w:tc>
          <w:tcPr>
            <w:tcW w:w="1080" w:type="dxa"/>
            <w:vAlign w:val="center"/>
          </w:tcPr>
          <w:p>
            <w:pPr>
              <w:spacing w:line="480" w:lineRule="exact"/>
              <w:jc w:val="center"/>
              <w:rPr>
                <w:rFonts w:hint="eastAsia" w:ascii="宋体" w:hAnsi="宋体" w:eastAsia="宋体" w:cs="宋体"/>
                <w:szCs w:val="21"/>
                <w:highlight w:val="none"/>
              </w:rPr>
            </w:pPr>
          </w:p>
        </w:tc>
        <w:tc>
          <w:tcPr>
            <w:tcW w:w="1260" w:type="dxa"/>
            <w:vAlign w:val="center"/>
          </w:tcPr>
          <w:p>
            <w:pPr>
              <w:spacing w:line="480" w:lineRule="exact"/>
              <w:jc w:val="center"/>
              <w:rPr>
                <w:rFonts w:hint="eastAsia" w:ascii="宋体" w:hAnsi="宋体" w:eastAsia="宋体" w:cs="宋体"/>
                <w:szCs w:val="21"/>
                <w:highlight w:val="none"/>
              </w:rPr>
            </w:pPr>
          </w:p>
        </w:tc>
        <w:tc>
          <w:tcPr>
            <w:tcW w:w="1516" w:type="dxa"/>
            <w:vAlign w:val="center"/>
          </w:tcPr>
          <w:p>
            <w:pPr>
              <w:spacing w:line="480" w:lineRule="exact"/>
              <w:jc w:val="center"/>
              <w:rPr>
                <w:rFonts w:hint="eastAsia" w:ascii="宋体" w:hAnsi="宋体" w:eastAsia="宋体" w:cs="宋体"/>
                <w:szCs w:val="21"/>
                <w:highlight w:val="none"/>
              </w:rPr>
            </w:pPr>
          </w:p>
        </w:tc>
        <w:tc>
          <w:tcPr>
            <w:tcW w:w="2548" w:type="dxa"/>
            <w:vAlign w:val="center"/>
          </w:tcPr>
          <w:p>
            <w:pPr>
              <w:spacing w:line="480" w:lineRule="exact"/>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vAlign w:val="center"/>
          </w:tcPr>
          <w:p>
            <w:pPr>
              <w:spacing w:line="480" w:lineRule="exact"/>
              <w:jc w:val="center"/>
              <w:rPr>
                <w:rFonts w:hint="eastAsia" w:ascii="宋体" w:hAnsi="宋体" w:eastAsia="宋体" w:cs="宋体"/>
                <w:szCs w:val="21"/>
                <w:highlight w:val="none"/>
              </w:rPr>
            </w:pPr>
          </w:p>
        </w:tc>
        <w:tc>
          <w:tcPr>
            <w:tcW w:w="1080" w:type="dxa"/>
            <w:vAlign w:val="center"/>
          </w:tcPr>
          <w:p>
            <w:pPr>
              <w:spacing w:line="480" w:lineRule="exact"/>
              <w:jc w:val="center"/>
              <w:rPr>
                <w:rFonts w:hint="eastAsia" w:ascii="宋体" w:hAnsi="宋体" w:eastAsia="宋体" w:cs="宋体"/>
                <w:szCs w:val="21"/>
                <w:highlight w:val="none"/>
              </w:rPr>
            </w:pPr>
          </w:p>
        </w:tc>
        <w:tc>
          <w:tcPr>
            <w:tcW w:w="1260" w:type="dxa"/>
            <w:vAlign w:val="center"/>
          </w:tcPr>
          <w:p>
            <w:pPr>
              <w:spacing w:line="480" w:lineRule="exact"/>
              <w:jc w:val="center"/>
              <w:rPr>
                <w:rFonts w:hint="eastAsia" w:ascii="宋体" w:hAnsi="宋体" w:eastAsia="宋体" w:cs="宋体"/>
                <w:szCs w:val="21"/>
                <w:highlight w:val="none"/>
              </w:rPr>
            </w:pPr>
          </w:p>
        </w:tc>
        <w:tc>
          <w:tcPr>
            <w:tcW w:w="1516" w:type="dxa"/>
            <w:vAlign w:val="center"/>
          </w:tcPr>
          <w:p>
            <w:pPr>
              <w:spacing w:line="480" w:lineRule="exact"/>
              <w:jc w:val="center"/>
              <w:rPr>
                <w:rFonts w:hint="eastAsia" w:ascii="宋体" w:hAnsi="宋体" w:eastAsia="宋体" w:cs="宋体"/>
                <w:szCs w:val="21"/>
                <w:highlight w:val="none"/>
              </w:rPr>
            </w:pPr>
          </w:p>
        </w:tc>
        <w:tc>
          <w:tcPr>
            <w:tcW w:w="2548" w:type="dxa"/>
            <w:vAlign w:val="center"/>
          </w:tcPr>
          <w:p>
            <w:pPr>
              <w:spacing w:line="480" w:lineRule="exact"/>
              <w:jc w:val="center"/>
              <w:rPr>
                <w:rFonts w:hint="eastAsia" w:ascii="宋体" w:hAnsi="宋体" w:eastAsia="宋体" w:cs="宋体"/>
                <w:szCs w:val="21"/>
                <w:highlight w:val="none"/>
              </w:rPr>
            </w:pPr>
          </w:p>
        </w:tc>
      </w:tr>
    </w:tbl>
    <w:p>
      <w:pPr>
        <w:spacing w:beforeLines="100" w:line="360" w:lineRule="auto"/>
        <w:ind w:firstLine="409" w:firstLineChars="195"/>
        <w:rPr>
          <w:rFonts w:hint="eastAsia" w:ascii="宋体" w:hAnsi="宋体" w:eastAsia="宋体" w:cs="宋体"/>
          <w:bCs/>
          <w:iCs/>
          <w:szCs w:val="21"/>
          <w:highlight w:val="none"/>
        </w:rPr>
      </w:pPr>
      <w:r>
        <w:rPr>
          <w:rFonts w:hint="eastAsia" w:ascii="宋体" w:hAnsi="宋体" w:eastAsia="宋体" w:cs="宋体"/>
          <w:bCs/>
          <w:iCs/>
          <w:szCs w:val="21"/>
          <w:highlight w:val="none"/>
        </w:rPr>
        <w:t>说明：采购人将核实供应商承诺的售后服务机构，如果不属实，则从扣除合同总额的2％作为违约处罚。</w:t>
      </w:r>
    </w:p>
    <w:p>
      <w:pPr>
        <w:spacing w:beforeLines="100" w:line="360" w:lineRule="auto"/>
        <w:ind w:firstLine="409" w:firstLineChars="195"/>
        <w:rPr>
          <w:rFonts w:hint="eastAsia" w:ascii="宋体" w:hAnsi="宋体" w:eastAsia="宋体" w:cs="宋体"/>
          <w:bCs/>
          <w:iCs/>
          <w:highlight w:val="none"/>
        </w:rPr>
      </w:pPr>
    </w:p>
    <w:p>
      <w:pPr>
        <w:adjustRightInd w:val="0"/>
        <w:spacing w:line="400" w:lineRule="exact"/>
        <w:jc w:val="left"/>
        <w:rPr>
          <w:rFonts w:hint="eastAsia" w:ascii="宋体" w:hAnsi="宋体" w:eastAsia="宋体" w:cs="宋体"/>
          <w:bCs/>
          <w:sz w:val="24"/>
          <w:highlight w:val="none"/>
        </w:rPr>
      </w:pPr>
    </w:p>
    <w:p>
      <w:pPr>
        <w:adjustRightInd w:val="0"/>
        <w:spacing w:line="400" w:lineRule="exact"/>
        <w:jc w:val="left"/>
        <w:rPr>
          <w:rFonts w:hint="eastAsia" w:ascii="宋体" w:hAnsi="宋体" w:eastAsia="宋体" w:cs="宋体"/>
          <w:bCs/>
          <w:sz w:val="24"/>
          <w:highlight w:val="none"/>
        </w:rPr>
      </w:pPr>
    </w:p>
    <w:p>
      <w:pPr>
        <w:pStyle w:val="3"/>
        <w:spacing w:before="0" w:afterLines="100" w:line="400" w:lineRule="exact"/>
        <w:jc w:val="center"/>
        <w:rPr>
          <w:rFonts w:hint="eastAsia" w:ascii="宋体" w:hAnsi="宋体" w:eastAsia="宋体" w:cs="宋体"/>
          <w:b w:val="0"/>
          <w:bCs/>
          <w:color w:val="000000"/>
          <w:sz w:val="36"/>
          <w:szCs w:val="36"/>
          <w:highlight w:val="none"/>
        </w:rPr>
      </w:pPr>
      <w:r>
        <w:rPr>
          <w:rFonts w:hint="eastAsia" w:ascii="宋体" w:hAnsi="宋体" w:eastAsia="宋体" w:cs="宋体"/>
          <w:b w:val="0"/>
          <w:bCs/>
          <w:color w:val="000000"/>
          <w:sz w:val="36"/>
          <w:szCs w:val="36"/>
          <w:highlight w:val="none"/>
          <w:lang w:eastAsia="zh-CN"/>
        </w:rPr>
        <w:t>七</w:t>
      </w:r>
      <w:r>
        <w:rPr>
          <w:rFonts w:hint="eastAsia" w:ascii="宋体" w:hAnsi="宋体" w:eastAsia="宋体" w:cs="宋体"/>
          <w:b w:val="0"/>
          <w:bCs/>
          <w:color w:val="000000"/>
          <w:sz w:val="36"/>
          <w:szCs w:val="36"/>
          <w:highlight w:val="none"/>
        </w:rPr>
        <w:t>、近年同类项目合同价目表</w:t>
      </w:r>
    </w:p>
    <w:p>
      <w:pPr>
        <w:pStyle w:val="3"/>
        <w:spacing w:after="120" w:line="400" w:lineRule="exact"/>
        <w:ind w:firstLine="210" w:firstLineChars="100"/>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供应商名称：                                                          单位：万元</w:t>
      </w:r>
    </w:p>
    <w:tbl>
      <w:tblPr>
        <w:tblStyle w:val="28"/>
        <w:tblW w:w="8931"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2361"/>
        <w:gridCol w:w="2693"/>
        <w:gridCol w:w="1701"/>
        <w:gridCol w:w="12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00" w:type="dxa"/>
            <w:vAlign w:val="center"/>
          </w:tcPr>
          <w:p>
            <w:pPr>
              <w:pStyle w:val="4"/>
              <w:ind w:firstLine="0"/>
              <w:jc w:val="center"/>
              <w:rPr>
                <w:rFonts w:hint="eastAsia" w:ascii="宋体" w:hAnsi="宋体" w:eastAsia="宋体" w:cs="宋体"/>
                <w:b/>
                <w:szCs w:val="21"/>
                <w:highlight w:val="none"/>
              </w:rPr>
            </w:pPr>
            <w:r>
              <w:rPr>
                <w:rFonts w:hint="eastAsia" w:ascii="宋体" w:hAnsi="宋体" w:eastAsia="宋体" w:cs="宋体"/>
                <w:b/>
                <w:szCs w:val="21"/>
                <w:highlight w:val="none"/>
              </w:rPr>
              <w:t>年份</w:t>
            </w:r>
          </w:p>
        </w:tc>
        <w:tc>
          <w:tcPr>
            <w:tcW w:w="2361" w:type="dxa"/>
            <w:vAlign w:val="center"/>
          </w:tcPr>
          <w:p>
            <w:pPr>
              <w:pStyle w:val="4"/>
              <w:ind w:firstLine="0"/>
              <w:jc w:val="center"/>
              <w:rPr>
                <w:rFonts w:hint="eastAsia" w:ascii="宋体" w:hAnsi="宋体" w:eastAsia="宋体" w:cs="宋体"/>
                <w:b/>
                <w:szCs w:val="21"/>
                <w:highlight w:val="none"/>
              </w:rPr>
            </w:pPr>
            <w:r>
              <w:rPr>
                <w:rFonts w:hint="eastAsia" w:ascii="宋体" w:hAnsi="宋体" w:eastAsia="宋体" w:cs="宋体"/>
                <w:b/>
                <w:szCs w:val="21"/>
                <w:highlight w:val="none"/>
              </w:rPr>
              <w:t>用户名称</w:t>
            </w:r>
          </w:p>
        </w:tc>
        <w:tc>
          <w:tcPr>
            <w:tcW w:w="2693" w:type="dxa"/>
            <w:vAlign w:val="center"/>
          </w:tcPr>
          <w:p>
            <w:pPr>
              <w:pStyle w:val="4"/>
              <w:ind w:firstLine="0"/>
              <w:jc w:val="center"/>
              <w:rPr>
                <w:rFonts w:hint="eastAsia" w:ascii="宋体" w:hAnsi="宋体" w:eastAsia="宋体" w:cs="宋体"/>
                <w:b/>
                <w:szCs w:val="21"/>
                <w:highlight w:val="none"/>
              </w:rPr>
            </w:pPr>
            <w:r>
              <w:rPr>
                <w:rFonts w:hint="eastAsia" w:ascii="宋体" w:hAnsi="宋体" w:eastAsia="宋体" w:cs="宋体"/>
                <w:b/>
                <w:szCs w:val="21"/>
                <w:highlight w:val="none"/>
              </w:rPr>
              <w:t>项目名称</w:t>
            </w:r>
          </w:p>
        </w:tc>
        <w:tc>
          <w:tcPr>
            <w:tcW w:w="1701" w:type="dxa"/>
            <w:vAlign w:val="center"/>
          </w:tcPr>
          <w:p>
            <w:pPr>
              <w:pStyle w:val="4"/>
              <w:ind w:firstLine="0"/>
              <w:jc w:val="center"/>
              <w:rPr>
                <w:rFonts w:hint="eastAsia" w:ascii="宋体" w:hAnsi="宋体" w:eastAsia="宋体" w:cs="宋体"/>
                <w:b/>
                <w:szCs w:val="21"/>
                <w:highlight w:val="none"/>
              </w:rPr>
            </w:pPr>
            <w:r>
              <w:rPr>
                <w:rFonts w:hint="eastAsia" w:ascii="宋体" w:hAnsi="宋体" w:eastAsia="宋体" w:cs="宋体"/>
                <w:b/>
                <w:szCs w:val="21"/>
                <w:highlight w:val="none"/>
              </w:rPr>
              <w:t>合同金额</w:t>
            </w:r>
          </w:p>
        </w:tc>
        <w:tc>
          <w:tcPr>
            <w:tcW w:w="1276" w:type="dxa"/>
            <w:vAlign w:val="center"/>
          </w:tcPr>
          <w:p>
            <w:pPr>
              <w:pStyle w:val="4"/>
              <w:ind w:firstLine="0"/>
              <w:jc w:val="center"/>
              <w:rPr>
                <w:rFonts w:hint="eastAsia" w:ascii="宋体" w:hAnsi="宋体" w:eastAsia="宋体" w:cs="宋体"/>
                <w:b/>
                <w:szCs w:val="21"/>
                <w:highlight w:val="none"/>
              </w:rPr>
            </w:pPr>
            <w:r>
              <w:rPr>
                <w:rFonts w:hint="eastAsia" w:ascii="宋体" w:hAnsi="宋体" w:eastAsia="宋体" w:cs="宋体"/>
                <w:b/>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pStyle w:val="4"/>
              <w:ind w:firstLine="0"/>
              <w:rPr>
                <w:rFonts w:hint="eastAsia" w:ascii="宋体" w:hAnsi="宋体" w:eastAsia="宋体" w:cs="宋体"/>
                <w:sz w:val="24"/>
                <w:szCs w:val="24"/>
                <w:highlight w:val="none"/>
              </w:rPr>
            </w:pPr>
          </w:p>
        </w:tc>
        <w:tc>
          <w:tcPr>
            <w:tcW w:w="2361" w:type="dxa"/>
          </w:tcPr>
          <w:p>
            <w:pPr>
              <w:pStyle w:val="4"/>
              <w:ind w:firstLine="0"/>
              <w:rPr>
                <w:rFonts w:hint="eastAsia" w:ascii="宋体" w:hAnsi="宋体" w:eastAsia="宋体" w:cs="宋体"/>
                <w:sz w:val="24"/>
                <w:szCs w:val="24"/>
                <w:highlight w:val="none"/>
              </w:rPr>
            </w:pPr>
          </w:p>
        </w:tc>
        <w:tc>
          <w:tcPr>
            <w:tcW w:w="2693" w:type="dxa"/>
          </w:tcPr>
          <w:p>
            <w:pPr>
              <w:pStyle w:val="4"/>
              <w:ind w:firstLine="0"/>
              <w:rPr>
                <w:rFonts w:hint="eastAsia" w:ascii="宋体" w:hAnsi="宋体" w:eastAsia="宋体" w:cs="宋体"/>
                <w:sz w:val="24"/>
                <w:szCs w:val="24"/>
                <w:highlight w:val="none"/>
              </w:rPr>
            </w:pPr>
          </w:p>
        </w:tc>
        <w:tc>
          <w:tcPr>
            <w:tcW w:w="1701" w:type="dxa"/>
          </w:tcPr>
          <w:p>
            <w:pPr>
              <w:pStyle w:val="4"/>
              <w:ind w:firstLine="0"/>
              <w:rPr>
                <w:rFonts w:hint="eastAsia" w:ascii="宋体" w:hAnsi="宋体" w:eastAsia="宋体" w:cs="宋体"/>
                <w:sz w:val="24"/>
                <w:szCs w:val="24"/>
                <w:highlight w:val="none"/>
              </w:rPr>
            </w:pPr>
          </w:p>
        </w:tc>
        <w:tc>
          <w:tcPr>
            <w:tcW w:w="1276" w:type="dxa"/>
          </w:tcPr>
          <w:p>
            <w:pPr>
              <w:pStyle w:val="4"/>
              <w:ind w:firstLine="0"/>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pStyle w:val="4"/>
              <w:ind w:firstLine="0"/>
              <w:rPr>
                <w:rFonts w:hint="eastAsia" w:ascii="宋体" w:hAnsi="宋体" w:eastAsia="宋体" w:cs="宋体"/>
                <w:sz w:val="24"/>
                <w:szCs w:val="24"/>
                <w:highlight w:val="none"/>
              </w:rPr>
            </w:pPr>
          </w:p>
        </w:tc>
        <w:tc>
          <w:tcPr>
            <w:tcW w:w="2361" w:type="dxa"/>
          </w:tcPr>
          <w:p>
            <w:pPr>
              <w:pStyle w:val="4"/>
              <w:ind w:firstLine="0"/>
              <w:rPr>
                <w:rFonts w:hint="eastAsia" w:ascii="宋体" w:hAnsi="宋体" w:eastAsia="宋体" w:cs="宋体"/>
                <w:sz w:val="24"/>
                <w:szCs w:val="24"/>
                <w:highlight w:val="none"/>
              </w:rPr>
            </w:pPr>
          </w:p>
        </w:tc>
        <w:tc>
          <w:tcPr>
            <w:tcW w:w="2693" w:type="dxa"/>
          </w:tcPr>
          <w:p>
            <w:pPr>
              <w:pStyle w:val="4"/>
              <w:ind w:firstLine="0"/>
              <w:rPr>
                <w:rFonts w:hint="eastAsia" w:ascii="宋体" w:hAnsi="宋体" w:eastAsia="宋体" w:cs="宋体"/>
                <w:sz w:val="24"/>
                <w:szCs w:val="24"/>
                <w:highlight w:val="none"/>
              </w:rPr>
            </w:pPr>
          </w:p>
        </w:tc>
        <w:tc>
          <w:tcPr>
            <w:tcW w:w="1701" w:type="dxa"/>
          </w:tcPr>
          <w:p>
            <w:pPr>
              <w:pStyle w:val="4"/>
              <w:ind w:firstLine="0"/>
              <w:rPr>
                <w:rFonts w:hint="eastAsia" w:ascii="宋体" w:hAnsi="宋体" w:eastAsia="宋体" w:cs="宋体"/>
                <w:sz w:val="24"/>
                <w:szCs w:val="24"/>
                <w:highlight w:val="none"/>
              </w:rPr>
            </w:pPr>
          </w:p>
        </w:tc>
        <w:tc>
          <w:tcPr>
            <w:tcW w:w="1276" w:type="dxa"/>
          </w:tcPr>
          <w:p>
            <w:pPr>
              <w:pStyle w:val="4"/>
              <w:ind w:firstLine="0"/>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tcPr>
          <w:p>
            <w:pPr>
              <w:pStyle w:val="4"/>
              <w:ind w:firstLine="0"/>
              <w:rPr>
                <w:rFonts w:hint="eastAsia" w:ascii="宋体" w:hAnsi="宋体" w:eastAsia="宋体" w:cs="宋体"/>
                <w:sz w:val="24"/>
                <w:szCs w:val="24"/>
                <w:highlight w:val="none"/>
              </w:rPr>
            </w:pPr>
          </w:p>
        </w:tc>
        <w:tc>
          <w:tcPr>
            <w:tcW w:w="2361" w:type="dxa"/>
          </w:tcPr>
          <w:p>
            <w:pPr>
              <w:pStyle w:val="4"/>
              <w:ind w:firstLine="0"/>
              <w:rPr>
                <w:rFonts w:hint="eastAsia" w:ascii="宋体" w:hAnsi="宋体" w:eastAsia="宋体" w:cs="宋体"/>
                <w:sz w:val="24"/>
                <w:szCs w:val="24"/>
                <w:highlight w:val="none"/>
              </w:rPr>
            </w:pPr>
          </w:p>
        </w:tc>
        <w:tc>
          <w:tcPr>
            <w:tcW w:w="2693" w:type="dxa"/>
          </w:tcPr>
          <w:p>
            <w:pPr>
              <w:pStyle w:val="4"/>
              <w:ind w:firstLine="0"/>
              <w:rPr>
                <w:rFonts w:hint="eastAsia" w:ascii="宋体" w:hAnsi="宋体" w:eastAsia="宋体" w:cs="宋体"/>
                <w:sz w:val="24"/>
                <w:szCs w:val="24"/>
                <w:highlight w:val="none"/>
              </w:rPr>
            </w:pPr>
          </w:p>
        </w:tc>
        <w:tc>
          <w:tcPr>
            <w:tcW w:w="1701" w:type="dxa"/>
          </w:tcPr>
          <w:p>
            <w:pPr>
              <w:pStyle w:val="4"/>
              <w:ind w:firstLine="0"/>
              <w:rPr>
                <w:rFonts w:hint="eastAsia" w:ascii="宋体" w:hAnsi="宋体" w:eastAsia="宋体" w:cs="宋体"/>
                <w:sz w:val="24"/>
                <w:szCs w:val="24"/>
                <w:highlight w:val="none"/>
              </w:rPr>
            </w:pPr>
          </w:p>
        </w:tc>
        <w:tc>
          <w:tcPr>
            <w:tcW w:w="1276" w:type="dxa"/>
          </w:tcPr>
          <w:p>
            <w:pPr>
              <w:pStyle w:val="4"/>
              <w:ind w:firstLine="0"/>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pStyle w:val="4"/>
              <w:ind w:firstLine="0"/>
              <w:rPr>
                <w:rFonts w:hint="eastAsia" w:ascii="宋体" w:hAnsi="宋体" w:eastAsia="宋体" w:cs="宋体"/>
                <w:sz w:val="24"/>
                <w:szCs w:val="24"/>
                <w:highlight w:val="none"/>
              </w:rPr>
            </w:pPr>
          </w:p>
        </w:tc>
        <w:tc>
          <w:tcPr>
            <w:tcW w:w="2361" w:type="dxa"/>
          </w:tcPr>
          <w:p>
            <w:pPr>
              <w:pStyle w:val="4"/>
              <w:ind w:firstLine="0"/>
              <w:rPr>
                <w:rFonts w:hint="eastAsia" w:ascii="宋体" w:hAnsi="宋体" w:eastAsia="宋体" w:cs="宋体"/>
                <w:sz w:val="24"/>
                <w:szCs w:val="24"/>
                <w:highlight w:val="none"/>
              </w:rPr>
            </w:pPr>
          </w:p>
        </w:tc>
        <w:tc>
          <w:tcPr>
            <w:tcW w:w="2693" w:type="dxa"/>
          </w:tcPr>
          <w:p>
            <w:pPr>
              <w:pStyle w:val="4"/>
              <w:ind w:firstLine="0"/>
              <w:rPr>
                <w:rFonts w:hint="eastAsia" w:ascii="宋体" w:hAnsi="宋体" w:eastAsia="宋体" w:cs="宋体"/>
                <w:sz w:val="24"/>
                <w:szCs w:val="24"/>
                <w:highlight w:val="none"/>
              </w:rPr>
            </w:pPr>
          </w:p>
        </w:tc>
        <w:tc>
          <w:tcPr>
            <w:tcW w:w="1701" w:type="dxa"/>
          </w:tcPr>
          <w:p>
            <w:pPr>
              <w:pStyle w:val="4"/>
              <w:ind w:firstLine="0"/>
              <w:rPr>
                <w:rFonts w:hint="eastAsia" w:ascii="宋体" w:hAnsi="宋体" w:eastAsia="宋体" w:cs="宋体"/>
                <w:sz w:val="24"/>
                <w:szCs w:val="24"/>
                <w:highlight w:val="none"/>
              </w:rPr>
            </w:pPr>
          </w:p>
        </w:tc>
        <w:tc>
          <w:tcPr>
            <w:tcW w:w="1276" w:type="dxa"/>
          </w:tcPr>
          <w:p>
            <w:pPr>
              <w:pStyle w:val="4"/>
              <w:ind w:firstLine="0"/>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pStyle w:val="4"/>
              <w:ind w:firstLine="0"/>
              <w:rPr>
                <w:rFonts w:hint="eastAsia" w:ascii="宋体" w:hAnsi="宋体" w:eastAsia="宋体" w:cs="宋体"/>
                <w:sz w:val="24"/>
                <w:szCs w:val="24"/>
                <w:highlight w:val="none"/>
              </w:rPr>
            </w:pPr>
          </w:p>
        </w:tc>
        <w:tc>
          <w:tcPr>
            <w:tcW w:w="2361" w:type="dxa"/>
          </w:tcPr>
          <w:p>
            <w:pPr>
              <w:pStyle w:val="4"/>
              <w:ind w:firstLine="0"/>
              <w:rPr>
                <w:rFonts w:hint="eastAsia" w:ascii="宋体" w:hAnsi="宋体" w:eastAsia="宋体" w:cs="宋体"/>
                <w:sz w:val="24"/>
                <w:szCs w:val="24"/>
                <w:highlight w:val="none"/>
              </w:rPr>
            </w:pPr>
          </w:p>
        </w:tc>
        <w:tc>
          <w:tcPr>
            <w:tcW w:w="2693" w:type="dxa"/>
          </w:tcPr>
          <w:p>
            <w:pPr>
              <w:pStyle w:val="4"/>
              <w:ind w:firstLine="0"/>
              <w:rPr>
                <w:rFonts w:hint="eastAsia" w:ascii="宋体" w:hAnsi="宋体" w:eastAsia="宋体" w:cs="宋体"/>
                <w:sz w:val="24"/>
                <w:szCs w:val="24"/>
                <w:highlight w:val="none"/>
              </w:rPr>
            </w:pPr>
          </w:p>
        </w:tc>
        <w:tc>
          <w:tcPr>
            <w:tcW w:w="1701" w:type="dxa"/>
          </w:tcPr>
          <w:p>
            <w:pPr>
              <w:pStyle w:val="4"/>
              <w:ind w:firstLine="0"/>
              <w:rPr>
                <w:rFonts w:hint="eastAsia" w:ascii="宋体" w:hAnsi="宋体" w:eastAsia="宋体" w:cs="宋体"/>
                <w:sz w:val="24"/>
                <w:szCs w:val="24"/>
                <w:highlight w:val="none"/>
              </w:rPr>
            </w:pPr>
          </w:p>
        </w:tc>
        <w:tc>
          <w:tcPr>
            <w:tcW w:w="1276" w:type="dxa"/>
          </w:tcPr>
          <w:p>
            <w:pPr>
              <w:pStyle w:val="4"/>
              <w:ind w:firstLine="0"/>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pStyle w:val="4"/>
              <w:ind w:firstLine="0"/>
              <w:rPr>
                <w:rFonts w:hint="eastAsia" w:ascii="宋体" w:hAnsi="宋体" w:eastAsia="宋体" w:cs="宋体"/>
                <w:sz w:val="24"/>
                <w:szCs w:val="24"/>
                <w:highlight w:val="none"/>
              </w:rPr>
            </w:pPr>
          </w:p>
        </w:tc>
        <w:tc>
          <w:tcPr>
            <w:tcW w:w="2361" w:type="dxa"/>
          </w:tcPr>
          <w:p>
            <w:pPr>
              <w:pStyle w:val="4"/>
              <w:ind w:firstLine="0"/>
              <w:rPr>
                <w:rFonts w:hint="eastAsia" w:ascii="宋体" w:hAnsi="宋体" w:eastAsia="宋体" w:cs="宋体"/>
                <w:sz w:val="24"/>
                <w:szCs w:val="24"/>
                <w:highlight w:val="none"/>
              </w:rPr>
            </w:pPr>
          </w:p>
        </w:tc>
        <w:tc>
          <w:tcPr>
            <w:tcW w:w="2693" w:type="dxa"/>
          </w:tcPr>
          <w:p>
            <w:pPr>
              <w:pStyle w:val="4"/>
              <w:ind w:firstLine="0"/>
              <w:rPr>
                <w:rFonts w:hint="eastAsia" w:ascii="宋体" w:hAnsi="宋体" w:eastAsia="宋体" w:cs="宋体"/>
                <w:sz w:val="24"/>
                <w:szCs w:val="24"/>
                <w:highlight w:val="none"/>
              </w:rPr>
            </w:pPr>
          </w:p>
        </w:tc>
        <w:tc>
          <w:tcPr>
            <w:tcW w:w="1701" w:type="dxa"/>
          </w:tcPr>
          <w:p>
            <w:pPr>
              <w:pStyle w:val="4"/>
              <w:ind w:firstLine="0"/>
              <w:rPr>
                <w:rFonts w:hint="eastAsia" w:ascii="宋体" w:hAnsi="宋体" w:eastAsia="宋体" w:cs="宋体"/>
                <w:sz w:val="24"/>
                <w:szCs w:val="24"/>
                <w:highlight w:val="none"/>
              </w:rPr>
            </w:pPr>
          </w:p>
        </w:tc>
        <w:tc>
          <w:tcPr>
            <w:tcW w:w="1276" w:type="dxa"/>
          </w:tcPr>
          <w:p>
            <w:pPr>
              <w:pStyle w:val="4"/>
              <w:ind w:firstLine="0"/>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tcPr>
          <w:p>
            <w:pPr>
              <w:pStyle w:val="4"/>
              <w:ind w:firstLine="0"/>
              <w:rPr>
                <w:rFonts w:hint="eastAsia" w:ascii="宋体" w:hAnsi="宋体" w:eastAsia="宋体" w:cs="宋体"/>
                <w:sz w:val="24"/>
                <w:szCs w:val="24"/>
                <w:highlight w:val="none"/>
              </w:rPr>
            </w:pPr>
          </w:p>
        </w:tc>
        <w:tc>
          <w:tcPr>
            <w:tcW w:w="2361" w:type="dxa"/>
          </w:tcPr>
          <w:p>
            <w:pPr>
              <w:pStyle w:val="4"/>
              <w:ind w:firstLine="0"/>
              <w:rPr>
                <w:rFonts w:hint="eastAsia" w:ascii="宋体" w:hAnsi="宋体" w:eastAsia="宋体" w:cs="宋体"/>
                <w:sz w:val="24"/>
                <w:szCs w:val="24"/>
                <w:highlight w:val="none"/>
              </w:rPr>
            </w:pPr>
          </w:p>
        </w:tc>
        <w:tc>
          <w:tcPr>
            <w:tcW w:w="2693" w:type="dxa"/>
          </w:tcPr>
          <w:p>
            <w:pPr>
              <w:pStyle w:val="4"/>
              <w:ind w:firstLine="0"/>
              <w:rPr>
                <w:rFonts w:hint="eastAsia" w:ascii="宋体" w:hAnsi="宋体" w:eastAsia="宋体" w:cs="宋体"/>
                <w:sz w:val="24"/>
                <w:szCs w:val="24"/>
                <w:highlight w:val="none"/>
              </w:rPr>
            </w:pPr>
          </w:p>
        </w:tc>
        <w:tc>
          <w:tcPr>
            <w:tcW w:w="1701" w:type="dxa"/>
          </w:tcPr>
          <w:p>
            <w:pPr>
              <w:pStyle w:val="4"/>
              <w:ind w:firstLine="0"/>
              <w:rPr>
                <w:rFonts w:hint="eastAsia" w:ascii="宋体" w:hAnsi="宋体" w:eastAsia="宋体" w:cs="宋体"/>
                <w:sz w:val="24"/>
                <w:szCs w:val="24"/>
                <w:highlight w:val="none"/>
              </w:rPr>
            </w:pPr>
          </w:p>
        </w:tc>
        <w:tc>
          <w:tcPr>
            <w:tcW w:w="1276" w:type="dxa"/>
          </w:tcPr>
          <w:p>
            <w:pPr>
              <w:pStyle w:val="4"/>
              <w:ind w:firstLine="0"/>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pStyle w:val="4"/>
              <w:ind w:firstLine="0"/>
              <w:rPr>
                <w:rFonts w:hint="eastAsia" w:ascii="宋体" w:hAnsi="宋体" w:eastAsia="宋体" w:cs="宋体"/>
                <w:sz w:val="24"/>
                <w:szCs w:val="24"/>
                <w:highlight w:val="none"/>
              </w:rPr>
            </w:pPr>
          </w:p>
        </w:tc>
        <w:tc>
          <w:tcPr>
            <w:tcW w:w="2361" w:type="dxa"/>
          </w:tcPr>
          <w:p>
            <w:pPr>
              <w:pStyle w:val="4"/>
              <w:ind w:firstLine="0"/>
              <w:rPr>
                <w:rFonts w:hint="eastAsia" w:ascii="宋体" w:hAnsi="宋体" w:eastAsia="宋体" w:cs="宋体"/>
                <w:sz w:val="24"/>
                <w:szCs w:val="24"/>
                <w:highlight w:val="none"/>
              </w:rPr>
            </w:pPr>
          </w:p>
        </w:tc>
        <w:tc>
          <w:tcPr>
            <w:tcW w:w="2693" w:type="dxa"/>
          </w:tcPr>
          <w:p>
            <w:pPr>
              <w:pStyle w:val="4"/>
              <w:ind w:firstLine="0"/>
              <w:rPr>
                <w:rFonts w:hint="eastAsia" w:ascii="宋体" w:hAnsi="宋体" w:eastAsia="宋体" w:cs="宋体"/>
                <w:sz w:val="24"/>
                <w:szCs w:val="24"/>
                <w:highlight w:val="none"/>
              </w:rPr>
            </w:pPr>
          </w:p>
        </w:tc>
        <w:tc>
          <w:tcPr>
            <w:tcW w:w="1701" w:type="dxa"/>
          </w:tcPr>
          <w:p>
            <w:pPr>
              <w:pStyle w:val="4"/>
              <w:ind w:firstLine="0"/>
              <w:rPr>
                <w:rFonts w:hint="eastAsia" w:ascii="宋体" w:hAnsi="宋体" w:eastAsia="宋体" w:cs="宋体"/>
                <w:sz w:val="24"/>
                <w:szCs w:val="24"/>
                <w:highlight w:val="none"/>
              </w:rPr>
            </w:pPr>
          </w:p>
        </w:tc>
        <w:tc>
          <w:tcPr>
            <w:tcW w:w="1276" w:type="dxa"/>
          </w:tcPr>
          <w:p>
            <w:pPr>
              <w:pStyle w:val="4"/>
              <w:ind w:firstLine="0"/>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pStyle w:val="4"/>
              <w:ind w:firstLine="0"/>
              <w:rPr>
                <w:rFonts w:hint="eastAsia" w:ascii="宋体" w:hAnsi="宋体" w:eastAsia="宋体" w:cs="宋体"/>
                <w:sz w:val="24"/>
                <w:szCs w:val="24"/>
                <w:highlight w:val="none"/>
              </w:rPr>
            </w:pPr>
          </w:p>
        </w:tc>
        <w:tc>
          <w:tcPr>
            <w:tcW w:w="2361" w:type="dxa"/>
          </w:tcPr>
          <w:p>
            <w:pPr>
              <w:pStyle w:val="4"/>
              <w:ind w:firstLine="0"/>
              <w:rPr>
                <w:rFonts w:hint="eastAsia" w:ascii="宋体" w:hAnsi="宋体" w:eastAsia="宋体" w:cs="宋体"/>
                <w:sz w:val="24"/>
                <w:szCs w:val="24"/>
                <w:highlight w:val="none"/>
              </w:rPr>
            </w:pPr>
          </w:p>
        </w:tc>
        <w:tc>
          <w:tcPr>
            <w:tcW w:w="2693" w:type="dxa"/>
          </w:tcPr>
          <w:p>
            <w:pPr>
              <w:pStyle w:val="4"/>
              <w:ind w:firstLine="0"/>
              <w:rPr>
                <w:rFonts w:hint="eastAsia" w:ascii="宋体" w:hAnsi="宋体" w:eastAsia="宋体" w:cs="宋体"/>
                <w:sz w:val="24"/>
                <w:szCs w:val="24"/>
                <w:highlight w:val="none"/>
              </w:rPr>
            </w:pPr>
          </w:p>
        </w:tc>
        <w:tc>
          <w:tcPr>
            <w:tcW w:w="1701" w:type="dxa"/>
          </w:tcPr>
          <w:p>
            <w:pPr>
              <w:pStyle w:val="4"/>
              <w:ind w:firstLine="0"/>
              <w:rPr>
                <w:rFonts w:hint="eastAsia" w:ascii="宋体" w:hAnsi="宋体" w:eastAsia="宋体" w:cs="宋体"/>
                <w:sz w:val="24"/>
                <w:szCs w:val="24"/>
                <w:highlight w:val="none"/>
              </w:rPr>
            </w:pPr>
          </w:p>
        </w:tc>
        <w:tc>
          <w:tcPr>
            <w:tcW w:w="1276" w:type="dxa"/>
          </w:tcPr>
          <w:p>
            <w:pPr>
              <w:pStyle w:val="4"/>
              <w:ind w:firstLine="0"/>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pStyle w:val="4"/>
              <w:ind w:firstLine="0"/>
              <w:rPr>
                <w:rFonts w:hint="eastAsia" w:ascii="宋体" w:hAnsi="宋体" w:eastAsia="宋体" w:cs="宋体"/>
                <w:sz w:val="24"/>
                <w:szCs w:val="24"/>
                <w:highlight w:val="none"/>
              </w:rPr>
            </w:pPr>
          </w:p>
        </w:tc>
        <w:tc>
          <w:tcPr>
            <w:tcW w:w="2361" w:type="dxa"/>
          </w:tcPr>
          <w:p>
            <w:pPr>
              <w:pStyle w:val="4"/>
              <w:ind w:firstLine="0"/>
              <w:rPr>
                <w:rFonts w:hint="eastAsia" w:ascii="宋体" w:hAnsi="宋体" w:eastAsia="宋体" w:cs="宋体"/>
                <w:sz w:val="24"/>
                <w:szCs w:val="24"/>
                <w:highlight w:val="none"/>
              </w:rPr>
            </w:pPr>
          </w:p>
        </w:tc>
        <w:tc>
          <w:tcPr>
            <w:tcW w:w="2693" w:type="dxa"/>
          </w:tcPr>
          <w:p>
            <w:pPr>
              <w:pStyle w:val="4"/>
              <w:ind w:firstLine="0"/>
              <w:rPr>
                <w:rFonts w:hint="eastAsia" w:ascii="宋体" w:hAnsi="宋体" w:eastAsia="宋体" w:cs="宋体"/>
                <w:sz w:val="24"/>
                <w:szCs w:val="24"/>
                <w:highlight w:val="none"/>
              </w:rPr>
            </w:pPr>
          </w:p>
        </w:tc>
        <w:tc>
          <w:tcPr>
            <w:tcW w:w="1701" w:type="dxa"/>
          </w:tcPr>
          <w:p>
            <w:pPr>
              <w:pStyle w:val="4"/>
              <w:ind w:firstLine="0"/>
              <w:rPr>
                <w:rFonts w:hint="eastAsia" w:ascii="宋体" w:hAnsi="宋体" w:eastAsia="宋体" w:cs="宋体"/>
                <w:sz w:val="24"/>
                <w:szCs w:val="24"/>
                <w:highlight w:val="none"/>
              </w:rPr>
            </w:pPr>
          </w:p>
        </w:tc>
        <w:tc>
          <w:tcPr>
            <w:tcW w:w="1276" w:type="dxa"/>
          </w:tcPr>
          <w:p>
            <w:pPr>
              <w:pStyle w:val="4"/>
              <w:ind w:firstLine="0"/>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pStyle w:val="4"/>
              <w:ind w:firstLine="0"/>
              <w:rPr>
                <w:rFonts w:hint="eastAsia" w:ascii="宋体" w:hAnsi="宋体" w:eastAsia="宋体" w:cs="宋体"/>
                <w:sz w:val="24"/>
                <w:szCs w:val="24"/>
                <w:highlight w:val="none"/>
              </w:rPr>
            </w:pPr>
          </w:p>
        </w:tc>
        <w:tc>
          <w:tcPr>
            <w:tcW w:w="2361" w:type="dxa"/>
          </w:tcPr>
          <w:p>
            <w:pPr>
              <w:pStyle w:val="4"/>
              <w:ind w:firstLine="0"/>
              <w:rPr>
                <w:rFonts w:hint="eastAsia" w:ascii="宋体" w:hAnsi="宋体" w:eastAsia="宋体" w:cs="宋体"/>
                <w:sz w:val="24"/>
                <w:szCs w:val="24"/>
                <w:highlight w:val="none"/>
              </w:rPr>
            </w:pPr>
          </w:p>
        </w:tc>
        <w:tc>
          <w:tcPr>
            <w:tcW w:w="2693" w:type="dxa"/>
          </w:tcPr>
          <w:p>
            <w:pPr>
              <w:pStyle w:val="4"/>
              <w:ind w:firstLine="0"/>
              <w:rPr>
                <w:rFonts w:hint="eastAsia" w:ascii="宋体" w:hAnsi="宋体" w:eastAsia="宋体" w:cs="宋体"/>
                <w:sz w:val="24"/>
                <w:szCs w:val="24"/>
                <w:highlight w:val="none"/>
              </w:rPr>
            </w:pPr>
          </w:p>
        </w:tc>
        <w:tc>
          <w:tcPr>
            <w:tcW w:w="1701" w:type="dxa"/>
          </w:tcPr>
          <w:p>
            <w:pPr>
              <w:pStyle w:val="4"/>
              <w:ind w:firstLine="0"/>
              <w:rPr>
                <w:rFonts w:hint="eastAsia" w:ascii="宋体" w:hAnsi="宋体" w:eastAsia="宋体" w:cs="宋体"/>
                <w:sz w:val="24"/>
                <w:szCs w:val="24"/>
                <w:highlight w:val="none"/>
              </w:rPr>
            </w:pPr>
          </w:p>
        </w:tc>
        <w:tc>
          <w:tcPr>
            <w:tcW w:w="1276" w:type="dxa"/>
          </w:tcPr>
          <w:p>
            <w:pPr>
              <w:pStyle w:val="4"/>
              <w:ind w:firstLine="0"/>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tcPr>
          <w:p>
            <w:pPr>
              <w:pStyle w:val="4"/>
              <w:ind w:firstLine="0"/>
              <w:rPr>
                <w:rFonts w:hint="eastAsia" w:ascii="宋体" w:hAnsi="宋体" w:eastAsia="宋体" w:cs="宋体"/>
                <w:sz w:val="24"/>
                <w:szCs w:val="24"/>
                <w:highlight w:val="none"/>
              </w:rPr>
            </w:pPr>
          </w:p>
        </w:tc>
        <w:tc>
          <w:tcPr>
            <w:tcW w:w="2361" w:type="dxa"/>
          </w:tcPr>
          <w:p>
            <w:pPr>
              <w:pStyle w:val="4"/>
              <w:ind w:firstLine="0"/>
              <w:rPr>
                <w:rFonts w:hint="eastAsia" w:ascii="宋体" w:hAnsi="宋体" w:eastAsia="宋体" w:cs="宋体"/>
                <w:sz w:val="24"/>
                <w:szCs w:val="24"/>
                <w:highlight w:val="none"/>
              </w:rPr>
            </w:pPr>
          </w:p>
        </w:tc>
        <w:tc>
          <w:tcPr>
            <w:tcW w:w="2693" w:type="dxa"/>
          </w:tcPr>
          <w:p>
            <w:pPr>
              <w:pStyle w:val="4"/>
              <w:ind w:firstLine="0"/>
              <w:rPr>
                <w:rFonts w:hint="eastAsia" w:ascii="宋体" w:hAnsi="宋体" w:eastAsia="宋体" w:cs="宋体"/>
                <w:sz w:val="24"/>
                <w:szCs w:val="24"/>
                <w:highlight w:val="none"/>
              </w:rPr>
            </w:pPr>
          </w:p>
        </w:tc>
        <w:tc>
          <w:tcPr>
            <w:tcW w:w="1701" w:type="dxa"/>
          </w:tcPr>
          <w:p>
            <w:pPr>
              <w:pStyle w:val="4"/>
              <w:ind w:firstLine="0"/>
              <w:rPr>
                <w:rFonts w:hint="eastAsia" w:ascii="宋体" w:hAnsi="宋体" w:eastAsia="宋体" w:cs="宋体"/>
                <w:sz w:val="24"/>
                <w:szCs w:val="24"/>
                <w:highlight w:val="none"/>
              </w:rPr>
            </w:pPr>
          </w:p>
        </w:tc>
        <w:tc>
          <w:tcPr>
            <w:tcW w:w="1276" w:type="dxa"/>
          </w:tcPr>
          <w:p>
            <w:pPr>
              <w:pStyle w:val="4"/>
              <w:ind w:firstLine="0"/>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0" w:type="dxa"/>
          </w:tcPr>
          <w:p>
            <w:pPr>
              <w:pStyle w:val="4"/>
              <w:ind w:firstLine="0"/>
              <w:rPr>
                <w:rFonts w:hint="eastAsia" w:ascii="宋体" w:hAnsi="宋体" w:eastAsia="宋体" w:cs="宋体"/>
                <w:sz w:val="24"/>
                <w:szCs w:val="24"/>
                <w:highlight w:val="none"/>
              </w:rPr>
            </w:pPr>
          </w:p>
        </w:tc>
        <w:tc>
          <w:tcPr>
            <w:tcW w:w="2361" w:type="dxa"/>
          </w:tcPr>
          <w:p>
            <w:pPr>
              <w:pStyle w:val="4"/>
              <w:ind w:firstLine="0"/>
              <w:rPr>
                <w:rFonts w:hint="eastAsia" w:ascii="宋体" w:hAnsi="宋体" w:eastAsia="宋体" w:cs="宋体"/>
                <w:sz w:val="24"/>
                <w:szCs w:val="24"/>
                <w:highlight w:val="none"/>
              </w:rPr>
            </w:pPr>
          </w:p>
        </w:tc>
        <w:tc>
          <w:tcPr>
            <w:tcW w:w="2693" w:type="dxa"/>
          </w:tcPr>
          <w:p>
            <w:pPr>
              <w:pStyle w:val="4"/>
              <w:ind w:firstLine="0"/>
              <w:rPr>
                <w:rFonts w:hint="eastAsia" w:ascii="宋体" w:hAnsi="宋体" w:eastAsia="宋体" w:cs="宋体"/>
                <w:sz w:val="24"/>
                <w:szCs w:val="24"/>
                <w:highlight w:val="none"/>
              </w:rPr>
            </w:pPr>
          </w:p>
        </w:tc>
        <w:tc>
          <w:tcPr>
            <w:tcW w:w="1701" w:type="dxa"/>
          </w:tcPr>
          <w:p>
            <w:pPr>
              <w:pStyle w:val="4"/>
              <w:ind w:firstLine="0"/>
              <w:rPr>
                <w:rFonts w:hint="eastAsia" w:ascii="宋体" w:hAnsi="宋体" w:eastAsia="宋体" w:cs="宋体"/>
                <w:sz w:val="24"/>
                <w:szCs w:val="24"/>
                <w:highlight w:val="none"/>
              </w:rPr>
            </w:pPr>
          </w:p>
        </w:tc>
        <w:tc>
          <w:tcPr>
            <w:tcW w:w="1276" w:type="dxa"/>
          </w:tcPr>
          <w:p>
            <w:pPr>
              <w:pStyle w:val="4"/>
              <w:ind w:firstLine="0"/>
              <w:rPr>
                <w:rFonts w:hint="eastAsia" w:ascii="宋体" w:hAnsi="宋体" w:eastAsia="宋体" w:cs="宋体"/>
                <w:sz w:val="24"/>
                <w:szCs w:val="24"/>
                <w:highlight w:val="none"/>
              </w:rPr>
            </w:pPr>
          </w:p>
        </w:tc>
      </w:tr>
    </w:tbl>
    <w:p>
      <w:pPr>
        <w:pStyle w:val="4"/>
        <w:rPr>
          <w:rFonts w:hint="eastAsia" w:ascii="宋体" w:hAnsi="宋体" w:eastAsia="宋体" w:cs="宋体"/>
          <w:highlight w:val="none"/>
        </w:rPr>
      </w:pPr>
    </w:p>
    <w:p>
      <w:pPr>
        <w:tabs>
          <w:tab w:val="left" w:pos="555"/>
          <w:tab w:val="left" w:pos="2214"/>
          <w:tab w:val="left" w:pos="3774"/>
          <w:tab w:val="left" w:pos="4854"/>
          <w:tab w:val="left" w:pos="5934"/>
          <w:tab w:val="left" w:pos="7014"/>
          <w:tab w:val="left" w:pos="8214"/>
          <w:tab w:val="left" w:pos="10134"/>
          <w:tab w:val="left" w:pos="11124"/>
        </w:tabs>
        <w:spacing w:line="320" w:lineRule="exact"/>
        <w:ind w:left="840" w:hanging="840" w:hangingChars="4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说明：</w:t>
      </w:r>
      <w:r>
        <w:rPr>
          <w:rFonts w:hint="eastAsia" w:ascii="宋体" w:hAnsi="宋体" w:cs="宋体"/>
          <w:color w:val="000000"/>
          <w:szCs w:val="21"/>
          <w:highlight w:val="none"/>
          <w:lang w:val="en-US" w:eastAsia="zh-CN"/>
        </w:rPr>
        <w:t>1.</w:t>
      </w:r>
      <w:r>
        <w:rPr>
          <w:rFonts w:hint="eastAsia" w:ascii="宋体" w:hAnsi="宋体" w:eastAsia="宋体" w:cs="宋体"/>
          <w:color w:val="000000"/>
          <w:szCs w:val="21"/>
          <w:highlight w:val="none"/>
        </w:rPr>
        <w:t>需提供合同复印件</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2.提供2020年1月1日至今的同类项目。</w:t>
      </w:r>
    </w:p>
    <w:p>
      <w:pPr>
        <w:adjustRightInd w:val="0"/>
        <w:spacing w:beforeLines="150" w:line="360" w:lineRule="auto"/>
        <w:ind w:firstLine="3570" w:firstLineChars="17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供应商名称：</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（盖单位公章）</w:t>
      </w:r>
    </w:p>
    <w:p>
      <w:pPr>
        <w:pStyle w:val="39"/>
        <w:spacing w:beforeLines="150" w:line="360" w:lineRule="auto"/>
        <w:ind w:firstLine="3570" w:firstLineChars="1700"/>
        <w:rPr>
          <w:rFonts w:hint="eastAsia" w:ascii="宋体" w:hAnsi="宋体" w:eastAsia="宋体" w:cs="宋体"/>
          <w:bCs/>
          <w:highlight w:val="none"/>
        </w:rPr>
      </w:pPr>
      <w:r>
        <w:rPr>
          <w:rFonts w:hint="eastAsia" w:ascii="宋体" w:hAnsi="宋体" w:cs="宋体"/>
          <w:highlight w:val="none"/>
          <w:lang w:eastAsia="zh-CN"/>
        </w:rPr>
        <w:t>法定代表人（单位负责人）</w:t>
      </w:r>
      <w:r>
        <w:rPr>
          <w:rFonts w:hint="eastAsia" w:ascii="宋体" w:hAnsi="宋体" w:eastAsia="宋体" w:cs="宋体"/>
          <w:highlight w:val="none"/>
        </w:rPr>
        <w:t>或委托代理人</w:t>
      </w:r>
      <w:r>
        <w:rPr>
          <w:rFonts w:hint="eastAsia" w:ascii="宋体" w:hAnsi="宋体" w:eastAsia="宋体" w:cs="宋体"/>
          <w:highlight w:val="none"/>
          <w:u w:val="single"/>
        </w:rPr>
        <w:t xml:space="preserve">      </w:t>
      </w:r>
      <w:r>
        <w:rPr>
          <w:rFonts w:hint="eastAsia" w:ascii="宋体" w:hAnsi="宋体" w:eastAsia="宋体" w:cs="宋体"/>
          <w:highlight w:val="none"/>
        </w:rPr>
        <w:t>（</w:t>
      </w:r>
      <w:r>
        <w:rPr>
          <w:rFonts w:hint="eastAsia" w:ascii="宋体" w:hAnsi="宋体" w:eastAsia="宋体" w:cs="宋体"/>
          <w:highlight w:val="none"/>
          <w:lang w:eastAsia="zh-CN"/>
        </w:rPr>
        <w:t>签名</w:t>
      </w:r>
      <w:r>
        <w:rPr>
          <w:rFonts w:hint="eastAsia" w:ascii="宋体" w:hAnsi="宋体" w:eastAsia="宋体" w:cs="宋体"/>
          <w:highlight w:val="none"/>
        </w:rPr>
        <w:t>）</w:t>
      </w:r>
      <w:r>
        <w:rPr>
          <w:rFonts w:hint="eastAsia" w:ascii="宋体" w:hAnsi="宋体" w:eastAsia="宋体" w:cs="宋体"/>
          <w:bCs/>
          <w:highlight w:val="none"/>
        </w:rPr>
        <w:t>：</w:t>
      </w:r>
    </w:p>
    <w:p>
      <w:pPr>
        <w:pStyle w:val="39"/>
        <w:spacing w:beforeLines="150" w:line="360" w:lineRule="auto"/>
        <w:ind w:firstLine="4830" w:firstLineChars="2300"/>
        <w:rPr>
          <w:rFonts w:hint="eastAsia" w:ascii="宋体" w:hAnsi="宋体" w:eastAsia="宋体" w:cs="宋体"/>
          <w:b/>
          <w:bCs/>
          <w:highlight w:val="none"/>
        </w:rPr>
      </w:pPr>
      <w:r>
        <w:rPr>
          <w:rFonts w:hint="eastAsia" w:ascii="宋体" w:hAnsi="宋体" w:eastAsia="宋体" w:cs="宋体"/>
          <w:bCs/>
          <w:highlight w:val="none"/>
        </w:rPr>
        <w:t xml:space="preserve">日期:20   年  月  日   </w:t>
      </w:r>
    </w:p>
    <w:p>
      <w:pPr>
        <w:adjustRightInd w:val="0"/>
        <w:spacing w:line="400" w:lineRule="exact"/>
        <w:jc w:val="left"/>
        <w:rPr>
          <w:rFonts w:hint="eastAsia" w:ascii="宋体" w:hAnsi="宋体" w:eastAsia="宋体" w:cs="宋体"/>
          <w:bCs/>
          <w:sz w:val="24"/>
          <w:highlight w:val="none"/>
        </w:rPr>
      </w:pPr>
    </w:p>
    <w:p>
      <w:pPr>
        <w:adjustRightInd w:val="0"/>
        <w:spacing w:line="400" w:lineRule="exact"/>
        <w:jc w:val="left"/>
        <w:rPr>
          <w:rFonts w:hint="eastAsia" w:ascii="宋体" w:hAnsi="宋体" w:eastAsia="宋体" w:cs="宋体"/>
          <w:bCs/>
          <w:sz w:val="24"/>
          <w:highlight w:val="none"/>
        </w:rPr>
      </w:pPr>
    </w:p>
    <w:p>
      <w:pPr>
        <w:rPr>
          <w:rFonts w:hint="eastAsia" w:ascii="宋体" w:hAnsi="宋体" w:eastAsia="宋体" w:cs="宋体"/>
          <w:bCs/>
          <w:sz w:val="36"/>
          <w:szCs w:val="36"/>
          <w:highlight w:val="none"/>
          <w:lang w:eastAsia="zh-CN"/>
        </w:rPr>
      </w:pPr>
      <w:r>
        <w:rPr>
          <w:rFonts w:hint="eastAsia" w:ascii="宋体" w:hAnsi="宋体" w:eastAsia="宋体" w:cs="宋体"/>
          <w:bCs/>
          <w:sz w:val="36"/>
          <w:szCs w:val="36"/>
          <w:highlight w:val="none"/>
          <w:lang w:eastAsia="zh-CN"/>
        </w:rPr>
        <w:br w:type="page"/>
      </w:r>
    </w:p>
    <w:p>
      <w:pPr>
        <w:adjustRightInd w:val="0"/>
        <w:spacing w:line="400" w:lineRule="exact"/>
        <w:jc w:val="center"/>
        <w:rPr>
          <w:rFonts w:hint="eastAsia" w:ascii="宋体" w:hAnsi="宋体" w:eastAsia="宋体" w:cs="宋体"/>
          <w:bCs/>
          <w:sz w:val="36"/>
          <w:szCs w:val="36"/>
          <w:highlight w:val="none"/>
        </w:rPr>
      </w:pPr>
      <w:r>
        <w:rPr>
          <w:rFonts w:hint="eastAsia" w:ascii="宋体" w:hAnsi="宋体" w:cs="宋体"/>
          <w:bCs/>
          <w:sz w:val="36"/>
          <w:szCs w:val="36"/>
          <w:highlight w:val="none"/>
          <w:lang w:eastAsia="zh-CN"/>
        </w:rPr>
        <w:t>八</w:t>
      </w:r>
      <w:r>
        <w:rPr>
          <w:rFonts w:hint="eastAsia" w:ascii="宋体" w:hAnsi="宋体" w:eastAsia="宋体" w:cs="宋体"/>
          <w:bCs/>
          <w:sz w:val="36"/>
          <w:szCs w:val="36"/>
          <w:highlight w:val="none"/>
        </w:rPr>
        <w:t>、技术文件</w:t>
      </w:r>
    </w:p>
    <w:p>
      <w:pPr>
        <w:adjustRightInd w:val="0"/>
        <w:spacing w:line="400" w:lineRule="exact"/>
        <w:jc w:val="left"/>
        <w:rPr>
          <w:rFonts w:hint="eastAsia" w:ascii="宋体" w:hAnsi="宋体" w:eastAsia="宋体" w:cs="宋体"/>
          <w:bCs/>
          <w:sz w:val="24"/>
          <w:highlight w:val="none"/>
        </w:rPr>
      </w:pP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格式自定。应当包括（但不限于）谈判须知第3.2.2条规定的内容。</w:t>
      </w:r>
    </w:p>
    <w:p>
      <w:pPr>
        <w:adjustRightInd w:val="0"/>
        <w:spacing w:line="400" w:lineRule="exact"/>
        <w:jc w:val="left"/>
        <w:rPr>
          <w:rFonts w:hint="eastAsia" w:ascii="宋体" w:hAnsi="宋体" w:eastAsia="宋体" w:cs="宋体"/>
          <w:bCs/>
          <w:sz w:val="24"/>
          <w:highlight w:val="none"/>
        </w:rPr>
      </w:pPr>
    </w:p>
    <w:p>
      <w:pPr>
        <w:rPr>
          <w:rFonts w:hint="eastAsia" w:ascii="宋体" w:hAnsi="宋体" w:eastAsia="宋体" w:cs="宋体"/>
          <w:b w:val="0"/>
          <w:bCs/>
          <w:kern w:val="0"/>
          <w:sz w:val="36"/>
          <w:szCs w:val="36"/>
          <w:highlight w:val="none"/>
          <w:lang w:eastAsia="zh-CN"/>
        </w:rPr>
      </w:pPr>
      <w:r>
        <w:rPr>
          <w:rFonts w:hint="eastAsia" w:ascii="宋体" w:hAnsi="宋体" w:eastAsia="宋体" w:cs="宋体"/>
          <w:b w:val="0"/>
          <w:bCs/>
          <w:kern w:val="0"/>
          <w:sz w:val="36"/>
          <w:szCs w:val="36"/>
          <w:highlight w:val="none"/>
          <w:lang w:eastAsia="zh-CN"/>
        </w:rPr>
        <w:br w:type="page"/>
      </w:r>
    </w:p>
    <w:p>
      <w:pPr>
        <w:pStyle w:val="3"/>
        <w:spacing w:before="0" w:afterLines="150" w:line="240" w:lineRule="auto"/>
        <w:jc w:val="center"/>
        <w:rPr>
          <w:rFonts w:hint="eastAsia" w:ascii="宋体" w:hAnsi="宋体" w:eastAsia="宋体" w:cs="宋体"/>
          <w:b w:val="0"/>
          <w:bCs/>
          <w:kern w:val="0"/>
          <w:sz w:val="36"/>
          <w:szCs w:val="36"/>
          <w:highlight w:val="none"/>
        </w:rPr>
      </w:pPr>
      <w:r>
        <w:rPr>
          <w:rFonts w:hint="eastAsia" w:ascii="宋体" w:hAnsi="宋体" w:eastAsia="宋体" w:cs="宋体"/>
          <w:b w:val="0"/>
          <w:bCs/>
          <w:kern w:val="0"/>
          <w:sz w:val="36"/>
          <w:szCs w:val="36"/>
          <w:highlight w:val="none"/>
          <w:lang w:eastAsia="zh-CN"/>
        </w:rPr>
        <w:t>九</w:t>
      </w:r>
      <w:r>
        <w:rPr>
          <w:rFonts w:hint="eastAsia" w:ascii="宋体" w:hAnsi="宋体" w:eastAsia="宋体" w:cs="宋体"/>
          <w:b w:val="0"/>
          <w:bCs/>
          <w:kern w:val="0"/>
          <w:sz w:val="36"/>
          <w:szCs w:val="36"/>
          <w:highlight w:val="none"/>
        </w:rPr>
        <w:t>、</w:t>
      </w:r>
      <w:r>
        <w:rPr>
          <w:rFonts w:hint="eastAsia" w:ascii="宋体" w:hAnsi="宋体" w:eastAsia="宋体" w:cs="宋体"/>
          <w:b w:val="0"/>
          <w:bCs/>
          <w:kern w:val="0"/>
          <w:sz w:val="36"/>
          <w:szCs w:val="36"/>
          <w:highlight w:val="none"/>
          <w:lang w:eastAsia="zh-CN"/>
        </w:rPr>
        <w:t>服务要求</w:t>
      </w:r>
      <w:r>
        <w:rPr>
          <w:rFonts w:hint="eastAsia" w:ascii="宋体" w:hAnsi="宋体" w:eastAsia="宋体" w:cs="宋体"/>
          <w:b w:val="0"/>
          <w:bCs/>
          <w:kern w:val="0"/>
          <w:sz w:val="36"/>
          <w:szCs w:val="36"/>
          <w:highlight w:val="none"/>
        </w:rPr>
        <w:t>偏离表</w:t>
      </w:r>
    </w:p>
    <w:p>
      <w:pPr>
        <w:pStyle w:val="4"/>
        <w:spacing w:before="120" w:beforeLines="50" w:after="120" w:afterLines="50"/>
        <w:ind w:firstLine="0"/>
        <w:rPr>
          <w:rFonts w:hint="eastAsia" w:ascii="宋体" w:hAnsi="宋体" w:eastAsia="宋体" w:cs="宋体"/>
          <w:highlight w:val="none"/>
          <w:lang w:val="en-US" w:eastAsia="zh-CN"/>
        </w:rPr>
      </w:pPr>
      <w:r>
        <w:rPr>
          <w:rFonts w:hint="eastAsia" w:ascii="宋体" w:hAnsi="宋体" w:eastAsia="宋体" w:cs="宋体"/>
          <w:highlight w:val="none"/>
          <w:lang w:eastAsia="zh-CN"/>
        </w:rPr>
        <w:t>供应商</w:t>
      </w:r>
      <w:r>
        <w:rPr>
          <w:rFonts w:hint="eastAsia" w:ascii="宋体" w:hAnsi="宋体" w:eastAsia="宋体" w:cs="宋体"/>
          <w:highlight w:val="none"/>
        </w:rPr>
        <w:t xml:space="preserve">名称：                          </w:t>
      </w:r>
      <w:r>
        <w:rPr>
          <w:rFonts w:hint="eastAsia" w:ascii="宋体" w:hAnsi="宋体" w:eastAsia="宋体" w:cs="宋体"/>
          <w:highlight w:val="none"/>
          <w:lang w:val="en-US" w:eastAsia="zh-CN"/>
        </w:rPr>
        <w:t xml:space="preserve"> </w:t>
      </w:r>
      <w:r>
        <w:rPr>
          <w:rFonts w:hint="eastAsia" w:ascii="宋体" w:hAnsi="宋体" w:eastAsia="宋体" w:cs="宋体"/>
          <w:highlight w:val="none"/>
        </w:rPr>
        <w:t xml:space="preserve">    采购项目编号：</w:t>
      </w:r>
    </w:p>
    <w:tbl>
      <w:tblPr>
        <w:tblStyle w:val="27"/>
        <w:tblW w:w="9247"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474"/>
        <w:gridCol w:w="1865"/>
        <w:gridCol w:w="2542"/>
        <w:gridCol w:w="841"/>
        <w:gridCol w:w="16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41" w:type="dxa"/>
            <w:noWrap w:val="0"/>
            <w:vAlign w:val="center"/>
          </w:tcPr>
          <w:p>
            <w:pPr>
              <w:adjustRightInd w:val="0"/>
              <w:snapToGrid w:val="0"/>
              <w:ind w:right="23"/>
              <w:jc w:val="center"/>
              <w:rPr>
                <w:rFonts w:hint="eastAsia" w:ascii="宋体" w:hAnsi="宋体" w:eastAsia="宋体" w:cs="宋体"/>
                <w:b/>
                <w:bCs/>
                <w:szCs w:val="21"/>
                <w:highlight w:val="none"/>
              </w:rPr>
            </w:pPr>
            <w:r>
              <w:rPr>
                <w:rFonts w:hint="eastAsia" w:ascii="宋体" w:hAnsi="宋体" w:eastAsia="宋体" w:cs="宋体"/>
                <w:b/>
                <w:bCs/>
                <w:szCs w:val="21"/>
                <w:highlight w:val="none"/>
              </w:rPr>
              <w:t>序号</w:t>
            </w:r>
          </w:p>
        </w:tc>
        <w:tc>
          <w:tcPr>
            <w:tcW w:w="1474" w:type="dxa"/>
            <w:noWrap w:val="0"/>
            <w:vAlign w:val="center"/>
          </w:tcPr>
          <w:p>
            <w:pPr>
              <w:adjustRightInd w:val="0"/>
              <w:snapToGrid w:val="0"/>
              <w:ind w:right="23"/>
              <w:jc w:val="center"/>
              <w:rPr>
                <w:rFonts w:hint="eastAsia" w:ascii="宋体" w:hAnsi="宋体" w:eastAsia="宋体" w:cs="宋体"/>
                <w:b/>
                <w:bCs/>
                <w:szCs w:val="21"/>
                <w:highlight w:val="none"/>
              </w:rPr>
            </w:pPr>
            <w:r>
              <w:rPr>
                <w:rFonts w:hint="eastAsia" w:ascii="宋体" w:hAnsi="宋体" w:eastAsia="宋体" w:cs="宋体"/>
                <w:b/>
                <w:bCs/>
                <w:szCs w:val="21"/>
                <w:highlight w:val="none"/>
              </w:rPr>
              <w:t>文件条目号</w:t>
            </w:r>
          </w:p>
        </w:tc>
        <w:tc>
          <w:tcPr>
            <w:tcW w:w="1865" w:type="dxa"/>
            <w:noWrap w:val="0"/>
            <w:vAlign w:val="center"/>
          </w:tcPr>
          <w:p>
            <w:pPr>
              <w:adjustRightInd w:val="0"/>
              <w:snapToGrid w:val="0"/>
              <w:ind w:right="23"/>
              <w:jc w:val="center"/>
              <w:rPr>
                <w:rFonts w:hint="eastAsia" w:ascii="宋体" w:hAnsi="宋体" w:eastAsia="宋体" w:cs="宋体"/>
                <w:b/>
                <w:bCs/>
                <w:szCs w:val="21"/>
                <w:highlight w:val="none"/>
              </w:rPr>
            </w:pPr>
            <w:r>
              <w:rPr>
                <w:rFonts w:hint="eastAsia" w:ascii="宋体" w:hAnsi="宋体" w:eastAsia="宋体" w:cs="宋体"/>
                <w:b/>
                <w:szCs w:val="21"/>
                <w:highlight w:val="none"/>
              </w:rPr>
              <w:t>采购服务要求</w:t>
            </w:r>
          </w:p>
        </w:tc>
        <w:tc>
          <w:tcPr>
            <w:tcW w:w="2542" w:type="dxa"/>
            <w:noWrap w:val="0"/>
            <w:vAlign w:val="center"/>
          </w:tcPr>
          <w:p>
            <w:pPr>
              <w:adjustRightInd w:val="0"/>
              <w:snapToGrid w:val="0"/>
              <w:ind w:right="23"/>
              <w:jc w:val="center"/>
              <w:rPr>
                <w:rFonts w:hint="eastAsia" w:ascii="宋体" w:hAnsi="宋体" w:eastAsia="宋体" w:cs="宋体"/>
                <w:b/>
                <w:bCs/>
                <w:szCs w:val="21"/>
                <w:highlight w:val="none"/>
              </w:rPr>
            </w:pPr>
            <w:r>
              <w:rPr>
                <w:rFonts w:hint="eastAsia" w:ascii="宋体" w:hAnsi="宋体" w:cs="宋体"/>
                <w:b/>
                <w:szCs w:val="21"/>
                <w:highlight w:val="none"/>
                <w:lang w:eastAsia="zh-CN"/>
              </w:rPr>
              <w:t>响应文件</w:t>
            </w:r>
            <w:r>
              <w:rPr>
                <w:rFonts w:hint="eastAsia" w:ascii="宋体" w:hAnsi="宋体" w:eastAsia="宋体" w:cs="宋体"/>
                <w:b/>
                <w:szCs w:val="21"/>
                <w:highlight w:val="none"/>
              </w:rPr>
              <w:t>应答</w:t>
            </w:r>
          </w:p>
        </w:tc>
        <w:tc>
          <w:tcPr>
            <w:tcW w:w="841" w:type="dxa"/>
            <w:noWrap w:val="0"/>
            <w:vAlign w:val="center"/>
          </w:tcPr>
          <w:p>
            <w:pPr>
              <w:adjustRightInd w:val="0"/>
              <w:snapToGrid w:val="0"/>
              <w:ind w:right="23"/>
              <w:jc w:val="center"/>
              <w:rPr>
                <w:rFonts w:hint="eastAsia" w:ascii="宋体" w:hAnsi="宋体" w:eastAsia="宋体" w:cs="宋体"/>
                <w:b/>
                <w:bCs/>
                <w:szCs w:val="21"/>
                <w:highlight w:val="none"/>
              </w:rPr>
            </w:pPr>
            <w:r>
              <w:rPr>
                <w:rFonts w:hint="eastAsia" w:ascii="宋体" w:hAnsi="宋体" w:eastAsia="宋体" w:cs="宋体"/>
                <w:b/>
                <w:bCs/>
                <w:szCs w:val="21"/>
                <w:highlight w:val="none"/>
              </w:rPr>
              <w:t>偏离</w:t>
            </w:r>
          </w:p>
        </w:tc>
        <w:tc>
          <w:tcPr>
            <w:tcW w:w="1684" w:type="dxa"/>
            <w:noWrap w:val="0"/>
            <w:vAlign w:val="center"/>
          </w:tcPr>
          <w:p>
            <w:pPr>
              <w:adjustRightInd w:val="0"/>
              <w:snapToGrid w:val="0"/>
              <w:ind w:right="23"/>
              <w:jc w:val="center"/>
              <w:rPr>
                <w:rFonts w:hint="eastAsia" w:ascii="宋体" w:hAnsi="宋体" w:eastAsia="宋体" w:cs="宋体"/>
                <w:b/>
                <w:bCs/>
                <w:szCs w:val="21"/>
                <w:highlight w:val="none"/>
              </w:rPr>
            </w:pPr>
            <w:r>
              <w:rPr>
                <w:rFonts w:hint="eastAsia" w:ascii="宋体" w:hAnsi="宋体" w:eastAsia="宋体" w:cs="宋体"/>
                <w:b/>
                <w:bCs/>
                <w:szCs w:val="21"/>
                <w:highlight w:val="none"/>
              </w:rPr>
              <w:t>偏离及其影响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1474"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1865"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2542"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841"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1684" w:type="dxa"/>
            <w:noWrap w:val="0"/>
            <w:vAlign w:val="top"/>
          </w:tcPr>
          <w:p>
            <w:pPr>
              <w:adjustRightInd w:val="0"/>
              <w:snapToGrid w:val="0"/>
              <w:spacing w:line="360" w:lineRule="auto"/>
              <w:ind w:right="24"/>
              <w:rPr>
                <w:rFonts w:hint="eastAsia" w:ascii="宋体" w:hAnsi="宋体" w:eastAsia="宋体" w:cs="宋体"/>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1474"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1865"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2542"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841"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1684" w:type="dxa"/>
            <w:noWrap w:val="0"/>
            <w:vAlign w:val="top"/>
          </w:tcPr>
          <w:p>
            <w:pPr>
              <w:adjustRightInd w:val="0"/>
              <w:snapToGrid w:val="0"/>
              <w:spacing w:line="360" w:lineRule="auto"/>
              <w:ind w:right="24"/>
              <w:rPr>
                <w:rFonts w:hint="eastAsia" w:ascii="宋体" w:hAnsi="宋体" w:eastAsia="宋体" w:cs="宋体"/>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1474"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1865"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2542"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841"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1684" w:type="dxa"/>
            <w:noWrap w:val="0"/>
            <w:vAlign w:val="top"/>
          </w:tcPr>
          <w:p>
            <w:pPr>
              <w:adjustRightInd w:val="0"/>
              <w:snapToGrid w:val="0"/>
              <w:spacing w:line="360" w:lineRule="auto"/>
              <w:ind w:right="24"/>
              <w:rPr>
                <w:rFonts w:hint="eastAsia" w:ascii="宋体" w:hAnsi="宋体" w:eastAsia="宋体" w:cs="宋体"/>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1474"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1865"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2542"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841"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1684" w:type="dxa"/>
            <w:noWrap w:val="0"/>
            <w:vAlign w:val="top"/>
          </w:tcPr>
          <w:p>
            <w:pPr>
              <w:adjustRightInd w:val="0"/>
              <w:snapToGrid w:val="0"/>
              <w:spacing w:line="360" w:lineRule="auto"/>
              <w:ind w:right="24"/>
              <w:rPr>
                <w:rFonts w:hint="eastAsia" w:ascii="宋体" w:hAnsi="宋体" w:eastAsia="宋体" w:cs="宋体"/>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1474"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1865"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2542"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841"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1684" w:type="dxa"/>
            <w:noWrap w:val="0"/>
            <w:vAlign w:val="top"/>
          </w:tcPr>
          <w:p>
            <w:pPr>
              <w:adjustRightInd w:val="0"/>
              <w:snapToGrid w:val="0"/>
              <w:spacing w:line="360" w:lineRule="auto"/>
              <w:ind w:right="24"/>
              <w:rPr>
                <w:rFonts w:hint="eastAsia" w:ascii="宋体" w:hAnsi="宋体" w:eastAsia="宋体" w:cs="宋体"/>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1474"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1865"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2542"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841"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1684" w:type="dxa"/>
            <w:noWrap w:val="0"/>
            <w:vAlign w:val="top"/>
          </w:tcPr>
          <w:p>
            <w:pPr>
              <w:adjustRightInd w:val="0"/>
              <w:snapToGrid w:val="0"/>
              <w:spacing w:line="360" w:lineRule="auto"/>
              <w:ind w:right="24"/>
              <w:rPr>
                <w:rFonts w:hint="eastAsia" w:ascii="宋体" w:hAnsi="宋体" w:eastAsia="宋体" w:cs="宋体"/>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1474"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1865"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2542"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841"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1684" w:type="dxa"/>
            <w:noWrap w:val="0"/>
            <w:vAlign w:val="top"/>
          </w:tcPr>
          <w:p>
            <w:pPr>
              <w:adjustRightInd w:val="0"/>
              <w:snapToGrid w:val="0"/>
              <w:spacing w:line="360" w:lineRule="auto"/>
              <w:ind w:right="24"/>
              <w:rPr>
                <w:rFonts w:hint="eastAsia" w:ascii="宋体" w:hAnsi="宋体" w:eastAsia="宋体" w:cs="宋体"/>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1474"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1865"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2542"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841"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1684" w:type="dxa"/>
            <w:noWrap w:val="0"/>
            <w:vAlign w:val="top"/>
          </w:tcPr>
          <w:p>
            <w:pPr>
              <w:adjustRightInd w:val="0"/>
              <w:snapToGrid w:val="0"/>
              <w:spacing w:line="360" w:lineRule="auto"/>
              <w:ind w:right="24"/>
              <w:rPr>
                <w:rFonts w:hint="eastAsia" w:ascii="宋体" w:hAnsi="宋体" w:eastAsia="宋体" w:cs="宋体"/>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1474"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1865"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2542"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841"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1684" w:type="dxa"/>
            <w:noWrap w:val="0"/>
            <w:vAlign w:val="top"/>
          </w:tcPr>
          <w:p>
            <w:pPr>
              <w:adjustRightInd w:val="0"/>
              <w:snapToGrid w:val="0"/>
              <w:spacing w:line="360" w:lineRule="auto"/>
              <w:ind w:right="24"/>
              <w:rPr>
                <w:rFonts w:hint="eastAsia" w:ascii="宋体" w:hAnsi="宋体" w:eastAsia="宋体" w:cs="宋体"/>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1474"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1865"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2542"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841"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1684" w:type="dxa"/>
            <w:noWrap w:val="0"/>
            <w:vAlign w:val="top"/>
          </w:tcPr>
          <w:p>
            <w:pPr>
              <w:adjustRightInd w:val="0"/>
              <w:snapToGrid w:val="0"/>
              <w:spacing w:line="360" w:lineRule="auto"/>
              <w:ind w:right="24"/>
              <w:rPr>
                <w:rFonts w:hint="eastAsia" w:ascii="宋体" w:hAnsi="宋体" w:eastAsia="宋体" w:cs="宋体"/>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1474"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1865"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2542"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841"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1684" w:type="dxa"/>
            <w:noWrap w:val="0"/>
            <w:vAlign w:val="top"/>
          </w:tcPr>
          <w:p>
            <w:pPr>
              <w:adjustRightInd w:val="0"/>
              <w:snapToGrid w:val="0"/>
              <w:spacing w:line="360" w:lineRule="auto"/>
              <w:ind w:right="24"/>
              <w:rPr>
                <w:rFonts w:hint="eastAsia" w:ascii="宋体" w:hAnsi="宋体" w:eastAsia="宋体" w:cs="宋体"/>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1474"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1865"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2542"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841"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1684" w:type="dxa"/>
            <w:noWrap w:val="0"/>
            <w:vAlign w:val="top"/>
          </w:tcPr>
          <w:p>
            <w:pPr>
              <w:adjustRightInd w:val="0"/>
              <w:snapToGrid w:val="0"/>
              <w:spacing w:line="360" w:lineRule="auto"/>
              <w:ind w:right="24"/>
              <w:rPr>
                <w:rFonts w:hint="eastAsia" w:ascii="宋体" w:hAnsi="宋体" w:eastAsia="宋体" w:cs="宋体"/>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1474"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1865"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2542"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841"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1684" w:type="dxa"/>
            <w:noWrap w:val="0"/>
            <w:vAlign w:val="top"/>
          </w:tcPr>
          <w:p>
            <w:pPr>
              <w:adjustRightInd w:val="0"/>
              <w:snapToGrid w:val="0"/>
              <w:spacing w:line="360" w:lineRule="auto"/>
              <w:ind w:right="24"/>
              <w:rPr>
                <w:rFonts w:hint="eastAsia" w:ascii="宋体" w:hAnsi="宋体" w:eastAsia="宋体" w:cs="宋体"/>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1474"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1865"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2542"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841" w:type="dxa"/>
            <w:noWrap w:val="0"/>
            <w:vAlign w:val="top"/>
          </w:tcPr>
          <w:p>
            <w:pPr>
              <w:adjustRightInd w:val="0"/>
              <w:snapToGrid w:val="0"/>
              <w:spacing w:line="360" w:lineRule="auto"/>
              <w:ind w:right="24"/>
              <w:rPr>
                <w:rFonts w:hint="eastAsia" w:ascii="宋体" w:hAnsi="宋体" w:eastAsia="宋体" w:cs="宋体"/>
                <w:bCs/>
                <w:sz w:val="24"/>
                <w:highlight w:val="none"/>
              </w:rPr>
            </w:pPr>
          </w:p>
        </w:tc>
        <w:tc>
          <w:tcPr>
            <w:tcW w:w="1684" w:type="dxa"/>
            <w:noWrap w:val="0"/>
            <w:vAlign w:val="top"/>
          </w:tcPr>
          <w:p>
            <w:pPr>
              <w:adjustRightInd w:val="0"/>
              <w:snapToGrid w:val="0"/>
              <w:spacing w:line="360" w:lineRule="auto"/>
              <w:ind w:right="24"/>
              <w:rPr>
                <w:rFonts w:hint="eastAsia" w:ascii="宋体" w:hAnsi="宋体" w:eastAsia="宋体" w:cs="宋体"/>
                <w:bCs/>
                <w:sz w:val="24"/>
                <w:highlight w:val="none"/>
              </w:rPr>
            </w:pPr>
          </w:p>
        </w:tc>
      </w:tr>
    </w:tbl>
    <w:p>
      <w:pPr>
        <w:spacing w:line="400" w:lineRule="exact"/>
        <w:ind w:left="-141" w:leftChars="-67" w:firstLine="260" w:firstLineChars="124"/>
        <w:rPr>
          <w:rFonts w:hint="eastAsia" w:ascii="宋体" w:hAnsi="宋体" w:eastAsia="宋体" w:cs="宋体"/>
          <w:szCs w:val="21"/>
          <w:highlight w:val="none"/>
        </w:rPr>
      </w:pPr>
      <w:r>
        <w:rPr>
          <w:rFonts w:hint="eastAsia" w:ascii="宋体" w:hAnsi="宋体" w:eastAsia="宋体" w:cs="宋体"/>
          <w:szCs w:val="21"/>
          <w:highlight w:val="none"/>
        </w:rPr>
        <w:t>说明：</w:t>
      </w:r>
    </w:p>
    <w:p>
      <w:pPr>
        <w:ind w:left="-141" w:leftChars="-67" w:firstLine="525" w:firstLineChars="250"/>
        <w:rPr>
          <w:rFonts w:hint="eastAsia" w:ascii="宋体" w:hAnsi="宋体" w:eastAsia="宋体" w:cs="宋体"/>
          <w:szCs w:val="21"/>
          <w:highlight w:val="none"/>
        </w:rPr>
      </w:pPr>
      <w:r>
        <w:rPr>
          <w:rFonts w:hint="eastAsia" w:ascii="宋体" w:hAnsi="宋体" w:eastAsia="宋体" w:cs="宋体"/>
          <w:szCs w:val="21"/>
          <w:highlight w:val="none"/>
        </w:rPr>
        <w:t>（1）本表只填写</w:t>
      </w:r>
      <w:r>
        <w:rPr>
          <w:rFonts w:hint="eastAsia" w:ascii="宋体" w:hAnsi="宋体" w:cs="宋体"/>
          <w:szCs w:val="21"/>
          <w:highlight w:val="none"/>
          <w:lang w:eastAsia="zh-CN"/>
        </w:rPr>
        <w:t>响应文件</w:t>
      </w:r>
      <w:r>
        <w:rPr>
          <w:rFonts w:hint="eastAsia" w:ascii="宋体" w:hAnsi="宋体" w:eastAsia="宋体" w:cs="宋体"/>
          <w:szCs w:val="21"/>
          <w:highlight w:val="none"/>
        </w:rPr>
        <w:t>中与</w:t>
      </w:r>
      <w:r>
        <w:rPr>
          <w:rFonts w:hint="eastAsia" w:ascii="宋体" w:hAnsi="宋体" w:cs="宋体"/>
          <w:szCs w:val="21"/>
          <w:highlight w:val="none"/>
          <w:lang w:eastAsia="zh-CN"/>
        </w:rPr>
        <w:t>采购文件</w:t>
      </w:r>
      <w:r>
        <w:rPr>
          <w:rFonts w:hint="eastAsia" w:ascii="宋体" w:hAnsi="宋体" w:eastAsia="宋体" w:cs="宋体"/>
          <w:szCs w:val="21"/>
          <w:highlight w:val="none"/>
        </w:rPr>
        <w:t>有偏离的内容，</w:t>
      </w:r>
      <w:r>
        <w:rPr>
          <w:rFonts w:hint="eastAsia" w:ascii="宋体" w:hAnsi="宋体" w:cs="宋体"/>
          <w:szCs w:val="21"/>
          <w:highlight w:val="none"/>
          <w:lang w:eastAsia="zh-CN"/>
        </w:rPr>
        <w:t>响应文件</w:t>
      </w:r>
      <w:r>
        <w:rPr>
          <w:rFonts w:hint="eastAsia" w:ascii="宋体" w:hAnsi="宋体" w:eastAsia="宋体" w:cs="宋体"/>
          <w:szCs w:val="21"/>
          <w:highlight w:val="none"/>
        </w:rPr>
        <w:t>中的指标响应与</w:t>
      </w:r>
      <w:r>
        <w:rPr>
          <w:rFonts w:hint="eastAsia" w:ascii="宋体" w:hAnsi="宋体" w:cs="宋体"/>
          <w:szCs w:val="21"/>
          <w:highlight w:val="none"/>
          <w:lang w:eastAsia="zh-CN"/>
        </w:rPr>
        <w:t>采购文件</w:t>
      </w:r>
      <w:r>
        <w:rPr>
          <w:rFonts w:hint="eastAsia" w:ascii="宋体" w:hAnsi="宋体" w:eastAsia="宋体" w:cs="宋体"/>
          <w:szCs w:val="21"/>
          <w:highlight w:val="none"/>
        </w:rPr>
        <w:t>要求完全一致的，不用在此表中列出，但必须提交空白表；如不提供此表，则视为</w:t>
      </w:r>
      <w:r>
        <w:rPr>
          <w:rFonts w:hint="eastAsia" w:ascii="宋体" w:hAnsi="宋体" w:cs="宋体"/>
          <w:szCs w:val="21"/>
          <w:highlight w:val="none"/>
          <w:lang w:eastAsia="zh-CN"/>
        </w:rPr>
        <w:t>供应商</w:t>
      </w:r>
      <w:r>
        <w:rPr>
          <w:rFonts w:hint="eastAsia" w:ascii="宋体" w:hAnsi="宋体" w:eastAsia="宋体" w:cs="宋体"/>
          <w:szCs w:val="21"/>
          <w:highlight w:val="none"/>
        </w:rPr>
        <w:t>不满足</w:t>
      </w:r>
      <w:r>
        <w:rPr>
          <w:rFonts w:hint="eastAsia" w:ascii="宋体" w:hAnsi="宋体" w:cs="宋体"/>
          <w:szCs w:val="21"/>
          <w:highlight w:val="none"/>
          <w:lang w:eastAsia="zh-CN"/>
        </w:rPr>
        <w:t>采购文件</w:t>
      </w:r>
      <w:r>
        <w:rPr>
          <w:rFonts w:hint="eastAsia" w:ascii="宋体" w:hAnsi="宋体" w:eastAsia="宋体" w:cs="宋体"/>
          <w:szCs w:val="21"/>
          <w:highlight w:val="none"/>
        </w:rPr>
        <w:t>的所有服务要求条款要求，按无效</w:t>
      </w:r>
      <w:r>
        <w:rPr>
          <w:rFonts w:hint="eastAsia" w:ascii="宋体" w:hAnsi="宋体" w:cs="宋体"/>
          <w:szCs w:val="21"/>
          <w:highlight w:val="none"/>
          <w:lang w:eastAsia="zh-CN"/>
        </w:rPr>
        <w:t>响应文件</w:t>
      </w:r>
      <w:r>
        <w:rPr>
          <w:rFonts w:hint="eastAsia" w:ascii="宋体" w:hAnsi="宋体" w:eastAsia="宋体" w:cs="宋体"/>
          <w:szCs w:val="21"/>
          <w:highlight w:val="none"/>
        </w:rPr>
        <w:t>处理。</w:t>
      </w:r>
    </w:p>
    <w:p>
      <w:pPr>
        <w:ind w:left="-141" w:leftChars="-67" w:firstLine="525" w:firstLineChars="250"/>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cs="宋体"/>
          <w:szCs w:val="21"/>
          <w:highlight w:val="none"/>
          <w:lang w:eastAsia="zh-CN"/>
        </w:rPr>
        <w:t>供应商</w:t>
      </w:r>
      <w:r>
        <w:rPr>
          <w:rFonts w:hint="eastAsia" w:ascii="宋体" w:hAnsi="宋体" w:eastAsia="宋体" w:cs="宋体"/>
          <w:szCs w:val="21"/>
          <w:highlight w:val="none"/>
        </w:rPr>
        <w:t>必须据实填写，不得虚假响应，否则将取消其</w:t>
      </w:r>
      <w:r>
        <w:rPr>
          <w:rFonts w:hint="eastAsia" w:ascii="宋体" w:hAnsi="宋体" w:cs="宋体"/>
          <w:szCs w:val="21"/>
          <w:highlight w:val="none"/>
          <w:lang w:eastAsia="zh-CN"/>
        </w:rPr>
        <w:t>响应</w:t>
      </w:r>
      <w:r>
        <w:rPr>
          <w:rFonts w:hint="eastAsia" w:ascii="宋体" w:hAnsi="宋体" w:eastAsia="宋体" w:cs="宋体"/>
          <w:szCs w:val="21"/>
          <w:highlight w:val="none"/>
        </w:rPr>
        <w:t>或</w:t>
      </w:r>
      <w:r>
        <w:rPr>
          <w:rFonts w:hint="eastAsia" w:ascii="宋体" w:hAnsi="宋体" w:cs="宋体"/>
          <w:szCs w:val="21"/>
          <w:highlight w:val="none"/>
          <w:lang w:eastAsia="zh-CN"/>
        </w:rPr>
        <w:t>成交</w:t>
      </w:r>
      <w:r>
        <w:rPr>
          <w:rFonts w:hint="eastAsia" w:ascii="宋体" w:hAnsi="宋体" w:eastAsia="宋体" w:cs="宋体"/>
          <w:szCs w:val="21"/>
          <w:highlight w:val="none"/>
        </w:rPr>
        <w:t xml:space="preserve">资格。 </w:t>
      </w:r>
    </w:p>
    <w:p>
      <w:pPr>
        <w:spacing w:line="400" w:lineRule="exact"/>
        <w:ind w:left="540" w:leftChars="57" w:hanging="420" w:hangingChars="200"/>
        <w:rPr>
          <w:rFonts w:hint="eastAsia" w:ascii="宋体" w:hAnsi="宋体" w:eastAsia="宋体" w:cs="宋体"/>
          <w:szCs w:val="21"/>
          <w:highlight w:val="none"/>
        </w:rPr>
      </w:pPr>
    </w:p>
    <w:p>
      <w:pPr>
        <w:adjustRightInd w:val="0"/>
        <w:spacing w:afterLines="50" w:line="400" w:lineRule="exact"/>
        <w:jc w:val="left"/>
        <w:rPr>
          <w:rFonts w:hint="eastAsia" w:ascii="宋体" w:hAnsi="宋体" w:eastAsia="宋体" w:cs="宋体"/>
          <w:bCs/>
          <w:szCs w:val="21"/>
          <w:highlight w:val="none"/>
        </w:rPr>
      </w:pPr>
      <w:r>
        <w:rPr>
          <w:rFonts w:hint="eastAsia" w:ascii="宋体" w:hAnsi="宋体" w:eastAsia="宋体" w:cs="宋体"/>
          <w:bCs/>
          <w:szCs w:val="21"/>
          <w:highlight w:val="none"/>
        </w:rPr>
        <w:t>供应商名称：</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（单位公章）：</w:t>
      </w:r>
    </w:p>
    <w:p>
      <w:pPr>
        <w:adjustRightInd w:val="0"/>
        <w:spacing w:beforeLines="100" w:line="360" w:lineRule="auto"/>
        <w:jc w:val="left"/>
        <w:rPr>
          <w:rFonts w:hint="eastAsia" w:ascii="宋体" w:hAnsi="宋体" w:eastAsia="宋体" w:cs="宋体"/>
          <w:bCs/>
          <w:szCs w:val="21"/>
          <w:highlight w:val="none"/>
        </w:rPr>
      </w:pPr>
      <w:r>
        <w:rPr>
          <w:rFonts w:hint="eastAsia" w:ascii="宋体" w:hAnsi="宋体" w:cs="宋体"/>
          <w:szCs w:val="21"/>
          <w:highlight w:val="none"/>
          <w:lang w:eastAsia="zh-CN"/>
        </w:rPr>
        <w:t>法定代表人（单位负责人）</w:t>
      </w:r>
      <w:r>
        <w:rPr>
          <w:rFonts w:hint="eastAsia" w:ascii="宋体" w:hAnsi="宋体" w:eastAsia="宋体" w:cs="宋体"/>
          <w:szCs w:val="21"/>
          <w:highlight w:val="none"/>
        </w:rPr>
        <w:t>或委托代理人（</w:t>
      </w:r>
      <w:r>
        <w:rPr>
          <w:rFonts w:hint="eastAsia" w:ascii="宋体" w:hAnsi="宋体" w:eastAsia="宋体" w:cs="宋体"/>
          <w:szCs w:val="21"/>
          <w:highlight w:val="none"/>
          <w:lang w:eastAsia="zh-CN"/>
        </w:rPr>
        <w:t>签名</w:t>
      </w:r>
      <w:r>
        <w:rPr>
          <w:rFonts w:hint="eastAsia" w:ascii="宋体" w:hAnsi="宋体" w:eastAsia="宋体" w:cs="宋体"/>
          <w:szCs w:val="21"/>
          <w:highlight w:val="none"/>
        </w:rPr>
        <w:t>）</w:t>
      </w:r>
      <w:r>
        <w:rPr>
          <w:rFonts w:hint="eastAsia" w:ascii="宋体" w:hAnsi="宋体" w:eastAsia="宋体" w:cs="宋体"/>
          <w:bCs/>
          <w:szCs w:val="21"/>
          <w:highlight w:val="none"/>
        </w:rPr>
        <w:t>：</w:t>
      </w:r>
    </w:p>
    <w:p>
      <w:pPr>
        <w:adjustRightInd w:val="0"/>
        <w:spacing w:beforeLines="100" w:line="360" w:lineRule="auto"/>
        <w:jc w:val="left"/>
        <w:rPr>
          <w:rFonts w:hint="eastAsia" w:ascii="宋体" w:hAnsi="宋体" w:eastAsia="宋体" w:cs="宋体"/>
          <w:bCs/>
          <w:iCs/>
          <w:szCs w:val="21"/>
          <w:highlight w:val="none"/>
        </w:rPr>
      </w:pPr>
      <w:r>
        <w:rPr>
          <w:rFonts w:hint="eastAsia" w:ascii="宋体" w:hAnsi="宋体" w:eastAsia="宋体" w:cs="宋体"/>
          <w:bCs/>
          <w:szCs w:val="21"/>
          <w:highlight w:val="none"/>
        </w:rPr>
        <w:t>日期:</w:t>
      </w:r>
      <w:bookmarkStart w:id="95" w:name="_Toc217446088"/>
      <w:r>
        <w:rPr>
          <w:rFonts w:hint="eastAsia" w:ascii="宋体" w:hAnsi="宋体" w:eastAsia="宋体" w:cs="宋体"/>
          <w:bCs/>
          <w:szCs w:val="21"/>
          <w:highlight w:val="none"/>
        </w:rPr>
        <w:t>20   年  月  日</w:t>
      </w:r>
    </w:p>
    <w:bookmarkEnd w:id="95"/>
    <w:p>
      <w:pPr>
        <w:rPr>
          <w:rFonts w:hint="eastAsia" w:ascii="宋体" w:hAnsi="宋体" w:eastAsia="宋体" w:cs="宋体"/>
          <w:sz w:val="36"/>
          <w:szCs w:val="36"/>
          <w:highlight w:val="none"/>
          <w:lang w:eastAsia="zh-CN"/>
        </w:rPr>
      </w:pPr>
      <w:r>
        <w:rPr>
          <w:rFonts w:hint="eastAsia" w:ascii="宋体" w:hAnsi="宋体" w:eastAsia="宋体" w:cs="宋体"/>
          <w:sz w:val="36"/>
          <w:szCs w:val="36"/>
          <w:highlight w:val="none"/>
          <w:lang w:eastAsia="zh-CN"/>
        </w:rPr>
        <w:br w:type="page"/>
      </w:r>
    </w:p>
    <w:p>
      <w:pPr>
        <w:pStyle w:val="39"/>
        <w:spacing w:line="400" w:lineRule="exact"/>
        <w:jc w:val="center"/>
        <w:rPr>
          <w:rFonts w:hint="eastAsia" w:ascii="宋体" w:hAnsi="宋体" w:eastAsia="宋体" w:cs="宋体"/>
          <w:sz w:val="36"/>
          <w:szCs w:val="36"/>
          <w:highlight w:val="none"/>
        </w:rPr>
      </w:pPr>
      <w:r>
        <w:rPr>
          <w:rFonts w:hint="eastAsia" w:ascii="宋体" w:hAnsi="宋体" w:cs="宋体"/>
          <w:sz w:val="36"/>
          <w:szCs w:val="36"/>
          <w:highlight w:val="none"/>
          <w:lang w:val="en-US" w:eastAsia="zh-CN"/>
        </w:rPr>
        <w:t>十</w:t>
      </w:r>
      <w:r>
        <w:rPr>
          <w:rFonts w:hint="eastAsia" w:ascii="宋体" w:hAnsi="宋体" w:eastAsia="宋体" w:cs="宋体"/>
          <w:sz w:val="36"/>
          <w:szCs w:val="36"/>
          <w:highlight w:val="none"/>
        </w:rPr>
        <w:t>、供应商需要补充说明的事项</w:t>
      </w:r>
    </w:p>
    <w:p>
      <w:pPr>
        <w:pStyle w:val="39"/>
        <w:spacing w:line="400" w:lineRule="exact"/>
        <w:rPr>
          <w:rFonts w:hint="eastAsia" w:ascii="宋体" w:hAnsi="宋体" w:eastAsia="宋体" w:cs="宋体"/>
          <w:highlight w:val="none"/>
        </w:rPr>
      </w:pPr>
    </w:p>
    <w:p>
      <w:pPr>
        <w:pStyle w:val="39"/>
        <w:spacing w:line="400" w:lineRule="exact"/>
        <w:rPr>
          <w:rFonts w:hint="eastAsia" w:ascii="宋体" w:hAnsi="宋体" w:eastAsia="宋体" w:cs="宋体"/>
          <w:highlight w:val="none"/>
        </w:rPr>
      </w:pPr>
    </w:p>
    <w:p>
      <w:pPr>
        <w:pStyle w:val="39"/>
        <w:spacing w:line="400" w:lineRule="exact"/>
        <w:rPr>
          <w:rFonts w:hint="eastAsia" w:ascii="宋体" w:hAnsi="宋体" w:eastAsia="宋体" w:cs="宋体"/>
          <w:highlight w:val="none"/>
        </w:rPr>
      </w:pPr>
    </w:p>
    <w:p>
      <w:pPr>
        <w:pStyle w:val="39"/>
        <w:spacing w:line="400" w:lineRule="exact"/>
        <w:rPr>
          <w:rFonts w:hint="eastAsia" w:ascii="宋体" w:hAnsi="宋体" w:eastAsia="宋体" w:cs="宋体"/>
          <w:highlight w:val="none"/>
        </w:rPr>
      </w:pPr>
    </w:p>
    <w:p>
      <w:pPr>
        <w:pStyle w:val="39"/>
        <w:spacing w:line="400" w:lineRule="exact"/>
        <w:rPr>
          <w:rFonts w:hint="eastAsia" w:ascii="宋体" w:hAnsi="宋体" w:eastAsia="宋体" w:cs="宋体"/>
          <w:highlight w:val="none"/>
        </w:rPr>
      </w:pPr>
    </w:p>
    <w:p>
      <w:pPr>
        <w:pStyle w:val="39"/>
        <w:spacing w:line="400" w:lineRule="exact"/>
        <w:rPr>
          <w:rFonts w:hint="eastAsia" w:ascii="宋体" w:hAnsi="宋体" w:eastAsia="宋体" w:cs="宋体"/>
          <w:highlight w:val="none"/>
        </w:rPr>
      </w:pPr>
    </w:p>
    <w:p>
      <w:pPr>
        <w:pStyle w:val="39"/>
        <w:spacing w:line="400" w:lineRule="exact"/>
        <w:rPr>
          <w:rFonts w:hint="eastAsia" w:ascii="宋体" w:hAnsi="宋体" w:eastAsia="宋体" w:cs="宋体"/>
          <w:highlight w:val="none"/>
        </w:rPr>
      </w:pPr>
    </w:p>
    <w:p>
      <w:pPr>
        <w:pStyle w:val="39"/>
        <w:spacing w:line="400" w:lineRule="exact"/>
        <w:rPr>
          <w:rFonts w:hint="eastAsia" w:ascii="宋体" w:hAnsi="宋体" w:eastAsia="宋体" w:cs="宋体"/>
          <w:highlight w:val="none"/>
        </w:rPr>
      </w:pPr>
    </w:p>
    <w:p>
      <w:pPr>
        <w:pStyle w:val="39"/>
        <w:spacing w:line="400" w:lineRule="exact"/>
        <w:rPr>
          <w:rFonts w:hint="eastAsia" w:ascii="宋体" w:hAnsi="宋体" w:eastAsia="宋体" w:cs="宋体"/>
          <w:highlight w:val="none"/>
        </w:rPr>
      </w:pPr>
    </w:p>
    <w:p>
      <w:pPr>
        <w:pStyle w:val="39"/>
        <w:spacing w:line="400" w:lineRule="exact"/>
        <w:rPr>
          <w:rFonts w:hint="eastAsia" w:ascii="宋体" w:hAnsi="宋体" w:eastAsia="宋体" w:cs="宋体"/>
          <w:highlight w:val="none"/>
        </w:rPr>
      </w:pPr>
    </w:p>
    <w:p>
      <w:pPr>
        <w:pStyle w:val="39"/>
        <w:spacing w:line="400" w:lineRule="exact"/>
        <w:rPr>
          <w:rFonts w:hint="eastAsia" w:ascii="宋体" w:hAnsi="宋体" w:eastAsia="宋体" w:cs="宋体"/>
          <w:highlight w:val="none"/>
        </w:rPr>
      </w:pPr>
    </w:p>
    <w:p>
      <w:pPr>
        <w:pStyle w:val="39"/>
        <w:spacing w:line="400" w:lineRule="exact"/>
        <w:rPr>
          <w:rFonts w:hint="eastAsia" w:ascii="宋体" w:hAnsi="宋体" w:eastAsia="宋体" w:cs="宋体"/>
          <w:highlight w:val="none"/>
        </w:rPr>
      </w:pPr>
    </w:p>
    <w:p>
      <w:pPr>
        <w:pStyle w:val="39"/>
        <w:spacing w:line="400" w:lineRule="exact"/>
        <w:rPr>
          <w:rFonts w:hint="eastAsia" w:ascii="宋体" w:hAnsi="宋体" w:eastAsia="宋体" w:cs="宋体"/>
          <w:highlight w:val="none"/>
        </w:rPr>
      </w:pPr>
    </w:p>
    <w:p>
      <w:pPr>
        <w:pStyle w:val="39"/>
        <w:spacing w:line="400" w:lineRule="exact"/>
        <w:rPr>
          <w:rFonts w:hint="eastAsia" w:ascii="宋体" w:hAnsi="宋体" w:eastAsia="宋体" w:cs="宋体"/>
          <w:highlight w:val="none"/>
        </w:rPr>
      </w:pPr>
    </w:p>
    <w:p>
      <w:pPr>
        <w:pStyle w:val="39"/>
        <w:spacing w:line="400" w:lineRule="exact"/>
        <w:rPr>
          <w:rFonts w:hint="eastAsia" w:ascii="宋体" w:hAnsi="宋体" w:eastAsia="宋体" w:cs="宋体"/>
          <w:highlight w:val="none"/>
        </w:rPr>
      </w:pPr>
    </w:p>
    <w:p>
      <w:pPr>
        <w:pStyle w:val="39"/>
        <w:spacing w:line="400" w:lineRule="exact"/>
        <w:rPr>
          <w:rFonts w:hint="eastAsia" w:ascii="宋体" w:hAnsi="宋体" w:eastAsia="宋体" w:cs="宋体"/>
          <w:highlight w:val="none"/>
        </w:rPr>
      </w:pPr>
    </w:p>
    <w:p>
      <w:pPr>
        <w:pStyle w:val="39"/>
        <w:spacing w:line="400" w:lineRule="exact"/>
        <w:rPr>
          <w:rFonts w:hint="eastAsia" w:ascii="宋体" w:hAnsi="宋体" w:eastAsia="宋体" w:cs="宋体"/>
          <w:highlight w:val="none"/>
        </w:rPr>
      </w:pPr>
    </w:p>
    <w:p>
      <w:pPr>
        <w:pStyle w:val="39"/>
        <w:spacing w:line="400" w:lineRule="exact"/>
        <w:rPr>
          <w:rFonts w:hint="eastAsia" w:ascii="宋体" w:hAnsi="宋体" w:eastAsia="宋体" w:cs="宋体"/>
          <w:highlight w:val="none"/>
        </w:rPr>
      </w:pPr>
    </w:p>
    <w:p>
      <w:pPr>
        <w:pStyle w:val="39"/>
        <w:spacing w:line="400" w:lineRule="exact"/>
        <w:rPr>
          <w:rFonts w:hint="eastAsia" w:ascii="宋体" w:hAnsi="宋体" w:eastAsia="宋体" w:cs="宋体"/>
          <w:highlight w:val="none"/>
        </w:rPr>
      </w:pPr>
    </w:p>
    <w:p>
      <w:pPr>
        <w:pStyle w:val="39"/>
        <w:spacing w:line="400" w:lineRule="exact"/>
        <w:rPr>
          <w:rFonts w:hint="eastAsia" w:ascii="宋体" w:hAnsi="宋体" w:eastAsia="宋体" w:cs="宋体"/>
          <w:highlight w:val="none"/>
        </w:rPr>
      </w:pPr>
    </w:p>
    <w:p>
      <w:pPr>
        <w:pStyle w:val="39"/>
        <w:spacing w:line="400" w:lineRule="exact"/>
        <w:rPr>
          <w:rFonts w:hint="eastAsia" w:ascii="宋体" w:hAnsi="宋体" w:eastAsia="宋体" w:cs="宋体"/>
          <w:highlight w:val="none"/>
        </w:rPr>
      </w:pPr>
    </w:p>
    <w:p>
      <w:pPr>
        <w:pStyle w:val="39"/>
        <w:spacing w:line="400" w:lineRule="exact"/>
        <w:rPr>
          <w:rFonts w:hint="eastAsia" w:ascii="宋体" w:hAnsi="宋体" w:eastAsia="宋体" w:cs="宋体"/>
          <w:highlight w:val="none"/>
        </w:rPr>
      </w:pPr>
    </w:p>
    <w:p>
      <w:pPr>
        <w:pStyle w:val="39"/>
        <w:spacing w:line="400" w:lineRule="exact"/>
        <w:rPr>
          <w:rFonts w:hint="eastAsia" w:ascii="宋体" w:hAnsi="宋体" w:eastAsia="宋体" w:cs="宋体"/>
          <w:highlight w:val="none"/>
        </w:rPr>
      </w:pPr>
    </w:p>
    <w:p>
      <w:pPr>
        <w:pStyle w:val="39"/>
        <w:spacing w:line="400" w:lineRule="exact"/>
        <w:rPr>
          <w:rFonts w:hint="eastAsia" w:ascii="宋体" w:hAnsi="宋体" w:eastAsia="宋体" w:cs="宋体"/>
          <w:highlight w:val="none"/>
        </w:rPr>
      </w:pPr>
    </w:p>
    <w:p>
      <w:pPr>
        <w:pStyle w:val="39"/>
        <w:spacing w:line="400" w:lineRule="exact"/>
        <w:rPr>
          <w:rFonts w:hint="eastAsia" w:ascii="宋体" w:hAnsi="宋体" w:eastAsia="宋体" w:cs="宋体"/>
          <w:highlight w:val="none"/>
        </w:rPr>
      </w:pPr>
    </w:p>
    <w:p>
      <w:pPr>
        <w:pStyle w:val="39"/>
        <w:spacing w:line="400" w:lineRule="exact"/>
        <w:rPr>
          <w:rFonts w:hint="eastAsia" w:ascii="宋体" w:hAnsi="宋体" w:eastAsia="宋体" w:cs="宋体"/>
          <w:highlight w:val="none"/>
        </w:rPr>
      </w:pPr>
    </w:p>
    <w:p>
      <w:pPr>
        <w:pStyle w:val="39"/>
        <w:spacing w:line="400" w:lineRule="exact"/>
        <w:rPr>
          <w:rFonts w:hint="eastAsia" w:ascii="宋体" w:hAnsi="宋体" w:eastAsia="宋体" w:cs="宋体"/>
          <w:highlight w:val="none"/>
        </w:rPr>
      </w:pPr>
    </w:p>
    <w:p>
      <w:pPr>
        <w:pStyle w:val="39"/>
        <w:spacing w:line="400" w:lineRule="exact"/>
        <w:rPr>
          <w:rFonts w:hint="eastAsia" w:ascii="宋体" w:hAnsi="宋体" w:eastAsia="宋体" w:cs="宋体"/>
          <w:highlight w:val="none"/>
        </w:rPr>
      </w:pPr>
    </w:p>
    <w:p>
      <w:pPr>
        <w:pStyle w:val="39"/>
        <w:spacing w:line="400" w:lineRule="exact"/>
        <w:rPr>
          <w:rFonts w:hint="eastAsia" w:ascii="宋体" w:hAnsi="宋体" w:eastAsia="宋体" w:cs="宋体"/>
          <w:highlight w:val="none"/>
        </w:rPr>
      </w:pPr>
    </w:p>
    <w:p>
      <w:pPr>
        <w:pStyle w:val="39"/>
        <w:spacing w:line="400" w:lineRule="exact"/>
        <w:rPr>
          <w:rFonts w:hint="eastAsia" w:ascii="宋体" w:hAnsi="宋体" w:eastAsia="宋体" w:cs="宋体"/>
          <w:highlight w:val="none"/>
        </w:rPr>
      </w:pPr>
    </w:p>
    <w:p>
      <w:pPr>
        <w:adjustRightInd w:val="0"/>
        <w:snapToGrid w:val="0"/>
        <w:spacing w:line="360" w:lineRule="auto"/>
        <w:jc w:val="center"/>
        <w:rPr>
          <w:rFonts w:hint="eastAsia" w:ascii="宋体" w:hAnsi="宋体" w:eastAsia="宋体" w:cs="宋体"/>
          <w:b/>
          <w:sz w:val="36"/>
          <w:szCs w:val="36"/>
          <w:highlight w:val="none"/>
        </w:rPr>
      </w:pPr>
    </w:p>
    <w:p>
      <w:pPr>
        <w:pStyle w:val="4"/>
        <w:spacing w:beforeLines="50" w:afterLines="50"/>
        <w:jc w:val="center"/>
        <w:rPr>
          <w:rFonts w:hint="eastAsia" w:ascii="宋体" w:hAnsi="宋体" w:eastAsia="宋体" w:cs="宋体"/>
          <w:sz w:val="52"/>
          <w:szCs w:val="52"/>
          <w:highlight w:val="none"/>
        </w:rPr>
      </w:pPr>
    </w:p>
    <w:p>
      <w:pPr>
        <w:pStyle w:val="4"/>
        <w:spacing w:beforeLines="50" w:afterLines="50"/>
        <w:jc w:val="center"/>
        <w:rPr>
          <w:rFonts w:hint="eastAsia" w:ascii="宋体" w:hAnsi="宋体" w:eastAsia="宋体" w:cs="宋体"/>
          <w:sz w:val="52"/>
          <w:szCs w:val="52"/>
          <w:highlight w:val="none"/>
        </w:rPr>
      </w:pPr>
    </w:p>
    <w:p>
      <w:pPr>
        <w:pStyle w:val="4"/>
        <w:spacing w:beforeLines="50" w:afterLines="50"/>
        <w:jc w:val="center"/>
        <w:rPr>
          <w:rFonts w:hint="eastAsia" w:ascii="宋体" w:hAnsi="宋体" w:eastAsia="宋体" w:cs="宋体"/>
          <w:sz w:val="52"/>
          <w:szCs w:val="52"/>
          <w:highlight w:val="none"/>
        </w:rPr>
      </w:pPr>
    </w:p>
    <w:p>
      <w:pPr>
        <w:pStyle w:val="4"/>
        <w:spacing w:beforeLines="50" w:afterLines="50"/>
        <w:jc w:val="center"/>
        <w:rPr>
          <w:rFonts w:hint="eastAsia" w:ascii="宋体" w:hAnsi="宋体" w:eastAsia="宋体" w:cs="宋体"/>
          <w:sz w:val="52"/>
          <w:szCs w:val="52"/>
          <w:highlight w:val="none"/>
        </w:rPr>
      </w:pPr>
    </w:p>
    <w:p>
      <w:pPr>
        <w:pStyle w:val="13"/>
        <w:rPr>
          <w:rFonts w:hint="eastAsia"/>
        </w:rPr>
      </w:pPr>
    </w:p>
    <w:p>
      <w:pPr>
        <w:pStyle w:val="4"/>
        <w:spacing w:beforeLines="50" w:afterLines="50"/>
        <w:jc w:val="center"/>
        <w:rPr>
          <w:rFonts w:hint="eastAsia" w:ascii="宋体" w:hAnsi="宋体" w:eastAsia="宋体" w:cs="宋体"/>
          <w:sz w:val="52"/>
          <w:szCs w:val="52"/>
          <w:highlight w:val="none"/>
        </w:rPr>
      </w:pPr>
      <w:r>
        <w:rPr>
          <w:rFonts w:hint="eastAsia" w:ascii="宋体" w:hAnsi="宋体" w:eastAsia="宋体" w:cs="宋体"/>
          <w:sz w:val="52"/>
          <w:szCs w:val="52"/>
          <w:highlight w:val="none"/>
        </w:rPr>
        <w:t>第二部分 资格证明文件</w:t>
      </w:r>
    </w:p>
    <w:p>
      <w:pPr>
        <w:adjustRightInd w:val="0"/>
        <w:snapToGrid w:val="0"/>
        <w:spacing w:line="360" w:lineRule="auto"/>
        <w:jc w:val="center"/>
        <w:rPr>
          <w:rFonts w:hint="eastAsia" w:ascii="宋体" w:hAnsi="宋体" w:eastAsia="宋体" w:cs="宋体"/>
          <w:b/>
          <w:sz w:val="36"/>
          <w:szCs w:val="36"/>
          <w:highlight w:val="none"/>
        </w:rPr>
      </w:pPr>
    </w:p>
    <w:p>
      <w:pPr>
        <w:adjustRightInd w:val="0"/>
        <w:snapToGrid w:val="0"/>
        <w:spacing w:line="360" w:lineRule="auto"/>
        <w:jc w:val="left"/>
        <w:rPr>
          <w:rFonts w:hint="eastAsia" w:ascii="宋体" w:hAnsi="宋体" w:eastAsia="宋体" w:cs="宋体"/>
          <w:b/>
          <w:szCs w:val="21"/>
          <w:highlight w:val="none"/>
        </w:rPr>
      </w:pPr>
    </w:p>
    <w:p>
      <w:pPr>
        <w:adjustRightInd w:val="0"/>
        <w:snapToGrid w:val="0"/>
        <w:spacing w:line="360" w:lineRule="auto"/>
        <w:jc w:val="center"/>
        <w:rPr>
          <w:rFonts w:hint="eastAsia" w:ascii="宋体" w:hAnsi="宋体" w:eastAsia="宋体" w:cs="宋体"/>
          <w:b/>
          <w:sz w:val="36"/>
          <w:szCs w:val="36"/>
          <w:highlight w:val="none"/>
        </w:rPr>
      </w:pPr>
    </w:p>
    <w:p>
      <w:pPr>
        <w:adjustRightInd w:val="0"/>
        <w:snapToGrid w:val="0"/>
        <w:spacing w:line="360" w:lineRule="auto"/>
        <w:jc w:val="center"/>
        <w:rPr>
          <w:rFonts w:hint="eastAsia" w:ascii="宋体" w:hAnsi="宋体" w:eastAsia="宋体" w:cs="宋体"/>
          <w:b/>
          <w:sz w:val="36"/>
          <w:szCs w:val="36"/>
          <w:highlight w:val="none"/>
        </w:rPr>
      </w:pPr>
    </w:p>
    <w:p>
      <w:pPr>
        <w:adjustRightInd w:val="0"/>
        <w:snapToGrid w:val="0"/>
        <w:spacing w:line="360" w:lineRule="auto"/>
        <w:jc w:val="center"/>
        <w:rPr>
          <w:rFonts w:hint="eastAsia" w:ascii="宋体" w:hAnsi="宋体" w:eastAsia="宋体" w:cs="宋体"/>
          <w:b/>
          <w:sz w:val="36"/>
          <w:szCs w:val="36"/>
          <w:highlight w:val="none"/>
        </w:rPr>
      </w:pPr>
    </w:p>
    <w:p>
      <w:pPr>
        <w:adjustRightInd w:val="0"/>
        <w:snapToGrid w:val="0"/>
        <w:spacing w:line="360" w:lineRule="auto"/>
        <w:jc w:val="center"/>
        <w:rPr>
          <w:rFonts w:hint="eastAsia" w:ascii="宋体" w:hAnsi="宋体" w:eastAsia="宋体" w:cs="宋体"/>
          <w:b/>
          <w:sz w:val="36"/>
          <w:szCs w:val="36"/>
          <w:highlight w:val="none"/>
        </w:rPr>
      </w:pPr>
    </w:p>
    <w:p>
      <w:pPr>
        <w:adjustRightInd w:val="0"/>
        <w:snapToGrid w:val="0"/>
        <w:spacing w:line="360" w:lineRule="auto"/>
        <w:jc w:val="center"/>
        <w:rPr>
          <w:rFonts w:hint="eastAsia" w:ascii="宋体" w:hAnsi="宋体" w:eastAsia="宋体" w:cs="宋体"/>
          <w:b/>
          <w:sz w:val="36"/>
          <w:szCs w:val="36"/>
          <w:highlight w:val="none"/>
        </w:rPr>
      </w:pPr>
    </w:p>
    <w:p>
      <w:pPr>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p>
    <w:p>
      <w:pPr>
        <w:adjustRightInd w:val="0"/>
        <w:snapToGrid w:val="0"/>
        <w:spacing w:afterLines="50"/>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一、供应商基本情况表</w:t>
      </w:r>
    </w:p>
    <w:tbl>
      <w:tblPr>
        <w:tblStyle w:val="27"/>
        <w:tblW w:w="900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539"/>
        <w:gridCol w:w="543"/>
        <w:gridCol w:w="962"/>
        <w:gridCol w:w="850"/>
        <w:gridCol w:w="590"/>
        <w:gridCol w:w="294"/>
        <w:gridCol w:w="1083"/>
        <w:gridCol w:w="1329"/>
        <w:gridCol w:w="20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1800" w:type="dxa"/>
            <w:gridSpan w:val="3"/>
            <w:vAlign w:val="center"/>
          </w:tcPr>
          <w:p>
            <w:pPr>
              <w:topLinePunct/>
              <w:jc w:val="center"/>
              <w:rPr>
                <w:rFonts w:hint="eastAsia" w:ascii="宋体" w:hAnsi="宋体" w:eastAsia="宋体" w:cs="宋体"/>
                <w:szCs w:val="21"/>
                <w:highlight w:val="none"/>
              </w:rPr>
            </w:pPr>
            <w:r>
              <w:rPr>
                <w:rFonts w:hint="eastAsia" w:ascii="宋体" w:hAnsi="宋体" w:eastAsia="宋体" w:cs="宋体"/>
                <w:szCs w:val="21"/>
                <w:highlight w:val="none"/>
              </w:rPr>
              <w:t>供应商名称</w:t>
            </w:r>
          </w:p>
        </w:tc>
        <w:tc>
          <w:tcPr>
            <w:tcW w:w="3779" w:type="dxa"/>
            <w:gridSpan w:val="5"/>
            <w:vAlign w:val="center"/>
          </w:tcPr>
          <w:p>
            <w:pPr>
              <w:topLinePunct/>
              <w:jc w:val="center"/>
              <w:rPr>
                <w:rFonts w:hint="eastAsia" w:ascii="宋体" w:hAnsi="宋体" w:eastAsia="宋体" w:cs="宋体"/>
                <w:szCs w:val="21"/>
                <w:highlight w:val="none"/>
              </w:rPr>
            </w:pPr>
          </w:p>
        </w:tc>
        <w:tc>
          <w:tcPr>
            <w:tcW w:w="1329" w:type="dxa"/>
            <w:vAlign w:val="center"/>
          </w:tcPr>
          <w:p>
            <w:pPr>
              <w:topLinePunct/>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法定代表人（单位负责人）</w:t>
            </w:r>
          </w:p>
        </w:tc>
        <w:tc>
          <w:tcPr>
            <w:tcW w:w="2092" w:type="dxa"/>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1800" w:type="dxa"/>
            <w:gridSpan w:val="3"/>
            <w:vAlign w:val="center"/>
          </w:tcPr>
          <w:p>
            <w:pPr>
              <w:topLinePun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统一社会信用代码</w:t>
            </w:r>
          </w:p>
        </w:tc>
        <w:tc>
          <w:tcPr>
            <w:tcW w:w="3779" w:type="dxa"/>
            <w:gridSpan w:val="5"/>
            <w:vAlign w:val="center"/>
          </w:tcPr>
          <w:p>
            <w:pPr>
              <w:topLinePunct/>
              <w:spacing w:line="440" w:lineRule="exact"/>
              <w:jc w:val="center"/>
              <w:rPr>
                <w:rFonts w:hint="eastAsia" w:ascii="宋体" w:hAnsi="宋体" w:eastAsia="宋体" w:cs="宋体"/>
                <w:szCs w:val="21"/>
                <w:highlight w:val="none"/>
              </w:rPr>
            </w:pPr>
          </w:p>
        </w:tc>
        <w:tc>
          <w:tcPr>
            <w:tcW w:w="1329" w:type="dxa"/>
            <w:vAlign w:val="center"/>
          </w:tcPr>
          <w:p>
            <w:pPr>
              <w:topLinePunct/>
              <w:jc w:val="center"/>
              <w:rPr>
                <w:rFonts w:hint="eastAsia" w:ascii="宋体" w:hAnsi="宋体" w:eastAsia="宋体" w:cs="宋体"/>
                <w:szCs w:val="21"/>
                <w:highlight w:val="none"/>
              </w:rPr>
            </w:pPr>
            <w:r>
              <w:rPr>
                <w:rFonts w:hint="eastAsia" w:ascii="宋体" w:hAnsi="宋体" w:eastAsia="宋体" w:cs="宋体"/>
                <w:szCs w:val="21"/>
                <w:highlight w:val="none"/>
              </w:rPr>
              <w:t>邮政编码</w:t>
            </w:r>
          </w:p>
        </w:tc>
        <w:tc>
          <w:tcPr>
            <w:tcW w:w="2092" w:type="dxa"/>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1800" w:type="dxa"/>
            <w:gridSpan w:val="3"/>
            <w:vAlign w:val="center"/>
          </w:tcPr>
          <w:p>
            <w:pPr>
              <w:topLinePunct/>
              <w:jc w:val="center"/>
              <w:rPr>
                <w:rFonts w:hint="eastAsia" w:ascii="宋体" w:hAnsi="宋体" w:eastAsia="宋体" w:cs="宋体"/>
                <w:szCs w:val="21"/>
                <w:highlight w:val="none"/>
              </w:rPr>
            </w:pPr>
            <w:r>
              <w:rPr>
                <w:rFonts w:hint="eastAsia" w:ascii="宋体" w:hAnsi="宋体" w:eastAsia="宋体" w:cs="宋体"/>
                <w:szCs w:val="21"/>
                <w:highlight w:val="none"/>
              </w:rPr>
              <w:t>授权代表</w:t>
            </w:r>
          </w:p>
        </w:tc>
        <w:tc>
          <w:tcPr>
            <w:tcW w:w="3779" w:type="dxa"/>
            <w:gridSpan w:val="5"/>
            <w:vAlign w:val="center"/>
          </w:tcPr>
          <w:p>
            <w:pPr>
              <w:topLinePunct/>
              <w:jc w:val="center"/>
              <w:rPr>
                <w:rFonts w:hint="eastAsia" w:ascii="宋体" w:hAnsi="宋体" w:eastAsia="宋体" w:cs="宋体"/>
                <w:szCs w:val="21"/>
                <w:highlight w:val="none"/>
              </w:rPr>
            </w:pPr>
          </w:p>
        </w:tc>
        <w:tc>
          <w:tcPr>
            <w:tcW w:w="1329" w:type="dxa"/>
            <w:vAlign w:val="center"/>
          </w:tcPr>
          <w:p>
            <w:pPr>
              <w:topLinePunct/>
              <w:jc w:val="center"/>
              <w:rPr>
                <w:rFonts w:hint="eastAsia" w:ascii="宋体" w:hAnsi="宋体" w:eastAsia="宋体" w:cs="宋体"/>
                <w:szCs w:val="21"/>
                <w:highlight w:val="none"/>
              </w:rPr>
            </w:pPr>
            <w:r>
              <w:rPr>
                <w:rFonts w:hint="eastAsia" w:ascii="宋体" w:hAnsi="宋体" w:eastAsia="宋体" w:cs="宋体"/>
                <w:szCs w:val="21"/>
                <w:highlight w:val="none"/>
              </w:rPr>
              <w:t>企业类型</w:t>
            </w:r>
          </w:p>
        </w:tc>
        <w:tc>
          <w:tcPr>
            <w:tcW w:w="2092" w:type="dxa"/>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1800" w:type="dxa"/>
            <w:gridSpan w:val="3"/>
            <w:vAlign w:val="center"/>
          </w:tcPr>
          <w:p>
            <w:pPr>
              <w:topLinePunct/>
              <w:jc w:val="center"/>
              <w:rPr>
                <w:rFonts w:hint="eastAsia" w:ascii="宋体" w:hAnsi="宋体" w:eastAsia="宋体" w:cs="宋体"/>
                <w:szCs w:val="21"/>
                <w:highlight w:val="none"/>
              </w:rPr>
            </w:pPr>
            <w:r>
              <w:rPr>
                <w:rFonts w:hint="eastAsia" w:ascii="宋体" w:hAnsi="宋体" w:eastAsia="宋体" w:cs="宋体"/>
                <w:szCs w:val="21"/>
                <w:highlight w:val="none"/>
              </w:rPr>
              <w:t>上年营业收入</w:t>
            </w:r>
          </w:p>
        </w:tc>
        <w:tc>
          <w:tcPr>
            <w:tcW w:w="3779" w:type="dxa"/>
            <w:gridSpan w:val="5"/>
            <w:vAlign w:val="center"/>
          </w:tcPr>
          <w:p>
            <w:pPr>
              <w:topLinePunct/>
              <w:jc w:val="center"/>
              <w:rPr>
                <w:rFonts w:hint="eastAsia" w:ascii="宋体" w:hAnsi="宋体" w:eastAsia="宋体" w:cs="宋体"/>
                <w:szCs w:val="21"/>
                <w:highlight w:val="none"/>
              </w:rPr>
            </w:pPr>
          </w:p>
        </w:tc>
        <w:tc>
          <w:tcPr>
            <w:tcW w:w="1329" w:type="dxa"/>
            <w:vAlign w:val="center"/>
          </w:tcPr>
          <w:p>
            <w:pPr>
              <w:topLinePunct/>
              <w:jc w:val="center"/>
              <w:rPr>
                <w:rFonts w:hint="eastAsia" w:ascii="宋体" w:hAnsi="宋体" w:eastAsia="宋体" w:cs="宋体"/>
                <w:szCs w:val="21"/>
                <w:highlight w:val="none"/>
              </w:rPr>
            </w:pPr>
            <w:r>
              <w:rPr>
                <w:rFonts w:hint="eastAsia" w:ascii="宋体" w:hAnsi="宋体" w:eastAsia="宋体" w:cs="宋体"/>
                <w:szCs w:val="21"/>
                <w:highlight w:val="none"/>
              </w:rPr>
              <w:t>员工总人数</w:t>
            </w:r>
          </w:p>
        </w:tc>
        <w:tc>
          <w:tcPr>
            <w:tcW w:w="2092" w:type="dxa"/>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18" w:type="dxa"/>
            <w:vMerge w:val="restart"/>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营业执照</w:t>
            </w:r>
          </w:p>
        </w:tc>
        <w:tc>
          <w:tcPr>
            <w:tcW w:w="2044" w:type="dxa"/>
            <w:gridSpan w:val="3"/>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注册号码</w:t>
            </w:r>
          </w:p>
        </w:tc>
        <w:tc>
          <w:tcPr>
            <w:tcW w:w="1440" w:type="dxa"/>
            <w:gridSpan w:val="2"/>
            <w:vAlign w:val="center"/>
          </w:tcPr>
          <w:p>
            <w:pPr>
              <w:topLinePunct/>
              <w:spacing w:line="440" w:lineRule="exact"/>
              <w:jc w:val="center"/>
              <w:rPr>
                <w:rFonts w:hint="eastAsia" w:ascii="宋体" w:hAnsi="宋体" w:eastAsia="宋体" w:cs="宋体"/>
                <w:szCs w:val="21"/>
                <w:highlight w:val="none"/>
              </w:rPr>
            </w:pPr>
          </w:p>
        </w:tc>
        <w:tc>
          <w:tcPr>
            <w:tcW w:w="1377" w:type="dxa"/>
            <w:gridSpan w:val="2"/>
            <w:vAlign w:val="center"/>
          </w:tcPr>
          <w:p>
            <w:pPr>
              <w:topLinePunct/>
              <w:spacing w:line="440" w:lineRule="exact"/>
              <w:ind w:firstLine="105" w:firstLineChars="50"/>
              <w:jc w:val="center"/>
              <w:rPr>
                <w:rFonts w:hint="eastAsia" w:ascii="宋体" w:hAnsi="宋体" w:eastAsia="宋体" w:cs="宋体"/>
                <w:szCs w:val="21"/>
                <w:highlight w:val="none"/>
              </w:rPr>
            </w:pPr>
            <w:r>
              <w:rPr>
                <w:rFonts w:hint="eastAsia" w:ascii="宋体" w:hAnsi="宋体" w:eastAsia="宋体" w:cs="宋体"/>
                <w:szCs w:val="21"/>
                <w:highlight w:val="none"/>
              </w:rPr>
              <w:t>注册地址</w:t>
            </w:r>
          </w:p>
        </w:tc>
        <w:tc>
          <w:tcPr>
            <w:tcW w:w="3421" w:type="dxa"/>
            <w:gridSpan w:val="2"/>
            <w:vAlign w:val="center"/>
          </w:tcPr>
          <w:p>
            <w:pPr>
              <w:topLinePunct/>
              <w:spacing w:line="440" w:lineRule="exact"/>
              <w:ind w:firstLine="105" w:firstLineChars="50"/>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18" w:type="dxa"/>
            <w:vMerge w:val="continue"/>
            <w:vAlign w:val="center"/>
          </w:tcPr>
          <w:p>
            <w:pPr>
              <w:topLinePunct/>
              <w:spacing w:line="440" w:lineRule="exact"/>
              <w:jc w:val="center"/>
              <w:rPr>
                <w:rFonts w:hint="eastAsia" w:ascii="宋体" w:hAnsi="宋体" w:eastAsia="宋体" w:cs="宋体"/>
                <w:szCs w:val="21"/>
                <w:highlight w:val="none"/>
              </w:rPr>
            </w:pPr>
          </w:p>
        </w:tc>
        <w:tc>
          <w:tcPr>
            <w:tcW w:w="2044" w:type="dxa"/>
            <w:gridSpan w:val="3"/>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发证机关</w:t>
            </w:r>
          </w:p>
        </w:tc>
        <w:tc>
          <w:tcPr>
            <w:tcW w:w="1440" w:type="dxa"/>
            <w:gridSpan w:val="2"/>
            <w:vAlign w:val="center"/>
          </w:tcPr>
          <w:p>
            <w:pPr>
              <w:topLinePunct/>
              <w:spacing w:line="440" w:lineRule="exact"/>
              <w:jc w:val="center"/>
              <w:rPr>
                <w:rFonts w:hint="eastAsia" w:ascii="宋体" w:hAnsi="宋体" w:eastAsia="宋体" w:cs="宋体"/>
                <w:szCs w:val="21"/>
                <w:highlight w:val="none"/>
              </w:rPr>
            </w:pPr>
          </w:p>
        </w:tc>
        <w:tc>
          <w:tcPr>
            <w:tcW w:w="1377" w:type="dxa"/>
            <w:gridSpan w:val="2"/>
            <w:vAlign w:val="center"/>
          </w:tcPr>
          <w:p>
            <w:pPr>
              <w:topLinePunct/>
              <w:spacing w:line="440" w:lineRule="exact"/>
              <w:ind w:firstLine="105" w:firstLineChars="50"/>
              <w:jc w:val="center"/>
              <w:rPr>
                <w:rFonts w:hint="eastAsia" w:ascii="宋体" w:hAnsi="宋体" w:eastAsia="宋体" w:cs="宋体"/>
                <w:szCs w:val="21"/>
                <w:highlight w:val="none"/>
              </w:rPr>
            </w:pPr>
            <w:r>
              <w:rPr>
                <w:rFonts w:hint="eastAsia" w:ascii="宋体" w:hAnsi="宋体" w:eastAsia="宋体" w:cs="宋体"/>
                <w:szCs w:val="21"/>
                <w:highlight w:val="none"/>
              </w:rPr>
              <w:t>发证日期</w:t>
            </w:r>
          </w:p>
        </w:tc>
        <w:tc>
          <w:tcPr>
            <w:tcW w:w="3421" w:type="dxa"/>
            <w:gridSpan w:val="2"/>
            <w:vAlign w:val="center"/>
          </w:tcPr>
          <w:p>
            <w:pPr>
              <w:topLinePunct/>
              <w:spacing w:line="440" w:lineRule="exact"/>
              <w:ind w:firstLine="105" w:firstLineChars="50"/>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18" w:type="dxa"/>
            <w:vMerge w:val="continue"/>
            <w:vAlign w:val="center"/>
          </w:tcPr>
          <w:p>
            <w:pPr>
              <w:topLinePunct/>
              <w:spacing w:line="440" w:lineRule="exact"/>
              <w:jc w:val="center"/>
              <w:rPr>
                <w:rFonts w:hint="eastAsia" w:ascii="宋体" w:hAnsi="宋体" w:eastAsia="宋体" w:cs="宋体"/>
                <w:szCs w:val="21"/>
                <w:highlight w:val="none"/>
              </w:rPr>
            </w:pPr>
          </w:p>
        </w:tc>
        <w:tc>
          <w:tcPr>
            <w:tcW w:w="2044" w:type="dxa"/>
            <w:gridSpan w:val="3"/>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营业范围（主营）</w:t>
            </w:r>
          </w:p>
        </w:tc>
        <w:tc>
          <w:tcPr>
            <w:tcW w:w="6238" w:type="dxa"/>
            <w:gridSpan w:val="6"/>
            <w:vAlign w:val="center"/>
          </w:tcPr>
          <w:p>
            <w:pPr>
              <w:topLinePunct/>
              <w:spacing w:line="440" w:lineRule="exact"/>
              <w:ind w:firstLine="105" w:firstLineChars="50"/>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18" w:type="dxa"/>
            <w:vMerge w:val="continue"/>
            <w:vAlign w:val="center"/>
          </w:tcPr>
          <w:p>
            <w:pPr>
              <w:topLinePunct/>
              <w:spacing w:line="440" w:lineRule="exact"/>
              <w:jc w:val="center"/>
              <w:rPr>
                <w:rFonts w:hint="eastAsia" w:ascii="宋体" w:hAnsi="宋体" w:eastAsia="宋体" w:cs="宋体"/>
                <w:szCs w:val="21"/>
                <w:highlight w:val="none"/>
              </w:rPr>
            </w:pPr>
          </w:p>
        </w:tc>
        <w:tc>
          <w:tcPr>
            <w:tcW w:w="2044" w:type="dxa"/>
            <w:gridSpan w:val="3"/>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营业范围（兼营）</w:t>
            </w:r>
          </w:p>
        </w:tc>
        <w:tc>
          <w:tcPr>
            <w:tcW w:w="6238" w:type="dxa"/>
            <w:gridSpan w:val="6"/>
            <w:vAlign w:val="center"/>
          </w:tcPr>
          <w:p>
            <w:pPr>
              <w:topLinePunct/>
              <w:spacing w:line="440" w:lineRule="exact"/>
              <w:ind w:firstLine="105" w:firstLineChars="50"/>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8" w:hRule="atLeast"/>
        </w:trPr>
        <w:tc>
          <w:tcPr>
            <w:tcW w:w="2762" w:type="dxa"/>
            <w:gridSpan w:val="4"/>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基本账户开户行及帐号</w:t>
            </w:r>
          </w:p>
        </w:tc>
        <w:tc>
          <w:tcPr>
            <w:tcW w:w="6238" w:type="dxa"/>
            <w:gridSpan w:val="6"/>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8" w:hRule="atLeast"/>
        </w:trPr>
        <w:tc>
          <w:tcPr>
            <w:tcW w:w="2762" w:type="dxa"/>
            <w:gridSpan w:val="4"/>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资产总额（万元）</w:t>
            </w:r>
          </w:p>
        </w:tc>
        <w:tc>
          <w:tcPr>
            <w:tcW w:w="6238" w:type="dxa"/>
            <w:gridSpan w:val="6"/>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4" w:hRule="atLeast"/>
        </w:trPr>
        <w:tc>
          <w:tcPr>
            <w:tcW w:w="3612" w:type="dxa"/>
            <w:gridSpan w:val="5"/>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资质名称</w:t>
            </w:r>
          </w:p>
        </w:tc>
        <w:tc>
          <w:tcPr>
            <w:tcW w:w="884" w:type="dxa"/>
            <w:gridSpan w:val="2"/>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等级</w:t>
            </w:r>
          </w:p>
        </w:tc>
        <w:tc>
          <w:tcPr>
            <w:tcW w:w="1083" w:type="dxa"/>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发证机关</w:t>
            </w:r>
          </w:p>
        </w:tc>
        <w:tc>
          <w:tcPr>
            <w:tcW w:w="3421" w:type="dxa"/>
            <w:gridSpan w:val="2"/>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有效期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6" w:hRule="atLeast"/>
        </w:trPr>
        <w:tc>
          <w:tcPr>
            <w:tcW w:w="3612" w:type="dxa"/>
            <w:gridSpan w:val="5"/>
            <w:vAlign w:val="center"/>
          </w:tcPr>
          <w:p>
            <w:pPr>
              <w:topLinePunct/>
              <w:spacing w:line="440" w:lineRule="exact"/>
              <w:jc w:val="center"/>
              <w:rPr>
                <w:rFonts w:hint="eastAsia" w:ascii="宋体" w:hAnsi="宋体" w:eastAsia="宋体" w:cs="宋体"/>
                <w:szCs w:val="21"/>
                <w:highlight w:val="none"/>
              </w:rPr>
            </w:pPr>
          </w:p>
        </w:tc>
        <w:tc>
          <w:tcPr>
            <w:tcW w:w="884" w:type="dxa"/>
            <w:gridSpan w:val="2"/>
            <w:vAlign w:val="center"/>
          </w:tcPr>
          <w:p>
            <w:pPr>
              <w:topLinePunct/>
              <w:spacing w:line="440" w:lineRule="exact"/>
              <w:jc w:val="center"/>
              <w:rPr>
                <w:rFonts w:hint="eastAsia" w:ascii="宋体" w:hAnsi="宋体" w:eastAsia="宋体" w:cs="宋体"/>
                <w:szCs w:val="21"/>
                <w:highlight w:val="none"/>
              </w:rPr>
            </w:pPr>
          </w:p>
        </w:tc>
        <w:tc>
          <w:tcPr>
            <w:tcW w:w="1083" w:type="dxa"/>
            <w:vAlign w:val="center"/>
          </w:tcPr>
          <w:p>
            <w:pPr>
              <w:topLinePunct/>
              <w:spacing w:line="440" w:lineRule="exact"/>
              <w:jc w:val="center"/>
              <w:rPr>
                <w:rFonts w:hint="eastAsia" w:ascii="宋体" w:hAnsi="宋体" w:eastAsia="宋体" w:cs="宋体"/>
                <w:szCs w:val="21"/>
                <w:highlight w:val="none"/>
              </w:rPr>
            </w:pPr>
          </w:p>
        </w:tc>
        <w:tc>
          <w:tcPr>
            <w:tcW w:w="3421" w:type="dxa"/>
            <w:gridSpan w:val="2"/>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6" w:hRule="atLeast"/>
        </w:trPr>
        <w:tc>
          <w:tcPr>
            <w:tcW w:w="3612" w:type="dxa"/>
            <w:gridSpan w:val="5"/>
            <w:vAlign w:val="center"/>
          </w:tcPr>
          <w:p>
            <w:pPr>
              <w:topLinePunct/>
              <w:spacing w:line="440" w:lineRule="exact"/>
              <w:jc w:val="center"/>
              <w:rPr>
                <w:rFonts w:hint="eastAsia" w:ascii="宋体" w:hAnsi="宋体" w:eastAsia="宋体" w:cs="宋体"/>
                <w:szCs w:val="21"/>
                <w:highlight w:val="none"/>
              </w:rPr>
            </w:pPr>
          </w:p>
        </w:tc>
        <w:tc>
          <w:tcPr>
            <w:tcW w:w="884" w:type="dxa"/>
            <w:gridSpan w:val="2"/>
            <w:vAlign w:val="center"/>
          </w:tcPr>
          <w:p>
            <w:pPr>
              <w:topLinePunct/>
              <w:spacing w:line="440" w:lineRule="exact"/>
              <w:jc w:val="center"/>
              <w:rPr>
                <w:rFonts w:hint="eastAsia" w:ascii="宋体" w:hAnsi="宋体" w:eastAsia="宋体" w:cs="宋体"/>
                <w:szCs w:val="21"/>
                <w:highlight w:val="none"/>
              </w:rPr>
            </w:pPr>
          </w:p>
        </w:tc>
        <w:tc>
          <w:tcPr>
            <w:tcW w:w="1083" w:type="dxa"/>
            <w:vAlign w:val="center"/>
          </w:tcPr>
          <w:p>
            <w:pPr>
              <w:topLinePunct/>
              <w:spacing w:line="440" w:lineRule="exact"/>
              <w:jc w:val="center"/>
              <w:rPr>
                <w:rFonts w:hint="eastAsia" w:ascii="宋体" w:hAnsi="宋体" w:eastAsia="宋体" w:cs="宋体"/>
                <w:szCs w:val="21"/>
                <w:highlight w:val="none"/>
              </w:rPr>
            </w:pPr>
          </w:p>
        </w:tc>
        <w:tc>
          <w:tcPr>
            <w:tcW w:w="3421" w:type="dxa"/>
            <w:gridSpan w:val="2"/>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6" w:hRule="atLeast"/>
        </w:trPr>
        <w:tc>
          <w:tcPr>
            <w:tcW w:w="3612" w:type="dxa"/>
            <w:gridSpan w:val="5"/>
            <w:vAlign w:val="center"/>
          </w:tcPr>
          <w:p>
            <w:pPr>
              <w:topLinePunct/>
              <w:spacing w:line="440" w:lineRule="exact"/>
              <w:jc w:val="center"/>
              <w:rPr>
                <w:rFonts w:hint="eastAsia" w:ascii="宋体" w:hAnsi="宋体" w:eastAsia="宋体" w:cs="宋体"/>
                <w:szCs w:val="21"/>
                <w:highlight w:val="none"/>
              </w:rPr>
            </w:pPr>
          </w:p>
        </w:tc>
        <w:tc>
          <w:tcPr>
            <w:tcW w:w="884" w:type="dxa"/>
            <w:gridSpan w:val="2"/>
            <w:vAlign w:val="center"/>
          </w:tcPr>
          <w:p>
            <w:pPr>
              <w:topLinePunct/>
              <w:spacing w:line="440" w:lineRule="exact"/>
              <w:jc w:val="center"/>
              <w:rPr>
                <w:rFonts w:hint="eastAsia" w:ascii="宋体" w:hAnsi="宋体" w:eastAsia="宋体" w:cs="宋体"/>
                <w:szCs w:val="21"/>
                <w:highlight w:val="none"/>
              </w:rPr>
            </w:pPr>
          </w:p>
        </w:tc>
        <w:tc>
          <w:tcPr>
            <w:tcW w:w="1083" w:type="dxa"/>
            <w:vAlign w:val="center"/>
          </w:tcPr>
          <w:p>
            <w:pPr>
              <w:topLinePunct/>
              <w:spacing w:line="440" w:lineRule="exact"/>
              <w:jc w:val="center"/>
              <w:rPr>
                <w:rFonts w:hint="eastAsia" w:ascii="宋体" w:hAnsi="宋体" w:eastAsia="宋体" w:cs="宋体"/>
                <w:szCs w:val="21"/>
                <w:highlight w:val="none"/>
              </w:rPr>
            </w:pPr>
          </w:p>
        </w:tc>
        <w:tc>
          <w:tcPr>
            <w:tcW w:w="3421" w:type="dxa"/>
            <w:gridSpan w:val="2"/>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6" w:hRule="atLeast"/>
        </w:trPr>
        <w:tc>
          <w:tcPr>
            <w:tcW w:w="3612" w:type="dxa"/>
            <w:gridSpan w:val="5"/>
            <w:vAlign w:val="center"/>
          </w:tcPr>
          <w:p>
            <w:pPr>
              <w:topLinePunct/>
              <w:spacing w:line="440" w:lineRule="exact"/>
              <w:jc w:val="center"/>
              <w:rPr>
                <w:rFonts w:hint="eastAsia" w:ascii="宋体" w:hAnsi="宋体" w:eastAsia="宋体" w:cs="宋体"/>
                <w:szCs w:val="21"/>
                <w:highlight w:val="none"/>
              </w:rPr>
            </w:pPr>
          </w:p>
        </w:tc>
        <w:tc>
          <w:tcPr>
            <w:tcW w:w="884" w:type="dxa"/>
            <w:gridSpan w:val="2"/>
            <w:vAlign w:val="center"/>
          </w:tcPr>
          <w:p>
            <w:pPr>
              <w:topLinePunct/>
              <w:spacing w:line="440" w:lineRule="exact"/>
              <w:jc w:val="center"/>
              <w:rPr>
                <w:rFonts w:hint="eastAsia" w:ascii="宋体" w:hAnsi="宋体" w:eastAsia="宋体" w:cs="宋体"/>
                <w:szCs w:val="21"/>
                <w:highlight w:val="none"/>
              </w:rPr>
            </w:pPr>
          </w:p>
        </w:tc>
        <w:tc>
          <w:tcPr>
            <w:tcW w:w="1083" w:type="dxa"/>
            <w:vAlign w:val="center"/>
          </w:tcPr>
          <w:p>
            <w:pPr>
              <w:topLinePunct/>
              <w:spacing w:line="440" w:lineRule="exact"/>
              <w:jc w:val="center"/>
              <w:rPr>
                <w:rFonts w:hint="eastAsia" w:ascii="宋体" w:hAnsi="宋体" w:eastAsia="宋体" w:cs="宋体"/>
                <w:szCs w:val="21"/>
                <w:highlight w:val="none"/>
              </w:rPr>
            </w:pPr>
          </w:p>
        </w:tc>
        <w:tc>
          <w:tcPr>
            <w:tcW w:w="3421" w:type="dxa"/>
            <w:gridSpan w:val="2"/>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1257" w:type="dxa"/>
            <w:gridSpan w:val="2"/>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c>
          <w:tcPr>
            <w:tcW w:w="7743" w:type="dxa"/>
            <w:gridSpan w:val="8"/>
            <w:vAlign w:val="center"/>
          </w:tcPr>
          <w:p>
            <w:pPr>
              <w:topLinePunct/>
              <w:spacing w:line="440" w:lineRule="exact"/>
              <w:rPr>
                <w:rFonts w:hint="eastAsia" w:ascii="宋体" w:hAnsi="宋体" w:eastAsia="宋体" w:cs="宋体"/>
                <w:szCs w:val="21"/>
                <w:highlight w:val="none"/>
              </w:rPr>
            </w:pPr>
          </w:p>
        </w:tc>
      </w:tr>
    </w:tbl>
    <w:p>
      <w:pPr>
        <w:adjustRightInd w:val="0"/>
        <w:snapToGrid w:val="0"/>
        <w:spacing w:beforeLines="50"/>
        <w:ind w:left="630" w:hanging="630" w:hangingChars="300"/>
        <w:rPr>
          <w:rFonts w:hint="eastAsia" w:ascii="宋体" w:hAnsi="宋体" w:eastAsia="宋体" w:cs="宋体"/>
          <w:szCs w:val="21"/>
          <w:highlight w:val="none"/>
        </w:rPr>
      </w:pPr>
      <w:r>
        <w:rPr>
          <w:rFonts w:hint="eastAsia" w:ascii="宋体" w:hAnsi="宋体" w:eastAsia="宋体" w:cs="宋体"/>
          <w:szCs w:val="21"/>
          <w:highlight w:val="none"/>
        </w:rPr>
        <w:t>说明：资质指特定条件要求提供的资质证书。</w:t>
      </w:r>
    </w:p>
    <w:p>
      <w:pPr>
        <w:adjustRightInd w:val="0"/>
        <w:snapToGrid w:val="0"/>
        <w:spacing w:line="360" w:lineRule="auto"/>
        <w:ind w:right="24"/>
        <w:rPr>
          <w:rFonts w:hint="eastAsia" w:ascii="宋体" w:hAnsi="宋体" w:eastAsia="宋体" w:cs="宋体"/>
          <w:bCs/>
          <w:szCs w:val="21"/>
          <w:highlight w:val="none"/>
        </w:rPr>
      </w:pPr>
    </w:p>
    <w:p>
      <w:pPr>
        <w:adjustRightInd w:val="0"/>
        <w:spacing w:line="400" w:lineRule="exact"/>
        <w:ind w:firstLine="4042" w:firstLineChars="1925"/>
        <w:jc w:val="left"/>
        <w:rPr>
          <w:rFonts w:hint="eastAsia" w:ascii="宋体" w:hAnsi="宋体" w:eastAsia="宋体" w:cs="宋体"/>
          <w:szCs w:val="21"/>
          <w:highlight w:val="none"/>
        </w:rPr>
      </w:pPr>
      <w:r>
        <w:rPr>
          <w:rFonts w:hint="eastAsia" w:ascii="宋体" w:hAnsi="宋体" w:eastAsia="宋体" w:cs="宋体"/>
          <w:bCs/>
          <w:szCs w:val="21"/>
          <w:highlight w:val="none"/>
        </w:rPr>
        <w:t>供应商名称：（盖单位章）</w:t>
      </w:r>
    </w:p>
    <w:p>
      <w:pPr>
        <w:adjustRightInd w:val="0"/>
        <w:spacing w:beforeLines="50" w:line="400" w:lineRule="exact"/>
        <w:ind w:firstLine="4042" w:firstLineChars="1925"/>
        <w:jc w:val="left"/>
        <w:rPr>
          <w:rFonts w:hint="eastAsia" w:ascii="宋体" w:hAnsi="宋体" w:eastAsia="宋体" w:cs="宋体"/>
          <w:bCs/>
          <w:szCs w:val="21"/>
          <w:highlight w:val="none"/>
        </w:rPr>
      </w:pPr>
      <w:r>
        <w:rPr>
          <w:rFonts w:hint="eastAsia" w:ascii="宋体" w:hAnsi="宋体" w:cs="宋体"/>
          <w:szCs w:val="21"/>
          <w:highlight w:val="none"/>
          <w:lang w:eastAsia="zh-CN"/>
        </w:rPr>
        <w:t>法定代表人（单位负责人）</w:t>
      </w:r>
      <w:r>
        <w:rPr>
          <w:rFonts w:hint="eastAsia" w:ascii="宋体" w:hAnsi="宋体" w:eastAsia="宋体" w:cs="宋体"/>
          <w:szCs w:val="21"/>
          <w:highlight w:val="none"/>
        </w:rPr>
        <w:t>或委托代理人：  （</w:t>
      </w:r>
      <w:r>
        <w:rPr>
          <w:rFonts w:hint="eastAsia" w:ascii="宋体" w:hAnsi="宋体" w:eastAsia="宋体" w:cs="宋体"/>
          <w:szCs w:val="21"/>
          <w:highlight w:val="none"/>
          <w:lang w:eastAsia="zh-CN"/>
        </w:rPr>
        <w:t>签名</w:t>
      </w:r>
      <w:r>
        <w:rPr>
          <w:rFonts w:hint="eastAsia" w:ascii="宋体" w:hAnsi="宋体" w:eastAsia="宋体" w:cs="宋体"/>
          <w:szCs w:val="21"/>
          <w:highlight w:val="none"/>
        </w:rPr>
        <w:t>）</w:t>
      </w:r>
    </w:p>
    <w:p>
      <w:pPr>
        <w:adjustRightInd w:val="0"/>
        <w:spacing w:beforeLines="50" w:line="400" w:lineRule="exact"/>
        <w:ind w:firstLine="367" w:firstLineChars="175"/>
        <w:jc w:val="left"/>
        <w:rPr>
          <w:rFonts w:hint="eastAsia" w:ascii="宋体" w:hAnsi="宋体" w:eastAsia="宋体" w:cs="宋体"/>
          <w:bCs/>
          <w:szCs w:val="21"/>
          <w:highlight w:val="none"/>
        </w:rPr>
      </w:pPr>
      <w:r>
        <w:rPr>
          <w:rFonts w:hint="eastAsia" w:ascii="宋体" w:hAnsi="宋体" w:eastAsia="宋体" w:cs="宋体"/>
          <w:bCs/>
          <w:szCs w:val="21"/>
          <w:highlight w:val="none"/>
        </w:rPr>
        <w:t xml:space="preserve">                                                  日期:    年  月  日</w:t>
      </w:r>
    </w:p>
    <w:p>
      <w:pPr>
        <w:adjustRightInd w:val="0"/>
        <w:snapToGrid w:val="0"/>
        <w:spacing w:line="360" w:lineRule="auto"/>
        <w:ind w:right="420" w:firstLine="210" w:firstLineChars="100"/>
        <w:rPr>
          <w:rFonts w:hint="eastAsia" w:ascii="宋体" w:hAnsi="宋体" w:eastAsia="宋体" w:cs="宋体"/>
          <w:szCs w:val="21"/>
          <w:highlight w:val="none"/>
        </w:rPr>
      </w:pPr>
    </w:p>
    <w:p>
      <w:pPr>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p>
    <w:p>
      <w:pPr>
        <w:adjustRightInd w:val="0"/>
        <w:snapToGrid w:val="0"/>
        <w:spacing w:line="360" w:lineRule="auto"/>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二、</w:t>
      </w:r>
      <w:r>
        <w:rPr>
          <w:rFonts w:hint="eastAsia" w:ascii="宋体" w:hAnsi="宋体" w:cs="宋体"/>
          <w:sz w:val="36"/>
          <w:szCs w:val="36"/>
          <w:highlight w:val="none"/>
          <w:lang w:eastAsia="zh-CN"/>
        </w:rPr>
        <w:t>法定代表人（单位负责人）</w:t>
      </w:r>
      <w:r>
        <w:rPr>
          <w:rFonts w:hint="eastAsia" w:ascii="宋体" w:hAnsi="宋体" w:eastAsia="宋体" w:cs="宋体"/>
          <w:sz w:val="36"/>
          <w:szCs w:val="36"/>
          <w:highlight w:val="none"/>
        </w:rPr>
        <w:t>身份证明</w:t>
      </w:r>
    </w:p>
    <w:p>
      <w:pPr>
        <w:snapToGrid w:val="0"/>
        <w:spacing w:line="480" w:lineRule="auto"/>
        <w:rPr>
          <w:rFonts w:hint="eastAsia" w:ascii="宋体" w:hAnsi="宋体" w:eastAsia="宋体" w:cs="宋体"/>
          <w:szCs w:val="21"/>
          <w:highlight w:val="none"/>
        </w:rPr>
      </w:pPr>
    </w:p>
    <w:p>
      <w:pPr>
        <w:snapToGrid w:val="0"/>
        <w:spacing w:line="480" w:lineRule="auto"/>
        <w:rPr>
          <w:rFonts w:hint="eastAsia" w:ascii="宋体" w:hAnsi="宋体" w:eastAsia="宋体" w:cs="宋体"/>
          <w:szCs w:val="21"/>
          <w:highlight w:val="none"/>
        </w:rPr>
      </w:pPr>
    </w:p>
    <w:p>
      <w:pPr>
        <w:autoSpaceDE w:val="0"/>
        <w:autoSpaceDN w:val="0"/>
        <w:adjustRightInd w:val="0"/>
        <w:snapToGrid w:val="0"/>
        <w:spacing w:beforeLines="50" w:line="360" w:lineRule="auto"/>
        <w:jc w:val="left"/>
        <w:rPr>
          <w:rFonts w:hint="eastAsia" w:ascii="宋体" w:hAnsi="宋体" w:eastAsia="宋体" w:cs="宋体"/>
          <w:kern w:val="0"/>
          <w:szCs w:val="21"/>
          <w:highlight w:val="none"/>
        </w:rPr>
      </w:pPr>
      <w:r>
        <w:rPr>
          <w:rFonts w:hint="eastAsia" w:ascii="宋体" w:hAnsi="宋体" w:eastAsia="宋体" w:cs="宋体"/>
          <w:szCs w:val="21"/>
          <w:highlight w:val="none"/>
        </w:rPr>
        <w:t>供应商</w:t>
      </w:r>
      <w:r>
        <w:rPr>
          <w:rFonts w:hint="eastAsia" w:ascii="宋体" w:hAnsi="宋体" w:eastAsia="宋体" w:cs="宋体"/>
          <w:kern w:val="0"/>
          <w:szCs w:val="21"/>
          <w:highlight w:val="none"/>
        </w:rPr>
        <w:t>名称：</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 xml:space="preserve"> </w:t>
      </w:r>
    </w:p>
    <w:p>
      <w:pPr>
        <w:autoSpaceDE w:val="0"/>
        <w:autoSpaceDN w:val="0"/>
        <w:adjustRightInd w:val="0"/>
        <w:snapToGrid w:val="0"/>
        <w:spacing w:beforeLines="50"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统一社会信用代码：</w:t>
      </w:r>
      <w:r>
        <w:rPr>
          <w:rFonts w:hint="eastAsia" w:ascii="宋体" w:hAnsi="宋体" w:eastAsia="宋体" w:cs="宋体"/>
          <w:kern w:val="0"/>
          <w:szCs w:val="21"/>
          <w:highlight w:val="none"/>
          <w:u w:val="single"/>
        </w:rPr>
        <w:t xml:space="preserve">                </w:t>
      </w:r>
    </w:p>
    <w:p>
      <w:pPr>
        <w:autoSpaceDE w:val="0"/>
        <w:autoSpaceDN w:val="0"/>
        <w:adjustRightInd w:val="0"/>
        <w:snapToGrid w:val="0"/>
        <w:spacing w:beforeLines="50"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姓名：</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 xml:space="preserve"> 性别：</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 xml:space="preserve"> 年龄：</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 xml:space="preserve"> 职务：</w:t>
      </w:r>
      <w:r>
        <w:rPr>
          <w:rFonts w:hint="eastAsia" w:ascii="宋体" w:hAnsi="宋体" w:eastAsia="宋体" w:cs="宋体"/>
          <w:kern w:val="0"/>
          <w:szCs w:val="21"/>
          <w:highlight w:val="none"/>
          <w:u w:val="single"/>
        </w:rPr>
        <w:t xml:space="preserve">             </w:t>
      </w:r>
    </w:p>
    <w:p>
      <w:pPr>
        <w:autoSpaceDE w:val="0"/>
        <w:autoSpaceDN w:val="0"/>
        <w:adjustRightInd w:val="0"/>
        <w:snapToGrid w:val="0"/>
        <w:spacing w:beforeLines="50"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系</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（供应商名称）的</w:t>
      </w:r>
      <w:r>
        <w:rPr>
          <w:rFonts w:hint="eastAsia" w:ascii="宋体" w:hAnsi="宋体" w:cs="宋体"/>
          <w:kern w:val="0"/>
          <w:szCs w:val="21"/>
          <w:highlight w:val="none"/>
          <w:lang w:eastAsia="zh-CN"/>
        </w:rPr>
        <w:t>法定代表人（单位负责人）</w:t>
      </w:r>
      <w:r>
        <w:rPr>
          <w:rFonts w:hint="eastAsia" w:ascii="宋体" w:hAnsi="宋体" w:eastAsia="宋体" w:cs="宋体"/>
          <w:kern w:val="0"/>
          <w:szCs w:val="21"/>
          <w:highlight w:val="none"/>
        </w:rPr>
        <w:t>。</w:t>
      </w:r>
    </w:p>
    <w:p>
      <w:pPr>
        <w:autoSpaceDE w:val="0"/>
        <w:autoSpaceDN w:val="0"/>
        <w:adjustRightInd w:val="0"/>
        <w:snapToGrid w:val="0"/>
        <w:spacing w:beforeLines="50"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特此证明。</w:t>
      </w:r>
    </w:p>
    <w:p>
      <w:pPr>
        <w:autoSpaceDE w:val="0"/>
        <w:autoSpaceDN w:val="0"/>
        <w:adjustRightInd w:val="0"/>
        <w:snapToGrid w:val="0"/>
        <w:spacing w:beforeLines="50" w:line="360" w:lineRule="auto"/>
        <w:jc w:val="left"/>
        <w:rPr>
          <w:rFonts w:hint="eastAsia" w:ascii="宋体" w:hAnsi="宋体" w:eastAsia="宋体" w:cs="宋体"/>
          <w:szCs w:val="21"/>
          <w:highlight w:val="none"/>
        </w:rPr>
      </w:pPr>
    </w:p>
    <w:p>
      <w:pPr>
        <w:autoSpaceDE w:val="0"/>
        <w:autoSpaceDN w:val="0"/>
        <w:adjustRightInd w:val="0"/>
        <w:snapToGrid w:val="0"/>
        <w:spacing w:beforeLines="50" w:line="360" w:lineRule="auto"/>
        <w:jc w:val="left"/>
        <w:rPr>
          <w:rFonts w:hint="eastAsia" w:ascii="宋体" w:hAnsi="宋体" w:eastAsia="宋体" w:cs="宋体"/>
          <w:kern w:val="0"/>
          <w:szCs w:val="21"/>
          <w:highlight w:val="none"/>
        </w:rPr>
      </w:pPr>
      <w:r>
        <w:rPr>
          <w:rFonts w:hint="eastAsia" w:ascii="宋体" w:hAnsi="宋体" w:eastAsia="宋体" w:cs="宋体"/>
          <w:szCs w:val="21"/>
          <w:highlight w:val="none"/>
        </w:rPr>
        <w:t>附：</w:t>
      </w:r>
      <w:r>
        <w:rPr>
          <w:rFonts w:hint="eastAsia" w:ascii="宋体" w:hAnsi="宋体" w:cs="宋体"/>
          <w:szCs w:val="21"/>
          <w:highlight w:val="none"/>
          <w:lang w:eastAsia="zh-CN"/>
        </w:rPr>
        <w:t>法定代表人（单位负责人）</w:t>
      </w:r>
      <w:r>
        <w:rPr>
          <w:rFonts w:hint="eastAsia" w:ascii="宋体" w:hAnsi="宋体" w:eastAsia="宋体" w:cs="宋体"/>
          <w:szCs w:val="21"/>
          <w:highlight w:val="none"/>
        </w:rPr>
        <w:t>身份证复印件</w:t>
      </w:r>
    </w:p>
    <w:p>
      <w:pPr>
        <w:snapToGrid w:val="0"/>
        <w:spacing w:line="480" w:lineRule="auto"/>
        <w:rPr>
          <w:rFonts w:hint="eastAsia" w:ascii="宋体" w:hAnsi="宋体" w:eastAsia="宋体" w:cs="宋体"/>
          <w:szCs w:val="21"/>
          <w:highlight w:val="none"/>
        </w:rPr>
      </w:pPr>
    </w:p>
    <w:tbl>
      <w:tblPr>
        <w:tblStyle w:val="28"/>
        <w:tblpPr w:leftFromText="180" w:rightFromText="180" w:vertAnchor="text" w:horzAnchor="page" w:tblpX="2038" w:tblpY="145"/>
        <w:tblW w:w="7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0"/>
        <w:gridCol w:w="3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3810" w:type="dxa"/>
            <w:vAlign w:val="center"/>
          </w:tcPr>
          <w:p>
            <w:pPr>
              <w:autoSpaceDE w:val="0"/>
              <w:autoSpaceDN w:val="0"/>
              <w:adjustRightInd w:val="0"/>
              <w:snapToGrid w:val="0"/>
              <w:spacing w:beforeLines="50" w:line="360" w:lineRule="auto"/>
              <w:jc w:val="center"/>
              <w:rPr>
                <w:rFonts w:hint="eastAsia" w:ascii="宋体" w:hAnsi="宋体" w:eastAsia="宋体" w:cs="宋体"/>
                <w:kern w:val="0"/>
                <w:szCs w:val="21"/>
                <w:highlight w:val="none"/>
              </w:rPr>
            </w:pPr>
            <w:r>
              <w:rPr>
                <w:rFonts w:hint="eastAsia" w:ascii="宋体" w:hAnsi="宋体" w:cs="宋体"/>
                <w:szCs w:val="21"/>
                <w:highlight w:val="none"/>
                <w:lang w:eastAsia="zh-CN"/>
              </w:rPr>
              <w:t>法定代表人（单位负责人）</w:t>
            </w:r>
            <w:r>
              <w:rPr>
                <w:rFonts w:hint="eastAsia" w:ascii="宋体" w:hAnsi="宋体" w:eastAsia="宋体" w:cs="宋体"/>
                <w:szCs w:val="21"/>
                <w:highlight w:val="none"/>
              </w:rPr>
              <w:t>身份证复印件（正面）</w:t>
            </w:r>
          </w:p>
        </w:tc>
        <w:tc>
          <w:tcPr>
            <w:tcW w:w="3811" w:type="dxa"/>
            <w:vAlign w:val="center"/>
          </w:tcPr>
          <w:p>
            <w:pPr>
              <w:autoSpaceDE w:val="0"/>
              <w:autoSpaceDN w:val="0"/>
              <w:adjustRightInd w:val="0"/>
              <w:snapToGrid w:val="0"/>
              <w:spacing w:beforeLines="50" w:line="360" w:lineRule="auto"/>
              <w:jc w:val="center"/>
              <w:rPr>
                <w:rFonts w:hint="eastAsia" w:ascii="宋体" w:hAnsi="宋体" w:eastAsia="宋体" w:cs="宋体"/>
                <w:szCs w:val="21"/>
                <w:highlight w:val="none"/>
              </w:rPr>
            </w:pPr>
            <w:r>
              <w:rPr>
                <w:rFonts w:hint="eastAsia" w:ascii="宋体" w:hAnsi="宋体" w:cs="宋体"/>
                <w:szCs w:val="21"/>
                <w:highlight w:val="none"/>
                <w:lang w:eastAsia="zh-CN"/>
              </w:rPr>
              <w:t>法定代表人（单位负责人）</w:t>
            </w:r>
            <w:r>
              <w:rPr>
                <w:rFonts w:hint="eastAsia" w:ascii="宋体" w:hAnsi="宋体" w:eastAsia="宋体" w:cs="宋体"/>
                <w:szCs w:val="21"/>
                <w:highlight w:val="none"/>
              </w:rPr>
              <w:t>身份证复印件（反面）</w:t>
            </w:r>
          </w:p>
        </w:tc>
      </w:tr>
    </w:tbl>
    <w:p>
      <w:pPr>
        <w:snapToGrid w:val="0"/>
        <w:spacing w:line="480" w:lineRule="auto"/>
        <w:rPr>
          <w:rFonts w:hint="eastAsia" w:ascii="宋体" w:hAnsi="宋体" w:eastAsia="宋体" w:cs="宋体"/>
          <w:szCs w:val="21"/>
          <w:highlight w:val="none"/>
        </w:rPr>
      </w:pPr>
    </w:p>
    <w:p>
      <w:pPr>
        <w:snapToGrid w:val="0"/>
        <w:rPr>
          <w:rFonts w:hint="eastAsia" w:ascii="宋体" w:hAnsi="宋体" w:eastAsia="宋体" w:cs="宋体"/>
          <w:szCs w:val="21"/>
          <w:highlight w:val="none"/>
        </w:rPr>
      </w:pPr>
    </w:p>
    <w:p>
      <w:pPr>
        <w:snapToGrid w:val="0"/>
        <w:rPr>
          <w:rFonts w:hint="eastAsia" w:ascii="宋体" w:hAnsi="宋体" w:eastAsia="宋体" w:cs="宋体"/>
          <w:szCs w:val="21"/>
          <w:highlight w:val="none"/>
        </w:rPr>
      </w:pPr>
    </w:p>
    <w:p>
      <w:pPr>
        <w:snapToGrid w:val="0"/>
        <w:rPr>
          <w:rFonts w:hint="eastAsia" w:ascii="宋体" w:hAnsi="宋体" w:eastAsia="宋体" w:cs="宋体"/>
          <w:szCs w:val="21"/>
          <w:highlight w:val="none"/>
        </w:rPr>
      </w:pPr>
    </w:p>
    <w:p>
      <w:pPr>
        <w:snapToGrid w:val="0"/>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ind w:right="420"/>
        <w:rPr>
          <w:rFonts w:hint="eastAsia" w:ascii="宋体" w:hAnsi="宋体" w:eastAsia="宋体" w:cs="宋体"/>
          <w:szCs w:val="21"/>
          <w:highlight w:val="none"/>
        </w:rPr>
      </w:pPr>
    </w:p>
    <w:p>
      <w:pPr>
        <w:adjustRightInd w:val="0"/>
        <w:snapToGrid w:val="0"/>
        <w:spacing w:line="360" w:lineRule="auto"/>
        <w:ind w:right="420"/>
        <w:rPr>
          <w:rFonts w:hint="eastAsia" w:ascii="宋体" w:hAnsi="宋体" w:eastAsia="宋体" w:cs="宋体"/>
          <w:szCs w:val="21"/>
          <w:highlight w:val="none"/>
        </w:rPr>
      </w:pPr>
    </w:p>
    <w:p>
      <w:pPr>
        <w:adjustRightInd w:val="0"/>
        <w:snapToGrid w:val="0"/>
        <w:spacing w:line="360" w:lineRule="auto"/>
        <w:ind w:right="420"/>
        <w:rPr>
          <w:rFonts w:hint="eastAsia" w:ascii="宋体" w:hAnsi="宋体" w:eastAsia="宋体" w:cs="宋体"/>
          <w:szCs w:val="21"/>
          <w:highlight w:val="none"/>
        </w:rPr>
      </w:pPr>
    </w:p>
    <w:p>
      <w:pPr>
        <w:adjustRightInd w:val="0"/>
        <w:snapToGrid w:val="0"/>
        <w:spacing w:line="360" w:lineRule="auto"/>
        <w:ind w:right="420"/>
        <w:rPr>
          <w:rFonts w:hint="eastAsia" w:ascii="宋体" w:hAnsi="宋体" w:eastAsia="宋体" w:cs="宋体"/>
          <w:szCs w:val="21"/>
          <w:highlight w:val="none"/>
        </w:rPr>
      </w:pPr>
    </w:p>
    <w:p>
      <w:pPr>
        <w:adjustRightInd w:val="0"/>
        <w:snapToGrid w:val="0"/>
        <w:spacing w:line="360" w:lineRule="auto"/>
        <w:ind w:right="420" w:firstLine="210" w:firstLineChars="100"/>
        <w:rPr>
          <w:rFonts w:hint="eastAsia" w:ascii="宋体" w:hAnsi="宋体" w:eastAsia="宋体" w:cs="宋体"/>
          <w:szCs w:val="21"/>
          <w:highlight w:val="none"/>
        </w:rPr>
      </w:pPr>
    </w:p>
    <w:p>
      <w:pPr>
        <w:adjustRightInd w:val="0"/>
        <w:snapToGrid w:val="0"/>
        <w:spacing w:line="360" w:lineRule="auto"/>
        <w:ind w:right="420" w:firstLine="3255" w:firstLineChars="1550"/>
        <w:rPr>
          <w:rFonts w:hint="eastAsia" w:ascii="宋体" w:hAnsi="宋体" w:eastAsia="宋体" w:cs="宋体"/>
          <w:szCs w:val="21"/>
          <w:highlight w:val="none"/>
        </w:rPr>
      </w:pPr>
    </w:p>
    <w:p>
      <w:pPr>
        <w:adjustRightInd w:val="0"/>
        <w:snapToGrid w:val="0"/>
        <w:spacing w:line="360" w:lineRule="auto"/>
        <w:ind w:right="420" w:firstLine="3255" w:firstLineChars="1550"/>
        <w:rPr>
          <w:rFonts w:hint="eastAsia" w:ascii="宋体" w:hAnsi="宋体" w:eastAsia="宋体" w:cs="宋体"/>
          <w:szCs w:val="21"/>
          <w:highlight w:val="none"/>
        </w:rPr>
      </w:pPr>
    </w:p>
    <w:p>
      <w:pPr>
        <w:adjustRightInd w:val="0"/>
        <w:snapToGrid w:val="0"/>
        <w:spacing w:line="360" w:lineRule="auto"/>
        <w:ind w:right="420" w:firstLine="3255" w:firstLineChars="1550"/>
        <w:rPr>
          <w:rFonts w:hint="eastAsia" w:ascii="宋体" w:hAnsi="宋体" w:eastAsia="宋体" w:cs="宋体"/>
          <w:szCs w:val="21"/>
          <w:highlight w:val="none"/>
        </w:rPr>
      </w:pPr>
    </w:p>
    <w:p>
      <w:pPr>
        <w:adjustRightInd w:val="0"/>
        <w:snapToGrid w:val="0"/>
        <w:spacing w:line="360" w:lineRule="auto"/>
        <w:ind w:right="420" w:firstLine="4095" w:firstLineChars="1950"/>
        <w:rPr>
          <w:rFonts w:hint="eastAsia" w:ascii="宋体" w:hAnsi="宋体" w:eastAsia="宋体" w:cs="宋体"/>
          <w:szCs w:val="21"/>
          <w:highlight w:val="none"/>
        </w:rPr>
      </w:pPr>
      <w:r>
        <w:rPr>
          <w:rFonts w:hint="eastAsia" w:ascii="宋体" w:hAnsi="宋体" w:eastAsia="宋体" w:cs="宋体"/>
          <w:szCs w:val="21"/>
          <w:highlight w:val="none"/>
        </w:rPr>
        <w:t>供应商：（盖单位公章）：</w:t>
      </w:r>
    </w:p>
    <w:p>
      <w:pPr>
        <w:adjustRightInd w:val="0"/>
        <w:snapToGrid w:val="0"/>
        <w:spacing w:line="360" w:lineRule="auto"/>
        <w:ind w:right="420" w:firstLine="4830" w:firstLineChars="2300"/>
        <w:rPr>
          <w:rFonts w:hint="eastAsia" w:ascii="宋体" w:hAnsi="宋体" w:eastAsia="宋体" w:cs="宋体"/>
          <w:szCs w:val="21"/>
          <w:highlight w:val="none"/>
        </w:rPr>
      </w:pPr>
    </w:p>
    <w:p>
      <w:pPr>
        <w:adjustRightInd w:val="0"/>
        <w:snapToGrid w:val="0"/>
        <w:spacing w:line="360" w:lineRule="auto"/>
        <w:ind w:right="420" w:firstLine="4777" w:firstLineChars="2275"/>
        <w:rPr>
          <w:rFonts w:hint="eastAsia" w:ascii="宋体" w:hAnsi="宋体" w:eastAsia="宋体" w:cs="宋体"/>
          <w:szCs w:val="21"/>
          <w:highlight w:val="none"/>
        </w:rPr>
      </w:pPr>
      <w:r>
        <w:rPr>
          <w:rFonts w:hint="eastAsia" w:ascii="宋体" w:hAnsi="宋体" w:eastAsia="宋体" w:cs="宋体"/>
          <w:szCs w:val="21"/>
          <w:highlight w:val="none"/>
        </w:rPr>
        <w:t>20   年   月   日</w:t>
      </w:r>
    </w:p>
    <w:p>
      <w:pPr>
        <w:rPr>
          <w:rFonts w:hint="eastAsia" w:ascii="宋体" w:hAnsi="宋体" w:eastAsia="宋体" w:cs="宋体"/>
          <w:sz w:val="36"/>
          <w:szCs w:val="36"/>
          <w:highlight w:val="none"/>
        </w:rPr>
      </w:pPr>
    </w:p>
    <w:p>
      <w:pPr>
        <w:pStyle w:val="36"/>
        <w:ind w:firstLine="480"/>
        <w:rPr>
          <w:rFonts w:hint="eastAsia" w:ascii="宋体" w:hAnsi="宋体" w:eastAsia="宋体" w:cs="宋体"/>
          <w:highlight w:val="none"/>
        </w:rPr>
      </w:pPr>
    </w:p>
    <w:p>
      <w:pPr>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p>
    <w:p>
      <w:pPr>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三、授权委托书</w:t>
      </w:r>
    </w:p>
    <w:p>
      <w:pPr>
        <w:spacing w:line="400" w:lineRule="exact"/>
        <w:ind w:firstLine="560" w:firstLineChars="200"/>
        <w:rPr>
          <w:rFonts w:hint="eastAsia" w:ascii="宋体" w:hAnsi="宋体" w:eastAsia="宋体" w:cs="宋体"/>
          <w:color w:val="000000"/>
          <w:sz w:val="28"/>
          <w:szCs w:val="28"/>
          <w:highlight w:val="none"/>
        </w:rPr>
      </w:pP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zh-CN"/>
        </w:rPr>
        <w:t>本人</w:t>
      </w:r>
      <w:r>
        <w:rPr>
          <w:rFonts w:hint="eastAsia" w:ascii="宋体" w:hAnsi="宋体" w:eastAsia="宋体" w:cs="宋体"/>
          <w:szCs w:val="21"/>
          <w:highlight w:val="none"/>
          <w:u w:val="single"/>
          <w:lang w:val="zh-CN"/>
        </w:rPr>
        <w:t>（姓名）</w:t>
      </w:r>
      <w:r>
        <w:rPr>
          <w:rFonts w:hint="eastAsia" w:ascii="宋体" w:hAnsi="宋体" w:eastAsia="宋体" w:cs="宋体"/>
          <w:szCs w:val="21"/>
          <w:highlight w:val="none"/>
          <w:lang w:val="zh-CN"/>
        </w:rPr>
        <w:t>系</w:t>
      </w:r>
      <w:r>
        <w:rPr>
          <w:rFonts w:hint="eastAsia" w:ascii="宋体" w:hAnsi="宋体" w:eastAsia="宋体" w:cs="宋体"/>
          <w:szCs w:val="21"/>
          <w:highlight w:val="none"/>
          <w:u w:val="single"/>
          <w:lang w:val="zh-CN"/>
        </w:rPr>
        <w:t>（供应商名称）</w:t>
      </w:r>
      <w:r>
        <w:rPr>
          <w:rFonts w:hint="eastAsia" w:ascii="宋体" w:hAnsi="宋体" w:eastAsia="宋体" w:cs="宋体"/>
          <w:szCs w:val="21"/>
          <w:highlight w:val="none"/>
          <w:lang w:val="zh-CN"/>
        </w:rPr>
        <w:t>的</w:t>
      </w:r>
      <w:r>
        <w:rPr>
          <w:rFonts w:hint="eastAsia" w:ascii="宋体" w:hAnsi="宋体" w:cs="宋体"/>
          <w:szCs w:val="21"/>
          <w:highlight w:val="none"/>
          <w:lang w:val="zh-CN"/>
        </w:rPr>
        <w:t>法定代表人（单位负责人）</w:t>
      </w:r>
      <w:r>
        <w:rPr>
          <w:rFonts w:hint="eastAsia" w:ascii="宋体" w:hAnsi="宋体" w:eastAsia="宋体" w:cs="宋体"/>
          <w:szCs w:val="21"/>
          <w:highlight w:val="none"/>
          <w:lang w:val="zh-CN"/>
        </w:rPr>
        <w:t>，现委托</w:t>
      </w:r>
      <w:r>
        <w:rPr>
          <w:rFonts w:hint="eastAsia" w:ascii="宋体" w:hAnsi="宋体" w:eastAsia="宋体" w:cs="宋体"/>
          <w:szCs w:val="21"/>
          <w:highlight w:val="none"/>
          <w:u w:val="single"/>
          <w:lang w:val="zh-CN"/>
        </w:rPr>
        <w:t>（被委托人姓名）</w:t>
      </w:r>
      <w:r>
        <w:rPr>
          <w:rFonts w:hint="eastAsia" w:ascii="宋体" w:hAnsi="宋体" w:eastAsia="宋体" w:cs="宋体"/>
          <w:szCs w:val="21"/>
          <w:highlight w:val="none"/>
          <w:lang w:val="zh-CN"/>
        </w:rPr>
        <w:t>为我方代理人。代理人根据授权，以我方的名义签署、澄清确认、递交、撤回、修改单一来源采购响应文件、签订合同和全权处理有关事宜，</w:t>
      </w:r>
      <w:r>
        <w:rPr>
          <w:rFonts w:hint="eastAsia" w:ascii="宋体" w:hAnsi="宋体" w:eastAsia="宋体" w:cs="宋体"/>
          <w:kern w:val="0"/>
          <w:szCs w:val="21"/>
          <w:highlight w:val="none"/>
        </w:rPr>
        <w:t>其法律后果由我方承担。</w:t>
      </w:r>
    </w:p>
    <w:p>
      <w:pPr>
        <w:spacing w:line="48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委托期限：有效期自谈判之日起不少于90天。</w:t>
      </w:r>
    </w:p>
    <w:p>
      <w:pPr>
        <w:spacing w:line="48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代理人无转委托权。</w:t>
      </w:r>
    </w:p>
    <w:p>
      <w:pPr>
        <w:spacing w:line="480" w:lineRule="auto"/>
        <w:ind w:firstLine="422" w:firstLineChars="200"/>
        <w:rPr>
          <w:rFonts w:hint="eastAsia" w:ascii="宋体" w:hAnsi="宋体" w:eastAsia="宋体" w:cs="宋体"/>
          <w:b/>
          <w:bCs/>
          <w:szCs w:val="21"/>
          <w:highlight w:val="none"/>
        </w:rPr>
      </w:pPr>
    </w:p>
    <w:p>
      <w:pPr>
        <w:spacing w:line="360" w:lineRule="auto"/>
        <w:rPr>
          <w:rFonts w:hint="eastAsia" w:ascii="宋体" w:hAnsi="宋体" w:eastAsia="宋体" w:cs="宋体"/>
          <w:szCs w:val="21"/>
          <w:highlight w:val="none"/>
          <w:u w:val="single"/>
        </w:rPr>
      </w:pPr>
      <w:r>
        <w:rPr>
          <w:rFonts w:hint="eastAsia" w:ascii="宋体" w:hAnsi="宋体" w:eastAsia="宋体" w:cs="宋体"/>
          <w:szCs w:val="21"/>
          <w:highlight w:val="none"/>
          <w:lang w:val="zh-CN"/>
        </w:rPr>
        <w:t>附：</w:t>
      </w:r>
      <w:r>
        <w:rPr>
          <w:rFonts w:hint="eastAsia" w:ascii="宋体" w:hAnsi="宋体" w:cs="宋体"/>
          <w:szCs w:val="21"/>
          <w:highlight w:val="none"/>
          <w:lang w:val="zh-CN"/>
        </w:rPr>
        <w:t>法定代表人（单位负责人）</w:t>
      </w:r>
      <w:r>
        <w:rPr>
          <w:rFonts w:hint="eastAsia" w:ascii="宋体" w:hAnsi="宋体" w:eastAsia="宋体" w:cs="宋体"/>
          <w:szCs w:val="21"/>
          <w:highlight w:val="none"/>
          <w:lang w:val="zh-CN"/>
        </w:rPr>
        <w:t>身份证复印件</w:t>
      </w:r>
      <w:r>
        <w:rPr>
          <w:rFonts w:hint="eastAsia" w:ascii="宋体" w:hAnsi="宋体" w:eastAsia="宋体" w:cs="宋体"/>
          <w:szCs w:val="21"/>
          <w:highlight w:val="none"/>
        </w:rPr>
        <w:t>、</w:t>
      </w:r>
      <w:r>
        <w:rPr>
          <w:rFonts w:hint="eastAsia" w:ascii="宋体" w:hAnsi="宋体" w:eastAsia="宋体" w:cs="宋体"/>
          <w:szCs w:val="21"/>
          <w:highlight w:val="none"/>
          <w:lang w:val="zh-CN"/>
        </w:rPr>
        <w:t>委托代理人身份证复印件</w:t>
      </w:r>
    </w:p>
    <w:tbl>
      <w:tblPr>
        <w:tblStyle w:val="27"/>
        <w:tblW w:w="7996" w:type="dxa"/>
        <w:tblInd w:w="540" w:type="dxa"/>
        <w:tblLayout w:type="fixed"/>
        <w:tblCellMar>
          <w:top w:w="0" w:type="dxa"/>
          <w:left w:w="108" w:type="dxa"/>
          <w:bottom w:w="0" w:type="dxa"/>
          <w:right w:w="108" w:type="dxa"/>
        </w:tblCellMar>
      </w:tblPr>
      <w:tblGrid>
        <w:gridCol w:w="4081"/>
        <w:gridCol w:w="3915"/>
      </w:tblGrid>
      <w:tr>
        <w:trPr>
          <w:trHeight w:val="3650" w:hRule="atLeast"/>
        </w:trPr>
        <w:tc>
          <w:tcPr>
            <w:tcW w:w="408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szCs w:val="21"/>
                <w:highlight w:val="none"/>
                <w:u w:val="single"/>
              </w:rPr>
            </w:pPr>
            <w:r>
              <w:rPr>
                <w:rFonts w:hint="eastAsia" w:ascii="宋体" w:hAnsi="宋体" w:cs="宋体"/>
                <w:szCs w:val="21"/>
                <w:highlight w:val="none"/>
                <w:lang w:val="zh-CN"/>
              </w:rPr>
              <w:t>法定代表人（单位负责人）</w:t>
            </w:r>
            <w:r>
              <w:rPr>
                <w:rFonts w:hint="eastAsia" w:ascii="宋体" w:hAnsi="宋体" w:eastAsia="宋体" w:cs="宋体"/>
                <w:szCs w:val="21"/>
                <w:highlight w:val="none"/>
                <w:lang w:val="zh-CN"/>
              </w:rPr>
              <w:t>身份证复印件正反面</w:t>
            </w:r>
          </w:p>
        </w:tc>
        <w:tc>
          <w:tcPr>
            <w:tcW w:w="391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szCs w:val="21"/>
                <w:highlight w:val="none"/>
                <w:u w:val="single"/>
              </w:rPr>
            </w:pPr>
            <w:r>
              <w:rPr>
                <w:rFonts w:hint="eastAsia" w:ascii="宋体" w:hAnsi="宋体" w:eastAsia="宋体" w:cs="宋体"/>
                <w:szCs w:val="21"/>
                <w:highlight w:val="none"/>
                <w:lang w:val="zh-CN"/>
              </w:rPr>
              <w:t>授权代表身份证复印件正反面</w:t>
            </w:r>
          </w:p>
        </w:tc>
      </w:tr>
    </w:tbl>
    <w:p>
      <w:pPr>
        <w:ind w:firstLine="420" w:firstLineChars="200"/>
        <w:rPr>
          <w:rFonts w:hint="eastAsia" w:ascii="宋体" w:hAnsi="宋体" w:eastAsia="宋体" w:cs="宋体"/>
          <w:szCs w:val="21"/>
          <w:highlight w:val="none"/>
        </w:rPr>
      </w:pPr>
    </w:p>
    <w:p>
      <w:pPr>
        <w:ind w:firstLine="420" w:firstLineChars="200"/>
        <w:rPr>
          <w:rFonts w:hint="eastAsia" w:ascii="宋体" w:hAnsi="宋体" w:eastAsia="宋体" w:cs="宋体"/>
          <w:szCs w:val="21"/>
          <w:highlight w:val="none"/>
        </w:rPr>
      </w:pPr>
    </w:p>
    <w:p>
      <w:pPr>
        <w:ind w:firstLine="2835" w:firstLineChars="1350"/>
        <w:rPr>
          <w:rFonts w:hint="eastAsia" w:ascii="宋体" w:hAnsi="宋体" w:eastAsia="宋体" w:cs="宋体"/>
          <w:szCs w:val="21"/>
          <w:highlight w:val="none"/>
        </w:rPr>
      </w:pPr>
      <w:r>
        <w:rPr>
          <w:rFonts w:hint="eastAsia" w:ascii="宋体" w:hAnsi="宋体" w:eastAsia="宋体" w:cs="宋体"/>
          <w:szCs w:val="21"/>
          <w:highlight w:val="none"/>
        </w:rPr>
        <w:t xml:space="preserve">供  应  商： （盖单位公章）        </w:t>
      </w:r>
    </w:p>
    <w:p>
      <w:pPr>
        <w:ind w:firstLine="2835" w:firstLineChars="1350"/>
        <w:rPr>
          <w:rFonts w:hint="eastAsia" w:ascii="宋体" w:hAnsi="宋体" w:eastAsia="宋体" w:cs="宋体"/>
          <w:szCs w:val="21"/>
          <w:highlight w:val="none"/>
        </w:rPr>
      </w:pPr>
    </w:p>
    <w:p>
      <w:pPr>
        <w:ind w:firstLine="2835" w:firstLineChars="1350"/>
        <w:rPr>
          <w:rFonts w:hint="eastAsia" w:ascii="宋体" w:hAnsi="宋体" w:eastAsia="宋体" w:cs="宋体"/>
          <w:szCs w:val="21"/>
          <w:highlight w:val="none"/>
        </w:rPr>
      </w:pPr>
      <w:r>
        <w:rPr>
          <w:rFonts w:hint="eastAsia" w:ascii="宋体" w:hAnsi="宋体" w:cs="宋体"/>
          <w:szCs w:val="21"/>
          <w:highlight w:val="none"/>
          <w:lang w:eastAsia="zh-CN"/>
        </w:rPr>
        <w:t>法定代表人（单位负责人）</w:t>
      </w:r>
      <w:r>
        <w:rPr>
          <w:rFonts w:hint="eastAsia" w:ascii="宋体" w:hAnsi="宋体" w:eastAsia="宋体" w:cs="宋体"/>
          <w:szCs w:val="21"/>
          <w:highlight w:val="none"/>
        </w:rPr>
        <w:t>:  （</w:t>
      </w:r>
      <w:r>
        <w:rPr>
          <w:rFonts w:hint="eastAsia" w:ascii="宋体" w:hAnsi="宋体" w:eastAsia="宋体" w:cs="宋体"/>
          <w:szCs w:val="21"/>
          <w:highlight w:val="none"/>
          <w:lang w:eastAsia="zh-CN"/>
        </w:rPr>
        <w:t>签名</w:t>
      </w:r>
      <w:r>
        <w:rPr>
          <w:rFonts w:hint="eastAsia" w:ascii="宋体" w:hAnsi="宋体" w:eastAsia="宋体" w:cs="宋体"/>
          <w:szCs w:val="21"/>
          <w:highlight w:val="none"/>
        </w:rPr>
        <w:t>）</w:t>
      </w:r>
    </w:p>
    <w:p>
      <w:pPr>
        <w:rPr>
          <w:rFonts w:hint="eastAsia" w:ascii="宋体" w:hAnsi="宋体" w:eastAsia="宋体" w:cs="宋体"/>
          <w:szCs w:val="21"/>
          <w:highlight w:val="none"/>
        </w:rPr>
      </w:pPr>
    </w:p>
    <w:p>
      <w:pPr>
        <w:ind w:firstLine="2835" w:firstLineChars="1350"/>
        <w:jc w:val="left"/>
        <w:rPr>
          <w:rFonts w:hint="eastAsia" w:ascii="宋体" w:hAnsi="宋体" w:eastAsia="宋体" w:cs="宋体"/>
          <w:szCs w:val="21"/>
          <w:highlight w:val="none"/>
          <w:u w:val="single"/>
        </w:rPr>
      </w:pPr>
      <w:r>
        <w:rPr>
          <w:rFonts w:hint="eastAsia" w:ascii="宋体" w:hAnsi="宋体" w:eastAsia="宋体" w:cs="宋体"/>
          <w:szCs w:val="21"/>
          <w:highlight w:val="none"/>
        </w:rPr>
        <w:t>身 份 证 号：</w:t>
      </w:r>
    </w:p>
    <w:p>
      <w:pPr>
        <w:rPr>
          <w:rFonts w:hint="eastAsia" w:ascii="宋体" w:hAnsi="宋体" w:eastAsia="宋体" w:cs="宋体"/>
          <w:szCs w:val="21"/>
          <w:highlight w:val="none"/>
        </w:rPr>
      </w:pPr>
    </w:p>
    <w:p>
      <w:pPr>
        <w:ind w:firstLine="2835" w:firstLineChars="1350"/>
        <w:rPr>
          <w:rFonts w:hint="eastAsia" w:ascii="宋体" w:hAnsi="宋体" w:eastAsia="宋体" w:cs="宋体"/>
          <w:szCs w:val="21"/>
          <w:highlight w:val="none"/>
        </w:rPr>
      </w:pPr>
      <w:r>
        <w:rPr>
          <w:rFonts w:hint="eastAsia" w:ascii="宋体" w:hAnsi="宋体" w:eastAsia="宋体" w:cs="宋体"/>
          <w:szCs w:val="21"/>
          <w:highlight w:val="none"/>
        </w:rPr>
        <w:t>委托代理人： （</w:t>
      </w:r>
      <w:r>
        <w:rPr>
          <w:rFonts w:hint="eastAsia" w:ascii="宋体" w:hAnsi="宋体" w:eastAsia="宋体" w:cs="宋体"/>
          <w:szCs w:val="21"/>
          <w:highlight w:val="none"/>
          <w:lang w:eastAsia="zh-CN"/>
        </w:rPr>
        <w:t>签名</w:t>
      </w:r>
      <w:r>
        <w:rPr>
          <w:rFonts w:hint="eastAsia" w:ascii="宋体" w:hAnsi="宋体" w:eastAsia="宋体" w:cs="宋体"/>
          <w:szCs w:val="21"/>
          <w:highlight w:val="none"/>
        </w:rPr>
        <w:t xml:space="preserve">）     </w:t>
      </w:r>
    </w:p>
    <w:p>
      <w:pPr>
        <w:jc w:val="left"/>
        <w:rPr>
          <w:rFonts w:hint="eastAsia" w:ascii="宋体" w:hAnsi="宋体" w:eastAsia="宋体" w:cs="宋体"/>
          <w:szCs w:val="21"/>
          <w:highlight w:val="none"/>
        </w:rPr>
      </w:pPr>
    </w:p>
    <w:p>
      <w:pPr>
        <w:ind w:firstLine="2835" w:firstLineChars="1350"/>
        <w:jc w:val="left"/>
        <w:rPr>
          <w:rFonts w:hint="eastAsia" w:ascii="宋体" w:hAnsi="宋体" w:eastAsia="宋体" w:cs="宋体"/>
          <w:szCs w:val="21"/>
          <w:highlight w:val="none"/>
          <w:u w:val="single"/>
        </w:rPr>
      </w:pPr>
      <w:r>
        <w:rPr>
          <w:rFonts w:hint="eastAsia" w:ascii="宋体" w:hAnsi="宋体" w:eastAsia="宋体" w:cs="宋体"/>
          <w:szCs w:val="21"/>
          <w:highlight w:val="none"/>
        </w:rPr>
        <w:t>身 份 证 号：</w:t>
      </w:r>
    </w:p>
    <w:p>
      <w:pPr>
        <w:ind w:firstLine="420" w:firstLineChars="200"/>
        <w:rPr>
          <w:rFonts w:hint="eastAsia" w:ascii="宋体" w:hAnsi="宋体" w:eastAsia="宋体" w:cs="宋体"/>
          <w:szCs w:val="21"/>
          <w:highlight w:val="none"/>
        </w:rPr>
      </w:pPr>
    </w:p>
    <w:p>
      <w:pPr>
        <w:ind w:firstLine="5145" w:firstLineChars="2450"/>
        <w:rPr>
          <w:rFonts w:hint="eastAsia" w:ascii="宋体" w:hAnsi="宋体" w:eastAsia="宋体" w:cs="宋体"/>
          <w:szCs w:val="21"/>
          <w:highlight w:val="none"/>
          <w:lang w:val="zh-CN"/>
        </w:rPr>
      </w:pPr>
      <w:r>
        <w:rPr>
          <w:rFonts w:hint="eastAsia" w:ascii="宋体" w:hAnsi="宋体" w:eastAsia="宋体" w:cs="宋体"/>
          <w:szCs w:val="21"/>
          <w:highlight w:val="none"/>
        </w:rPr>
        <w:t xml:space="preserve">  20   年   月   日</w:t>
      </w:r>
    </w:p>
    <w:p>
      <w:pPr>
        <w:rPr>
          <w:rFonts w:hint="eastAsia" w:ascii="宋体" w:hAnsi="宋体" w:eastAsia="宋体" w:cs="宋体"/>
          <w:szCs w:val="21"/>
          <w:highlight w:val="none"/>
          <w:lang w:val="zh-CN"/>
        </w:rPr>
      </w:pPr>
      <w:r>
        <w:rPr>
          <w:rFonts w:hint="eastAsia" w:ascii="宋体" w:hAnsi="宋体" w:eastAsia="宋体" w:cs="宋体"/>
          <w:szCs w:val="21"/>
          <w:highlight w:val="none"/>
          <w:lang w:val="zh-CN"/>
        </w:rPr>
        <w:t>说明：本授权委托书有效期自谈判之日起不得少于</w:t>
      </w:r>
      <w:r>
        <w:rPr>
          <w:rFonts w:hint="eastAsia" w:ascii="宋体" w:hAnsi="宋体" w:eastAsia="宋体" w:cs="宋体"/>
          <w:szCs w:val="21"/>
          <w:highlight w:val="none"/>
        </w:rPr>
        <w:t>90</w:t>
      </w:r>
      <w:r>
        <w:rPr>
          <w:rFonts w:hint="eastAsia" w:ascii="宋体" w:hAnsi="宋体" w:eastAsia="宋体" w:cs="宋体"/>
          <w:szCs w:val="21"/>
          <w:highlight w:val="none"/>
          <w:lang w:val="zh-CN"/>
        </w:rPr>
        <w:t>天，仅限委托代理人参加谈判时提供。</w:t>
      </w:r>
    </w:p>
    <w:p>
      <w:pPr>
        <w:jc w:val="center"/>
        <w:rPr>
          <w:rFonts w:hint="eastAsia" w:ascii="宋体" w:hAnsi="宋体" w:eastAsia="宋体" w:cs="宋体"/>
          <w:sz w:val="36"/>
          <w:szCs w:val="36"/>
          <w:highlight w:val="none"/>
        </w:rPr>
      </w:pPr>
    </w:p>
    <w:p>
      <w:pPr>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p>
    <w:p>
      <w:pPr>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四、企业法人营业执照</w:t>
      </w:r>
    </w:p>
    <w:p>
      <w:pPr>
        <w:adjustRightInd w:val="0"/>
        <w:snapToGrid w:val="0"/>
        <w:spacing w:line="360" w:lineRule="auto"/>
        <w:ind w:firstLine="420" w:firstLineChars="200"/>
        <w:rPr>
          <w:rFonts w:hint="eastAsia" w:ascii="宋体" w:hAnsi="宋体" w:eastAsia="宋体" w:cs="宋体"/>
          <w:szCs w:val="21"/>
          <w:highlight w:val="none"/>
        </w:rPr>
      </w:pPr>
    </w:p>
    <w:p>
      <w:pPr>
        <w:adjustRightInd w:val="0"/>
        <w:snapToGrid w:val="0"/>
        <w:spacing w:line="360" w:lineRule="auto"/>
        <w:ind w:firstLine="420" w:firstLineChars="200"/>
        <w:rPr>
          <w:rFonts w:hint="eastAsia" w:ascii="宋体" w:hAnsi="宋体" w:eastAsia="宋体" w:cs="宋体"/>
          <w:szCs w:val="21"/>
          <w:highlight w:val="none"/>
        </w:rPr>
      </w:pPr>
    </w:p>
    <w:p>
      <w:pPr>
        <w:pStyle w:val="16"/>
        <w:adjustRightInd w:val="0"/>
        <w:snapToGrid w:val="0"/>
        <w:spacing w:line="360" w:lineRule="auto"/>
        <w:ind w:firstLine="1050"/>
        <w:rPr>
          <w:rFonts w:hint="eastAsia" w:ascii="宋体" w:hAnsi="宋体" w:eastAsia="宋体" w:cs="宋体"/>
          <w:highlight w:val="none"/>
        </w:rPr>
      </w:pPr>
      <w:r>
        <w:rPr>
          <w:rFonts w:hint="eastAsia" w:ascii="宋体" w:hAnsi="宋体" w:eastAsia="宋体" w:cs="宋体"/>
          <w:highlight w:val="none"/>
        </w:rPr>
        <w:t>1.企业提供带有社会统一信用代码的营业执照；</w:t>
      </w:r>
    </w:p>
    <w:p>
      <w:pPr>
        <w:pStyle w:val="16"/>
        <w:adjustRightInd w:val="0"/>
        <w:snapToGrid w:val="0"/>
        <w:spacing w:line="360" w:lineRule="auto"/>
        <w:ind w:firstLine="1050"/>
        <w:rPr>
          <w:rFonts w:hint="eastAsia" w:ascii="宋体" w:hAnsi="宋体" w:eastAsia="宋体" w:cs="宋体"/>
          <w:highlight w:val="none"/>
        </w:rPr>
      </w:pPr>
      <w:r>
        <w:rPr>
          <w:rFonts w:hint="eastAsia" w:ascii="宋体" w:hAnsi="宋体" w:eastAsia="宋体" w:cs="宋体"/>
          <w:highlight w:val="none"/>
        </w:rPr>
        <w:t>2.事业单位或其他组织提供带有社会统一信用代码的相关证书复印件；</w:t>
      </w:r>
    </w:p>
    <w:p>
      <w:pPr>
        <w:pStyle w:val="16"/>
        <w:adjustRightInd w:val="0"/>
        <w:snapToGrid w:val="0"/>
        <w:spacing w:line="360" w:lineRule="auto"/>
        <w:ind w:firstLine="1050" w:firstLineChars="500"/>
        <w:rPr>
          <w:rFonts w:hint="eastAsia" w:ascii="宋体" w:hAnsi="宋体" w:eastAsia="宋体" w:cs="宋体"/>
          <w:highlight w:val="none"/>
        </w:rPr>
      </w:pPr>
      <w:r>
        <w:rPr>
          <w:rFonts w:hint="eastAsia" w:ascii="宋体" w:hAnsi="宋体" w:eastAsia="宋体" w:cs="宋体"/>
          <w:highlight w:val="none"/>
        </w:rPr>
        <w:t>3.个人提供身份证复印件；</w:t>
      </w:r>
    </w:p>
    <w:p>
      <w:pPr>
        <w:pStyle w:val="16"/>
        <w:adjustRightInd w:val="0"/>
        <w:snapToGrid w:val="0"/>
        <w:spacing w:line="360" w:lineRule="auto"/>
        <w:ind w:firstLine="1050" w:firstLineChars="500"/>
        <w:rPr>
          <w:rFonts w:hint="eastAsia" w:ascii="宋体" w:hAnsi="宋体" w:eastAsia="宋体" w:cs="宋体"/>
          <w:highlight w:val="none"/>
        </w:rPr>
      </w:pPr>
      <w:r>
        <w:rPr>
          <w:rFonts w:hint="eastAsia" w:ascii="宋体" w:hAnsi="宋体" w:eastAsia="宋体" w:cs="宋体"/>
          <w:highlight w:val="none"/>
        </w:rPr>
        <w:t>4.均为副本复印件，可直接装订、加盖供应商单位公章。</w:t>
      </w:r>
    </w:p>
    <w:p>
      <w:pPr>
        <w:pStyle w:val="16"/>
        <w:adjustRightInd w:val="0"/>
        <w:snapToGrid w:val="0"/>
        <w:spacing w:line="360" w:lineRule="auto"/>
        <w:jc w:val="center"/>
        <w:rPr>
          <w:rFonts w:hint="eastAsia" w:ascii="宋体" w:hAnsi="宋体" w:eastAsia="宋体" w:cs="宋体"/>
          <w:b/>
          <w:sz w:val="36"/>
          <w:szCs w:val="36"/>
          <w:highlight w:val="none"/>
        </w:rPr>
      </w:pPr>
    </w:p>
    <w:p>
      <w:pPr>
        <w:rPr>
          <w:rFonts w:ascii="宋体" w:hAnsi="宋体" w:eastAsia="宋体" w:cs="宋体"/>
          <w:b/>
          <w:bCs/>
          <w:spacing w:val="-5"/>
          <w:sz w:val="44"/>
          <w:szCs w:val="44"/>
        </w:rPr>
      </w:pPr>
      <w:r>
        <w:rPr>
          <w:rFonts w:ascii="宋体" w:hAnsi="宋体" w:eastAsia="宋体" w:cs="宋体"/>
          <w:b/>
          <w:bCs/>
          <w:spacing w:val="-5"/>
          <w:sz w:val="44"/>
          <w:szCs w:val="44"/>
        </w:rPr>
        <w:br w:type="page"/>
      </w:r>
    </w:p>
    <w:p>
      <w:pPr>
        <w:jc w:val="center"/>
        <w:rPr>
          <w:rFonts w:hint="eastAsia" w:ascii="宋体" w:hAnsi="宋体" w:eastAsia="宋体" w:cs="宋体"/>
          <w:sz w:val="36"/>
          <w:szCs w:val="36"/>
          <w:highlight w:val="none"/>
        </w:rPr>
      </w:pPr>
      <w:r>
        <w:rPr>
          <w:rFonts w:hint="eastAsia" w:ascii="宋体" w:hAnsi="宋体" w:eastAsia="宋体" w:cs="宋体"/>
          <w:sz w:val="36"/>
          <w:szCs w:val="36"/>
          <w:highlight w:val="none"/>
          <w:lang w:val="en-US" w:eastAsia="zh-CN"/>
        </w:rPr>
        <w:t>五、</w:t>
      </w:r>
      <w:r>
        <w:rPr>
          <w:rFonts w:hint="eastAsia" w:ascii="宋体" w:hAnsi="宋体" w:eastAsia="宋体" w:cs="宋体"/>
          <w:sz w:val="36"/>
          <w:szCs w:val="36"/>
          <w:highlight w:val="none"/>
        </w:rPr>
        <w:t>基本资格条件承诺函</w:t>
      </w:r>
    </w:p>
    <w:p>
      <w:pPr>
        <w:spacing w:line="306" w:lineRule="auto"/>
        <w:rPr>
          <w:rFonts w:ascii="Arial"/>
          <w:sz w:val="21"/>
        </w:rPr>
      </w:pPr>
    </w:p>
    <w:p>
      <w:pPr>
        <w:spacing w:line="306" w:lineRule="auto"/>
        <w:rPr>
          <w:rFonts w:ascii="Arial"/>
          <w:sz w:val="21"/>
        </w:rPr>
      </w:pPr>
    </w:p>
    <w:p>
      <w:pPr>
        <w:spacing w:before="100" w:line="221" w:lineRule="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pacing w:val="19"/>
          <w:sz w:val="21"/>
          <w:szCs w:val="21"/>
        </w:rPr>
        <w:t>致</w:t>
      </w:r>
      <w:r>
        <w:rPr>
          <w:rFonts w:hint="eastAsia" w:asciiTheme="majorEastAsia" w:hAnsiTheme="majorEastAsia" w:eastAsiaTheme="majorEastAsia" w:cstheme="majorEastAsia"/>
          <w:b/>
          <w:bCs/>
          <w:spacing w:val="9"/>
          <w:sz w:val="21"/>
          <w:szCs w:val="21"/>
        </w:rPr>
        <w:t xml:space="preserve"> </w:t>
      </w:r>
      <w:r>
        <w:rPr>
          <w:rFonts w:hint="eastAsia" w:asciiTheme="majorEastAsia" w:hAnsiTheme="majorEastAsia" w:eastAsiaTheme="majorEastAsia" w:cstheme="majorEastAsia"/>
          <w:b/>
          <w:bCs/>
          <w:spacing w:val="6"/>
          <w:sz w:val="21"/>
          <w:szCs w:val="21"/>
          <w:u w:val="single" w:color="auto"/>
        </w:rPr>
        <w:t xml:space="preserve">      </w:t>
      </w:r>
      <w:r>
        <w:rPr>
          <w:rFonts w:hint="eastAsia" w:asciiTheme="majorEastAsia" w:hAnsiTheme="majorEastAsia" w:eastAsiaTheme="majorEastAsia" w:cstheme="majorEastAsia"/>
          <w:b/>
          <w:bCs/>
          <w:spacing w:val="6"/>
          <w:sz w:val="21"/>
          <w:szCs w:val="21"/>
          <w:u w:val="single" w:color="auto"/>
          <w:lang w:val="en-US" w:eastAsia="zh-CN"/>
        </w:rPr>
        <w:t xml:space="preserve">  </w:t>
      </w:r>
      <w:r>
        <w:rPr>
          <w:rFonts w:hint="eastAsia" w:asciiTheme="majorEastAsia" w:hAnsiTheme="majorEastAsia" w:eastAsiaTheme="majorEastAsia" w:cstheme="majorEastAsia"/>
          <w:b/>
          <w:bCs/>
          <w:spacing w:val="6"/>
          <w:sz w:val="21"/>
          <w:szCs w:val="21"/>
          <w:u w:val="single" w:color="auto"/>
        </w:rPr>
        <w:t xml:space="preserve">         </w:t>
      </w:r>
      <w:r>
        <w:rPr>
          <w:rFonts w:hint="eastAsia" w:asciiTheme="majorEastAsia" w:hAnsiTheme="majorEastAsia" w:eastAsiaTheme="majorEastAsia" w:cstheme="majorEastAsia"/>
          <w:b/>
          <w:bCs/>
          <w:spacing w:val="-21"/>
          <w:sz w:val="21"/>
          <w:szCs w:val="21"/>
        </w:rPr>
        <w:t xml:space="preserve"> </w:t>
      </w:r>
      <w:r>
        <w:rPr>
          <w:rFonts w:hint="eastAsia" w:asciiTheme="majorEastAsia" w:hAnsiTheme="majorEastAsia" w:eastAsiaTheme="majorEastAsia" w:cstheme="majorEastAsia"/>
          <w:b/>
          <w:bCs/>
          <w:spacing w:val="19"/>
          <w:sz w:val="21"/>
          <w:szCs w:val="21"/>
        </w:rPr>
        <w:t>(采购代理机构名称):</w:t>
      </w:r>
    </w:p>
    <w:p>
      <w:pPr>
        <w:tabs>
          <w:tab w:val="left" w:pos="3358"/>
        </w:tabs>
        <w:spacing w:before="178" w:line="220" w:lineRule="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u w:val="single" w:color="auto"/>
        </w:rPr>
        <w:tab/>
      </w:r>
      <w:r>
        <w:rPr>
          <w:rFonts w:hint="eastAsia" w:asciiTheme="majorEastAsia" w:hAnsiTheme="majorEastAsia" w:eastAsiaTheme="majorEastAsia" w:cstheme="majorEastAsia"/>
          <w:b/>
          <w:bCs/>
          <w:spacing w:val="17"/>
          <w:sz w:val="21"/>
          <w:szCs w:val="21"/>
        </w:rPr>
        <w:t>(</w:t>
      </w:r>
      <w:r>
        <w:rPr>
          <w:rFonts w:hint="eastAsia" w:asciiTheme="majorEastAsia" w:hAnsiTheme="majorEastAsia" w:eastAsiaTheme="majorEastAsia" w:cstheme="majorEastAsia"/>
          <w:b/>
          <w:bCs/>
          <w:spacing w:val="17"/>
          <w:sz w:val="21"/>
          <w:szCs w:val="21"/>
          <w:lang w:val="en-US" w:eastAsia="zh-CN"/>
        </w:rPr>
        <w:t>供应商</w:t>
      </w:r>
      <w:r>
        <w:rPr>
          <w:rFonts w:hint="eastAsia" w:asciiTheme="majorEastAsia" w:hAnsiTheme="majorEastAsia" w:eastAsiaTheme="majorEastAsia" w:cstheme="majorEastAsia"/>
          <w:b/>
          <w:bCs/>
          <w:spacing w:val="17"/>
          <w:sz w:val="21"/>
          <w:szCs w:val="21"/>
        </w:rPr>
        <w:t>名称)郑重承诺：</w:t>
      </w:r>
    </w:p>
    <w:p>
      <w:pPr>
        <w:spacing w:before="202" w:line="328" w:lineRule="auto"/>
        <w:ind w:right="98" w:firstLine="62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7"/>
          <w:sz w:val="21"/>
          <w:szCs w:val="21"/>
        </w:rPr>
        <w:t>1.我方具有良好的商业信誉和健全的财务会计制度，具</w:t>
      </w:r>
      <w:r>
        <w:rPr>
          <w:rFonts w:hint="eastAsia" w:asciiTheme="majorEastAsia" w:hAnsiTheme="majorEastAsia" w:eastAsiaTheme="majorEastAsia" w:cstheme="majorEastAsia"/>
          <w:spacing w:val="6"/>
          <w:sz w:val="21"/>
          <w:szCs w:val="21"/>
        </w:rPr>
        <w:t>有</w:t>
      </w:r>
      <w:r>
        <w:rPr>
          <w:rFonts w:hint="eastAsia" w:asciiTheme="majorEastAsia" w:hAnsiTheme="majorEastAsia" w:eastAsiaTheme="majorEastAsia" w:cstheme="majorEastAsia"/>
          <w:spacing w:val="8"/>
          <w:sz w:val="21"/>
          <w:szCs w:val="21"/>
        </w:rPr>
        <w:t>履行合同所必需的设备和专业技术能力，具有依法缴纳税收和社会保障金的良好记录，参加本项目采购活动前三年内</w:t>
      </w:r>
      <w:r>
        <w:rPr>
          <w:rFonts w:hint="eastAsia" w:asciiTheme="majorEastAsia" w:hAnsiTheme="majorEastAsia" w:eastAsiaTheme="majorEastAsia" w:cstheme="majorEastAsia"/>
          <w:spacing w:val="7"/>
          <w:sz w:val="21"/>
          <w:szCs w:val="21"/>
        </w:rPr>
        <w:t>无重大</w:t>
      </w:r>
      <w:r>
        <w:rPr>
          <w:rFonts w:hint="eastAsia" w:asciiTheme="majorEastAsia" w:hAnsiTheme="majorEastAsia" w:eastAsiaTheme="majorEastAsia" w:cstheme="majorEastAsia"/>
          <w:spacing w:val="-4"/>
          <w:sz w:val="21"/>
          <w:szCs w:val="21"/>
        </w:rPr>
        <w:t>违法活动记录。</w:t>
      </w:r>
    </w:p>
    <w:p>
      <w:pPr>
        <w:spacing w:before="164" w:line="329" w:lineRule="auto"/>
        <w:ind w:firstLine="62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4"/>
          <w:sz w:val="21"/>
          <w:szCs w:val="21"/>
        </w:rPr>
        <w:t>2.我方未列入在信用中国网站(</w:t>
      </w:r>
      <w:r>
        <w:rPr>
          <w:rFonts w:hint="eastAsia" w:asciiTheme="majorEastAsia" w:hAnsiTheme="majorEastAsia" w:eastAsiaTheme="majorEastAsia" w:cstheme="majorEastAsia"/>
          <w:sz w:val="21"/>
          <w:szCs w:val="21"/>
        </w:rPr>
        <w:t>www</w:t>
      </w:r>
      <w:r>
        <w:rPr>
          <w:rFonts w:hint="eastAsia" w:asciiTheme="majorEastAsia" w:hAnsiTheme="majorEastAsia" w:eastAsiaTheme="majorEastAsia" w:cstheme="majorEastAsia"/>
          <w:spacing w:val="4"/>
          <w:sz w:val="21"/>
          <w:szCs w:val="21"/>
        </w:rPr>
        <w:t>.</w:t>
      </w:r>
      <w:r>
        <w:rPr>
          <w:rFonts w:hint="eastAsia" w:asciiTheme="majorEastAsia" w:hAnsiTheme="majorEastAsia" w:eastAsiaTheme="majorEastAsia" w:cstheme="majorEastAsia"/>
          <w:sz w:val="21"/>
          <w:szCs w:val="21"/>
        </w:rPr>
        <w:t>creditchina</w:t>
      </w:r>
      <w:r>
        <w:rPr>
          <w:rFonts w:hint="eastAsia" w:asciiTheme="majorEastAsia" w:hAnsiTheme="majorEastAsia" w:eastAsiaTheme="majorEastAsia" w:cstheme="majorEastAsia"/>
          <w:spacing w:val="4"/>
          <w:sz w:val="21"/>
          <w:szCs w:val="21"/>
        </w:rPr>
        <w:t>.</w:t>
      </w:r>
      <w:r>
        <w:rPr>
          <w:rFonts w:hint="eastAsia" w:asciiTheme="majorEastAsia" w:hAnsiTheme="majorEastAsia" w:eastAsiaTheme="majorEastAsia" w:cstheme="majorEastAsia"/>
          <w:sz w:val="21"/>
          <w:szCs w:val="21"/>
        </w:rPr>
        <w:t>gov</w:t>
      </w:r>
      <w:r>
        <w:rPr>
          <w:rFonts w:hint="eastAsia" w:asciiTheme="majorEastAsia" w:hAnsiTheme="majorEastAsia" w:eastAsiaTheme="majorEastAsia" w:cstheme="majorEastAsia"/>
          <w:spacing w:val="4"/>
          <w:sz w:val="21"/>
          <w:szCs w:val="21"/>
        </w:rPr>
        <w:t>.</w:t>
      </w:r>
      <w:r>
        <w:rPr>
          <w:rFonts w:hint="eastAsia" w:asciiTheme="majorEastAsia" w:hAnsiTheme="majorEastAsia" w:eastAsiaTheme="majorEastAsia" w:cstheme="majorEastAsia"/>
          <w:sz w:val="21"/>
          <w:szCs w:val="21"/>
        </w:rPr>
        <w:t>cn</w:t>
      </w:r>
      <w:r>
        <w:rPr>
          <w:rFonts w:hint="eastAsia" w:asciiTheme="majorEastAsia" w:hAnsiTheme="majorEastAsia" w:eastAsiaTheme="majorEastAsia" w:cstheme="majorEastAsia"/>
          <w:spacing w:val="4"/>
          <w:sz w:val="21"/>
          <w:szCs w:val="21"/>
        </w:rPr>
        <w:t>)</w:t>
      </w:r>
      <w:r>
        <w:rPr>
          <w:rFonts w:hint="eastAsia" w:asciiTheme="majorEastAsia" w:hAnsiTheme="majorEastAsia" w:eastAsiaTheme="majorEastAsia" w:cstheme="majorEastAsia"/>
          <w:spacing w:val="-5"/>
          <w:sz w:val="21"/>
          <w:szCs w:val="21"/>
        </w:rPr>
        <w:t>“失信被执行人”、“重大税收违法案件当事人名单”</w:t>
      </w:r>
      <w:r>
        <w:rPr>
          <w:rFonts w:hint="eastAsia" w:asciiTheme="majorEastAsia" w:hAnsiTheme="majorEastAsia" w:eastAsiaTheme="majorEastAsia" w:cstheme="majorEastAsia"/>
          <w:spacing w:val="-6"/>
          <w:sz w:val="21"/>
          <w:szCs w:val="21"/>
        </w:rPr>
        <w:t>中，也</w:t>
      </w:r>
      <w:r>
        <w:rPr>
          <w:rFonts w:hint="eastAsia" w:asciiTheme="majorEastAsia" w:hAnsiTheme="majorEastAsia" w:eastAsiaTheme="majorEastAsia" w:cstheme="majorEastAsia"/>
          <w:sz w:val="21"/>
          <w:szCs w:val="21"/>
        </w:rPr>
        <w:t>未列入中国政府采购网(www.ccgp.gov.cn)“政府采购严重违</w:t>
      </w:r>
      <w:r>
        <w:rPr>
          <w:rFonts w:hint="eastAsia" w:asciiTheme="majorEastAsia" w:hAnsiTheme="majorEastAsia" w:eastAsiaTheme="majorEastAsia" w:cstheme="majorEastAsia"/>
          <w:spacing w:val="1"/>
          <w:sz w:val="21"/>
          <w:szCs w:val="21"/>
        </w:rPr>
        <w:t>法失信行为记录名单”中。</w:t>
      </w:r>
    </w:p>
    <w:p>
      <w:pPr>
        <w:spacing w:before="174" w:line="329" w:lineRule="auto"/>
        <w:ind w:right="92" w:firstLine="62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20"/>
          <w:sz w:val="21"/>
          <w:szCs w:val="21"/>
        </w:rPr>
        <w:t>3.我方在采购项目评审(评标)环节结束后，随</w:t>
      </w:r>
      <w:r>
        <w:rPr>
          <w:rFonts w:hint="eastAsia" w:asciiTheme="majorEastAsia" w:hAnsiTheme="majorEastAsia" w:eastAsiaTheme="majorEastAsia" w:cstheme="majorEastAsia"/>
          <w:spacing w:val="19"/>
          <w:sz w:val="21"/>
          <w:szCs w:val="21"/>
        </w:rPr>
        <w:t>时接受采</w:t>
      </w:r>
      <w:r>
        <w:rPr>
          <w:rFonts w:hint="eastAsia" w:asciiTheme="majorEastAsia" w:hAnsiTheme="majorEastAsia" w:eastAsiaTheme="majorEastAsia" w:cstheme="majorEastAsia"/>
          <w:spacing w:val="8"/>
          <w:sz w:val="21"/>
          <w:szCs w:val="21"/>
        </w:rPr>
        <w:t>购人、采购代理机构的检查验证，配合提供相关证明材料，证明符合《中华人民共和国政府采购法》规定的</w:t>
      </w:r>
      <w:r>
        <w:rPr>
          <w:rFonts w:hint="eastAsia" w:asciiTheme="majorEastAsia" w:hAnsiTheme="majorEastAsia" w:eastAsiaTheme="majorEastAsia" w:cstheme="majorEastAsia"/>
          <w:spacing w:val="7"/>
          <w:sz w:val="21"/>
          <w:szCs w:val="21"/>
          <w:lang w:eastAsia="zh-CN"/>
        </w:rPr>
        <w:t>供应商</w:t>
      </w:r>
      <w:r>
        <w:rPr>
          <w:rFonts w:hint="eastAsia" w:asciiTheme="majorEastAsia" w:hAnsiTheme="majorEastAsia" w:eastAsiaTheme="majorEastAsia" w:cstheme="majorEastAsia"/>
          <w:spacing w:val="7"/>
          <w:sz w:val="21"/>
          <w:szCs w:val="21"/>
        </w:rPr>
        <w:t>基本资格</w:t>
      </w:r>
      <w:r>
        <w:rPr>
          <w:rFonts w:hint="eastAsia" w:asciiTheme="majorEastAsia" w:hAnsiTheme="majorEastAsia" w:eastAsiaTheme="majorEastAsia" w:cstheme="majorEastAsia"/>
          <w:spacing w:val="-6"/>
          <w:sz w:val="21"/>
          <w:szCs w:val="21"/>
        </w:rPr>
        <w:t>条件。</w:t>
      </w:r>
    </w:p>
    <w:p>
      <w:pPr>
        <w:spacing w:before="287" w:line="562" w:lineRule="exact"/>
        <w:ind w:left="62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4"/>
          <w:position w:val="18"/>
          <w:sz w:val="21"/>
          <w:szCs w:val="21"/>
        </w:rPr>
        <w:t>我方对以上承诺负全部法律责任。</w:t>
      </w:r>
    </w:p>
    <w:p>
      <w:pPr>
        <w:spacing w:before="1" w:line="223" w:lineRule="auto"/>
        <w:ind w:left="62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3"/>
          <w:sz w:val="21"/>
          <w:szCs w:val="21"/>
        </w:rPr>
        <w:t>特此承诺。</w:t>
      </w:r>
    </w:p>
    <w:p>
      <w:pPr>
        <w:spacing w:line="449" w:lineRule="auto"/>
        <w:rPr>
          <w:rFonts w:hint="eastAsia" w:asciiTheme="majorEastAsia" w:hAnsiTheme="majorEastAsia" w:eastAsiaTheme="majorEastAsia" w:cstheme="majorEastAsia"/>
          <w:sz w:val="21"/>
          <w:szCs w:val="21"/>
        </w:rPr>
      </w:pPr>
    </w:p>
    <w:p>
      <w:pPr>
        <w:pStyle w:val="4"/>
        <w:spacing w:line="360" w:lineRule="auto"/>
        <w:ind w:firstLine="2593" w:firstLineChars="1235"/>
        <w:rPr>
          <w:rFonts w:hint="eastAsia" w:ascii="宋体" w:hAnsi="宋体" w:eastAsia="宋体" w:cs="宋体"/>
          <w:sz w:val="21"/>
          <w:szCs w:val="21"/>
          <w:highlight w:val="none"/>
        </w:rPr>
      </w:pPr>
      <w:r>
        <w:rPr>
          <w:rFonts w:hint="eastAsia" w:ascii="宋体" w:hAnsi="宋体" w:eastAsia="宋体" w:cs="宋体"/>
          <w:sz w:val="21"/>
          <w:szCs w:val="21"/>
          <w:highlight w:val="none"/>
        </w:rPr>
        <w:t>声  明  人:(供应商名称、盖单位公章)</w:t>
      </w:r>
    </w:p>
    <w:p>
      <w:pPr>
        <w:pStyle w:val="4"/>
        <w:spacing w:beforeLines="50" w:line="360" w:lineRule="auto"/>
        <w:ind w:firstLine="2593" w:firstLineChars="1235"/>
        <w:rPr>
          <w:rFonts w:hint="eastAsia" w:ascii="宋体" w:hAnsi="宋体" w:eastAsia="宋体" w:cs="宋体"/>
          <w:sz w:val="21"/>
          <w:szCs w:val="21"/>
          <w:highlight w:val="none"/>
        </w:rPr>
      </w:pPr>
      <w:r>
        <w:rPr>
          <w:rFonts w:hint="eastAsia" w:ascii="宋体" w:hAnsi="宋体" w:cs="宋体"/>
          <w:sz w:val="21"/>
          <w:szCs w:val="21"/>
          <w:highlight w:val="none"/>
          <w:lang w:eastAsia="zh-CN"/>
        </w:rPr>
        <w:t>法定代表人（单位负责人）</w:t>
      </w:r>
      <w:r>
        <w:rPr>
          <w:rFonts w:hint="eastAsia" w:ascii="宋体" w:hAnsi="宋体" w:eastAsia="宋体" w:cs="宋体"/>
          <w:sz w:val="21"/>
          <w:szCs w:val="21"/>
          <w:highlight w:val="none"/>
        </w:rPr>
        <w:t>或其委托代理人：（</w:t>
      </w:r>
      <w:r>
        <w:rPr>
          <w:rFonts w:hint="eastAsia" w:ascii="宋体" w:hAnsi="宋体" w:eastAsia="宋体" w:cs="宋体"/>
          <w:sz w:val="21"/>
          <w:szCs w:val="21"/>
          <w:highlight w:val="none"/>
          <w:lang w:eastAsia="zh-CN"/>
        </w:rPr>
        <w:t>签名</w:t>
      </w:r>
      <w:r>
        <w:rPr>
          <w:rFonts w:hint="eastAsia" w:ascii="宋体" w:hAnsi="宋体" w:eastAsia="宋体" w:cs="宋体"/>
          <w:sz w:val="21"/>
          <w:szCs w:val="21"/>
          <w:highlight w:val="none"/>
        </w:rPr>
        <w:t>）</w:t>
      </w:r>
    </w:p>
    <w:p>
      <w:pPr>
        <w:pStyle w:val="4"/>
        <w:spacing w:beforeLines="100" w:line="360" w:lineRule="auto"/>
        <w:ind w:firstLine="3960" w:firstLineChars="1886"/>
        <w:rPr>
          <w:rFonts w:hint="eastAsia" w:ascii="宋体" w:hAnsi="宋体" w:eastAsia="宋体" w:cs="宋体"/>
          <w:sz w:val="21"/>
          <w:szCs w:val="21"/>
          <w:highlight w:val="none"/>
        </w:rPr>
      </w:pPr>
      <w:r>
        <w:rPr>
          <w:rFonts w:hint="eastAsia" w:ascii="宋体" w:hAnsi="宋体" w:eastAsia="宋体" w:cs="宋体"/>
          <w:sz w:val="21"/>
          <w:szCs w:val="21"/>
          <w:highlight w:val="none"/>
        </w:rPr>
        <w:t>日      期：     20   年  月  日</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pacing w:val="20"/>
          <w:sz w:val="21"/>
          <w:szCs w:val="21"/>
        </w:rPr>
        <w:t>注：供应商应对其资格信用承诺内容的真实性、合法性、有效性负责。如作出虚假承诺，视同“提供虚假材料谋取中标（成交）”的违法行为。经调查核实后，按照《中华人民共和国政府采购法》第七十七条，处以采购金额千分之五以上千分之十以下的罚款，列入不良行为记录名单，在一至三年内禁止参加政府采购活动，如违法所得的，并处没收违法所得，情节严重的，由市场监督部门吊销营业执照；构成犯罪的，依法追究刑事责任。</w:t>
      </w:r>
    </w:p>
    <w:p>
      <w:pPr>
        <w:rPr>
          <w:rFonts w:hint="eastAsia" w:ascii="宋体" w:hAnsi="宋体" w:eastAsia="宋体" w:cs="宋体"/>
          <w:sz w:val="32"/>
          <w:szCs w:val="32"/>
          <w:highlight w:val="none"/>
        </w:rPr>
      </w:pPr>
      <w:r>
        <w:rPr>
          <w:rFonts w:hint="eastAsia" w:ascii="宋体" w:hAnsi="宋体" w:eastAsia="宋体" w:cs="宋体"/>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宋体"/>
          <w:sz w:val="32"/>
          <w:szCs w:val="32"/>
        </w:rPr>
      </w:pPr>
      <w:r>
        <w:rPr>
          <w:rFonts w:ascii="宋体" w:hAnsi="宋体" w:eastAsia="宋体" w:cs="宋体"/>
          <w:sz w:val="36"/>
          <w:szCs w:val="36"/>
        </w:rPr>
        <w:t>未提供《基本资格条件承诺函》的提供以下材料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rPr>
      </w:pPr>
      <w:r>
        <w:rPr>
          <w:rFonts w:ascii="宋体" w:hAnsi="宋体" w:eastAsia="宋体" w:cs="宋体"/>
          <w:sz w:val="21"/>
          <w:szCs w:val="21"/>
        </w:rPr>
        <w:t>①财务状况报告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rPr>
      </w:pPr>
      <w:r>
        <w:rPr>
          <w:rFonts w:ascii="宋体" w:hAnsi="宋体" w:eastAsia="宋体" w:cs="宋体"/>
          <w:sz w:val="21"/>
          <w:szCs w:val="21"/>
        </w:rPr>
        <w:t>②</w:t>
      </w:r>
      <w:r>
        <w:rPr>
          <w:rFonts w:hint="eastAsia" w:ascii="宋体" w:hAnsi="宋体"/>
          <w:color w:val="auto"/>
          <w:szCs w:val="21"/>
          <w:highlight w:val="none"/>
        </w:rPr>
        <w:t>税收缴纳证明</w:t>
      </w:r>
      <w:r>
        <w:rPr>
          <w:rFonts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rPr>
      </w:pPr>
      <w:r>
        <w:rPr>
          <w:rFonts w:ascii="宋体" w:hAnsi="宋体" w:eastAsia="宋体" w:cs="宋体"/>
          <w:sz w:val="21"/>
          <w:szCs w:val="21"/>
        </w:rPr>
        <w:t>③</w:t>
      </w:r>
      <w:r>
        <w:rPr>
          <w:rFonts w:ascii="宋体" w:hAnsi="宋体"/>
          <w:color w:val="auto"/>
          <w:szCs w:val="21"/>
          <w:highlight w:val="none"/>
        </w:rPr>
        <w:t>社会保障资金缴纳证明</w:t>
      </w:r>
      <w:r>
        <w:rPr>
          <w:rFonts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rPr>
      </w:pPr>
      <w:r>
        <w:rPr>
          <w:rFonts w:ascii="宋体" w:hAnsi="宋体" w:eastAsia="宋体" w:cs="宋体"/>
          <w:sz w:val="21"/>
          <w:szCs w:val="21"/>
        </w:rPr>
        <w:t>④</w:t>
      </w:r>
      <w:r>
        <w:rPr>
          <w:rFonts w:hint="eastAsia" w:ascii="宋体" w:hAnsi="宋体"/>
          <w:color w:val="auto"/>
          <w:szCs w:val="21"/>
          <w:highlight w:val="none"/>
          <w:lang w:val="zh-CN"/>
        </w:rPr>
        <w:t>具备履行合同所必需的设备和专业技术能力的证明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rPr>
      </w:pPr>
      <w:r>
        <w:rPr>
          <w:rFonts w:ascii="宋体" w:hAnsi="宋体" w:eastAsia="宋体" w:cs="宋体"/>
          <w:sz w:val="21"/>
          <w:szCs w:val="21"/>
        </w:rPr>
        <w:t>⑤</w:t>
      </w:r>
      <w:r>
        <w:rPr>
          <w:rFonts w:hint="eastAsia" w:ascii="宋体" w:hAnsi="宋体" w:cs="宋体"/>
          <w:color w:val="auto"/>
          <w:kern w:val="0"/>
          <w:szCs w:val="21"/>
          <w:highlight w:val="none"/>
          <w:lang w:val="zh-CN"/>
        </w:rPr>
        <w:t>供应商参加本次采购活动3年内，在经营活动中没有重大违法记录以及未被列入失信被执行人、重大税收违法案件当事人名单、政府采购严重违法失信行为记录名单的书面声明</w:t>
      </w:r>
      <w:r>
        <w:rPr>
          <w:rFonts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rPr>
      </w:pPr>
      <w:r>
        <w:rPr>
          <w:rFonts w:ascii="宋体" w:hAnsi="宋体" w:eastAsia="宋体" w:cs="宋体"/>
          <w:sz w:val="21"/>
          <w:szCs w:val="21"/>
        </w:rPr>
        <w:t>注：供应商未提供《基本资格条件承诺函》的，应当按照《中华人民共和国政府采购法》第二十二条的规定提供以下材料：①财务状况报告；②</w:t>
      </w:r>
      <w:r>
        <w:rPr>
          <w:rFonts w:hint="eastAsia" w:ascii="宋体" w:hAnsi="宋体"/>
          <w:color w:val="auto"/>
          <w:szCs w:val="21"/>
          <w:highlight w:val="none"/>
        </w:rPr>
        <w:t>税收缴纳证明</w:t>
      </w:r>
      <w:r>
        <w:rPr>
          <w:rFonts w:ascii="宋体" w:hAnsi="宋体" w:eastAsia="宋体" w:cs="宋体"/>
          <w:sz w:val="21"/>
          <w:szCs w:val="21"/>
        </w:rPr>
        <w:t>；③</w:t>
      </w:r>
      <w:r>
        <w:rPr>
          <w:rFonts w:ascii="宋体" w:hAnsi="宋体"/>
          <w:color w:val="auto"/>
          <w:szCs w:val="21"/>
          <w:highlight w:val="none"/>
        </w:rPr>
        <w:t>社会保障资金缴纳证明</w:t>
      </w:r>
      <w:r>
        <w:rPr>
          <w:rFonts w:ascii="宋体" w:hAnsi="宋体" w:eastAsia="宋体" w:cs="宋体"/>
          <w:sz w:val="21"/>
          <w:szCs w:val="21"/>
        </w:rPr>
        <w:t>；④</w:t>
      </w:r>
      <w:r>
        <w:rPr>
          <w:rFonts w:hint="eastAsia" w:ascii="宋体" w:hAnsi="宋体"/>
          <w:color w:val="auto"/>
          <w:szCs w:val="21"/>
          <w:highlight w:val="none"/>
          <w:lang w:val="zh-CN"/>
        </w:rPr>
        <w:t>具备履行合同所必需的设备和专业技术能力的证明</w:t>
      </w:r>
      <w:r>
        <w:rPr>
          <w:rFonts w:ascii="宋体" w:hAnsi="宋体" w:eastAsia="宋体" w:cs="宋体"/>
          <w:sz w:val="21"/>
          <w:szCs w:val="21"/>
        </w:rPr>
        <w:t>；⑤</w:t>
      </w:r>
      <w:r>
        <w:rPr>
          <w:rFonts w:hint="eastAsia" w:ascii="宋体" w:hAnsi="宋体" w:cs="宋体"/>
          <w:color w:val="auto"/>
          <w:kern w:val="0"/>
          <w:szCs w:val="21"/>
          <w:highlight w:val="none"/>
          <w:lang w:val="zh-CN"/>
        </w:rPr>
        <w:t>供应商参加本次采购活动3年内，在经营活动中没有重大违法记录以及未被列入失信被执行人、重大税收违法案件当事人名单、政府采购严重违法失信行为记录名单的书面声明</w:t>
      </w:r>
      <w:r>
        <w:rPr>
          <w:rFonts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rPr>
      </w:pPr>
      <w:r>
        <w:rPr>
          <w:rFonts w:ascii="宋体" w:hAnsi="宋体" w:eastAsia="宋体" w:cs="宋体"/>
          <w:sz w:val="21"/>
          <w:szCs w:val="21"/>
        </w:rPr>
        <w:t xml:space="preserve">后附格式 </w:t>
      </w:r>
    </w:p>
    <w:p>
      <w:pPr>
        <w:rPr>
          <w:rFonts w:ascii="宋体" w:hAnsi="宋体" w:eastAsia="宋体" w:cs="宋体"/>
          <w:sz w:val="21"/>
          <w:szCs w:val="21"/>
        </w:rPr>
      </w:pPr>
      <w:r>
        <w:rPr>
          <w:rFonts w:ascii="宋体" w:hAnsi="宋体" w:eastAsia="宋体" w:cs="宋体"/>
          <w:sz w:val="21"/>
          <w:szCs w:val="21"/>
        </w:rPr>
        <w:br w:type="page"/>
      </w:r>
    </w:p>
    <w:p>
      <w:pPr>
        <w:pStyle w:val="16"/>
        <w:adjustRightInd w:val="0"/>
        <w:snapToGrid w:val="0"/>
        <w:spacing w:line="360" w:lineRule="auto"/>
        <w:jc w:val="center"/>
        <w:rPr>
          <w:rFonts w:hint="eastAsia" w:ascii="黑体" w:eastAsia="黑体"/>
          <w:color w:val="auto"/>
          <w:sz w:val="36"/>
          <w:szCs w:val="36"/>
          <w:highlight w:val="none"/>
        </w:rPr>
      </w:pPr>
      <w:r>
        <w:rPr>
          <w:rFonts w:hint="eastAsia" w:ascii="黑体" w:eastAsia="黑体"/>
          <w:color w:val="auto"/>
          <w:sz w:val="36"/>
          <w:szCs w:val="36"/>
          <w:highlight w:val="none"/>
          <w:lang w:eastAsia="zh-CN"/>
        </w:rPr>
        <w:t>①</w:t>
      </w:r>
      <w:r>
        <w:rPr>
          <w:rFonts w:hint="eastAsia" w:ascii="黑体" w:eastAsia="黑体"/>
          <w:color w:val="auto"/>
          <w:sz w:val="36"/>
          <w:szCs w:val="36"/>
          <w:highlight w:val="none"/>
        </w:rPr>
        <w:t>财务状况报告</w:t>
      </w:r>
    </w:p>
    <w:p>
      <w:pPr>
        <w:pStyle w:val="16"/>
        <w:adjustRightInd w:val="0"/>
        <w:snapToGrid w:val="0"/>
        <w:spacing w:line="360" w:lineRule="auto"/>
        <w:ind w:firstLine="422" w:firstLineChars="200"/>
        <w:rPr>
          <w:rFonts w:hint="eastAsia" w:hAnsi="宋体"/>
          <w:b/>
          <w:bCs/>
          <w:color w:val="auto"/>
          <w:highlight w:val="none"/>
          <w:lang w:eastAsia="zh-CN"/>
        </w:rPr>
      </w:pPr>
      <w:r>
        <w:rPr>
          <w:rFonts w:hint="eastAsia" w:hAnsi="宋体"/>
          <w:b/>
          <w:bCs/>
          <w:color w:val="auto"/>
          <w:highlight w:val="none"/>
          <w:lang w:eastAsia="zh-CN"/>
        </w:rPr>
        <w:t>说明：</w:t>
      </w:r>
    </w:p>
    <w:p>
      <w:pPr>
        <w:pStyle w:val="16"/>
        <w:adjustRightInd w:val="0"/>
        <w:snapToGrid w:val="0"/>
        <w:spacing w:line="360" w:lineRule="auto"/>
        <w:ind w:firstLine="420" w:firstLineChars="200"/>
        <w:rPr>
          <w:rFonts w:hint="eastAsia" w:hAnsi="宋体"/>
          <w:color w:val="auto"/>
          <w:highlight w:val="none"/>
          <w:lang w:eastAsia="zh-CN"/>
        </w:rPr>
      </w:pPr>
      <w:r>
        <w:rPr>
          <w:rFonts w:hint="eastAsia" w:hAnsi="宋体"/>
          <w:color w:val="auto"/>
          <w:highlight w:val="none"/>
          <w:lang w:eastAsia="zh-CN"/>
        </w:rPr>
        <w:t>提供</w:t>
      </w:r>
      <w:r>
        <w:rPr>
          <w:rFonts w:hint="eastAsia" w:hAnsi="宋体"/>
          <w:color w:val="auto"/>
          <w:highlight w:val="none"/>
          <w:lang w:val="en-US" w:eastAsia="zh-CN"/>
        </w:rPr>
        <w:t>2021或2022年度</w:t>
      </w:r>
      <w:r>
        <w:rPr>
          <w:rFonts w:hint="eastAsia" w:hAnsi="宋体"/>
          <w:color w:val="auto"/>
          <w:highlight w:val="none"/>
          <w:lang w:eastAsia="zh-CN"/>
        </w:rPr>
        <w:t>经审计的财务会计报告（包括审计报告、资产负债表、利润表、现金流量表、所有者权益变动表及其附注，成立时间至提交响应文件截止时间不足一年的可提供成立后任意时段的资产负债表），或其开标前一个月内银行出具的资信证明。（以上两种形式的资料提供任何一种即可）</w:t>
      </w:r>
    </w:p>
    <w:p>
      <w:pPr>
        <w:pStyle w:val="16"/>
        <w:adjustRightInd w:val="0"/>
        <w:snapToGrid w:val="0"/>
        <w:spacing w:line="360" w:lineRule="auto"/>
        <w:ind w:firstLine="422" w:firstLineChars="200"/>
        <w:rPr>
          <w:rFonts w:hint="eastAsia" w:hAnsi="宋体"/>
          <w:b/>
          <w:bCs/>
          <w:color w:val="auto"/>
          <w:highlight w:val="none"/>
          <w:lang w:eastAsia="zh-CN"/>
        </w:rPr>
      </w:pPr>
      <w:r>
        <w:rPr>
          <w:rFonts w:hint="eastAsia" w:hAnsi="宋体"/>
          <w:b/>
          <w:bCs/>
          <w:color w:val="auto"/>
          <w:highlight w:val="none"/>
          <w:lang w:eastAsia="zh-CN"/>
        </w:rPr>
        <w:t>要求：</w:t>
      </w:r>
    </w:p>
    <w:p>
      <w:pPr>
        <w:pStyle w:val="16"/>
        <w:adjustRightInd w:val="0"/>
        <w:snapToGrid w:val="0"/>
        <w:spacing w:line="360" w:lineRule="auto"/>
        <w:ind w:firstLine="420" w:firstLineChars="200"/>
        <w:rPr>
          <w:rFonts w:hint="eastAsia" w:hAnsi="宋体"/>
          <w:color w:val="auto"/>
          <w:highlight w:val="none"/>
          <w:lang w:eastAsia="zh-CN"/>
        </w:rPr>
      </w:pPr>
      <w:r>
        <w:rPr>
          <w:rFonts w:hint="eastAsia" w:hAnsi="宋体"/>
          <w:color w:val="auto"/>
          <w:highlight w:val="none"/>
          <w:lang w:eastAsia="zh-CN"/>
        </w:rPr>
        <w:t>（1）供应商是法人（单位负责人）的，</w:t>
      </w:r>
      <w:r>
        <w:rPr>
          <w:rFonts w:hint="eastAsia" w:hAnsi="宋体"/>
          <w:color w:val="auto"/>
          <w:highlight w:val="none"/>
          <w:lang w:val="zh-CN" w:eastAsia="zh-CN"/>
        </w:rPr>
        <w:t>提供2021或2022年度经审计的财务会计报告（包括审计报告、资产负债表、利润表、现金流量表、所有者权益变动表及其附注，成立时间至提交响应文件截止时间不足一年的可提供成立后任意时段的资产负债表），或其开标前一个月内银行出具的资信证明。（以上两种形式的资料提供任何一种即可</w:t>
      </w:r>
      <w:r>
        <w:rPr>
          <w:rFonts w:hint="eastAsia" w:hAnsi="宋体"/>
          <w:color w:val="auto"/>
          <w:highlight w:val="none"/>
          <w:lang w:eastAsia="zh-CN"/>
        </w:rPr>
        <w:t>）</w:t>
      </w:r>
    </w:p>
    <w:p>
      <w:pPr>
        <w:pStyle w:val="16"/>
        <w:adjustRightInd w:val="0"/>
        <w:snapToGrid w:val="0"/>
        <w:spacing w:line="360" w:lineRule="auto"/>
        <w:ind w:firstLine="420" w:firstLineChars="200"/>
        <w:rPr>
          <w:rFonts w:hint="eastAsia" w:hAnsi="宋体"/>
          <w:color w:val="auto"/>
          <w:highlight w:val="none"/>
          <w:lang w:eastAsia="zh-CN"/>
        </w:rPr>
      </w:pPr>
      <w:r>
        <w:rPr>
          <w:rFonts w:hint="eastAsia" w:hAnsi="宋体"/>
          <w:color w:val="auto"/>
          <w:highlight w:val="none"/>
          <w:lang w:eastAsia="zh-CN"/>
        </w:rPr>
        <w:t>（2）供应商成立不到1年的，提供成立后任意时段的资产负债表，或开标前一个月内银行出具的资信证明。</w:t>
      </w:r>
    </w:p>
    <w:p>
      <w:pPr>
        <w:pStyle w:val="16"/>
        <w:adjustRightInd w:val="0"/>
        <w:snapToGrid w:val="0"/>
        <w:spacing w:line="360" w:lineRule="auto"/>
        <w:ind w:firstLine="420" w:firstLineChars="200"/>
        <w:rPr>
          <w:rFonts w:hint="eastAsia" w:hAnsi="宋体"/>
          <w:color w:val="auto"/>
          <w:highlight w:val="none"/>
          <w:lang w:eastAsia="zh-CN"/>
        </w:rPr>
      </w:pPr>
      <w:r>
        <w:rPr>
          <w:rFonts w:hint="eastAsia" w:hAnsi="宋体"/>
          <w:color w:val="auto"/>
          <w:highlight w:val="none"/>
          <w:lang w:eastAsia="zh-CN"/>
        </w:rPr>
        <w:t>（3）部分其他组织和自然人，提供开标前一个月内由银行出具的资信证明。</w:t>
      </w:r>
    </w:p>
    <w:p>
      <w:pPr>
        <w:pStyle w:val="16"/>
        <w:adjustRightInd w:val="0"/>
        <w:snapToGrid w:val="0"/>
        <w:spacing w:line="360" w:lineRule="auto"/>
        <w:ind w:firstLine="420" w:firstLineChars="200"/>
        <w:rPr>
          <w:rFonts w:hint="eastAsia" w:hAnsi="宋体"/>
          <w:color w:val="auto"/>
          <w:highlight w:val="none"/>
          <w:lang w:eastAsia="zh-CN"/>
        </w:rPr>
      </w:pPr>
      <w:r>
        <w:rPr>
          <w:rFonts w:hint="eastAsia" w:hAnsi="宋体"/>
          <w:color w:val="auto"/>
          <w:highlight w:val="none"/>
          <w:lang w:eastAsia="zh-CN"/>
        </w:rPr>
        <w:t>（4）公益类事业单位无需提供财务审计报告。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（5）复印件直接装订，并加盖供应商单位章。</w:t>
      </w:r>
      <w:r>
        <w:rPr>
          <w:rFonts w:hint="eastAsia" w:ascii="宋体" w:hAnsi="宋体" w:eastAsia="宋体" w:cs="Courier New"/>
          <w:color w:val="auto"/>
          <w:kern w:val="2"/>
          <w:sz w:val="21"/>
          <w:szCs w:val="21"/>
          <w:highlight w:val="none"/>
          <w:lang w:val="en-US" w:eastAsia="zh-CN" w:bidi="ar-SA"/>
        </w:rPr>
        <w:br w:type="page"/>
      </w:r>
    </w:p>
    <w:p>
      <w:pPr>
        <w:pStyle w:val="16"/>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rPr>
        <w:t>附件1</w:t>
      </w:r>
      <w:r>
        <w:rPr>
          <w:rFonts w:hint="eastAsia" w:hAnsi="宋体" w:cs="宋体"/>
          <w:sz w:val="32"/>
          <w:szCs w:val="32"/>
          <w:highlight w:val="none"/>
          <w:lang w:eastAsia="zh-CN"/>
        </w:rPr>
        <w:t>：</w:t>
      </w:r>
    </w:p>
    <w:p>
      <w:pPr>
        <w:pStyle w:val="16"/>
        <w:adjustRightInd w:val="0"/>
        <w:snapToGrid w:val="0"/>
        <w:spacing w:line="360" w:lineRule="auto"/>
        <w:ind w:firstLine="640" w:firstLineChars="200"/>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基本存款账户信息</w:t>
      </w:r>
    </w:p>
    <w:p>
      <w:pPr>
        <w:pStyle w:val="16"/>
        <w:adjustRightInd w:val="0"/>
        <w:snapToGrid w:val="0"/>
        <w:spacing w:line="360" w:lineRule="auto"/>
        <w:ind w:firstLine="420" w:firstLineChars="200"/>
        <w:rPr>
          <w:rFonts w:hint="eastAsia" w:ascii="宋体" w:hAnsi="宋体" w:eastAsia="宋体" w:cs="宋体"/>
          <w:highlight w:val="none"/>
        </w:rPr>
      </w:pPr>
    </w:p>
    <w:p>
      <w:pPr>
        <w:pStyle w:val="16"/>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账户名称：</w:t>
      </w:r>
    </w:p>
    <w:p>
      <w:pPr>
        <w:pStyle w:val="16"/>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账户号码：</w:t>
      </w:r>
    </w:p>
    <w:p>
      <w:pPr>
        <w:pStyle w:val="16"/>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p>
    <w:p>
      <w:pPr>
        <w:pStyle w:val="16"/>
        <w:adjustRightInd w:val="0"/>
        <w:snapToGrid w:val="0"/>
        <w:spacing w:line="360" w:lineRule="auto"/>
        <w:ind w:firstLine="420" w:firstLineChars="200"/>
        <w:rPr>
          <w:rFonts w:hint="eastAsia" w:ascii="宋体" w:hAnsi="宋体" w:eastAsia="宋体" w:cs="宋体"/>
          <w:sz w:val="21"/>
          <w:szCs w:val="21"/>
          <w:highlight w:val="none"/>
        </w:rPr>
      </w:pPr>
      <w:r>
        <w:rPr>
          <w:rFonts w:hint="eastAsia" w:hAnsi="宋体" w:cs="宋体"/>
          <w:sz w:val="21"/>
          <w:szCs w:val="21"/>
          <w:highlight w:val="none"/>
          <w:lang w:eastAsia="zh-CN"/>
        </w:rPr>
        <w:t>法定代表人（单位负责人）</w:t>
      </w:r>
      <w:r>
        <w:rPr>
          <w:rFonts w:hint="eastAsia" w:ascii="宋体" w:hAnsi="宋体" w:eastAsia="宋体" w:cs="宋体"/>
          <w:sz w:val="21"/>
          <w:szCs w:val="21"/>
          <w:highlight w:val="none"/>
        </w:rPr>
        <w:t>：                （签名）</w:t>
      </w:r>
    </w:p>
    <w:p>
      <w:pPr>
        <w:pStyle w:val="16"/>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基本存款账户编号：</w:t>
      </w:r>
    </w:p>
    <w:p>
      <w:pPr>
        <w:pStyle w:val="16"/>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供应商名称：                （盖单位章）</w:t>
      </w:r>
    </w:p>
    <w:p>
      <w:pPr>
        <w:pStyle w:val="16"/>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日期：    年  月  日</w:t>
      </w:r>
    </w:p>
    <w:p>
      <w:pPr>
        <w:rPr>
          <w:rFonts w:hint="eastAsia" w:ascii="宋体" w:hAnsi="宋体" w:eastAsia="宋体" w:cs="宋体"/>
        </w:rPr>
      </w:pPr>
    </w:p>
    <w:p>
      <w:pPr>
        <w:pStyle w:val="4"/>
        <w:ind w:firstLine="0"/>
        <w:jc w:val="center"/>
        <w:rPr>
          <w:rFonts w:hint="eastAsia" w:ascii="宋体" w:hAnsi="宋体" w:eastAsia="宋体" w:cs="宋体"/>
          <w:sz w:val="36"/>
          <w:szCs w:val="36"/>
          <w:highlight w:val="none"/>
        </w:rPr>
      </w:pPr>
    </w:p>
    <w:p>
      <w:pPr>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p>
    <w:p>
      <w:pPr>
        <w:pStyle w:val="16"/>
        <w:adjustRightInd w:val="0"/>
        <w:snapToGrid w:val="0"/>
        <w:spacing w:line="360" w:lineRule="auto"/>
        <w:jc w:val="center"/>
        <w:rPr>
          <w:rFonts w:hint="eastAsia" w:ascii="黑体" w:eastAsia="黑体"/>
          <w:color w:val="auto"/>
          <w:sz w:val="36"/>
          <w:szCs w:val="36"/>
          <w:highlight w:val="none"/>
        </w:rPr>
      </w:pPr>
      <w:r>
        <w:rPr>
          <w:rFonts w:hint="eastAsia" w:ascii="黑体" w:eastAsia="黑体"/>
          <w:color w:val="auto"/>
          <w:sz w:val="36"/>
          <w:szCs w:val="36"/>
          <w:highlight w:val="none"/>
          <w:lang w:eastAsia="zh-CN"/>
        </w:rPr>
        <w:t>②</w:t>
      </w:r>
      <w:r>
        <w:rPr>
          <w:rFonts w:hint="eastAsia" w:ascii="黑体" w:eastAsia="黑体"/>
          <w:color w:val="auto"/>
          <w:sz w:val="36"/>
          <w:szCs w:val="36"/>
          <w:highlight w:val="none"/>
        </w:rPr>
        <w:t>税收缴纳证明</w:t>
      </w:r>
    </w:p>
    <w:p>
      <w:pPr>
        <w:pStyle w:val="16"/>
        <w:adjustRightInd w:val="0"/>
        <w:snapToGrid w:val="0"/>
        <w:spacing w:line="360" w:lineRule="auto"/>
        <w:jc w:val="left"/>
        <w:rPr>
          <w:rFonts w:hint="eastAsia"/>
          <w:color w:val="auto"/>
          <w:sz w:val="24"/>
          <w:szCs w:val="24"/>
          <w:highlight w:val="none"/>
        </w:rPr>
      </w:pPr>
    </w:p>
    <w:p>
      <w:pPr>
        <w:pStyle w:val="16"/>
        <w:adjustRightInd w:val="0"/>
        <w:snapToGrid w:val="0"/>
        <w:spacing w:line="360" w:lineRule="auto"/>
        <w:ind w:firstLine="422" w:firstLineChars="200"/>
        <w:rPr>
          <w:rFonts w:hint="eastAsia" w:hAnsi="宋体"/>
          <w:b/>
          <w:bCs/>
          <w:color w:val="auto"/>
          <w:highlight w:val="none"/>
          <w:lang w:eastAsia="zh-CN"/>
        </w:rPr>
      </w:pPr>
      <w:r>
        <w:rPr>
          <w:rFonts w:hint="eastAsia" w:hAnsi="宋体"/>
          <w:b/>
          <w:bCs/>
          <w:color w:val="auto"/>
          <w:highlight w:val="none"/>
        </w:rPr>
        <w:t>说明</w:t>
      </w:r>
      <w:r>
        <w:rPr>
          <w:rFonts w:hint="eastAsia" w:hAnsi="宋体"/>
          <w:b/>
          <w:bCs/>
          <w:color w:val="auto"/>
          <w:highlight w:val="none"/>
          <w:lang w:eastAsia="zh-CN"/>
        </w:rPr>
        <w:t>：</w:t>
      </w:r>
    </w:p>
    <w:p>
      <w:pPr>
        <w:pStyle w:val="16"/>
        <w:adjustRightInd w:val="0"/>
        <w:snapToGrid w:val="0"/>
        <w:spacing w:line="360" w:lineRule="auto"/>
        <w:ind w:firstLine="420" w:firstLineChars="200"/>
        <w:rPr>
          <w:rFonts w:hint="eastAsia" w:hAnsi="宋体"/>
          <w:color w:val="auto"/>
          <w:highlight w:val="none"/>
          <w:lang w:eastAsia="zh-CN"/>
        </w:rPr>
      </w:pPr>
      <w:r>
        <w:rPr>
          <w:rFonts w:hint="eastAsia" w:hAnsi="宋体"/>
          <w:color w:val="auto"/>
          <w:highlight w:val="none"/>
          <w:lang w:eastAsia="zh-CN"/>
        </w:rPr>
        <w:t>（1）提供供应商2022年1月至今已缴纳任意时段完税凭证或税务机关开具的完税证明（任意税种）；</w:t>
      </w:r>
    </w:p>
    <w:p>
      <w:pPr>
        <w:pStyle w:val="16"/>
        <w:adjustRightInd w:val="0"/>
        <w:snapToGrid w:val="0"/>
        <w:spacing w:line="360" w:lineRule="auto"/>
        <w:ind w:firstLine="420" w:firstLineChars="200"/>
        <w:rPr>
          <w:rFonts w:hint="eastAsia" w:hAnsi="宋体"/>
          <w:color w:val="auto"/>
          <w:highlight w:val="none"/>
          <w:lang w:eastAsia="zh-CN"/>
        </w:rPr>
      </w:pPr>
      <w:r>
        <w:rPr>
          <w:rFonts w:hint="eastAsia" w:hAnsi="宋体"/>
          <w:color w:val="auto"/>
          <w:highlight w:val="none"/>
          <w:lang w:eastAsia="zh-CN"/>
        </w:rPr>
        <w:t>（2）依法免税的应提供相关文件证明；</w:t>
      </w:r>
    </w:p>
    <w:p>
      <w:pPr>
        <w:pStyle w:val="16"/>
        <w:adjustRightInd w:val="0"/>
        <w:snapToGrid w:val="0"/>
        <w:spacing w:line="360" w:lineRule="auto"/>
        <w:ind w:firstLine="422" w:firstLineChars="200"/>
        <w:rPr>
          <w:rFonts w:hint="eastAsia" w:hAnsi="宋体"/>
          <w:b/>
          <w:bCs/>
          <w:color w:val="auto"/>
          <w:highlight w:val="none"/>
          <w:lang w:eastAsia="zh-CN"/>
        </w:rPr>
      </w:pPr>
      <w:r>
        <w:rPr>
          <w:rFonts w:hint="eastAsia" w:hAnsi="宋体"/>
          <w:b/>
          <w:bCs/>
          <w:color w:val="auto"/>
          <w:highlight w:val="none"/>
          <w:lang w:eastAsia="zh-CN"/>
        </w:rPr>
        <w:t>要求：</w:t>
      </w:r>
    </w:p>
    <w:p>
      <w:pPr>
        <w:pStyle w:val="16"/>
        <w:adjustRightInd w:val="0"/>
        <w:snapToGrid w:val="0"/>
        <w:spacing w:line="360" w:lineRule="auto"/>
        <w:ind w:firstLine="420" w:firstLineChars="200"/>
        <w:rPr>
          <w:rFonts w:hint="eastAsia" w:hAnsi="宋体"/>
          <w:color w:val="auto"/>
          <w:highlight w:val="none"/>
          <w:lang w:eastAsia="zh-CN"/>
        </w:rPr>
      </w:pPr>
      <w:r>
        <w:rPr>
          <w:rFonts w:hint="eastAsia" w:hAnsi="宋体"/>
          <w:color w:val="auto"/>
          <w:highlight w:val="none"/>
          <w:lang w:eastAsia="zh-CN"/>
        </w:rPr>
        <w:t>（1）公益类事业单位无需提供；</w:t>
      </w:r>
    </w:p>
    <w:p>
      <w:pPr>
        <w:pStyle w:val="16"/>
        <w:adjustRightInd w:val="0"/>
        <w:snapToGrid w:val="0"/>
        <w:spacing w:line="360" w:lineRule="auto"/>
        <w:ind w:firstLine="420" w:firstLineChars="200"/>
        <w:rPr>
          <w:rFonts w:hint="eastAsia" w:hAnsi="宋体"/>
          <w:color w:val="auto"/>
          <w:highlight w:val="none"/>
          <w:lang w:eastAsia="zh-CN"/>
        </w:rPr>
      </w:pPr>
      <w:r>
        <w:rPr>
          <w:rFonts w:hint="eastAsia" w:hAnsi="宋体"/>
          <w:color w:val="auto"/>
          <w:highlight w:val="none"/>
          <w:lang w:eastAsia="zh-CN"/>
        </w:rPr>
        <w:t>（2）新成立（成立时间至递交响应文件截止时间不足一年）未发生缴纳税收事项的供应商，</w:t>
      </w:r>
      <w:r>
        <w:rPr>
          <w:rFonts w:hint="eastAsia" w:hAnsi="宋体"/>
          <w:color w:val="auto"/>
          <w:highlight w:val="none"/>
        </w:rPr>
        <w:t>，应按附件</w:t>
      </w:r>
      <w:r>
        <w:rPr>
          <w:rFonts w:hint="eastAsia" w:hAnsi="宋体"/>
          <w:color w:val="auto"/>
          <w:highlight w:val="none"/>
          <w:lang w:val="en-US" w:eastAsia="zh-CN"/>
        </w:rPr>
        <w:t>2</w:t>
      </w:r>
      <w:r>
        <w:rPr>
          <w:rFonts w:hint="eastAsia" w:hAnsi="宋体"/>
          <w:color w:val="auto"/>
          <w:highlight w:val="none"/>
        </w:rPr>
        <w:t>格式提供依法缴纳税收书面承诺</w:t>
      </w:r>
      <w:r>
        <w:rPr>
          <w:rFonts w:hint="eastAsia" w:hAnsi="宋体"/>
          <w:color w:val="auto"/>
          <w:highlight w:val="none"/>
          <w:lang w:eastAsia="zh-CN"/>
        </w:rPr>
        <w:t>；</w:t>
      </w:r>
    </w:p>
    <w:p>
      <w:pPr>
        <w:pStyle w:val="16"/>
        <w:adjustRightInd w:val="0"/>
        <w:snapToGrid w:val="0"/>
        <w:spacing w:line="360" w:lineRule="auto"/>
        <w:ind w:firstLine="420" w:firstLineChars="200"/>
        <w:rPr>
          <w:rFonts w:hint="eastAsia" w:hAnsi="宋体"/>
          <w:color w:val="auto"/>
          <w:highlight w:val="none"/>
          <w:lang w:eastAsia="zh-CN"/>
        </w:rPr>
      </w:pPr>
      <w:r>
        <w:rPr>
          <w:rFonts w:hint="eastAsia" w:hAnsi="宋体"/>
          <w:color w:val="auto"/>
          <w:highlight w:val="none"/>
          <w:lang w:eastAsia="zh-CN"/>
        </w:rPr>
        <w:t>（3）其他组织和自然人需提供缴纳税收的凭据；</w:t>
      </w:r>
    </w:p>
    <w:p>
      <w:pPr>
        <w:pStyle w:val="16"/>
        <w:adjustRightInd w:val="0"/>
        <w:snapToGrid w:val="0"/>
        <w:spacing w:line="360" w:lineRule="auto"/>
        <w:ind w:firstLine="420" w:firstLineChars="200"/>
        <w:rPr>
          <w:rFonts w:hint="eastAsia" w:hAnsi="宋体"/>
          <w:color w:val="auto"/>
          <w:highlight w:val="none"/>
        </w:rPr>
      </w:pPr>
      <w:r>
        <w:rPr>
          <w:rFonts w:hint="eastAsia" w:hAnsi="宋体"/>
          <w:color w:val="auto"/>
          <w:highlight w:val="none"/>
          <w:lang w:eastAsia="zh-CN"/>
        </w:rPr>
        <w:t>（4）</w:t>
      </w:r>
      <w:r>
        <w:rPr>
          <w:rFonts w:hint="eastAsia" w:hAnsi="宋体"/>
          <w:color w:val="auto"/>
          <w:highlight w:val="none"/>
        </w:rPr>
        <w:t>复印件加盖供应商单位章。</w:t>
      </w:r>
    </w:p>
    <w:p>
      <w:pPr>
        <w:pStyle w:val="16"/>
        <w:adjustRightInd w:val="0"/>
        <w:snapToGrid w:val="0"/>
        <w:spacing w:line="360" w:lineRule="auto"/>
        <w:rPr>
          <w:rFonts w:hint="eastAsia" w:hAnsi="宋体"/>
          <w:color w:val="auto"/>
          <w:highlight w:val="none"/>
        </w:rPr>
      </w:pPr>
    </w:p>
    <w:p>
      <w:pPr>
        <w:pStyle w:val="16"/>
        <w:adjustRightInd w:val="0"/>
        <w:snapToGrid w:val="0"/>
        <w:spacing w:line="360" w:lineRule="auto"/>
        <w:rPr>
          <w:rFonts w:hint="eastAsia" w:hAnsi="宋体"/>
          <w:color w:val="auto"/>
          <w:highlight w:val="none"/>
        </w:rPr>
      </w:pPr>
    </w:p>
    <w:p>
      <w:pPr>
        <w:pStyle w:val="16"/>
        <w:adjustRightInd w:val="0"/>
        <w:snapToGrid w:val="0"/>
        <w:jc w:val="left"/>
        <w:rPr>
          <w:rFonts w:hint="eastAsia"/>
          <w:color w:val="auto"/>
          <w:sz w:val="28"/>
          <w:szCs w:val="28"/>
          <w:highlight w:val="none"/>
        </w:rPr>
      </w:pPr>
    </w:p>
    <w:p>
      <w:pPr>
        <w:pStyle w:val="4"/>
        <w:ind w:firstLine="0"/>
        <w:rPr>
          <w:rFonts w:hint="eastAsia" w:ascii="宋体" w:hAnsi="宋体"/>
          <w:b/>
          <w:color w:val="auto"/>
          <w:sz w:val="28"/>
          <w:szCs w:val="28"/>
          <w:highlight w:val="none"/>
        </w:rPr>
      </w:pPr>
    </w:p>
    <w:p>
      <w:pPr>
        <w:pStyle w:val="4"/>
        <w:ind w:firstLine="0"/>
        <w:rPr>
          <w:rFonts w:hint="eastAsia" w:ascii="宋体" w:hAnsi="宋体"/>
          <w:b/>
          <w:color w:val="auto"/>
          <w:sz w:val="28"/>
          <w:szCs w:val="28"/>
          <w:highlight w:val="none"/>
        </w:rPr>
      </w:pPr>
    </w:p>
    <w:p>
      <w:pPr>
        <w:pStyle w:val="4"/>
        <w:ind w:firstLine="0"/>
        <w:rPr>
          <w:rFonts w:hint="eastAsia" w:ascii="宋体" w:hAnsi="宋体"/>
          <w:b/>
          <w:color w:val="auto"/>
          <w:sz w:val="28"/>
          <w:szCs w:val="28"/>
          <w:highlight w:val="none"/>
        </w:rPr>
      </w:pPr>
    </w:p>
    <w:p>
      <w:pPr>
        <w:pStyle w:val="16"/>
        <w:adjustRightInd w:val="0"/>
        <w:snapToGrid w:val="0"/>
        <w:jc w:val="left"/>
        <w:rPr>
          <w:rFonts w:hint="eastAsia" w:ascii="黑体" w:hAnsi="黑体" w:eastAsia="黑体"/>
          <w:color w:val="auto"/>
          <w:sz w:val="28"/>
          <w:szCs w:val="28"/>
          <w:highlight w:val="none"/>
        </w:rPr>
      </w:pPr>
    </w:p>
    <w:p>
      <w:pPr>
        <w:pStyle w:val="16"/>
        <w:adjustRightInd w:val="0"/>
        <w:snapToGrid w:val="0"/>
        <w:jc w:val="left"/>
        <w:rPr>
          <w:rFonts w:hint="eastAsia" w:ascii="黑体" w:hAnsi="黑体" w:eastAsia="黑体"/>
          <w:color w:val="auto"/>
          <w:sz w:val="28"/>
          <w:szCs w:val="28"/>
          <w:highlight w:val="none"/>
        </w:rPr>
      </w:pPr>
    </w:p>
    <w:p>
      <w:pPr>
        <w:pStyle w:val="16"/>
        <w:adjustRightInd w:val="0"/>
        <w:snapToGrid w:val="0"/>
        <w:jc w:val="left"/>
        <w:rPr>
          <w:rFonts w:hint="eastAsia" w:ascii="黑体" w:hAnsi="黑体" w:eastAsia="黑体"/>
          <w:color w:val="auto"/>
          <w:sz w:val="28"/>
          <w:szCs w:val="28"/>
          <w:highlight w:val="none"/>
        </w:rPr>
      </w:pPr>
    </w:p>
    <w:p>
      <w:pPr>
        <w:pStyle w:val="16"/>
        <w:adjustRightInd w:val="0"/>
        <w:snapToGrid w:val="0"/>
        <w:jc w:val="left"/>
        <w:rPr>
          <w:rFonts w:hint="eastAsia" w:ascii="黑体" w:hAnsi="黑体" w:eastAsia="黑体"/>
          <w:color w:val="auto"/>
          <w:sz w:val="28"/>
          <w:szCs w:val="28"/>
          <w:highlight w:val="none"/>
        </w:rPr>
      </w:pPr>
    </w:p>
    <w:p>
      <w:pPr>
        <w:pStyle w:val="16"/>
        <w:adjustRightInd w:val="0"/>
        <w:snapToGrid w:val="0"/>
        <w:jc w:val="left"/>
        <w:rPr>
          <w:rFonts w:hint="eastAsia" w:ascii="黑体" w:hAnsi="黑体" w:eastAsia="黑体"/>
          <w:color w:val="auto"/>
          <w:sz w:val="28"/>
          <w:szCs w:val="28"/>
          <w:highlight w:val="none"/>
        </w:rPr>
      </w:pPr>
    </w:p>
    <w:p>
      <w:pPr>
        <w:pStyle w:val="16"/>
        <w:adjustRightInd w:val="0"/>
        <w:snapToGrid w:val="0"/>
        <w:jc w:val="left"/>
        <w:rPr>
          <w:rFonts w:hint="eastAsia" w:ascii="黑体" w:hAnsi="黑体" w:eastAsia="黑体"/>
          <w:color w:val="auto"/>
          <w:sz w:val="28"/>
          <w:szCs w:val="28"/>
          <w:highlight w:val="none"/>
        </w:rPr>
      </w:pPr>
      <w:r>
        <w:rPr>
          <w:rFonts w:hint="eastAsia" w:ascii="黑体" w:hAnsi="黑体" w:eastAsia="黑体"/>
          <w:color w:val="auto"/>
          <w:sz w:val="28"/>
          <w:szCs w:val="28"/>
          <w:highlight w:val="none"/>
        </w:rPr>
        <w:br w:type="page"/>
      </w:r>
      <w:r>
        <w:rPr>
          <w:rFonts w:hint="eastAsia" w:ascii="黑体" w:hAnsi="黑体" w:eastAsia="黑体"/>
          <w:color w:val="auto"/>
          <w:sz w:val="28"/>
          <w:szCs w:val="28"/>
          <w:highlight w:val="none"/>
        </w:rPr>
        <w:t>附件</w:t>
      </w:r>
      <w:r>
        <w:rPr>
          <w:rFonts w:hint="eastAsia" w:ascii="黑体" w:hAnsi="黑体" w:eastAsia="黑体"/>
          <w:color w:val="auto"/>
          <w:sz w:val="28"/>
          <w:szCs w:val="28"/>
          <w:highlight w:val="none"/>
          <w:lang w:val="en-US" w:eastAsia="zh-CN"/>
        </w:rPr>
        <w:t>2</w:t>
      </w:r>
      <w:r>
        <w:rPr>
          <w:rFonts w:hint="eastAsia" w:ascii="黑体" w:hAnsi="黑体" w:eastAsia="黑体"/>
          <w:color w:val="auto"/>
          <w:sz w:val="28"/>
          <w:szCs w:val="28"/>
          <w:highlight w:val="none"/>
        </w:rPr>
        <w:t>：</w:t>
      </w:r>
    </w:p>
    <w:p>
      <w:pPr>
        <w:spacing w:before="240" w:beforeLines="100" w:line="560" w:lineRule="exact"/>
        <w:jc w:val="center"/>
        <w:outlineLvl w:val="9"/>
        <w:rPr>
          <w:rFonts w:ascii="黑体" w:hAnsi="黑体" w:cs="仿宋_GB2312"/>
          <w:b/>
          <w:color w:val="auto"/>
          <w:sz w:val="36"/>
          <w:szCs w:val="36"/>
          <w:highlight w:val="none"/>
        </w:rPr>
      </w:pPr>
      <w:r>
        <w:rPr>
          <w:rFonts w:hint="eastAsia" w:ascii="黑体" w:hAnsi="黑体" w:cs="仿宋_GB2312"/>
          <w:b/>
          <w:color w:val="auto"/>
          <w:sz w:val="36"/>
          <w:szCs w:val="36"/>
          <w:highlight w:val="none"/>
        </w:rPr>
        <w:t>依法缴纳税收承诺书</w:t>
      </w:r>
    </w:p>
    <w:p>
      <w:pPr>
        <w:pStyle w:val="4"/>
        <w:spacing w:before="720" w:beforeLines="300" w:after="120" w:afterLines="50" w:line="360" w:lineRule="auto"/>
        <w:ind w:firstLine="0"/>
        <w:rPr>
          <w:rFonts w:ascii="宋体" w:hAnsi="宋体"/>
          <w:color w:val="auto"/>
          <w:szCs w:val="21"/>
          <w:highlight w:val="none"/>
        </w:rPr>
      </w:pPr>
      <w:r>
        <w:rPr>
          <w:rFonts w:hint="eastAsia" w:ascii="宋体" w:hAnsi="宋体"/>
          <w:color w:val="auto"/>
          <w:szCs w:val="21"/>
          <w:highlight w:val="none"/>
          <w:lang w:eastAsia="zh-CN"/>
        </w:rPr>
        <w:t>陕西隆信项目管理有限公司</w:t>
      </w:r>
      <w:r>
        <w:rPr>
          <w:rFonts w:hint="eastAsia" w:ascii="宋体" w:hAnsi="宋体"/>
          <w:color w:val="auto"/>
          <w:szCs w:val="21"/>
          <w:highlight w:val="none"/>
        </w:rPr>
        <w:t>：</w:t>
      </w:r>
      <w:r>
        <w:rPr>
          <w:rFonts w:ascii="宋体" w:hAnsi="宋体"/>
          <w:color w:val="auto"/>
          <w:szCs w:val="21"/>
          <w:highlight w:val="none"/>
        </w:rPr>
        <w:t xml:space="preserve"> </w:t>
      </w:r>
    </w:p>
    <w:p>
      <w:pPr>
        <w:pStyle w:val="4"/>
        <w:spacing w:line="360" w:lineRule="auto"/>
        <w:rPr>
          <w:rFonts w:ascii="宋体" w:hAnsi="宋体"/>
          <w:color w:val="auto"/>
          <w:szCs w:val="21"/>
          <w:highlight w:val="none"/>
        </w:rPr>
      </w:pPr>
      <w:r>
        <w:rPr>
          <w:rFonts w:hint="eastAsia" w:ascii="宋体" w:hAnsi="宋体"/>
          <w:color w:val="auto"/>
          <w:szCs w:val="21"/>
          <w:highlight w:val="none"/>
        </w:rPr>
        <w:t>我方参与</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）项目的政府采购活动，现承诺如下：</w:t>
      </w:r>
    </w:p>
    <w:p>
      <w:pPr>
        <w:pStyle w:val="4"/>
        <w:spacing w:line="360" w:lineRule="auto"/>
        <w:ind w:firstLineChars="200"/>
        <w:rPr>
          <w:rFonts w:ascii="宋体" w:hAnsi="宋体"/>
          <w:color w:val="auto"/>
          <w:szCs w:val="21"/>
          <w:highlight w:val="none"/>
        </w:rPr>
      </w:pPr>
      <w:r>
        <w:rPr>
          <w:rFonts w:hint="eastAsia" w:ascii="宋体" w:hAnsi="宋体"/>
          <w:color w:val="auto"/>
          <w:szCs w:val="21"/>
          <w:highlight w:val="none"/>
        </w:rPr>
        <w:t>我方承诺将依法缴纳税收，并符合《中华人民共和国政府采购法》及其实施条例和采购文件资格要求的规定。</w:t>
      </w:r>
    </w:p>
    <w:p>
      <w:pPr>
        <w:pStyle w:val="4"/>
        <w:spacing w:line="360" w:lineRule="auto"/>
        <w:rPr>
          <w:rFonts w:ascii="宋体" w:hAnsi="宋体"/>
          <w:color w:val="auto"/>
          <w:szCs w:val="21"/>
          <w:highlight w:val="none"/>
        </w:rPr>
      </w:pPr>
      <w:r>
        <w:rPr>
          <w:rFonts w:hint="eastAsia" w:ascii="宋体" w:hAnsi="宋体"/>
          <w:color w:val="auto"/>
          <w:szCs w:val="21"/>
          <w:highlight w:val="none"/>
        </w:rPr>
        <w:t>若我方以上承诺不实，自愿承担提供虚假材料谋取成交的法律责任。</w:t>
      </w:r>
    </w:p>
    <w:p>
      <w:pPr>
        <w:pStyle w:val="4"/>
        <w:spacing w:line="360" w:lineRule="auto"/>
        <w:ind w:firstLine="573"/>
        <w:rPr>
          <w:rFonts w:ascii="宋体" w:hAnsi="宋体"/>
          <w:color w:val="auto"/>
          <w:szCs w:val="21"/>
          <w:highlight w:val="none"/>
        </w:rPr>
      </w:pPr>
    </w:p>
    <w:p>
      <w:pPr>
        <w:pStyle w:val="4"/>
        <w:spacing w:line="360" w:lineRule="auto"/>
        <w:ind w:firstLine="573"/>
        <w:rPr>
          <w:rFonts w:ascii="宋体" w:hAnsi="宋体"/>
          <w:color w:val="auto"/>
          <w:szCs w:val="21"/>
          <w:highlight w:val="none"/>
        </w:rPr>
      </w:pPr>
    </w:p>
    <w:p>
      <w:pPr>
        <w:pStyle w:val="4"/>
        <w:spacing w:line="360" w:lineRule="auto"/>
        <w:ind w:firstLine="573"/>
        <w:rPr>
          <w:rFonts w:ascii="宋体" w:hAnsi="宋体"/>
          <w:color w:val="auto"/>
          <w:szCs w:val="21"/>
          <w:highlight w:val="none"/>
        </w:rPr>
      </w:pPr>
      <w:r>
        <w:rPr>
          <w:rFonts w:hint="eastAsia" w:ascii="宋体" w:hAnsi="宋体"/>
          <w:color w:val="auto"/>
          <w:szCs w:val="21"/>
          <w:highlight w:val="none"/>
        </w:rPr>
        <w:t>承 诺 人：</w:t>
      </w:r>
      <w:r>
        <w:rPr>
          <w:rFonts w:hint="eastAsia" w:ascii="宋体" w:hAnsi="宋体"/>
          <w:color w:val="auto"/>
          <w:szCs w:val="21"/>
          <w:highlight w:val="none"/>
          <w:u w:val="single"/>
        </w:rPr>
        <w:t xml:space="preserve">                                   </w:t>
      </w:r>
      <w:r>
        <w:rPr>
          <w:rFonts w:hint="eastAsia" w:ascii="宋体" w:hAnsi="宋体"/>
          <w:color w:val="auto"/>
          <w:szCs w:val="21"/>
          <w:highlight w:val="none"/>
        </w:rPr>
        <w:t>（供应商名称、盖单位章）</w:t>
      </w:r>
    </w:p>
    <w:p>
      <w:pPr>
        <w:pStyle w:val="4"/>
        <w:spacing w:line="360" w:lineRule="auto"/>
        <w:ind w:firstLine="573"/>
        <w:rPr>
          <w:rFonts w:hint="eastAsia" w:ascii="宋体" w:hAnsi="宋体"/>
          <w:color w:val="auto"/>
          <w:szCs w:val="21"/>
          <w:highlight w:val="none"/>
        </w:rPr>
      </w:pPr>
    </w:p>
    <w:p>
      <w:pPr>
        <w:pStyle w:val="4"/>
        <w:spacing w:line="360" w:lineRule="auto"/>
        <w:ind w:firstLine="573"/>
        <w:rPr>
          <w:rFonts w:hint="eastAsia" w:ascii="宋体" w:hAnsi="宋体"/>
          <w:color w:val="auto"/>
          <w:szCs w:val="21"/>
          <w:highlight w:val="none"/>
        </w:rPr>
      </w:pPr>
    </w:p>
    <w:p>
      <w:pPr>
        <w:pStyle w:val="4"/>
        <w:spacing w:line="360" w:lineRule="auto"/>
        <w:ind w:firstLine="573"/>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lang w:val="zh-CN"/>
        </w:rPr>
        <w:t>（单位负责人）</w:t>
      </w:r>
      <w:r>
        <w:rPr>
          <w:rFonts w:hint="eastAsia" w:ascii="宋体" w:hAnsi="宋体"/>
          <w:color w:val="auto"/>
          <w:szCs w:val="21"/>
          <w:highlight w:val="none"/>
        </w:rPr>
        <w:t>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pPr>
        <w:pStyle w:val="4"/>
        <w:spacing w:line="360" w:lineRule="auto"/>
        <w:ind w:firstLine="573"/>
        <w:rPr>
          <w:rFonts w:hint="eastAsia" w:ascii="宋体" w:hAnsi="宋体"/>
          <w:color w:val="auto"/>
          <w:szCs w:val="21"/>
          <w:highlight w:val="none"/>
        </w:rPr>
      </w:pPr>
    </w:p>
    <w:p>
      <w:pPr>
        <w:pStyle w:val="4"/>
        <w:spacing w:line="360" w:lineRule="auto"/>
        <w:ind w:firstLine="573"/>
        <w:rPr>
          <w:rFonts w:hint="eastAsia" w:ascii="宋体" w:hAnsi="宋体"/>
          <w:color w:val="auto"/>
          <w:szCs w:val="21"/>
          <w:highlight w:val="none"/>
        </w:rPr>
      </w:pPr>
    </w:p>
    <w:p>
      <w:pPr>
        <w:pStyle w:val="4"/>
        <w:spacing w:line="360" w:lineRule="auto"/>
        <w:ind w:firstLine="573"/>
        <w:rPr>
          <w:rFonts w:ascii="宋体" w:hAnsi="宋体"/>
          <w:color w:val="auto"/>
          <w:szCs w:val="21"/>
          <w:highlight w:val="none"/>
        </w:rPr>
      </w:pPr>
      <w:r>
        <w:rPr>
          <w:rFonts w:hint="eastAsia" w:ascii="宋体" w:hAnsi="宋体"/>
          <w:color w:val="auto"/>
          <w:szCs w:val="21"/>
          <w:highlight w:val="none"/>
        </w:rPr>
        <w:t>日  期：20</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rPr>
          <w:rFonts w:hint="eastAsia" w:ascii="宋体" w:hAnsi="宋体" w:cs="宋体"/>
          <w:sz w:val="36"/>
          <w:szCs w:val="36"/>
          <w:highlight w:val="none"/>
          <w:lang w:val="en-US" w:eastAsia="zh-CN"/>
        </w:rPr>
      </w:pPr>
      <w:r>
        <w:rPr>
          <w:rFonts w:hint="eastAsia" w:ascii="宋体" w:hAnsi="宋体" w:cs="宋体"/>
          <w:sz w:val="36"/>
          <w:szCs w:val="36"/>
          <w:highlight w:val="none"/>
          <w:lang w:val="en-US" w:eastAsia="zh-CN"/>
        </w:rPr>
        <w:br w:type="page"/>
      </w:r>
    </w:p>
    <w:p>
      <w:pPr>
        <w:pStyle w:val="16"/>
        <w:adjustRightInd w:val="0"/>
        <w:snapToGrid w:val="0"/>
        <w:spacing w:line="360" w:lineRule="auto"/>
        <w:jc w:val="center"/>
        <w:rPr>
          <w:rFonts w:hint="eastAsia" w:ascii="黑体" w:hAnsi="宋体" w:eastAsia="黑体"/>
          <w:color w:val="auto"/>
          <w:sz w:val="36"/>
          <w:szCs w:val="36"/>
          <w:highlight w:val="none"/>
        </w:rPr>
      </w:pPr>
      <w:r>
        <w:rPr>
          <w:rFonts w:hint="eastAsia" w:ascii="黑体" w:eastAsia="黑体"/>
          <w:color w:val="auto"/>
          <w:sz w:val="36"/>
          <w:szCs w:val="36"/>
          <w:highlight w:val="none"/>
          <w:lang w:eastAsia="zh-CN"/>
        </w:rPr>
        <w:t>③社会保障资金缴纳证明</w:t>
      </w:r>
    </w:p>
    <w:p>
      <w:pPr>
        <w:pStyle w:val="16"/>
        <w:adjustRightInd w:val="0"/>
        <w:snapToGrid w:val="0"/>
        <w:spacing w:line="360" w:lineRule="auto"/>
        <w:jc w:val="left"/>
        <w:rPr>
          <w:rFonts w:hint="eastAsia" w:hAnsi="宋体"/>
          <w:color w:val="auto"/>
          <w:sz w:val="24"/>
          <w:szCs w:val="24"/>
          <w:highlight w:val="none"/>
        </w:rPr>
      </w:pPr>
    </w:p>
    <w:p>
      <w:pPr>
        <w:pStyle w:val="16"/>
        <w:adjustRightInd w:val="0"/>
        <w:snapToGrid w:val="0"/>
        <w:spacing w:line="360" w:lineRule="auto"/>
        <w:ind w:firstLine="482"/>
        <w:rPr>
          <w:rFonts w:hint="eastAsia" w:hAnsi="宋体"/>
          <w:b/>
          <w:bCs/>
          <w:color w:val="auto"/>
          <w:highlight w:val="none"/>
        </w:rPr>
      </w:pPr>
      <w:r>
        <w:rPr>
          <w:rFonts w:hint="eastAsia" w:hAnsi="宋体"/>
          <w:b/>
          <w:bCs/>
          <w:color w:val="auto"/>
          <w:highlight w:val="none"/>
        </w:rPr>
        <w:t>说明：</w:t>
      </w:r>
    </w:p>
    <w:p>
      <w:pPr>
        <w:pStyle w:val="16"/>
        <w:adjustRightInd w:val="0"/>
        <w:snapToGrid w:val="0"/>
        <w:spacing w:line="360" w:lineRule="auto"/>
        <w:ind w:firstLine="482"/>
        <w:rPr>
          <w:rFonts w:hint="eastAsia" w:hAnsi="宋体"/>
          <w:color w:val="auto"/>
          <w:highlight w:val="none"/>
          <w:lang w:eastAsia="zh-CN"/>
        </w:rPr>
      </w:pPr>
      <w:r>
        <w:rPr>
          <w:rFonts w:hint="eastAsia" w:hAnsi="宋体"/>
          <w:color w:val="auto"/>
          <w:highlight w:val="none"/>
          <w:lang w:eastAsia="zh-CN"/>
        </w:rPr>
        <w:t>（1）提供供应商2022年1月至今已缴存的任意时段的社会保障资金缴存单据或社保机构开具的社会保险参保缴费情况证明；</w:t>
      </w:r>
    </w:p>
    <w:p>
      <w:pPr>
        <w:pStyle w:val="16"/>
        <w:adjustRightInd w:val="0"/>
        <w:snapToGrid w:val="0"/>
        <w:spacing w:line="360" w:lineRule="auto"/>
        <w:ind w:firstLine="482"/>
        <w:rPr>
          <w:rFonts w:hint="eastAsia" w:hAnsi="宋体"/>
          <w:color w:val="auto"/>
          <w:highlight w:val="none"/>
          <w:lang w:eastAsia="zh-CN"/>
        </w:rPr>
      </w:pPr>
      <w:r>
        <w:rPr>
          <w:rFonts w:hint="eastAsia" w:hAnsi="宋体"/>
          <w:color w:val="auto"/>
          <w:highlight w:val="none"/>
          <w:lang w:eastAsia="zh-CN"/>
        </w:rPr>
        <w:t>（2）依法不需要缴纳社会保障资金的应提供相关文件证明；</w:t>
      </w:r>
    </w:p>
    <w:p>
      <w:pPr>
        <w:pStyle w:val="16"/>
        <w:adjustRightInd w:val="0"/>
        <w:snapToGrid w:val="0"/>
        <w:spacing w:line="360" w:lineRule="auto"/>
        <w:ind w:firstLine="482"/>
        <w:rPr>
          <w:rFonts w:hint="eastAsia" w:hAnsi="宋体"/>
          <w:b/>
          <w:bCs/>
          <w:color w:val="auto"/>
          <w:highlight w:val="none"/>
          <w:lang w:eastAsia="zh-CN"/>
        </w:rPr>
      </w:pPr>
      <w:r>
        <w:rPr>
          <w:rFonts w:hint="eastAsia" w:hAnsi="宋体"/>
          <w:b/>
          <w:bCs/>
          <w:color w:val="auto"/>
          <w:highlight w:val="none"/>
          <w:lang w:eastAsia="zh-CN"/>
        </w:rPr>
        <w:t>要求：</w:t>
      </w:r>
    </w:p>
    <w:p>
      <w:pPr>
        <w:pStyle w:val="16"/>
        <w:adjustRightInd w:val="0"/>
        <w:snapToGrid w:val="0"/>
        <w:spacing w:line="360" w:lineRule="auto"/>
        <w:ind w:firstLine="482"/>
        <w:rPr>
          <w:rFonts w:hint="eastAsia" w:hAnsi="宋体"/>
          <w:color w:val="auto"/>
          <w:highlight w:val="none"/>
          <w:lang w:eastAsia="zh-CN"/>
        </w:rPr>
      </w:pPr>
      <w:r>
        <w:rPr>
          <w:rFonts w:hint="eastAsia" w:hAnsi="宋体"/>
          <w:color w:val="auto"/>
          <w:highlight w:val="none"/>
          <w:lang w:eastAsia="zh-CN"/>
        </w:rPr>
        <w:t>（1）公益类事业单位无需提供；</w:t>
      </w:r>
    </w:p>
    <w:p>
      <w:pPr>
        <w:pStyle w:val="16"/>
        <w:adjustRightInd w:val="0"/>
        <w:snapToGrid w:val="0"/>
        <w:spacing w:line="360" w:lineRule="auto"/>
        <w:ind w:firstLine="482"/>
        <w:rPr>
          <w:rFonts w:hint="eastAsia" w:hAnsi="宋体"/>
          <w:color w:val="auto"/>
          <w:highlight w:val="none"/>
          <w:lang w:eastAsia="zh-CN"/>
        </w:rPr>
      </w:pPr>
      <w:r>
        <w:rPr>
          <w:rFonts w:hint="eastAsia" w:hAnsi="宋体"/>
          <w:color w:val="auto"/>
          <w:highlight w:val="none"/>
          <w:lang w:eastAsia="zh-CN"/>
        </w:rPr>
        <w:t>（2）新成立（成立时间至递交响应文件截止时间不足一年）未发生缴纳社保资金事项的供应商，</w:t>
      </w:r>
      <w:r>
        <w:rPr>
          <w:rFonts w:hint="eastAsia" w:hAnsi="宋体"/>
          <w:color w:val="auto"/>
          <w:highlight w:val="none"/>
        </w:rPr>
        <w:t>，应按附件</w:t>
      </w:r>
      <w:r>
        <w:rPr>
          <w:rFonts w:hint="eastAsia" w:hAnsi="宋体"/>
          <w:color w:val="auto"/>
          <w:highlight w:val="none"/>
          <w:lang w:val="en-US" w:eastAsia="zh-CN"/>
        </w:rPr>
        <w:t>3</w:t>
      </w:r>
      <w:r>
        <w:rPr>
          <w:rFonts w:hint="eastAsia" w:hAnsi="宋体"/>
          <w:color w:val="auto"/>
          <w:highlight w:val="none"/>
        </w:rPr>
        <w:t>提供缴纳社保资金的书面承诺</w:t>
      </w:r>
      <w:r>
        <w:rPr>
          <w:rFonts w:hint="eastAsia" w:hAnsi="宋体"/>
          <w:color w:val="auto"/>
          <w:highlight w:val="none"/>
          <w:lang w:eastAsia="zh-CN"/>
        </w:rPr>
        <w:t>；</w:t>
      </w:r>
    </w:p>
    <w:p>
      <w:pPr>
        <w:pStyle w:val="16"/>
        <w:adjustRightInd w:val="0"/>
        <w:snapToGrid w:val="0"/>
        <w:spacing w:line="360" w:lineRule="auto"/>
        <w:ind w:firstLine="482"/>
        <w:rPr>
          <w:rFonts w:hint="eastAsia" w:hAnsi="宋体"/>
          <w:color w:val="auto"/>
          <w:highlight w:val="none"/>
          <w:lang w:eastAsia="zh-CN"/>
        </w:rPr>
      </w:pPr>
      <w:r>
        <w:rPr>
          <w:rFonts w:hint="eastAsia" w:hAnsi="宋体"/>
          <w:color w:val="auto"/>
          <w:highlight w:val="none"/>
          <w:lang w:eastAsia="zh-CN"/>
        </w:rPr>
        <w:t>（3）其他组织和自然人需提供缴纳社会保险的凭据；</w:t>
      </w:r>
    </w:p>
    <w:p>
      <w:pPr>
        <w:pStyle w:val="16"/>
        <w:adjustRightInd w:val="0"/>
        <w:snapToGrid w:val="0"/>
        <w:spacing w:line="360" w:lineRule="auto"/>
        <w:ind w:firstLine="482"/>
        <w:rPr>
          <w:rFonts w:hint="eastAsia" w:hAnsi="宋体"/>
          <w:color w:val="auto"/>
          <w:highlight w:val="none"/>
        </w:rPr>
      </w:pPr>
      <w:r>
        <w:rPr>
          <w:rFonts w:hint="eastAsia" w:hAnsi="宋体"/>
          <w:color w:val="auto"/>
          <w:highlight w:val="none"/>
          <w:lang w:eastAsia="zh-CN"/>
        </w:rPr>
        <w:t>（4）</w:t>
      </w:r>
      <w:r>
        <w:rPr>
          <w:rFonts w:hint="eastAsia" w:hAnsi="宋体"/>
          <w:color w:val="auto"/>
          <w:highlight w:val="none"/>
        </w:rPr>
        <w:t>复印件加盖供应商单位章。</w:t>
      </w:r>
    </w:p>
    <w:p>
      <w:pPr>
        <w:pStyle w:val="4"/>
        <w:spacing w:before="120" w:beforeLines="50"/>
        <w:ind w:firstLine="0"/>
        <w:rPr>
          <w:rFonts w:hint="eastAsia" w:ascii="宋体" w:hAnsi="宋体"/>
          <w:b/>
          <w:color w:val="auto"/>
          <w:sz w:val="36"/>
          <w:szCs w:val="36"/>
          <w:highlight w:val="none"/>
        </w:rPr>
      </w:pPr>
    </w:p>
    <w:p>
      <w:pPr>
        <w:pStyle w:val="4"/>
        <w:spacing w:before="120" w:beforeLines="50"/>
        <w:ind w:firstLine="0"/>
        <w:rPr>
          <w:rFonts w:hint="eastAsia" w:ascii="宋体" w:hAnsi="宋体"/>
          <w:b/>
          <w:color w:val="auto"/>
          <w:sz w:val="36"/>
          <w:szCs w:val="36"/>
          <w:highlight w:val="none"/>
        </w:rPr>
      </w:pPr>
    </w:p>
    <w:p>
      <w:pPr>
        <w:pStyle w:val="4"/>
        <w:spacing w:before="120" w:beforeLines="50"/>
        <w:ind w:firstLine="0"/>
        <w:rPr>
          <w:rFonts w:hint="eastAsia" w:ascii="宋体" w:hAnsi="宋体"/>
          <w:b/>
          <w:color w:val="auto"/>
          <w:sz w:val="36"/>
          <w:szCs w:val="36"/>
          <w:highlight w:val="none"/>
        </w:rPr>
      </w:pPr>
    </w:p>
    <w:p>
      <w:pPr>
        <w:pStyle w:val="4"/>
        <w:spacing w:before="120" w:beforeLines="50"/>
        <w:ind w:firstLine="0"/>
        <w:rPr>
          <w:rFonts w:hint="eastAsia" w:ascii="宋体" w:hAnsi="宋体"/>
          <w:b/>
          <w:color w:val="auto"/>
          <w:sz w:val="36"/>
          <w:szCs w:val="36"/>
          <w:highlight w:val="none"/>
        </w:rPr>
      </w:pPr>
    </w:p>
    <w:p>
      <w:pPr>
        <w:pStyle w:val="4"/>
        <w:spacing w:before="120" w:beforeLines="50"/>
        <w:ind w:firstLine="0"/>
        <w:rPr>
          <w:rFonts w:hint="eastAsia" w:ascii="宋体" w:hAnsi="宋体"/>
          <w:b/>
          <w:color w:val="auto"/>
          <w:sz w:val="36"/>
          <w:szCs w:val="36"/>
          <w:highlight w:val="none"/>
        </w:rPr>
      </w:pPr>
    </w:p>
    <w:p>
      <w:pPr>
        <w:pStyle w:val="4"/>
        <w:spacing w:before="120" w:beforeLines="50"/>
        <w:ind w:firstLine="0"/>
        <w:rPr>
          <w:rFonts w:hint="eastAsia" w:ascii="宋体" w:hAnsi="宋体"/>
          <w:b/>
          <w:color w:val="auto"/>
          <w:sz w:val="36"/>
          <w:szCs w:val="36"/>
          <w:highlight w:val="none"/>
        </w:rPr>
      </w:pPr>
    </w:p>
    <w:p>
      <w:pPr>
        <w:pStyle w:val="4"/>
        <w:spacing w:before="120" w:beforeLines="50"/>
        <w:ind w:firstLine="0"/>
        <w:rPr>
          <w:rFonts w:hint="eastAsia" w:ascii="宋体" w:hAnsi="宋体"/>
          <w:b/>
          <w:color w:val="auto"/>
          <w:sz w:val="36"/>
          <w:szCs w:val="36"/>
          <w:highlight w:val="none"/>
        </w:rPr>
      </w:pPr>
    </w:p>
    <w:p>
      <w:pPr>
        <w:pStyle w:val="4"/>
        <w:spacing w:before="120" w:beforeLines="50"/>
        <w:ind w:firstLine="0"/>
        <w:rPr>
          <w:rFonts w:hint="eastAsia" w:ascii="宋体" w:hAnsi="宋体"/>
          <w:b/>
          <w:color w:val="auto"/>
          <w:sz w:val="36"/>
          <w:szCs w:val="36"/>
          <w:highlight w:val="none"/>
        </w:rPr>
      </w:pPr>
    </w:p>
    <w:p>
      <w:pPr>
        <w:pStyle w:val="4"/>
        <w:spacing w:before="120" w:beforeLines="50"/>
        <w:ind w:firstLine="0"/>
        <w:rPr>
          <w:rFonts w:hint="eastAsia" w:ascii="宋体" w:hAnsi="宋体"/>
          <w:b/>
          <w:color w:val="auto"/>
          <w:sz w:val="36"/>
          <w:szCs w:val="36"/>
          <w:highlight w:val="none"/>
        </w:rPr>
      </w:pPr>
    </w:p>
    <w:p>
      <w:pPr>
        <w:pStyle w:val="16"/>
        <w:adjustRightInd w:val="0"/>
        <w:snapToGrid w:val="0"/>
        <w:spacing w:line="360" w:lineRule="auto"/>
        <w:jc w:val="left"/>
        <w:rPr>
          <w:rFonts w:hint="eastAsia" w:ascii="黑体" w:hAnsi="黑体" w:eastAsia="黑体"/>
          <w:color w:val="auto"/>
          <w:sz w:val="28"/>
          <w:szCs w:val="28"/>
          <w:highlight w:val="none"/>
        </w:rPr>
      </w:pPr>
      <w:r>
        <w:rPr>
          <w:rFonts w:hint="eastAsia" w:ascii="黑体" w:hAnsi="黑体" w:eastAsia="黑体"/>
          <w:color w:val="auto"/>
          <w:sz w:val="28"/>
          <w:szCs w:val="28"/>
          <w:highlight w:val="none"/>
        </w:rPr>
        <w:br w:type="page"/>
      </w:r>
      <w:r>
        <w:rPr>
          <w:rFonts w:hint="eastAsia" w:ascii="黑体" w:hAnsi="黑体" w:eastAsia="黑体"/>
          <w:color w:val="auto"/>
          <w:sz w:val="28"/>
          <w:szCs w:val="28"/>
          <w:highlight w:val="none"/>
        </w:rPr>
        <w:t>附件</w:t>
      </w:r>
      <w:r>
        <w:rPr>
          <w:rFonts w:hint="eastAsia" w:ascii="黑体" w:hAnsi="黑体" w:eastAsia="黑体"/>
          <w:color w:val="auto"/>
          <w:sz w:val="28"/>
          <w:szCs w:val="28"/>
          <w:highlight w:val="none"/>
          <w:lang w:val="en-US" w:eastAsia="zh-CN"/>
        </w:rPr>
        <w:t>3</w:t>
      </w:r>
      <w:r>
        <w:rPr>
          <w:rFonts w:hint="eastAsia" w:ascii="黑体" w:hAnsi="黑体" w:eastAsia="黑体"/>
          <w:color w:val="auto"/>
          <w:sz w:val="28"/>
          <w:szCs w:val="28"/>
          <w:highlight w:val="none"/>
        </w:rPr>
        <w:t>：</w:t>
      </w:r>
    </w:p>
    <w:p>
      <w:pPr>
        <w:spacing w:line="560" w:lineRule="exact"/>
        <w:jc w:val="center"/>
        <w:outlineLvl w:val="9"/>
        <w:rPr>
          <w:rFonts w:ascii="黑体" w:hAnsi="黑体" w:cs="仿宋_GB2312"/>
          <w:b/>
          <w:color w:val="auto"/>
          <w:sz w:val="36"/>
          <w:szCs w:val="36"/>
          <w:highlight w:val="none"/>
        </w:rPr>
      </w:pPr>
      <w:r>
        <w:rPr>
          <w:rFonts w:hint="eastAsia" w:ascii="黑体" w:hAnsi="黑体" w:cs="仿宋_GB2312"/>
          <w:b/>
          <w:color w:val="auto"/>
          <w:sz w:val="36"/>
          <w:szCs w:val="36"/>
          <w:highlight w:val="none"/>
        </w:rPr>
        <w:t>依法缴纳社会保障资金承诺书</w:t>
      </w:r>
    </w:p>
    <w:p>
      <w:pPr>
        <w:pStyle w:val="4"/>
        <w:spacing w:before="600" w:beforeLines="250" w:line="360" w:lineRule="auto"/>
        <w:ind w:firstLine="0"/>
        <w:rPr>
          <w:rFonts w:ascii="宋体" w:hAnsi="宋体"/>
          <w:color w:val="auto"/>
          <w:szCs w:val="21"/>
          <w:highlight w:val="none"/>
        </w:rPr>
      </w:pPr>
      <w:r>
        <w:rPr>
          <w:rFonts w:hint="eastAsia" w:ascii="宋体" w:hAnsi="宋体"/>
          <w:color w:val="auto"/>
          <w:szCs w:val="21"/>
          <w:highlight w:val="none"/>
          <w:lang w:eastAsia="zh-CN"/>
        </w:rPr>
        <w:t>陕西隆信项目管理有限公司</w:t>
      </w:r>
      <w:r>
        <w:rPr>
          <w:rFonts w:hint="eastAsia" w:ascii="宋体" w:hAnsi="宋体"/>
          <w:color w:val="auto"/>
          <w:szCs w:val="21"/>
          <w:highlight w:val="none"/>
        </w:rPr>
        <w:t>：</w:t>
      </w:r>
      <w:r>
        <w:rPr>
          <w:rFonts w:ascii="宋体" w:hAnsi="宋体"/>
          <w:color w:val="auto"/>
          <w:szCs w:val="21"/>
          <w:highlight w:val="none"/>
        </w:rPr>
        <w:t xml:space="preserve"> </w:t>
      </w:r>
    </w:p>
    <w:p>
      <w:pPr>
        <w:pStyle w:val="4"/>
        <w:spacing w:before="120" w:beforeLines="50" w:line="360" w:lineRule="auto"/>
        <w:rPr>
          <w:rFonts w:ascii="宋体" w:hAnsi="宋体"/>
          <w:color w:val="auto"/>
          <w:szCs w:val="21"/>
          <w:highlight w:val="none"/>
        </w:rPr>
      </w:pPr>
      <w:r>
        <w:rPr>
          <w:rFonts w:hint="eastAsia" w:ascii="宋体" w:hAnsi="宋体"/>
          <w:color w:val="auto"/>
          <w:szCs w:val="21"/>
          <w:highlight w:val="none"/>
        </w:rPr>
        <w:t>我方参与</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）项目的政府采购活动，现承诺如下：</w:t>
      </w:r>
    </w:p>
    <w:p>
      <w:pPr>
        <w:pStyle w:val="4"/>
        <w:spacing w:line="360" w:lineRule="auto"/>
        <w:ind w:firstLineChars="200"/>
        <w:rPr>
          <w:rFonts w:ascii="宋体" w:hAnsi="宋体"/>
          <w:color w:val="auto"/>
          <w:szCs w:val="21"/>
          <w:highlight w:val="none"/>
        </w:rPr>
      </w:pPr>
      <w:r>
        <w:rPr>
          <w:rFonts w:hint="eastAsia" w:ascii="宋体" w:hAnsi="宋体"/>
          <w:color w:val="auto"/>
          <w:szCs w:val="21"/>
          <w:highlight w:val="none"/>
        </w:rPr>
        <w:t>我方承诺将依法缴纳社会保障资金，并符合《中华人民共和国政府采购法》及其实施条例和采购文件资格要求的规定。</w:t>
      </w:r>
    </w:p>
    <w:p>
      <w:pPr>
        <w:pStyle w:val="4"/>
        <w:spacing w:line="360" w:lineRule="auto"/>
        <w:rPr>
          <w:rFonts w:ascii="宋体" w:hAnsi="宋体"/>
          <w:color w:val="auto"/>
          <w:szCs w:val="21"/>
          <w:highlight w:val="none"/>
        </w:rPr>
      </w:pPr>
      <w:r>
        <w:rPr>
          <w:rFonts w:hint="eastAsia" w:ascii="宋体" w:hAnsi="宋体"/>
          <w:color w:val="auto"/>
          <w:szCs w:val="21"/>
          <w:highlight w:val="none"/>
        </w:rPr>
        <w:t>若我方以上承诺不实，自愿承担提供虚假材料谋取成交的法律责任。</w:t>
      </w:r>
    </w:p>
    <w:p>
      <w:pPr>
        <w:pStyle w:val="4"/>
        <w:spacing w:line="360" w:lineRule="auto"/>
        <w:ind w:firstLine="573"/>
        <w:rPr>
          <w:rFonts w:ascii="宋体" w:hAnsi="宋体"/>
          <w:color w:val="auto"/>
          <w:szCs w:val="21"/>
          <w:highlight w:val="none"/>
        </w:rPr>
      </w:pPr>
    </w:p>
    <w:p>
      <w:pPr>
        <w:pStyle w:val="4"/>
        <w:spacing w:line="360" w:lineRule="auto"/>
        <w:ind w:firstLine="573"/>
        <w:rPr>
          <w:rFonts w:ascii="宋体" w:hAnsi="宋体"/>
          <w:color w:val="auto"/>
          <w:szCs w:val="21"/>
          <w:highlight w:val="none"/>
        </w:rPr>
      </w:pPr>
    </w:p>
    <w:p>
      <w:pPr>
        <w:pStyle w:val="4"/>
        <w:spacing w:line="360" w:lineRule="auto"/>
        <w:ind w:firstLine="573"/>
        <w:rPr>
          <w:rFonts w:ascii="宋体" w:hAnsi="宋体"/>
          <w:color w:val="auto"/>
          <w:szCs w:val="21"/>
          <w:highlight w:val="none"/>
        </w:rPr>
      </w:pPr>
      <w:r>
        <w:rPr>
          <w:rFonts w:hint="eastAsia" w:ascii="宋体" w:hAnsi="宋体"/>
          <w:color w:val="auto"/>
          <w:szCs w:val="21"/>
          <w:highlight w:val="none"/>
        </w:rPr>
        <w:t>承 诺 人：</w:t>
      </w:r>
      <w:r>
        <w:rPr>
          <w:rFonts w:hint="eastAsia" w:ascii="宋体" w:hAnsi="宋体"/>
          <w:color w:val="auto"/>
          <w:szCs w:val="21"/>
          <w:highlight w:val="none"/>
          <w:u w:val="single"/>
        </w:rPr>
        <w:t xml:space="preserve">                                   </w:t>
      </w:r>
      <w:r>
        <w:rPr>
          <w:rFonts w:hint="eastAsia" w:ascii="宋体" w:hAnsi="宋体"/>
          <w:color w:val="auto"/>
          <w:szCs w:val="21"/>
          <w:highlight w:val="none"/>
        </w:rPr>
        <w:t>（供应商名称、盖单位章）</w:t>
      </w:r>
    </w:p>
    <w:p>
      <w:pPr>
        <w:pStyle w:val="4"/>
        <w:spacing w:line="360" w:lineRule="auto"/>
        <w:ind w:firstLine="573"/>
        <w:rPr>
          <w:rFonts w:hint="eastAsia" w:ascii="宋体" w:hAnsi="宋体"/>
          <w:color w:val="auto"/>
          <w:szCs w:val="21"/>
          <w:highlight w:val="none"/>
        </w:rPr>
      </w:pPr>
    </w:p>
    <w:p>
      <w:pPr>
        <w:pStyle w:val="4"/>
        <w:spacing w:line="360" w:lineRule="auto"/>
        <w:ind w:firstLine="573"/>
        <w:rPr>
          <w:rFonts w:hint="eastAsia" w:ascii="宋体" w:hAnsi="宋体"/>
          <w:color w:val="auto"/>
          <w:szCs w:val="21"/>
          <w:highlight w:val="none"/>
        </w:rPr>
      </w:pPr>
    </w:p>
    <w:p>
      <w:pPr>
        <w:pStyle w:val="4"/>
        <w:spacing w:line="360" w:lineRule="auto"/>
        <w:ind w:firstLine="573"/>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lang w:val="zh-CN"/>
        </w:rPr>
        <w:t>（单位负责人）</w:t>
      </w:r>
      <w:r>
        <w:rPr>
          <w:rFonts w:hint="eastAsia" w:ascii="宋体" w:hAnsi="宋体"/>
          <w:color w:val="auto"/>
          <w:szCs w:val="21"/>
          <w:highlight w:val="none"/>
        </w:rPr>
        <w:t>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pPr>
        <w:pStyle w:val="4"/>
        <w:spacing w:line="360" w:lineRule="auto"/>
        <w:ind w:firstLine="573"/>
        <w:rPr>
          <w:rFonts w:hint="eastAsia" w:ascii="宋体" w:hAnsi="宋体"/>
          <w:color w:val="auto"/>
          <w:szCs w:val="21"/>
          <w:highlight w:val="none"/>
        </w:rPr>
      </w:pPr>
    </w:p>
    <w:p>
      <w:pPr>
        <w:pStyle w:val="4"/>
        <w:spacing w:line="360" w:lineRule="auto"/>
        <w:ind w:firstLine="573"/>
        <w:rPr>
          <w:rFonts w:hint="eastAsia" w:ascii="宋体" w:hAnsi="宋体"/>
          <w:color w:val="auto"/>
          <w:szCs w:val="21"/>
          <w:highlight w:val="none"/>
        </w:rPr>
      </w:pPr>
    </w:p>
    <w:p>
      <w:pPr>
        <w:pStyle w:val="4"/>
        <w:spacing w:line="360" w:lineRule="auto"/>
        <w:ind w:firstLine="573"/>
        <w:rPr>
          <w:rFonts w:ascii="宋体" w:hAnsi="宋体"/>
          <w:color w:val="auto"/>
          <w:szCs w:val="21"/>
          <w:highlight w:val="none"/>
        </w:rPr>
      </w:pPr>
      <w:r>
        <w:rPr>
          <w:rFonts w:hint="eastAsia" w:ascii="宋体" w:hAnsi="宋体"/>
          <w:color w:val="auto"/>
          <w:szCs w:val="21"/>
          <w:highlight w:val="none"/>
        </w:rPr>
        <w:t>日  期：20</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pStyle w:val="4"/>
        <w:spacing w:line="360" w:lineRule="auto"/>
        <w:ind w:firstLine="573"/>
        <w:rPr>
          <w:rFonts w:hint="eastAsia" w:ascii="宋体" w:hAnsi="宋体"/>
          <w:color w:val="auto"/>
          <w:szCs w:val="21"/>
          <w:highlight w:val="none"/>
        </w:rPr>
      </w:pPr>
    </w:p>
    <w:p>
      <w:pPr>
        <w:spacing w:line="360" w:lineRule="auto"/>
        <w:rPr>
          <w:rFonts w:hint="eastAsia" w:ascii="仿宋_GB2312" w:hAnsi="宋体" w:eastAsia="仿宋_GB2312"/>
          <w:color w:val="auto"/>
          <w:sz w:val="28"/>
          <w:szCs w:val="28"/>
          <w:highlight w:val="none"/>
        </w:rPr>
      </w:pPr>
    </w:p>
    <w:p>
      <w:pPr>
        <w:pStyle w:val="4"/>
        <w:ind w:firstLine="0"/>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br w:type="page"/>
      </w:r>
      <w:r>
        <w:rPr>
          <w:rFonts w:hint="eastAsia" w:ascii="黑体" w:hAnsi="宋体" w:eastAsia="黑体"/>
          <w:color w:val="auto"/>
          <w:sz w:val="36"/>
          <w:szCs w:val="36"/>
          <w:highlight w:val="none"/>
          <w:lang w:eastAsia="zh-CN"/>
        </w:rPr>
        <w:t>④</w:t>
      </w:r>
      <w:r>
        <w:rPr>
          <w:rFonts w:hint="eastAsia" w:ascii="黑体" w:hAnsi="宋体" w:eastAsia="黑体" w:cs="宋体"/>
          <w:color w:val="auto"/>
          <w:kern w:val="0"/>
          <w:sz w:val="36"/>
          <w:szCs w:val="36"/>
          <w:highlight w:val="none"/>
          <w:lang w:val="zh-CN"/>
        </w:rPr>
        <w:t>具备履行合同所必需的设备和专业技术能力的证明</w:t>
      </w:r>
    </w:p>
    <w:p>
      <w:pPr>
        <w:pStyle w:val="4"/>
        <w:spacing w:after="240" w:afterLines="100"/>
        <w:ind w:firstLine="0"/>
        <w:jc w:val="center"/>
        <w:rPr>
          <w:rFonts w:hint="eastAsia" w:ascii="黑体" w:hAnsi="宋体" w:eastAsia="黑体" w:cs="宋体"/>
          <w:color w:val="auto"/>
          <w:kern w:val="0"/>
          <w:sz w:val="32"/>
          <w:szCs w:val="32"/>
          <w:highlight w:val="none"/>
          <w:lang w:val="zh-CN"/>
        </w:rPr>
      </w:pPr>
      <w:r>
        <w:rPr>
          <w:rFonts w:hint="eastAsia" w:ascii="黑体" w:hAnsi="宋体" w:eastAsia="黑体" w:cs="宋体"/>
          <w:color w:val="auto"/>
          <w:kern w:val="0"/>
          <w:sz w:val="32"/>
          <w:szCs w:val="32"/>
          <w:highlight w:val="none"/>
          <w:lang w:val="zh-CN"/>
        </w:rPr>
        <w:t>（1）完成本项目必须的设备清单</w:t>
      </w:r>
    </w:p>
    <w:p>
      <w:pPr>
        <w:pStyle w:val="4"/>
        <w:spacing w:after="120" w:afterLines="50"/>
        <w:ind w:firstLine="0"/>
        <w:jc w:val="left"/>
        <w:rPr>
          <w:rFonts w:hint="eastAsia" w:ascii="宋体" w:hAnsi="宋体"/>
          <w:color w:val="auto"/>
          <w:szCs w:val="21"/>
          <w:highlight w:val="none"/>
        </w:rPr>
      </w:pPr>
      <w:r>
        <w:rPr>
          <w:rFonts w:hint="eastAsia" w:ascii="宋体" w:hAnsi="宋体"/>
          <w:color w:val="auto"/>
          <w:szCs w:val="21"/>
          <w:highlight w:val="none"/>
        </w:rPr>
        <w:t xml:space="preserve">供应商名称：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采购项目编号：</w:t>
      </w:r>
    </w:p>
    <w:tbl>
      <w:tblPr>
        <w:tblStyle w:val="2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060"/>
        <w:gridCol w:w="1345"/>
        <w:gridCol w:w="938"/>
        <w:gridCol w:w="2212"/>
        <w:gridCol w:w="11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80" w:type="dxa"/>
            <w:noWrap w:val="0"/>
            <w:vAlign w:val="center"/>
          </w:tcPr>
          <w:p>
            <w:pPr>
              <w:pStyle w:val="4"/>
              <w:ind w:firstLine="0"/>
              <w:jc w:val="center"/>
              <w:rPr>
                <w:rFonts w:hint="eastAsia" w:ascii="宋体" w:hAnsi="宋体"/>
                <w:b/>
                <w:color w:val="auto"/>
                <w:sz w:val="24"/>
                <w:szCs w:val="24"/>
                <w:highlight w:val="none"/>
              </w:rPr>
            </w:pPr>
            <w:r>
              <w:rPr>
                <w:rFonts w:hint="eastAsia" w:ascii="宋体" w:hAnsi="宋体"/>
                <w:b/>
                <w:color w:val="auto"/>
                <w:sz w:val="24"/>
                <w:szCs w:val="24"/>
                <w:highlight w:val="none"/>
              </w:rPr>
              <w:t>序号</w:t>
            </w:r>
          </w:p>
        </w:tc>
        <w:tc>
          <w:tcPr>
            <w:tcW w:w="2060" w:type="dxa"/>
            <w:noWrap w:val="0"/>
            <w:vAlign w:val="center"/>
          </w:tcPr>
          <w:p>
            <w:pPr>
              <w:pStyle w:val="4"/>
              <w:ind w:firstLine="0"/>
              <w:jc w:val="center"/>
              <w:rPr>
                <w:rFonts w:hint="eastAsia" w:ascii="宋体" w:hAnsi="宋体"/>
                <w:b/>
                <w:color w:val="auto"/>
                <w:sz w:val="24"/>
                <w:szCs w:val="24"/>
                <w:highlight w:val="none"/>
              </w:rPr>
            </w:pPr>
            <w:r>
              <w:rPr>
                <w:rFonts w:hint="eastAsia" w:ascii="宋体" w:hAnsi="宋体"/>
                <w:b/>
                <w:color w:val="auto"/>
                <w:sz w:val="24"/>
                <w:szCs w:val="24"/>
                <w:highlight w:val="none"/>
              </w:rPr>
              <w:t>设备名称</w:t>
            </w:r>
          </w:p>
        </w:tc>
        <w:tc>
          <w:tcPr>
            <w:tcW w:w="1345" w:type="dxa"/>
            <w:noWrap w:val="0"/>
            <w:vAlign w:val="center"/>
          </w:tcPr>
          <w:p>
            <w:pPr>
              <w:pStyle w:val="4"/>
              <w:ind w:firstLine="0"/>
              <w:jc w:val="center"/>
              <w:rPr>
                <w:rFonts w:hint="eastAsia" w:ascii="宋体" w:hAnsi="宋体"/>
                <w:b/>
                <w:color w:val="auto"/>
                <w:sz w:val="24"/>
                <w:szCs w:val="24"/>
                <w:highlight w:val="none"/>
              </w:rPr>
            </w:pPr>
            <w:r>
              <w:rPr>
                <w:rFonts w:hint="eastAsia" w:ascii="宋体" w:hAnsi="宋体"/>
                <w:b/>
                <w:color w:val="auto"/>
                <w:sz w:val="24"/>
                <w:szCs w:val="24"/>
                <w:highlight w:val="none"/>
              </w:rPr>
              <w:t>计量单位</w:t>
            </w:r>
          </w:p>
        </w:tc>
        <w:tc>
          <w:tcPr>
            <w:tcW w:w="938" w:type="dxa"/>
            <w:noWrap w:val="0"/>
            <w:vAlign w:val="center"/>
          </w:tcPr>
          <w:p>
            <w:pPr>
              <w:pStyle w:val="4"/>
              <w:ind w:firstLine="0"/>
              <w:jc w:val="center"/>
              <w:rPr>
                <w:rFonts w:hint="eastAsia" w:ascii="宋体" w:hAnsi="宋体"/>
                <w:b/>
                <w:color w:val="auto"/>
                <w:sz w:val="24"/>
                <w:szCs w:val="24"/>
                <w:highlight w:val="none"/>
              </w:rPr>
            </w:pPr>
            <w:r>
              <w:rPr>
                <w:rFonts w:hint="eastAsia" w:ascii="宋体" w:hAnsi="宋体"/>
                <w:b/>
                <w:color w:val="auto"/>
                <w:sz w:val="24"/>
                <w:szCs w:val="24"/>
                <w:highlight w:val="none"/>
              </w:rPr>
              <w:t>数量</w:t>
            </w:r>
          </w:p>
        </w:tc>
        <w:tc>
          <w:tcPr>
            <w:tcW w:w="2212" w:type="dxa"/>
            <w:noWrap w:val="0"/>
            <w:vAlign w:val="center"/>
          </w:tcPr>
          <w:p>
            <w:pPr>
              <w:pStyle w:val="4"/>
              <w:ind w:firstLine="0"/>
              <w:jc w:val="center"/>
              <w:rPr>
                <w:rFonts w:hint="eastAsia" w:ascii="宋体" w:hAnsi="宋体"/>
                <w:b/>
                <w:color w:val="auto"/>
                <w:sz w:val="24"/>
                <w:szCs w:val="24"/>
                <w:highlight w:val="none"/>
              </w:rPr>
            </w:pPr>
            <w:r>
              <w:rPr>
                <w:rFonts w:hint="eastAsia" w:ascii="宋体" w:hAnsi="宋体"/>
                <w:b/>
                <w:color w:val="auto"/>
                <w:sz w:val="24"/>
                <w:szCs w:val="24"/>
                <w:highlight w:val="none"/>
              </w:rPr>
              <w:t>生产企业</w:t>
            </w:r>
          </w:p>
        </w:tc>
        <w:tc>
          <w:tcPr>
            <w:tcW w:w="1187" w:type="dxa"/>
            <w:noWrap w:val="0"/>
            <w:vAlign w:val="center"/>
          </w:tcPr>
          <w:p>
            <w:pPr>
              <w:pStyle w:val="4"/>
              <w:ind w:firstLine="0"/>
              <w:jc w:val="center"/>
              <w:rPr>
                <w:rFonts w:hint="eastAsia" w:ascii="宋体" w:hAnsi="宋体"/>
                <w:b/>
                <w:color w:val="auto"/>
                <w:sz w:val="24"/>
                <w:szCs w:val="24"/>
                <w:highlight w:val="none"/>
              </w:rPr>
            </w:pPr>
            <w:r>
              <w:rPr>
                <w:rFonts w:hint="eastAsia" w:ascii="宋体" w:hAnsi="宋体"/>
                <w:b/>
                <w:color w:val="auto"/>
                <w:sz w:val="24"/>
                <w:szCs w:val="24"/>
                <w:highlight w:val="none"/>
              </w:rPr>
              <w:t>使用年限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80" w:type="dxa"/>
            <w:noWrap w:val="0"/>
            <w:vAlign w:val="top"/>
          </w:tcPr>
          <w:p>
            <w:pPr>
              <w:pStyle w:val="4"/>
              <w:ind w:firstLine="0"/>
              <w:jc w:val="left"/>
              <w:rPr>
                <w:rFonts w:hint="eastAsia" w:ascii="宋体" w:hAnsi="宋体"/>
                <w:b/>
                <w:color w:val="auto"/>
                <w:sz w:val="28"/>
                <w:szCs w:val="28"/>
                <w:highlight w:val="none"/>
              </w:rPr>
            </w:pPr>
          </w:p>
        </w:tc>
        <w:tc>
          <w:tcPr>
            <w:tcW w:w="2060" w:type="dxa"/>
            <w:noWrap w:val="0"/>
            <w:vAlign w:val="top"/>
          </w:tcPr>
          <w:p>
            <w:pPr>
              <w:pStyle w:val="4"/>
              <w:ind w:firstLine="0"/>
              <w:jc w:val="left"/>
              <w:rPr>
                <w:rFonts w:hint="eastAsia" w:ascii="宋体" w:hAnsi="宋体"/>
                <w:b/>
                <w:color w:val="auto"/>
                <w:sz w:val="28"/>
                <w:szCs w:val="28"/>
                <w:highlight w:val="none"/>
              </w:rPr>
            </w:pPr>
          </w:p>
        </w:tc>
        <w:tc>
          <w:tcPr>
            <w:tcW w:w="1345" w:type="dxa"/>
            <w:noWrap w:val="0"/>
            <w:vAlign w:val="top"/>
          </w:tcPr>
          <w:p>
            <w:pPr>
              <w:pStyle w:val="4"/>
              <w:ind w:firstLine="0"/>
              <w:jc w:val="left"/>
              <w:rPr>
                <w:rFonts w:hint="eastAsia" w:ascii="宋体" w:hAnsi="宋体"/>
                <w:b/>
                <w:color w:val="auto"/>
                <w:sz w:val="28"/>
                <w:szCs w:val="28"/>
                <w:highlight w:val="none"/>
              </w:rPr>
            </w:pPr>
          </w:p>
        </w:tc>
        <w:tc>
          <w:tcPr>
            <w:tcW w:w="938" w:type="dxa"/>
            <w:noWrap w:val="0"/>
            <w:vAlign w:val="top"/>
          </w:tcPr>
          <w:p>
            <w:pPr>
              <w:pStyle w:val="4"/>
              <w:ind w:firstLine="0"/>
              <w:jc w:val="left"/>
              <w:rPr>
                <w:rFonts w:hint="eastAsia" w:ascii="宋体" w:hAnsi="宋体"/>
                <w:b/>
                <w:color w:val="auto"/>
                <w:sz w:val="28"/>
                <w:szCs w:val="28"/>
                <w:highlight w:val="none"/>
              </w:rPr>
            </w:pPr>
          </w:p>
        </w:tc>
        <w:tc>
          <w:tcPr>
            <w:tcW w:w="2212" w:type="dxa"/>
            <w:noWrap w:val="0"/>
            <w:vAlign w:val="top"/>
          </w:tcPr>
          <w:p>
            <w:pPr>
              <w:pStyle w:val="4"/>
              <w:ind w:firstLine="0"/>
              <w:jc w:val="left"/>
              <w:rPr>
                <w:rFonts w:hint="eastAsia" w:ascii="宋体" w:hAnsi="宋体"/>
                <w:b/>
                <w:color w:val="auto"/>
                <w:sz w:val="28"/>
                <w:szCs w:val="28"/>
                <w:highlight w:val="none"/>
              </w:rPr>
            </w:pPr>
          </w:p>
        </w:tc>
        <w:tc>
          <w:tcPr>
            <w:tcW w:w="1187" w:type="dxa"/>
            <w:noWrap w:val="0"/>
            <w:vAlign w:val="top"/>
          </w:tcPr>
          <w:p>
            <w:pPr>
              <w:pStyle w:val="4"/>
              <w:ind w:firstLine="0"/>
              <w:jc w:val="left"/>
              <w:rPr>
                <w:rFonts w:hint="eastAsia" w:ascii="宋体" w:hAnsi="宋体"/>
                <w:b/>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0" w:type="dxa"/>
            <w:noWrap w:val="0"/>
            <w:vAlign w:val="top"/>
          </w:tcPr>
          <w:p>
            <w:pPr>
              <w:pStyle w:val="4"/>
              <w:ind w:firstLine="0"/>
              <w:jc w:val="left"/>
              <w:rPr>
                <w:rFonts w:hint="eastAsia" w:ascii="宋体" w:hAnsi="宋体"/>
                <w:b/>
                <w:color w:val="auto"/>
                <w:sz w:val="28"/>
                <w:szCs w:val="28"/>
                <w:highlight w:val="none"/>
              </w:rPr>
            </w:pPr>
          </w:p>
        </w:tc>
        <w:tc>
          <w:tcPr>
            <w:tcW w:w="2060" w:type="dxa"/>
            <w:noWrap w:val="0"/>
            <w:vAlign w:val="top"/>
          </w:tcPr>
          <w:p>
            <w:pPr>
              <w:pStyle w:val="4"/>
              <w:ind w:firstLine="0"/>
              <w:jc w:val="left"/>
              <w:rPr>
                <w:rFonts w:hint="eastAsia" w:ascii="宋体" w:hAnsi="宋体"/>
                <w:b/>
                <w:color w:val="auto"/>
                <w:sz w:val="28"/>
                <w:szCs w:val="28"/>
                <w:highlight w:val="none"/>
              </w:rPr>
            </w:pPr>
          </w:p>
        </w:tc>
        <w:tc>
          <w:tcPr>
            <w:tcW w:w="1345" w:type="dxa"/>
            <w:noWrap w:val="0"/>
            <w:vAlign w:val="top"/>
          </w:tcPr>
          <w:p>
            <w:pPr>
              <w:pStyle w:val="4"/>
              <w:ind w:firstLine="0"/>
              <w:jc w:val="left"/>
              <w:rPr>
                <w:rFonts w:hint="eastAsia" w:ascii="宋体" w:hAnsi="宋体"/>
                <w:b/>
                <w:color w:val="auto"/>
                <w:sz w:val="28"/>
                <w:szCs w:val="28"/>
                <w:highlight w:val="none"/>
              </w:rPr>
            </w:pPr>
          </w:p>
        </w:tc>
        <w:tc>
          <w:tcPr>
            <w:tcW w:w="938" w:type="dxa"/>
            <w:noWrap w:val="0"/>
            <w:vAlign w:val="top"/>
          </w:tcPr>
          <w:p>
            <w:pPr>
              <w:pStyle w:val="4"/>
              <w:ind w:firstLine="0"/>
              <w:jc w:val="left"/>
              <w:rPr>
                <w:rFonts w:hint="eastAsia" w:ascii="宋体" w:hAnsi="宋体"/>
                <w:b/>
                <w:color w:val="auto"/>
                <w:sz w:val="28"/>
                <w:szCs w:val="28"/>
                <w:highlight w:val="none"/>
              </w:rPr>
            </w:pPr>
          </w:p>
        </w:tc>
        <w:tc>
          <w:tcPr>
            <w:tcW w:w="2212" w:type="dxa"/>
            <w:noWrap w:val="0"/>
            <w:vAlign w:val="top"/>
          </w:tcPr>
          <w:p>
            <w:pPr>
              <w:pStyle w:val="4"/>
              <w:ind w:firstLine="0"/>
              <w:jc w:val="left"/>
              <w:rPr>
                <w:rFonts w:hint="eastAsia" w:ascii="宋体" w:hAnsi="宋体"/>
                <w:b/>
                <w:color w:val="auto"/>
                <w:sz w:val="28"/>
                <w:szCs w:val="28"/>
                <w:highlight w:val="none"/>
              </w:rPr>
            </w:pPr>
          </w:p>
        </w:tc>
        <w:tc>
          <w:tcPr>
            <w:tcW w:w="1187" w:type="dxa"/>
            <w:noWrap w:val="0"/>
            <w:vAlign w:val="top"/>
          </w:tcPr>
          <w:p>
            <w:pPr>
              <w:pStyle w:val="4"/>
              <w:ind w:firstLine="0"/>
              <w:jc w:val="left"/>
              <w:rPr>
                <w:rFonts w:hint="eastAsia" w:ascii="宋体" w:hAnsi="宋体"/>
                <w:b/>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80" w:type="dxa"/>
            <w:noWrap w:val="0"/>
            <w:vAlign w:val="top"/>
          </w:tcPr>
          <w:p>
            <w:pPr>
              <w:pStyle w:val="4"/>
              <w:ind w:firstLine="0"/>
              <w:jc w:val="left"/>
              <w:rPr>
                <w:rFonts w:hint="eastAsia" w:ascii="宋体" w:hAnsi="宋体"/>
                <w:b/>
                <w:color w:val="auto"/>
                <w:sz w:val="28"/>
                <w:szCs w:val="28"/>
                <w:highlight w:val="none"/>
              </w:rPr>
            </w:pPr>
          </w:p>
        </w:tc>
        <w:tc>
          <w:tcPr>
            <w:tcW w:w="2060" w:type="dxa"/>
            <w:noWrap w:val="0"/>
            <w:vAlign w:val="top"/>
          </w:tcPr>
          <w:p>
            <w:pPr>
              <w:pStyle w:val="4"/>
              <w:ind w:firstLine="0"/>
              <w:jc w:val="left"/>
              <w:rPr>
                <w:rFonts w:hint="eastAsia" w:ascii="宋体" w:hAnsi="宋体"/>
                <w:b/>
                <w:color w:val="auto"/>
                <w:sz w:val="28"/>
                <w:szCs w:val="28"/>
                <w:highlight w:val="none"/>
              </w:rPr>
            </w:pPr>
          </w:p>
        </w:tc>
        <w:tc>
          <w:tcPr>
            <w:tcW w:w="1345" w:type="dxa"/>
            <w:noWrap w:val="0"/>
            <w:vAlign w:val="top"/>
          </w:tcPr>
          <w:p>
            <w:pPr>
              <w:pStyle w:val="4"/>
              <w:ind w:firstLine="0"/>
              <w:jc w:val="left"/>
              <w:rPr>
                <w:rFonts w:hint="eastAsia" w:ascii="宋体" w:hAnsi="宋体"/>
                <w:b/>
                <w:color w:val="auto"/>
                <w:sz w:val="28"/>
                <w:szCs w:val="28"/>
                <w:highlight w:val="none"/>
              </w:rPr>
            </w:pPr>
          </w:p>
        </w:tc>
        <w:tc>
          <w:tcPr>
            <w:tcW w:w="938" w:type="dxa"/>
            <w:noWrap w:val="0"/>
            <w:vAlign w:val="top"/>
          </w:tcPr>
          <w:p>
            <w:pPr>
              <w:pStyle w:val="4"/>
              <w:ind w:firstLine="0"/>
              <w:jc w:val="left"/>
              <w:rPr>
                <w:rFonts w:hint="eastAsia" w:ascii="宋体" w:hAnsi="宋体"/>
                <w:b/>
                <w:color w:val="auto"/>
                <w:sz w:val="28"/>
                <w:szCs w:val="28"/>
                <w:highlight w:val="none"/>
              </w:rPr>
            </w:pPr>
          </w:p>
        </w:tc>
        <w:tc>
          <w:tcPr>
            <w:tcW w:w="2212" w:type="dxa"/>
            <w:noWrap w:val="0"/>
            <w:vAlign w:val="top"/>
          </w:tcPr>
          <w:p>
            <w:pPr>
              <w:pStyle w:val="4"/>
              <w:ind w:firstLine="0"/>
              <w:jc w:val="left"/>
              <w:rPr>
                <w:rFonts w:hint="eastAsia" w:ascii="宋体" w:hAnsi="宋体"/>
                <w:b/>
                <w:color w:val="auto"/>
                <w:sz w:val="28"/>
                <w:szCs w:val="28"/>
                <w:highlight w:val="none"/>
              </w:rPr>
            </w:pPr>
          </w:p>
        </w:tc>
        <w:tc>
          <w:tcPr>
            <w:tcW w:w="1187" w:type="dxa"/>
            <w:noWrap w:val="0"/>
            <w:vAlign w:val="top"/>
          </w:tcPr>
          <w:p>
            <w:pPr>
              <w:pStyle w:val="4"/>
              <w:ind w:firstLine="0"/>
              <w:jc w:val="left"/>
              <w:rPr>
                <w:rFonts w:hint="eastAsia" w:ascii="宋体" w:hAnsi="宋体"/>
                <w:b/>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80" w:type="dxa"/>
            <w:noWrap w:val="0"/>
            <w:vAlign w:val="top"/>
          </w:tcPr>
          <w:p>
            <w:pPr>
              <w:pStyle w:val="4"/>
              <w:ind w:firstLine="0"/>
              <w:jc w:val="left"/>
              <w:rPr>
                <w:rFonts w:hint="eastAsia" w:ascii="宋体" w:hAnsi="宋体"/>
                <w:b/>
                <w:color w:val="auto"/>
                <w:sz w:val="28"/>
                <w:szCs w:val="28"/>
                <w:highlight w:val="none"/>
              </w:rPr>
            </w:pPr>
          </w:p>
        </w:tc>
        <w:tc>
          <w:tcPr>
            <w:tcW w:w="2060" w:type="dxa"/>
            <w:noWrap w:val="0"/>
            <w:vAlign w:val="top"/>
          </w:tcPr>
          <w:p>
            <w:pPr>
              <w:pStyle w:val="4"/>
              <w:ind w:firstLine="0"/>
              <w:jc w:val="left"/>
              <w:rPr>
                <w:rFonts w:hint="eastAsia" w:ascii="宋体" w:hAnsi="宋体"/>
                <w:b/>
                <w:color w:val="auto"/>
                <w:sz w:val="28"/>
                <w:szCs w:val="28"/>
                <w:highlight w:val="none"/>
              </w:rPr>
            </w:pPr>
          </w:p>
        </w:tc>
        <w:tc>
          <w:tcPr>
            <w:tcW w:w="1345" w:type="dxa"/>
            <w:noWrap w:val="0"/>
            <w:vAlign w:val="top"/>
          </w:tcPr>
          <w:p>
            <w:pPr>
              <w:pStyle w:val="4"/>
              <w:ind w:firstLine="0"/>
              <w:jc w:val="left"/>
              <w:rPr>
                <w:rFonts w:hint="eastAsia" w:ascii="宋体" w:hAnsi="宋体"/>
                <w:b/>
                <w:color w:val="auto"/>
                <w:sz w:val="28"/>
                <w:szCs w:val="28"/>
                <w:highlight w:val="none"/>
              </w:rPr>
            </w:pPr>
          </w:p>
        </w:tc>
        <w:tc>
          <w:tcPr>
            <w:tcW w:w="938" w:type="dxa"/>
            <w:noWrap w:val="0"/>
            <w:vAlign w:val="top"/>
          </w:tcPr>
          <w:p>
            <w:pPr>
              <w:pStyle w:val="4"/>
              <w:ind w:firstLine="0"/>
              <w:jc w:val="left"/>
              <w:rPr>
                <w:rFonts w:hint="eastAsia" w:ascii="宋体" w:hAnsi="宋体"/>
                <w:b/>
                <w:color w:val="auto"/>
                <w:sz w:val="28"/>
                <w:szCs w:val="28"/>
                <w:highlight w:val="none"/>
              </w:rPr>
            </w:pPr>
          </w:p>
        </w:tc>
        <w:tc>
          <w:tcPr>
            <w:tcW w:w="2212" w:type="dxa"/>
            <w:noWrap w:val="0"/>
            <w:vAlign w:val="top"/>
          </w:tcPr>
          <w:p>
            <w:pPr>
              <w:pStyle w:val="4"/>
              <w:ind w:firstLine="0"/>
              <w:jc w:val="left"/>
              <w:rPr>
                <w:rFonts w:hint="eastAsia" w:ascii="宋体" w:hAnsi="宋体"/>
                <w:b/>
                <w:color w:val="auto"/>
                <w:sz w:val="28"/>
                <w:szCs w:val="28"/>
                <w:highlight w:val="none"/>
              </w:rPr>
            </w:pPr>
          </w:p>
        </w:tc>
        <w:tc>
          <w:tcPr>
            <w:tcW w:w="1187" w:type="dxa"/>
            <w:noWrap w:val="0"/>
            <w:vAlign w:val="top"/>
          </w:tcPr>
          <w:p>
            <w:pPr>
              <w:pStyle w:val="4"/>
              <w:ind w:firstLine="0"/>
              <w:jc w:val="left"/>
              <w:rPr>
                <w:rFonts w:hint="eastAsia" w:ascii="宋体" w:hAnsi="宋体"/>
                <w:b/>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80" w:type="dxa"/>
            <w:noWrap w:val="0"/>
            <w:vAlign w:val="top"/>
          </w:tcPr>
          <w:p>
            <w:pPr>
              <w:pStyle w:val="4"/>
              <w:ind w:firstLine="0"/>
              <w:jc w:val="left"/>
              <w:rPr>
                <w:rFonts w:hint="eastAsia" w:ascii="宋体" w:hAnsi="宋体"/>
                <w:b/>
                <w:color w:val="auto"/>
                <w:sz w:val="28"/>
                <w:szCs w:val="28"/>
                <w:highlight w:val="none"/>
              </w:rPr>
            </w:pPr>
          </w:p>
        </w:tc>
        <w:tc>
          <w:tcPr>
            <w:tcW w:w="2060" w:type="dxa"/>
            <w:noWrap w:val="0"/>
            <w:vAlign w:val="top"/>
          </w:tcPr>
          <w:p>
            <w:pPr>
              <w:pStyle w:val="4"/>
              <w:ind w:firstLine="0"/>
              <w:jc w:val="left"/>
              <w:rPr>
                <w:rFonts w:hint="eastAsia" w:ascii="宋体" w:hAnsi="宋体"/>
                <w:b/>
                <w:color w:val="auto"/>
                <w:sz w:val="28"/>
                <w:szCs w:val="28"/>
                <w:highlight w:val="none"/>
              </w:rPr>
            </w:pPr>
          </w:p>
        </w:tc>
        <w:tc>
          <w:tcPr>
            <w:tcW w:w="1345" w:type="dxa"/>
            <w:noWrap w:val="0"/>
            <w:vAlign w:val="top"/>
          </w:tcPr>
          <w:p>
            <w:pPr>
              <w:pStyle w:val="4"/>
              <w:ind w:firstLine="0"/>
              <w:jc w:val="left"/>
              <w:rPr>
                <w:rFonts w:hint="eastAsia" w:ascii="宋体" w:hAnsi="宋体"/>
                <w:b/>
                <w:color w:val="auto"/>
                <w:sz w:val="28"/>
                <w:szCs w:val="28"/>
                <w:highlight w:val="none"/>
              </w:rPr>
            </w:pPr>
          </w:p>
        </w:tc>
        <w:tc>
          <w:tcPr>
            <w:tcW w:w="938" w:type="dxa"/>
            <w:noWrap w:val="0"/>
            <w:vAlign w:val="top"/>
          </w:tcPr>
          <w:p>
            <w:pPr>
              <w:pStyle w:val="4"/>
              <w:ind w:firstLine="0"/>
              <w:jc w:val="left"/>
              <w:rPr>
                <w:rFonts w:hint="eastAsia" w:ascii="宋体" w:hAnsi="宋体"/>
                <w:b/>
                <w:color w:val="auto"/>
                <w:sz w:val="28"/>
                <w:szCs w:val="28"/>
                <w:highlight w:val="none"/>
              </w:rPr>
            </w:pPr>
          </w:p>
        </w:tc>
        <w:tc>
          <w:tcPr>
            <w:tcW w:w="2212" w:type="dxa"/>
            <w:noWrap w:val="0"/>
            <w:vAlign w:val="top"/>
          </w:tcPr>
          <w:p>
            <w:pPr>
              <w:pStyle w:val="4"/>
              <w:ind w:firstLine="0"/>
              <w:jc w:val="left"/>
              <w:rPr>
                <w:rFonts w:hint="eastAsia" w:ascii="宋体" w:hAnsi="宋体"/>
                <w:b/>
                <w:color w:val="auto"/>
                <w:sz w:val="28"/>
                <w:szCs w:val="28"/>
                <w:highlight w:val="none"/>
              </w:rPr>
            </w:pPr>
          </w:p>
        </w:tc>
        <w:tc>
          <w:tcPr>
            <w:tcW w:w="1187" w:type="dxa"/>
            <w:noWrap w:val="0"/>
            <w:vAlign w:val="top"/>
          </w:tcPr>
          <w:p>
            <w:pPr>
              <w:pStyle w:val="4"/>
              <w:ind w:firstLine="0"/>
              <w:jc w:val="left"/>
              <w:rPr>
                <w:rFonts w:hint="eastAsia" w:ascii="宋体" w:hAnsi="宋体"/>
                <w:b/>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80" w:type="dxa"/>
            <w:noWrap w:val="0"/>
            <w:vAlign w:val="top"/>
          </w:tcPr>
          <w:p>
            <w:pPr>
              <w:pStyle w:val="4"/>
              <w:ind w:firstLine="0"/>
              <w:jc w:val="left"/>
              <w:rPr>
                <w:rFonts w:hint="eastAsia" w:ascii="宋体" w:hAnsi="宋体"/>
                <w:b/>
                <w:color w:val="auto"/>
                <w:sz w:val="28"/>
                <w:szCs w:val="28"/>
                <w:highlight w:val="none"/>
              </w:rPr>
            </w:pPr>
          </w:p>
        </w:tc>
        <w:tc>
          <w:tcPr>
            <w:tcW w:w="2060" w:type="dxa"/>
            <w:noWrap w:val="0"/>
            <w:vAlign w:val="top"/>
          </w:tcPr>
          <w:p>
            <w:pPr>
              <w:pStyle w:val="4"/>
              <w:ind w:firstLine="0"/>
              <w:jc w:val="left"/>
              <w:rPr>
                <w:rFonts w:hint="eastAsia" w:ascii="宋体" w:hAnsi="宋体"/>
                <w:b/>
                <w:color w:val="auto"/>
                <w:sz w:val="28"/>
                <w:szCs w:val="28"/>
                <w:highlight w:val="none"/>
              </w:rPr>
            </w:pPr>
          </w:p>
        </w:tc>
        <w:tc>
          <w:tcPr>
            <w:tcW w:w="1345" w:type="dxa"/>
            <w:noWrap w:val="0"/>
            <w:vAlign w:val="top"/>
          </w:tcPr>
          <w:p>
            <w:pPr>
              <w:pStyle w:val="4"/>
              <w:ind w:firstLine="0"/>
              <w:jc w:val="left"/>
              <w:rPr>
                <w:rFonts w:hint="eastAsia" w:ascii="宋体" w:hAnsi="宋体"/>
                <w:b/>
                <w:color w:val="auto"/>
                <w:sz w:val="28"/>
                <w:szCs w:val="28"/>
                <w:highlight w:val="none"/>
              </w:rPr>
            </w:pPr>
          </w:p>
        </w:tc>
        <w:tc>
          <w:tcPr>
            <w:tcW w:w="938" w:type="dxa"/>
            <w:noWrap w:val="0"/>
            <w:vAlign w:val="top"/>
          </w:tcPr>
          <w:p>
            <w:pPr>
              <w:pStyle w:val="4"/>
              <w:ind w:firstLine="0"/>
              <w:jc w:val="left"/>
              <w:rPr>
                <w:rFonts w:hint="eastAsia" w:ascii="宋体" w:hAnsi="宋体"/>
                <w:b/>
                <w:color w:val="auto"/>
                <w:sz w:val="28"/>
                <w:szCs w:val="28"/>
                <w:highlight w:val="none"/>
              </w:rPr>
            </w:pPr>
          </w:p>
        </w:tc>
        <w:tc>
          <w:tcPr>
            <w:tcW w:w="2212" w:type="dxa"/>
            <w:noWrap w:val="0"/>
            <w:vAlign w:val="top"/>
          </w:tcPr>
          <w:p>
            <w:pPr>
              <w:pStyle w:val="4"/>
              <w:ind w:firstLine="0"/>
              <w:jc w:val="left"/>
              <w:rPr>
                <w:rFonts w:hint="eastAsia" w:ascii="宋体" w:hAnsi="宋体"/>
                <w:b/>
                <w:color w:val="auto"/>
                <w:sz w:val="28"/>
                <w:szCs w:val="28"/>
                <w:highlight w:val="none"/>
              </w:rPr>
            </w:pPr>
          </w:p>
        </w:tc>
        <w:tc>
          <w:tcPr>
            <w:tcW w:w="1187" w:type="dxa"/>
            <w:noWrap w:val="0"/>
            <w:vAlign w:val="top"/>
          </w:tcPr>
          <w:p>
            <w:pPr>
              <w:pStyle w:val="4"/>
              <w:ind w:firstLine="0"/>
              <w:jc w:val="left"/>
              <w:rPr>
                <w:rFonts w:hint="eastAsia" w:ascii="宋体" w:hAnsi="宋体"/>
                <w:b/>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80" w:type="dxa"/>
            <w:noWrap w:val="0"/>
            <w:vAlign w:val="top"/>
          </w:tcPr>
          <w:p>
            <w:pPr>
              <w:pStyle w:val="4"/>
              <w:ind w:firstLine="0"/>
              <w:jc w:val="left"/>
              <w:rPr>
                <w:rFonts w:hint="eastAsia" w:ascii="宋体" w:hAnsi="宋体"/>
                <w:b/>
                <w:color w:val="auto"/>
                <w:sz w:val="28"/>
                <w:szCs w:val="28"/>
                <w:highlight w:val="none"/>
              </w:rPr>
            </w:pPr>
          </w:p>
        </w:tc>
        <w:tc>
          <w:tcPr>
            <w:tcW w:w="2060" w:type="dxa"/>
            <w:noWrap w:val="0"/>
            <w:vAlign w:val="top"/>
          </w:tcPr>
          <w:p>
            <w:pPr>
              <w:pStyle w:val="4"/>
              <w:ind w:firstLine="0"/>
              <w:jc w:val="left"/>
              <w:rPr>
                <w:rFonts w:hint="eastAsia" w:ascii="宋体" w:hAnsi="宋体"/>
                <w:b/>
                <w:color w:val="auto"/>
                <w:sz w:val="28"/>
                <w:szCs w:val="28"/>
                <w:highlight w:val="none"/>
              </w:rPr>
            </w:pPr>
          </w:p>
        </w:tc>
        <w:tc>
          <w:tcPr>
            <w:tcW w:w="1345" w:type="dxa"/>
            <w:noWrap w:val="0"/>
            <w:vAlign w:val="top"/>
          </w:tcPr>
          <w:p>
            <w:pPr>
              <w:pStyle w:val="4"/>
              <w:ind w:firstLine="0"/>
              <w:jc w:val="left"/>
              <w:rPr>
                <w:rFonts w:hint="eastAsia" w:ascii="宋体" w:hAnsi="宋体"/>
                <w:b/>
                <w:color w:val="auto"/>
                <w:sz w:val="28"/>
                <w:szCs w:val="28"/>
                <w:highlight w:val="none"/>
              </w:rPr>
            </w:pPr>
          </w:p>
        </w:tc>
        <w:tc>
          <w:tcPr>
            <w:tcW w:w="938" w:type="dxa"/>
            <w:noWrap w:val="0"/>
            <w:vAlign w:val="top"/>
          </w:tcPr>
          <w:p>
            <w:pPr>
              <w:pStyle w:val="4"/>
              <w:ind w:firstLine="0"/>
              <w:jc w:val="left"/>
              <w:rPr>
                <w:rFonts w:hint="eastAsia" w:ascii="宋体" w:hAnsi="宋体"/>
                <w:b/>
                <w:color w:val="auto"/>
                <w:sz w:val="28"/>
                <w:szCs w:val="28"/>
                <w:highlight w:val="none"/>
              </w:rPr>
            </w:pPr>
          </w:p>
        </w:tc>
        <w:tc>
          <w:tcPr>
            <w:tcW w:w="2212" w:type="dxa"/>
            <w:noWrap w:val="0"/>
            <w:vAlign w:val="top"/>
          </w:tcPr>
          <w:p>
            <w:pPr>
              <w:pStyle w:val="4"/>
              <w:ind w:firstLine="0"/>
              <w:jc w:val="left"/>
              <w:rPr>
                <w:rFonts w:hint="eastAsia" w:ascii="宋体" w:hAnsi="宋体"/>
                <w:b/>
                <w:color w:val="auto"/>
                <w:sz w:val="28"/>
                <w:szCs w:val="28"/>
                <w:highlight w:val="none"/>
              </w:rPr>
            </w:pPr>
          </w:p>
        </w:tc>
        <w:tc>
          <w:tcPr>
            <w:tcW w:w="1187" w:type="dxa"/>
            <w:noWrap w:val="0"/>
            <w:vAlign w:val="top"/>
          </w:tcPr>
          <w:p>
            <w:pPr>
              <w:pStyle w:val="4"/>
              <w:ind w:firstLine="0"/>
              <w:jc w:val="left"/>
              <w:rPr>
                <w:rFonts w:hint="eastAsia" w:ascii="宋体" w:hAnsi="宋体"/>
                <w:b/>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80" w:type="dxa"/>
            <w:noWrap w:val="0"/>
            <w:vAlign w:val="top"/>
          </w:tcPr>
          <w:p>
            <w:pPr>
              <w:pStyle w:val="4"/>
              <w:ind w:firstLine="0"/>
              <w:jc w:val="left"/>
              <w:rPr>
                <w:rFonts w:hint="eastAsia" w:ascii="宋体" w:hAnsi="宋体"/>
                <w:b/>
                <w:color w:val="auto"/>
                <w:sz w:val="28"/>
                <w:szCs w:val="28"/>
                <w:highlight w:val="none"/>
              </w:rPr>
            </w:pPr>
          </w:p>
        </w:tc>
        <w:tc>
          <w:tcPr>
            <w:tcW w:w="2060" w:type="dxa"/>
            <w:noWrap w:val="0"/>
            <w:vAlign w:val="top"/>
          </w:tcPr>
          <w:p>
            <w:pPr>
              <w:pStyle w:val="4"/>
              <w:ind w:firstLine="0"/>
              <w:jc w:val="left"/>
              <w:rPr>
                <w:rFonts w:hint="eastAsia" w:ascii="宋体" w:hAnsi="宋体"/>
                <w:b/>
                <w:color w:val="auto"/>
                <w:sz w:val="28"/>
                <w:szCs w:val="28"/>
                <w:highlight w:val="none"/>
              </w:rPr>
            </w:pPr>
          </w:p>
        </w:tc>
        <w:tc>
          <w:tcPr>
            <w:tcW w:w="1345" w:type="dxa"/>
            <w:noWrap w:val="0"/>
            <w:vAlign w:val="top"/>
          </w:tcPr>
          <w:p>
            <w:pPr>
              <w:pStyle w:val="4"/>
              <w:ind w:firstLine="0"/>
              <w:jc w:val="left"/>
              <w:rPr>
                <w:rFonts w:hint="eastAsia" w:ascii="宋体" w:hAnsi="宋体"/>
                <w:b/>
                <w:color w:val="auto"/>
                <w:sz w:val="28"/>
                <w:szCs w:val="28"/>
                <w:highlight w:val="none"/>
              </w:rPr>
            </w:pPr>
          </w:p>
        </w:tc>
        <w:tc>
          <w:tcPr>
            <w:tcW w:w="938" w:type="dxa"/>
            <w:noWrap w:val="0"/>
            <w:vAlign w:val="top"/>
          </w:tcPr>
          <w:p>
            <w:pPr>
              <w:pStyle w:val="4"/>
              <w:ind w:firstLine="0"/>
              <w:jc w:val="left"/>
              <w:rPr>
                <w:rFonts w:hint="eastAsia" w:ascii="宋体" w:hAnsi="宋体"/>
                <w:b/>
                <w:color w:val="auto"/>
                <w:sz w:val="28"/>
                <w:szCs w:val="28"/>
                <w:highlight w:val="none"/>
              </w:rPr>
            </w:pPr>
          </w:p>
        </w:tc>
        <w:tc>
          <w:tcPr>
            <w:tcW w:w="2212" w:type="dxa"/>
            <w:noWrap w:val="0"/>
            <w:vAlign w:val="top"/>
          </w:tcPr>
          <w:p>
            <w:pPr>
              <w:pStyle w:val="4"/>
              <w:ind w:firstLine="0"/>
              <w:jc w:val="left"/>
              <w:rPr>
                <w:rFonts w:hint="eastAsia" w:ascii="宋体" w:hAnsi="宋体"/>
                <w:b/>
                <w:color w:val="auto"/>
                <w:sz w:val="28"/>
                <w:szCs w:val="28"/>
                <w:highlight w:val="none"/>
              </w:rPr>
            </w:pPr>
          </w:p>
        </w:tc>
        <w:tc>
          <w:tcPr>
            <w:tcW w:w="1187" w:type="dxa"/>
            <w:noWrap w:val="0"/>
            <w:vAlign w:val="top"/>
          </w:tcPr>
          <w:p>
            <w:pPr>
              <w:pStyle w:val="4"/>
              <w:ind w:firstLine="0"/>
              <w:jc w:val="left"/>
              <w:rPr>
                <w:rFonts w:hint="eastAsia" w:ascii="宋体" w:hAnsi="宋体"/>
                <w:b/>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80" w:type="dxa"/>
            <w:noWrap w:val="0"/>
            <w:vAlign w:val="top"/>
          </w:tcPr>
          <w:p>
            <w:pPr>
              <w:pStyle w:val="4"/>
              <w:ind w:firstLine="0"/>
              <w:jc w:val="left"/>
              <w:rPr>
                <w:rFonts w:hint="eastAsia" w:ascii="宋体" w:hAnsi="宋体"/>
                <w:b/>
                <w:color w:val="auto"/>
                <w:sz w:val="28"/>
                <w:szCs w:val="28"/>
                <w:highlight w:val="none"/>
              </w:rPr>
            </w:pPr>
          </w:p>
        </w:tc>
        <w:tc>
          <w:tcPr>
            <w:tcW w:w="2060" w:type="dxa"/>
            <w:noWrap w:val="0"/>
            <w:vAlign w:val="top"/>
          </w:tcPr>
          <w:p>
            <w:pPr>
              <w:pStyle w:val="4"/>
              <w:ind w:firstLine="0"/>
              <w:jc w:val="left"/>
              <w:rPr>
                <w:rFonts w:hint="eastAsia" w:ascii="宋体" w:hAnsi="宋体"/>
                <w:b/>
                <w:color w:val="auto"/>
                <w:sz w:val="28"/>
                <w:szCs w:val="28"/>
                <w:highlight w:val="none"/>
              </w:rPr>
            </w:pPr>
          </w:p>
        </w:tc>
        <w:tc>
          <w:tcPr>
            <w:tcW w:w="1345" w:type="dxa"/>
            <w:noWrap w:val="0"/>
            <w:vAlign w:val="top"/>
          </w:tcPr>
          <w:p>
            <w:pPr>
              <w:pStyle w:val="4"/>
              <w:ind w:firstLine="0"/>
              <w:jc w:val="left"/>
              <w:rPr>
                <w:rFonts w:hint="eastAsia" w:ascii="宋体" w:hAnsi="宋体"/>
                <w:b/>
                <w:color w:val="auto"/>
                <w:sz w:val="28"/>
                <w:szCs w:val="28"/>
                <w:highlight w:val="none"/>
              </w:rPr>
            </w:pPr>
          </w:p>
        </w:tc>
        <w:tc>
          <w:tcPr>
            <w:tcW w:w="938" w:type="dxa"/>
            <w:noWrap w:val="0"/>
            <w:vAlign w:val="top"/>
          </w:tcPr>
          <w:p>
            <w:pPr>
              <w:pStyle w:val="4"/>
              <w:ind w:firstLine="0"/>
              <w:jc w:val="left"/>
              <w:rPr>
                <w:rFonts w:hint="eastAsia" w:ascii="宋体" w:hAnsi="宋体"/>
                <w:b/>
                <w:color w:val="auto"/>
                <w:sz w:val="28"/>
                <w:szCs w:val="28"/>
                <w:highlight w:val="none"/>
              </w:rPr>
            </w:pPr>
          </w:p>
        </w:tc>
        <w:tc>
          <w:tcPr>
            <w:tcW w:w="2212" w:type="dxa"/>
            <w:noWrap w:val="0"/>
            <w:vAlign w:val="top"/>
          </w:tcPr>
          <w:p>
            <w:pPr>
              <w:pStyle w:val="4"/>
              <w:ind w:firstLine="0"/>
              <w:jc w:val="left"/>
              <w:rPr>
                <w:rFonts w:hint="eastAsia" w:ascii="宋体" w:hAnsi="宋体"/>
                <w:b/>
                <w:color w:val="auto"/>
                <w:sz w:val="28"/>
                <w:szCs w:val="28"/>
                <w:highlight w:val="none"/>
              </w:rPr>
            </w:pPr>
          </w:p>
        </w:tc>
        <w:tc>
          <w:tcPr>
            <w:tcW w:w="1187" w:type="dxa"/>
            <w:noWrap w:val="0"/>
            <w:vAlign w:val="top"/>
          </w:tcPr>
          <w:p>
            <w:pPr>
              <w:pStyle w:val="4"/>
              <w:ind w:firstLine="0"/>
              <w:jc w:val="left"/>
              <w:rPr>
                <w:rFonts w:hint="eastAsia" w:ascii="宋体" w:hAnsi="宋体"/>
                <w:b/>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80" w:type="dxa"/>
            <w:noWrap w:val="0"/>
            <w:vAlign w:val="top"/>
          </w:tcPr>
          <w:p>
            <w:pPr>
              <w:pStyle w:val="4"/>
              <w:ind w:firstLine="0"/>
              <w:jc w:val="left"/>
              <w:rPr>
                <w:rFonts w:hint="eastAsia" w:ascii="宋体" w:hAnsi="宋体"/>
                <w:b/>
                <w:color w:val="auto"/>
                <w:sz w:val="28"/>
                <w:szCs w:val="28"/>
                <w:highlight w:val="none"/>
              </w:rPr>
            </w:pPr>
          </w:p>
        </w:tc>
        <w:tc>
          <w:tcPr>
            <w:tcW w:w="2060" w:type="dxa"/>
            <w:noWrap w:val="0"/>
            <w:vAlign w:val="top"/>
          </w:tcPr>
          <w:p>
            <w:pPr>
              <w:pStyle w:val="4"/>
              <w:ind w:firstLine="0"/>
              <w:jc w:val="left"/>
              <w:rPr>
                <w:rFonts w:hint="eastAsia" w:ascii="宋体" w:hAnsi="宋体"/>
                <w:b/>
                <w:color w:val="auto"/>
                <w:sz w:val="28"/>
                <w:szCs w:val="28"/>
                <w:highlight w:val="none"/>
              </w:rPr>
            </w:pPr>
          </w:p>
        </w:tc>
        <w:tc>
          <w:tcPr>
            <w:tcW w:w="1345" w:type="dxa"/>
            <w:noWrap w:val="0"/>
            <w:vAlign w:val="top"/>
          </w:tcPr>
          <w:p>
            <w:pPr>
              <w:pStyle w:val="4"/>
              <w:ind w:firstLine="0"/>
              <w:jc w:val="left"/>
              <w:rPr>
                <w:rFonts w:hint="eastAsia" w:ascii="宋体" w:hAnsi="宋体"/>
                <w:b/>
                <w:color w:val="auto"/>
                <w:sz w:val="28"/>
                <w:szCs w:val="28"/>
                <w:highlight w:val="none"/>
              </w:rPr>
            </w:pPr>
          </w:p>
        </w:tc>
        <w:tc>
          <w:tcPr>
            <w:tcW w:w="938" w:type="dxa"/>
            <w:noWrap w:val="0"/>
            <w:vAlign w:val="top"/>
          </w:tcPr>
          <w:p>
            <w:pPr>
              <w:pStyle w:val="4"/>
              <w:ind w:firstLine="0"/>
              <w:jc w:val="left"/>
              <w:rPr>
                <w:rFonts w:hint="eastAsia" w:ascii="宋体" w:hAnsi="宋体"/>
                <w:b/>
                <w:color w:val="auto"/>
                <w:sz w:val="28"/>
                <w:szCs w:val="28"/>
                <w:highlight w:val="none"/>
              </w:rPr>
            </w:pPr>
          </w:p>
        </w:tc>
        <w:tc>
          <w:tcPr>
            <w:tcW w:w="2212" w:type="dxa"/>
            <w:noWrap w:val="0"/>
            <w:vAlign w:val="top"/>
          </w:tcPr>
          <w:p>
            <w:pPr>
              <w:pStyle w:val="4"/>
              <w:ind w:firstLine="0"/>
              <w:jc w:val="left"/>
              <w:rPr>
                <w:rFonts w:hint="eastAsia" w:ascii="宋体" w:hAnsi="宋体"/>
                <w:b/>
                <w:color w:val="auto"/>
                <w:sz w:val="28"/>
                <w:szCs w:val="28"/>
                <w:highlight w:val="none"/>
              </w:rPr>
            </w:pPr>
          </w:p>
        </w:tc>
        <w:tc>
          <w:tcPr>
            <w:tcW w:w="1187" w:type="dxa"/>
            <w:noWrap w:val="0"/>
            <w:vAlign w:val="top"/>
          </w:tcPr>
          <w:p>
            <w:pPr>
              <w:pStyle w:val="4"/>
              <w:ind w:firstLine="0"/>
              <w:jc w:val="left"/>
              <w:rPr>
                <w:rFonts w:hint="eastAsia" w:ascii="宋体" w:hAnsi="宋体"/>
                <w:b/>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80" w:type="dxa"/>
            <w:noWrap w:val="0"/>
            <w:vAlign w:val="top"/>
          </w:tcPr>
          <w:p>
            <w:pPr>
              <w:pStyle w:val="4"/>
              <w:ind w:firstLine="0"/>
              <w:jc w:val="left"/>
              <w:rPr>
                <w:rFonts w:hint="eastAsia" w:ascii="宋体" w:hAnsi="宋体"/>
                <w:b/>
                <w:color w:val="auto"/>
                <w:sz w:val="28"/>
                <w:szCs w:val="28"/>
                <w:highlight w:val="none"/>
              </w:rPr>
            </w:pPr>
          </w:p>
        </w:tc>
        <w:tc>
          <w:tcPr>
            <w:tcW w:w="2060" w:type="dxa"/>
            <w:noWrap w:val="0"/>
            <w:vAlign w:val="top"/>
          </w:tcPr>
          <w:p>
            <w:pPr>
              <w:pStyle w:val="4"/>
              <w:ind w:firstLine="0"/>
              <w:jc w:val="left"/>
              <w:rPr>
                <w:rFonts w:hint="eastAsia" w:ascii="宋体" w:hAnsi="宋体"/>
                <w:b/>
                <w:color w:val="auto"/>
                <w:sz w:val="28"/>
                <w:szCs w:val="28"/>
                <w:highlight w:val="none"/>
              </w:rPr>
            </w:pPr>
          </w:p>
        </w:tc>
        <w:tc>
          <w:tcPr>
            <w:tcW w:w="1345" w:type="dxa"/>
            <w:noWrap w:val="0"/>
            <w:vAlign w:val="top"/>
          </w:tcPr>
          <w:p>
            <w:pPr>
              <w:pStyle w:val="4"/>
              <w:ind w:firstLine="0"/>
              <w:jc w:val="left"/>
              <w:rPr>
                <w:rFonts w:hint="eastAsia" w:ascii="宋体" w:hAnsi="宋体"/>
                <w:b/>
                <w:color w:val="auto"/>
                <w:sz w:val="28"/>
                <w:szCs w:val="28"/>
                <w:highlight w:val="none"/>
              </w:rPr>
            </w:pPr>
          </w:p>
        </w:tc>
        <w:tc>
          <w:tcPr>
            <w:tcW w:w="938" w:type="dxa"/>
            <w:noWrap w:val="0"/>
            <w:vAlign w:val="top"/>
          </w:tcPr>
          <w:p>
            <w:pPr>
              <w:pStyle w:val="4"/>
              <w:ind w:firstLine="0"/>
              <w:jc w:val="left"/>
              <w:rPr>
                <w:rFonts w:hint="eastAsia" w:ascii="宋体" w:hAnsi="宋体"/>
                <w:b/>
                <w:color w:val="auto"/>
                <w:sz w:val="28"/>
                <w:szCs w:val="28"/>
                <w:highlight w:val="none"/>
              </w:rPr>
            </w:pPr>
          </w:p>
        </w:tc>
        <w:tc>
          <w:tcPr>
            <w:tcW w:w="2212" w:type="dxa"/>
            <w:noWrap w:val="0"/>
            <w:vAlign w:val="top"/>
          </w:tcPr>
          <w:p>
            <w:pPr>
              <w:pStyle w:val="4"/>
              <w:ind w:firstLine="0"/>
              <w:jc w:val="left"/>
              <w:rPr>
                <w:rFonts w:hint="eastAsia" w:ascii="宋体" w:hAnsi="宋体"/>
                <w:b/>
                <w:color w:val="auto"/>
                <w:sz w:val="28"/>
                <w:szCs w:val="28"/>
                <w:highlight w:val="none"/>
              </w:rPr>
            </w:pPr>
          </w:p>
        </w:tc>
        <w:tc>
          <w:tcPr>
            <w:tcW w:w="1187" w:type="dxa"/>
            <w:noWrap w:val="0"/>
            <w:vAlign w:val="top"/>
          </w:tcPr>
          <w:p>
            <w:pPr>
              <w:pStyle w:val="4"/>
              <w:ind w:firstLine="0"/>
              <w:jc w:val="left"/>
              <w:rPr>
                <w:rFonts w:hint="eastAsia" w:ascii="宋体" w:hAnsi="宋体"/>
                <w:b/>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80" w:type="dxa"/>
            <w:noWrap w:val="0"/>
            <w:vAlign w:val="top"/>
          </w:tcPr>
          <w:p>
            <w:pPr>
              <w:pStyle w:val="4"/>
              <w:ind w:firstLine="0"/>
              <w:jc w:val="left"/>
              <w:rPr>
                <w:rFonts w:hint="eastAsia" w:ascii="宋体" w:hAnsi="宋体"/>
                <w:b/>
                <w:color w:val="auto"/>
                <w:sz w:val="28"/>
                <w:szCs w:val="28"/>
                <w:highlight w:val="none"/>
              </w:rPr>
            </w:pPr>
          </w:p>
        </w:tc>
        <w:tc>
          <w:tcPr>
            <w:tcW w:w="2060" w:type="dxa"/>
            <w:noWrap w:val="0"/>
            <w:vAlign w:val="top"/>
          </w:tcPr>
          <w:p>
            <w:pPr>
              <w:pStyle w:val="4"/>
              <w:ind w:firstLine="0"/>
              <w:jc w:val="left"/>
              <w:rPr>
                <w:rFonts w:hint="eastAsia" w:ascii="宋体" w:hAnsi="宋体"/>
                <w:b/>
                <w:color w:val="auto"/>
                <w:sz w:val="28"/>
                <w:szCs w:val="28"/>
                <w:highlight w:val="none"/>
              </w:rPr>
            </w:pPr>
          </w:p>
        </w:tc>
        <w:tc>
          <w:tcPr>
            <w:tcW w:w="1345" w:type="dxa"/>
            <w:noWrap w:val="0"/>
            <w:vAlign w:val="top"/>
          </w:tcPr>
          <w:p>
            <w:pPr>
              <w:pStyle w:val="4"/>
              <w:ind w:firstLine="0"/>
              <w:jc w:val="left"/>
              <w:rPr>
                <w:rFonts w:hint="eastAsia" w:ascii="宋体" w:hAnsi="宋体"/>
                <w:b/>
                <w:color w:val="auto"/>
                <w:sz w:val="28"/>
                <w:szCs w:val="28"/>
                <w:highlight w:val="none"/>
              </w:rPr>
            </w:pPr>
          </w:p>
        </w:tc>
        <w:tc>
          <w:tcPr>
            <w:tcW w:w="938" w:type="dxa"/>
            <w:noWrap w:val="0"/>
            <w:vAlign w:val="top"/>
          </w:tcPr>
          <w:p>
            <w:pPr>
              <w:pStyle w:val="4"/>
              <w:ind w:firstLine="0"/>
              <w:jc w:val="left"/>
              <w:rPr>
                <w:rFonts w:hint="eastAsia" w:ascii="宋体" w:hAnsi="宋体"/>
                <w:b/>
                <w:color w:val="auto"/>
                <w:sz w:val="28"/>
                <w:szCs w:val="28"/>
                <w:highlight w:val="none"/>
              </w:rPr>
            </w:pPr>
          </w:p>
        </w:tc>
        <w:tc>
          <w:tcPr>
            <w:tcW w:w="2212" w:type="dxa"/>
            <w:noWrap w:val="0"/>
            <w:vAlign w:val="top"/>
          </w:tcPr>
          <w:p>
            <w:pPr>
              <w:pStyle w:val="4"/>
              <w:ind w:firstLine="0"/>
              <w:jc w:val="left"/>
              <w:rPr>
                <w:rFonts w:hint="eastAsia" w:ascii="宋体" w:hAnsi="宋体"/>
                <w:b/>
                <w:color w:val="auto"/>
                <w:sz w:val="28"/>
                <w:szCs w:val="28"/>
                <w:highlight w:val="none"/>
              </w:rPr>
            </w:pPr>
          </w:p>
        </w:tc>
        <w:tc>
          <w:tcPr>
            <w:tcW w:w="1187" w:type="dxa"/>
            <w:noWrap w:val="0"/>
            <w:vAlign w:val="top"/>
          </w:tcPr>
          <w:p>
            <w:pPr>
              <w:pStyle w:val="4"/>
              <w:ind w:firstLine="0"/>
              <w:jc w:val="left"/>
              <w:rPr>
                <w:rFonts w:hint="eastAsia" w:ascii="宋体" w:hAnsi="宋体"/>
                <w:b/>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80" w:type="dxa"/>
            <w:noWrap w:val="0"/>
            <w:vAlign w:val="top"/>
          </w:tcPr>
          <w:p>
            <w:pPr>
              <w:pStyle w:val="4"/>
              <w:ind w:firstLine="0"/>
              <w:jc w:val="left"/>
              <w:rPr>
                <w:rFonts w:hint="eastAsia" w:ascii="宋体" w:hAnsi="宋体"/>
                <w:b/>
                <w:color w:val="auto"/>
                <w:sz w:val="28"/>
                <w:szCs w:val="28"/>
                <w:highlight w:val="none"/>
              </w:rPr>
            </w:pPr>
          </w:p>
        </w:tc>
        <w:tc>
          <w:tcPr>
            <w:tcW w:w="2060" w:type="dxa"/>
            <w:noWrap w:val="0"/>
            <w:vAlign w:val="top"/>
          </w:tcPr>
          <w:p>
            <w:pPr>
              <w:pStyle w:val="4"/>
              <w:ind w:firstLine="0"/>
              <w:jc w:val="left"/>
              <w:rPr>
                <w:rFonts w:hint="eastAsia" w:ascii="宋体" w:hAnsi="宋体"/>
                <w:b/>
                <w:color w:val="auto"/>
                <w:sz w:val="28"/>
                <w:szCs w:val="28"/>
                <w:highlight w:val="none"/>
              </w:rPr>
            </w:pPr>
          </w:p>
        </w:tc>
        <w:tc>
          <w:tcPr>
            <w:tcW w:w="1345" w:type="dxa"/>
            <w:noWrap w:val="0"/>
            <w:vAlign w:val="top"/>
          </w:tcPr>
          <w:p>
            <w:pPr>
              <w:pStyle w:val="4"/>
              <w:ind w:firstLine="0"/>
              <w:jc w:val="left"/>
              <w:rPr>
                <w:rFonts w:hint="eastAsia" w:ascii="宋体" w:hAnsi="宋体"/>
                <w:b/>
                <w:color w:val="auto"/>
                <w:sz w:val="28"/>
                <w:szCs w:val="28"/>
                <w:highlight w:val="none"/>
              </w:rPr>
            </w:pPr>
          </w:p>
        </w:tc>
        <w:tc>
          <w:tcPr>
            <w:tcW w:w="938" w:type="dxa"/>
            <w:noWrap w:val="0"/>
            <w:vAlign w:val="top"/>
          </w:tcPr>
          <w:p>
            <w:pPr>
              <w:pStyle w:val="4"/>
              <w:ind w:firstLine="0"/>
              <w:jc w:val="left"/>
              <w:rPr>
                <w:rFonts w:hint="eastAsia" w:ascii="宋体" w:hAnsi="宋体"/>
                <w:b/>
                <w:color w:val="auto"/>
                <w:sz w:val="28"/>
                <w:szCs w:val="28"/>
                <w:highlight w:val="none"/>
              </w:rPr>
            </w:pPr>
          </w:p>
        </w:tc>
        <w:tc>
          <w:tcPr>
            <w:tcW w:w="2212" w:type="dxa"/>
            <w:noWrap w:val="0"/>
            <w:vAlign w:val="top"/>
          </w:tcPr>
          <w:p>
            <w:pPr>
              <w:pStyle w:val="4"/>
              <w:ind w:firstLine="0"/>
              <w:jc w:val="left"/>
              <w:rPr>
                <w:rFonts w:hint="eastAsia" w:ascii="宋体" w:hAnsi="宋体"/>
                <w:b/>
                <w:color w:val="auto"/>
                <w:sz w:val="28"/>
                <w:szCs w:val="28"/>
                <w:highlight w:val="none"/>
              </w:rPr>
            </w:pPr>
          </w:p>
        </w:tc>
        <w:tc>
          <w:tcPr>
            <w:tcW w:w="1187" w:type="dxa"/>
            <w:noWrap w:val="0"/>
            <w:vAlign w:val="top"/>
          </w:tcPr>
          <w:p>
            <w:pPr>
              <w:pStyle w:val="4"/>
              <w:ind w:firstLine="0"/>
              <w:jc w:val="left"/>
              <w:rPr>
                <w:rFonts w:hint="eastAsia" w:ascii="宋体" w:hAnsi="宋体"/>
                <w:b/>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80" w:type="dxa"/>
            <w:noWrap w:val="0"/>
            <w:vAlign w:val="center"/>
          </w:tcPr>
          <w:p>
            <w:pPr>
              <w:pStyle w:val="4"/>
              <w:ind w:firstLine="0"/>
              <w:jc w:val="center"/>
              <w:rPr>
                <w:rFonts w:hint="eastAsia" w:ascii="宋体" w:hAnsi="宋体"/>
                <w:b/>
                <w:color w:val="auto"/>
                <w:sz w:val="24"/>
                <w:szCs w:val="24"/>
                <w:highlight w:val="none"/>
              </w:rPr>
            </w:pPr>
            <w:r>
              <w:rPr>
                <w:rFonts w:hint="eastAsia" w:ascii="宋体" w:hAnsi="宋体"/>
                <w:b/>
                <w:color w:val="auto"/>
                <w:sz w:val="24"/>
                <w:szCs w:val="24"/>
                <w:highlight w:val="none"/>
              </w:rPr>
              <w:t>说明</w:t>
            </w:r>
          </w:p>
        </w:tc>
        <w:tc>
          <w:tcPr>
            <w:tcW w:w="7742" w:type="dxa"/>
            <w:gridSpan w:val="5"/>
            <w:noWrap w:val="0"/>
            <w:vAlign w:val="center"/>
          </w:tcPr>
          <w:p>
            <w:pPr>
              <w:pStyle w:val="4"/>
              <w:ind w:firstLine="0"/>
              <w:rPr>
                <w:rFonts w:hint="eastAsia" w:ascii="宋体" w:hAnsi="宋体"/>
                <w:b/>
                <w:color w:val="auto"/>
                <w:szCs w:val="21"/>
                <w:highlight w:val="none"/>
              </w:rPr>
            </w:pPr>
            <w:r>
              <w:rPr>
                <w:rFonts w:hint="eastAsia" w:ascii="宋体" w:hAnsi="宋体"/>
                <w:color w:val="auto"/>
                <w:szCs w:val="21"/>
                <w:highlight w:val="none"/>
              </w:rPr>
              <w:t>1.设备可以填写单台设备，也可以填写成套设备；2.表格行数不足时，可自行扩展。</w:t>
            </w:r>
          </w:p>
        </w:tc>
      </w:tr>
    </w:tbl>
    <w:p>
      <w:pPr>
        <w:keepNext w:val="0"/>
        <w:keepLines w:val="0"/>
        <w:pageBreakBefore w:val="0"/>
        <w:widowControl w:val="0"/>
        <w:kinsoku/>
        <w:wordWrap/>
        <w:overflowPunct/>
        <w:topLinePunct w:val="0"/>
        <w:autoSpaceDE/>
        <w:autoSpaceDN/>
        <w:bidi w:val="0"/>
        <w:adjustRightInd w:val="0"/>
        <w:snapToGrid/>
        <w:spacing w:line="360" w:lineRule="auto"/>
        <w:ind w:firstLine="105" w:firstLineChars="50"/>
        <w:jc w:val="left"/>
        <w:textAlignment w:val="auto"/>
        <w:rPr>
          <w:rFonts w:hint="eastAsia" w:ascii="宋体" w:hAnsi="宋体"/>
          <w:color w:val="auto"/>
          <w:szCs w:val="21"/>
          <w:highlight w:val="none"/>
        </w:rPr>
      </w:pPr>
    </w:p>
    <w:p>
      <w:pPr>
        <w:keepNext w:val="0"/>
        <w:keepLines w:val="0"/>
        <w:pageBreakBefore w:val="0"/>
        <w:widowControl w:val="0"/>
        <w:kinsoku/>
        <w:wordWrap/>
        <w:overflowPunct/>
        <w:topLinePunct w:val="0"/>
        <w:autoSpaceDE/>
        <w:autoSpaceDN/>
        <w:bidi w:val="0"/>
        <w:adjustRightInd w:val="0"/>
        <w:snapToGrid/>
        <w:spacing w:line="360" w:lineRule="auto"/>
        <w:ind w:firstLine="105" w:firstLineChars="50"/>
        <w:jc w:val="left"/>
        <w:textAlignment w:val="auto"/>
        <w:rPr>
          <w:rFonts w:hint="eastAsia" w:ascii="宋体" w:hAnsi="宋体"/>
          <w:color w:val="auto"/>
          <w:szCs w:val="21"/>
          <w:highlight w:val="none"/>
        </w:rPr>
      </w:pPr>
      <w:r>
        <w:rPr>
          <w:rFonts w:hint="eastAsia" w:ascii="宋体" w:hAnsi="宋体"/>
          <w:color w:val="auto"/>
          <w:szCs w:val="21"/>
          <w:highlight w:val="none"/>
        </w:rPr>
        <w:t>供   应   商：</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（盖单位章）</w:t>
      </w:r>
    </w:p>
    <w:p>
      <w:pPr>
        <w:keepNext w:val="0"/>
        <w:keepLines w:val="0"/>
        <w:pageBreakBefore w:val="0"/>
        <w:widowControl w:val="0"/>
        <w:kinsoku/>
        <w:wordWrap/>
        <w:overflowPunct/>
        <w:topLinePunct w:val="0"/>
        <w:autoSpaceDE/>
        <w:autoSpaceDN/>
        <w:bidi w:val="0"/>
        <w:snapToGrid/>
        <w:spacing w:line="360" w:lineRule="auto"/>
        <w:ind w:firstLine="105" w:firstLineChars="50"/>
        <w:textAlignment w:val="auto"/>
        <w:outlineLvl w:val="9"/>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lang w:val="zh-CN"/>
        </w:rPr>
        <w:t>（单位负责人）</w:t>
      </w:r>
      <w:r>
        <w:rPr>
          <w:rFonts w:hint="eastAsia" w:ascii="宋体" w:hAnsi="宋体"/>
          <w:color w:val="auto"/>
          <w:szCs w:val="21"/>
          <w:highlight w:val="none"/>
        </w:rPr>
        <w:t>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pPr>
        <w:keepNext w:val="0"/>
        <w:keepLines w:val="0"/>
        <w:pageBreakBefore w:val="0"/>
        <w:widowControl w:val="0"/>
        <w:kinsoku/>
        <w:wordWrap/>
        <w:overflowPunct/>
        <w:topLinePunct w:val="0"/>
        <w:autoSpaceDE/>
        <w:autoSpaceDN/>
        <w:bidi w:val="0"/>
        <w:snapToGrid/>
        <w:spacing w:line="360" w:lineRule="auto"/>
        <w:ind w:firstLine="123" w:firstLineChars="59"/>
        <w:textAlignment w:val="auto"/>
        <w:outlineLvl w:val="9"/>
        <w:rPr>
          <w:rFonts w:hint="eastAsia" w:ascii="宋体" w:hAnsi="宋体"/>
          <w:b/>
          <w:color w:val="auto"/>
          <w:szCs w:val="21"/>
          <w:highlight w:val="none"/>
        </w:rPr>
      </w:pPr>
      <w:r>
        <w:rPr>
          <w:rFonts w:hint="eastAsia" w:ascii="宋体" w:hAnsi="宋体"/>
          <w:color w:val="auto"/>
          <w:szCs w:val="21"/>
          <w:highlight w:val="none"/>
        </w:rPr>
        <w:t>日    期：20</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w:t>
      </w:r>
    </w:p>
    <w:p>
      <w:pPr>
        <w:pStyle w:val="4"/>
        <w:spacing w:after="240" w:afterLines="100"/>
        <w:ind w:firstLine="0"/>
        <w:jc w:val="center"/>
        <w:rPr>
          <w:rFonts w:hint="eastAsia" w:ascii="黑体" w:hAnsi="宋体" w:eastAsia="黑体"/>
          <w:color w:val="auto"/>
          <w:sz w:val="32"/>
          <w:szCs w:val="32"/>
          <w:highlight w:val="none"/>
        </w:rPr>
      </w:pPr>
      <w:r>
        <w:rPr>
          <w:rFonts w:hint="eastAsia" w:ascii="黑体" w:hAnsi="宋体" w:eastAsia="黑体"/>
          <w:color w:val="auto"/>
          <w:sz w:val="32"/>
          <w:szCs w:val="32"/>
          <w:highlight w:val="none"/>
        </w:rPr>
        <w:br w:type="page"/>
      </w:r>
      <w:r>
        <w:rPr>
          <w:rFonts w:hint="eastAsia" w:ascii="黑体" w:hAnsi="宋体" w:eastAsia="黑体"/>
          <w:color w:val="auto"/>
          <w:sz w:val="32"/>
          <w:szCs w:val="32"/>
          <w:highlight w:val="none"/>
        </w:rPr>
        <w:t>（2）本项目组织实施人员</w:t>
      </w:r>
    </w:p>
    <w:p>
      <w:pPr>
        <w:pStyle w:val="4"/>
        <w:spacing w:after="120" w:afterLines="50"/>
        <w:ind w:firstLine="0"/>
        <w:jc w:val="left"/>
        <w:rPr>
          <w:rFonts w:hint="eastAsia" w:ascii="宋体" w:hAnsi="宋体"/>
          <w:color w:val="auto"/>
          <w:szCs w:val="21"/>
          <w:highlight w:val="none"/>
        </w:rPr>
      </w:pPr>
      <w:r>
        <w:rPr>
          <w:rFonts w:hint="eastAsia" w:ascii="宋体" w:hAnsi="宋体"/>
          <w:color w:val="auto"/>
          <w:szCs w:val="21"/>
          <w:highlight w:val="none"/>
        </w:rPr>
        <w:t xml:space="preserve">供应商：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采购项目编号：</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805"/>
        <w:gridCol w:w="1059"/>
        <w:gridCol w:w="1440"/>
        <w:gridCol w:w="1567"/>
        <w:gridCol w:w="1820"/>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522" w:type="dxa"/>
            <w:gridSpan w:val="7"/>
            <w:tcBorders>
              <w:top w:val="single" w:color="auto" w:sz="12" w:space="0"/>
              <w:left w:val="single" w:color="auto" w:sz="12" w:space="0"/>
              <w:right w:val="single" w:color="auto" w:sz="12" w:space="0"/>
            </w:tcBorders>
            <w:noWrap w:val="0"/>
            <w:vAlign w:val="center"/>
          </w:tcPr>
          <w:p>
            <w:pPr>
              <w:pStyle w:val="4"/>
              <w:ind w:firstLine="0"/>
              <w:rPr>
                <w:rFonts w:hint="eastAsia" w:ascii="宋体" w:hAnsi="宋体"/>
                <w:b/>
                <w:color w:val="auto"/>
                <w:sz w:val="28"/>
                <w:szCs w:val="28"/>
                <w:highlight w:val="none"/>
              </w:rPr>
            </w:pPr>
            <w:r>
              <w:rPr>
                <w:rFonts w:hint="eastAsia" w:ascii="宋体" w:hAnsi="宋体"/>
                <w:b/>
                <w:color w:val="auto"/>
                <w:sz w:val="28"/>
                <w:szCs w:val="28"/>
                <w:highlight w:val="none"/>
              </w:rPr>
              <w:t>1.项目负责人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tcBorders>
              <w:left w:val="single" w:color="auto" w:sz="12" w:space="0"/>
            </w:tcBorders>
            <w:noWrap w:val="0"/>
            <w:vAlign w:val="center"/>
          </w:tcPr>
          <w:p>
            <w:pPr>
              <w:pStyle w:val="4"/>
              <w:ind w:firstLine="0"/>
              <w:jc w:val="center"/>
              <w:rPr>
                <w:rFonts w:hint="eastAsia" w:ascii="宋体" w:hAnsi="宋体"/>
                <w:color w:val="auto"/>
                <w:szCs w:val="21"/>
                <w:highlight w:val="none"/>
              </w:rPr>
            </w:pPr>
            <w:r>
              <w:rPr>
                <w:rFonts w:hint="eastAsia" w:ascii="宋体" w:hAnsi="宋体"/>
                <w:color w:val="auto"/>
                <w:szCs w:val="21"/>
                <w:highlight w:val="none"/>
              </w:rPr>
              <w:t>姓名</w:t>
            </w:r>
          </w:p>
        </w:tc>
        <w:tc>
          <w:tcPr>
            <w:tcW w:w="805" w:type="dxa"/>
            <w:noWrap w:val="0"/>
            <w:vAlign w:val="center"/>
          </w:tcPr>
          <w:p>
            <w:pPr>
              <w:pStyle w:val="4"/>
              <w:ind w:firstLine="0"/>
              <w:jc w:val="center"/>
              <w:rPr>
                <w:rFonts w:hint="eastAsia" w:ascii="宋体" w:hAnsi="宋体"/>
                <w:color w:val="auto"/>
                <w:szCs w:val="21"/>
                <w:highlight w:val="none"/>
              </w:rPr>
            </w:pPr>
            <w:r>
              <w:rPr>
                <w:rFonts w:hint="eastAsia" w:ascii="宋体" w:hAnsi="宋体"/>
                <w:color w:val="auto"/>
                <w:szCs w:val="21"/>
                <w:highlight w:val="none"/>
              </w:rPr>
              <w:t>年龄</w:t>
            </w:r>
          </w:p>
        </w:tc>
        <w:tc>
          <w:tcPr>
            <w:tcW w:w="1059" w:type="dxa"/>
            <w:noWrap w:val="0"/>
            <w:vAlign w:val="center"/>
          </w:tcPr>
          <w:p>
            <w:pPr>
              <w:pStyle w:val="4"/>
              <w:ind w:firstLine="0"/>
              <w:jc w:val="center"/>
              <w:rPr>
                <w:rFonts w:hint="eastAsia" w:ascii="宋体" w:hAnsi="宋体"/>
                <w:color w:val="auto"/>
                <w:szCs w:val="21"/>
                <w:highlight w:val="none"/>
              </w:rPr>
            </w:pPr>
            <w:r>
              <w:rPr>
                <w:rFonts w:hint="eastAsia" w:ascii="宋体" w:hAnsi="宋体"/>
                <w:color w:val="auto"/>
                <w:szCs w:val="21"/>
                <w:highlight w:val="none"/>
              </w:rPr>
              <w:t>职务</w:t>
            </w:r>
          </w:p>
        </w:tc>
        <w:tc>
          <w:tcPr>
            <w:tcW w:w="1440" w:type="dxa"/>
            <w:noWrap w:val="0"/>
            <w:vAlign w:val="center"/>
          </w:tcPr>
          <w:p>
            <w:pPr>
              <w:pStyle w:val="4"/>
              <w:ind w:firstLine="0"/>
              <w:jc w:val="center"/>
              <w:rPr>
                <w:rFonts w:hint="eastAsia" w:ascii="宋体" w:hAnsi="宋体"/>
                <w:color w:val="auto"/>
                <w:szCs w:val="21"/>
                <w:highlight w:val="none"/>
              </w:rPr>
            </w:pPr>
            <w:r>
              <w:rPr>
                <w:rFonts w:hint="eastAsia" w:ascii="宋体" w:hAnsi="宋体"/>
                <w:color w:val="auto"/>
                <w:szCs w:val="21"/>
                <w:highlight w:val="none"/>
              </w:rPr>
              <w:t>资格/职称</w:t>
            </w:r>
          </w:p>
        </w:tc>
        <w:tc>
          <w:tcPr>
            <w:tcW w:w="1567" w:type="dxa"/>
            <w:noWrap w:val="0"/>
            <w:vAlign w:val="top"/>
          </w:tcPr>
          <w:p>
            <w:pPr>
              <w:pStyle w:val="4"/>
              <w:ind w:firstLine="0"/>
              <w:jc w:val="center"/>
              <w:rPr>
                <w:rFonts w:hint="eastAsia" w:ascii="宋体" w:hAnsi="宋体"/>
                <w:color w:val="auto"/>
                <w:szCs w:val="21"/>
                <w:highlight w:val="none"/>
              </w:rPr>
            </w:pPr>
            <w:r>
              <w:rPr>
                <w:rFonts w:hint="eastAsia" w:ascii="宋体" w:hAnsi="宋体"/>
                <w:color w:val="auto"/>
                <w:szCs w:val="21"/>
                <w:highlight w:val="none"/>
              </w:rPr>
              <w:t>在本行业从业 工作年限</w:t>
            </w:r>
          </w:p>
        </w:tc>
        <w:tc>
          <w:tcPr>
            <w:tcW w:w="2748" w:type="dxa"/>
            <w:gridSpan w:val="2"/>
            <w:tcBorders>
              <w:right w:val="single" w:color="auto" w:sz="12" w:space="0"/>
            </w:tcBorders>
            <w:noWrap w:val="0"/>
            <w:vAlign w:val="center"/>
          </w:tcPr>
          <w:p>
            <w:pPr>
              <w:pStyle w:val="4"/>
              <w:ind w:firstLine="0"/>
              <w:jc w:val="center"/>
              <w:rPr>
                <w:rFonts w:hint="eastAsia" w:ascii="宋体" w:hAnsi="宋体"/>
                <w:color w:val="auto"/>
                <w:szCs w:val="21"/>
                <w:highlight w:val="none"/>
              </w:rPr>
            </w:pPr>
            <w:r>
              <w:rPr>
                <w:rFonts w:hint="eastAsia" w:ascii="宋体" w:hAnsi="宋体"/>
                <w:color w:val="auto"/>
                <w:szCs w:val="21"/>
                <w:highlight w:val="none"/>
              </w:rPr>
              <w:t>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tcBorders>
              <w:left w:val="single" w:color="auto" w:sz="12" w:space="0"/>
              <w:bottom w:val="single" w:color="auto" w:sz="4" w:space="0"/>
            </w:tcBorders>
            <w:noWrap w:val="0"/>
            <w:vAlign w:val="top"/>
          </w:tcPr>
          <w:p>
            <w:pPr>
              <w:pStyle w:val="4"/>
              <w:ind w:firstLine="0"/>
              <w:jc w:val="left"/>
              <w:rPr>
                <w:rFonts w:hint="eastAsia" w:ascii="宋体" w:hAnsi="宋体"/>
                <w:b/>
                <w:color w:val="auto"/>
                <w:sz w:val="28"/>
                <w:szCs w:val="28"/>
                <w:highlight w:val="none"/>
              </w:rPr>
            </w:pPr>
          </w:p>
        </w:tc>
        <w:tc>
          <w:tcPr>
            <w:tcW w:w="805" w:type="dxa"/>
            <w:tcBorders>
              <w:bottom w:val="single" w:color="auto" w:sz="4" w:space="0"/>
            </w:tcBorders>
            <w:noWrap w:val="0"/>
            <w:vAlign w:val="top"/>
          </w:tcPr>
          <w:p>
            <w:pPr>
              <w:pStyle w:val="4"/>
              <w:ind w:firstLine="0"/>
              <w:jc w:val="left"/>
              <w:rPr>
                <w:rFonts w:hint="eastAsia" w:ascii="宋体" w:hAnsi="宋体"/>
                <w:b/>
                <w:color w:val="auto"/>
                <w:sz w:val="28"/>
                <w:szCs w:val="28"/>
                <w:highlight w:val="none"/>
              </w:rPr>
            </w:pPr>
          </w:p>
        </w:tc>
        <w:tc>
          <w:tcPr>
            <w:tcW w:w="1059" w:type="dxa"/>
            <w:tcBorders>
              <w:bottom w:val="single" w:color="auto" w:sz="4" w:space="0"/>
            </w:tcBorders>
            <w:noWrap w:val="0"/>
            <w:vAlign w:val="top"/>
          </w:tcPr>
          <w:p>
            <w:pPr>
              <w:pStyle w:val="4"/>
              <w:ind w:firstLine="0"/>
              <w:jc w:val="left"/>
              <w:rPr>
                <w:rFonts w:hint="eastAsia" w:ascii="宋体" w:hAnsi="宋体"/>
                <w:b/>
                <w:color w:val="auto"/>
                <w:sz w:val="28"/>
                <w:szCs w:val="28"/>
                <w:highlight w:val="none"/>
              </w:rPr>
            </w:pPr>
          </w:p>
        </w:tc>
        <w:tc>
          <w:tcPr>
            <w:tcW w:w="1440" w:type="dxa"/>
            <w:tcBorders>
              <w:bottom w:val="single" w:color="auto" w:sz="4" w:space="0"/>
            </w:tcBorders>
            <w:noWrap w:val="0"/>
            <w:vAlign w:val="top"/>
          </w:tcPr>
          <w:p>
            <w:pPr>
              <w:pStyle w:val="4"/>
              <w:ind w:firstLine="0"/>
              <w:jc w:val="left"/>
              <w:rPr>
                <w:rFonts w:hint="eastAsia" w:ascii="宋体" w:hAnsi="宋体"/>
                <w:b/>
                <w:color w:val="auto"/>
                <w:sz w:val="28"/>
                <w:szCs w:val="28"/>
                <w:highlight w:val="none"/>
              </w:rPr>
            </w:pPr>
          </w:p>
        </w:tc>
        <w:tc>
          <w:tcPr>
            <w:tcW w:w="1567" w:type="dxa"/>
            <w:tcBorders>
              <w:bottom w:val="single" w:color="auto" w:sz="4" w:space="0"/>
            </w:tcBorders>
            <w:noWrap w:val="0"/>
            <w:vAlign w:val="top"/>
          </w:tcPr>
          <w:p>
            <w:pPr>
              <w:pStyle w:val="4"/>
              <w:ind w:firstLine="0"/>
              <w:jc w:val="left"/>
              <w:rPr>
                <w:rFonts w:hint="eastAsia" w:ascii="宋体" w:hAnsi="宋体"/>
                <w:b/>
                <w:color w:val="auto"/>
                <w:sz w:val="28"/>
                <w:szCs w:val="28"/>
                <w:highlight w:val="none"/>
              </w:rPr>
            </w:pPr>
          </w:p>
        </w:tc>
        <w:tc>
          <w:tcPr>
            <w:tcW w:w="2748" w:type="dxa"/>
            <w:gridSpan w:val="2"/>
            <w:tcBorders>
              <w:bottom w:val="single" w:color="auto" w:sz="4" w:space="0"/>
              <w:right w:val="single" w:color="auto" w:sz="12" w:space="0"/>
            </w:tcBorders>
            <w:noWrap w:val="0"/>
            <w:vAlign w:val="top"/>
          </w:tcPr>
          <w:p>
            <w:pPr>
              <w:pStyle w:val="4"/>
              <w:ind w:firstLine="0"/>
              <w:jc w:val="left"/>
              <w:rPr>
                <w:rFonts w:hint="eastAsia" w:ascii="宋体" w:hAnsi="宋体"/>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tcBorders>
              <w:left w:val="single" w:color="auto" w:sz="12" w:space="0"/>
              <w:bottom w:val="single" w:color="auto" w:sz="12" w:space="0"/>
            </w:tcBorders>
            <w:noWrap w:val="0"/>
            <w:vAlign w:val="top"/>
          </w:tcPr>
          <w:p>
            <w:pPr>
              <w:pStyle w:val="4"/>
              <w:ind w:firstLine="0"/>
              <w:jc w:val="left"/>
              <w:rPr>
                <w:rFonts w:hint="eastAsia" w:ascii="宋体" w:hAnsi="宋体"/>
                <w:b/>
                <w:color w:val="auto"/>
                <w:sz w:val="28"/>
                <w:szCs w:val="28"/>
                <w:highlight w:val="none"/>
              </w:rPr>
            </w:pPr>
          </w:p>
        </w:tc>
        <w:tc>
          <w:tcPr>
            <w:tcW w:w="805" w:type="dxa"/>
            <w:tcBorders>
              <w:bottom w:val="single" w:color="auto" w:sz="12" w:space="0"/>
            </w:tcBorders>
            <w:noWrap w:val="0"/>
            <w:vAlign w:val="top"/>
          </w:tcPr>
          <w:p>
            <w:pPr>
              <w:pStyle w:val="4"/>
              <w:ind w:firstLine="0"/>
              <w:jc w:val="left"/>
              <w:rPr>
                <w:rFonts w:hint="eastAsia" w:ascii="宋体" w:hAnsi="宋体"/>
                <w:b/>
                <w:color w:val="auto"/>
                <w:sz w:val="28"/>
                <w:szCs w:val="28"/>
                <w:highlight w:val="none"/>
              </w:rPr>
            </w:pPr>
          </w:p>
        </w:tc>
        <w:tc>
          <w:tcPr>
            <w:tcW w:w="1059" w:type="dxa"/>
            <w:tcBorders>
              <w:bottom w:val="single" w:color="auto" w:sz="12" w:space="0"/>
            </w:tcBorders>
            <w:noWrap w:val="0"/>
            <w:vAlign w:val="top"/>
          </w:tcPr>
          <w:p>
            <w:pPr>
              <w:pStyle w:val="4"/>
              <w:ind w:firstLine="0"/>
              <w:jc w:val="left"/>
              <w:rPr>
                <w:rFonts w:hint="eastAsia" w:ascii="宋体" w:hAnsi="宋体"/>
                <w:b/>
                <w:color w:val="auto"/>
                <w:sz w:val="28"/>
                <w:szCs w:val="28"/>
                <w:highlight w:val="none"/>
              </w:rPr>
            </w:pPr>
          </w:p>
        </w:tc>
        <w:tc>
          <w:tcPr>
            <w:tcW w:w="1440" w:type="dxa"/>
            <w:tcBorders>
              <w:bottom w:val="single" w:color="auto" w:sz="12" w:space="0"/>
            </w:tcBorders>
            <w:noWrap w:val="0"/>
            <w:vAlign w:val="top"/>
          </w:tcPr>
          <w:p>
            <w:pPr>
              <w:pStyle w:val="4"/>
              <w:ind w:firstLine="0"/>
              <w:jc w:val="left"/>
              <w:rPr>
                <w:rFonts w:hint="eastAsia" w:ascii="宋体" w:hAnsi="宋体"/>
                <w:b/>
                <w:color w:val="auto"/>
                <w:sz w:val="28"/>
                <w:szCs w:val="28"/>
                <w:highlight w:val="none"/>
              </w:rPr>
            </w:pPr>
          </w:p>
        </w:tc>
        <w:tc>
          <w:tcPr>
            <w:tcW w:w="1567" w:type="dxa"/>
            <w:tcBorders>
              <w:bottom w:val="single" w:color="auto" w:sz="12" w:space="0"/>
            </w:tcBorders>
            <w:noWrap w:val="0"/>
            <w:vAlign w:val="top"/>
          </w:tcPr>
          <w:p>
            <w:pPr>
              <w:pStyle w:val="4"/>
              <w:ind w:firstLine="0"/>
              <w:jc w:val="left"/>
              <w:rPr>
                <w:rFonts w:hint="eastAsia" w:ascii="宋体" w:hAnsi="宋体"/>
                <w:b/>
                <w:color w:val="auto"/>
                <w:sz w:val="28"/>
                <w:szCs w:val="28"/>
                <w:highlight w:val="none"/>
              </w:rPr>
            </w:pPr>
          </w:p>
        </w:tc>
        <w:tc>
          <w:tcPr>
            <w:tcW w:w="2748" w:type="dxa"/>
            <w:gridSpan w:val="2"/>
            <w:tcBorders>
              <w:bottom w:val="single" w:color="auto" w:sz="12" w:space="0"/>
              <w:right w:val="single" w:color="auto" w:sz="12" w:space="0"/>
            </w:tcBorders>
            <w:noWrap w:val="0"/>
            <w:vAlign w:val="top"/>
          </w:tcPr>
          <w:p>
            <w:pPr>
              <w:pStyle w:val="4"/>
              <w:ind w:firstLine="0"/>
              <w:jc w:val="left"/>
              <w:rPr>
                <w:rFonts w:hint="eastAsia" w:ascii="宋体" w:hAnsi="宋体"/>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522" w:type="dxa"/>
            <w:gridSpan w:val="7"/>
            <w:tcBorders>
              <w:top w:val="single" w:color="auto" w:sz="12" w:space="0"/>
              <w:left w:val="single" w:color="auto" w:sz="12" w:space="0"/>
              <w:right w:val="single" w:color="auto" w:sz="12" w:space="0"/>
            </w:tcBorders>
            <w:noWrap w:val="0"/>
            <w:vAlign w:val="center"/>
          </w:tcPr>
          <w:p>
            <w:pPr>
              <w:pStyle w:val="4"/>
              <w:ind w:firstLine="0"/>
              <w:rPr>
                <w:rFonts w:hint="eastAsia" w:ascii="宋体" w:hAnsi="宋体"/>
                <w:b/>
                <w:color w:val="auto"/>
                <w:sz w:val="28"/>
                <w:szCs w:val="28"/>
                <w:highlight w:val="none"/>
              </w:rPr>
            </w:pPr>
            <w:r>
              <w:rPr>
                <w:rFonts w:hint="eastAsia" w:ascii="宋体" w:hAnsi="宋体"/>
                <w:b/>
                <w:color w:val="auto"/>
                <w:sz w:val="28"/>
                <w:szCs w:val="28"/>
                <w:highlight w:val="none"/>
              </w:rPr>
              <w:t>2.管理人员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tcBorders>
              <w:left w:val="single" w:color="auto" w:sz="12" w:space="0"/>
            </w:tcBorders>
            <w:noWrap w:val="0"/>
            <w:vAlign w:val="center"/>
          </w:tcPr>
          <w:p>
            <w:pPr>
              <w:pStyle w:val="4"/>
              <w:ind w:firstLine="0"/>
              <w:jc w:val="center"/>
              <w:rPr>
                <w:rFonts w:hint="eastAsia" w:ascii="宋体" w:hAnsi="宋体"/>
                <w:color w:val="auto"/>
                <w:szCs w:val="21"/>
                <w:highlight w:val="none"/>
              </w:rPr>
            </w:pPr>
            <w:r>
              <w:rPr>
                <w:rFonts w:hint="eastAsia" w:ascii="宋体" w:hAnsi="宋体"/>
                <w:color w:val="auto"/>
                <w:szCs w:val="21"/>
                <w:highlight w:val="none"/>
              </w:rPr>
              <w:t>姓名</w:t>
            </w:r>
          </w:p>
        </w:tc>
        <w:tc>
          <w:tcPr>
            <w:tcW w:w="805" w:type="dxa"/>
            <w:noWrap w:val="0"/>
            <w:vAlign w:val="center"/>
          </w:tcPr>
          <w:p>
            <w:pPr>
              <w:pStyle w:val="4"/>
              <w:ind w:firstLine="0"/>
              <w:jc w:val="center"/>
              <w:rPr>
                <w:rFonts w:hint="eastAsia" w:ascii="宋体" w:hAnsi="宋体"/>
                <w:color w:val="auto"/>
                <w:szCs w:val="21"/>
                <w:highlight w:val="none"/>
              </w:rPr>
            </w:pPr>
            <w:r>
              <w:rPr>
                <w:rFonts w:hint="eastAsia" w:ascii="宋体" w:hAnsi="宋体"/>
                <w:color w:val="auto"/>
                <w:szCs w:val="21"/>
                <w:highlight w:val="none"/>
              </w:rPr>
              <w:t>年龄</w:t>
            </w:r>
          </w:p>
        </w:tc>
        <w:tc>
          <w:tcPr>
            <w:tcW w:w="1059" w:type="dxa"/>
            <w:noWrap w:val="0"/>
            <w:vAlign w:val="center"/>
          </w:tcPr>
          <w:p>
            <w:pPr>
              <w:pStyle w:val="4"/>
              <w:ind w:firstLine="0"/>
              <w:jc w:val="center"/>
              <w:rPr>
                <w:rFonts w:hint="eastAsia" w:ascii="宋体" w:hAnsi="宋体"/>
                <w:color w:val="auto"/>
                <w:szCs w:val="21"/>
                <w:highlight w:val="none"/>
              </w:rPr>
            </w:pPr>
            <w:r>
              <w:rPr>
                <w:rFonts w:hint="eastAsia" w:ascii="宋体" w:hAnsi="宋体"/>
                <w:color w:val="auto"/>
                <w:szCs w:val="21"/>
                <w:highlight w:val="none"/>
              </w:rPr>
              <w:t>职务</w:t>
            </w:r>
          </w:p>
        </w:tc>
        <w:tc>
          <w:tcPr>
            <w:tcW w:w="1440" w:type="dxa"/>
            <w:noWrap w:val="0"/>
            <w:vAlign w:val="center"/>
          </w:tcPr>
          <w:p>
            <w:pPr>
              <w:pStyle w:val="4"/>
              <w:ind w:firstLine="0"/>
              <w:jc w:val="center"/>
              <w:rPr>
                <w:rFonts w:hint="eastAsia" w:ascii="宋体" w:hAnsi="宋体"/>
                <w:color w:val="auto"/>
                <w:szCs w:val="21"/>
                <w:highlight w:val="none"/>
              </w:rPr>
            </w:pPr>
            <w:r>
              <w:rPr>
                <w:rFonts w:hint="eastAsia" w:ascii="宋体" w:hAnsi="宋体"/>
                <w:color w:val="auto"/>
                <w:szCs w:val="21"/>
                <w:highlight w:val="none"/>
              </w:rPr>
              <w:t>资格/职称</w:t>
            </w:r>
          </w:p>
        </w:tc>
        <w:tc>
          <w:tcPr>
            <w:tcW w:w="1567" w:type="dxa"/>
            <w:noWrap w:val="0"/>
            <w:vAlign w:val="center"/>
          </w:tcPr>
          <w:p>
            <w:pPr>
              <w:pStyle w:val="4"/>
              <w:ind w:firstLine="0"/>
              <w:jc w:val="center"/>
              <w:rPr>
                <w:rFonts w:hint="eastAsia" w:ascii="宋体" w:hAnsi="宋体"/>
                <w:b/>
                <w:color w:val="auto"/>
                <w:szCs w:val="21"/>
                <w:highlight w:val="none"/>
              </w:rPr>
            </w:pPr>
            <w:r>
              <w:rPr>
                <w:rFonts w:hint="eastAsia" w:ascii="宋体" w:hAnsi="宋体"/>
                <w:color w:val="auto"/>
                <w:szCs w:val="21"/>
                <w:highlight w:val="none"/>
              </w:rPr>
              <w:t>在本行业从业 工作年限</w:t>
            </w:r>
          </w:p>
        </w:tc>
        <w:tc>
          <w:tcPr>
            <w:tcW w:w="1820" w:type="dxa"/>
            <w:noWrap w:val="0"/>
            <w:vAlign w:val="center"/>
          </w:tcPr>
          <w:p>
            <w:pPr>
              <w:pStyle w:val="4"/>
              <w:ind w:firstLine="0"/>
              <w:jc w:val="center"/>
              <w:rPr>
                <w:rFonts w:hint="eastAsia" w:ascii="宋体" w:hAnsi="宋体"/>
                <w:b/>
                <w:color w:val="auto"/>
                <w:szCs w:val="21"/>
                <w:highlight w:val="none"/>
              </w:rPr>
            </w:pPr>
            <w:r>
              <w:rPr>
                <w:rFonts w:hint="eastAsia" w:ascii="宋体" w:hAnsi="宋体"/>
                <w:color w:val="auto"/>
                <w:szCs w:val="21"/>
                <w:highlight w:val="none"/>
              </w:rPr>
              <w:t>主要工作业绩</w:t>
            </w:r>
          </w:p>
        </w:tc>
        <w:tc>
          <w:tcPr>
            <w:tcW w:w="928" w:type="dxa"/>
            <w:tcBorders>
              <w:right w:val="single" w:color="auto" w:sz="12" w:space="0"/>
            </w:tcBorders>
            <w:noWrap w:val="0"/>
            <w:vAlign w:val="center"/>
          </w:tcPr>
          <w:p>
            <w:pPr>
              <w:pStyle w:val="4"/>
              <w:ind w:firstLine="0"/>
              <w:jc w:val="center"/>
              <w:rPr>
                <w:rFonts w:hint="eastAsia" w:ascii="宋体" w:hAnsi="宋体"/>
                <w:color w:val="auto"/>
                <w:szCs w:val="21"/>
                <w:highlight w:val="none"/>
              </w:rPr>
            </w:pPr>
            <w:r>
              <w:rPr>
                <w:rFonts w:hint="eastAsia" w:ascii="宋体" w:hAnsi="宋体"/>
                <w:color w:val="auto"/>
                <w:szCs w:val="21"/>
                <w:highlight w:val="none"/>
              </w:rPr>
              <w:t>当前</w:t>
            </w:r>
          </w:p>
          <w:p>
            <w:pPr>
              <w:pStyle w:val="4"/>
              <w:ind w:firstLine="0"/>
              <w:jc w:val="center"/>
              <w:rPr>
                <w:rFonts w:hint="eastAsia" w:ascii="宋体" w:hAnsi="宋体"/>
                <w:color w:val="auto"/>
                <w:szCs w:val="21"/>
                <w:highlight w:val="none"/>
              </w:rPr>
            </w:pPr>
            <w:r>
              <w:rPr>
                <w:rFonts w:hint="eastAsia" w:ascii="宋体" w:hAnsi="宋体"/>
                <w:color w:val="auto"/>
                <w:szCs w:val="21"/>
                <w:highlight w:val="none"/>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tcBorders>
              <w:left w:val="single" w:color="auto" w:sz="12" w:space="0"/>
            </w:tcBorders>
            <w:noWrap w:val="0"/>
            <w:vAlign w:val="top"/>
          </w:tcPr>
          <w:p>
            <w:pPr>
              <w:pStyle w:val="4"/>
              <w:ind w:firstLine="0"/>
              <w:jc w:val="left"/>
              <w:rPr>
                <w:rFonts w:hint="eastAsia" w:ascii="宋体" w:hAnsi="宋体"/>
                <w:b/>
                <w:color w:val="auto"/>
                <w:sz w:val="28"/>
                <w:szCs w:val="28"/>
                <w:highlight w:val="none"/>
              </w:rPr>
            </w:pPr>
          </w:p>
        </w:tc>
        <w:tc>
          <w:tcPr>
            <w:tcW w:w="805" w:type="dxa"/>
            <w:noWrap w:val="0"/>
            <w:vAlign w:val="top"/>
          </w:tcPr>
          <w:p>
            <w:pPr>
              <w:pStyle w:val="4"/>
              <w:ind w:firstLine="0"/>
              <w:jc w:val="left"/>
              <w:rPr>
                <w:rFonts w:hint="eastAsia" w:ascii="宋体" w:hAnsi="宋体"/>
                <w:b/>
                <w:color w:val="auto"/>
                <w:sz w:val="28"/>
                <w:szCs w:val="28"/>
                <w:highlight w:val="none"/>
              </w:rPr>
            </w:pPr>
          </w:p>
        </w:tc>
        <w:tc>
          <w:tcPr>
            <w:tcW w:w="1059" w:type="dxa"/>
            <w:noWrap w:val="0"/>
            <w:vAlign w:val="top"/>
          </w:tcPr>
          <w:p>
            <w:pPr>
              <w:pStyle w:val="4"/>
              <w:ind w:firstLine="0"/>
              <w:jc w:val="left"/>
              <w:rPr>
                <w:rFonts w:hint="eastAsia" w:ascii="宋体" w:hAnsi="宋体"/>
                <w:b/>
                <w:color w:val="auto"/>
                <w:sz w:val="28"/>
                <w:szCs w:val="28"/>
                <w:highlight w:val="none"/>
              </w:rPr>
            </w:pPr>
          </w:p>
        </w:tc>
        <w:tc>
          <w:tcPr>
            <w:tcW w:w="1440" w:type="dxa"/>
            <w:noWrap w:val="0"/>
            <w:vAlign w:val="top"/>
          </w:tcPr>
          <w:p>
            <w:pPr>
              <w:pStyle w:val="4"/>
              <w:ind w:firstLine="0"/>
              <w:jc w:val="left"/>
              <w:rPr>
                <w:rFonts w:hint="eastAsia" w:ascii="宋体" w:hAnsi="宋体"/>
                <w:b/>
                <w:color w:val="auto"/>
                <w:sz w:val="28"/>
                <w:szCs w:val="28"/>
                <w:highlight w:val="none"/>
              </w:rPr>
            </w:pPr>
          </w:p>
        </w:tc>
        <w:tc>
          <w:tcPr>
            <w:tcW w:w="1567" w:type="dxa"/>
            <w:noWrap w:val="0"/>
            <w:vAlign w:val="top"/>
          </w:tcPr>
          <w:p>
            <w:pPr>
              <w:pStyle w:val="4"/>
              <w:ind w:firstLine="0"/>
              <w:jc w:val="left"/>
              <w:rPr>
                <w:rFonts w:hint="eastAsia" w:ascii="宋体" w:hAnsi="宋体"/>
                <w:b/>
                <w:color w:val="auto"/>
                <w:sz w:val="28"/>
                <w:szCs w:val="28"/>
                <w:highlight w:val="none"/>
              </w:rPr>
            </w:pPr>
          </w:p>
        </w:tc>
        <w:tc>
          <w:tcPr>
            <w:tcW w:w="1820" w:type="dxa"/>
            <w:noWrap w:val="0"/>
            <w:vAlign w:val="top"/>
          </w:tcPr>
          <w:p>
            <w:pPr>
              <w:pStyle w:val="4"/>
              <w:ind w:firstLine="0"/>
              <w:jc w:val="left"/>
              <w:rPr>
                <w:rFonts w:hint="eastAsia" w:ascii="宋体" w:hAnsi="宋体"/>
                <w:b/>
                <w:color w:val="auto"/>
                <w:sz w:val="28"/>
                <w:szCs w:val="28"/>
                <w:highlight w:val="none"/>
              </w:rPr>
            </w:pPr>
          </w:p>
        </w:tc>
        <w:tc>
          <w:tcPr>
            <w:tcW w:w="928" w:type="dxa"/>
            <w:tcBorders>
              <w:right w:val="single" w:color="auto" w:sz="12" w:space="0"/>
            </w:tcBorders>
            <w:noWrap w:val="0"/>
            <w:vAlign w:val="top"/>
          </w:tcPr>
          <w:p>
            <w:pPr>
              <w:pStyle w:val="4"/>
              <w:ind w:firstLine="0"/>
              <w:jc w:val="left"/>
              <w:rPr>
                <w:rFonts w:hint="eastAsia" w:ascii="宋体" w:hAnsi="宋体"/>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tcBorders>
              <w:left w:val="single" w:color="auto" w:sz="12" w:space="0"/>
            </w:tcBorders>
            <w:noWrap w:val="0"/>
            <w:vAlign w:val="top"/>
          </w:tcPr>
          <w:p>
            <w:pPr>
              <w:pStyle w:val="4"/>
              <w:ind w:firstLine="0"/>
              <w:jc w:val="left"/>
              <w:rPr>
                <w:rFonts w:hint="eastAsia" w:ascii="宋体" w:hAnsi="宋体"/>
                <w:b/>
                <w:color w:val="auto"/>
                <w:sz w:val="28"/>
                <w:szCs w:val="28"/>
                <w:highlight w:val="none"/>
              </w:rPr>
            </w:pPr>
          </w:p>
        </w:tc>
        <w:tc>
          <w:tcPr>
            <w:tcW w:w="805" w:type="dxa"/>
            <w:noWrap w:val="0"/>
            <w:vAlign w:val="top"/>
          </w:tcPr>
          <w:p>
            <w:pPr>
              <w:pStyle w:val="4"/>
              <w:ind w:firstLine="0"/>
              <w:jc w:val="left"/>
              <w:rPr>
                <w:rFonts w:hint="eastAsia" w:ascii="宋体" w:hAnsi="宋体"/>
                <w:b/>
                <w:color w:val="auto"/>
                <w:sz w:val="28"/>
                <w:szCs w:val="28"/>
                <w:highlight w:val="none"/>
              </w:rPr>
            </w:pPr>
          </w:p>
        </w:tc>
        <w:tc>
          <w:tcPr>
            <w:tcW w:w="1059" w:type="dxa"/>
            <w:noWrap w:val="0"/>
            <w:vAlign w:val="top"/>
          </w:tcPr>
          <w:p>
            <w:pPr>
              <w:pStyle w:val="4"/>
              <w:ind w:firstLine="0"/>
              <w:jc w:val="left"/>
              <w:rPr>
                <w:rFonts w:hint="eastAsia" w:ascii="宋体" w:hAnsi="宋体"/>
                <w:b/>
                <w:color w:val="auto"/>
                <w:sz w:val="28"/>
                <w:szCs w:val="28"/>
                <w:highlight w:val="none"/>
              </w:rPr>
            </w:pPr>
          </w:p>
        </w:tc>
        <w:tc>
          <w:tcPr>
            <w:tcW w:w="1440" w:type="dxa"/>
            <w:noWrap w:val="0"/>
            <w:vAlign w:val="top"/>
          </w:tcPr>
          <w:p>
            <w:pPr>
              <w:pStyle w:val="4"/>
              <w:ind w:firstLine="0"/>
              <w:jc w:val="left"/>
              <w:rPr>
                <w:rFonts w:hint="eastAsia" w:ascii="宋体" w:hAnsi="宋体"/>
                <w:b/>
                <w:color w:val="auto"/>
                <w:sz w:val="28"/>
                <w:szCs w:val="28"/>
                <w:highlight w:val="none"/>
              </w:rPr>
            </w:pPr>
          </w:p>
        </w:tc>
        <w:tc>
          <w:tcPr>
            <w:tcW w:w="1567" w:type="dxa"/>
            <w:noWrap w:val="0"/>
            <w:vAlign w:val="top"/>
          </w:tcPr>
          <w:p>
            <w:pPr>
              <w:pStyle w:val="4"/>
              <w:ind w:firstLine="0"/>
              <w:jc w:val="left"/>
              <w:rPr>
                <w:rFonts w:hint="eastAsia" w:ascii="宋体" w:hAnsi="宋体"/>
                <w:b/>
                <w:color w:val="auto"/>
                <w:sz w:val="28"/>
                <w:szCs w:val="28"/>
                <w:highlight w:val="none"/>
              </w:rPr>
            </w:pPr>
          </w:p>
        </w:tc>
        <w:tc>
          <w:tcPr>
            <w:tcW w:w="1820" w:type="dxa"/>
            <w:noWrap w:val="0"/>
            <w:vAlign w:val="top"/>
          </w:tcPr>
          <w:p>
            <w:pPr>
              <w:pStyle w:val="4"/>
              <w:ind w:firstLine="0"/>
              <w:jc w:val="left"/>
              <w:rPr>
                <w:rFonts w:hint="eastAsia" w:ascii="宋体" w:hAnsi="宋体"/>
                <w:b/>
                <w:color w:val="auto"/>
                <w:sz w:val="28"/>
                <w:szCs w:val="28"/>
                <w:highlight w:val="none"/>
              </w:rPr>
            </w:pPr>
          </w:p>
        </w:tc>
        <w:tc>
          <w:tcPr>
            <w:tcW w:w="928" w:type="dxa"/>
            <w:tcBorders>
              <w:right w:val="single" w:color="auto" w:sz="12" w:space="0"/>
            </w:tcBorders>
            <w:noWrap w:val="0"/>
            <w:vAlign w:val="top"/>
          </w:tcPr>
          <w:p>
            <w:pPr>
              <w:pStyle w:val="4"/>
              <w:ind w:firstLine="0"/>
              <w:jc w:val="left"/>
              <w:rPr>
                <w:rFonts w:hint="eastAsia" w:ascii="宋体" w:hAnsi="宋体"/>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tcBorders>
              <w:left w:val="single" w:color="auto" w:sz="12" w:space="0"/>
            </w:tcBorders>
            <w:noWrap w:val="0"/>
            <w:vAlign w:val="top"/>
          </w:tcPr>
          <w:p>
            <w:pPr>
              <w:pStyle w:val="4"/>
              <w:ind w:firstLine="0"/>
              <w:jc w:val="left"/>
              <w:rPr>
                <w:rFonts w:hint="eastAsia" w:ascii="宋体" w:hAnsi="宋体"/>
                <w:b/>
                <w:color w:val="auto"/>
                <w:sz w:val="28"/>
                <w:szCs w:val="28"/>
                <w:highlight w:val="none"/>
              </w:rPr>
            </w:pPr>
          </w:p>
        </w:tc>
        <w:tc>
          <w:tcPr>
            <w:tcW w:w="805" w:type="dxa"/>
            <w:noWrap w:val="0"/>
            <w:vAlign w:val="top"/>
          </w:tcPr>
          <w:p>
            <w:pPr>
              <w:pStyle w:val="4"/>
              <w:ind w:firstLine="0"/>
              <w:jc w:val="left"/>
              <w:rPr>
                <w:rFonts w:hint="eastAsia" w:ascii="宋体" w:hAnsi="宋体"/>
                <w:b/>
                <w:color w:val="auto"/>
                <w:sz w:val="28"/>
                <w:szCs w:val="28"/>
                <w:highlight w:val="none"/>
              </w:rPr>
            </w:pPr>
          </w:p>
        </w:tc>
        <w:tc>
          <w:tcPr>
            <w:tcW w:w="1059" w:type="dxa"/>
            <w:noWrap w:val="0"/>
            <w:vAlign w:val="top"/>
          </w:tcPr>
          <w:p>
            <w:pPr>
              <w:pStyle w:val="4"/>
              <w:ind w:firstLine="0"/>
              <w:jc w:val="left"/>
              <w:rPr>
                <w:rFonts w:hint="eastAsia" w:ascii="宋体" w:hAnsi="宋体"/>
                <w:b/>
                <w:color w:val="auto"/>
                <w:sz w:val="28"/>
                <w:szCs w:val="28"/>
                <w:highlight w:val="none"/>
              </w:rPr>
            </w:pPr>
          </w:p>
        </w:tc>
        <w:tc>
          <w:tcPr>
            <w:tcW w:w="1440" w:type="dxa"/>
            <w:noWrap w:val="0"/>
            <w:vAlign w:val="top"/>
          </w:tcPr>
          <w:p>
            <w:pPr>
              <w:pStyle w:val="4"/>
              <w:ind w:firstLine="0"/>
              <w:jc w:val="left"/>
              <w:rPr>
                <w:rFonts w:hint="eastAsia" w:ascii="宋体" w:hAnsi="宋体"/>
                <w:b/>
                <w:color w:val="auto"/>
                <w:sz w:val="28"/>
                <w:szCs w:val="28"/>
                <w:highlight w:val="none"/>
              </w:rPr>
            </w:pPr>
          </w:p>
        </w:tc>
        <w:tc>
          <w:tcPr>
            <w:tcW w:w="1567" w:type="dxa"/>
            <w:noWrap w:val="0"/>
            <w:vAlign w:val="top"/>
          </w:tcPr>
          <w:p>
            <w:pPr>
              <w:pStyle w:val="4"/>
              <w:ind w:firstLine="0"/>
              <w:jc w:val="left"/>
              <w:rPr>
                <w:rFonts w:hint="eastAsia" w:ascii="宋体" w:hAnsi="宋体"/>
                <w:b/>
                <w:color w:val="auto"/>
                <w:sz w:val="28"/>
                <w:szCs w:val="28"/>
                <w:highlight w:val="none"/>
              </w:rPr>
            </w:pPr>
          </w:p>
        </w:tc>
        <w:tc>
          <w:tcPr>
            <w:tcW w:w="1820" w:type="dxa"/>
            <w:noWrap w:val="0"/>
            <w:vAlign w:val="top"/>
          </w:tcPr>
          <w:p>
            <w:pPr>
              <w:pStyle w:val="4"/>
              <w:ind w:firstLine="0"/>
              <w:jc w:val="left"/>
              <w:rPr>
                <w:rFonts w:hint="eastAsia" w:ascii="宋体" w:hAnsi="宋体"/>
                <w:b/>
                <w:color w:val="auto"/>
                <w:sz w:val="28"/>
                <w:szCs w:val="28"/>
                <w:highlight w:val="none"/>
              </w:rPr>
            </w:pPr>
          </w:p>
        </w:tc>
        <w:tc>
          <w:tcPr>
            <w:tcW w:w="928" w:type="dxa"/>
            <w:tcBorders>
              <w:right w:val="single" w:color="auto" w:sz="12" w:space="0"/>
            </w:tcBorders>
            <w:noWrap w:val="0"/>
            <w:vAlign w:val="top"/>
          </w:tcPr>
          <w:p>
            <w:pPr>
              <w:pStyle w:val="4"/>
              <w:ind w:firstLine="0"/>
              <w:jc w:val="left"/>
              <w:rPr>
                <w:rFonts w:hint="eastAsia" w:ascii="宋体" w:hAnsi="宋体"/>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Borders>
              <w:left w:val="single" w:color="auto" w:sz="12" w:space="0"/>
              <w:right w:val="single" w:color="auto" w:sz="12" w:space="0"/>
            </w:tcBorders>
            <w:noWrap w:val="0"/>
            <w:vAlign w:val="top"/>
          </w:tcPr>
          <w:p>
            <w:pPr>
              <w:pStyle w:val="4"/>
              <w:ind w:firstLine="0"/>
              <w:jc w:val="left"/>
              <w:rPr>
                <w:rFonts w:hint="eastAsia" w:ascii="宋体" w:hAnsi="宋体"/>
                <w:b/>
                <w:color w:val="auto"/>
                <w:sz w:val="28"/>
                <w:szCs w:val="28"/>
                <w:highlight w:val="none"/>
              </w:rPr>
            </w:pPr>
            <w:r>
              <w:rPr>
                <w:rFonts w:hint="eastAsia" w:ascii="宋体" w:hAnsi="宋体"/>
                <w:b/>
                <w:color w:val="auto"/>
                <w:sz w:val="28"/>
                <w:szCs w:val="28"/>
                <w:highlight w:val="none"/>
              </w:rPr>
              <w:t>3.技术人员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tcBorders>
              <w:left w:val="single" w:color="auto" w:sz="12" w:space="0"/>
            </w:tcBorders>
            <w:noWrap w:val="0"/>
            <w:vAlign w:val="center"/>
          </w:tcPr>
          <w:p>
            <w:pPr>
              <w:pStyle w:val="4"/>
              <w:ind w:firstLine="0"/>
              <w:jc w:val="center"/>
              <w:rPr>
                <w:rFonts w:hint="eastAsia" w:ascii="宋体" w:hAnsi="宋体"/>
                <w:color w:val="auto"/>
                <w:szCs w:val="21"/>
                <w:highlight w:val="none"/>
              </w:rPr>
            </w:pPr>
            <w:r>
              <w:rPr>
                <w:rFonts w:hint="eastAsia" w:ascii="宋体" w:hAnsi="宋体"/>
                <w:color w:val="auto"/>
                <w:szCs w:val="21"/>
                <w:highlight w:val="none"/>
              </w:rPr>
              <w:t>姓名</w:t>
            </w:r>
          </w:p>
        </w:tc>
        <w:tc>
          <w:tcPr>
            <w:tcW w:w="805" w:type="dxa"/>
            <w:noWrap w:val="0"/>
            <w:vAlign w:val="center"/>
          </w:tcPr>
          <w:p>
            <w:pPr>
              <w:pStyle w:val="4"/>
              <w:ind w:firstLine="0"/>
              <w:jc w:val="center"/>
              <w:rPr>
                <w:rFonts w:hint="eastAsia" w:ascii="宋体" w:hAnsi="宋体"/>
                <w:color w:val="auto"/>
                <w:szCs w:val="21"/>
                <w:highlight w:val="none"/>
              </w:rPr>
            </w:pPr>
            <w:r>
              <w:rPr>
                <w:rFonts w:hint="eastAsia" w:ascii="宋体" w:hAnsi="宋体"/>
                <w:color w:val="auto"/>
                <w:szCs w:val="21"/>
                <w:highlight w:val="none"/>
              </w:rPr>
              <w:t>年龄</w:t>
            </w:r>
          </w:p>
        </w:tc>
        <w:tc>
          <w:tcPr>
            <w:tcW w:w="1059" w:type="dxa"/>
            <w:noWrap w:val="0"/>
            <w:vAlign w:val="center"/>
          </w:tcPr>
          <w:p>
            <w:pPr>
              <w:pStyle w:val="4"/>
              <w:ind w:firstLine="0"/>
              <w:jc w:val="center"/>
              <w:rPr>
                <w:rFonts w:hint="eastAsia" w:ascii="宋体" w:hAnsi="宋体"/>
                <w:color w:val="auto"/>
                <w:szCs w:val="21"/>
                <w:highlight w:val="none"/>
              </w:rPr>
            </w:pPr>
            <w:r>
              <w:rPr>
                <w:rFonts w:hint="eastAsia" w:ascii="宋体" w:hAnsi="宋体"/>
                <w:color w:val="auto"/>
                <w:szCs w:val="21"/>
                <w:highlight w:val="none"/>
              </w:rPr>
              <w:t>职务</w:t>
            </w:r>
          </w:p>
        </w:tc>
        <w:tc>
          <w:tcPr>
            <w:tcW w:w="1440" w:type="dxa"/>
            <w:noWrap w:val="0"/>
            <w:vAlign w:val="center"/>
          </w:tcPr>
          <w:p>
            <w:pPr>
              <w:pStyle w:val="4"/>
              <w:ind w:firstLine="0"/>
              <w:jc w:val="center"/>
              <w:rPr>
                <w:rFonts w:hint="eastAsia" w:ascii="宋体" w:hAnsi="宋体"/>
                <w:color w:val="auto"/>
                <w:szCs w:val="21"/>
                <w:highlight w:val="none"/>
              </w:rPr>
            </w:pPr>
            <w:r>
              <w:rPr>
                <w:rFonts w:hint="eastAsia" w:ascii="宋体" w:hAnsi="宋体"/>
                <w:color w:val="auto"/>
                <w:szCs w:val="21"/>
                <w:highlight w:val="none"/>
              </w:rPr>
              <w:t>资格/职称</w:t>
            </w:r>
          </w:p>
        </w:tc>
        <w:tc>
          <w:tcPr>
            <w:tcW w:w="1567" w:type="dxa"/>
            <w:noWrap w:val="0"/>
            <w:vAlign w:val="center"/>
          </w:tcPr>
          <w:p>
            <w:pPr>
              <w:pStyle w:val="4"/>
              <w:ind w:firstLine="0"/>
              <w:jc w:val="center"/>
              <w:rPr>
                <w:rFonts w:hint="eastAsia" w:ascii="宋体" w:hAnsi="宋体"/>
                <w:b/>
                <w:color w:val="auto"/>
                <w:szCs w:val="21"/>
                <w:highlight w:val="none"/>
              </w:rPr>
            </w:pPr>
            <w:r>
              <w:rPr>
                <w:rFonts w:hint="eastAsia" w:ascii="宋体" w:hAnsi="宋体"/>
                <w:color w:val="auto"/>
                <w:szCs w:val="21"/>
                <w:highlight w:val="none"/>
              </w:rPr>
              <w:t>在本行业从业 工作年限</w:t>
            </w:r>
          </w:p>
        </w:tc>
        <w:tc>
          <w:tcPr>
            <w:tcW w:w="1820" w:type="dxa"/>
            <w:noWrap w:val="0"/>
            <w:vAlign w:val="center"/>
          </w:tcPr>
          <w:p>
            <w:pPr>
              <w:pStyle w:val="4"/>
              <w:ind w:firstLine="0"/>
              <w:jc w:val="center"/>
              <w:rPr>
                <w:rFonts w:hint="eastAsia" w:ascii="宋体" w:hAnsi="宋体"/>
                <w:b/>
                <w:color w:val="auto"/>
                <w:szCs w:val="21"/>
                <w:highlight w:val="none"/>
              </w:rPr>
            </w:pPr>
            <w:r>
              <w:rPr>
                <w:rFonts w:hint="eastAsia" w:ascii="宋体" w:hAnsi="宋体"/>
                <w:color w:val="auto"/>
                <w:szCs w:val="21"/>
                <w:highlight w:val="none"/>
              </w:rPr>
              <w:t>主要工作业绩</w:t>
            </w:r>
          </w:p>
        </w:tc>
        <w:tc>
          <w:tcPr>
            <w:tcW w:w="928" w:type="dxa"/>
            <w:tcBorders>
              <w:right w:val="single" w:color="auto" w:sz="12" w:space="0"/>
            </w:tcBorders>
            <w:noWrap w:val="0"/>
            <w:vAlign w:val="center"/>
          </w:tcPr>
          <w:p>
            <w:pPr>
              <w:pStyle w:val="4"/>
              <w:ind w:firstLine="0"/>
              <w:jc w:val="center"/>
              <w:rPr>
                <w:rFonts w:hint="eastAsia" w:ascii="宋体" w:hAnsi="宋体"/>
                <w:color w:val="auto"/>
                <w:szCs w:val="21"/>
                <w:highlight w:val="none"/>
              </w:rPr>
            </w:pPr>
            <w:r>
              <w:rPr>
                <w:rFonts w:hint="eastAsia" w:ascii="宋体" w:hAnsi="宋体"/>
                <w:color w:val="auto"/>
                <w:szCs w:val="21"/>
                <w:highlight w:val="none"/>
              </w:rPr>
              <w:t>当前</w:t>
            </w:r>
          </w:p>
          <w:p>
            <w:pPr>
              <w:pStyle w:val="4"/>
              <w:ind w:firstLine="0"/>
              <w:jc w:val="center"/>
              <w:rPr>
                <w:rFonts w:hint="eastAsia" w:ascii="宋体" w:hAnsi="宋体"/>
                <w:color w:val="auto"/>
                <w:szCs w:val="21"/>
                <w:highlight w:val="none"/>
              </w:rPr>
            </w:pPr>
            <w:r>
              <w:rPr>
                <w:rFonts w:hint="eastAsia" w:ascii="宋体" w:hAnsi="宋体"/>
                <w:color w:val="auto"/>
                <w:szCs w:val="21"/>
                <w:highlight w:val="none"/>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tcBorders>
              <w:left w:val="single" w:color="auto" w:sz="12" w:space="0"/>
              <w:bottom w:val="single" w:color="auto" w:sz="4" w:space="0"/>
            </w:tcBorders>
            <w:noWrap w:val="0"/>
            <w:vAlign w:val="top"/>
          </w:tcPr>
          <w:p>
            <w:pPr>
              <w:pStyle w:val="4"/>
              <w:ind w:firstLine="0"/>
              <w:jc w:val="left"/>
              <w:rPr>
                <w:rFonts w:hint="eastAsia" w:ascii="宋体" w:hAnsi="宋体"/>
                <w:b/>
                <w:color w:val="auto"/>
                <w:sz w:val="28"/>
                <w:szCs w:val="28"/>
                <w:highlight w:val="none"/>
              </w:rPr>
            </w:pPr>
          </w:p>
        </w:tc>
        <w:tc>
          <w:tcPr>
            <w:tcW w:w="805" w:type="dxa"/>
            <w:tcBorders>
              <w:bottom w:val="single" w:color="auto" w:sz="4" w:space="0"/>
            </w:tcBorders>
            <w:noWrap w:val="0"/>
            <w:vAlign w:val="top"/>
          </w:tcPr>
          <w:p>
            <w:pPr>
              <w:pStyle w:val="4"/>
              <w:ind w:firstLine="0"/>
              <w:jc w:val="left"/>
              <w:rPr>
                <w:rFonts w:hint="eastAsia" w:ascii="宋体" w:hAnsi="宋体"/>
                <w:b/>
                <w:color w:val="auto"/>
                <w:sz w:val="28"/>
                <w:szCs w:val="28"/>
                <w:highlight w:val="none"/>
              </w:rPr>
            </w:pPr>
          </w:p>
        </w:tc>
        <w:tc>
          <w:tcPr>
            <w:tcW w:w="1059" w:type="dxa"/>
            <w:tcBorders>
              <w:bottom w:val="single" w:color="auto" w:sz="4" w:space="0"/>
            </w:tcBorders>
            <w:noWrap w:val="0"/>
            <w:vAlign w:val="top"/>
          </w:tcPr>
          <w:p>
            <w:pPr>
              <w:pStyle w:val="4"/>
              <w:ind w:firstLine="0"/>
              <w:jc w:val="left"/>
              <w:rPr>
                <w:rFonts w:hint="eastAsia" w:ascii="宋体" w:hAnsi="宋体"/>
                <w:b/>
                <w:color w:val="auto"/>
                <w:sz w:val="28"/>
                <w:szCs w:val="28"/>
                <w:highlight w:val="none"/>
              </w:rPr>
            </w:pPr>
          </w:p>
        </w:tc>
        <w:tc>
          <w:tcPr>
            <w:tcW w:w="1440" w:type="dxa"/>
            <w:tcBorders>
              <w:bottom w:val="single" w:color="auto" w:sz="4" w:space="0"/>
            </w:tcBorders>
            <w:noWrap w:val="0"/>
            <w:vAlign w:val="top"/>
          </w:tcPr>
          <w:p>
            <w:pPr>
              <w:pStyle w:val="4"/>
              <w:ind w:firstLine="0"/>
              <w:jc w:val="left"/>
              <w:rPr>
                <w:rFonts w:hint="eastAsia" w:ascii="宋体" w:hAnsi="宋体"/>
                <w:b/>
                <w:color w:val="auto"/>
                <w:sz w:val="28"/>
                <w:szCs w:val="28"/>
                <w:highlight w:val="none"/>
              </w:rPr>
            </w:pPr>
          </w:p>
        </w:tc>
        <w:tc>
          <w:tcPr>
            <w:tcW w:w="1567" w:type="dxa"/>
            <w:tcBorders>
              <w:bottom w:val="single" w:color="auto" w:sz="4" w:space="0"/>
            </w:tcBorders>
            <w:noWrap w:val="0"/>
            <w:vAlign w:val="top"/>
          </w:tcPr>
          <w:p>
            <w:pPr>
              <w:pStyle w:val="4"/>
              <w:ind w:firstLine="0"/>
              <w:jc w:val="left"/>
              <w:rPr>
                <w:rFonts w:hint="eastAsia" w:ascii="宋体" w:hAnsi="宋体"/>
                <w:b/>
                <w:color w:val="auto"/>
                <w:sz w:val="28"/>
                <w:szCs w:val="28"/>
                <w:highlight w:val="none"/>
              </w:rPr>
            </w:pPr>
          </w:p>
        </w:tc>
        <w:tc>
          <w:tcPr>
            <w:tcW w:w="1820" w:type="dxa"/>
            <w:tcBorders>
              <w:bottom w:val="single" w:color="auto" w:sz="4" w:space="0"/>
            </w:tcBorders>
            <w:noWrap w:val="0"/>
            <w:vAlign w:val="top"/>
          </w:tcPr>
          <w:p>
            <w:pPr>
              <w:pStyle w:val="4"/>
              <w:ind w:firstLine="0"/>
              <w:jc w:val="left"/>
              <w:rPr>
                <w:rFonts w:hint="eastAsia" w:ascii="宋体" w:hAnsi="宋体"/>
                <w:b/>
                <w:color w:val="auto"/>
                <w:sz w:val="28"/>
                <w:szCs w:val="28"/>
                <w:highlight w:val="none"/>
              </w:rPr>
            </w:pPr>
          </w:p>
        </w:tc>
        <w:tc>
          <w:tcPr>
            <w:tcW w:w="928" w:type="dxa"/>
            <w:tcBorders>
              <w:bottom w:val="single" w:color="auto" w:sz="4" w:space="0"/>
              <w:right w:val="single" w:color="auto" w:sz="12" w:space="0"/>
            </w:tcBorders>
            <w:noWrap w:val="0"/>
            <w:vAlign w:val="top"/>
          </w:tcPr>
          <w:p>
            <w:pPr>
              <w:pStyle w:val="4"/>
              <w:ind w:firstLine="0"/>
              <w:jc w:val="left"/>
              <w:rPr>
                <w:rFonts w:hint="eastAsia" w:ascii="宋体" w:hAnsi="宋体"/>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tcBorders>
              <w:left w:val="single" w:color="auto" w:sz="12" w:space="0"/>
              <w:bottom w:val="single" w:color="auto" w:sz="4" w:space="0"/>
            </w:tcBorders>
            <w:noWrap w:val="0"/>
            <w:vAlign w:val="top"/>
          </w:tcPr>
          <w:p>
            <w:pPr>
              <w:pStyle w:val="4"/>
              <w:ind w:firstLine="0"/>
              <w:jc w:val="left"/>
              <w:rPr>
                <w:rFonts w:hint="eastAsia" w:ascii="宋体" w:hAnsi="宋体"/>
                <w:b/>
                <w:color w:val="auto"/>
                <w:sz w:val="28"/>
                <w:szCs w:val="28"/>
                <w:highlight w:val="none"/>
              </w:rPr>
            </w:pPr>
          </w:p>
        </w:tc>
        <w:tc>
          <w:tcPr>
            <w:tcW w:w="805" w:type="dxa"/>
            <w:tcBorders>
              <w:bottom w:val="single" w:color="auto" w:sz="4" w:space="0"/>
            </w:tcBorders>
            <w:noWrap w:val="0"/>
            <w:vAlign w:val="top"/>
          </w:tcPr>
          <w:p>
            <w:pPr>
              <w:pStyle w:val="4"/>
              <w:ind w:firstLine="0"/>
              <w:jc w:val="left"/>
              <w:rPr>
                <w:rFonts w:hint="eastAsia" w:ascii="宋体" w:hAnsi="宋体"/>
                <w:b/>
                <w:color w:val="auto"/>
                <w:sz w:val="28"/>
                <w:szCs w:val="28"/>
                <w:highlight w:val="none"/>
              </w:rPr>
            </w:pPr>
          </w:p>
        </w:tc>
        <w:tc>
          <w:tcPr>
            <w:tcW w:w="1059" w:type="dxa"/>
            <w:tcBorders>
              <w:bottom w:val="single" w:color="auto" w:sz="4" w:space="0"/>
            </w:tcBorders>
            <w:noWrap w:val="0"/>
            <w:vAlign w:val="top"/>
          </w:tcPr>
          <w:p>
            <w:pPr>
              <w:pStyle w:val="4"/>
              <w:ind w:firstLine="0"/>
              <w:jc w:val="left"/>
              <w:rPr>
                <w:rFonts w:hint="eastAsia" w:ascii="宋体" w:hAnsi="宋体"/>
                <w:b/>
                <w:color w:val="auto"/>
                <w:sz w:val="28"/>
                <w:szCs w:val="28"/>
                <w:highlight w:val="none"/>
              </w:rPr>
            </w:pPr>
          </w:p>
        </w:tc>
        <w:tc>
          <w:tcPr>
            <w:tcW w:w="1440" w:type="dxa"/>
            <w:tcBorders>
              <w:bottom w:val="single" w:color="auto" w:sz="4" w:space="0"/>
            </w:tcBorders>
            <w:noWrap w:val="0"/>
            <w:vAlign w:val="top"/>
          </w:tcPr>
          <w:p>
            <w:pPr>
              <w:pStyle w:val="4"/>
              <w:ind w:firstLine="0"/>
              <w:jc w:val="left"/>
              <w:rPr>
                <w:rFonts w:hint="eastAsia" w:ascii="宋体" w:hAnsi="宋体"/>
                <w:b/>
                <w:color w:val="auto"/>
                <w:sz w:val="28"/>
                <w:szCs w:val="28"/>
                <w:highlight w:val="none"/>
              </w:rPr>
            </w:pPr>
          </w:p>
        </w:tc>
        <w:tc>
          <w:tcPr>
            <w:tcW w:w="1567" w:type="dxa"/>
            <w:tcBorders>
              <w:bottom w:val="single" w:color="auto" w:sz="4" w:space="0"/>
            </w:tcBorders>
            <w:noWrap w:val="0"/>
            <w:vAlign w:val="top"/>
          </w:tcPr>
          <w:p>
            <w:pPr>
              <w:pStyle w:val="4"/>
              <w:ind w:firstLine="0"/>
              <w:jc w:val="left"/>
              <w:rPr>
                <w:rFonts w:hint="eastAsia" w:ascii="宋体" w:hAnsi="宋体"/>
                <w:b/>
                <w:color w:val="auto"/>
                <w:sz w:val="28"/>
                <w:szCs w:val="28"/>
                <w:highlight w:val="none"/>
              </w:rPr>
            </w:pPr>
          </w:p>
        </w:tc>
        <w:tc>
          <w:tcPr>
            <w:tcW w:w="1820" w:type="dxa"/>
            <w:tcBorders>
              <w:bottom w:val="single" w:color="auto" w:sz="4" w:space="0"/>
            </w:tcBorders>
            <w:noWrap w:val="0"/>
            <w:vAlign w:val="top"/>
          </w:tcPr>
          <w:p>
            <w:pPr>
              <w:pStyle w:val="4"/>
              <w:ind w:firstLine="0"/>
              <w:jc w:val="left"/>
              <w:rPr>
                <w:rFonts w:hint="eastAsia" w:ascii="宋体" w:hAnsi="宋体"/>
                <w:b/>
                <w:color w:val="auto"/>
                <w:sz w:val="28"/>
                <w:szCs w:val="28"/>
                <w:highlight w:val="none"/>
              </w:rPr>
            </w:pPr>
          </w:p>
        </w:tc>
        <w:tc>
          <w:tcPr>
            <w:tcW w:w="928" w:type="dxa"/>
            <w:tcBorders>
              <w:bottom w:val="single" w:color="auto" w:sz="4" w:space="0"/>
              <w:right w:val="single" w:color="auto" w:sz="12" w:space="0"/>
            </w:tcBorders>
            <w:noWrap w:val="0"/>
            <w:vAlign w:val="top"/>
          </w:tcPr>
          <w:p>
            <w:pPr>
              <w:pStyle w:val="4"/>
              <w:ind w:firstLine="0"/>
              <w:jc w:val="left"/>
              <w:rPr>
                <w:rFonts w:hint="eastAsia" w:ascii="宋体" w:hAnsi="宋体"/>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tcBorders>
              <w:left w:val="single" w:color="auto" w:sz="12" w:space="0"/>
              <w:bottom w:val="single" w:color="auto" w:sz="4" w:space="0"/>
            </w:tcBorders>
            <w:noWrap w:val="0"/>
            <w:vAlign w:val="top"/>
          </w:tcPr>
          <w:p>
            <w:pPr>
              <w:pStyle w:val="4"/>
              <w:ind w:firstLine="0"/>
              <w:jc w:val="left"/>
              <w:rPr>
                <w:rFonts w:hint="eastAsia" w:ascii="宋体" w:hAnsi="宋体"/>
                <w:b/>
                <w:color w:val="auto"/>
                <w:sz w:val="28"/>
                <w:szCs w:val="28"/>
                <w:highlight w:val="none"/>
              </w:rPr>
            </w:pPr>
          </w:p>
        </w:tc>
        <w:tc>
          <w:tcPr>
            <w:tcW w:w="805" w:type="dxa"/>
            <w:tcBorders>
              <w:bottom w:val="single" w:color="auto" w:sz="4" w:space="0"/>
            </w:tcBorders>
            <w:noWrap w:val="0"/>
            <w:vAlign w:val="top"/>
          </w:tcPr>
          <w:p>
            <w:pPr>
              <w:pStyle w:val="4"/>
              <w:ind w:firstLine="0"/>
              <w:jc w:val="left"/>
              <w:rPr>
                <w:rFonts w:hint="eastAsia" w:ascii="宋体" w:hAnsi="宋体"/>
                <w:b/>
                <w:color w:val="auto"/>
                <w:sz w:val="28"/>
                <w:szCs w:val="28"/>
                <w:highlight w:val="none"/>
              </w:rPr>
            </w:pPr>
          </w:p>
        </w:tc>
        <w:tc>
          <w:tcPr>
            <w:tcW w:w="1059" w:type="dxa"/>
            <w:tcBorders>
              <w:bottom w:val="single" w:color="auto" w:sz="4" w:space="0"/>
            </w:tcBorders>
            <w:noWrap w:val="0"/>
            <w:vAlign w:val="top"/>
          </w:tcPr>
          <w:p>
            <w:pPr>
              <w:pStyle w:val="4"/>
              <w:ind w:firstLine="0"/>
              <w:jc w:val="left"/>
              <w:rPr>
                <w:rFonts w:hint="eastAsia" w:ascii="宋体" w:hAnsi="宋体"/>
                <w:b/>
                <w:color w:val="auto"/>
                <w:sz w:val="28"/>
                <w:szCs w:val="28"/>
                <w:highlight w:val="none"/>
              </w:rPr>
            </w:pPr>
          </w:p>
        </w:tc>
        <w:tc>
          <w:tcPr>
            <w:tcW w:w="1440" w:type="dxa"/>
            <w:tcBorders>
              <w:bottom w:val="single" w:color="auto" w:sz="4" w:space="0"/>
            </w:tcBorders>
            <w:noWrap w:val="0"/>
            <w:vAlign w:val="top"/>
          </w:tcPr>
          <w:p>
            <w:pPr>
              <w:pStyle w:val="4"/>
              <w:ind w:firstLine="0"/>
              <w:jc w:val="left"/>
              <w:rPr>
                <w:rFonts w:hint="eastAsia" w:ascii="宋体" w:hAnsi="宋体"/>
                <w:b/>
                <w:color w:val="auto"/>
                <w:sz w:val="28"/>
                <w:szCs w:val="28"/>
                <w:highlight w:val="none"/>
              </w:rPr>
            </w:pPr>
          </w:p>
        </w:tc>
        <w:tc>
          <w:tcPr>
            <w:tcW w:w="1567" w:type="dxa"/>
            <w:tcBorders>
              <w:bottom w:val="single" w:color="auto" w:sz="4" w:space="0"/>
            </w:tcBorders>
            <w:noWrap w:val="0"/>
            <w:vAlign w:val="top"/>
          </w:tcPr>
          <w:p>
            <w:pPr>
              <w:pStyle w:val="4"/>
              <w:ind w:firstLine="0"/>
              <w:jc w:val="left"/>
              <w:rPr>
                <w:rFonts w:hint="eastAsia" w:ascii="宋体" w:hAnsi="宋体"/>
                <w:b/>
                <w:color w:val="auto"/>
                <w:sz w:val="28"/>
                <w:szCs w:val="28"/>
                <w:highlight w:val="none"/>
              </w:rPr>
            </w:pPr>
          </w:p>
        </w:tc>
        <w:tc>
          <w:tcPr>
            <w:tcW w:w="1820" w:type="dxa"/>
            <w:tcBorders>
              <w:bottom w:val="single" w:color="auto" w:sz="4" w:space="0"/>
            </w:tcBorders>
            <w:noWrap w:val="0"/>
            <w:vAlign w:val="top"/>
          </w:tcPr>
          <w:p>
            <w:pPr>
              <w:pStyle w:val="4"/>
              <w:ind w:firstLine="0"/>
              <w:jc w:val="left"/>
              <w:rPr>
                <w:rFonts w:hint="eastAsia" w:ascii="宋体" w:hAnsi="宋体"/>
                <w:b/>
                <w:color w:val="auto"/>
                <w:sz w:val="28"/>
                <w:szCs w:val="28"/>
                <w:highlight w:val="none"/>
              </w:rPr>
            </w:pPr>
          </w:p>
        </w:tc>
        <w:tc>
          <w:tcPr>
            <w:tcW w:w="928" w:type="dxa"/>
            <w:tcBorders>
              <w:bottom w:val="single" w:color="auto" w:sz="4" w:space="0"/>
              <w:right w:val="single" w:color="auto" w:sz="12" w:space="0"/>
            </w:tcBorders>
            <w:noWrap w:val="0"/>
            <w:vAlign w:val="top"/>
          </w:tcPr>
          <w:p>
            <w:pPr>
              <w:pStyle w:val="4"/>
              <w:ind w:firstLine="0"/>
              <w:jc w:val="left"/>
              <w:rPr>
                <w:rFonts w:hint="eastAsia" w:ascii="宋体" w:hAnsi="宋体"/>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522" w:type="dxa"/>
            <w:gridSpan w:val="7"/>
            <w:tcBorders>
              <w:top w:val="single" w:color="auto" w:sz="12" w:space="0"/>
              <w:left w:val="single" w:color="auto" w:sz="12" w:space="0"/>
              <w:right w:val="single" w:color="auto" w:sz="12" w:space="0"/>
            </w:tcBorders>
            <w:noWrap w:val="0"/>
            <w:vAlign w:val="center"/>
          </w:tcPr>
          <w:p>
            <w:pPr>
              <w:pStyle w:val="4"/>
              <w:ind w:firstLine="0"/>
              <w:rPr>
                <w:rFonts w:hint="eastAsia" w:ascii="宋体" w:hAnsi="宋体"/>
                <w:b/>
                <w:color w:val="auto"/>
                <w:sz w:val="28"/>
                <w:szCs w:val="28"/>
                <w:highlight w:val="none"/>
              </w:rPr>
            </w:pPr>
            <w:r>
              <w:rPr>
                <w:rFonts w:hint="eastAsia" w:ascii="宋体" w:hAnsi="宋体"/>
                <w:b/>
                <w:color w:val="auto"/>
                <w:sz w:val="28"/>
                <w:szCs w:val="28"/>
                <w:highlight w:val="none"/>
                <w:lang w:val="en-US" w:eastAsia="zh-CN"/>
              </w:rPr>
              <w:t>4</w:t>
            </w:r>
            <w:r>
              <w:rPr>
                <w:rFonts w:hint="eastAsia" w:ascii="宋体" w:hAnsi="宋体"/>
                <w:b/>
                <w:color w:val="auto"/>
                <w:sz w:val="28"/>
                <w:szCs w:val="28"/>
                <w:highlight w:val="none"/>
              </w:rPr>
              <w:t>.辅助人员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tcBorders>
              <w:left w:val="single" w:color="auto" w:sz="12" w:space="0"/>
            </w:tcBorders>
            <w:noWrap w:val="0"/>
            <w:vAlign w:val="center"/>
          </w:tcPr>
          <w:p>
            <w:pPr>
              <w:pStyle w:val="4"/>
              <w:ind w:firstLine="0"/>
              <w:jc w:val="center"/>
              <w:rPr>
                <w:rFonts w:hint="eastAsia" w:ascii="宋体" w:hAnsi="宋体"/>
                <w:color w:val="auto"/>
                <w:szCs w:val="21"/>
                <w:highlight w:val="none"/>
              </w:rPr>
            </w:pPr>
            <w:r>
              <w:rPr>
                <w:rFonts w:hint="eastAsia" w:ascii="宋体" w:hAnsi="宋体"/>
                <w:color w:val="auto"/>
                <w:szCs w:val="21"/>
                <w:highlight w:val="none"/>
              </w:rPr>
              <w:t>姓名</w:t>
            </w:r>
          </w:p>
        </w:tc>
        <w:tc>
          <w:tcPr>
            <w:tcW w:w="805" w:type="dxa"/>
            <w:noWrap w:val="0"/>
            <w:vAlign w:val="center"/>
          </w:tcPr>
          <w:p>
            <w:pPr>
              <w:pStyle w:val="4"/>
              <w:ind w:firstLine="0"/>
              <w:jc w:val="center"/>
              <w:rPr>
                <w:rFonts w:hint="eastAsia" w:ascii="宋体" w:hAnsi="宋体"/>
                <w:color w:val="auto"/>
                <w:szCs w:val="21"/>
                <w:highlight w:val="none"/>
              </w:rPr>
            </w:pPr>
            <w:r>
              <w:rPr>
                <w:rFonts w:hint="eastAsia" w:ascii="宋体" w:hAnsi="宋体"/>
                <w:color w:val="auto"/>
                <w:szCs w:val="21"/>
                <w:highlight w:val="none"/>
              </w:rPr>
              <w:t>年龄</w:t>
            </w:r>
          </w:p>
        </w:tc>
        <w:tc>
          <w:tcPr>
            <w:tcW w:w="1059" w:type="dxa"/>
            <w:noWrap w:val="0"/>
            <w:vAlign w:val="center"/>
          </w:tcPr>
          <w:p>
            <w:pPr>
              <w:pStyle w:val="4"/>
              <w:ind w:firstLine="0"/>
              <w:jc w:val="center"/>
              <w:rPr>
                <w:rFonts w:hint="eastAsia" w:ascii="宋体" w:hAnsi="宋体"/>
                <w:color w:val="auto"/>
                <w:szCs w:val="21"/>
                <w:highlight w:val="none"/>
              </w:rPr>
            </w:pPr>
            <w:r>
              <w:rPr>
                <w:rFonts w:hint="eastAsia" w:ascii="宋体" w:hAnsi="宋体"/>
                <w:color w:val="auto"/>
                <w:szCs w:val="21"/>
                <w:highlight w:val="none"/>
              </w:rPr>
              <w:t>职务</w:t>
            </w:r>
          </w:p>
        </w:tc>
        <w:tc>
          <w:tcPr>
            <w:tcW w:w="1440" w:type="dxa"/>
            <w:noWrap w:val="0"/>
            <w:vAlign w:val="center"/>
          </w:tcPr>
          <w:p>
            <w:pPr>
              <w:pStyle w:val="4"/>
              <w:ind w:firstLine="0"/>
              <w:jc w:val="center"/>
              <w:rPr>
                <w:rFonts w:hint="eastAsia" w:ascii="宋体" w:hAnsi="宋体"/>
                <w:color w:val="auto"/>
                <w:szCs w:val="21"/>
                <w:highlight w:val="none"/>
              </w:rPr>
            </w:pPr>
            <w:r>
              <w:rPr>
                <w:rFonts w:hint="eastAsia" w:ascii="宋体" w:hAnsi="宋体"/>
                <w:color w:val="auto"/>
                <w:szCs w:val="21"/>
                <w:highlight w:val="none"/>
              </w:rPr>
              <w:t>资格/职称</w:t>
            </w:r>
          </w:p>
        </w:tc>
        <w:tc>
          <w:tcPr>
            <w:tcW w:w="1567" w:type="dxa"/>
            <w:noWrap w:val="0"/>
            <w:vAlign w:val="center"/>
          </w:tcPr>
          <w:p>
            <w:pPr>
              <w:pStyle w:val="4"/>
              <w:ind w:firstLine="0"/>
              <w:jc w:val="center"/>
              <w:rPr>
                <w:rFonts w:hint="eastAsia" w:ascii="宋体" w:hAnsi="宋体"/>
                <w:b/>
                <w:color w:val="auto"/>
                <w:szCs w:val="21"/>
                <w:highlight w:val="none"/>
              </w:rPr>
            </w:pPr>
            <w:r>
              <w:rPr>
                <w:rFonts w:hint="eastAsia" w:ascii="宋体" w:hAnsi="宋体"/>
                <w:color w:val="auto"/>
                <w:szCs w:val="21"/>
                <w:highlight w:val="none"/>
              </w:rPr>
              <w:t>在本行业从业 工作年限</w:t>
            </w:r>
          </w:p>
        </w:tc>
        <w:tc>
          <w:tcPr>
            <w:tcW w:w="1820" w:type="dxa"/>
            <w:noWrap w:val="0"/>
            <w:vAlign w:val="center"/>
          </w:tcPr>
          <w:p>
            <w:pPr>
              <w:pStyle w:val="4"/>
              <w:ind w:firstLine="0"/>
              <w:jc w:val="center"/>
              <w:rPr>
                <w:rFonts w:hint="eastAsia" w:ascii="宋体" w:hAnsi="宋体"/>
                <w:b/>
                <w:color w:val="auto"/>
                <w:szCs w:val="21"/>
                <w:highlight w:val="none"/>
              </w:rPr>
            </w:pPr>
            <w:r>
              <w:rPr>
                <w:rFonts w:hint="eastAsia" w:ascii="宋体" w:hAnsi="宋体"/>
                <w:color w:val="auto"/>
                <w:szCs w:val="21"/>
                <w:highlight w:val="none"/>
              </w:rPr>
              <w:t>主要工作业绩</w:t>
            </w:r>
          </w:p>
        </w:tc>
        <w:tc>
          <w:tcPr>
            <w:tcW w:w="928" w:type="dxa"/>
            <w:tcBorders>
              <w:right w:val="single" w:color="auto" w:sz="12" w:space="0"/>
            </w:tcBorders>
            <w:noWrap w:val="0"/>
            <w:vAlign w:val="center"/>
          </w:tcPr>
          <w:p>
            <w:pPr>
              <w:pStyle w:val="4"/>
              <w:ind w:firstLine="0"/>
              <w:jc w:val="center"/>
              <w:rPr>
                <w:rFonts w:hint="eastAsia" w:ascii="宋体" w:hAnsi="宋体"/>
                <w:color w:val="auto"/>
                <w:szCs w:val="21"/>
                <w:highlight w:val="none"/>
              </w:rPr>
            </w:pPr>
            <w:r>
              <w:rPr>
                <w:rFonts w:hint="eastAsia" w:ascii="宋体" w:hAnsi="宋体"/>
                <w:color w:val="auto"/>
                <w:szCs w:val="21"/>
                <w:highlight w:val="none"/>
              </w:rPr>
              <w:t>当前</w:t>
            </w:r>
          </w:p>
          <w:p>
            <w:pPr>
              <w:pStyle w:val="4"/>
              <w:ind w:firstLine="0"/>
              <w:jc w:val="center"/>
              <w:rPr>
                <w:rFonts w:hint="eastAsia" w:ascii="宋体" w:hAnsi="宋体"/>
                <w:color w:val="auto"/>
                <w:szCs w:val="21"/>
                <w:highlight w:val="none"/>
              </w:rPr>
            </w:pPr>
            <w:r>
              <w:rPr>
                <w:rFonts w:hint="eastAsia" w:ascii="宋体" w:hAnsi="宋体"/>
                <w:color w:val="auto"/>
                <w:szCs w:val="21"/>
                <w:highlight w:val="none"/>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tcBorders>
              <w:left w:val="single" w:color="auto" w:sz="12" w:space="0"/>
            </w:tcBorders>
            <w:noWrap w:val="0"/>
            <w:vAlign w:val="top"/>
          </w:tcPr>
          <w:p>
            <w:pPr>
              <w:pStyle w:val="4"/>
              <w:ind w:firstLine="0"/>
              <w:jc w:val="left"/>
              <w:rPr>
                <w:rFonts w:hint="eastAsia" w:ascii="宋体" w:hAnsi="宋体"/>
                <w:b/>
                <w:color w:val="auto"/>
                <w:sz w:val="28"/>
                <w:szCs w:val="28"/>
                <w:highlight w:val="none"/>
              </w:rPr>
            </w:pPr>
          </w:p>
        </w:tc>
        <w:tc>
          <w:tcPr>
            <w:tcW w:w="805" w:type="dxa"/>
            <w:noWrap w:val="0"/>
            <w:vAlign w:val="top"/>
          </w:tcPr>
          <w:p>
            <w:pPr>
              <w:pStyle w:val="4"/>
              <w:ind w:firstLine="0"/>
              <w:jc w:val="left"/>
              <w:rPr>
                <w:rFonts w:hint="eastAsia" w:ascii="宋体" w:hAnsi="宋体"/>
                <w:b/>
                <w:color w:val="auto"/>
                <w:sz w:val="28"/>
                <w:szCs w:val="28"/>
                <w:highlight w:val="none"/>
              </w:rPr>
            </w:pPr>
          </w:p>
        </w:tc>
        <w:tc>
          <w:tcPr>
            <w:tcW w:w="1059" w:type="dxa"/>
            <w:noWrap w:val="0"/>
            <w:vAlign w:val="top"/>
          </w:tcPr>
          <w:p>
            <w:pPr>
              <w:pStyle w:val="4"/>
              <w:ind w:firstLine="0"/>
              <w:jc w:val="left"/>
              <w:rPr>
                <w:rFonts w:hint="eastAsia" w:ascii="宋体" w:hAnsi="宋体"/>
                <w:b/>
                <w:color w:val="auto"/>
                <w:sz w:val="28"/>
                <w:szCs w:val="28"/>
                <w:highlight w:val="none"/>
              </w:rPr>
            </w:pPr>
          </w:p>
        </w:tc>
        <w:tc>
          <w:tcPr>
            <w:tcW w:w="1440" w:type="dxa"/>
            <w:noWrap w:val="0"/>
            <w:vAlign w:val="top"/>
          </w:tcPr>
          <w:p>
            <w:pPr>
              <w:pStyle w:val="4"/>
              <w:ind w:firstLine="0"/>
              <w:jc w:val="left"/>
              <w:rPr>
                <w:rFonts w:hint="eastAsia" w:ascii="宋体" w:hAnsi="宋体"/>
                <w:b/>
                <w:color w:val="auto"/>
                <w:sz w:val="28"/>
                <w:szCs w:val="28"/>
                <w:highlight w:val="none"/>
              </w:rPr>
            </w:pPr>
          </w:p>
        </w:tc>
        <w:tc>
          <w:tcPr>
            <w:tcW w:w="1567" w:type="dxa"/>
            <w:noWrap w:val="0"/>
            <w:vAlign w:val="top"/>
          </w:tcPr>
          <w:p>
            <w:pPr>
              <w:pStyle w:val="4"/>
              <w:ind w:firstLine="0"/>
              <w:jc w:val="left"/>
              <w:rPr>
                <w:rFonts w:hint="eastAsia" w:ascii="宋体" w:hAnsi="宋体"/>
                <w:b/>
                <w:color w:val="auto"/>
                <w:sz w:val="28"/>
                <w:szCs w:val="28"/>
                <w:highlight w:val="none"/>
              </w:rPr>
            </w:pPr>
          </w:p>
        </w:tc>
        <w:tc>
          <w:tcPr>
            <w:tcW w:w="1820" w:type="dxa"/>
            <w:noWrap w:val="0"/>
            <w:vAlign w:val="top"/>
          </w:tcPr>
          <w:p>
            <w:pPr>
              <w:pStyle w:val="4"/>
              <w:ind w:firstLine="0"/>
              <w:jc w:val="left"/>
              <w:rPr>
                <w:rFonts w:hint="eastAsia" w:ascii="宋体" w:hAnsi="宋体"/>
                <w:b/>
                <w:color w:val="auto"/>
                <w:sz w:val="28"/>
                <w:szCs w:val="28"/>
                <w:highlight w:val="none"/>
              </w:rPr>
            </w:pPr>
          </w:p>
        </w:tc>
        <w:tc>
          <w:tcPr>
            <w:tcW w:w="928" w:type="dxa"/>
            <w:tcBorders>
              <w:right w:val="single" w:color="auto" w:sz="12" w:space="0"/>
            </w:tcBorders>
            <w:noWrap w:val="0"/>
            <w:vAlign w:val="top"/>
          </w:tcPr>
          <w:p>
            <w:pPr>
              <w:pStyle w:val="4"/>
              <w:ind w:firstLine="0"/>
              <w:jc w:val="left"/>
              <w:rPr>
                <w:rFonts w:hint="eastAsia" w:ascii="宋体" w:hAnsi="宋体"/>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tcBorders>
              <w:left w:val="single" w:color="auto" w:sz="12" w:space="0"/>
            </w:tcBorders>
            <w:noWrap w:val="0"/>
            <w:vAlign w:val="top"/>
          </w:tcPr>
          <w:p>
            <w:pPr>
              <w:pStyle w:val="4"/>
              <w:ind w:firstLine="0"/>
              <w:jc w:val="left"/>
              <w:rPr>
                <w:rFonts w:hint="eastAsia" w:ascii="宋体" w:hAnsi="宋体"/>
                <w:b/>
                <w:color w:val="auto"/>
                <w:sz w:val="28"/>
                <w:szCs w:val="28"/>
                <w:highlight w:val="none"/>
              </w:rPr>
            </w:pPr>
          </w:p>
        </w:tc>
        <w:tc>
          <w:tcPr>
            <w:tcW w:w="805" w:type="dxa"/>
            <w:noWrap w:val="0"/>
            <w:vAlign w:val="top"/>
          </w:tcPr>
          <w:p>
            <w:pPr>
              <w:pStyle w:val="4"/>
              <w:ind w:firstLine="0"/>
              <w:jc w:val="left"/>
              <w:rPr>
                <w:rFonts w:hint="eastAsia" w:ascii="宋体" w:hAnsi="宋体"/>
                <w:b/>
                <w:color w:val="auto"/>
                <w:sz w:val="28"/>
                <w:szCs w:val="28"/>
                <w:highlight w:val="none"/>
              </w:rPr>
            </w:pPr>
          </w:p>
        </w:tc>
        <w:tc>
          <w:tcPr>
            <w:tcW w:w="1059" w:type="dxa"/>
            <w:noWrap w:val="0"/>
            <w:vAlign w:val="top"/>
          </w:tcPr>
          <w:p>
            <w:pPr>
              <w:pStyle w:val="4"/>
              <w:ind w:firstLine="0"/>
              <w:jc w:val="left"/>
              <w:rPr>
                <w:rFonts w:hint="eastAsia" w:ascii="宋体" w:hAnsi="宋体"/>
                <w:b/>
                <w:color w:val="auto"/>
                <w:sz w:val="28"/>
                <w:szCs w:val="28"/>
                <w:highlight w:val="none"/>
              </w:rPr>
            </w:pPr>
          </w:p>
        </w:tc>
        <w:tc>
          <w:tcPr>
            <w:tcW w:w="1440" w:type="dxa"/>
            <w:noWrap w:val="0"/>
            <w:vAlign w:val="top"/>
          </w:tcPr>
          <w:p>
            <w:pPr>
              <w:pStyle w:val="4"/>
              <w:ind w:firstLine="0"/>
              <w:jc w:val="left"/>
              <w:rPr>
                <w:rFonts w:hint="eastAsia" w:ascii="宋体" w:hAnsi="宋体"/>
                <w:b/>
                <w:color w:val="auto"/>
                <w:sz w:val="28"/>
                <w:szCs w:val="28"/>
                <w:highlight w:val="none"/>
              </w:rPr>
            </w:pPr>
          </w:p>
        </w:tc>
        <w:tc>
          <w:tcPr>
            <w:tcW w:w="1567" w:type="dxa"/>
            <w:noWrap w:val="0"/>
            <w:vAlign w:val="top"/>
          </w:tcPr>
          <w:p>
            <w:pPr>
              <w:pStyle w:val="4"/>
              <w:ind w:firstLine="0"/>
              <w:jc w:val="left"/>
              <w:rPr>
                <w:rFonts w:hint="eastAsia" w:ascii="宋体" w:hAnsi="宋体"/>
                <w:b/>
                <w:color w:val="auto"/>
                <w:sz w:val="28"/>
                <w:szCs w:val="28"/>
                <w:highlight w:val="none"/>
              </w:rPr>
            </w:pPr>
          </w:p>
        </w:tc>
        <w:tc>
          <w:tcPr>
            <w:tcW w:w="1820" w:type="dxa"/>
            <w:noWrap w:val="0"/>
            <w:vAlign w:val="top"/>
          </w:tcPr>
          <w:p>
            <w:pPr>
              <w:pStyle w:val="4"/>
              <w:ind w:firstLine="0"/>
              <w:jc w:val="left"/>
              <w:rPr>
                <w:rFonts w:hint="eastAsia" w:ascii="宋体" w:hAnsi="宋体"/>
                <w:b/>
                <w:color w:val="auto"/>
                <w:sz w:val="28"/>
                <w:szCs w:val="28"/>
                <w:highlight w:val="none"/>
              </w:rPr>
            </w:pPr>
          </w:p>
        </w:tc>
        <w:tc>
          <w:tcPr>
            <w:tcW w:w="928" w:type="dxa"/>
            <w:tcBorders>
              <w:right w:val="single" w:color="auto" w:sz="12" w:space="0"/>
            </w:tcBorders>
            <w:noWrap w:val="0"/>
            <w:vAlign w:val="top"/>
          </w:tcPr>
          <w:p>
            <w:pPr>
              <w:pStyle w:val="4"/>
              <w:ind w:firstLine="0"/>
              <w:jc w:val="left"/>
              <w:rPr>
                <w:rFonts w:hint="eastAsia" w:ascii="宋体" w:hAnsi="宋体"/>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tcBorders>
              <w:left w:val="single" w:color="auto" w:sz="12" w:space="0"/>
            </w:tcBorders>
            <w:noWrap w:val="0"/>
            <w:vAlign w:val="top"/>
          </w:tcPr>
          <w:p>
            <w:pPr>
              <w:pStyle w:val="4"/>
              <w:ind w:firstLine="0"/>
              <w:jc w:val="left"/>
              <w:rPr>
                <w:rFonts w:hint="eastAsia" w:ascii="宋体" w:hAnsi="宋体"/>
                <w:b/>
                <w:color w:val="auto"/>
                <w:sz w:val="28"/>
                <w:szCs w:val="28"/>
                <w:highlight w:val="none"/>
              </w:rPr>
            </w:pPr>
          </w:p>
        </w:tc>
        <w:tc>
          <w:tcPr>
            <w:tcW w:w="805" w:type="dxa"/>
            <w:noWrap w:val="0"/>
            <w:vAlign w:val="top"/>
          </w:tcPr>
          <w:p>
            <w:pPr>
              <w:pStyle w:val="4"/>
              <w:ind w:firstLine="0"/>
              <w:jc w:val="left"/>
              <w:rPr>
                <w:rFonts w:hint="eastAsia" w:ascii="宋体" w:hAnsi="宋体"/>
                <w:b/>
                <w:color w:val="auto"/>
                <w:sz w:val="28"/>
                <w:szCs w:val="28"/>
                <w:highlight w:val="none"/>
              </w:rPr>
            </w:pPr>
          </w:p>
        </w:tc>
        <w:tc>
          <w:tcPr>
            <w:tcW w:w="1059" w:type="dxa"/>
            <w:noWrap w:val="0"/>
            <w:vAlign w:val="top"/>
          </w:tcPr>
          <w:p>
            <w:pPr>
              <w:pStyle w:val="4"/>
              <w:ind w:firstLine="0"/>
              <w:jc w:val="left"/>
              <w:rPr>
                <w:rFonts w:hint="eastAsia" w:ascii="宋体" w:hAnsi="宋体"/>
                <w:b/>
                <w:color w:val="auto"/>
                <w:sz w:val="28"/>
                <w:szCs w:val="28"/>
                <w:highlight w:val="none"/>
              </w:rPr>
            </w:pPr>
          </w:p>
        </w:tc>
        <w:tc>
          <w:tcPr>
            <w:tcW w:w="1440" w:type="dxa"/>
            <w:noWrap w:val="0"/>
            <w:vAlign w:val="top"/>
          </w:tcPr>
          <w:p>
            <w:pPr>
              <w:pStyle w:val="4"/>
              <w:ind w:firstLine="0"/>
              <w:jc w:val="left"/>
              <w:rPr>
                <w:rFonts w:hint="eastAsia" w:ascii="宋体" w:hAnsi="宋体"/>
                <w:b/>
                <w:color w:val="auto"/>
                <w:sz w:val="28"/>
                <w:szCs w:val="28"/>
                <w:highlight w:val="none"/>
              </w:rPr>
            </w:pPr>
          </w:p>
        </w:tc>
        <w:tc>
          <w:tcPr>
            <w:tcW w:w="1567" w:type="dxa"/>
            <w:noWrap w:val="0"/>
            <w:vAlign w:val="top"/>
          </w:tcPr>
          <w:p>
            <w:pPr>
              <w:pStyle w:val="4"/>
              <w:ind w:firstLine="0"/>
              <w:jc w:val="left"/>
              <w:rPr>
                <w:rFonts w:hint="eastAsia" w:ascii="宋体" w:hAnsi="宋体"/>
                <w:b/>
                <w:color w:val="auto"/>
                <w:sz w:val="28"/>
                <w:szCs w:val="28"/>
                <w:highlight w:val="none"/>
              </w:rPr>
            </w:pPr>
          </w:p>
        </w:tc>
        <w:tc>
          <w:tcPr>
            <w:tcW w:w="1820" w:type="dxa"/>
            <w:noWrap w:val="0"/>
            <w:vAlign w:val="top"/>
          </w:tcPr>
          <w:p>
            <w:pPr>
              <w:pStyle w:val="4"/>
              <w:ind w:firstLine="0"/>
              <w:jc w:val="left"/>
              <w:rPr>
                <w:rFonts w:hint="eastAsia" w:ascii="宋体" w:hAnsi="宋体"/>
                <w:b/>
                <w:color w:val="auto"/>
                <w:sz w:val="28"/>
                <w:szCs w:val="28"/>
                <w:highlight w:val="none"/>
              </w:rPr>
            </w:pPr>
          </w:p>
        </w:tc>
        <w:tc>
          <w:tcPr>
            <w:tcW w:w="928" w:type="dxa"/>
            <w:tcBorders>
              <w:right w:val="single" w:color="auto" w:sz="12" w:space="0"/>
            </w:tcBorders>
            <w:noWrap w:val="0"/>
            <w:vAlign w:val="top"/>
          </w:tcPr>
          <w:p>
            <w:pPr>
              <w:pStyle w:val="4"/>
              <w:ind w:firstLine="0"/>
              <w:jc w:val="left"/>
              <w:rPr>
                <w:rFonts w:hint="eastAsia" w:ascii="宋体" w:hAnsi="宋体"/>
                <w:b/>
                <w:color w:val="auto"/>
                <w:sz w:val="28"/>
                <w:szCs w:val="28"/>
                <w:highlight w:val="none"/>
              </w:rPr>
            </w:pPr>
          </w:p>
        </w:tc>
      </w:tr>
    </w:tbl>
    <w:p>
      <w:pPr>
        <w:pStyle w:val="4"/>
        <w:spacing w:before="120" w:beforeLines="50"/>
        <w:ind w:left="-141" w:leftChars="-67" w:firstLine="0"/>
        <w:jc w:val="left"/>
        <w:rPr>
          <w:rFonts w:hint="eastAsia" w:ascii="宋体" w:hAnsi="宋体"/>
          <w:color w:val="auto"/>
          <w:szCs w:val="21"/>
          <w:highlight w:val="none"/>
        </w:rPr>
      </w:pPr>
      <w:r>
        <w:rPr>
          <w:rFonts w:hint="eastAsia" w:ascii="宋体" w:hAnsi="宋体"/>
          <w:color w:val="auto"/>
          <w:szCs w:val="21"/>
          <w:highlight w:val="none"/>
        </w:rPr>
        <w:t>说明：1.职务是指在本单位所担任的职务。</w:t>
      </w:r>
    </w:p>
    <w:p>
      <w:pPr>
        <w:pStyle w:val="4"/>
        <w:numPr>
          <w:ilvl w:val="0"/>
          <w:numId w:val="0"/>
        </w:numPr>
        <w:spacing w:before="120" w:beforeLines="50"/>
        <w:ind w:leftChars="-67" w:firstLine="630" w:firstLineChars="300"/>
        <w:jc w:val="left"/>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.需要补充的材料可另纸说明。</w:t>
      </w:r>
    </w:p>
    <w:p>
      <w:pPr>
        <w:adjustRightInd w:val="0"/>
        <w:spacing w:line="400" w:lineRule="exact"/>
        <w:ind w:firstLine="105" w:firstLineChars="50"/>
        <w:jc w:val="left"/>
        <w:rPr>
          <w:rFonts w:hint="eastAsia" w:ascii="宋体" w:hAnsi="宋体"/>
          <w:color w:val="auto"/>
          <w:szCs w:val="21"/>
          <w:highlight w:val="none"/>
        </w:rPr>
      </w:pPr>
      <w:r>
        <w:rPr>
          <w:rFonts w:hint="eastAsia" w:ascii="宋体" w:hAnsi="宋体"/>
          <w:color w:val="auto"/>
          <w:szCs w:val="21"/>
          <w:highlight w:val="none"/>
        </w:rPr>
        <w:t>供  应  商：</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（盖单位章）</w:t>
      </w:r>
    </w:p>
    <w:p>
      <w:pPr>
        <w:adjustRightInd w:val="0"/>
        <w:spacing w:line="400" w:lineRule="exact"/>
        <w:ind w:firstLine="105" w:firstLineChars="50"/>
        <w:jc w:val="left"/>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lang w:val="zh-CN"/>
        </w:rPr>
        <w:t>（单位负责人）</w:t>
      </w:r>
      <w:r>
        <w:rPr>
          <w:rFonts w:hint="eastAsia" w:ascii="宋体" w:hAnsi="宋体"/>
          <w:color w:val="auto"/>
          <w:szCs w:val="21"/>
          <w:highlight w:val="none"/>
        </w:rPr>
        <w:t>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pPr>
        <w:adjustRightInd w:val="0"/>
        <w:spacing w:line="400" w:lineRule="exact"/>
        <w:ind w:firstLine="105" w:firstLineChars="50"/>
        <w:jc w:val="left"/>
        <w:rPr>
          <w:rFonts w:hint="eastAsia" w:ascii="宋体" w:hAnsi="宋体"/>
          <w:b/>
          <w:color w:val="auto"/>
          <w:szCs w:val="21"/>
          <w:highlight w:val="none"/>
        </w:rPr>
      </w:pPr>
      <w:r>
        <w:rPr>
          <w:rFonts w:hint="eastAsia" w:ascii="宋体" w:hAnsi="宋体"/>
          <w:color w:val="auto"/>
          <w:szCs w:val="21"/>
          <w:highlight w:val="none"/>
        </w:rPr>
        <w:t>日    期：20</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pStyle w:val="4"/>
        <w:ind w:firstLine="0"/>
        <w:jc w:val="center"/>
        <w:rPr>
          <w:rFonts w:ascii="黑体" w:hAnsi="宋体" w:eastAsia="黑体"/>
          <w:sz w:val="36"/>
          <w:szCs w:val="36"/>
          <w:highlight w:val="none"/>
        </w:rPr>
      </w:pPr>
      <w:r>
        <w:rPr>
          <w:rFonts w:hint="eastAsia" w:ascii="黑体" w:hAnsi="宋体" w:eastAsia="黑体"/>
          <w:color w:val="auto"/>
          <w:sz w:val="36"/>
          <w:szCs w:val="36"/>
          <w:highlight w:val="none"/>
        </w:rPr>
        <w:br w:type="page"/>
      </w:r>
      <w:r>
        <w:rPr>
          <w:rFonts w:hint="eastAsia" w:ascii="黑体" w:hAnsi="宋体" w:eastAsia="黑体"/>
          <w:color w:val="auto"/>
          <w:sz w:val="36"/>
          <w:szCs w:val="36"/>
          <w:highlight w:val="none"/>
          <w:lang w:eastAsia="zh-CN"/>
        </w:rPr>
        <w:t>⑤单</w:t>
      </w:r>
      <w:r>
        <w:rPr>
          <w:rFonts w:hint="eastAsia" w:ascii="黑体" w:hAnsi="宋体" w:eastAsia="黑体"/>
          <w:sz w:val="36"/>
          <w:szCs w:val="36"/>
          <w:highlight w:val="none"/>
        </w:rPr>
        <w:t>一来源采购响应声明书</w:t>
      </w:r>
    </w:p>
    <w:p>
      <w:pPr>
        <w:pStyle w:val="4"/>
        <w:ind w:firstLine="0"/>
        <w:jc w:val="center"/>
        <w:rPr>
          <w:rFonts w:ascii="仿宋_GB2312" w:eastAsia="仿宋_GB2312"/>
          <w:b/>
          <w:sz w:val="36"/>
          <w:szCs w:val="36"/>
          <w:highlight w:val="none"/>
        </w:rPr>
      </w:pPr>
    </w:p>
    <w:p>
      <w:pPr>
        <w:pStyle w:val="4"/>
        <w:spacing w:afterLines="50" w:line="360" w:lineRule="auto"/>
        <w:ind w:firstLine="0"/>
        <w:rPr>
          <w:rFonts w:ascii="宋体" w:hAnsi="宋体"/>
          <w:b/>
          <w:sz w:val="24"/>
          <w:szCs w:val="24"/>
          <w:highlight w:val="none"/>
        </w:rPr>
      </w:pPr>
      <w:r>
        <w:rPr>
          <w:rFonts w:hint="eastAsia" w:ascii="宋体" w:hAnsi="宋体"/>
          <w:b/>
          <w:sz w:val="24"/>
          <w:szCs w:val="24"/>
          <w:highlight w:val="none"/>
        </w:rPr>
        <w:t>陕西隆信项目管理有限公司：</w:t>
      </w:r>
    </w:p>
    <w:p>
      <w:pPr>
        <w:pStyle w:val="4"/>
        <w:spacing w:line="360" w:lineRule="auto"/>
        <w:ind w:firstLine="573"/>
        <w:rPr>
          <w:rFonts w:hint="eastAsia" w:ascii="宋体" w:hAnsi="宋体" w:eastAsia="宋体" w:cs="宋体"/>
          <w:sz w:val="21"/>
          <w:szCs w:val="21"/>
          <w:highlight w:val="none"/>
        </w:rPr>
      </w:pPr>
      <w:r>
        <w:rPr>
          <w:rFonts w:hint="eastAsia" w:ascii="宋体" w:hAnsi="宋体" w:eastAsia="宋体" w:cs="宋体"/>
          <w:sz w:val="21"/>
          <w:szCs w:val="21"/>
          <w:highlight w:val="none"/>
        </w:rPr>
        <w:t>我方</w:t>
      </w:r>
      <w:r>
        <w:rPr>
          <w:rFonts w:hint="eastAsia" w:ascii="宋体" w:hAnsi="宋体" w:eastAsia="宋体" w:cs="宋体"/>
          <w:sz w:val="21"/>
          <w:szCs w:val="21"/>
          <w:highlight w:val="none"/>
          <w:u w:val="single"/>
        </w:rPr>
        <w:t>（供应商名称）</w:t>
      </w:r>
      <w:r>
        <w:rPr>
          <w:rFonts w:hint="eastAsia" w:ascii="宋体" w:hAnsi="宋体" w:eastAsia="宋体" w:cs="宋体"/>
          <w:sz w:val="21"/>
          <w:szCs w:val="21"/>
          <w:highlight w:val="none"/>
        </w:rPr>
        <w:t>，就参加</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采购</w:t>
      </w:r>
      <w:r>
        <w:rPr>
          <w:rFonts w:hint="eastAsia" w:ascii="宋体" w:hAnsi="宋体" w:eastAsia="宋体" w:cs="宋体"/>
          <w:sz w:val="21"/>
          <w:szCs w:val="21"/>
          <w:highlight w:val="none"/>
        </w:rPr>
        <w:t>项目（采购项目编号：</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谈判</w:t>
      </w:r>
      <w:r>
        <w:rPr>
          <w:rFonts w:hint="eastAsia" w:ascii="宋体" w:hAnsi="宋体" w:eastAsia="宋体" w:cs="宋体"/>
          <w:sz w:val="21"/>
          <w:szCs w:val="21"/>
          <w:highlight w:val="none"/>
        </w:rPr>
        <w:t>事宜，在此郑重声明：</w:t>
      </w:r>
    </w:p>
    <w:p>
      <w:pPr>
        <w:pStyle w:val="4"/>
        <w:spacing w:line="360" w:lineRule="auto"/>
        <w:ind w:firstLine="573"/>
        <w:rPr>
          <w:rFonts w:hint="eastAsia" w:ascii="宋体" w:hAnsi="宋体" w:eastAsia="宋体" w:cs="宋体"/>
          <w:sz w:val="21"/>
          <w:szCs w:val="21"/>
          <w:highlight w:val="none"/>
        </w:rPr>
      </w:pPr>
      <w:r>
        <w:rPr>
          <w:rFonts w:hint="eastAsia" w:ascii="宋体" w:hAnsi="宋体" w:eastAsia="宋体" w:cs="宋体"/>
          <w:sz w:val="21"/>
          <w:szCs w:val="21"/>
          <w:highlight w:val="none"/>
        </w:rPr>
        <w:t>1. 我方所提交的响应文件全部真实有效；</w:t>
      </w:r>
    </w:p>
    <w:p>
      <w:pPr>
        <w:pStyle w:val="4"/>
        <w:spacing w:line="360" w:lineRule="auto"/>
        <w:ind w:firstLine="573"/>
        <w:rPr>
          <w:rFonts w:hint="eastAsia" w:ascii="宋体" w:hAnsi="宋体" w:eastAsia="宋体" w:cs="宋体"/>
          <w:sz w:val="21"/>
          <w:szCs w:val="21"/>
          <w:highlight w:val="none"/>
        </w:rPr>
      </w:pPr>
      <w:r>
        <w:rPr>
          <w:rFonts w:hint="eastAsia" w:ascii="宋体" w:hAnsi="宋体" w:eastAsia="宋体" w:cs="宋体"/>
          <w:sz w:val="21"/>
          <w:szCs w:val="21"/>
          <w:highlight w:val="none"/>
        </w:rPr>
        <w:t>2. 我方近3年来无因安全事故、质量事故、投标违规等不良记录被政府有关部门处罚或仍在处罚期限内的情形存在；</w:t>
      </w:r>
    </w:p>
    <w:p>
      <w:pPr>
        <w:pStyle w:val="4"/>
        <w:spacing w:line="360" w:lineRule="auto"/>
        <w:ind w:firstLine="573"/>
        <w:rPr>
          <w:rFonts w:hint="eastAsia" w:ascii="宋体" w:hAnsi="宋体" w:eastAsia="宋体" w:cs="宋体"/>
          <w:sz w:val="21"/>
          <w:szCs w:val="21"/>
          <w:highlight w:val="none"/>
        </w:rPr>
      </w:pPr>
      <w:r>
        <w:rPr>
          <w:rFonts w:hint="eastAsia" w:ascii="宋体" w:hAnsi="宋体" w:eastAsia="宋体" w:cs="宋体"/>
          <w:sz w:val="21"/>
          <w:szCs w:val="21"/>
          <w:highlight w:val="none"/>
        </w:rPr>
        <w:t>3. 我方近3年来无违规违法经营受到责令停产(或停止经营)、吊销生产许可证（或经营许可证）、3万元以上数额罚款等行政处罚的情形存在；</w:t>
      </w:r>
    </w:p>
    <w:p>
      <w:pPr>
        <w:pStyle w:val="4"/>
        <w:spacing w:line="360" w:lineRule="auto"/>
        <w:ind w:firstLine="573"/>
        <w:rPr>
          <w:rFonts w:hint="eastAsia" w:ascii="宋体" w:hAnsi="宋体" w:eastAsia="宋体" w:cs="宋体"/>
          <w:sz w:val="21"/>
          <w:szCs w:val="21"/>
          <w:highlight w:val="none"/>
        </w:rPr>
      </w:pPr>
      <w:r>
        <w:rPr>
          <w:rFonts w:hint="eastAsia" w:ascii="宋体" w:hAnsi="宋体" w:eastAsia="宋体" w:cs="宋体"/>
          <w:sz w:val="21"/>
          <w:szCs w:val="21"/>
          <w:highlight w:val="none"/>
        </w:rPr>
        <w:t>4. 我方无企业财产被查封、冻结或处于破产状态或严重亏损状态等情形存在；</w:t>
      </w:r>
    </w:p>
    <w:p>
      <w:pPr>
        <w:pStyle w:val="4"/>
        <w:spacing w:line="360" w:lineRule="auto"/>
        <w:ind w:firstLine="573"/>
        <w:rPr>
          <w:rFonts w:hint="eastAsia" w:ascii="宋体" w:hAnsi="宋体" w:eastAsia="宋体" w:cs="宋体"/>
          <w:sz w:val="21"/>
          <w:szCs w:val="21"/>
          <w:highlight w:val="none"/>
        </w:rPr>
      </w:pPr>
      <w:r>
        <w:rPr>
          <w:rFonts w:hint="eastAsia" w:ascii="宋体" w:hAnsi="宋体" w:eastAsia="宋体" w:cs="宋体"/>
          <w:sz w:val="21"/>
          <w:szCs w:val="21"/>
          <w:highlight w:val="none"/>
        </w:rPr>
        <w:t>5. 我方承诺在采购活动中，保证不向采购人、采购代理机构、采购小组成员行贿；</w:t>
      </w:r>
    </w:p>
    <w:p>
      <w:pPr>
        <w:pStyle w:val="4"/>
        <w:spacing w:line="360" w:lineRule="auto"/>
        <w:ind w:firstLine="573"/>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6. 我方</w:t>
      </w:r>
      <w:r>
        <w:rPr>
          <w:rFonts w:hint="eastAsia" w:ascii="宋体" w:hAnsi="宋体" w:eastAsia="宋体" w:cs="宋体"/>
          <w:color w:val="000000"/>
          <w:sz w:val="21"/>
          <w:szCs w:val="21"/>
          <w:highlight w:val="none"/>
        </w:rPr>
        <w:t>参加政府采购活动近3年内，在经营活动中没有重大违法记录；</w:t>
      </w:r>
    </w:p>
    <w:p>
      <w:pPr>
        <w:pStyle w:val="4"/>
        <w:spacing w:line="360" w:lineRule="auto"/>
        <w:ind w:firstLine="573"/>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7. 我方在谈判时未列入政府采购严重违法</w:t>
      </w:r>
      <w:r>
        <w:rPr>
          <w:rFonts w:hint="eastAsia" w:ascii="宋体" w:hAnsi="宋体" w:eastAsia="宋体" w:cs="宋体"/>
          <w:color w:val="333333"/>
          <w:sz w:val="21"/>
          <w:szCs w:val="21"/>
          <w:highlight w:val="none"/>
          <w:shd w:val="clear" w:color="auto" w:fill="FFFFFF"/>
        </w:rPr>
        <w:t>失信行为记录</w:t>
      </w:r>
      <w:r>
        <w:rPr>
          <w:rFonts w:hint="eastAsia" w:ascii="宋体" w:hAnsi="宋体" w:eastAsia="宋体" w:cs="宋体"/>
          <w:color w:val="000000"/>
          <w:sz w:val="21"/>
          <w:szCs w:val="21"/>
          <w:highlight w:val="none"/>
        </w:rPr>
        <w:t>名单。</w:t>
      </w:r>
    </w:p>
    <w:p>
      <w:pPr>
        <w:pStyle w:val="4"/>
        <w:spacing w:line="360" w:lineRule="auto"/>
        <w:ind w:firstLine="573"/>
        <w:rPr>
          <w:rFonts w:hint="eastAsia" w:ascii="宋体" w:hAnsi="宋体" w:eastAsia="宋体" w:cs="宋体"/>
          <w:sz w:val="21"/>
          <w:szCs w:val="21"/>
          <w:highlight w:val="none"/>
        </w:rPr>
      </w:pPr>
      <w:r>
        <w:rPr>
          <w:rFonts w:hint="eastAsia" w:ascii="宋体" w:hAnsi="宋体" w:eastAsia="宋体" w:cs="宋体"/>
          <w:sz w:val="21"/>
          <w:szCs w:val="21"/>
          <w:highlight w:val="none"/>
        </w:rPr>
        <w:t>以上声明若有违反，一经查实，我方愿意接受政府有关部门的相应处罚，并愿意承担由此带来的法律后果。</w:t>
      </w:r>
    </w:p>
    <w:p>
      <w:pPr>
        <w:pStyle w:val="4"/>
        <w:spacing w:line="360" w:lineRule="auto"/>
        <w:ind w:firstLine="570"/>
        <w:rPr>
          <w:rFonts w:hint="eastAsia" w:ascii="宋体" w:hAnsi="宋体" w:eastAsia="宋体" w:cs="宋体"/>
          <w:sz w:val="21"/>
          <w:szCs w:val="21"/>
          <w:highlight w:val="none"/>
        </w:rPr>
      </w:pPr>
    </w:p>
    <w:p>
      <w:pPr>
        <w:pStyle w:val="4"/>
        <w:spacing w:line="360" w:lineRule="auto"/>
        <w:ind w:firstLine="570"/>
        <w:rPr>
          <w:rFonts w:hint="eastAsia" w:ascii="宋体" w:hAnsi="宋体" w:eastAsia="宋体" w:cs="宋体"/>
          <w:sz w:val="21"/>
          <w:szCs w:val="21"/>
          <w:highlight w:val="none"/>
        </w:rPr>
      </w:pPr>
      <w:r>
        <w:rPr>
          <w:rFonts w:hint="eastAsia" w:ascii="宋体" w:hAnsi="宋体" w:eastAsia="宋体" w:cs="宋体"/>
          <w:sz w:val="21"/>
          <w:szCs w:val="21"/>
          <w:highlight w:val="none"/>
        </w:rPr>
        <w:t>特此声明！</w:t>
      </w:r>
    </w:p>
    <w:p>
      <w:pPr>
        <w:pStyle w:val="4"/>
        <w:spacing w:line="360" w:lineRule="auto"/>
        <w:ind w:firstLine="570"/>
        <w:jc w:val="right"/>
        <w:rPr>
          <w:rFonts w:hint="eastAsia" w:ascii="宋体" w:hAnsi="宋体" w:eastAsia="宋体" w:cs="宋体"/>
          <w:sz w:val="21"/>
          <w:szCs w:val="21"/>
          <w:highlight w:val="none"/>
        </w:rPr>
      </w:pPr>
    </w:p>
    <w:p>
      <w:pPr>
        <w:pStyle w:val="4"/>
        <w:spacing w:line="360" w:lineRule="auto"/>
        <w:ind w:firstLine="1757" w:firstLineChars="837"/>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声  明  人:(供应商名称、盖单位公章)</w:t>
      </w:r>
    </w:p>
    <w:p>
      <w:pPr>
        <w:pStyle w:val="4"/>
        <w:spacing w:beforeLines="50" w:line="360" w:lineRule="auto"/>
        <w:ind w:firstLine="1757" w:firstLineChars="83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w:t>
      </w:r>
      <w:r>
        <w:rPr>
          <w:rFonts w:hint="eastAsia" w:ascii="宋体" w:hAnsi="宋体" w:cs="宋体"/>
          <w:sz w:val="21"/>
          <w:szCs w:val="21"/>
          <w:highlight w:val="none"/>
          <w:lang w:eastAsia="zh-CN"/>
        </w:rPr>
        <w:t>（单位负责人）</w:t>
      </w:r>
      <w:r>
        <w:rPr>
          <w:rFonts w:hint="eastAsia" w:ascii="宋体" w:hAnsi="宋体" w:eastAsia="宋体" w:cs="宋体"/>
          <w:sz w:val="21"/>
          <w:szCs w:val="21"/>
          <w:highlight w:val="none"/>
        </w:rPr>
        <w:t>或其委托代理人：（签字）</w:t>
      </w:r>
    </w:p>
    <w:p>
      <w:pPr>
        <w:pStyle w:val="4"/>
        <w:spacing w:beforeLines="100" w:line="360" w:lineRule="auto"/>
        <w:ind w:firstLine="3570" w:firstLineChars="1700"/>
        <w:jc w:val="both"/>
        <w:rPr>
          <w:sz w:val="24"/>
          <w:szCs w:val="24"/>
          <w:highlight w:val="none"/>
        </w:rPr>
      </w:pPr>
      <w:r>
        <w:rPr>
          <w:rFonts w:hint="eastAsia" w:ascii="宋体" w:hAnsi="宋体" w:eastAsia="宋体" w:cs="宋体"/>
          <w:sz w:val="21"/>
          <w:szCs w:val="21"/>
          <w:highlight w:val="none"/>
        </w:rPr>
        <w:t>日      期：     20   年  月  日</w:t>
      </w:r>
    </w:p>
    <w:p>
      <w:pPr>
        <w:rPr>
          <w:rFonts w:hint="eastAsia" w:ascii="宋体" w:hAnsi="宋体" w:eastAsia="宋体" w:cs="宋体"/>
          <w:sz w:val="32"/>
          <w:szCs w:val="32"/>
          <w:highlight w:val="none"/>
        </w:rPr>
      </w:pPr>
      <w:r>
        <w:rPr>
          <w:rFonts w:hint="eastAsia" w:ascii="宋体" w:hAnsi="宋体" w:eastAsia="宋体" w:cs="宋体"/>
          <w:sz w:val="32"/>
          <w:szCs w:val="32"/>
          <w:highlight w:val="none"/>
        </w:rPr>
        <w:br w:type="page"/>
      </w:r>
    </w:p>
    <w:p>
      <w:pPr>
        <w:pStyle w:val="16"/>
        <w:adjustRightInd w:val="0"/>
        <w:snapToGrid w:val="0"/>
        <w:spacing w:line="360" w:lineRule="auto"/>
        <w:ind w:firstLine="640" w:firstLineChars="200"/>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基本存款账户信息</w:t>
      </w:r>
    </w:p>
    <w:p>
      <w:pPr>
        <w:pStyle w:val="16"/>
        <w:adjustRightInd w:val="0"/>
        <w:snapToGrid w:val="0"/>
        <w:spacing w:line="360" w:lineRule="auto"/>
        <w:ind w:firstLine="420" w:firstLineChars="200"/>
        <w:rPr>
          <w:rFonts w:hint="eastAsia" w:ascii="宋体" w:hAnsi="宋体" w:eastAsia="宋体" w:cs="宋体"/>
          <w:highlight w:val="none"/>
        </w:rPr>
      </w:pPr>
    </w:p>
    <w:p>
      <w:pPr>
        <w:pStyle w:val="16"/>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账户名称：</w:t>
      </w:r>
    </w:p>
    <w:p>
      <w:pPr>
        <w:pStyle w:val="16"/>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账户号码：</w:t>
      </w:r>
    </w:p>
    <w:p>
      <w:pPr>
        <w:pStyle w:val="16"/>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p>
    <w:p>
      <w:pPr>
        <w:pStyle w:val="16"/>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法定代表人（单位负责人）：                （签名）</w:t>
      </w:r>
    </w:p>
    <w:p>
      <w:pPr>
        <w:pStyle w:val="16"/>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基本存款账户编号： </w:t>
      </w:r>
    </w:p>
    <w:p>
      <w:pPr>
        <w:pStyle w:val="16"/>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供应商名称：                （盖单位章）</w:t>
      </w:r>
    </w:p>
    <w:p>
      <w:pPr>
        <w:pStyle w:val="16"/>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日期：    年  月  日</w:t>
      </w:r>
    </w:p>
    <w:p>
      <w:pPr>
        <w:rPr>
          <w:rFonts w:hint="eastAsia" w:ascii="宋体" w:hAnsi="宋体" w:eastAsia="宋体" w:cs="宋体"/>
        </w:rPr>
      </w:pPr>
    </w:p>
    <w:p>
      <w:pPr>
        <w:rPr>
          <w:rFonts w:hint="eastAsia" w:ascii="宋体" w:hAnsi="宋体" w:cs="宋体"/>
          <w:sz w:val="36"/>
          <w:szCs w:val="36"/>
          <w:highlight w:val="none"/>
          <w:lang w:val="en-US" w:eastAsia="zh-CN"/>
        </w:rPr>
      </w:pPr>
      <w:r>
        <w:rPr>
          <w:rFonts w:hint="eastAsia" w:ascii="宋体" w:hAnsi="宋体" w:cs="宋体"/>
          <w:sz w:val="36"/>
          <w:szCs w:val="36"/>
          <w:highlight w:val="none"/>
          <w:lang w:val="en-US" w:eastAsia="zh-CN"/>
        </w:rPr>
        <w:br w:type="page"/>
      </w:r>
    </w:p>
    <w:p>
      <w:pPr>
        <w:adjustRightInd w:val="0"/>
        <w:ind w:firstLine="422" w:firstLineChars="175"/>
        <w:jc w:val="left"/>
        <w:rPr>
          <w:rFonts w:ascii="楷体" w:hAnsi="楷体" w:eastAsia="楷体"/>
          <w:b/>
          <w:color w:val="auto"/>
          <w:szCs w:val="21"/>
          <w:highlight w:val="none"/>
        </w:rPr>
      </w:pPr>
      <w:r>
        <w:rPr>
          <w:rFonts w:ascii="宋体" w:hAnsi="宋体" w:cs="宋体"/>
          <w:b/>
          <w:color w:val="auto"/>
          <w:kern w:val="0"/>
          <w:sz w:val="24"/>
          <w:highlight w:val="none"/>
          <w:lang w:bidi="ar"/>
        </w:rPr>
        <w:t>附件：</w:t>
      </w:r>
    </w:p>
    <w:p>
      <w:pPr>
        <w:widowControl/>
        <w:jc w:val="center"/>
        <w:textAlignment w:val="center"/>
        <w:rPr>
          <w:rFonts w:hint="eastAsia" w:ascii="宋体" w:hAnsi="宋体" w:cs="宋体"/>
          <w:b/>
          <w:bCs/>
          <w:color w:val="auto"/>
          <w:kern w:val="0"/>
          <w:sz w:val="36"/>
          <w:szCs w:val="36"/>
          <w:highlight w:val="none"/>
          <w:lang w:bidi="ar"/>
        </w:rPr>
      </w:pPr>
    </w:p>
    <w:tbl>
      <w:tblPr>
        <w:tblStyle w:val="27"/>
        <w:tblW w:w="5000" w:type="pct"/>
        <w:tblInd w:w="0" w:type="dxa"/>
        <w:tblLayout w:type="autofit"/>
        <w:tblCellMar>
          <w:top w:w="0" w:type="dxa"/>
          <w:left w:w="108" w:type="dxa"/>
          <w:bottom w:w="0" w:type="dxa"/>
          <w:right w:w="108" w:type="dxa"/>
        </w:tblCellMar>
      </w:tblPr>
      <w:tblGrid>
        <w:gridCol w:w="9003"/>
      </w:tblGrid>
      <w:tr>
        <w:tblPrEx>
          <w:tblCellMar>
            <w:top w:w="0" w:type="dxa"/>
            <w:left w:w="108" w:type="dxa"/>
            <w:bottom w:w="0" w:type="dxa"/>
            <w:right w:w="108" w:type="dxa"/>
          </w:tblCellMar>
        </w:tblPrEx>
        <w:trPr>
          <w:trHeight w:val="1200" w:hRule="atLeast"/>
        </w:trPr>
        <w:tc>
          <w:tcPr>
            <w:tcW w:w="5000" w:type="pct"/>
            <w:tcBorders>
              <w:top w:val="nil"/>
              <w:left w:val="nil"/>
              <w:bottom w:val="nil"/>
              <w:right w:val="nil"/>
            </w:tcBorders>
            <w:noWrap w:val="0"/>
            <w:vAlign w:val="center"/>
          </w:tcPr>
          <w:p>
            <w:pPr>
              <w:widowControl/>
              <w:jc w:val="center"/>
              <w:textAlignment w:val="center"/>
              <w:rPr>
                <w:rFonts w:hint="eastAsia" w:ascii="宋体" w:hAnsi="宋体" w:eastAsia="宋体" w:cs="宋体"/>
                <w:b/>
                <w:bCs/>
                <w:color w:val="auto"/>
                <w:kern w:val="0"/>
                <w:sz w:val="36"/>
                <w:szCs w:val="36"/>
                <w:highlight w:val="none"/>
                <w:lang w:eastAsia="zh-CN" w:bidi="ar"/>
              </w:rPr>
            </w:pPr>
            <w:r>
              <w:rPr>
                <w:rFonts w:hint="eastAsia" w:ascii="宋体" w:hAnsi="宋体" w:cs="宋体"/>
                <w:b/>
                <w:bCs/>
                <w:color w:val="auto"/>
                <w:kern w:val="0"/>
                <w:sz w:val="36"/>
                <w:szCs w:val="36"/>
                <w:highlight w:val="none"/>
                <w:lang w:bidi="ar"/>
              </w:rPr>
              <w:t>陕西省政府采购供应商</w:t>
            </w:r>
          </w:p>
          <w:p>
            <w:pPr>
              <w:widowControl/>
              <w:jc w:val="center"/>
              <w:textAlignment w:val="center"/>
              <w:rPr>
                <w:rFonts w:hint="eastAsia" w:ascii="宋体" w:hAnsi="宋体" w:cs="宋体"/>
                <w:b/>
                <w:bCs/>
                <w:color w:val="auto"/>
                <w:sz w:val="36"/>
                <w:szCs w:val="36"/>
                <w:highlight w:val="none"/>
              </w:rPr>
            </w:pPr>
            <w:r>
              <w:rPr>
                <w:rFonts w:hint="eastAsia" w:ascii="宋体" w:hAnsi="宋体" w:cs="宋体"/>
                <w:b/>
                <w:bCs/>
                <w:color w:val="auto"/>
                <w:kern w:val="0"/>
                <w:sz w:val="36"/>
                <w:szCs w:val="36"/>
                <w:highlight w:val="none"/>
                <w:lang w:bidi="ar"/>
              </w:rPr>
              <w:t>拒绝政府采购领域商业贿赂承诺书</w:t>
            </w:r>
          </w:p>
        </w:tc>
      </w:tr>
      <w:tr>
        <w:tblPrEx>
          <w:tblCellMar>
            <w:top w:w="0" w:type="dxa"/>
            <w:left w:w="108" w:type="dxa"/>
            <w:bottom w:w="0" w:type="dxa"/>
            <w:right w:w="108" w:type="dxa"/>
          </w:tblCellMar>
        </w:tblPrEx>
        <w:trPr>
          <w:trHeight w:val="5960" w:hRule="atLeast"/>
        </w:trPr>
        <w:tc>
          <w:tcPr>
            <w:tcW w:w="5000" w:type="pct"/>
            <w:tcBorders>
              <w:top w:val="nil"/>
              <w:left w:val="nil"/>
              <w:bottom w:val="nil"/>
              <w:right w:val="nil"/>
            </w:tcBorders>
            <w:noWrap w:val="0"/>
            <w:vAlign w:val="center"/>
          </w:tcPr>
          <w:p>
            <w:pPr>
              <w:widowControl/>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4"/>
                <w:highlight w:val="none"/>
                <w:lang w:bidi="ar"/>
              </w:rPr>
              <w:t xml:space="preserve">    </w:t>
            </w:r>
            <w:r>
              <w:rPr>
                <w:rFonts w:hint="eastAsia" w:ascii="宋体" w:hAnsi="宋体" w:cs="宋体"/>
                <w:color w:val="auto"/>
                <w:kern w:val="0"/>
                <w:sz w:val="21"/>
                <w:szCs w:val="21"/>
                <w:highlight w:val="none"/>
                <w:lang w:bidi="ar"/>
              </w:rPr>
              <w:t>为响应党中央、国务院关于治理政府采购领域商业贿赂行为的号召，我公司在此庄严承诺：</w:t>
            </w:r>
          </w:p>
          <w:p>
            <w:pPr>
              <w:widowControl/>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highlight w:val="none"/>
                <w:lang w:bidi="ar"/>
              </w:rPr>
              <w:t xml:space="preserve">    1、在参与政府采购活动中遵纪守法、诚信经营、公平竞标。</w:t>
            </w:r>
          </w:p>
          <w:p>
            <w:pPr>
              <w:widowControl/>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highlight w:val="none"/>
                <w:lang w:bidi="ar"/>
              </w:rPr>
              <w:t xml:space="preserve">    2、不向政府采购人、采购代理机构和政府采购评审专家进行任何形式的商业贿赂以谋取交易机会。</w:t>
            </w:r>
          </w:p>
          <w:p>
            <w:pPr>
              <w:widowControl/>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highlight w:val="none"/>
                <w:lang w:bidi="ar"/>
              </w:rPr>
              <w:t xml:space="preserve">    3、不向政府采购代理机构和采购人提供虚假资质证明文件或采用虚假应标方式参与政府采购市场竞争并谋取中标、成交。</w:t>
            </w:r>
          </w:p>
          <w:p>
            <w:pPr>
              <w:widowControl/>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highlight w:val="none"/>
                <w:lang w:bidi="ar"/>
              </w:rPr>
              <w:t xml:space="preserve">    4、不采取“围标、陪标”等商业欺诈手段获得政府采购订单。</w:t>
            </w:r>
          </w:p>
          <w:p>
            <w:pPr>
              <w:widowControl/>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highlight w:val="none"/>
                <w:lang w:bidi="ar"/>
              </w:rPr>
              <w:t xml:space="preserve">    5、不采取不正当手段诋毁、排挤其他供应商。</w:t>
            </w:r>
          </w:p>
          <w:p>
            <w:pPr>
              <w:widowControl/>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highlight w:val="none"/>
                <w:lang w:bidi="ar"/>
              </w:rPr>
              <w:t xml:space="preserve">    6、不在提供商品和服务时“偷梁换柱、以次充好”损害采购人的合法权益。</w:t>
            </w:r>
          </w:p>
          <w:p>
            <w:pPr>
              <w:widowControl/>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highlight w:val="none"/>
                <w:lang w:bidi="ar"/>
              </w:rPr>
              <w:t xml:space="preserve">    7、不与采购人、采购代理机构、政府采购评审专家或其它供应商恶意串通，进行质疑和投诉，维护政府采购市场秩序。</w:t>
            </w:r>
          </w:p>
          <w:p>
            <w:pPr>
              <w:widowControl/>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highlight w:val="none"/>
                <w:lang w:bidi="ar"/>
              </w:rPr>
              <w:t xml:space="preserve">    8、尊重和接受政府采购监督管理部门的监督和政府采购代理机构招标采购要求，承担因违约行为给采购人造成的损失。</w:t>
            </w:r>
          </w:p>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1"/>
                <w:szCs w:val="21"/>
                <w:highlight w:val="none"/>
                <w:lang w:bidi="ar"/>
              </w:rPr>
              <w:t xml:space="preserve">    9、不发生其他有悖于政府采购公开、公平、公正和诚信原则的行为。</w:t>
            </w:r>
          </w:p>
        </w:tc>
      </w:tr>
    </w:tbl>
    <w:p>
      <w:pPr>
        <w:adjustRightInd w:val="0"/>
        <w:spacing w:after="240" w:afterLines="100" w:line="400" w:lineRule="exact"/>
        <w:ind w:firstLine="367" w:firstLineChars="175"/>
        <w:jc w:val="center"/>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 xml:space="preserve">                          </w:t>
      </w:r>
      <w:r>
        <w:rPr>
          <w:rFonts w:hint="eastAsia" w:ascii="宋体" w:hAnsi="宋体" w:cs="宋体"/>
          <w:bCs/>
          <w:color w:val="auto"/>
          <w:szCs w:val="21"/>
          <w:highlight w:val="none"/>
          <w:lang w:eastAsia="zh-CN"/>
        </w:rPr>
        <w:t>供</w:t>
      </w:r>
      <w:r>
        <w:rPr>
          <w:rFonts w:hint="eastAsia" w:ascii="宋体" w:hAnsi="宋体" w:cs="宋体"/>
          <w:bCs/>
          <w:color w:val="auto"/>
          <w:szCs w:val="21"/>
          <w:highlight w:val="none"/>
          <w:lang w:val="en-US" w:eastAsia="zh-CN"/>
        </w:rPr>
        <w:t xml:space="preserve"> </w:t>
      </w:r>
      <w:r>
        <w:rPr>
          <w:rFonts w:hint="eastAsia" w:ascii="宋体" w:hAnsi="宋体" w:cs="宋体"/>
          <w:bCs/>
          <w:color w:val="auto"/>
          <w:szCs w:val="21"/>
          <w:highlight w:val="none"/>
          <w:lang w:eastAsia="zh-CN"/>
        </w:rPr>
        <w:t>应</w:t>
      </w:r>
      <w:r>
        <w:rPr>
          <w:rFonts w:hint="eastAsia" w:ascii="宋体" w:hAnsi="宋体" w:cs="宋体"/>
          <w:bCs/>
          <w:color w:val="auto"/>
          <w:szCs w:val="21"/>
          <w:highlight w:val="none"/>
          <w:lang w:val="en-US" w:eastAsia="zh-CN"/>
        </w:rPr>
        <w:t xml:space="preserve"> </w:t>
      </w:r>
      <w:r>
        <w:rPr>
          <w:rFonts w:hint="eastAsia" w:ascii="宋体" w:hAnsi="宋体" w:cs="宋体"/>
          <w:bCs/>
          <w:color w:val="auto"/>
          <w:szCs w:val="21"/>
          <w:highlight w:val="none"/>
          <w:lang w:eastAsia="zh-CN"/>
        </w:rPr>
        <w:t>商</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（盖单位章）</w:t>
      </w:r>
    </w:p>
    <w:p>
      <w:pPr>
        <w:adjustRightInd w:val="0"/>
        <w:spacing w:before="360" w:beforeLines="150" w:line="360" w:lineRule="auto"/>
        <w:ind w:firstLine="367" w:firstLineChars="175"/>
        <w:jc w:val="center"/>
        <w:rPr>
          <w:rFonts w:hint="eastAsia" w:ascii="宋体" w:hAnsi="宋体" w:cs="宋体"/>
          <w:bCs/>
          <w:color w:val="auto"/>
          <w:szCs w:val="21"/>
          <w:highlight w:val="none"/>
        </w:rPr>
      </w:pPr>
      <w:r>
        <w:rPr>
          <w:rFonts w:hint="eastAsia" w:ascii="宋体" w:hAnsi="宋体" w:cs="宋体"/>
          <w:color w:val="auto"/>
          <w:szCs w:val="21"/>
          <w:highlight w:val="none"/>
        </w:rPr>
        <w:t xml:space="preserve">                            法定代表人（单位负责人）或委托代理人：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（签名）</w:t>
      </w:r>
    </w:p>
    <w:p>
      <w:pPr>
        <w:adjustRightInd w:val="0"/>
        <w:spacing w:before="360" w:beforeLines="150" w:line="360" w:lineRule="auto"/>
        <w:ind w:firstLine="367" w:firstLineChars="175"/>
        <w:jc w:val="center"/>
        <w:rPr>
          <w:rFonts w:hint="eastAsia" w:ascii="宋体" w:hAnsi="宋体" w:cs="宋体"/>
          <w:color w:val="auto"/>
          <w:sz w:val="28"/>
          <w:szCs w:val="28"/>
          <w:highlight w:val="none"/>
        </w:rPr>
      </w:pPr>
      <w:r>
        <w:rPr>
          <w:rFonts w:hint="eastAsia" w:ascii="宋体" w:hAnsi="宋体" w:cs="宋体"/>
          <w:bCs/>
          <w:color w:val="auto"/>
          <w:szCs w:val="21"/>
          <w:highlight w:val="none"/>
        </w:rPr>
        <w:t>日    期:20</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w:t>
      </w:r>
    </w:p>
    <w:p>
      <w:pPr>
        <w:rPr>
          <w:rFonts w:hint="eastAsia" w:ascii="宋体" w:hAnsi="宋体" w:eastAsia="宋体" w:cs="宋体"/>
          <w:b/>
          <w:sz w:val="36"/>
          <w:szCs w:val="36"/>
          <w:highlight w:val="none"/>
          <w:lang w:val="zh-CN"/>
        </w:rPr>
      </w:pPr>
    </w:p>
    <w:sectPr>
      <w:pgSz w:w="11905" w:h="16838"/>
      <w:pgMar w:top="1701" w:right="1417" w:bottom="1134" w:left="1701" w:header="850" w:footer="850" w:gutter="0"/>
      <w:pgBorders>
        <w:top w:val="none" w:sz="0" w:space="0"/>
        <w:left w:val="none" w:sz="0" w:space="0"/>
        <w:bottom w:val="none" w:sz="0" w:space="0"/>
        <w:right w:val="none" w:sz="0" w:space="0"/>
      </w:pgBorders>
      <w:pgNumType w:fmt="decimal"/>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5D3365F-1648-4E52-9474-7C9F54C1C7DD}"/>
  </w:font>
  <w:font w:name="黑体">
    <w:panose1 w:val="02010609060101010101"/>
    <w:charset w:val="86"/>
    <w:family w:val="auto"/>
    <w:pitch w:val="default"/>
    <w:sig w:usb0="800002BF" w:usb1="38CF7CFA" w:usb2="00000016" w:usb3="00000000" w:csb0="00040001" w:csb1="00000000"/>
    <w:embedRegular r:id="rId2" w:fontKey="{E4D2A17F-9224-4C65-A06F-85349440BAF1}"/>
  </w:font>
  <w:font w:name="Courier New">
    <w:panose1 w:val="02070309020205020404"/>
    <w:charset w:val="01"/>
    <w:family w:val="modern"/>
    <w:pitch w:val="default"/>
    <w:sig w:usb0="E0002AFF" w:usb1="C0007843" w:usb2="00000009" w:usb3="00000000" w:csb0="400001FF" w:csb1="FFFF0000"/>
    <w:embedRegular r:id="rId3" w:fontKey="{2C0605E2-1C46-46CF-97D7-7EB4EE9AFEE2}"/>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1B904259-24FE-4553-93A6-C0FFBED26D1A}"/>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embedRegular r:id="rId5" w:fontKey="{774FD6A3-C1E9-4C13-8179-21EB4E27F045}"/>
  </w:font>
  <w:font w:name="Wingdings 2">
    <w:panose1 w:val="05020102010507070707"/>
    <w:charset w:val="00"/>
    <w:family w:val="auto"/>
    <w:pitch w:val="default"/>
    <w:sig w:usb0="00000000" w:usb1="00000000" w:usb2="00000000" w:usb3="00000000" w:csb0="80000000" w:csb1="00000000"/>
    <w:embedRegular r:id="rId6" w:fontKey="{7AFC7392-74AF-4E40-8DB9-83B99FEF5B6C}"/>
  </w:font>
  <w:font w:name="方正小标宋简体">
    <w:panose1 w:val="02000000000000000000"/>
    <w:charset w:val="86"/>
    <w:family w:val="auto"/>
    <w:pitch w:val="default"/>
    <w:sig w:usb0="00000001" w:usb1="08000000" w:usb2="00000000" w:usb3="00000000" w:csb0="00040000" w:csb1="00000000"/>
    <w:embedRegular r:id="rId7" w:fontKey="{9BC0EE33-EAEC-4559-9805-6E41DD4FE72D}"/>
  </w:font>
  <w:font w:name="仿宋">
    <w:panose1 w:val="02010609060101010101"/>
    <w:charset w:val="86"/>
    <w:family w:val="auto"/>
    <w:pitch w:val="default"/>
    <w:sig w:usb0="800002BF" w:usb1="38CF7CFA" w:usb2="00000016" w:usb3="00000000" w:csb0="00040001" w:csb1="00000000"/>
    <w:embedRegular r:id="rId8" w:fontKey="{637FCDE1-1C74-41DB-A844-0D79C4A190C3}"/>
  </w:font>
  <w:font w:name="楷体">
    <w:panose1 w:val="02010609060101010101"/>
    <w:charset w:val="86"/>
    <w:family w:val="auto"/>
    <w:pitch w:val="default"/>
    <w:sig w:usb0="800002BF" w:usb1="38CF7CFA" w:usb2="00000016" w:usb3="00000000" w:csb0="00040001" w:csb1="00000000"/>
    <w:embedRegular r:id="rId9" w:fontKey="{02955A60-C1FD-4D98-8837-F620AD0CA0D9}"/>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1"/>
      </w:rPr>
    </w:pPr>
    <w:r>
      <w:rPr>
        <w:rStyle w:val="31"/>
      </w:rPr>
      <w:fldChar w:fldCharType="begin"/>
    </w:r>
    <w:r>
      <w:rPr>
        <w:rStyle w:val="31"/>
      </w:rPr>
      <w:instrText xml:space="preserve">PAGE  </w:instrText>
    </w:r>
    <w:r>
      <w:rPr>
        <w:rStyle w:val="31"/>
      </w:rPr>
      <w:fldChar w:fldCharType="separate"/>
    </w:r>
    <w:r>
      <w:rPr>
        <w:rStyle w:val="31"/>
      </w:rPr>
      <w:t>4</w:t>
    </w:r>
    <w:r>
      <w:rPr>
        <w:rStyle w:val="31"/>
      </w:rPr>
      <w:fldChar w:fldCharType="end"/>
    </w:r>
  </w:p>
  <w:p>
    <w:pPr>
      <w:pStyle w:val="19"/>
      <w:pBdr>
        <w:bottom w:val="single" w:color="auto" w:sz="6" w:space="1"/>
      </w:pBdr>
      <w:ind w:right="360"/>
      <w:rPr>
        <w:kern w:val="0"/>
        <w:szCs w:val="21"/>
      </w:rPr>
    </w:pPr>
  </w:p>
  <w:p>
    <w:pPr>
      <w:pStyle w:val="19"/>
      <w:jc w:val="center"/>
      <w:rPr>
        <w:kern w:val="0"/>
        <w:szCs w:val="21"/>
      </w:rPr>
    </w:pPr>
    <w:r>
      <w:rPr>
        <w:rFonts w:hint="eastAsia"/>
        <w:kern w:val="0"/>
        <w:szCs w:val="21"/>
      </w:rPr>
      <w:t xml:space="preserve">第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66</w:t>
    </w:r>
    <w:r>
      <w:rPr>
        <w:kern w:val="0"/>
        <w:szCs w:val="21"/>
      </w:rPr>
      <w:fldChar w:fldCharType="end"/>
    </w:r>
    <w:r>
      <w:rPr>
        <w:rFonts w:hint="eastAsia"/>
        <w:kern w:val="0"/>
        <w:szCs w:val="21"/>
      </w:rPr>
      <w:t xml:space="preserve"> 页</w:t>
    </w:r>
  </w:p>
  <w:p>
    <w:pPr>
      <w:pStyle w:val="19"/>
      <w:jc w:val="both"/>
    </w:pPr>
    <w:r>
      <w:rPr>
        <w:rFonts w:hint="eastAsia"/>
        <w:kern w:val="0"/>
        <w:szCs w:val="21"/>
      </w:rPr>
      <w:t>联系电话：029-88489987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hint="eastAsia"/>
      </w:rP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6</w:t>
    </w:r>
    <w:r>
      <w:rPr>
        <w:kern w:val="0"/>
        <w:szCs w:val="21"/>
      </w:rPr>
      <w:fldChar w:fldCharType="end"/>
    </w:r>
    <w:r>
      <w:rPr>
        <w:kern w:val="0"/>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t xml:space="preserve">第 </w:t>
                          </w:r>
                          <w:r>
                            <w:fldChar w:fldCharType="begin"/>
                          </w:r>
                          <w:r>
                            <w:instrText xml:space="preserve"> PAGE  \* MERGEFORMAT </w:instrText>
                          </w:r>
                          <w:r>
                            <w:fldChar w:fldCharType="separate"/>
                          </w:r>
                          <w:r>
                            <w:t>3</w:t>
                          </w:r>
                          <w:r>
                            <w:fldChar w:fldCharType="end"/>
                          </w:r>
                          <w:r>
                            <w:t xml:space="preserve"> 页</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6mX8sBAACc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0CJ4xYHfv754/zrz/n3d7Is&#10;VmVWqAtQYeJjwNTUf/B9zp78gM5MvFfR5i9SIhhHfU8XfWWfiMiPylVZFhgSGJsviMOenocI6aP0&#10;lmSjphEHOOjKj/eQxtQ5JVdz/k4bg35eGfePAzGzh+Xexx6zlfpdPzW+880J+XQ4+5o6XHVKzCeH&#10;0uY1mY04G7vZOISo9+2wR7kehNtDwiaG3nKFEXYqjEMb2E0Llrfi+X3IevqpN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fupl/LAQAAnAMAAA4AAAAAAAAAAQAgAAAAHgEAAGRycy9lMm9E&#10;b2MueG1sUEsFBgAAAAAGAAYAWQEAAFsFAAAAAA==&#10;">
              <v:fill on="f" focussize="0,0"/>
              <v:stroke on="f"/>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nTcacsBAACcAwAADgAAAGRycy9lMm9Eb2MueG1srVNLbtswEN0XyB0I&#10;7mPKWhSu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qWlJieUGB37+/u3849f551ey&#10;LMp3SaHeQ4WJTx5T43DnBtyb2Q/oTMSHNpj0RUoE46jv6aKvHCIR6dGqXK0KDAmMzRfEZ8/PfYD4&#10;XjpDklHTgAPMuvLjI8QxdU5J1ay7V1rnIWr7lwMxk4el3scekxWH3TAR2rnmhHx6nH1NLa46JfrB&#10;orRpTWYjzMZuNg4+qH2X9yjVA397iNhE7i1VGGGnwji0zG5asLQVf95z1vNPtf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p03GnLAQAAnAMAAA4AAAAAAAAAAQAgAAAAHgEAAGRycy9lMm9E&#10;b2MueG1sUEsFBgAAAAAGAAYAWQEAAFsFAAAAAA==&#10;">
              <v:fill on="f" focussize="0,0"/>
              <v:stroke on="f"/>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61</w:t>
    </w:r>
    <w:r>
      <w:rPr>
        <w:kern w:val="0"/>
        <w:szCs w:val="21"/>
      </w:rPr>
      <w:fldChar w:fldCharType="end"/>
    </w:r>
    <w:r>
      <w:rPr>
        <w:rFonts w:hint="eastAsia"/>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rPr>
        <w:rFonts w:ascii="宋体" w:hAnsi="宋体" w:eastAsia="宋体" w:cs="宋体"/>
        <w:sz w:val="31"/>
        <w:szCs w:val="31"/>
      </w:rPr>
    </w:pPr>
    <w:r>
      <w:rPr>
        <w:sz w:val="3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t xml:space="preserve">第 </w:t>
                          </w:r>
                          <w:r>
                            <w:fldChar w:fldCharType="begin"/>
                          </w:r>
                          <w:r>
                            <w:instrText xml:space="preserve"> PAGE  \* MERGEFORMAT </w:instrText>
                          </w:r>
                          <w:r>
                            <w:fldChar w:fldCharType="separate"/>
                          </w:r>
                          <w:r>
                            <w:t>51</w:t>
                          </w:r>
                          <w:r>
                            <w:fldChar w:fldCharType="end"/>
                          </w:r>
                          <w:r>
                            <w:t xml:space="preserve"> 页</w:t>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zLBcsoBAACcAwAADgAAAGRycy9lMm9Eb2MueG1srVNLbtswEN0X6B0I&#10;7mvKD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fmPUr1wN/s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zLBcsoBAACcAwAADgAAAAAAAAABACAAAAAeAQAAZHJzL2Uyb0Rv&#10;Yy54bWxQSwUGAAAAAAYABgBZAQAAWgUAAAAA&#10;">
              <v:fill on="f" focussize="0,0"/>
              <v:stroke on="f"/>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51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rFonts w:hint="eastAsia" w:eastAsia="宋体"/>
        <w:lang w:eastAsia="zh-CN"/>
      </w:rPr>
    </w:pPr>
    <w:r>
      <w:rPr>
        <w:rFonts w:hint="eastAsia"/>
        <w:lang w:eastAsia="zh-CN"/>
      </w:rPr>
      <w:t>陕西省西咸新区空港新城管委会物业服务采购项目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Fonts w:ascii="楷体_GB2312" w:eastAsia="楷体_GB2312"/>
      </w:rPr>
    </w:pPr>
    <w:r>
      <w:rPr>
        <w:rFonts w:hint="eastAsia"/>
      </w:rPr>
      <w:t xml:space="preserve"> xxxxxxxxxxxxxxxxxxxxxxx</w:t>
    </w:r>
    <w:r>
      <w:rPr>
        <w:rFonts w:hint="eastAsia" w:ascii="楷体_GB2312" w:eastAsia="楷体_GB2312"/>
      </w:rPr>
      <w:t>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4" w:space="0"/>
      </w:pBdr>
      <w:jc w:val="right"/>
      <w:rPr>
        <w:rFonts w:hint="eastAsia" w:eastAsia="宋体"/>
        <w:lang w:eastAsia="zh-CN"/>
      </w:rPr>
    </w:pPr>
    <w:r>
      <w:rPr>
        <w:rFonts w:hint="eastAsia"/>
        <w:lang w:eastAsia="zh-CN"/>
      </w:rPr>
      <w:t>陕西省西咸新区空港新城管委会（空港国际商务中心）物业服务采购项目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rFonts w:hint="eastAsia" w:eastAsia="宋体"/>
        <w:lang w:eastAsia="zh-CN"/>
      </w:rPr>
    </w:pPr>
    <w:r>
      <w:rPr>
        <w:rFonts w:hint="eastAsia"/>
        <w:lang w:eastAsia="zh-CN"/>
      </w:rPr>
      <w:t>陕西省西咸新区空港新城管委会物业服务采购项目</w:t>
    </w:r>
  </w:p>
  <w:p>
    <w:pPr>
      <w:pStyle w:val="2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01FA8F"/>
    <w:multiLevelType w:val="singleLevel"/>
    <w:tmpl w:val="A601FA8F"/>
    <w:lvl w:ilvl="0" w:tentative="0">
      <w:start w:val="1"/>
      <w:numFmt w:val="decimal"/>
      <w:lvlText w:val="(%1)"/>
      <w:lvlJc w:val="left"/>
      <w:pPr>
        <w:tabs>
          <w:tab w:val="left" w:pos="420"/>
        </w:tabs>
        <w:ind w:left="845" w:hanging="425"/>
      </w:pPr>
      <w:rPr>
        <w:rFonts w:hint="default"/>
      </w:rPr>
    </w:lvl>
  </w:abstractNum>
  <w:abstractNum w:abstractNumId="1">
    <w:nsid w:val="CDBC09D9"/>
    <w:multiLevelType w:val="singleLevel"/>
    <w:tmpl w:val="CDBC09D9"/>
    <w:lvl w:ilvl="0" w:tentative="0">
      <w:start w:val="1"/>
      <w:numFmt w:val="decimal"/>
      <w:lvlText w:val="%1."/>
      <w:lvlJc w:val="left"/>
      <w:pPr>
        <w:ind w:left="425" w:hanging="425"/>
      </w:pPr>
      <w:rPr>
        <w:rFonts w:hint="default"/>
      </w:rPr>
    </w:lvl>
  </w:abstractNum>
  <w:abstractNum w:abstractNumId="2">
    <w:nsid w:val="30403540"/>
    <w:multiLevelType w:val="multilevel"/>
    <w:tmpl w:val="30403540"/>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3">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pStyle w:val="7"/>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abstractNum w:abstractNumId="4">
    <w:nsid w:val="3E4A5899"/>
    <w:multiLevelType w:val="multilevel"/>
    <w:tmpl w:val="3E4A5899"/>
    <w:lvl w:ilvl="0" w:tentative="0">
      <w:start w:val="4"/>
      <w:numFmt w:val="bullet"/>
      <w:lvlText w:val="□"/>
      <w:lvlJc w:val="left"/>
      <w:pPr>
        <w:tabs>
          <w:tab w:val="left" w:pos="570"/>
        </w:tabs>
        <w:ind w:left="570" w:hanging="360"/>
      </w:pPr>
      <w:rPr>
        <w:rFonts w:hint="eastAsia" w:ascii="宋体" w:hAnsi="宋体" w:eastAsia="宋体" w:cs="Times New Roman"/>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abstractNum w:abstractNumId="5">
    <w:nsid w:val="4710618B"/>
    <w:multiLevelType w:val="multilevel"/>
    <w:tmpl w:val="4710618B"/>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hideSpellingErrors/>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hNGIyMzQ5NDY5NzNhZjM5YTJhNDdhMjRkMzgyYTAifQ=="/>
  </w:docVars>
  <w:rsids>
    <w:rsidRoot w:val="00E07E8D"/>
    <w:rsid w:val="000006BC"/>
    <w:rsid w:val="0000220F"/>
    <w:rsid w:val="000022B9"/>
    <w:rsid w:val="00002731"/>
    <w:rsid w:val="0000276D"/>
    <w:rsid w:val="00002821"/>
    <w:rsid w:val="00002860"/>
    <w:rsid w:val="00002F7A"/>
    <w:rsid w:val="00003C7F"/>
    <w:rsid w:val="00003D7F"/>
    <w:rsid w:val="000041F5"/>
    <w:rsid w:val="00005385"/>
    <w:rsid w:val="00005492"/>
    <w:rsid w:val="00007D47"/>
    <w:rsid w:val="00010F17"/>
    <w:rsid w:val="000112F4"/>
    <w:rsid w:val="0001236F"/>
    <w:rsid w:val="00013744"/>
    <w:rsid w:val="0001448D"/>
    <w:rsid w:val="0001590B"/>
    <w:rsid w:val="0001623F"/>
    <w:rsid w:val="00016B35"/>
    <w:rsid w:val="00016C29"/>
    <w:rsid w:val="000175F2"/>
    <w:rsid w:val="00017849"/>
    <w:rsid w:val="00017F51"/>
    <w:rsid w:val="000200BB"/>
    <w:rsid w:val="00022627"/>
    <w:rsid w:val="0002333B"/>
    <w:rsid w:val="0002418E"/>
    <w:rsid w:val="000247F9"/>
    <w:rsid w:val="000248BA"/>
    <w:rsid w:val="00025A0E"/>
    <w:rsid w:val="00025C41"/>
    <w:rsid w:val="000261A3"/>
    <w:rsid w:val="00026B21"/>
    <w:rsid w:val="0003048D"/>
    <w:rsid w:val="000309FB"/>
    <w:rsid w:val="0003181B"/>
    <w:rsid w:val="00031D37"/>
    <w:rsid w:val="00031D3B"/>
    <w:rsid w:val="00032FB2"/>
    <w:rsid w:val="000342F8"/>
    <w:rsid w:val="000349A2"/>
    <w:rsid w:val="00035FC8"/>
    <w:rsid w:val="00036BD5"/>
    <w:rsid w:val="00036C69"/>
    <w:rsid w:val="00037195"/>
    <w:rsid w:val="00040272"/>
    <w:rsid w:val="0004048D"/>
    <w:rsid w:val="0004115D"/>
    <w:rsid w:val="000420AB"/>
    <w:rsid w:val="000433B9"/>
    <w:rsid w:val="000443F3"/>
    <w:rsid w:val="00044D85"/>
    <w:rsid w:val="0004577D"/>
    <w:rsid w:val="00046582"/>
    <w:rsid w:val="000465F6"/>
    <w:rsid w:val="00046D16"/>
    <w:rsid w:val="000501D5"/>
    <w:rsid w:val="00050BC1"/>
    <w:rsid w:val="00051EB8"/>
    <w:rsid w:val="00051F08"/>
    <w:rsid w:val="00051F6F"/>
    <w:rsid w:val="00052F51"/>
    <w:rsid w:val="00052FFD"/>
    <w:rsid w:val="00053172"/>
    <w:rsid w:val="00053B3D"/>
    <w:rsid w:val="000544AB"/>
    <w:rsid w:val="00054888"/>
    <w:rsid w:val="00054F17"/>
    <w:rsid w:val="000558FB"/>
    <w:rsid w:val="000561CD"/>
    <w:rsid w:val="00056FC5"/>
    <w:rsid w:val="000577BC"/>
    <w:rsid w:val="000577E6"/>
    <w:rsid w:val="000578D3"/>
    <w:rsid w:val="00060B4C"/>
    <w:rsid w:val="0006207C"/>
    <w:rsid w:val="000626E1"/>
    <w:rsid w:val="0006332A"/>
    <w:rsid w:val="00063CD5"/>
    <w:rsid w:val="00065C33"/>
    <w:rsid w:val="0006604A"/>
    <w:rsid w:val="000668A3"/>
    <w:rsid w:val="0006703E"/>
    <w:rsid w:val="00070033"/>
    <w:rsid w:val="00070763"/>
    <w:rsid w:val="00070D7C"/>
    <w:rsid w:val="0007142D"/>
    <w:rsid w:val="000715A5"/>
    <w:rsid w:val="00071701"/>
    <w:rsid w:val="0007190E"/>
    <w:rsid w:val="00072537"/>
    <w:rsid w:val="00072590"/>
    <w:rsid w:val="000727D1"/>
    <w:rsid w:val="00072FDD"/>
    <w:rsid w:val="000731E2"/>
    <w:rsid w:val="000733C7"/>
    <w:rsid w:val="00073A54"/>
    <w:rsid w:val="00075104"/>
    <w:rsid w:val="00075E0B"/>
    <w:rsid w:val="00076569"/>
    <w:rsid w:val="00077254"/>
    <w:rsid w:val="0007760B"/>
    <w:rsid w:val="00077933"/>
    <w:rsid w:val="000779F1"/>
    <w:rsid w:val="00077D09"/>
    <w:rsid w:val="00080440"/>
    <w:rsid w:val="0008086F"/>
    <w:rsid w:val="00081035"/>
    <w:rsid w:val="000825C8"/>
    <w:rsid w:val="0008287C"/>
    <w:rsid w:val="000837F0"/>
    <w:rsid w:val="0008380C"/>
    <w:rsid w:val="00085EA0"/>
    <w:rsid w:val="00086728"/>
    <w:rsid w:val="000868AC"/>
    <w:rsid w:val="00086AD8"/>
    <w:rsid w:val="00087280"/>
    <w:rsid w:val="00087B42"/>
    <w:rsid w:val="00087F31"/>
    <w:rsid w:val="0009005B"/>
    <w:rsid w:val="000905D5"/>
    <w:rsid w:val="00090CA3"/>
    <w:rsid w:val="00091119"/>
    <w:rsid w:val="00091F68"/>
    <w:rsid w:val="00092075"/>
    <w:rsid w:val="00093E47"/>
    <w:rsid w:val="000945C6"/>
    <w:rsid w:val="0009485F"/>
    <w:rsid w:val="00094B9D"/>
    <w:rsid w:val="00095192"/>
    <w:rsid w:val="00095796"/>
    <w:rsid w:val="00095EC0"/>
    <w:rsid w:val="00096778"/>
    <w:rsid w:val="00096C98"/>
    <w:rsid w:val="00096E8E"/>
    <w:rsid w:val="0009711C"/>
    <w:rsid w:val="00097288"/>
    <w:rsid w:val="00097367"/>
    <w:rsid w:val="00097B28"/>
    <w:rsid w:val="000A01F0"/>
    <w:rsid w:val="000A098B"/>
    <w:rsid w:val="000A3022"/>
    <w:rsid w:val="000A3CF2"/>
    <w:rsid w:val="000A3D69"/>
    <w:rsid w:val="000A3E8A"/>
    <w:rsid w:val="000A403F"/>
    <w:rsid w:val="000A45DB"/>
    <w:rsid w:val="000A5E01"/>
    <w:rsid w:val="000A646C"/>
    <w:rsid w:val="000A6CAA"/>
    <w:rsid w:val="000B0B6E"/>
    <w:rsid w:val="000B0E51"/>
    <w:rsid w:val="000B12AF"/>
    <w:rsid w:val="000B2517"/>
    <w:rsid w:val="000B27F3"/>
    <w:rsid w:val="000B3430"/>
    <w:rsid w:val="000B3E77"/>
    <w:rsid w:val="000B4907"/>
    <w:rsid w:val="000B5F7E"/>
    <w:rsid w:val="000C0130"/>
    <w:rsid w:val="000C03C2"/>
    <w:rsid w:val="000C18DA"/>
    <w:rsid w:val="000C1A60"/>
    <w:rsid w:val="000C2D70"/>
    <w:rsid w:val="000C31D9"/>
    <w:rsid w:val="000C45B5"/>
    <w:rsid w:val="000C463A"/>
    <w:rsid w:val="000C5B36"/>
    <w:rsid w:val="000C5FEF"/>
    <w:rsid w:val="000C6149"/>
    <w:rsid w:val="000C6174"/>
    <w:rsid w:val="000C6BD2"/>
    <w:rsid w:val="000C6D58"/>
    <w:rsid w:val="000D06C7"/>
    <w:rsid w:val="000D09C2"/>
    <w:rsid w:val="000D0A4B"/>
    <w:rsid w:val="000D0AC8"/>
    <w:rsid w:val="000D0E73"/>
    <w:rsid w:val="000D11D7"/>
    <w:rsid w:val="000D14D4"/>
    <w:rsid w:val="000D211D"/>
    <w:rsid w:val="000D216A"/>
    <w:rsid w:val="000D2F26"/>
    <w:rsid w:val="000D38E9"/>
    <w:rsid w:val="000D3EB8"/>
    <w:rsid w:val="000D4862"/>
    <w:rsid w:val="000D48DB"/>
    <w:rsid w:val="000D49E9"/>
    <w:rsid w:val="000D4C2D"/>
    <w:rsid w:val="000D4E6D"/>
    <w:rsid w:val="000D5FC0"/>
    <w:rsid w:val="000D614C"/>
    <w:rsid w:val="000D769C"/>
    <w:rsid w:val="000D7A6E"/>
    <w:rsid w:val="000D7EFB"/>
    <w:rsid w:val="000E000E"/>
    <w:rsid w:val="000E0C54"/>
    <w:rsid w:val="000E2690"/>
    <w:rsid w:val="000E391E"/>
    <w:rsid w:val="000E45DD"/>
    <w:rsid w:val="000E4FFE"/>
    <w:rsid w:val="000E62FD"/>
    <w:rsid w:val="000E65DB"/>
    <w:rsid w:val="000E66A1"/>
    <w:rsid w:val="000E7856"/>
    <w:rsid w:val="000E793B"/>
    <w:rsid w:val="000E7DDB"/>
    <w:rsid w:val="000F00AD"/>
    <w:rsid w:val="000F099F"/>
    <w:rsid w:val="000F1020"/>
    <w:rsid w:val="000F13C1"/>
    <w:rsid w:val="000F1761"/>
    <w:rsid w:val="000F193D"/>
    <w:rsid w:val="000F1B02"/>
    <w:rsid w:val="000F1FD4"/>
    <w:rsid w:val="000F2C30"/>
    <w:rsid w:val="000F2E35"/>
    <w:rsid w:val="000F2FCF"/>
    <w:rsid w:val="000F3AFE"/>
    <w:rsid w:val="000F3E34"/>
    <w:rsid w:val="000F43DA"/>
    <w:rsid w:val="000F5C58"/>
    <w:rsid w:val="000F6F99"/>
    <w:rsid w:val="000F7174"/>
    <w:rsid w:val="000F733B"/>
    <w:rsid w:val="000F7EF6"/>
    <w:rsid w:val="0010099C"/>
    <w:rsid w:val="00100FA4"/>
    <w:rsid w:val="00101A1D"/>
    <w:rsid w:val="00101DBA"/>
    <w:rsid w:val="00101F4A"/>
    <w:rsid w:val="001024D2"/>
    <w:rsid w:val="00102BC2"/>
    <w:rsid w:val="0010303F"/>
    <w:rsid w:val="00103681"/>
    <w:rsid w:val="00104D09"/>
    <w:rsid w:val="00104DCA"/>
    <w:rsid w:val="001059AB"/>
    <w:rsid w:val="001062FE"/>
    <w:rsid w:val="00106CFB"/>
    <w:rsid w:val="00107250"/>
    <w:rsid w:val="001101E6"/>
    <w:rsid w:val="001102CC"/>
    <w:rsid w:val="001106FF"/>
    <w:rsid w:val="001108D9"/>
    <w:rsid w:val="00110D6A"/>
    <w:rsid w:val="001111A8"/>
    <w:rsid w:val="0011134C"/>
    <w:rsid w:val="0011157F"/>
    <w:rsid w:val="00111706"/>
    <w:rsid w:val="0011178F"/>
    <w:rsid w:val="00112CEE"/>
    <w:rsid w:val="001132D2"/>
    <w:rsid w:val="00113423"/>
    <w:rsid w:val="00113F51"/>
    <w:rsid w:val="0011531B"/>
    <w:rsid w:val="00115838"/>
    <w:rsid w:val="00115AE4"/>
    <w:rsid w:val="00116653"/>
    <w:rsid w:val="00116CE8"/>
    <w:rsid w:val="00116FE0"/>
    <w:rsid w:val="001174C6"/>
    <w:rsid w:val="00120252"/>
    <w:rsid w:val="00120A54"/>
    <w:rsid w:val="00120BA6"/>
    <w:rsid w:val="001215FD"/>
    <w:rsid w:val="0012193E"/>
    <w:rsid w:val="001220CA"/>
    <w:rsid w:val="00122507"/>
    <w:rsid w:val="0012286F"/>
    <w:rsid w:val="00122CA1"/>
    <w:rsid w:val="00123532"/>
    <w:rsid w:val="00123B12"/>
    <w:rsid w:val="00125695"/>
    <w:rsid w:val="00125C2F"/>
    <w:rsid w:val="00126512"/>
    <w:rsid w:val="00126766"/>
    <w:rsid w:val="001267D4"/>
    <w:rsid w:val="001278F8"/>
    <w:rsid w:val="0013012F"/>
    <w:rsid w:val="00130CFE"/>
    <w:rsid w:val="00131051"/>
    <w:rsid w:val="001317B6"/>
    <w:rsid w:val="00133065"/>
    <w:rsid w:val="00134D4F"/>
    <w:rsid w:val="00135B77"/>
    <w:rsid w:val="00135D48"/>
    <w:rsid w:val="001361C5"/>
    <w:rsid w:val="001376FA"/>
    <w:rsid w:val="00137E4B"/>
    <w:rsid w:val="0014019A"/>
    <w:rsid w:val="00140600"/>
    <w:rsid w:val="00140D50"/>
    <w:rsid w:val="001414A7"/>
    <w:rsid w:val="001419B6"/>
    <w:rsid w:val="00141B50"/>
    <w:rsid w:val="00142AFD"/>
    <w:rsid w:val="00142FBD"/>
    <w:rsid w:val="0014361E"/>
    <w:rsid w:val="001437ED"/>
    <w:rsid w:val="00144026"/>
    <w:rsid w:val="001441BB"/>
    <w:rsid w:val="0014435D"/>
    <w:rsid w:val="001449BE"/>
    <w:rsid w:val="00145086"/>
    <w:rsid w:val="0014575D"/>
    <w:rsid w:val="0015079F"/>
    <w:rsid w:val="00150FD4"/>
    <w:rsid w:val="001514CE"/>
    <w:rsid w:val="00151A8A"/>
    <w:rsid w:val="001520A4"/>
    <w:rsid w:val="001521FF"/>
    <w:rsid w:val="001542EC"/>
    <w:rsid w:val="001545AE"/>
    <w:rsid w:val="0015590F"/>
    <w:rsid w:val="00157456"/>
    <w:rsid w:val="0015776D"/>
    <w:rsid w:val="00160013"/>
    <w:rsid w:val="0016023F"/>
    <w:rsid w:val="00161D4D"/>
    <w:rsid w:val="00161EB5"/>
    <w:rsid w:val="00163B7B"/>
    <w:rsid w:val="00164149"/>
    <w:rsid w:val="00164A92"/>
    <w:rsid w:val="00164A9E"/>
    <w:rsid w:val="00164C1D"/>
    <w:rsid w:val="00165249"/>
    <w:rsid w:val="0016572F"/>
    <w:rsid w:val="00166679"/>
    <w:rsid w:val="00167008"/>
    <w:rsid w:val="0017046B"/>
    <w:rsid w:val="001706FD"/>
    <w:rsid w:val="001707E5"/>
    <w:rsid w:val="00171298"/>
    <w:rsid w:val="001725EA"/>
    <w:rsid w:val="00172A93"/>
    <w:rsid w:val="001730A8"/>
    <w:rsid w:val="0017384A"/>
    <w:rsid w:val="00174B09"/>
    <w:rsid w:val="00174F76"/>
    <w:rsid w:val="0017522E"/>
    <w:rsid w:val="00175AA6"/>
    <w:rsid w:val="0017664E"/>
    <w:rsid w:val="00176668"/>
    <w:rsid w:val="00176D84"/>
    <w:rsid w:val="00181D03"/>
    <w:rsid w:val="001831B0"/>
    <w:rsid w:val="001835B1"/>
    <w:rsid w:val="00184D2C"/>
    <w:rsid w:val="00184DB2"/>
    <w:rsid w:val="0018523A"/>
    <w:rsid w:val="00185C4C"/>
    <w:rsid w:val="00187096"/>
    <w:rsid w:val="0018716C"/>
    <w:rsid w:val="00187616"/>
    <w:rsid w:val="001901DB"/>
    <w:rsid w:val="001905BD"/>
    <w:rsid w:val="00190FA0"/>
    <w:rsid w:val="0019113C"/>
    <w:rsid w:val="001918EA"/>
    <w:rsid w:val="001919B3"/>
    <w:rsid w:val="001926DC"/>
    <w:rsid w:val="00192D0E"/>
    <w:rsid w:val="00193330"/>
    <w:rsid w:val="001941A7"/>
    <w:rsid w:val="001947A6"/>
    <w:rsid w:val="001954E4"/>
    <w:rsid w:val="00195551"/>
    <w:rsid w:val="0019722F"/>
    <w:rsid w:val="0019724F"/>
    <w:rsid w:val="00197CA6"/>
    <w:rsid w:val="001A25B5"/>
    <w:rsid w:val="001A2859"/>
    <w:rsid w:val="001A31E7"/>
    <w:rsid w:val="001A369D"/>
    <w:rsid w:val="001A4830"/>
    <w:rsid w:val="001A48D6"/>
    <w:rsid w:val="001A48F5"/>
    <w:rsid w:val="001A4F43"/>
    <w:rsid w:val="001A58FC"/>
    <w:rsid w:val="001A7948"/>
    <w:rsid w:val="001B0F19"/>
    <w:rsid w:val="001B1BCC"/>
    <w:rsid w:val="001B1C64"/>
    <w:rsid w:val="001B25D5"/>
    <w:rsid w:val="001B4452"/>
    <w:rsid w:val="001B4995"/>
    <w:rsid w:val="001B614E"/>
    <w:rsid w:val="001B62A7"/>
    <w:rsid w:val="001B6719"/>
    <w:rsid w:val="001B692C"/>
    <w:rsid w:val="001C057A"/>
    <w:rsid w:val="001C0FDC"/>
    <w:rsid w:val="001C1B0E"/>
    <w:rsid w:val="001C287C"/>
    <w:rsid w:val="001C2B9C"/>
    <w:rsid w:val="001C3466"/>
    <w:rsid w:val="001C3B9F"/>
    <w:rsid w:val="001C3E5E"/>
    <w:rsid w:val="001C3E8D"/>
    <w:rsid w:val="001C4011"/>
    <w:rsid w:val="001C455E"/>
    <w:rsid w:val="001C5087"/>
    <w:rsid w:val="001C52AA"/>
    <w:rsid w:val="001C54D1"/>
    <w:rsid w:val="001C5B1E"/>
    <w:rsid w:val="001C65D6"/>
    <w:rsid w:val="001C6628"/>
    <w:rsid w:val="001C6A94"/>
    <w:rsid w:val="001C7670"/>
    <w:rsid w:val="001C771D"/>
    <w:rsid w:val="001C7829"/>
    <w:rsid w:val="001C7A24"/>
    <w:rsid w:val="001D1538"/>
    <w:rsid w:val="001D19F9"/>
    <w:rsid w:val="001D2784"/>
    <w:rsid w:val="001D2809"/>
    <w:rsid w:val="001D4463"/>
    <w:rsid w:val="001D4A63"/>
    <w:rsid w:val="001D56D9"/>
    <w:rsid w:val="001D5987"/>
    <w:rsid w:val="001D59C7"/>
    <w:rsid w:val="001D6CB4"/>
    <w:rsid w:val="001D7177"/>
    <w:rsid w:val="001D73CF"/>
    <w:rsid w:val="001D7DBF"/>
    <w:rsid w:val="001E0136"/>
    <w:rsid w:val="001E1519"/>
    <w:rsid w:val="001E304C"/>
    <w:rsid w:val="001E3C15"/>
    <w:rsid w:val="001E40E5"/>
    <w:rsid w:val="001E582D"/>
    <w:rsid w:val="001E6720"/>
    <w:rsid w:val="001E7BF3"/>
    <w:rsid w:val="001F090D"/>
    <w:rsid w:val="001F0B5F"/>
    <w:rsid w:val="001F13F9"/>
    <w:rsid w:val="001F277B"/>
    <w:rsid w:val="001F3490"/>
    <w:rsid w:val="001F4047"/>
    <w:rsid w:val="001F4764"/>
    <w:rsid w:val="001F48FA"/>
    <w:rsid w:val="001F4A1A"/>
    <w:rsid w:val="001F4EE5"/>
    <w:rsid w:val="001F58EA"/>
    <w:rsid w:val="001F5CC9"/>
    <w:rsid w:val="001F652E"/>
    <w:rsid w:val="001F6596"/>
    <w:rsid w:val="001F65A6"/>
    <w:rsid w:val="001F660A"/>
    <w:rsid w:val="001F6C15"/>
    <w:rsid w:val="001F6FCF"/>
    <w:rsid w:val="001F7B87"/>
    <w:rsid w:val="001F7CCB"/>
    <w:rsid w:val="001F7D2E"/>
    <w:rsid w:val="002008E8"/>
    <w:rsid w:val="00200F81"/>
    <w:rsid w:val="00201BA6"/>
    <w:rsid w:val="00201BAC"/>
    <w:rsid w:val="0020209C"/>
    <w:rsid w:val="00202480"/>
    <w:rsid w:val="00204975"/>
    <w:rsid w:val="00204B1B"/>
    <w:rsid w:val="00204D92"/>
    <w:rsid w:val="00205916"/>
    <w:rsid w:val="002059A6"/>
    <w:rsid w:val="0020651D"/>
    <w:rsid w:val="00206A25"/>
    <w:rsid w:val="00206F15"/>
    <w:rsid w:val="002073EA"/>
    <w:rsid w:val="00210FD7"/>
    <w:rsid w:val="002120F1"/>
    <w:rsid w:val="0021293B"/>
    <w:rsid w:val="00212C1A"/>
    <w:rsid w:val="002154A7"/>
    <w:rsid w:val="0021575B"/>
    <w:rsid w:val="00216748"/>
    <w:rsid w:val="00216C0A"/>
    <w:rsid w:val="00217D62"/>
    <w:rsid w:val="00220101"/>
    <w:rsid w:val="002203C9"/>
    <w:rsid w:val="0022061B"/>
    <w:rsid w:val="002207BF"/>
    <w:rsid w:val="00220D20"/>
    <w:rsid w:val="0022111A"/>
    <w:rsid w:val="0022140C"/>
    <w:rsid w:val="0022226A"/>
    <w:rsid w:val="00222B4F"/>
    <w:rsid w:val="00226424"/>
    <w:rsid w:val="00226F79"/>
    <w:rsid w:val="002272F8"/>
    <w:rsid w:val="00227D9A"/>
    <w:rsid w:val="00227DDD"/>
    <w:rsid w:val="00227F28"/>
    <w:rsid w:val="0023127E"/>
    <w:rsid w:val="00232C4F"/>
    <w:rsid w:val="00233069"/>
    <w:rsid w:val="00234111"/>
    <w:rsid w:val="00235063"/>
    <w:rsid w:val="00235304"/>
    <w:rsid w:val="00235B94"/>
    <w:rsid w:val="0023737B"/>
    <w:rsid w:val="00237472"/>
    <w:rsid w:val="002400C2"/>
    <w:rsid w:val="002404A5"/>
    <w:rsid w:val="00240926"/>
    <w:rsid w:val="0024282E"/>
    <w:rsid w:val="002429E4"/>
    <w:rsid w:val="002439C7"/>
    <w:rsid w:val="00244286"/>
    <w:rsid w:val="0024631A"/>
    <w:rsid w:val="00246A70"/>
    <w:rsid w:val="00250BB4"/>
    <w:rsid w:val="00251AFC"/>
    <w:rsid w:val="002530B8"/>
    <w:rsid w:val="0025374C"/>
    <w:rsid w:val="00253C49"/>
    <w:rsid w:val="00253E67"/>
    <w:rsid w:val="00255656"/>
    <w:rsid w:val="00256A01"/>
    <w:rsid w:val="00257A93"/>
    <w:rsid w:val="002609B6"/>
    <w:rsid w:val="00262842"/>
    <w:rsid w:val="00263316"/>
    <w:rsid w:val="00263B9C"/>
    <w:rsid w:val="002645AE"/>
    <w:rsid w:val="002646D5"/>
    <w:rsid w:val="00264E3D"/>
    <w:rsid w:val="002652BE"/>
    <w:rsid w:val="00265869"/>
    <w:rsid w:val="00267067"/>
    <w:rsid w:val="00267276"/>
    <w:rsid w:val="00267B37"/>
    <w:rsid w:val="002702A3"/>
    <w:rsid w:val="00270756"/>
    <w:rsid w:val="002717F2"/>
    <w:rsid w:val="00272580"/>
    <w:rsid w:val="002731DD"/>
    <w:rsid w:val="002738FA"/>
    <w:rsid w:val="00273FF9"/>
    <w:rsid w:val="00274168"/>
    <w:rsid w:val="00274E96"/>
    <w:rsid w:val="002753F4"/>
    <w:rsid w:val="00275AFF"/>
    <w:rsid w:val="00275BB1"/>
    <w:rsid w:val="00275BCA"/>
    <w:rsid w:val="002801F8"/>
    <w:rsid w:val="00280B19"/>
    <w:rsid w:val="00281381"/>
    <w:rsid w:val="002828E0"/>
    <w:rsid w:val="00282C18"/>
    <w:rsid w:val="00282F26"/>
    <w:rsid w:val="00283591"/>
    <w:rsid w:val="00285F0F"/>
    <w:rsid w:val="00287A5A"/>
    <w:rsid w:val="002906F3"/>
    <w:rsid w:val="00291B7A"/>
    <w:rsid w:val="00291D17"/>
    <w:rsid w:val="00292458"/>
    <w:rsid w:val="00292C11"/>
    <w:rsid w:val="00293B34"/>
    <w:rsid w:val="002945D4"/>
    <w:rsid w:val="002960C1"/>
    <w:rsid w:val="0029650A"/>
    <w:rsid w:val="002967BB"/>
    <w:rsid w:val="00296A2C"/>
    <w:rsid w:val="00296B0A"/>
    <w:rsid w:val="00296B2A"/>
    <w:rsid w:val="00297550"/>
    <w:rsid w:val="002976A4"/>
    <w:rsid w:val="002A1572"/>
    <w:rsid w:val="002A1832"/>
    <w:rsid w:val="002A19D6"/>
    <w:rsid w:val="002A1D82"/>
    <w:rsid w:val="002A1F29"/>
    <w:rsid w:val="002A2A69"/>
    <w:rsid w:val="002A2E1B"/>
    <w:rsid w:val="002A31EA"/>
    <w:rsid w:val="002A3C56"/>
    <w:rsid w:val="002A3DE9"/>
    <w:rsid w:val="002A4996"/>
    <w:rsid w:val="002A58F0"/>
    <w:rsid w:val="002A59F9"/>
    <w:rsid w:val="002A663E"/>
    <w:rsid w:val="002A6D8D"/>
    <w:rsid w:val="002A7101"/>
    <w:rsid w:val="002A7504"/>
    <w:rsid w:val="002A7F13"/>
    <w:rsid w:val="002B08CC"/>
    <w:rsid w:val="002B0DC2"/>
    <w:rsid w:val="002B1570"/>
    <w:rsid w:val="002B1DBD"/>
    <w:rsid w:val="002B1EF5"/>
    <w:rsid w:val="002B20B5"/>
    <w:rsid w:val="002B29C5"/>
    <w:rsid w:val="002B32B4"/>
    <w:rsid w:val="002B4586"/>
    <w:rsid w:val="002B550E"/>
    <w:rsid w:val="002B6066"/>
    <w:rsid w:val="002B6304"/>
    <w:rsid w:val="002B6F0B"/>
    <w:rsid w:val="002B70C1"/>
    <w:rsid w:val="002B78CB"/>
    <w:rsid w:val="002B7BA4"/>
    <w:rsid w:val="002C018B"/>
    <w:rsid w:val="002C01A8"/>
    <w:rsid w:val="002C0625"/>
    <w:rsid w:val="002C0C3F"/>
    <w:rsid w:val="002C0C96"/>
    <w:rsid w:val="002C0FA9"/>
    <w:rsid w:val="002C0FBD"/>
    <w:rsid w:val="002C10AB"/>
    <w:rsid w:val="002C1BCD"/>
    <w:rsid w:val="002C20E5"/>
    <w:rsid w:val="002C3770"/>
    <w:rsid w:val="002C379F"/>
    <w:rsid w:val="002C40AF"/>
    <w:rsid w:val="002C6C5B"/>
    <w:rsid w:val="002C6CBA"/>
    <w:rsid w:val="002C75C8"/>
    <w:rsid w:val="002C7C3E"/>
    <w:rsid w:val="002D0231"/>
    <w:rsid w:val="002D15A8"/>
    <w:rsid w:val="002D2172"/>
    <w:rsid w:val="002D2922"/>
    <w:rsid w:val="002D3D09"/>
    <w:rsid w:val="002D4710"/>
    <w:rsid w:val="002D4DE3"/>
    <w:rsid w:val="002D5000"/>
    <w:rsid w:val="002D73CF"/>
    <w:rsid w:val="002E0128"/>
    <w:rsid w:val="002E141C"/>
    <w:rsid w:val="002E1898"/>
    <w:rsid w:val="002E23C3"/>
    <w:rsid w:val="002E2AC3"/>
    <w:rsid w:val="002E2E02"/>
    <w:rsid w:val="002E3114"/>
    <w:rsid w:val="002E3BB0"/>
    <w:rsid w:val="002E40AE"/>
    <w:rsid w:val="002E4CD6"/>
    <w:rsid w:val="002E541B"/>
    <w:rsid w:val="002E58D3"/>
    <w:rsid w:val="002E6576"/>
    <w:rsid w:val="002E6CF4"/>
    <w:rsid w:val="002E74E9"/>
    <w:rsid w:val="002F031C"/>
    <w:rsid w:val="002F0B29"/>
    <w:rsid w:val="002F0BC7"/>
    <w:rsid w:val="002F19E0"/>
    <w:rsid w:val="002F2E9D"/>
    <w:rsid w:val="002F2F95"/>
    <w:rsid w:val="002F34F1"/>
    <w:rsid w:val="002F38AF"/>
    <w:rsid w:val="002F390C"/>
    <w:rsid w:val="002F43A2"/>
    <w:rsid w:val="002F4C4D"/>
    <w:rsid w:val="002F4D02"/>
    <w:rsid w:val="002F4EAA"/>
    <w:rsid w:val="002F5FA2"/>
    <w:rsid w:val="002F5FC9"/>
    <w:rsid w:val="002F68B7"/>
    <w:rsid w:val="002F767A"/>
    <w:rsid w:val="002F773B"/>
    <w:rsid w:val="002F7B6E"/>
    <w:rsid w:val="00300B25"/>
    <w:rsid w:val="00300C60"/>
    <w:rsid w:val="00300E08"/>
    <w:rsid w:val="0030216B"/>
    <w:rsid w:val="003028C1"/>
    <w:rsid w:val="00302E62"/>
    <w:rsid w:val="00302EB7"/>
    <w:rsid w:val="00303EE9"/>
    <w:rsid w:val="00304344"/>
    <w:rsid w:val="0030451A"/>
    <w:rsid w:val="00304E15"/>
    <w:rsid w:val="003074F1"/>
    <w:rsid w:val="00311258"/>
    <w:rsid w:val="003113EC"/>
    <w:rsid w:val="00312335"/>
    <w:rsid w:val="00312F5E"/>
    <w:rsid w:val="00312FBC"/>
    <w:rsid w:val="0031309D"/>
    <w:rsid w:val="003131A7"/>
    <w:rsid w:val="0031388A"/>
    <w:rsid w:val="00314725"/>
    <w:rsid w:val="00314B35"/>
    <w:rsid w:val="003153E0"/>
    <w:rsid w:val="0031584E"/>
    <w:rsid w:val="00316001"/>
    <w:rsid w:val="00316476"/>
    <w:rsid w:val="00316BFC"/>
    <w:rsid w:val="00316E1C"/>
    <w:rsid w:val="0031707A"/>
    <w:rsid w:val="00317E54"/>
    <w:rsid w:val="003207E9"/>
    <w:rsid w:val="003209B5"/>
    <w:rsid w:val="0032193A"/>
    <w:rsid w:val="00321F4F"/>
    <w:rsid w:val="003224B5"/>
    <w:rsid w:val="0032275F"/>
    <w:rsid w:val="003230A5"/>
    <w:rsid w:val="00323B8D"/>
    <w:rsid w:val="0032421B"/>
    <w:rsid w:val="00324A59"/>
    <w:rsid w:val="00325D24"/>
    <w:rsid w:val="00326253"/>
    <w:rsid w:val="003262C8"/>
    <w:rsid w:val="003262E0"/>
    <w:rsid w:val="00326524"/>
    <w:rsid w:val="003270AB"/>
    <w:rsid w:val="003272E5"/>
    <w:rsid w:val="003275B8"/>
    <w:rsid w:val="00327B51"/>
    <w:rsid w:val="0033018B"/>
    <w:rsid w:val="00330458"/>
    <w:rsid w:val="00331884"/>
    <w:rsid w:val="0033375D"/>
    <w:rsid w:val="003348CA"/>
    <w:rsid w:val="00334D89"/>
    <w:rsid w:val="00335DDF"/>
    <w:rsid w:val="00335F4C"/>
    <w:rsid w:val="0033653A"/>
    <w:rsid w:val="00336E42"/>
    <w:rsid w:val="0034048B"/>
    <w:rsid w:val="0034089E"/>
    <w:rsid w:val="0034165E"/>
    <w:rsid w:val="003417B2"/>
    <w:rsid w:val="003422DB"/>
    <w:rsid w:val="00342E87"/>
    <w:rsid w:val="003444FB"/>
    <w:rsid w:val="00344FB1"/>
    <w:rsid w:val="0034553C"/>
    <w:rsid w:val="00345692"/>
    <w:rsid w:val="00345C60"/>
    <w:rsid w:val="0034640E"/>
    <w:rsid w:val="003471A3"/>
    <w:rsid w:val="0035081B"/>
    <w:rsid w:val="003509B7"/>
    <w:rsid w:val="00352DFE"/>
    <w:rsid w:val="00353434"/>
    <w:rsid w:val="00353620"/>
    <w:rsid w:val="0035409D"/>
    <w:rsid w:val="00355956"/>
    <w:rsid w:val="00356291"/>
    <w:rsid w:val="00356B8F"/>
    <w:rsid w:val="00356F5F"/>
    <w:rsid w:val="003612D8"/>
    <w:rsid w:val="00361DFA"/>
    <w:rsid w:val="00363203"/>
    <w:rsid w:val="00363E11"/>
    <w:rsid w:val="003649AA"/>
    <w:rsid w:val="00364A60"/>
    <w:rsid w:val="00364E6E"/>
    <w:rsid w:val="00364F98"/>
    <w:rsid w:val="0036558B"/>
    <w:rsid w:val="00366B35"/>
    <w:rsid w:val="003707E1"/>
    <w:rsid w:val="00370B8D"/>
    <w:rsid w:val="00370BD8"/>
    <w:rsid w:val="00372ED8"/>
    <w:rsid w:val="003730E3"/>
    <w:rsid w:val="00374578"/>
    <w:rsid w:val="003750BB"/>
    <w:rsid w:val="003758F9"/>
    <w:rsid w:val="00375A53"/>
    <w:rsid w:val="00376AA0"/>
    <w:rsid w:val="00376B21"/>
    <w:rsid w:val="00376C82"/>
    <w:rsid w:val="003779AA"/>
    <w:rsid w:val="00380116"/>
    <w:rsid w:val="003801E0"/>
    <w:rsid w:val="00381776"/>
    <w:rsid w:val="00381C6B"/>
    <w:rsid w:val="00382085"/>
    <w:rsid w:val="003828F3"/>
    <w:rsid w:val="003829D2"/>
    <w:rsid w:val="00382FBF"/>
    <w:rsid w:val="0038386B"/>
    <w:rsid w:val="00383BAA"/>
    <w:rsid w:val="00385552"/>
    <w:rsid w:val="00385662"/>
    <w:rsid w:val="00386494"/>
    <w:rsid w:val="003865C4"/>
    <w:rsid w:val="00386B30"/>
    <w:rsid w:val="00386BFE"/>
    <w:rsid w:val="00390284"/>
    <w:rsid w:val="003906D1"/>
    <w:rsid w:val="003926BC"/>
    <w:rsid w:val="00392E91"/>
    <w:rsid w:val="003931D3"/>
    <w:rsid w:val="0039357D"/>
    <w:rsid w:val="003935F3"/>
    <w:rsid w:val="0039382D"/>
    <w:rsid w:val="003939EC"/>
    <w:rsid w:val="0039540F"/>
    <w:rsid w:val="00396215"/>
    <w:rsid w:val="0039628D"/>
    <w:rsid w:val="003962D6"/>
    <w:rsid w:val="00396635"/>
    <w:rsid w:val="00397274"/>
    <w:rsid w:val="00397DC1"/>
    <w:rsid w:val="003A0323"/>
    <w:rsid w:val="003A0D6F"/>
    <w:rsid w:val="003A3F94"/>
    <w:rsid w:val="003A42CD"/>
    <w:rsid w:val="003A4618"/>
    <w:rsid w:val="003A4A8E"/>
    <w:rsid w:val="003A4B47"/>
    <w:rsid w:val="003A4E23"/>
    <w:rsid w:val="003A5A10"/>
    <w:rsid w:val="003A77FD"/>
    <w:rsid w:val="003B04AE"/>
    <w:rsid w:val="003B0B4A"/>
    <w:rsid w:val="003B0C80"/>
    <w:rsid w:val="003B18A1"/>
    <w:rsid w:val="003B2374"/>
    <w:rsid w:val="003B2545"/>
    <w:rsid w:val="003B2BB8"/>
    <w:rsid w:val="003B2E3C"/>
    <w:rsid w:val="003B2E7F"/>
    <w:rsid w:val="003B3098"/>
    <w:rsid w:val="003B4F3B"/>
    <w:rsid w:val="003B5FDB"/>
    <w:rsid w:val="003B657B"/>
    <w:rsid w:val="003C0220"/>
    <w:rsid w:val="003C0FD7"/>
    <w:rsid w:val="003C2609"/>
    <w:rsid w:val="003C35EF"/>
    <w:rsid w:val="003C3645"/>
    <w:rsid w:val="003C3870"/>
    <w:rsid w:val="003C4905"/>
    <w:rsid w:val="003C5994"/>
    <w:rsid w:val="003C5BCD"/>
    <w:rsid w:val="003C5BE2"/>
    <w:rsid w:val="003C639F"/>
    <w:rsid w:val="003C6E3A"/>
    <w:rsid w:val="003C6FCC"/>
    <w:rsid w:val="003C7534"/>
    <w:rsid w:val="003C7D45"/>
    <w:rsid w:val="003D1966"/>
    <w:rsid w:val="003D1A2A"/>
    <w:rsid w:val="003D1CF7"/>
    <w:rsid w:val="003D1D92"/>
    <w:rsid w:val="003D204F"/>
    <w:rsid w:val="003D2439"/>
    <w:rsid w:val="003D2FB1"/>
    <w:rsid w:val="003D3692"/>
    <w:rsid w:val="003D3B9C"/>
    <w:rsid w:val="003D5B5A"/>
    <w:rsid w:val="003D65F9"/>
    <w:rsid w:val="003D6C1A"/>
    <w:rsid w:val="003D71F7"/>
    <w:rsid w:val="003E088B"/>
    <w:rsid w:val="003E1127"/>
    <w:rsid w:val="003E2C08"/>
    <w:rsid w:val="003E3662"/>
    <w:rsid w:val="003E3A5C"/>
    <w:rsid w:val="003E4D9A"/>
    <w:rsid w:val="003E60E7"/>
    <w:rsid w:val="003E6352"/>
    <w:rsid w:val="003E6DCA"/>
    <w:rsid w:val="003E725C"/>
    <w:rsid w:val="003E751B"/>
    <w:rsid w:val="003E7F03"/>
    <w:rsid w:val="003F0162"/>
    <w:rsid w:val="003F0DDD"/>
    <w:rsid w:val="003F0EF5"/>
    <w:rsid w:val="003F0F03"/>
    <w:rsid w:val="003F1830"/>
    <w:rsid w:val="003F1A7B"/>
    <w:rsid w:val="003F1E6B"/>
    <w:rsid w:val="003F1E78"/>
    <w:rsid w:val="003F2D6B"/>
    <w:rsid w:val="003F2DD7"/>
    <w:rsid w:val="003F3495"/>
    <w:rsid w:val="003F3EF7"/>
    <w:rsid w:val="003F4413"/>
    <w:rsid w:val="003F486A"/>
    <w:rsid w:val="003F4C5B"/>
    <w:rsid w:val="003F583B"/>
    <w:rsid w:val="003F5B25"/>
    <w:rsid w:val="003F6893"/>
    <w:rsid w:val="003F7083"/>
    <w:rsid w:val="003F7509"/>
    <w:rsid w:val="003F7E0C"/>
    <w:rsid w:val="004002F8"/>
    <w:rsid w:val="0040176E"/>
    <w:rsid w:val="00401948"/>
    <w:rsid w:val="004021A6"/>
    <w:rsid w:val="00402433"/>
    <w:rsid w:val="00402A41"/>
    <w:rsid w:val="00402E2E"/>
    <w:rsid w:val="004035CF"/>
    <w:rsid w:val="00403F22"/>
    <w:rsid w:val="00403FF7"/>
    <w:rsid w:val="00405703"/>
    <w:rsid w:val="0040583E"/>
    <w:rsid w:val="00405A48"/>
    <w:rsid w:val="004060AE"/>
    <w:rsid w:val="00412276"/>
    <w:rsid w:val="00412BF2"/>
    <w:rsid w:val="00413CCA"/>
    <w:rsid w:val="004152DE"/>
    <w:rsid w:val="00417A7A"/>
    <w:rsid w:val="00421927"/>
    <w:rsid w:val="00421C89"/>
    <w:rsid w:val="0042350E"/>
    <w:rsid w:val="00423D70"/>
    <w:rsid w:val="00424D63"/>
    <w:rsid w:val="00425BD4"/>
    <w:rsid w:val="00426A31"/>
    <w:rsid w:val="004276D8"/>
    <w:rsid w:val="00430E97"/>
    <w:rsid w:val="0043135E"/>
    <w:rsid w:val="00431461"/>
    <w:rsid w:val="004327F7"/>
    <w:rsid w:val="00432C83"/>
    <w:rsid w:val="004339C6"/>
    <w:rsid w:val="004341CF"/>
    <w:rsid w:val="004356FE"/>
    <w:rsid w:val="004360B8"/>
    <w:rsid w:val="00436FAC"/>
    <w:rsid w:val="00437FF0"/>
    <w:rsid w:val="004401D2"/>
    <w:rsid w:val="0044131B"/>
    <w:rsid w:val="004415F7"/>
    <w:rsid w:val="00442C97"/>
    <w:rsid w:val="00443714"/>
    <w:rsid w:val="00444619"/>
    <w:rsid w:val="004447BE"/>
    <w:rsid w:val="00444FC2"/>
    <w:rsid w:val="00445D1D"/>
    <w:rsid w:val="00445D24"/>
    <w:rsid w:val="004466CE"/>
    <w:rsid w:val="00447289"/>
    <w:rsid w:val="004476EC"/>
    <w:rsid w:val="0045042F"/>
    <w:rsid w:val="00451FA0"/>
    <w:rsid w:val="00452246"/>
    <w:rsid w:val="00453B16"/>
    <w:rsid w:val="00454785"/>
    <w:rsid w:val="00454ACA"/>
    <w:rsid w:val="00454CBF"/>
    <w:rsid w:val="00456115"/>
    <w:rsid w:val="0045662D"/>
    <w:rsid w:val="0045772A"/>
    <w:rsid w:val="00460AA0"/>
    <w:rsid w:val="00460C45"/>
    <w:rsid w:val="00460CA0"/>
    <w:rsid w:val="0046109C"/>
    <w:rsid w:val="0046186E"/>
    <w:rsid w:val="00461945"/>
    <w:rsid w:val="00461FEB"/>
    <w:rsid w:val="00462E39"/>
    <w:rsid w:val="00463A0B"/>
    <w:rsid w:val="00464643"/>
    <w:rsid w:val="00465044"/>
    <w:rsid w:val="00465286"/>
    <w:rsid w:val="004656C7"/>
    <w:rsid w:val="00465D98"/>
    <w:rsid w:val="00466CEE"/>
    <w:rsid w:val="004672CC"/>
    <w:rsid w:val="00467947"/>
    <w:rsid w:val="00473494"/>
    <w:rsid w:val="00474115"/>
    <w:rsid w:val="0047515B"/>
    <w:rsid w:val="004761BC"/>
    <w:rsid w:val="004767C6"/>
    <w:rsid w:val="00476D82"/>
    <w:rsid w:val="00476E19"/>
    <w:rsid w:val="00477019"/>
    <w:rsid w:val="00480287"/>
    <w:rsid w:val="00481496"/>
    <w:rsid w:val="00482C88"/>
    <w:rsid w:val="004830E6"/>
    <w:rsid w:val="00484134"/>
    <w:rsid w:val="004844E5"/>
    <w:rsid w:val="004859A4"/>
    <w:rsid w:val="0048608C"/>
    <w:rsid w:val="00486603"/>
    <w:rsid w:val="00486680"/>
    <w:rsid w:val="00486B0C"/>
    <w:rsid w:val="00486B0F"/>
    <w:rsid w:val="00486BF3"/>
    <w:rsid w:val="004902E5"/>
    <w:rsid w:val="004908BA"/>
    <w:rsid w:val="0049298C"/>
    <w:rsid w:val="00492BF7"/>
    <w:rsid w:val="0049313A"/>
    <w:rsid w:val="004940F8"/>
    <w:rsid w:val="004950C6"/>
    <w:rsid w:val="00495B46"/>
    <w:rsid w:val="00495F73"/>
    <w:rsid w:val="004967ED"/>
    <w:rsid w:val="00497878"/>
    <w:rsid w:val="004A0F19"/>
    <w:rsid w:val="004A35C9"/>
    <w:rsid w:val="004A494E"/>
    <w:rsid w:val="004A4D6D"/>
    <w:rsid w:val="004A4EE9"/>
    <w:rsid w:val="004A5ACB"/>
    <w:rsid w:val="004A5B3D"/>
    <w:rsid w:val="004A5EBC"/>
    <w:rsid w:val="004A6033"/>
    <w:rsid w:val="004A6626"/>
    <w:rsid w:val="004A6E98"/>
    <w:rsid w:val="004A70C2"/>
    <w:rsid w:val="004A7867"/>
    <w:rsid w:val="004A7FAA"/>
    <w:rsid w:val="004B0201"/>
    <w:rsid w:val="004B0900"/>
    <w:rsid w:val="004B1BB8"/>
    <w:rsid w:val="004B230F"/>
    <w:rsid w:val="004B2D26"/>
    <w:rsid w:val="004B4595"/>
    <w:rsid w:val="004B52CF"/>
    <w:rsid w:val="004B54FD"/>
    <w:rsid w:val="004B5ED1"/>
    <w:rsid w:val="004B65CF"/>
    <w:rsid w:val="004B6613"/>
    <w:rsid w:val="004B6A71"/>
    <w:rsid w:val="004B789B"/>
    <w:rsid w:val="004C065A"/>
    <w:rsid w:val="004C0E2B"/>
    <w:rsid w:val="004C1CB1"/>
    <w:rsid w:val="004C2C94"/>
    <w:rsid w:val="004C3404"/>
    <w:rsid w:val="004C45A1"/>
    <w:rsid w:val="004C4992"/>
    <w:rsid w:val="004C4FAC"/>
    <w:rsid w:val="004C512E"/>
    <w:rsid w:val="004C5ADC"/>
    <w:rsid w:val="004C5B27"/>
    <w:rsid w:val="004C5B43"/>
    <w:rsid w:val="004C5C1D"/>
    <w:rsid w:val="004C6ACC"/>
    <w:rsid w:val="004C6FA6"/>
    <w:rsid w:val="004C79AE"/>
    <w:rsid w:val="004C7B72"/>
    <w:rsid w:val="004C7C30"/>
    <w:rsid w:val="004C7D1F"/>
    <w:rsid w:val="004C7D29"/>
    <w:rsid w:val="004C7E85"/>
    <w:rsid w:val="004D0344"/>
    <w:rsid w:val="004D047A"/>
    <w:rsid w:val="004D15F8"/>
    <w:rsid w:val="004D20A2"/>
    <w:rsid w:val="004D235F"/>
    <w:rsid w:val="004D24D5"/>
    <w:rsid w:val="004D2A38"/>
    <w:rsid w:val="004D2E9B"/>
    <w:rsid w:val="004D344D"/>
    <w:rsid w:val="004D3E54"/>
    <w:rsid w:val="004D4A1D"/>
    <w:rsid w:val="004D4EFF"/>
    <w:rsid w:val="004D500E"/>
    <w:rsid w:val="004D58EA"/>
    <w:rsid w:val="004D7200"/>
    <w:rsid w:val="004D743C"/>
    <w:rsid w:val="004D77C4"/>
    <w:rsid w:val="004E04BF"/>
    <w:rsid w:val="004E08ED"/>
    <w:rsid w:val="004E095B"/>
    <w:rsid w:val="004E0A06"/>
    <w:rsid w:val="004E0FC9"/>
    <w:rsid w:val="004E1B5C"/>
    <w:rsid w:val="004E1C8D"/>
    <w:rsid w:val="004E2ADC"/>
    <w:rsid w:val="004E31A6"/>
    <w:rsid w:val="004E33C6"/>
    <w:rsid w:val="004E34F0"/>
    <w:rsid w:val="004E4AB3"/>
    <w:rsid w:val="004E5AF9"/>
    <w:rsid w:val="004E5F7E"/>
    <w:rsid w:val="004E6AFB"/>
    <w:rsid w:val="004E725A"/>
    <w:rsid w:val="004F03A0"/>
    <w:rsid w:val="004F1362"/>
    <w:rsid w:val="004F2252"/>
    <w:rsid w:val="004F2F0D"/>
    <w:rsid w:val="004F2F26"/>
    <w:rsid w:val="004F3576"/>
    <w:rsid w:val="004F3AF2"/>
    <w:rsid w:val="004F3F73"/>
    <w:rsid w:val="004F42C7"/>
    <w:rsid w:val="004F462C"/>
    <w:rsid w:val="004F4F72"/>
    <w:rsid w:val="004F625E"/>
    <w:rsid w:val="004F6EF7"/>
    <w:rsid w:val="004F7720"/>
    <w:rsid w:val="00500607"/>
    <w:rsid w:val="00501225"/>
    <w:rsid w:val="005027CB"/>
    <w:rsid w:val="00502AD6"/>
    <w:rsid w:val="00503387"/>
    <w:rsid w:val="00503C30"/>
    <w:rsid w:val="00504045"/>
    <w:rsid w:val="00504A15"/>
    <w:rsid w:val="00504BBD"/>
    <w:rsid w:val="00504DFC"/>
    <w:rsid w:val="00505502"/>
    <w:rsid w:val="00505AC2"/>
    <w:rsid w:val="00505D90"/>
    <w:rsid w:val="00506483"/>
    <w:rsid w:val="00506B5E"/>
    <w:rsid w:val="00506CC5"/>
    <w:rsid w:val="00506F69"/>
    <w:rsid w:val="00506FAD"/>
    <w:rsid w:val="00510E12"/>
    <w:rsid w:val="00511B29"/>
    <w:rsid w:val="00511CCC"/>
    <w:rsid w:val="00513068"/>
    <w:rsid w:val="005133C7"/>
    <w:rsid w:val="00513B63"/>
    <w:rsid w:val="00514198"/>
    <w:rsid w:val="0051494F"/>
    <w:rsid w:val="00514CF6"/>
    <w:rsid w:val="005160AF"/>
    <w:rsid w:val="005166A2"/>
    <w:rsid w:val="00516764"/>
    <w:rsid w:val="0051690C"/>
    <w:rsid w:val="00520163"/>
    <w:rsid w:val="00522288"/>
    <w:rsid w:val="00522563"/>
    <w:rsid w:val="00523070"/>
    <w:rsid w:val="00523A4C"/>
    <w:rsid w:val="00523DF3"/>
    <w:rsid w:val="005249DA"/>
    <w:rsid w:val="005252CB"/>
    <w:rsid w:val="0052531E"/>
    <w:rsid w:val="0052590A"/>
    <w:rsid w:val="005259D4"/>
    <w:rsid w:val="0052602F"/>
    <w:rsid w:val="005261D5"/>
    <w:rsid w:val="00527506"/>
    <w:rsid w:val="00530755"/>
    <w:rsid w:val="00531858"/>
    <w:rsid w:val="00532487"/>
    <w:rsid w:val="00532700"/>
    <w:rsid w:val="00534357"/>
    <w:rsid w:val="0053484C"/>
    <w:rsid w:val="005355D0"/>
    <w:rsid w:val="0053657E"/>
    <w:rsid w:val="00537088"/>
    <w:rsid w:val="00537D17"/>
    <w:rsid w:val="00537E8D"/>
    <w:rsid w:val="0054046A"/>
    <w:rsid w:val="00542489"/>
    <w:rsid w:val="0054280C"/>
    <w:rsid w:val="00543500"/>
    <w:rsid w:val="00545664"/>
    <w:rsid w:val="00545A3F"/>
    <w:rsid w:val="0055161E"/>
    <w:rsid w:val="005524D6"/>
    <w:rsid w:val="00552CCD"/>
    <w:rsid w:val="00552CDD"/>
    <w:rsid w:val="00553211"/>
    <w:rsid w:val="00553DD3"/>
    <w:rsid w:val="005549A8"/>
    <w:rsid w:val="00554F15"/>
    <w:rsid w:val="00555939"/>
    <w:rsid w:val="00556385"/>
    <w:rsid w:val="00556780"/>
    <w:rsid w:val="00556AB5"/>
    <w:rsid w:val="0055731B"/>
    <w:rsid w:val="00557611"/>
    <w:rsid w:val="0056136E"/>
    <w:rsid w:val="00561D4D"/>
    <w:rsid w:val="00562397"/>
    <w:rsid w:val="005626F1"/>
    <w:rsid w:val="00562CB9"/>
    <w:rsid w:val="00562F7C"/>
    <w:rsid w:val="00563E2B"/>
    <w:rsid w:val="00564555"/>
    <w:rsid w:val="00564717"/>
    <w:rsid w:val="00565F05"/>
    <w:rsid w:val="00567305"/>
    <w:rsid w:val="00571468"/>
    <w:rsid w:val="0057163E"/>
    <w:rsid w:val="0057172E"/>
    <w:rsid w:val="00572314"/>
    <w:rsid w:val="005729A0"/>
    <w:rsid w:val="00572E16"/>
    <w:rsid w:val="005731F8"/>
    <w:rsid w:val="00573B6F"/>
    <w:rsid w:val="005759A5"/>
    <w:rsid w:val="00575AA4"/>
    <w:rsid w:val="00576F56"/>
    <w:rsid w:val="005775F7"/>
    <w:rsid w:val="0058038E"/>
    <w:rsid w:val="005813B3"/>
    <w:rsid w:val="00581D82"/>
    <w:rsid w:val="0058211A"/>
    <w:rsid w:val="005821C2"/>
    <w:rsid w:val="00582F46"/>
    <w:rsid w:val="00583009"/>
    <w:rsid w:val="005831A5"/>
    <w:rsid w:val="0058343E"/>
    <w:rsid w:val="00583E0F"/>
    <w:rsid w:val="00584B03"/>
    <w:rsid w:val="005850CE"/>
    <w:rsid w:val="0058635D"/>
    <w:rsid w:val="005866A7"/>
    <w:rsid w:val="0058709A"/>
    <w:rsid w:val="005871FE"/>
    <w:rsid w:val="005875D4"/>
    <w:rsid w:val="00587756"/>
    <w:rsid w:val="005907B1"/>
    <w:rsid w:val="00591217"/>
    <w:rsid w:val="00592DD8"/>
    <w:rsid w:val="005930E2"/>
    <w:rsid w:val="005945D8"/>
    <w:rsid w:val="005947C5"/>
    <w:rsid w:val="00594CED"/>
    <w:rsid w:val="00595144"/>
    <w:rsid w:val="00595B3F"/>
    <w:rsid w:val="00595E39"/>
    <w:rsid w:val="005978C9"/>
    <w:rsid w:val="00597D47"/>
    <w:rsid w:val="005A08BC"/>
    <w:rsid w:val="005A099C"/>
    <w:rsid w:val="005A0CE5"/>
    <w:rsid w:val="005A21D8"/>
    <w:rsid w:val="005A24BE"/>
    <w:rsid w:val="005A2FDC"/>
    <w:rsid w:val="005A62F1"/>
    <w:rsid w:val="005A6F64"/>
    <w:rsid w:val="005B003D"/>
    <w:rsid w:val="005B045F"/>
    <w:rsid w:val="005B1573"/>
    <w:rsid w:val="005B316F"/>
    <w:rsid w:val="005B3C5C"/>
    <w:rsid w:val="005B45A1"/>
    <w:rsid w:val="005B4B95"/>
    <w:rsid w:val="005B5A57"/>
    <w:rsid w:val="005B5DE0"/>
    <w:rsid w:val="005B5DE4"/>
    <w:rsid w:val="005B5F16"/>
    <w:rsid w:val="005B62ED"/>
    <w:rsid w:val="005B674B"/>
    <w:rsid w:val="005B761C"/>
    <w:rsid w:val="005B7AC8"/>
    <w:rsid w:val="005B7CCB"/>
    <w:rsid w:val="005C0128"/>
    <w:rsid w:val="005C03A5"/>
    <w:rsid w:val="005C0441"/>
    <w:rsid w:val="005C0DDA"/>
    <w:rsid w:val="005C1371"/>
    <w:rsid w:val="005C3682"/>
    <w:rsid w:val="005C3D15"/>
    <w:rsid w:val="005C4906"/>
    <w:rsid w:val="005C5884"/>
    <w:rsid w:val="005C60A3"/>
    <w:rsid w:val="005C659C"/>
    <w:rsid w:val="005C75F8"/>
    <w:rsid w:val="005C7F33"/>
    <w:rsid w:val="005D16B8"/>
    <w:rsid w:val="005D2CC5"/>
    <w:rsid w:val="005D326E"/>
    <w:rsid w:val="005D382F"/>
    <w:rsid w:val="005D46A6"/>
    <w:rsid w:val="005D482B"/>
    <w:rsid w:val="005D4A70"/>
    <w:rsid w:val="005D4E46"/>
    <w:rsid w:val="005D53A0"/>
    <w:rsid w:val="005D57E4"/>
    <w:rsid w:val="005D5C4C"/>
    <w:rsid w:val="005D5C80"/>
    <w:rsid w:val="005D5D7C"/>
    <w:rsid w:val="005D5EC0"/>
    <w:rsid w:val="005D6704"/>
    <w:rsid w:val="005D6D4B"/>
    <w:rsid w:val="005D711D"/>
    <w:rsid w:val="005D723A"/>
    <w:rsid w:val="005D74EA"/>
    <w:rsid w:val="005D761E"/>
    <w:rsid w:val="005D798E"/>
    <w:rsid w:val="005E0A69"/>
    <w:rsid w:val="005E1963"/>
    <w:rsid w:val="005E1BCD"/>
    <w:rsid w:val="005E1D01"/>
    <w:rsid w:val="005E23EE"/>
    <w:rsid w:val="005E269D"/>
    <w:rsid w:val="005E2F5F"/>
    <w:rsid w:val="005E4B51"/>
    <w:rsid w:val="005E558D"/>
    <w:rsid w:val="005E5ADD"/>
    <w:rsid w:val="005E6435"/>
    <w:rsid w:val="005E6F02"/>
    <w:rsid w:val="005E7720"/>
    <w:rsid w:val="005E7D19"/>
    <w:rsid w:val="005E7DDB"/>
    <w:rsid w:val="005F028C"/>
    <w:rsid w:val="005F0384"/>
    <w:rsid w:val="005F0C06"/>
    <w:rsid w:val="005F0CCC"/>
    <w:rsid w:val="005F1ABF"/>
    <w:rsid w:val="005F1D52"/>
    <w:rsid w:val="005F334F"/>
    <w:rsid w:val="005F3CD3"/>
    <w:rsid w:val="005F44B8"/>
    <w:rsid w:val="005F450B"/>
    <w:rsid w:val="005F4892"/>
    <w:rsid w:val="005F4C11"/>
    <w:rsid w:val="005F6533"/>
    <w:rsid w:val="005F714C"/>
    <w:rsid w:val="005F76CC"/>
    <w:rsid w:val="0060064A"/>
    <w:rsid w:val="00604B51"/>
    <w:rsid w:val="00606ED2"/>
    <w:rsid w:val="006079F5"/>
    <w:rsid w:val="006100DB"/>
    <w:rsid w:val="0061100F"/>
    <w:rsid w:val="00611740"/>
    <w:rsid w:val="006117FD"/>
    <w:rsid w:val="0061196E"/>
    <w:rsid w:val="006124EC"/>
    <w:rsid w:val="00612E62"/>
    <w:rsid w:val="00614F32"/>
    <w:rsid w:val="0061530B"/>
    <w:rsid w:val="00615FE0"/>
    <w:rsid w:val="00617260"/>
    <w:rsid w:val="0061799D"/>
    <w:rsid w:val="006235E1"/>
    <w:rsid w:val="006235E6"/>
    <w:rsid w:val="006244E4"/>
    <w:rsid w:val="006277D4"/>
    <w:rsid w:val="00631769"/>
    <w:rsid w:val="00632414"/>
    <w:rsid w:val="00632AE3"/>
    <w:rsid w:val="00634632"/>
    <w:rsid w:val="00635EB8"/>
    <w:rsid w:val="00635F55"/>
    <w:rsid w:val="00636488"/>
    <w:rsid w:val="00636903"/>
    <w:rsid w:val="00636E62"/>
    <w:rsid w:val="00636EDF"/>
    <w:rsid w:val="006400D4"/>
    <w:rsid w:val="006402E5"/>
    <w:rsid w:val="0064080D"/>
    <w:rsid w:val="0064089D"/>
    <w:rsid w:val="00640BE0"/>
    <w:rsid w:val="00641130"/>
    <w:rsid w:val="006418F0"/>
    <w:rsid w:val="00642453"/>
    <w:rsid w:val="00642AF6"/>
    <w:rsid w:val="0064404E"/>
    <w:rsid w:val="0064652E"/>
    <w:rsid w:val="00647DB3"/>
    <w:rsid w:val="006529A2"/>
    <w:rsid w:val="00652C42"/>
    <w:rsid w:val="0065332E"/>
    <w:rsid w:val="00654919"/>
    <w:rsid w:val="00654B37"/>
    <w:rsid w:val="00654DDD"/>
    <w:rsid w:val="00654E8A"/>
    <w:rsid w:val="00655A92"/>
    <w:rsid w:val="00655AEF"/>
    <w:rsid w:val="00655E11"/>
    <w:rsid w:val="006561AB"/>
    <w:rsid w:val="006563FB"/>
    <w:rsid w:val="00657EE7"/>
    <w:rsid w:val="0066067B"/>
    <w:rsid w:val="0066109A"/>
    <w:rsid w:val="006614D8"/>
    <w:rsid w:val="00662A44"/>
    <w:rsid w:val="00663A05"/>
    <w:rsid w:val="00664DC3"/>
    <w:rsid w:val="00665028"/>
    <w:rsid w:val="006657E1"/>
    <w:rsid w:val="00666595"/>
    <w:rsid w:val="006667A9"/>
    <w:rsid w:val="00667133"/>
    <w:rsid w:val="0066762F"/>
    <w:rsid w:val="00667DB9"/>
    <w:rsid w:val="0067011A"/>
    <w:rsid w:val="006702AC"/>
    <w:rsid w:val="00670550"/>
    <w:rsid w:val="006705C0"/>
    <w:rsid w:val="00670913"/>
    <w:rsid w:val="00672AAC"/>
    <w:rsid w:val="00672BD0"/>
    <w:rsid w:val="00673537"/>
    <w:rsid w:val="006739B5"/>
    <w:rsid w:val="006746D4"/>
    <w:rsid w:val="00674A78"/>
    <w:rsid w:val="00674BD3"/>
    <w:rsid w:val="006754F4"/>
    <w:rsid w:val="0067639E"/>
    <w:rsid w:val="00676904"/>
    <w:rsid w:val="00676956"/>
    <w:rsid w:val="00677F0B"/>
    <w:rsid w:val="00680551"/>
    <w:rsid w:val="0068230E"/>
    <w:rsid w:val="0068258A"/>
    <w:rsid w:val="00684093"/>
    <w:rsid w:val="00685309"/>
    <w:rsid w:val="00685BF6"/>
    <w:rsid w:val="00685C6C"/>
    <w:rsid w:val="00686431"/>
    <w:rsid w:val="00687E92"/>
    <w:rsid w:val="00690DCE"/>
    <w:rsid w:val="00691A43"/>
    <w:rsid w:val="00692226"/>
    <w:rsid w:val="00694264"/>
    <w:rsid w:val="00695991"/>
    <w:rsid w:val="0069604D"/>
    <w:rsid w:val="00696EE9"/>
    <w:rsid w:val="00697165"/>
    <w:rsid w:val="006A075D"/>
    <w:rsid w:val="006A0F19"/>
    <w:rsid w:val="006A1A83"/>
    <w:rsid w:val="006A1E98"/>
    <w:rsid w:val="006A33C3"/>
    <w:rsid w:val="006A38A6"/>
    <w:rsid w:val="006A3EEA"/>
    <w:rsid w:val="006A5636"/>
    <w:rsid w:val="006A606A"/>
    <w:rsid w:val="006A6903"/>
    <w:rsid w:val="006A6A3B"/>
    <w:rsid w:val="006A6DB5"/>
    <w:rsid w:val="006A77DF"/>
    <w:rsid w:val="006A7C2F"/>
    <w:rsid w:val="006B10C6"/>
    <w:rsid w:val="006B1D66"/>
    <w:rsid w:val="006B1DCC"/>
    <w:rsid w:val="006B2616"/>
    <w:rsid w:val="006B2A5C"/>
    <w:rsid w:val="006B2B73"/>
    <w:rsid w:val="006B4748"/>
    <w:rsid w:val="006B4B26"/>
    <w:rsid w:val="006B66C8"/>
    <w:rsid w:val="006B7DE6"/>
    <w:rsid w:val="006C2DBC"/>
    <w:rsid w:val="006C3B45"/>
    <w:rsid w:val="006C425B"/>
    <w:rsid w:val="006C4724"/>
    <w:rsid w:val="006C4928"/>
    <w:rsid w:val="006C5477"/>
    <w:rsid w:val="006C78EF"/>
    <w:rsid w:val="006D06A2"/>
    <w:rsid w:val="006D0A52"/>
    <w:rsid w:val="006D208A"/>
    <w:rsid w:val="006D2A37"/>
    <w:rsid w:val="006D38D3"/>
    <w:rsid w:val="006D39C1"/>
    <w:rsid w:val="006D41EC"/>
    <w:rsid w:val="006D420C"/>
    <w:rsid w:val="006D4578"/>
    <w:rsid w:val="006D69D5"/>
    <w:rsid w:val="006D6B94"/>
    <w:rsid w:val="006D7314"/>
    <w:rsid w:val="006E267D"/>
    <w:rsid w:val="006E26B8"/>
    <w:rsid w:val="006E31CB"/>
    <w:rsid w:val="006E3DE4"/>
    <w:rsid w:val="006E4300"/>
    <w:rsid w:val="006E4FEF"/>
    <w:rsid w:val="006E583F"/>
    <w:rsid w:val="006E5F7D"/>
    <w:rsid w:val="006E668C"/>
    <w:rsid w:val="006E6B65"/>
    <w:rsid w:val="006E6C70"/>
    <w:rsid w:val="006E6F2E"/>
    <w:rsid w:val="006E7399"/>
    <w:rsid w:val="006E7421"/>
    <w:rsid w:val="006E7BE6"/>
    <w:rsid w:val="006F04B9"/>
    <w:rsid w:val="006F054C"/>
    <w:rsid w:val="006F09EF"/>
    <w:rsid w:val="006F11FE"/>
    <w:rsid w:val="006F2C37"/>
    <w:rsid w:val="006F406F"/>
    <w:rsid w:val="006F5F47"/>
    <w:rsid w:val="006F75DE"/>
    <w:rsid w:val="006F7624"/>
    <w:rsid w:val="006F7D99"/>
    <w:rsid w:val="007009DC"/>
    <w:rsid w:val="00701000"/>
    <w:rsid w:val="007015E1"/>
    <w:rsid w:val="00701DAC"/>
    <w:rsid w:val="00701F39"/>
    <w:rsid w:val="00701FD4"/>
    <w:rsid w:val="0070370C"/>
    <w:rsid w:val="007039D0"/>
    <w:rsid w:val="00703C05"/>
    <w:rsid w:val="00703EBB"/>
    <w:rsid w:val="00704055"/>
    <w:rsid w:val="007040A2"/>
    <w:rsid w:val="007055A1"/>
    <w:rsid w:val="00705F0A"/>
    <w:rsid w:val="00706412"/>
    <w:rsid w:val="007072E5"/>
    <w:rsid w:val="00710044"/>
    <w:rsid w:val="00710626"/>
    <w:rsid w:val="0071222F"/>
    <w:rsid w:val="00712A6D"/>
    <w:rsid w:val="00713174"/>
    <w:rsid w:val="00713714"/>
    <w:rsid w:val="00713BF0"/>
    <w:rsid w:val="00713D10"/>
    <w:rsid w:val="00714F19"/>
    <w:rsid w:val="00714FB3"/>
    <w:rsid w:val="00715B0C"/>
    <w:rsid w:val="00716185"/>
    <w:rsid w:val="00716334"/>
    <w:rsid w:val="007172A8"/>
    <w:rsid w:val="007207E9"/>
    <w:rsid w:val="00720F17"/>
    <w:rsid w:val="007216E2"/>
    <w:rsid w:val="00721D94"/>
    <w:rsid w:val="0072219B"/>
    <w:rsid w:val="007221F4"/>
    <w:rsid w:val="007225CB"/>
    <w:rsid w:val="00722C87"/>
    <w:rsid w:val="00722F54"/>
    <w:rsid w:val="00723E01"/>
    <w:rsid w:val="00725566"/>
    <w:rsid w:val="007262AF"/>
    <w:rsid w:val="007263D1"/>
    <w:rsid w:val="007265B3"/>
    <w:rsid w:val="00726CCB"/>
    <w:rsid w:val="00727202"/>
    <w:rsid w:val="00727D76"/>
    <w:rsid w:val="007302DC"/>
    <w:rsid w:val="00730535"/>
    <w:rsid w:val="007319E3"/>
    <w:rsid w:val="00733853"/>
    <w:rsid w:val="00733E0D"/>
    <w:rsid w:val="00734104"/>
    <w:rsid w:val="00734D75"/>
    <w:rsid w:val="007352AE"/>
    <w:rsid w:val="007358C4"/>
    <w:rsid w:val="00735D24"/>
    <w:rsid w:val="007364DF"/>
    <w:rsid w:val="007371FE"/>
    <w:rsid w:val="00740965"/>
    <w:rsid w:val="0074104D"/>
    <w:rsid w:val="00741F54"/>
    <w:rsid w:val="00742495"/>
    <w:rsid w:val="00742645"/>
    <w:rsid w:val="00742D37"/>
    <w:rsid w:val="00744033"/>
    <w:rsid w:val="0074536A"/>
    <w:rsid w:val="00745C8B"/>
    <w:rsid w:val="00745D04"/>
    <w:rsid w:val="007461C0"/>
    <w:rsid w:val="007463EE"/>
    <w:rsid w:val="007468B2"/>
    <w:rsid w:val="00746FBA"/>
    <w:rsid w:val="007473AE"/>
    <w:rsid w:val="00747E6E"/>
    <w:rsid w:val="00747F44"/>
    <w:rsid w:val="0075291E"/>
    <w:rsid w:val="00752B74"/>
    <w:rsid w:val="00752CFE"/>
    <w:rsid w:val="00753164"/>
    <w:rsid w:val="00753273"/>
    <w:rsid w:val="00753EED"/>
    <w:rsid w:val="0075457B"/>
    <w:rsid w:val="00755994"/>
    <w:rsid w:val="00755C3E"/>
    <w:rsid w:val="007565F0"/>
    <w:rsid w:val="00757560"/>
    <w:rsid w:val="0075763E"/>
    <w:rsid w:val="00757E5E"/>
    <w:rsid w:val="00757F19"/>
    <w:rsid w:val="00760165"/>
    <w:rsid w:val="007605A6"/>
    <w:rsid w:val="007625E6"/>
    <w:rsid w:val="007625FA"/>
    <w:rsid w:val="00762772"/>
    <w:rsid w:val="007633D5"/>
    <w:rsid w:val="00763CC1"/>
    <w:rsid w:val="007646F5"/>
    <w:rsid w:val="00765275"/>
    <w:rsid w:val="00765277"/>
    <w:rsid w:val="007653C0"/>
    <w:rsid w:val="007661DF"/>
    <w:rsid w:val="00766281"/>
    <w:rsid w:val="007665DE"/>
    <w:rsid w:val="007674FB"/>
    <w:rsid w:val="00767E90"/>
    <w:rsid w:val="0077002D"/>
    <w:rsid w:val="00770716"/>
    <w:rsid w:val="0077095E"/>
    <w:rsid w:val="0077102C"/>
    <w:rsid w:val="007712AC"/>
    <w:rsid w:val="00771A25"/>
    <w:rsid w:val="00771D5D"/>
    <w:rsid w:val="00772EED"/>
    <w:rsid w:val="00773F25"/>
    <w:rsid w:val="00774D4A"/>
    <w:rsid w:val="00775216"/>
    <w:rsid w:val="007753F2"/>
    <w:rsid w:val="00775432"/>
    <w:rsid w:val="007767FF"/>
    <w:rsid w:val="00776B11"/>
    <w:rsid w:val="00777719"/>
    <w:rsid w:val="007777C9"/>
    <w:rsid w:val="00777908"/>
    <w:rsid w:val="00777B68"/>
    <w:rsid w:val="0078027B"/>
    <w:rsid w:val="00782A72"/>
    <w:rsid w:val="00786419"/>
    <w:rsid w:val="007876DC"/>
    <w:rsid w:val="00787E49"/>
    <w:rsid w:val="00790EAD"/>
    <w:rsid w:val="00790EE1"/>
    <w:rsid w:val="00790F10"/>
    <w:rsid w:val="007925C4"/>
    <w:rsid w:val="00792C5C"/>
    <w:rsid w:val="00792F06"/>
    <w:rsid w:val="007938D9"/>
    <w:rsid w:val="00794A70"/>
    <w:rsid w:val="007950E9"/>
    <w:rsid w:val="007956A3"/>
    <w:rsid w:val="00795702"/>
    <w:rsid w:val="00795C67"/>
    <w:rsid w:val="0079643D"/>
    <w:rsid w:val="00797BF8"/>
    <w:rsid w:val="007A08DD"/>
    <w:rsid w:val="007A0B58"/>
    <w:rsid w:val="007A15D2"/>
    <w:rsid w:val="007A2AD2"/>
    <w:rsid w:val="007A2CD6"/>
    <w:rsid w:val="007A42E2"/>
    <w:rsid w:val="007A4636"/>
    <w:rsid w:val="007A485E"/>
    <w:rsid w:val="007A511E"/>
    <w:rsid w:val="007A5B53"/>
    <w:rsid w:val="007A5EEA"/>
    <w:rsid w:val="007A67C1"/>
    <w:rsid w:val="007A6E1A"/>
    <w:rsid w:val="007B01F0"/>
    <w:rsid w:val="007B0972"/>
    <w:rsid w:val="007B0D42"/>
    <w:rsid w:val="007B0FD5"/>
    <w:rsid w:val="007B1DFF"/>
    <w:rsid w:val="007B3D7B"/>
    <w:rsid w:val="007B5609"/>
    <w:rsid w:val="007B5F76"/>
    <w:rsid w:val="007B6BAD"/>
    <w:rsid w:val="007B6C20"/>
    <w:rsid w:val="007B751C"/>
    <w:rsid w:val="007C1962"/>
    <w:rsid w:val="007C19EE"/>
    <w:rsid w:val="007C1F5A"/>
    <w:rsid w:val="007C2C72"/>
    <w:rsid w:val="007C3344"/>
    <w:rsid w:val="007C3EA7"/>
    <w:rsid w:val="007C4BCC"/>
    <w:rsid w:val="007C52CB"/>
    <w:rsid w:val="007C5595"/>
    <w:rsid w:val="007C5A4D"/>
    <w:rsid w:val="007C69DB"/>
    <w:rsid w:val="007C7217"/>
    <w:rsid w:val="007C755D"/>
    <w:rsid w:val="007D022D"/>
    <w:rsid w:val="007D0F57"/>
    <w:rsid w:val="007D159D"/>
    <w:rsid w:val="007D177D"/>
    <w:rsid w:val="007D242F"/>
    <w:rsid w:val="007D2E3C"/>
    <w:rsid w:val="007D3F9C"/>
    <w:rsid w:val="007D421D"/>
    <w:rsid w:val="007D45BB"/>
    <w:rsid w:val="007D5264"/>
    <w:rsid w:val="007D58EA"/>
    <w:rsid w:val="007D5B46"/>
    <w:rsid w:val="007D6A2B"/>
    <w:rsid w:val="007D7492"/>
    <w:rsid w:val="007D7907"/>
    <w:rsid w:val="007D7ADD"/>
    <w:rsid w:val="007E072F"/>
    <w:rsid w:val="007E0D0F"/>
    <w:rsid w:val="007E10F5"/>
    <w:rsid w:val="007E1ED5"/>
    <w:rsid w:val="007E251A"/>
    <w:rsid w:val="007E2598"/>
    <w:rsid w:val="007E36EF"/>
    <w:rsid w:val="007E447F"/>
    <w:rsid w:val="007E4A8D"/>
    <w:rsid w:val="007E5288"/>
    <w:rsid w:val="007E562F"/>
    <w:rsid w:val="007E64B3"/>
    <w:rsid w:val="007E704E"/>
    <w:rsid w:val="007E7156"/>
    <w:rsid w:val="007E74F1"/>
    <w:rsid w:val="007E7FB3"/>
    <w:rsid w:val="007F0021"/>
    <w:rsid w:val="007F07C5"/>
    <w:rsid w:val="007F1872"/>
    <w:rsid w:val="007F1885"/>
    <w:rsid w:val="007F32F2"/>
    <w:rsid w:val="007F477D"/>
    <w:rsid w:val="007F4ABA"/>
    <w:rsid w:val="007F4AD2"/>
    <w:rsid w:val="007F4B95"/>
    <w:rsid w:val="007F4C82"/>
    <w:rsid w:val="007F4EF8"/>
    <w:rsid w:val="007F613C"/>
    <w:rsid w:val="007F69AB"/>
    <w:rsid w:val="007F6A94"/>
    <w:rsid w:val="008017D1"/>
    <w:rsid w:val="00801DA2"/>
    <w:rsid w:val="00801EB4"/>
    <w:rsid w:val="00802630"/>
    <w:rsid w:val="00802B13"/>
    <w:rsid w:val="00804615"/>
    <w:rsid w:val="00804D3F"/>
    <w:rsid w:val="00805BD7"/>
    <w:rsid w:val="00805C68"/>
    <w:rsid w:val="008061E0"/>
    <w:rsid w:val="00806351"/>
    <w:rsid w:val="008068C1"/>
    <w:rsid w:val="00807931"/>
    <w:rsid w:val="00807DD1"/>
    <w:rsid w:val="008111B2"/>
    <w:rsid w:val="00813D11"/>
    <w:rsid w:val="00814AE4"/>
    <w:rsid w:val="00814DFA"/>
    <w:rsid w:val="00815032"/>
    <w:rsid w:val="008156CE"/>
    <w:rsid w:val="00816619"/>
    <w:rsid w:val="00817778"/>
    <w:rsid w:val="00820351"/>
    <w:rsid w:val="008208CE"/>
    <w:rsid w:val="00820A9A"/>
    <w:rsid w:val="00820CD0"/>
    <w:rsid w:val="00821E1E"/>
    <w:rsid w:val="00822504"/>
    <w:rsid w:val="00822706"/>
    <w:rsid w:val="00823AEA"/>
    <w:rsid w:val="00825597"/>
    <w:rsid w:val="0082765C"/>
    <w:rsid w:val="00827C7B"/>
    <w:rsid w:val="00830293"/>
    <w:rsid w:val="00830513"/>
    <w:rsid w:val="00832ACA"/>
    <w:rsid w:val="00832EC9"/>
    <w:rsid w:val="008335AE"/>
    <w:rsid w:val="00833DFC"/>
    <w:rsid w:val="00834950"/>
    <w:rsid w:val="00835A17"/>
    <w:rsid w:val="00835BEE"/>
    <w:rsid w:val="008369AE"/>
    <w:rsid w:val="00836C0A"/>
    <w:rsid w:val="00837AF4"/>
    <w:rsid w:val="0084015C"/>
    <w:rsid w:val="00840898"/>
    <w:rsid w:val="00840C76"/>
    <w:rsid w:val="008425D4"/>
    <w:rsid w:val="00843F16"/>
    <w:rsid w:val="00843F41"/>
    <w:rsid w:val="00844158"/>
    <w:rsid w:val="0084488E"/>
    <w:rsid w:val="00845523"/>
    <w:rsid w:val="00845FA1"/>
    <w:rsid w:val="0084682F"/>
    <w:rsid w:val="00847C9D"/>
    <w:rsid w:val="00850A88"/>
    <w:rsid w:val="00850E8A"/>
    <w:rsid w:val="0085127D"/>
    <w:rsid w:val="00851AFC"/>
    <w:rsid w:val="00851D87"/>
    <w:rsid w:val="00851F04"/>
    <w:rsid w:val="00851F71"/>
    <w:rsid w:val="00852826"/>
    <w:rsid w:val="00852A7F"/>
    <w:rsid w:val="008531DE"/>
    <w:rsid w:val="008533D0"/>
    <w:rsid w:val="00853E5C"/>
    <w:rsid w:val="00853F31"/>
    <w:rsid w:val="00855072"/>
    <w:rsid w:val="00856601"/>
    <w:rsid w:val="008570C3"/>
    <w:rsid w:val="00857B87"/>
    <w:rsid w:val="00857F62"/>
    <w:rsid w:val="008604E9"/>
    <w:rsid w:val="008605E4"/>
    <w:rsid w:val="0086169E"/>
    <w:rsid w:val="0086233F"/>
    <w:rsid w:val="008636D1"/>
    <w:rsid w:val="008637D6"/>
    <w:rsid w:val="00863C68"/>
    <w:rsid w:val="008657B0"/>
    <w:rsid w:val="0086623A"/>
    <w:rsid w:val="008672E9"/>
    <w:rsid w:val="008677B9"/>
    <w:rsid w:val="00867E38"/>
    <w:rsid w:val="00870112"/>
    <w:rsid w:val="0087044E"/>
    <w:rsid w:val="00870A48"/>
    <w:rsid w:val="00871AE1"/>
    <w:rsid w:val="00872F3E"/>
    <w:rsid w:val="0087369A"/>
    <w:rsid w:val="00873A1C"/>
    <w:rsid w:val="00873EC8"/>
    <w:rsid w:val="00874E97"/>
    <w:rsid w:val="00875B35"/>
    <w:rsid w:val="00876F92"/>
    <w:rsid w:val="0087780E"/>
    <w:rsid w:val="00877AA3"/>
    <w:rsid w:val="00877E9A"/>
    <w:rsid w:val="00881EE9"/>
    <w:rsid w:val="008826F3"/>
    <w:rsid w:val="00882738"/>
    <w:rsid w:val="00884B50"/>
    <w:rsid w:val="008851BE"/>
    <w:rsid w:val="0088577B"/>
    <w:rsid w:val="00886FFD"/>
    <w:rsid w:val="008871D3"/>
    <w:rsid w:val="008874D7"/>
    <w:rsid w:val="00887EDD"/>
    <w:rsid w:val="008904C7"/>
    <w:rsid w:val="0089080F"/>
    <w:rsid w:val="00890BAB"/>
    <w:rsid w:val="008931A5"/>
    <w:rsid w:val="00894129"/>
    <w:rsid w:val="0089624A"/>
    <w:rsid w:val="008A055A"/>
    <w:rsid w:val="008A06AB"/>
    <w:rsid w:val="008A0B23"/>
    <w:rsid w:val="008A177A"/>
    <w:rsid w:val="008A1CE8"/>
    <w:rsid w:val="008A2694"/>
    <w:rsid w:val="008A2846"/>
    <w:rsid w:val="008A2EE9"/>
    <w:rsid w:val="008A3181"/>
    <w:rsid w:val="008A44BC"/>
    <w:rsid w:val="008A4789"/>
    <w:rsid w:val="008A5303"/>
    <w:rsid w:val="008A5461"/>
    <w:rsid w:val="008A56BD"/>
    <w:rsid w:val="008A6067"/>
    <w:rsid w:val="008A688B"/>
    <w:rsid w:val="008A7353"/>
    <w:rsid w:val="008A7A19"/>
    <w:rsid w:val="008B018A"/>
    <w:rsid w:val="008B0720"/>
    <w:rsid w:val="008B1274"/>
    <w:rsid w:val="008B18ED"/>
    <w:rsid w:val="008B20DA"/>
    <w:rsid w:val="008B2625"/>
    <w:rsid w:val="008B27DF"/>
    <w:rsid w:val="008B28C2"/>
    <w:rsid w:val="008B2AA0"/>
    <w:rsid w:val="008B2C04"/>
    <w:rsid w:val="008B2D66"/>
    <w:rsid w:val="008B2E3D"/>
    <w:rsid w:val="008B33BD"/>
    <w:rsid w:val="008B4A90"/>
    <w:rsid w:val="008B5456"/>
    <w:rsid w:val="008B565B"/>
    <w:rsid w:val="008B57E6"/>
    <w:rsid w:val="008B59E2"/>
    <w:rsid w:val="008B6223"/>
    <w:rsid w:val="008B6AF4"/>
    <w:rsid w:val="008B6B1C"/>
    <w:rsid w:val="008B6EF1"/>
    <w:rsid w:val="008B716C"/>
    <w:rsid w:val="008C01B4"/>
    <w:rsid w:val="008C0437"/>
    <w:rsid w:val="008C0B03"/>
    <w:rsid w:val="008C0BE2"/>
    <w:rsid w:val="008C19E0"/>
    <w:rsid w:val="008C1E5C"/>
    <w:rsid w:val="008C25B8"/>
    <w:rsid w:val="008C32E1"/>
    <w:rsid w:val="008C3ED1"/>
    <w:rsid w:val="008C54B2"/>
    <w:rsid w:val="008C54E6"/>
    <w:rsid w:val="008C648E"/>
    <w:rsid w:val="008C6563"/>
    <w:rsid w:val="008C6AD8"/>
    <w:rsid w:val="008C75E4"/>
    <w:rsid w:val="008C7883"/>
    <w:rsid w:val="008D037C"/>
    <w:rsid w:val="008D09E8"/>
    <w:rsid w:val="008D0FD6"/>
    <w:rsid w:val="008D13A1"/>
    <w:rsid w:val="008D197B"/>
    <w:rsid w:val="008D1BBF"/>
    <w:rsid w:val="008D1D21"/>
    <w:rsid w:val="008D1E6E"/>
    <w:rsid w:val="008D2569"/>
    <w:rsid w:val="008D25FE"/>
    <w:rsid w:val="008D2C6D"/>
    <w:rsid w:val="008D2E4E"/>
    <w:rsid w:val="008D302A"/>
    <w:rsid w:val="008D3CFF"/>
    <w:rsid w:val="008D3D40"/>
    <w:rsid w:val="008D53A3"/>
    <w:rsid w:val="008D74B9"/>
    <w:rsid w:val="008E16E8"/>
    <w:rsid w:val="008E1AF9"/>
    <w:rsid w:val="008E2370"/>
    <w:rsid w:val="008E28FA"/>
    <w:rsid w:val="008E2B7A"/>
    <w:rsid w:val="008E31DD"/>
    <w:rsid w:val="008E3C0C"/>
    <w:rsid w:val="008E3DED"/>
    <w:rsid w:val="008E44EF"/>
    <w:rsid w:val="008E4A27"/>
    <w:rsid w:val="008E4AFB"/>
    <w:rsid w:val="008E534E"/>
    <w:rsid w:val="008E554A"/>
    <w:rsid w:val="008E5AE1"/>
    <w:rsid w:val="008E63B8"/>
    <w:rsid w:val="008E735A"/>
    <w:rsid w:val="008F07C4"/>
    <w:rsid w:val="008F16ED"/>
    <w:rsid w:val="008F2528"/>
    <w:rsid w:val="008F31EC"/>
    <w:rsid w:val="008F35A1"/>
    <w:rsid w:val="008F367C"/>
    <w:rsid w:val="008F3CE7"/>
    <w:rsid w:val="008F3ED0"/>
    <w:rsid w:val="008F7DFF"/>
    <w:rsid w:val="00900141"/>
    <w:rsid w:val="009002FE"/>
    <w:rsid w:val="00900E5C"/>
    <w:rsid w:val="009018FC"/>
    <w:rsid w:val="00901DD2"/>
    <w:rsid w:val="009023C8"/>
    <w:rsid w:val="00903BF3"/>
    <w:rsid w:val="00904622"/>
    <w:rsid w:val="00904C64"/>
    <w:rsid w:val="00905279"/>
    <w:rsid w:val="00905827"/>
    <w:rsid w:val="00905C24"/>
    <w:rsid w:val="00906775"/>
    <w:rsid w:val="00906BB6"/>
    <w:rsid w:val="0091161A"/>
    <w:rsid w:val="00912224"/>
    <w:rsid w:val="009130FC"/>
    <w:rsid w:val="0091489D"/>
    <w:rsid w:val="00914934"/>
    <w:rsid w:val="00914EC6"/>
    <w:rsid w:val="00916049"/>
    <w:rsid w:val="00916737"/>
    <w:rsid w:val="0091690E"/>
    <w:rsid w:val="00917329"/>
    <w:rsid w:val="00920D7A"/>
    <w:rsid w:val="00920F08"/>
    <w:rsid w:val="00922BF0"/>
    <w:rsid w:val="00922C83"/>
    <w:rsid w:val="009230F0"/>
    <w:rsid w:val="00923820"/>
    <w:rsid w:val="00925EDB"/>
    <w:rsid w:val="00926094"/>
    <w:rsid w:val="00927330"/>
    <w:rsid w:val="009273ED"/>
    <w:rsid w:val="009277B4"/>
    <w:rsid w:val="009279FF"/>
    <w:rsid w:val="00927DCC"/>
    <w:rsid w:val="00930806"/>
    <w:rsid w:val="00930B52"/>
    <w:rsid w:val="009313CF"/>
    <w:rsid w:val="0093353F"/>
    <w:rsid w:val="009335E9"/>
    <w:rsid w:val="00933F9D"/>
    <w:rsid w:val="00934749"/>
    <w:rsid w:val="009348EC"/>
    <w:rsid w:val="00934A08"/>
    <w:rsid w:val="00935061"/>
    <w:rsid w:val="0093514D"/>
    <w:rsid w:val="0093559E"/>
    <w:rsid w:val="00936508"/>
    <w:rsid w:val="009366F4"/>
    <w:rsid w:val="009368D5"/>
    <w:rsid w:val="00936B94"/>
    <w:rsid w:val="00937C70"/>
    <w:rsid w:val="00940E1E"/>
    <w:rsid w:val="00941E4A"/>
    <w:rsid w:val="00941F07"/>
    <w:rsid w:val="00942570"/>
    <w:rsid w:val="00942E5F"/>
    <w:rsid w:val="0094386F"/>
    <w:rsid w:val="00943AB4"/>
    <w:rsid w:val="0094454F"/>
    <w:rsid w:val="00944AFD"/>
    <w:rsid w:val="009465A9"/>
    <w:rsid w:val="009500A4"/>
    <w:rsid w:val="00950999"/>
    <w:rsid w:val="00950AE8"/>
    <w:rsid w:val="00950D53"/>
    <w:rsid w:val="00951DF8"/>
    <w:rsid w:val="00952535"/>
    <w:rsid w:val="00952624"/>
    <w:rsid w:val="00956847"/>
    <w:rsid w:val="00956984"/>
    <w:rsid w:val="00960777"/>
    <w:rsid w:val="009607EF"/>
    <w:rsid w:val="00965588"/>
    <w:rsid w:val="00965BC4"/>
    <w:rsid w:val="00965DFB"/>
    <w:rsid w:val="00966B9A"/>
    <w:rsid w:val="00967429"/>
    <w:rsid w:val="00970118"/>
    <w:rsid w:val="0097021A"/>
    <w:rsid w:val="009712BA"/>
    <w:rsid w:val="009712C3"/>
    <w:rsid w:val="009716C8"/>
    <w:rsid w:val="00971D67"/>
    <w:rsid w:val="0097314A"/>
    <w:rsid w:val="00973425"/>
    <w:rsid w:val="009750DE"/>
    <w:rsid w:val="009763E1"/>
    <w:rsid w:val="00976DF0"/>
    <w:rsid w:val="00976EBF"/>
    <w:rsid w:val="009773E9"/>
    <w:rsid w:val="009804D0"/>
    <w:rsid w:val="00980914"/>
    <w:rsid w:val="00980F62"/>
    <w:rsid w:val="0098132F"/>
    <w:rsid w:val="00981E3B"/>
    <w:rsid w:val="00984FFE"/>
    <w:rsid w:val="0098662E"/>
    <w:rsid w:val="009871CE"/>
    <w:rsid w:val="00987804"/>
    <w:rsid w:val="00987B6C"/>
    <w:rsid w:val="009900EC"/>
    <w:rsid w:val="00990333"/>
    <w:rsid w:val="00991A10"/>
    <w:rsid w:val="00991EC6"/>
    <w:rsid w:val="009925BD"/>
    <w:rsid w:val="0099288C"/>
    <w:rsid w:val="00992C9C"/>
    <w:rsid w:val="00993336"/>
    <w:rsid w:val="0099383C"/>
    <w:rsid w:val="00993887"/>
    <w:rsid w:val="009952FE"/>
    <w:rsid w:val="009956D0"/>
    <w:rsid w:val="00996508"/>
    <w:rsid w:val="00996D38"/>
    <w:rsid w:val="009970AD"/>
    <w:rsid w:val="00997755"/>
    <w:rsid w:val="00997895"/>
    <w:rsid w:val="009A06A2"/>
    <w:rsid w:val="009A0EC3"/>
    <w:rsid w:val="009A2F5B"/>
    <w:rsid w:val="009A3B2D"/>
    <w:rsid w:val="009A3D81"/>
    <w:rsid w:val="009A3E31"/>
    <w:rsid w:val="009A51D7"/>
    <w:rsid w:val="009A7039"/>
    <w:rsid w:val="009A7393"/>
    <w:rsid w:val="009A77F5"/>
    <w:rsid w:val="009B02B3"/>
    <w:rsid w:val="009B0820"/>
    <w:rsid w:val="009B0E3E"/>
    <w:rsid w:val="009B2667"/>
    <w:rsid w:val="009B2FDB"/>
    <w:rsid w:val="009B3598"/>
    <w:rsid w:val="009B36BE"/>
    <w:rsid w:val="009B3D13"/>
    <w:rsid w:val="009B4BC4"/>
    <w:rsid w:val="009B6154"/>
    <w:rsid w:val="009B6F36"/>
    <w:rsid w:val="009B772F"/>
    <w:rsid w:val="009B7E67"/>
    <w:rsid w:val="009B7EF4"/>
    <w:rsid w:val="009C059E"/>
    <w:rsid w:val="009C0B80"/>
    <w:rsid w:val="009C12B2"/>
    <w:rsid w:val="009C23EB"/>
    <w:rsid w:val="009C263F"/>
    <w:rsid w:val="009C27DC"/>
    <w:rsid w:val="009C3521"/>
    <w:rsid w:val="009C36A9"/>
    <w:rsid w:val="009C4383"/>
    <w:rsid w:val="009C4538"/>
    <w:rsid w:val="009C550B"/>
    <w:rsid w:val="009C5CE3"/>
    <w:rsid w:val="009C70D7"/>
    <w:rsid w:val="009C7916"/>
    <w:rsid w:val="009C7B11"/>
    <w:rsid w:val="009C7CD7"/>
    <w:rsid w:val="009C7E6B"/>
    <w:rsid w:val="009D08D9"/>
    <w:rsid w:val="009D1800"/>
    <w:rsid w:val="009D2683"/>
    <w:rsid w:val="009D26C7"/>
    <w:rsid w:val="009D3985"/>
    <w:rsid w:val="009D42A7"/>
    <w:rsid w:val="009D49A1"/>
    <w:rsid w:val="009D4EDE"/>
    <w:rsid w:val="009D550E"/>
    <w:rsid w:val="009D5510"/>
    <w:rsid w:val="009D57B9"/>
    <w:rsid w:val="009D5C9D"/>
    <w:rsid w:val="009D66CB"/>
    <w:rsid w:val="009D67E3"/>
    <w:rsid w:val="009D7BA9"/>
    <w:rsid w:val="009D7D02"/>
    <w:rsid w:val="009E0B38"/>
    <w:rsid w:val="009E1141"/>
    <w:rsid w:val="009E1794"/>
    <w:rsid w:val="009E17EC"/>
    <w:rsid w:val="009E2344"/>
    <w:rsid w:val="009E273E"/>
    <w:rsid w:val="009E3661"/>
    <w:rsid w:val="009E40DF"/>
    <w:rsid w:val="009E42A6"/>
    <w:rsid w:val="009E4ACB"/>
    <w:rsid w:val="009E5778"/>
    <w:rsid w:val="009E5F43"/>
    <w:rsid w:val="009E6118"/>
    <w:rsid w:val="009E6AAD"/>
    <w:rsid w:val="009E6AC2"/>
    <w:rsid w:val="009E7030"/>
    <w:rsid w:val="009E70A8"/>
    <w:rsid w:val="009E7424"/>
    <w:rsid w:val="009E78A6"/>
    <w:rsid w:val="009F18BB"/>
    <w:rsid w:val="009F3266"/>
    <w:rsid w:val="009F3F5F"/>
    <w:rsid w:val="009F5BA7"/>
    <w:rsid w:val="009F659E"/>
    <w:rsid w:val="009F6AF4"/>
    <w:rsid w:val="009F74A9"/>
    <w:rsid w:val="00A003A8"/>
    <w:rsid w:val="00A00528"/>
    <w:rsid w:val="00A00BB9"/>
    <w:rsid w:val="00A01FCE"/>
    <w:rsid w:val="00A02006"/>
    <w:rsid w:val="00A041FF"/>
    <w:rsid w:val="00A0473F"/>
    <w:rsid w:val="00A04A2A"/>
    <w:rsid w:val="00A06603"/>
    <w:rsid w:val="00A06BE2"/>
    <w:rsid w:val="00A06EB2"/>
    <w:rsid w:val="00A07387"/>
    <w:rsid w:val="00A0757F"/>
    <w:rsid w:val="00A10840"/>
    <w:rsid w:val="00A11F66"/>
    <w:rsid w:val="00A12258"/>
    <w:rsid w:val="00A1315B"/>
    <w:rsid w:val="00A13AE1"/>
    <w:rsid w:val="00A13BE9"/>
    <w:rsid w:val="00A13D62"/>
    <w:rsid w:val="00A1452A"/>
    <w:rsid w:val="00A14B97"/>
    <w:rsid w:val="00A14BC4"/>
    <w:rsid w:val="00A15522"/>
    <w:rsid w:val="00A15A1C"/>
    <w:rsid w:val="00A15E98"/>
    <w:rsid w:val="00A161A3"/>
    <w:rsid w:val="00A17DF9"/>
    <w:rsid w:val="00A2007C"/>
    <w:rsid w:val="00A202DE"/>
    <w:rsid w:val="00A20BB1"/>
    <w:rsid w:val="00A21549"/>
    <w:rsid w:val="00A225FC"/>
    <w:rsid w:val="00A235AE"/>
    <w:rsid w:val="00A24376"/>
    <w:rsid w:val="00A244CC"/>
    <w:rsid w:val="00A24AEE"/>
    <w:rsid w:val="00A2531A"/>
    <w:rsid w:val="00A25EF6"/>
    <w:rsid w:val="00A301FC"/>
    <w:rsid w:val="00A30D49"/>
    <w:rsid w:val="00A315CA"/>
    <w:rsid w:val="00A3325E"/>
    <w:rsid w:val="00A33AD5"/>
    <w:rsid w:val="00A33AF6"/>
    <w:rsid w:val="00A346DA"/>
    <w:rsid w:val="00A353C8"/>
    <w:rsid w:val="00A37148"/>
    <w:rsid w:val="00A37E7A"/>
    <w:rsid w:val="00A401D5"/>
    <w:rsid w:val="00A4060E"/>
    <w:rsid w:val="00A41347"/>
    <w:rsid w:val="00A42024"/>
    <w:rsid w:val="00A42A83"/>
    <w:rsid w:val="00A4335C"/>
    <w:rsid w:val="00A440C1"/>
    <w:rsid w:val="00A4417E"/>
    <w:rsid w:val="00A446C9"/>
    <w:rsid w:val="00A46C36"/>
    <w:rsid w:val="00A47178"/>
    <w:rsid w:val="00A472B7"/>
    <w:rsid w:val="00A47A8C"/>
    <w:rsid w:val="00A505BC"/>
    <w:rsid w:val="00A5068F"/>
    <w:rsid w:val="00A50B3E"/>
    <w:rsid w:val="00A51DF4"/>
    <w:rsid w:val="00A52D99"/>
    <w:rsid w:val="00A52E92"/>
    <w:rsid w:val="00A53297"/>
    <w:rsid w:val="00A537E5"/>
    <w:rsid w:val="00A5417C"/>
    <w:rsid w:val="00A54517"/>
    <w:rsid w:val="00A546E8"/>
    <w:rsid w:val="00A54BB5"/>
    <w:rsid w:val="00A55BF6"/>
    <w:rsid w:val="00A55FD2"/>
    <w:rsid w:val="00A563D2"/>
    <w:rsid w:val="00A570DB"/>
    <w:rsid w:val="00A60180"/>
    <w:rsid w:val="00A60289"/>
    <w:rsid w:val="00A6045A"/>
    <w:rsid w:val="00A60A3C"/>
    <w:rsid w:val="00A60A67"/>
    <w:rsid w:val="00A6202B"/>
    <w:rsid w:val="00A6213A"/>
    <w:rsid w:val="00A62464"/>
    <w:rsid w:val="00A6333A"/>
    <w:rsid w:val="00A63BDA"/>
    <w:rsid w:val="00A63EC7"/>
    <w:rsid w:val="00A6495A"/>
    <w:rsid w:val="00A64CE3"/>
    <w:rsid w:val="00A664E1"/>
    <w:rsid w:val="00A66515"/>
    <w:rsid w:val="00A665C7"/>
    <w:rsid w:val="00A666A6"/>
    <w:rsid w:val="00A67064"/>
    <w:rsid w:val="00A70EA6"/>
    <w:rsid w:val="00A70F4A"/>
    <w:rsid w:val="00A71F60"/>
    <w:rsid w:val="00A726F4"/>
    <w:rsid w:val="00A728BF"/>
    <w:rsid w:val="00A72D59"/>
    <w:rsid w:val="00A73B52"/>
    <w:rsid w:val="00A749B3"/>
    <w:rsid w:val="00A74FA4"/>
    <w:rsid w:val="00A76082"/>
    <w:rsid w:val="00A761FB"/>
    <w:rsid w:val="00A76BD6"/>
    <w:rsid w:val="00A770D6"/>
    <w:rsid w:val="00A7726D"/>
    <w:rsid w:val="00A77326"/>
    <w:rsid w:val="00A8059E"/>
    <w:rsid w:val="00A8101A"/>
    <w:rsid w:val="00A820B9"/>
    <w:rsid w:val="00A8286A"/>
    <w:rsid w:val="00A82B11"/>
    <w:rsid w:val="00A82FCA"/>
    <w:rsid w:val="00A83914"/>
    <w:rsid w:val="00A8437B"/>
    <w:rsid w:val="00A84684"/>
    <w:rsid w:val="00A85539"/>
    <w:rsid w:val="00A8598D"/>
    <w:rsid w:val="00A86306"/>
    <w:rsid w:val="00A86DF9"/>
    <w:rsid w:val="00A8748E"/>
    <w:rsid w:val="00A874CC"/>
    <w:rsid w:val="00A90883"/>
    <w:rsid w:val="00A90C02"/>
    <w:rsid w:val="00A90D8B"/>
    <w:rsid w:val="00A90D96"/>
    <w:rsid w:val="00A90F88"/>
    <w:rsid w:val="00A91865"/>
    <w:rsid w:val="00A922DA"/>
    <w:rsid w:val="00A92AA2"/>
    <w:rsid w:val="00A92E18"/>
    <w:rsid w:val="00A92FF8"/>
    <w:rsid w:val="00A933D0"/>
    <w:rsid w:val="00A93FD9"/>
    <w:rsid w:val="00A94245"/>
    <w:rsid w:val="00A944A1"/>
    <w:rsid w:val="00A94ECD"/>
    <w:rsid w:val="00A95176"/>
    <w:rsid w:val="00A9595F"/>
    <w:rsid w:val="00A95D08"/>
    <w:rsid w:val="00A96491"/>
    <w:rsid w:val="00A96AB2"/>
    <w:rsid w:val="00A96FC7"/>
    <w:rsid w:val="00A9740F"/>
    <w:rsid w:val="00A97AE6"/>
    <w:rsid w:val="00AA0EE4"/>
    <w:rsid w:val="00AA3B24"/>
    <w:rsid w:val="00AA4561"/>
    <w:rsid w:val="00AA5542"/>
    <w:rsid w:val="00AA5BDB"/>
    <w:rsid w:val="00AB05A7"/>
    <w:rsid w:val="00AB2CC7"/>
    <w:rsid w:val="00AB391A"/>
    <w:rsid w:val="00AB3AE1"/>
    <w:rsid w:val="00AB4221"/>
    <w:rsid w:val="00AB4330"/>
    <w:rsid w:val="00AB49C0"/>
    <w:rsid w:val="00AB4C1B"/>
    <w:rsid w:val="00AB5119"/>
    <w:rsid w:val="00AB5350"/>
    <w:rsid w:val="00AB53E8"/>
    <w:rsid w:val="00AB5659"/>
    <w:rsid w:val="00AB60A5"/>
    <w:rsid w:val="00AB6205"/>
    <w:rsid w:val="00AB639A"/>
    <w:rsid w:val="00AB7B5D"/>
    <w:rsid w:val="00AB7F62"/>
    <w:rsid w:val="00AC10D1"/>
    <w:rsid w:val="00AC146C"/>
    <w:rsid w:val="00AC17A8"/>
    <w:rsid w:val="00AC1959"/>
    <w:rsid w:val="00AC2A57"/>
    <w:rsid w:val="00AC4209"/>
    <w:rsid w:val="00AC48CB"/>
    <w:rsid w:val="00AC5ED7"/>
    <w:rsid w:val="00AC67D7"/>
    <w:rsid w:val="00AC6DA2"/>
    <w:rsid w:val="00AC7111"/>
    <w:rsid w:val="00AD0E04"/>
    <w:rsid w:val="00AD1FA2"/>
    <w:rsid w:val="00AD2195"/>
    <w:rsid w:val="00AD2A71"/>
    <w:rsid w:val="00AD2AD5"/>
    <w:rsid w:val="00AD2B87"/>
    <w:rsid w:val="00AD4375"/>
    <w:rsid w:val="00AD5577"/>
    <w:rsid w:val="00AD5F45"/>
    <w:rsid w:val="00AD6758"/>
    <w:rsid w:val="00AD7028"/>
    <w:rsid w:val="00AD71AD"/>
    <w:rsid w:val="00AD7396"/>
    <w:rsid w:val="00AD744A"/>
    <w:rsid w:val="00AE028F"/>
    <w:rsid w:val="00AE2490"/>
    <w:rsid w:val="00AE28B0"/>
    <w:rsid w:val="00AE3E1D"/>
    <w:rsid w:val="00AE45C0"/>
    <w:rsid w:val="00AE4881"/>
    <w:rsid w:val="00AE4C75"/>
    <w:rsid w:val="00AE58C7"/>
    <w:rsid w:val="00AE5C15"/>
    <w:rsid w:val="00AE6092"/>
    <w:rsid w:val="00AE6297"/>
    <w:rsid w:val="00AE6D97"/>
    <w:rsid w:val="00AE74AD"/>
    <w:rsid w:val="00AF00E7"/>
    <w:rsid w:val="00AF0D7D"/>
    <w:rsid w:val="00AF0F95"/>
    <w:rsid w:val="00AF1EDD"/>
    <w:rsid w:val="00AF253D"/>
    <w:rsid w:val="00AF2FE4"/>
    <w:rsid w:val="00AF3838"/>
    <w:rsid w:val="00AF454C"/>
    <w:rsid w:val="00AF5E9A"/>
    <w:rsid w:val="00AF60EA"/>
    <w:rsid w:val="00AF6C89"/>
    <w:rsid w:val="00AF77CE"/>
    <w:rsid w:val="00AF7C0D"/>
    <w:rsid w:val="00B00B73"/>
    <w:rsid w:val="00B00EBA"/>
    <w:rsid w:val="00B015A8"/>
    <w:rsid w:val="00B01AE4"/>
    <w:rsid w:val="00B034EA"/>
    <w:rsid w:val="00B035B9"/>
    <w:rsid w:val="00B04174"/>
    <w:rsid w:val="00B04A39"/>
    <w:rsid w:val="00B04DD2"/>
    <w:rsid w:val="00B057EE"/>
    <w:rsid w:val="00B05C07"/>
    <w:rsid w:val="00B06654"/>
    <w:rsid w:val="00B075D7"/>
    <w:rsid w:val="00B07890"/>
    <w:rsid w:val="00B10E4A"/>
    <w:rsid w:val="00B118F5"/>
    <w:rsid w:val="00B127C7"/>
    <w:rsid w:val="00B12C59"/>
    <w:rsid w:val="00B13131"/>
    <w:rsid w:val="00B131DE"/>
    <w:rsid w:val="00B143D1"/>
    <w:rsid w:val="00B1662B"/>
    <w:rsid w:val="00B176C5"/>
    <w:rsid w:val="00B20D57"/>
    <w:rsid w:val="00B216D2"/>
    <w:rsid w:val="00B21D49"/>
    <w:rsid w:val="00B22C6D"/>
    <w:rsid w:val="00B232A6"/>
    <w:rsid w:val="00B2407E"/>
    <w:rsid w:val="00B24623"/>
    <w:rsid w:val="00B24B3A"/>
    <w:rsid w:val="00B250E2"/>
    <w:rsid w:val="00B25BCA"/>
    <w:rsid w:val="00B25F76"/>
    <w:rsid w:val="00B265E3"/>
    <w:rsid w:val="00B2707F"/>
    <w:rsid w:val="00B27AC2"/>
    <w:rsid w:val="00B300FB"/>
    <w:rsid w:val="00B30468"/>
    <w:rsid w:val="00B30D2F"/>
    <w:rsid w:val="00B31034"/>
    <w:rsid w:val="00B33B67"/>
    <w:rsid w:val="00B33E72"/>
    <w:rsid w:val="00B34578"/>
    <w:rsid w:val="00B3492B"/>
    <w:rsid w:val="00B349D3"/>
    <w:rsid w:val="00B34E62"/>
    <w:rsid w:val="00B359EB"/>
    <w:rsid w:val="00B361E3"/>
    <w:rsid w:val="00B368DE"/>
    <w:rsid w:val="00B37408"/>
    <w:rsid w:val="00B37E1B"/>
    <w:rsid w:val="00B40783"/>
    <w:rsid w:val="00B407B3"/>
    <w:rsid w:val="00B40DEC"/>
    <w:rsid w:val="00B412E2"/>
    <w:rsid w:val="00B4130C"/>
    <w:rsid w:val="00B4161F"/>
    <w:rsid w:val="00B42363"/>
    <w:rsid w:val="00B43151"/>
    <w:rsid w:val="00B431B8"/>
    <w:rsid w:val="00B4385E"/>
    <w:rsid w:val="00B440DD"/>
    <w:rsid w:val="00B440E1"/>
    <w:rsid w:val="00B454F1"/>
    <w:rsid w:val="00B4570A"/>
    <w:rsid w:val="00B45836"/>
    <w:rsid w:val="00B45DDA"/>
    <w:rsid w:val="00B47BD1"/>
    <w:rsid w:val="00B5022D"/>
    <w:rsid w:val="00B50752"/>
    <w:rsid w:val="00B52791"/>
    <w:rsid w:val="00B541C5"/>
    <w:rsid w:val="00B5490D"/>
    <w:rsid w:val="00B54FBC"/>
    <w:rsid w:val="00B552C2"/>
    <w:rsid w:val="00B554AE"/>
    <w:rsid w:val="00B5635C"/>
    <w:rsid w:val="00B56DCE"/>
    <w:rsid w:val="00B5706D"/>
    <w:rsid w:val="00B623E5"/>
    <w:rsid w:val="00B62605"/>
    <w:rsid w:val="00B6357F"/>
    <w:rsid w:val="00B63614"/>
    <w:rsid w:val="00B63767"/>
    <w:rsid w:val="00B63AB7"/>
    <w:rsid w:val="00B64248"/>
    <w:rsid w:val="00B642AB"/>
    <w:rsid w:val="00B648D1"/>
    <w:rsid w:val="00B64D24"/>
    <w:rsid w:val="00B66519"/>
    <w:rsid w:val="00B66555"/>
    <w:rsid w:val="00B6680B"/>
    <w:rsid w:val="00B67DE2"/>
    <w:rsid w:val="00B702AB"/>
    <w:rsid w:val="00B71849"/>
    <w:rsid w:val="00B71AF4"/>
    <w:rsid w:val="00B71C54"/>
    <w:rsid w:val="00B722BF"/>
    <w:rsid w:val="00B7259B"/>
    <w:rsid w:val="00B72897"/>
    <w:rsid w:val="00B72E63"/>
    <w:rsid w:val="00B73AB0"/>
    <w:rsid w:val="00B73F60"/>
    <w:rsid w:val="00B744C2"/>
    <w:rsid w:val="00B74ED3"/>
    <w:rsid w:val="00B76408"/>
    <w:rsid w:val="00B76CD5"/>
    <w:rsid w:val="00B816E0"/>
    <w:rsid w:val="00B81D52"/>
    <w:rsid w:val="00B8296A"/>
    <w:rsid w:val="00B8388C"/>
    <w:rsid w:val="00B83901"/>
    <w:rsid w:val="00B851EB"/>
    <w:rsid w:val="00B856EF"/>
    <w:rsid w:val="00B85ADF"/>
    <w:rsid w:val="00B863A6"/>
    <w:rsid w:val="00B87244"/>
    <w:rsid w:val="00B90C53"/>
    <w:rsid w:val="00B90EA7"/>
    <w:rsid w:val="00B92363"/>
    <w:rsid w:val="00B96B82"/>
    <w:rsid w:val="00B96FA5"/>
    <w:rsid w:val="00B971D9"/>
    <w:rsid w:val="00BA139D"/>
    <w:rsid w:val="00BA1808"/>
    <w:rsid w:val="00BA1B74"/>
    <w:rsid w:val="00BA2134"/>
    <w:rsid w:val="00BA221A"/>
    <w:rsid w:val="00BA38C7"/>
    <w:rsid w:val="00BA5269"/>
    <w:rsid w:val="00BA52B1"/>
    <w:rsid w:val="00BA5485"/>
    <w:rsid w:val="00BA6565"/>
    <w:rsid w:val="00BA6BE8"/>
    <w:rsid w:val="00BA6F4F"/>
    <w:rsid w:val="00BB0DD3"/>
    <w:rsid w:val="00BB2F57"/>
    <w:rsid w:val="00BB3561"/>
    <w:rsid w:val="00BB38A8"/>
    <w:rsid w:val="00BB3A11"/>
    <w:rsid w:val="00BB3A72"/>
    <w:rsid w:val="00BB3D8C"/>
    <w:rsid w:val="00BB578A"/>
    <w:rsid w:val="00BB6030"/>
    <w:rsid w:val="00BB7C6C"/>
    <w:rsid w:val="00BB7D9E"/>
    <w:rsid w:val="00BC3413"/>
    <w:rsid w:val="00BC3D5F"/>
    <w:rsid w:val="00BC5770"/>
    <w:rsid w:val="00BC5C66"/>
    <w:rsid w:val="00BC628A"/>
    <w:rsid w:val="00BC6DE2"/>
    <w:rsid w:val="00BD0584"/>
    <w:rsid w:val="00BD07F5"/>
    <w:rsid w:val="00BD11B8"/>
    <w:rsid w:val="00BD13BD"/>
    <w:rsid w:val="00BD15B9"/>
    <w:rsid w:val="00BD47CD"/>
    <w:rsid w:val="00BD4858"/>
    <w:rsid w:val="00BD6A85"/>
    <w:rsid w:val="00BD7186"/>
    <w:rsid w:val="00BE044C"/>
    <w:rsid w:val="00BE2642"/>
    <w:rsid w:val="00BE2C19"/>
    <w:rsid w:val="00BE3077"/>
    <w:rsid w:val="00BE3BFA"/>
    <w:rsid w:val="00BE43A5"/>
    <w:rsid w:val="00BE43A8"/>
    <w:rsid w:val="00BE48F0"/>
    <w:rsid w:val="00BE5767"/>
    <w:rsid w:val="00BE5795"/>
    <w:rsid w:val="00BE6C94"/>
    <w:rsid w:val="00BE74FA"/>
    <w:rsid w:val="00BE7B77"/>
    <w:rsid w:val="00BE7FAD"/>
    <w:rsid w:val="00BF0B35"/>
    <w:rsid w:val="00BF145A"/>
    <w:rsid w:val="00BF188D"/>
    <w:rsid w:val="00BF27A6"/>
    <w:rsid w:val="00BF2E07"/>
    <w:rsid w:val="00BF301D"/>
    <w:rsid w:val="00BF3179"/>
    <w:rsid w:val="00BF444A"/>
    <w:rsid w:val="00BF49AF"/>
    <w:rsid w:val="00BF49F2"/>
    <w:rsid w:val="00BF5D7A"/>
    <w:rsid w:val="00BF616F"/>
    <w:rsid w:val="00BF6E7E"/>
    <w:rsid w:val="00BF7D31"/>
    <w:rsid w:val="00C00495"/>
    <w:rsid w:val="00C00752"/>
    <w:rsid w:val="00C010BB"/>
    <w:rsid w:val="00C01D39"/>
    <w:rsid w:val="00C01ECE"/>
    <w:rsid w:val="00C028C8"/>
    <w:rsid w:val="00C0392C"/>
    <w:rsid w:val="00C03C74"/>
    <w:rsid w:val="00C03CD7"/>
    <w:rsid w:val="00C04460"/>
    <w:rsid w:val="00C0521B"/>
    <w:rsid w:val="00C06FEB"/>
    <w:rsid w:val="00C0745D"/>
    <w:rsid w:val="00C1050B"/>
    <w:rsid w:val="00C1164E"/>
    <w:rsid w:val="00C11F2B"/>
    <w:rsid w:val="00C125A9"/>
    <w:rsid w:val="00C125E7"/>
    <w:rsid w:val="00C148E3"/>
    <w:rsid w:val="00C15122"/>
    <w:rsid w:val="00C15308"/>
    <w:rsid w:val="00C158A1"/>
    <w:rsid w:val="00C17130"/>
    <w:rsid w:val="00C173D1"/>
    <w:rsid w:val="00C175C5"/>
    <w:rsid w:val="00C17764"/>
    <w:rsid w:val="00C17886"/>
    <w:rsid w:val="00C2082D"/>
    <w:rsid w:val="00C2150B"/>
    <w:rsid w:val="00C22A28"/>
    <w:rsid w:val="00C22AE1"/>
    <w:rsid w:val="00C23DE7"/>
    <w:rsid w:val="00C25346"/>
    <w:rsid w:val="00C25824"/>
    <w:rsid w:val="00C258AB"/>
    <w:rsid w:val="00C25F35"/>
    <w:rsid w:val="00C26D69"/>
    <w:rsid w:val="00C31366"/>
    <w:rsid w:val="00C31BAD"/>
    <w:rsid w:val="00C3219F"/>
    <w:rsid w:val="00C326B2"/>
    <w:rsid w:val="00C32AE5"/>
    <w:rsid w:val="00C33005"/>
    <w:rsid w:val="00C34252"/>
    <w:rsid w:val="00C34C64"/>
    <w:rsid w:val="00C34C9E"/>
    <w:rsid w:val="00C353E7"/>
    <w:rsid w:val="00C35640"/>
    <w:rsid w:val="00C36B5C"/>
    <w:rsid w:val="00C36E8F"/>
    <w:rsid w:val="00C376E9"/>
    <w:rsid w:val="00C3784A"/>
    <w:rsid w:val="00C37E05"/>
    <w:rsid w:val="00C413B6"/>
    <w:rsid w:val="00C41416"/>
    <w:rsid w:val="00C42418"/>
    <w:rsid w:val="00C43854"/>
    <w:rsid w:val="00C43E04"/>
    <w:rsid w:val="00C43FE6"/>
    <w:rsid w:val="00C444EC"/>
    <w:rsid w:val="00C447BB"/>
    <w:rsid w:val="00C44B0C"/>
    <w:rsid w:val="00C44E15"/>
    <w:rsid w:val="00C45347"/>
    <w:rsid w:val="00C461B4"/>
    <w:rsid w:val="00C46C86"/>
    <w:rsid w:val="00C46DC4"/>
    <w:rsid w:val="00C4719F"/>
    <w:rsid w:val="00C47DB3"/>
    <w:rsid w:val="00C51BFC"/>
    <w:rsid w:val="00C5268A"/>
    <w:rsid w:val="00C54F31"/>
    <w:rsid w:val="00C56482"/>
    <w:rsid w:val="00C57048"/>
    <w:rsid w:val="00C570C5"/>
    <w:rsid w:val="00C6033B"/>
    <w:rsid w:val="00C6209A"/>
    <w:rsid w:val="00C621E3"/>
    <w:rsid w:val="00C63BB4"/>
    <w:rsid w:val="00C65852"/>
    <w:rsid w:val="00C662FE"/>
    <w:rsid w:val="00C672FC"/>
    <w:rsid w:val="00C67FDF"/>
    <w:rsid w:val="00C70D06"/>
    <w:rsid w:val="00C71ACB"/>
    <w:rsid w:val="00C72F01"/>
    <w:rsid w:val="00C732C2"/>
    <w:rsid w:val="00C73CB9"/>
    <w:rsid w:val="00C74D73"/>
    <w:rsid w:val="00C75552"/>
    <w:rsid w:val="00C757C9"/>
    <w:rsid w:val="00C75901"/>
    <w:rsid w:val="00C75B23"/>
    <w:rsid w:val="00C76256"/>
    <w:rsid w:val="00C76FF7"/>
    <w:rsid w:val="00C7745B"/>
    <w:rsid w:val="00C77A17"/>
    <w:rsid w:val="00C77C94"/>
    <w:rsid w:val="00C77ED9"/>
    <w:rsid w:val="00C8010A"/>
    <w:rsid w:val="00C8010B"/>
    <w:rsid w:val="00C8024A"/>
    <w:rsid w:val="00C803D8"/>
    <w:rsid w:val="00C81B82"/>
    <w:rsid w:val="00C828B9"/>
    <w:rsid w:val="00C830FC"/>
    <w:rsid w:val="00C84320"/>
    <w:rsid w:val="00C84375"/>
    <w:rsid w:val="00C855D1"/>
    <w:rsid w:val="00C862D3"/>
    <w:rsid w:val="00C86756"/>
    <w:rsid w:val="00C86E69"/>
    <w:rsid w:val="00C87813"/>
    <w:rsid w:val="00C9124E"/>
    <w:rsid w:val="00C918B1"/>
    <w:rsid w:val="00C94116"/>
    <w:rsid w:val="00C9522E"/>
    <w:rsid w:val="00C9672B"/>
    <w:rsid w:val="00CA01DD"/>
    <w:rsid w:val="00CA0639"/>
    <w:rsid w:val="00CA0C18"/>
    <w:rsid w:val="00CA1EB7"/>
    <w:rsid w:val="00CA30BE"/>
    <w:rsid w:val="00CA37B6"/>
    <w:rsid w:val="00CA3867"/>
    <w:rsid w:val="00CA4ECC"/>
    <w:rsid w:val="00CA4F3B"/>
    <w:rsid w:val="00CA547B"/>
    <w:rsid w:val="00CA609B"/>
    <w:rsid w:val="00CA72CE"/>
    <w:rsid w:val="00CA7B3F"/>
    <w:rsid w:val="00CA7B66"/>
    <w:rsid w:val="00CA7F3F"/>
    <w:rsid w:val="00CB04E6"/>
    <w:rsid w:val="00CB197D"/>
    <w:rsid w:val="00CB23D1"/>
    <w:rsid w:val="00CB29AB"/>
    <w:rsid w:val="00CB2AE8"/>
    <w:rsid w:val="00CB2E7C"/>
    <w:rsid w:val="00CB2F71"/>
    <w:rsid w:val="00CB3D4D"/>
    <w:rsid w:val="00CB407A"/>
    <w:rsid w:val="00CB49B3"/>
    <w:rsid w:val="00CB4DDC"/>
    <w:rsid w:val="00CB5612"/>
    <w:rsid w:val="00CB622E"/>
    <w:rsid w:val="00CB64F3"/>
    <w:rsid w:val="00CB6509"/>
    <w:rsid w:val="00CB7148"/>
    <w:rsid w:val="00CB74D2"/>
    <w:rsid w:val="00CB7C53"/>
    <w:rsid w:val="00CC06EC"/>
    <w:rsid w:val="00CC0916"/>
    <w:rsid w:val="00CC0A69"/>
    <w:rsid w:val="00CC0BE3"/>
    <w:rsid w:val="00CC146D"/>
    <w:rsid w:val="00CC16BC"/>
    <w:rsid w:val="00CC2256"/>
    <w:rsid w:val="00CC245F"/>
    <w:rsid w:val="00CC32BB"/>
    <w:rsid w:val="00CC3C62"/>
    <w:rsid w:val="00CC3DC2"/>
    <w:rsid w:val="00CC5605"/>
    <w:rsid w:val="00CC5C5F"/>
    <w:rsid w:val="00CC60EF"/>
    <w:rsid w:val="00CC66A6"/>
    <w:rsid w:val="00CC738D"/>
    <w:rsid w:val="00CC7593"/>
    <w:rsid w:val="00CD04BC"/>
    <w:rsid w:val="00CD0BE8"/>
    <w:rsid w:val="00CD1C2B"/>
    <w:rsid w:val="00CD2855"/>
    <w:rsid w:val="00CD3027"/>
    <w:rsid w:val="00CD40B7"/>
    <w:rsid w:val="00CD43B2"/>
    <w:rsid w:val="00CD6891"/>
    <w:rsid w:val="00CD7F84"/>
    <w:rsid w:val="00CE0097"/>
    <w:rsid w:val="00CE08AF"/>
    <w:rsid w:val="00CE09FF"/>
    <w:rsid w:val="00CE1532"/>
    <w:rsid w:val="00CE29B1"/>
    <w:rsid w:val="00CE2BA1"/>
    <w:rsid w:val="00CE3228"/>
    <w:rsid w:val="00CE4FBD"/>
    <w:rsid w:val="00CE5545"/>
    <w:rsid w:val="00CE5C3B"/>
    <w:rsid w:val="00CE7260"/>
    <w:rsid w:val="00CE7C1C"/>
    <w:rsid w:val="00CE7E6E"/>
    <w:rsid w:val="00CF0086"/>
    <w:rsid w:val="00CF0178"/>
    <w:rsid w:val="00CF12BA"/>
    <w:rsid w:val="00CF174B"/>
    <w:rsid w:val="00CF1896"/>
    <w:rsid w:val="00CF207F"/>
    <w:rsid w:val="00CF37F0"/>
    <w:rsid w:val="00CF4A16"/>
    <w:rsid w:val="00CF5025"/>
    <w:rsid w:val="00CF5528"/>
    <w:rsid w:val="00CF68DD"/>
    <w:rsid w:val="00CF7176"/>
    <w:rsid w:val="00CF7449"/>
    <w:rsid w:val="00CF798C"/>
    <w:rsid w:val="00CF7D4E"/>
    <w:rsid w:val="00D01233"/>
    <w:rsid w:val="00D0153C"/>
    <w:rsid w:val="00D0195A"/>
    <w:rsid w:val="00D023BB"/>
    <w:rsid w:val="00D02A7B"/>
    <w:rsid w:val="00D02C17"/>
    <w:rsid w:val="00D02C7C"/>
    <w:rsid w:val="00D038F5"/>
    <w:rsid w:val="00D04011"/>
    <w:rsid w:val="00D052D3"/>
    <w:rsid w:val="00D0689D"/>
    <w:rsid w:val="00D06F69"/>
    <w:rsid w:val="00D06F8C"/>
    <w:rsid w:val="00D0796F"/>
    <w:rsid w:val="00D12131"/>
    <w:rsid w:val="00D124F1"/>
    <w:rsid w:val="00D125F0"/>
    <w:rsid w:val="00D12695"/>
    <w:rsid w:val="00D126DA"/>
    <w:rsid w:val="00D126DB"/>
    <w:rsid w:val="00D130B9"/>
    <w:rsid w:val="00D1488A"/>
    <w:rsid w:val="00D14DF7"/>
    <w:rsid w:val="00D151BB"/>
    <w:rsid w:val="00D151EA"/>
    <w:rsid w:val="00D15FBC"/>
    <w:rsid w:val="00D172D1"/>
    <w:rsid w:val="00D2034E"/>
    <w:rsid w:val="00D22DEB"/>
    <w:rsid w:val="00D23BEB"/>
    <w:rsid w:val="00D24183"/>
    <w:rsid w:val="00D24F63"/>
    <w:rsid w:val="00D25074"/>
    <w:rsid w:val="00D2667E"/>
    <w:rsid w:val="00D304E2"/>
    <w:rsid w:val="00D30A39"/>
    <w:rsid w:val="00D32B30"/>
    <w:rsid w:val="00D32B5A"/>
    <w:rsid w:val="00D345F9"/>
    <w:rsid w:val="00D34D6F"/>
    <w:rsid w:val="00D34F00"/>
    <w:rsid w:val="00D3542C"/>
    <w:rsid w:val="00D35441"/>
    <w:rsid w:val="00D35A23"/>
    <w:rsid w:val="00D35B06"/>
    <w:rsid w:val="00D36BB1"/>
    <w:rsid w:val="00D3743F"/>
    <w:rsid w:val="00D37778"/>
    <w:rsid w:val="00D37BB1"/>
    <w:rsid w:val="00D406EA"/>
    <w:rsid w:val="00D41F7A"/>
    <w:rsid w:val="00D4300D"/>
    <w:rsid w:val="00D43454"/>
    <w:rsid w:val="00D43D15"/>
    <w:rsid w:val="00D441F0"/>
    <w:rsid w:val="00D4490A"/>
    <w:rsid w:val="00D455F9"/>
    <w:rsid w:val="00D473DC"/>
    <w:rsid w:val="00D5007E"/>
    <w:rsid w:val="00D51FBA"/>
    <w:rsid w:val="00D52496"/>
    <w:rsid w:val="00D526E3"/>
    <w:rsid w:val="00D534A7"/>
    <w:rsid w:val="00D53565"/>
    <w:rsid w:val="00D537CE"/>
    <w:rsid w:val="00D53B1F"/>
    <w:rsid w:val="00D53BE4"/>
    <w:rsid w:val="00D542B7"/>
    <w:rsid w:val="00D544F0"/>
    <w:rsid w:val="00D54F45"/>
    <w:rsid w:val="00D55178"/>
    <w:rsid w:val="00D553DC"/>
    <w:rsid w:val="00D554C8"/>
    <w:rsid w:val="00D55D68"/>
    <w:rsid w:val="00D56448"/>
    <w:rsid w:val="00D56497"/>
    <w:rsid w:val="00D56861"/>
    <w:rsid w:val="00D5761C"/>
    <w:rsid w:val="00D57F7C"/>
    <w:rsid w:val="00D60973"/>
    <w:rsid w:val="00D61B47"/>
    <w:rsid w:val="00D61CB1"/>
    <w:rsid w:val="00D61D71"/>
    <w:rsid w:val="00D61D96"/>
    <w:rsid w:val="00D62FF7"/>
    <w:rsid w:val="00D636E5"/>
    <w:rsid w:val="00D638D2"/>
    <w:rsid w:val="00D658BB"/>
    <w:rsid w:val="00D65D00"/>
    <w:rsid w:val="00D65F79"/>
    <w:rsid w:val="00D66CA4"/>
    <w:rsid w:val="00D715A4"/>
    <w:rsid w:val="00D71CC0"/>
    <w:rsid w:val="00D71F0E"/>
    <w:rsid w:val="00D75235"/>
    <w:rsid w:val="00D7758E"/>
    <w:rsid w:val="00D808DB"/>
    <w:rsid w:val="00D80C2B"/>
    <w:rsid w:val="00D81384"/>
    <w:rsid w:val="00D814BF"/>
    <w:rsid w:val="00D81B45"/>
    <w:rsid w:val="00D82034"/>
    <w:rsid w:val="00D8250B"/>
    <w:rsid w:val="00D8282B"/>
    <w:rsid w:val="00D82F4C"/>
    <w:rsid w:val="00D83002"/>
    <w:rsid w:val="00D835EC"/>
    <w:rsid w:val="00D84442"/>
    <w:rsid w:val="00D845C9"/>
    <w:rsid w:val="00D84BF3"/>
    <w:rsid w:val="00D8621A"/>
    <w:rsid w:val="00D862E1"/>
    <w:rsid w:val="00D873AB"/>
    <w:rsid w:val="00D876A4"/>
    <w:rsid w:val="00D87A83"/>
    <w:rsid w:val="00D902FC"/>
    <w:rsid w:val="00D9041A"/>
    <w:rsid w:val="00D908BD"/>
    <w:rsid w:val="00D90997"/>
    <w:rsid w:val="00D914AE"/>
    <w:rsid w:val="00D91933"/>
    <w:rsid w:val="00D93CCF"/>
    <w:rsid w:val="00D93F23"/>
    <w:rsid w:val="00D93F5C"/>
    <w:rsid w:val="00D94937"/>
    <w:rsid w:val="00D955E3"/>
    <w:rsid w:val="00D959D7"/>
    <w:rsid w:val="00D95A4C"/>
    <w:rsid w:val="00D964DC"/>
    <w:rsid w:val="00D96946"/>
    <w:rsid w:val="00D9736C"/>
    <w:rsid w:val="00D97979"/>
    <w:rsid w:val="00D97F14"/>
    <w:rsid w:val="00DA0CAE"/>
    <w:rsid w:val="00DA10B2"/>
    <w:rsid w:val="00DA1527"/>
    <w:rsid w:val="00DA1723"/>
    <w:rsid w:val="00DA3532"/>
    <w:rsid w:val="00DA39EE"/>
    <w:rsid w:val="00DA44C3"/>
    <w:rsid w:val="00DA4B3A"/>
    <w:rsid w:val="00DA50AB"/>
    <w:rsid w:val="00DA5206"/>
    <w:rsid w:val="00DA521A"/>
    <w:rsid w:val="00DA605D"/>
    <w:rsid w:val="00DA711A"/>
    <w:rsid w:val="00DA747E"/>
    <w:rsid w:val="00DA7826"/>
    <w:rsid w:val="00DA7FD4"/>
    <w:rsid w:val="00DB034A"/>
    <w:rsid w:val="00DB05C4"/>
    <w:rsid w:val="00DB06D1"/>
    <w:rsid w:val="00DB0B29"/>
    <w:rsid w:val="00DB0B9F"/>
    <w:rsid w:val="00DB0EB5"/>
    <w:rsid w:val="00DB1480"/>
    <w:rsid w:val="00DB155F"/>
    <w:rsid w:val="00DB1708"/>
    <w:rsid w:val="00DB2512"/>
    <w:rsid w:val="00DB29A1"/>
    <w:rsid w:val="00DB2E19"/>
    <w:rsid w:val="00DB2F15"/>
    <w:rsid w:val="00DB328C"/>
    <w:rsid w:val="00DB3AD2"/>
    <w:rsid w:val="00DB3C70"/>
    <w:rsid w:val="00DB3CBA"/>
    <w:rsid w:val="00DB3E4B"/>
    <w:rsid w:val="00DB42F7"/>
    <w:rsid w:val="00DB56F7"/>
    <w:rsid w:val="00DB6662"/>
    <w:rsid w:val="00DB743F"/>
    <w:rsid w:val="00DC0240"/>
    <w:rsid w:val="00DC1C8F"/>
    <w:rsid w:val="00DC28AF"/>
    <w:rsid w:val="00DC3304"/>
    <w:rsid w:val="00DC3555"/>
    <w:rsid w:val="00DC3999"/>
    <w:rsid w:val="00DC4974"/>
    <w:rsid w:val="00DC5C2C"/>
    <w:rsid w:val="00DD0131"/>
    <w:rsid w:val="00DD1135"/>
    <w:rsid w:val="00DD1A45"/>
    <w:rsid w:val="00DD28FD"/>
    <w:rsid w:val="00DD2B74"/>
    <w:rsid w:val="00DD418B"/>
    <w:rsid w:val="00DD4F63"/>
    <w:rsid w:val="00DD54EF"/>
    <w:rsid w:val="00DD6BC7"/>
    <w:rsid w:val="00DD72BB"/>
    <w:rsid w:val="00DD75D5"/>
    <w:rsid w:val="00DD7897"/>
    <w:rsid w:val="00DD7CF5"/>
    <w:rsid w:val="00DE0681"/>
    <w:rsid w:val="00DE1B06"/>
    <w:rsid w:val="00DE1EC2"/>
    <w:rsid w:val="00DE393D"/>
    <w:rsid w:val="00DE46ED"/>
    <w:rsid w:val="00DE4A2C"/>
    <w:rsid w:val="00DE5567"/>
    <w:rsid w:val="00DE5FCB"/>
    <w:rsid w:val="00DE63FE"/>
    <w:rsid w:val="00DE6A41"/>
    <w:rsid w:val="00DE6CB3"/>
    <w:rsid w:val="00DF067A"/>
    <w:rsid w:val="00DF0897"/>
    <w:rsid w:val="00DF0E8D"/>
    <w:rsid w:val="00DF13B1"/>
    <w:rsid w:val="00DF14A6"/>
    <w:rsid w:val="00DF1ACB"/>
    <w:rsid w:val="00DF3979"/>
    <w:rsid w:val="00DF4096"/>
    <w:rsid w:val="00DF42FE"/>
    <w:rsid w:val="00DF4821"/>
    <w:rsid w:val="00DF4BC3"/>
    <w:rsid w:val="00DF4D3E"/>
    <w:rsid w:val="00DF6A8B"/>
    <w:rsid w:val="00DF7883"/>
    <w:rsid w:val="00E00989"/>
    <w:rsid w:val="00E00A43"/>
    <w:rsid w:val="00E00FE9"/>
    <w:rsid w:val="00E01275"/>
    <w:rsid w:val="00E015C9"/>
    <w:rsid w:val="00E02D60"/>
    <w:rsid w:val="00E02FC8"/>
    <w:rsid w:val="00E037B1"/>
    <w:rsid w:val="00E03C7B"/>
    <w:rsid w:val="00E03D1A"/>
    <w:rsid w:val="00E048FC"/>
    <w:rsid w:val="00E04AF3"/>
    <w:rsid w:val="00E0583B"/>
    <w:rsid w:val="00E060EF"/>
    <w:rsid w:val="00E066BA"/>
    <w:rsid w:val="00E0679B"/>
    <w:rsid w:val="00E070F1"/>
    <w:rsid w:val="00E0745B"/>
    <w:rsid w:val="00E07652"/>
    <w:rsid w:val="00E07E8D"/>
    <w:rsid w:val="00E1057B"/>
    <w:rsid w:val="00E10A6E"/>
    <w:rsid w:val="00E1106F"/>
    <w:rsid w:val="00E11139"/>
    <w:rsid w:val="00E120FA"/>
    <w:rsid w:val="00E13CBE"/>
    <w:rsid w:val="00E153D3"/>
    <w:rsid w:val="00E15405"/>
    <w:rsid w:val="00E15463"/>
    <w:rsid w:val="00E157F9"/>
    <w:rsid w:val="00E16004"/>
    <w:rsid w:val="00E16BD2"/>
    <w:rsid w:val="00E175D8"/>
    <w:rsid w:val="00E20C63"/>
    <w:rsid w:val="00E20D7C"/>
    <w:rsid w:val="00E214B9"/>
    <w:rsid w:val="00E21501"/>
    <w:rsid w:val="00E22B16"/>
    <w:rsid w:val="00E22C7B"/>
    <w:rsid w:val="00E22DB7"/>
    <w:rsid w:val="00E23CEB"/>
    <w:rsid w:val="00E24730"/>
    <w:rsid w:val="00E24A71"/>
    <w:rsid w:val="00E24CB9"/>
    <w:rsid w:val="00E25A02"/>
    <w:rsid w:val="00E265DA"/>
    <w:rsid w:val="00E267D9"/>
    <w:rsid w:val="00E26E72"/>
    <w:rsid w:val="00E26FA7"/>
    <w:rsid w:val="00E27FA9"/>
    <w:rsid w:val="00E30D1E"/>
    <w:rsid w:val="00E3193C"/>
    <w:rsid w:val="00E320B6"/>
    <w:rsid w:val="00E32389"/>
    <w:rsid w:val="00E33755"/>
    <w:rsid w:val="00E3394F"/>
    <w:rsid w:val="00E33B77"/>
    <w:rsid w:val="00E34D0F"/>
    <w:rsid w:val="00E354E7"/>
    <w:rsid w:val="00E357BE"/>
    <w:rsid w:val="00E35963"/>
    <w:rsid w:val="00E35E1F"/>
    <w:rsid w:val="00E36CE6"/>
    <w:rsid w:val="00E36DEB"/>
    <w:rsid w:val="00E3708A"/>
    <w:rsid w:val="00E3789E"/>
    <w:rsid w:val="00E4052D"/>
    <w:rsid w:val="00E406B3"/>
    <w:rsid w:val="00E40893"/>
    <w:rsid w:val="00E4119B"/>
    <w:rsid w:val="00E4184A"/>
    <w:rsid w:val="00E425C4"/>
    <w:rsid w:val="00E4276C"/>
    <w:rsid w:val="00E428BE"/>
    <w:rsid w:val="00E4395B"/>
    <w:rsid w:val="00E43A35"/>
    <w:rsid w:val="00E460B3"/>
    <w:rsid w:val="00E46147"/>
    <w:rsid w:val="00E46B04"/>
    <w:rsid w:val="00E4749B"/>
    <w:rsid w:val="00E506B6"/>
    <w:rsid w:val="00E50BB9"/>
    <w:rsid w:val="00E51997"/>
    <w:rsid w:val="00E51A39"/>
    <w:rsid w:val="00E51A5B"/>
    <w:rsid w:val="00E52673"/>
    <w:rsid w:val="00E526B9"/>
    <w:rsid w:val="00E5435D"/>
    <w:rsid w:val="00E5468F"/>
    <w:rsid w:val="00E54D47"/>
    <w:rsid w:val="00E56087"/>
    <w:rsid w:val="00E56175"/>
    <w:rsid w:val="00E565CF"/>
    <w:rsid w:val="00E56742"/>
    <w:rsid w:val="00E56BBA"/>
    <w:rsid w:val="00E571DF"/>
    <w:rsid w:val="00E603C0"/>
    <w:rsid w:val="00E603F0"/>
    <w:rsid w:val="00E60EE0"/>
    <w:rsid w:val="00E60F0D"/>
    <w:rsid w:val="00E6115F"/>
    <w:rsid w:val="00E618E0"/>
    <w:rsid w:val="00E620CD"/>
    <w:rsid w:val="00E622E7"/>
    <w:rsid w:val="00E6425E"/>
    <w:rsid w:val="00E64B88"/>
    <w:rsid w:val="00E65654"/>
    <w:rsid w:val="00E65B79"/>
    <w:rsid w:val="00E66016"/>
    <w:rsid w:val="00E66F01"/>
    <w:rsid w:val="00E67672"/>
    <w:rsid w:val="00E700AB"/>
    <w:rsid w:val="00E705B1"/>
    <w:rsid w:val="00E70C4C"/>
    <w:rsid w:val="00E71283"/>
    <w:rsid w:val="00E71569"/>
    <w:rsid w:val="00E726CA"/>
    <w:rsid w:val="00E72C97"/>
    <w:rsid w:val="00E73532"/>
    <w:rsid w:val="00E73C5E"/>
    <w:rsid w:val="00E774FB"/>
    <w:rsid w:val="00E7788A"/>
    <w:rsid w:val="00E800E1"/>
    <w:rsid w:val="00E80424"/>
    <w:rsid w:val="00E81EDC"/>
    <w:rsid w:val="00E82DF1"/>
    <w:rsid w:val="00E83157"/>
    <w:rsid w:val="00E83930"/>
    <w:rsid w:val="00E842AF"/>
    <w:rsid w:val="00E8514D"/>
    <w:rsid w:val="00E85389"/>
    <w:rsid w:val="00E85D41"/>
    <w:rsid w:val="00E8604F"/>
    <w:rsid w:val="00E86558"/>
    <w:rsid w:val="00E87095"/>
    <w:rsid w:val="00E87826"/>
    <w:rsid w:val="00E87A01"/>
    <w:rsid w:val="00E90911"/>
    <w:rsid w:val="00E90E26"/>
    <w:rsid w:val="00E916D4"/>
    <w:rsid w:val="00E91983"/>
    <w:rsid w:val="00E939D7"/>
    <w:rsid w:val="00E94742"/>
    <w:rsid w:val="00E9481C"/>
    <w:rsid w:val="00E954E4"/>
    <w:rsid w:val="00E957CB"/>
    <w:rsid w:val="00E97E64"/>
    <w:rsid w:val="00EA081D"/>
    <w:rsid w:val="00EA0C14"/>
    <w:rsid w:val="00EA3C8A"/>
    <w:rsid w:val="00EA41C8"/>
    <w:rsid w:val="00EA463B"/>
    <w:rsid w:val="00EA4996"/>
    <w:rsid w:val="00EA510D"/>
    <w:rsid w:val="00EA60D8"/>
    <w:rsid w:val="00EA76BF"/>
    <w:rsid w:val="00EB0E1E"/>
    <w:rsid w:val="00EB0F45"/>
    <w:rsid w:val="00EB1304"/>
    <w:rsid w:val="00EB2B58"/>
    <w:rsid w:val="00EB33EA"/>
    <w:rsid w:val="00EB397F"/>
    <w:rsid w:val="00EB4AAA"/>
    <w:rsid w:val="00EB4D93"/>
    <w:rsid w:val="00EB4E08"/>
    <w:rsid w:val="00EB5862"/>
    <w:rsid w:val="00EB5BD7"/>
    <w:rsid w:val="00EB6727"/>
    <w:rsid w:val="00EB7D70"/>
    <w:rsid w:val="00EB7D79"/>
    <w:rsid w:val="00EC0054"/>
    <w:rsid w:val="00EC00BA"/>
    <w:rsid w:val="00EC0968"/>
    <w:rsid w:val="00EC1160"/>
    <w:rsid w:val="00EC1189"/>
    <w:rsid w:val="00EC16B6"/>
    <w:rsid w:val="00EC1FA6"/>
    <w:rsid w:val="00EC23A0"/>
    <w:rsid w:val="00EC247B"/>
    <w:rsid w:val="00EC29B9"/>
    <w:rsid w:val="00EC3951"/>
    <w:rsid w:val="00EC4F8D"/>
    <w:rsid w:val="00EC77A9"/>
    <w:rsid w:val="00EC7B23"/>
    <w:rsid w:val="00EC7C93"/>
    <w:rsid w:val="00ED1D37"/>
    <w:rsid w:val="00ED2953"/>
    <w:rsid w:val="00ED307C"/>
    <w:rsid w:val="00ED3B76"/>
    <w:rsid w:val="00ED3F65"/>
    <w:rsid w:val="00ED43E4"/>
    <w:rsid w:val="00ED5268"/>
    <w:rsid w:val="00ED560C"/>
    <w:rsid w:val="00ED6622"/>
    <w:rsid w:val="00ED6C76"/>
    <w:rsid w:val="00ED6E30"/>
    <w:rsid w:val="00ED794E"/>
    <w:rsid w:val="00EE1B92"/>
    <w:rsid w:val="00EE39DD"/>
    <w:rsid w:val="00EE3EAD"/>
    <w:rsid w:val="00EE5EEB"/>
    <w:rsid w:val="00EE5F32"/>
    <w:rsid w:val="00EE6144"/>
    <w:rsid w:val="00EE7140"/>
    <w:rsid w:val="00EF01F6"/>
    <w:rsid w:val="00EF03A0"/>
    <w:rsid w:val="00EF0BE0"/>
    <w:rsid w:val="00EF1880"/>
    <w:rsid w:val="00EF3376"/>
    <w:rsid w:val="00EF3DFC"/>
    <w:rsid w:val="00EF5134"/>
    <w:rsid w:val="00EF5356"/>
    <w:rsid w:val="00EF579B"/>
    <w:rsid w:val="00EF58C2"/>
    <w:rsid w:val="00EF64A7"/>
    <w:rsid w:val="00EF689C"/>
    <w:rsid w:val="00F0104A"/>
    <w:rsid w:val="00F01065"/>
    <w:rsid w:val="00F01492"/>
    <w:rsid w:val="00F02F4F"/>
    <w:rsid w:val="00F0413B"/>
    <w:rsid w:val="00F04413"/>
    <w:rsid w:val="00F05A83"/>
    <w:rsid w:val="00F06353"/>
    <w:rsid w:val="00F06849"/>
    <w:rsid w:val="00F06857"/>
    <w:rsid w:val="00F06E30"/>
    <w:rsid w:val="00F109D6"/>
    <w:rsid w:val="00F10E93"/>
    <w:rsid w:val="00F11022"/>
    <w:rsid w:val="00F110E9"/>
    <w:rsid w:val="00F11130"/>
    <w:rsid w:val="00F112E9"/>
    <w:rsid w:val="00F1213D"/>
    <w:rsid w:val="00F13AFC"/>
    <w:rsid w:val="00F14060"/>
    <w:rsid w:val="00F14338"/>
    <w:rsid w:val="00F14E13"/>
    <w:rsid w:val="00F15194"/>
    <w:rsid w:val="00F1542E"/>
    <w:rsid w:val="00F16FD2"/>
    <w:rsid w:val="00F17871"/>
    <w:rsid w:val="00F17EF8"/>
    <w:rsid w:val="00F202F0"/>
    <w:rsid w:val="00F22401"/>
    <w:rsid w:val="00F22F80"/>
    <w:rsid w:val="00F23656"/>
    <w:rsid w:val="00F2372A"/>
    <w:rsid w:val="00F23A88"/>
    <w:rsid w:val="00F24B11"/>
    <w:rsid w:val="00F26293"/>
    <w:rsid w:val="00F273DA"/>
    <w:rsid w:val="00F273DF"/>
    <w:rsid w:val="00F31AFF"/>
    <w:rsid w:val="00F31DB6"/>
    <w:rsid w:val="00F322D3"/>
    <w:rsid w:val="00F325B4"/>
    <w:rsid w:val="00F32646"/>
    <w:rsid w:val="00F32B38"/>
    <w:rsid w:val="00F33094"/>
    <w:rsid w:val="00F35386"/>
    <w:rsid w:val="00F354EC"/>
    <w:rsid w:val="00F35CFC"/>
    <w:rsid w:val="00F37548"/>
    <w:rsid w:val="00F37CA0"/>
    <w:rsid w:val="00F4003D"/>
    <w:rsid w:val="00F413B5"/>
    <w:rsid w:val="00F4175F"/>
    <w:rsid w:val="00F41A91"/>
    <w:rsid w:val="00F421AC"/>
    <w:rsid w:val="00F43512"/>
    <w:rsid w:val="00F43F08"/>
    <w:rsid w:val="00F44195"/>
    <w:rsid w:val="00F46B9A"/>
    <w:rsid w:val="00F47AF8"/>
    <w:rsid w:val="00F47E01"/>
    <w:rsid w:val="00F50AD5"/>
    <w:rsid w:val="00F5113C"/>
    <w:rsid w:val="00F512D6"/>
    <w:rsid w:val="00F51BFF"/>
    <w:rsid w:val="00F51CAA"/>
    <w:rsid w:val="00F520EA"/>
    <w:rsid w:val="00F53DAA"/>
    <w:rsid w:val="00F53DCD"/>
    <w:rsid w:val="00F54E62"/>
    <w:rsid w:val="00F554FF"/>
    <w:rsid w:val="00F55694"/>
    <w:rsid w:val="00F56854"/>
    <w:rsid w:val="00F56D18"/>
    <w:rsid w:val="00F56F50"/>
    <w:rsid w:val="00F60252"/>
    <w:rsid w:val="00F60C57"/>
    <w:rsid w:val="00F61742"/>
    <w:rsid w:val="00F61CD9"/>
    <w:rsid w:val="00F63324"/>
    <w:rsid w:val="00F657AE"/>
    <w:rsid w:val="00F65B68"/>
    <w:rsid w:val="00F66E7B"/>
    <w:rsid w:val="00F67CB0"/>
    <w:rsid w:val="00F7045A"/>
    <w:rsid w:val="00F70496"/>
    <w:rsid w:val="00F705F0"/>
    <w:rsid w:val="00F711B4"/>
    <w:rsid w:val="00F711B5"/>
    <w:rsid w:val="00F714EC"/>
    <w:rsid w:val="00F71F2A"/>
    <w:rsid w:val="00F72D08"/>
    <w:rsid w:val="00F732DE"/>
    <w:rsid w:val="00F740A8"/>
    <w:rsid w:val="00F7424E"/>
    <w:rsid w:val="00F7494D"/>
    <w:rsid w:val="00F74FC2"/>
    <w:rsid w:val="00F75837"/>
    <w:rsid w:val="00F75C55"/>
    <w:rsid w:val="00F76669"/>
    <w:rsid w:val="00F7720A"/>
    <w:rsid w:val="00F77A49"/>
    <w:rsid w:val="00F77AD5"/>
    <w:rsid w:val="00F80507"/>
    <w:rsid w:val="00F80EF1"/>
    <w:rsid w:val="00F81031"/>
    <w:rsid w:val="00F815A6"/>
    <w:rsid w:val="00F819A5"/>
    <w:rsid w:val="00F8208D"/>
    <w:rsid w:val="00F82ADD"/>
    <w:rsid w:val="00F836C8"/>
    <w:rsid w:val="00F84EEF"/>
    <w:rsid w:val="00F84F4D"/>
    <w:rsid w:val="00F85055"/>
    <w:rsid w:val="00F851E4"/>
    <w:rsid w:val="00F86971"/>
    <w:rsid w:val="00F8736C"/>
    <w:rsid w:val="00F877E7"/>
    <w:rsid w:val="00F87A9A"/>
    <w:rsid w:val="00F87AB7"/>
    <w:rsid w:val="00F90288"/>
    <w:rsid w:val="00F90F94"/>
    <w:rsid w:val="00F935A6"/>
    <w:rsid w:val="00F94243"/>
    <w:rsid w:val="00F942BD"/>
    <w:rsid w:val="00F9654B"/>
    <w:rsid w:val="00F9752A"/>
    <w:rsid w:val="00F97684"/>
    <w:rsid w:val="00F97BFE"/>
    <w:rsid w:val="00FA054E"/>
    <w:rsid w:val="00FA2716"/>
    <w:rsid w:val="00FA27B9"/>
    <w:rsid w:val="00FA28B0"/>
    <w:rsid w:val="00FA2B69"/>
    <w:rsid w:val="00FA311D"/>
    <w:rsid w:val="00FA444E"/>
    <w:rsid w:val="00FA5A1F"/>
    <w:rsid w:val="00FA665E"/>
    <w:rsid w:val="00FA689D"/>
    <w:rsid w:val="00FA72BC"/>
    <w:rsid w:val="00FB1B76"/>
    <w:rsid w:val="00FB1C45"/>
    <w:rsid w:val="00FB1EF0"/>
    <w:rsid w:val="00FB2099"/>
    <w:rsid w:val="00FB3146"/>
    <w:rsid w:val="00FB3722"/>
    <w:rsid w:val="00FB3899"/>
    <w:rsid w:val="00FB39A5"/>
    <w:rsid w:val="00FB3B23"/>
    <w:rsid w:val="00FB5FF8"/>
    <w:rsid w:val="00FB6D77"/>
    <w:rsid w:val="00FB711E"/>
    <w:rsid w:val="00FB7308"/>
    <w:rsid w:val="00FB775E"/>
    <w:rsid w:val="00FC135E"/>
    <w:rsid w:val="00FC1982"/>
    <w:rsid w:val="00FC28EA"/>
    <w:rsid w:val="00FC298B"/>
    <w:rsid w:val="00FC2CB4"/>
    <w:rsid w:val="00FC3104"/>
    <w:rsid w:val="00FC3DAF"/>
    <w:rsid w:val="00FC44F3"/>
    <w:rsid w:val="00FC4B5F"/>
    <w:rsid w:val="00FC4F8C"/>
    <w:rsid w:val="00FC5A4F"/>
    <w:rsid w:val="00FC6BAD"/>
    <w:rsid w:val="00FC7137"/>
    <w:rsid w:val="00FD004B"/>
    <w:rsid w:val="00FD037C"/>
    <w:rsid w:val="00FD0C36"/>
    <w:rsid w:val="00FD19F5"/>
    <w:rsid w:val="00FD237A"/>
    <w:rsid w:val="00FD2580"/>
    <w:rsid w:val="00FD2771"/>
    <w:rsid w:val="00FD3516"/>
    <w:rsid w:val="00FD4160"/>
    <w:rsid w:val="00FD5554"/>
    <w:rsid w:val="00FD5557"/>
    <w:rsid w:val="00FD59BD"/>
    <w:rsid w:val="00FD6174"/>
    <w:rsid w:val="00FD6624"/>
    <w:rsid w:val="00FD6CF6"/>
    <w:rsid w:val="00FD6E14"/>
    <w:rsid w:val="00FD7035"/>
    <w:rsid w:val="00FD7835"/>
    <w:rsid w:val="00FE1201"/>
    <w:rsid w:val="00FE4559"/>
    <w:rsid w:val="00FE476F"/>
    <w:rsid w:val="00FE4A89"/>
    <w:rsid w:val="00FE5C98"/>
    <w:rsid w:val="00FE6515"/>
    <w:rsid w:val="00FE7867"/>
    <w:rsid w:val="00FF053C"/>
    <w:rsid w:val="00FF0549"/>
    <w:rsid w:val="00FF0815"/>
    <w:rsid w:val="00FF0E06"/>
    <w:rsid w:val="00FF0FBE"/>
    <w:rsid w:val="00FF12AB"/>
    <w:rsid w:val="00FF2B53"/>
    <w:rsid w:val="00FF357F"/>
    <w:rsid w:val="00FF4202"/>
    <w:rsid w:val="00FF54B9"/>
    <w:rsid w:val="00FF5792"/>
    <w:rsid w:val="00FF654D"/>
    <w:rsid w:val="00FF6A22"/>
    <w:rsid w:val="012B0953"/>
    <w:rsid w:val="013011E9"/>
    <w:rsid w:val="01341E8F"/>
    <w:rsid w:val="013E0480"/>
    <w:rsid w:val="01415E15"/>
    <w:rsid w:val="01AC5842"/>
    <w:rsid w:val="020A56B6"/>
    <w:rsid w:val="02856C00"/>
    <w:rsid w:val="02B4537E"/>
    <w:rsid w:val="02B65EE0"/>
    <w:rsid w:val="02C949CD"/>
    <w:rsid w:val="02CD6E85"/>
    <w:rsid w:val="02F10B14"/>
    <w:rsid w:val="02F42FFA"/>
    <w:rsid w:val="032D3F45"/>
    <w:rsid w:val="03400F2D"/>
    <w:rsid w:val="03605C2A"/>
    <w:rsid w:val="03614EB3"/>
    <w:rsid w:val="036C4CB6"/>
    <w:rsid w:val="03C14A44"/>
    <w:rsid w:val="03EA535A"/>
    <w:rsid w:val="03EE4706"/>
    <w:rsid w:val="03F10A28"/>
    <w:rsid w:val="03F63DBA"/>
    <w:rsid w:val="044A1564"/>
    <w:rsid w:val="04994ECC"/>
    <w:rsid w:val="04CF16A8"/>
    <w:rsid w:val="04DB5FDF"/>
    <w:rsid w:val="051D2154"/>
    <w:rsid w:val="05547720"/>
    <w:rsid w:val="0558604E"/>
    <w:rsid w:val="05D10618"/>
    <w:rsid w:val="060A5031"/>
    <w:rsid w:val="060A69EA"/>
    <w:rsid w:val="061D73AD"/>
    <w:rsid w:val="06332168"/>
    <w:rsid w:val="068C3049"/>
    <w:rsid w:val="06974842"/>
    <w:rsid w:val="06A44EDF"/>
    <w:rsid w:val="06A508AF"/>
    <w:rsid w:val="06A64046"/>
    <w:rsid w:val="06A91FD8"/>
    <w:rsid w:val="06AD4C7E"/>
    <w:rsid w:val="06D30B5A"/>
    <w:rsid w:val="06E23CD1"/>
    <w:rsid w:val="07063156"/>
    <w:rsid w:val="075C3EBE"/>
    <w:rsid w:val="079F5D35"/>
    <w:rsid w:val="07AA2AF5"/>
    <w:rsid w:val="084E7652"/>
    <w:rsid w:val="0850455A"/>
    <w:rsid w:val="08810F16"/>
    <w:rsid w:val="088B62AF"/>
    <w:rsid w:val="08BB4789"/>
    <w:rsid w:val="09385044"/>
    <w:rsid w:val="09456D0C"/>
    <w:rsid w:val="096D2D2C"/>
    <w:rsid w:val="09760996"/>
    <w:rsid w:val="097F73F9"/>
    <w:rsid w:val="09946F65"/>
    <w:rsid w:val="099C6150"/>
    <w:rsid w:val="09B00651"/>
    <w:rsid w:val="09D81757"/>
    <w:rsid w:val="09DB0A4A"/>
    <w:rsid w:val="09EB7F95"/>
    <w:rsid w:val="09FB7DFC"/>
    <w:rsid w:val="0A10181B"/>
    <w:rsid w:val="0A1F67C3"/>
    <w:rsid w:val="0A4951F3"/>
    <w:rsid w:val="0A550379"/>
    <w:rsid w:val="0A5D1B61"/>
    <w:rsid w:val="0A801414"/>
    <w:rsid w:val="0A9721D6"/>
    <w:rsid w:val="0A9F3C07"/>
    <w:rsid w:val="0AC52344"/>
    <w:rsid w:val="0AD27B14"/>
    <w:rsid w:val="0AD60952"/>
    <w:rsid w:val="0B2C710C"/>
    <w:rsid w:val="0B3A3461"/>
    <w:rsid w:val="0B4F0ABF"/>
    <w:rsid w:val="0B8542E0"/>
    <w:rsid w:val="0BAE6757"/>
    <w:rsid w:val="0BC052C5"/>
    <w:rsid w:val="0BE7369A"/>
    <w:rsid w:val="0BF12EB6"/>
    <w:rsid w:val="0C1140C3"/>
    <w:rsid w:val="0C2D041D"/>
    <w:rsid w:val="0C472DD6"/>
    <w:rsid w:val="0C7C4E57"/>
    <w:rsid w:val="0C861F7F"/>
    <w:rsid w:val="0C9D5DA4"/>
    <w:rsid w:val="0CA3735B"/>
    <w:rsid w:val="0CA53866"/>
    <w:rsid w:val="0CB231A9"/>
    <w:rsid w:val="0CE256C3"/>
    <w:rsid w:val="0CEE24F4"/>
    <w:rsid w:val="0CFB5C4D"/>
    <w:rsid w:val="0D037109"/>
    <w:rsid w:val="0D11506E"/>
    <w:rsid w:val="0D184818"/>
    <w:rsid w:val="0D260CC9"/>
    <w:rsid w:val="0D3C6580"/>
    <w:rsid w:val="0D85002C"/>
    <w:rsid w:val="0DA02136"/>
    <w:rsid w:val="0DAB5A70"/>
    <w:rsid w:val="0DCF720A"/>
    <w:rsid w:val="0DEA0284"/>
    <w:rsid w:val="0DF52C0C"/>
    <w:rsid w:val="0E2432C7"/>
    <w:rsid w:val="0E2676A9"/>
    <w:rsid w:val="0E4F5D12"/>
    <w:rsid w:val="0E584EAC"/>
    <w:rsid w:val="0E60113F"/>
    <w:rsid w:val="0E804A26"/>
    <w:rsid w:val="0E9C3DBC"/>
    <w:rsid w:val="0EA37FCC"/>
    <w:rsid w:val="0EAB2ED4"/>
    <w:rsid w:val="0EAF02D0"/>
    <w:rsid w:val="0F436DB3"/>
    <w:rsid w:val="0F661C75"/>
    <w:rsid w:val="0F9938C0"/>
    <w:rsid w:val="102D00AE"/>
    <w:rsid w:val="10711464"/>
    <w:rsid w:val="10C3335A"/>
    <w:rsid w:val="110805BA"/>
    <w:rsid w:val="110C23EA"/>
    <w:rsid w:val="115A19CF"/>
    <w:rsid w:val="115E31CA"/>
    <w:rsid w:val="11996806"/>
    <w:rsid w:val="11C5781F"/>
    <w:rsid w:val="11C71A89"/>
    <w:rsid w:val="11D11281"/>
    <w:rsid w:val="11FF7632"/>
    <w:rsid w:val="12003A50"/>
    <w:rsid w:val="12033341"/>
    <w:rsid w:val="122A53AF"/>
    <w:rsid w:val="12396969"/>
    <w:rsid w:val="127A598F"/>
    <w:rsid w:val="127D474B"/>
    <w:rsid w:val="12B16938"/>
    <w:rsid w:val="12C26699"/>
    <w:rsid w:val="12EE3EE4"/>
    <w:rsid w:val="12F157AA"/>
    <w:rsid w:val="12F31650"/>
    <w:rsid w:val="12F53DFE"/>
    <w:rsid w:val="12F61178"/>
    <w:rsid w:val="12FB27F4"/>
    <w:rsid w:val="12FF5CB8"/>
    <w:rsid w:val="13031934"/>
    <w:rsid w:val="130D7A60"/>
    <w:rsid w:val="130F3099"/>
    <w:rsid w:val="131C0982"/>
    <w:rsid w:val="132349D9"/>
    <w:rsid w:val="13262C25"/>
    <w:rsid w:val="132767D4"/>
    <w:rsid w:val="133B459F"/>
    <w:rsid w:val="1341372B"/>
    <w:rsid w:val="1343499B"/>
    <w:rsid w:val="13832F97"/>
    <w:rsid w:val="13856A61"/>
    <w:rsid w:val="13E30638"/>
    <w:rsid w:val="13E73FF5"/>
    <w:rsid w:val="14173F96"/>
    <w:rsid w:val="142D7C3C"/>
    <w:rsid w:val="14560D9F"/>
    <w:rsid w:val="147020F1"/>
    <w:rsid w:val="147D6529"/>
    <w:rsid w:val="14922F03"/>
    <w:rsid w:val="150D6B02"/>
    <w:rsid w:val="15563E8F"/>
    <w:rsid w:val="159F782A"/>
    <w:rsid w:val="15BA629C"/>
    <w:rsid w:val="15C45C13"/>
    <w:rsid w:val="15CD09FD"/>
    <w:rsid w:val="15F72700"/>
    <w:rsid w:val="16363A1D"/>
    <w:rsid w:val="169B3BF7"/>
    <w:rsid w:val="16A47246"/>
    <w:rsid w:val="16E351A0"/>
    <w:rsid w:val="172217D3"/>
    <w:rsid w:val="17694EAD"/>
    <w:rsid w:val="178D612C"/>
    <w:rsid w:val="17BF3FEA"/>
    <w:rsid w:val="17D709C0"/>
    <w:rsid w:val="17FC6ED1"/>
    <w:rsid w:val="17FE631B"/>
    <w:rsid w:val="18144FC8"/>
    <w:rsid w:val="18150840"/>
    <w:rsid w:val="183A35FD"/>
    <w:rsid w:val="18544CDF"/>
    <w:rsid w:val="18675D1E"/>
    <w:rsid w:val="18794883"/>
    <w:rsid w:val="18B666E7"/>
    <w:rsid w:val="18C042E8"/>
    <w:rsid w:val="18CA7314"/>
    <w:rsid w:val="19006F18"/>
    <w:rsid w:val="191139F8"/>
    <w:rsid w:val="195504B9"/>
    <w:rsid w:val="1983743C"/>
    <w:rsid w:val="19DF48D5"/>
    <w:rsid w:val="19EE5659"/>
    <w:rsid w:val="1A117235"/>
    <w:rsid w:val="1A197394"/>
    <w:rsid w:val="1A252263"/>
    <w:rsid w:val="1A704716"/>
    <w:rsid w:val="1A7A34CE"/>
    <w:rsid w:val="1A921BAE"/>
    <w:rsid w:val="1AA66E35"/>
    <w:rsid w:val="1AB553F4"/>
    <w:rsid w:val="1ABB658E"/>
    <w:rsid w:val="1AD7472B"/>
    <w:rsid w:val="1AE17536"/>
    <w:rsid w:val="1AE739A4"/>
    <w:rsid w:val="1AEF567C"/>
    <w:rsid w:val="1AFB37EC"/>
    <w:rsid w:val="1B0B721D"/>
    <w:rsid w:val="1B1E6B47"/>
    <w:rsid w:val="1B294807"/>
    <w:rsid w:val="1B6D4732"/>
    <w:rsid w:val="1BB47DCB"/>
    <w:rsid w:val="1BC849F8"/>
    <w:rsid w:val="1BD15BF7"/>
    <w:rsid w:val="1BF474AF"/>
    <w:rsid w:val="1C107EFA"/>
    <w:rsid w:val="1C1D15FD"/>
    <w:rsid w:val="1C3D2A2D"/>
    <w:rsid w:val="1C5843AE"/>
    <w:rsid w:val="1C655FA0"/>
    <w:rsid w:val="1C7116B2"/>
    <w:rsid w:val="1C8B4734"/>
    <w:rsid w:val="1CB61CA3"/>
    <w:rsid w:val="1CC46AD9"/>
    <w:rsid w:val="1CC950A2"/>
    <w:rsid w:val="1CCF2F46"/>
    <w:rsid w:val="1CDD32CE"/>
    <w:rsid w:val="1D086826"/>
    <w:rsid w:val="1D3935CF"/>
    <w:rsid w:val="1D3E26B6"/>
    <w:rsid w:val="1D5C5F13"/>
    <w:rsid w:val="1D8C5503"/>
    <w:rsid w:val="1D9B70D8"/>
    <w:rsid w:val="1DDE2DCF"/>
    <w:rsid w:val="1DE620B1"/>
    <w:rsid w:val="1DE7657D"/>
    <w:rsid w:val="1E026ABD"/>
    <w:rsid w:val="1E0D6704"/>
    <w:rsid w:val="1E400ACF"/>
    <w:rsid w:val="1E662C04"/>
    <w:rsid w:val="1E6D1463"/>
    <w:rsid w:val="1EA52108"/>
    <w:rsid w:val="1EB659AA"/>
    <w:rsid w:val="1EBC5A64"/>
    <w:rsid w:val="1EF43797"/>
    <w:rsid w:val="1F136AA8"/>
    <w:rsid w:val="1F244729"/>
    <w:rsid w:val="1F2D4572"/>
    <w:rsid w:val="1F4F0ECD"/>
    <w:rsid w:val="1F574BE7"/>
    <w:rsid w:val="1FA640CD"/>
    <w:rsid w:val="1FB455C9"/>
    <w:rsid w:val="1FF7355F"/>
    <w:rsid w:val="20665717"/>
    <w:rsid w:val="20CC7992"/>
    <w:rsid w:val="21383DB9"/>
    <w:rsid w:val="21401F4B"/>
    <w:rsid w:val="21511B46"/>
    <w:rsid w:val="21562EC4"/>
    <w:rsid w:val="218D49B0"/>
    <w:rsid w:val="21AD117F"/>
    <w:rsid w:val="21AD3DC0"/>
    <w:rsid w:val="21B225A8"/>
    <w:rsid w:val="21B54490"/>
    <w:rsid w:val="21BB5477"/>
    <w:rsid w:val="21D848A3"/>
    <w:rsid w:val="220B6EAC"/>
    <w:rsid w:val="22140480"/>
    <w:rsid w:val="2215209E"/>
    <w:rsid w:val="222258E5"/>
    <w:rsid w:val="22392967"/>
    <w:rsid w:val="2245473F"/>
    <w:rsid w:val="22D23267"/>
    <w:rsid w:val="22EA671B"/>
    <w:rsid w:val="22F7345D"/>
    <w:rsid w:val="230A0DC6"/>
    <w:rsid w:val="231D09A8"/>
    <w:rsid w:val="237A7C01"/>
    <w:rsid w:val="238C2907"/>
    <w:rsid w:val="23A45CC4"/>
    <w:rsid w:val="23A52E48"/>
    <w:rsid w:val="23C63580"/>
    <w:rsid w:val="23F07D03"/>
    <w:rsid w:val="2408019C"/>
    <w:rsid w:val="240A25B7"/>
    <w:rsid w:val="240E5CFD"/>
    <w:rsid w:val="242E417E"/>
    <w:rsid w:val="248457A6"/>
    <w:rsid w:val="24A27BC8"/>
    <w:rsid w:val="24AA5053"/>
    <w:rsid w:val="24D66D13"/>
    <w:rsid w:val="250115D6"/>
    <w:rsid w:val="250400F0"/>
    <w:rsid w:val="25265BEE"/>
    <w:rsid w:val="255A6416"/>
    <w:rsid w:val="25857F8D"/>
    <w:rsid w:val="258D4DE3"/>
    <w:rsid w:val="25BB1F27"/>
    <w:rsid w:val="260C27A9"/>
    <w:rsid w:val="26282E39"/>
    <w:rsid w:val="26614421"/>
    <w:rsid w:val="268D5392"/>
    <w:rsid w:val="26B600C8"/>
    <w:rsid w:val="26DD0A40"/>
    <w:rsid w:val="26E67712"/>
    <w:rsid w:val="26E824EF"/>
    <w:rsid w:val="26EE7685"/>
    <w:rsid w:val="270E1AF8"/>
    <w:rsid w:val="27103441"/>
    <w:rsid w:val="271D6716"/>
    <w:rsid w:val="273B50E5"/>
    <w:rsid w:val="274E5971"/>
    <w:rsid w:val="27A602D0"/>
    <w:rsid w:val="27FA619C"/>
    <w:rsid w:val="28552E58"/>
    <w:rsid w:val="28773F09"/>
    <w:rsid w:val="28E26510"/>
    <w:rsid w:val="28E51B67"/>
    <w:rsid w:val="28EB3DA5"/>
    <w:rsid w:val="28FC0E8D"/>
    <w:rsid w:val="29242905"/>
    <w:rsid w:val="295E3B61"/>
    <w:rsid w:val="296D64FA"/>
    <w:rsid w:val="297F1D82"/>
    <w:rsid w:val="2984717A"/>
    <w:rsid w:val="29982C5B"/>
    <w:rsid w:val="29C845A5"/>
    <w:rsid w:val="29E85172"/>
    <w:rsid w:val="2A0C4F5F"/>
    <w:rsid w:val="2A257690"/>
    <w:rsid w:val="2A3C3357"/>
    <w:rsid w:val="2A751ED6"/>
    <w:rsid w:val="2A835C6A"/>
    <w:rsid w:val="2A871659"/>
    <w:rsid w:val="2A9024AD"/>
    <w:rsid w:val="2A905451"/>
    <w:rsid w:val="2AC75015"/>
    <w:rsid w:val="2ACD438E"/>
    <w:rsid w:val="2AFE2CFE"/>
    <w:rsid w:val="2B0D5325"/>
    <w:rsid w:val="2B4D7A85"/>
    <w:rsid w:val="2B600014"/>
    <w:rsid w:val="2B6A0611"/>
    <w:rsid w:val="2B6F6DA2"/>
    <w:rsid w:val="2B700B40"/>
    <w:rsid w:val="2B721DD0"/>
    <w:rsid w:val="2B852ADC"/>
    <w:rsid w:val="2BDE0B5B"/>
    <w:rsid w:val="2C0774A4"/>
    <w:rsid w:val="2C544E32"/>
    <w:rsid w:val="2C547058"/>
    <w:rsid w:val="2C664B05"/>
    <w:rsid w:val="2C7A451D"/>
    <w:rsid w:val="2CA1796A"/>
    <w:rsid w:val="2CC76D20"/>
    <w:rsid w:val="2CD43C6A"/>
    <w:rsid w:val="2CE47C9F"/>
    <w:rsid w:val="2CF65D65"/>
    <w:rsid w:val="2D11055E"/>
    <w:rsid w:val="2D160C24"/>
    <w:rsid w:val="2D20107F"/>
    <w:rsid w:val="2D2E0379"/>
    <w:rsid w:val="2D4E676A"/>
    <w:rsid w:val="2D7D67F3"/>
    <w:rsid w:val="2DC40B81"/>
    <w:rsid w:val="2DD56998"/>
    <w:rsid w:val="2DF45DEC"/>
    <w:rsid w:val="2E187C37"/>
    <w:rsid w:val="2E3143C6"/>
    <w:rsid w:val="2E39039B"/>
    <w:rsid w:val="2E4B5568"/>
    <w:rsid w:val="2E772CC1"/>
    <w:rsid w:val="2E8A0252"/>
    <w:rsid w:val="2EAD7E4C"/>
    <w:rsid w:val="2EBE40EE"/>
    <w:rsid w:val="2EE53E5C"/>
    <w:rsid w:val="2EEC2A5A"/>
    <w:rsid w:val="2EF43449"/>
    <w:rsid w:val="2F164011"/>
    <w:rsid w:val="2F764600"/>
    <w:rsid w:val="2F7D657C"/>
    <w:rsid w:val="2F8507FC"/>
    <w:rsid w:val="2F851E30"/>
    <w:rsid w:val="2F952ED2"/>
    <w:rsid w:val="2F976179"/>
    <w:rsid w:val="2F9B0FC2"/>
    <w:rsid w:val="2FA22464"/>
    <w:rsid w:val="2FC1197B"/>
    <w:rsid w:val="2FC31572"/>
    <w:rsid w:val="30125D2E"/>
    <w:rsid w:val="301E1731"/>
    <w:rsid w:val="303F3DB6"/>
    <w:rsid w:val="30A245B7"/>
    <w:rsid w:val="30B41E46"/>
    <w:rsid w:val="31E0638F"/>
    <w:rsid w:val="3216245B"/>
    <w:rsid w:val="32590D88"/>
    <w:rsid w:val="32781D9F"/>
    <w:rsid w:val="329C4665"/>
    <w:rsid w:val="329F6E20"/>
    <w:rsid w:val="33045A1B"/>
    <w:rsid w:val="333E62EF"/>
    <w:rsid w:val="334B04B1"/>
    <w:rsid w:val="336C40E6"/>
    <w:rsid w:val="338E658E"/>
    <w:rsid w:val="33C07AC6"/>
    <w:rsid w:val="347812A0"/>
    <w:rsid w:val="348A304E"/>
    <w:rsid w:val="34901428"/>
    <w:rsid w:val="34C12D3B"/>
    <w:rsid w:val="35030FBD"/>
    <w:rsid w:val="35294264"/>
    <w:rsid w:val="353929C7"/>
    <w:rsid w:val="35493896"/>
    <w:rsid w:val="35566759"/>
    <w:rsid w:val="35851787"/>
    <w:rsid w:val="36136B47"/>
    <w:rsid w:val="3645535D"/>
    <w:rsid w:val="365242B8"/>
    <w:rsid w:val="365E4258"/>
    <w:rsid w:val="3666492D"/>
    <w:rsid w:val="368178D7"/>
    <w:rsid w:val="36884D10"/>
    <w:rsid w:val="36B86CF7"/>
    <w:rsid w:val="36C70B7A"/>
    <w:rsid w:val="36EE4A7C"/>
    <w:rsid w:val="37353F0C"/>
    <w:rsid w:val="374B0EA8"/>
    <w:rsid w:val="37533DAD"/>
    <w:rsid w:val="375B593E"/>
    <w:rsid w:val="375B6EBB"/>
    <w:rsid w:val="375D7A2B"/>
    <w:rsid w:val="37A677A6"/>
    <w:rsid w:val="384E3937"/>
    <w:rsid w:val="38830EFD"/>
    <w:rsid w:val="38C67C7F"/>
    <w:rsid w:val="38DB0B4B"/>
    <w:rsid w:val="395B60FF"/>
    <w:rsid w:val="39A41F02"/>
    <w:rsid w:val="39B56F25"/>
    <w:rsid w:val="39D247E2"/>
    <w:rsid w:val="39F41A30"/>
    <w:rsid w:val="3A3D3BF6"/>
    <w:rsid w:val="3A62297C"/>
    <w:rsid w:val="3A8D2EB4"/>
    <w:rsid w:val="3AA15F4B"/>
    <w:rsid w:val="3ABB4404"/>
    <w:rsid w:val="3AD25058"/>
    <w:rsid w:val="3B24411E"/>
    <w:rsid w:val="3B275833"/>
    <w:rsid w:val="3B3B3DF8"/>
    <w:rsid w:val="3B643E41"/>
    <w:rsid w:val="3B6D4E72"/>
    <w:rsid w:val="3C086CF3"/>
    <w:rsid w:val="3C1440A1"/>
    <w:rsid w:val="3C23456C"/>
    <w:rsid w:val="3C3E7D48"/>
    <w:rsid w:val="3C42058C"/>
    <w:rsid w:val="3C4E262F"/>
    <w:rsid w:val="3C8E59C9"/>
    <w:rsid w:val="3C9257AE"/>
    <w:rsid w:val="3C9B5D31"/>
    <w:rsid w:val="3CD20A7B"/>
    <w:rsid w:val="3CDC7E0E"/>
    <w:rsid w:val="3DB37968"/>
    <w:rsid w:val="3DD83D37"/>
    <w:rsid w:val="3DD92362"/>
    <w:rsid w:val="3E404452"/>
    <w:rsid w:val="3E582BBF"/>
    <w:rsid w:val="3E5A2EA8"/>
    <w:rsid w:val="3F054B4A"/>
    <w:rsid w:val="3F0C7D51"/>
    <w:rsid w:val="3F2339E1"/>
    <w:rsid w:val="3F4800F1"/>
    <w:rsid w:val="3F5D194E"/>
    <w:rsid w:val="3F967BEC"/>
    <w:rsid w:val="3F9A5DFB"/>
    <w:rsid w:val="3FA92E3C"/>
    <w:rsid w:val="3FA96592"/>
    <w:rsid w:val="401C329F"/>
    <w:rsid w:val="40207412"/>
    <w:rsid w:val="40253CC8"/>
    <w:rsid w:val="402F78DF"/>
    <w:rsid w:val="40424536"/>
    <w:rsid w:val="4051549B"/>
    <w:rsid w:val="406637CF"/>
    <w:rsid w:val="40BC1810"/>
    <w:rsid w:val="40D92720"/>
    <w:rsid w:val="40F64E7B"/>
    <w:rsid w:val="410D666F"/>
    <w:rsid w:val="41274D6C"/>
    <w:rsid w:val="414255BE"/>
    <w:rsid w:val="414C1C29"/>
    <w:rsid w:val="415E2F1A"/>
    <w:rsid w:val="418F2D7D"/>
    <w:rsid w:val="41BF231D"/>
    <w:rsid w:val="422D37A2"/>
    <w:rsid w:val="42356274"/>
    <w:rsid w:val="423F2D8B"/>
    <w:rsid w:val="42AA4433"/>
    <w:rsid w:val="42B15D84"/>
    <w:rsid w:val="42B85637"/>
    <w:rsid w:val="42D8084E"/>
    <w:rsid w:val="42E71548"/>
    <w:rsid w:val="43295AB5"/>
    <w:rsid w:val="43383E12"/>
    <w:rsid w:val="43E05076"/>
    <w:rsid w:val="43E5597E"/>
    <w:rsid w:val="440B6C56"/>
    <w:rsid w:val="44106F1A"/>
    <w:rsid w:val="443B4B71"/>
    <w:rsid w:val="447F439E"/>
    <w:rsid w:val="449E498E"/>
    <w:rsid w:val="44BE0427"/>
    <w:rsid w:val="44C63F45"/>
    <w:rsid w:val="45664645"/>
    <w:rsid w:val="456C71E5"/>
    <w:rsid w:val="458235E5"/>
    <w:rsid w:val="45E51A91"/>
    <w:rsid w:val="45E55E01"/>
    <w:rsid w:val="46066EA4"/>
    <w:rsid w:val="46142EC5"/>
    <w:rsid w:val="461B03B1"/>
    <w:rsid w:val="462E65E9"/>
    <w:rsid w:val="46374EF4"/>
    <w:rsid w:val="464C2D7C"/>
    <w:rsid w:val="466B5FEE"/>
    <w:rsid w:val="469A553A"/>
    <w:rsid w:val="46A02433"/>
    <w:rsid w:val="46D4391D"/>
    <w:rsid w:val="470100D9"/>
    <w:rsid w:val="4714525A"/>
    <w:rsid w:val="4725224D"/>
    <w:rsid w:val="47520BF7"/>
    <w:rsid w:val="475A0E09"/>
    <w:rsid w:val="476F1BAD"/>
    <w:rsid w:val="4795325E"/>
    <w:rsid w:val="47A61774"/>
    <w:rsid w:val="47AF48C2"/>
    <w:rsid w:val="48145571"/>
    <w:rsid w:val="481C0287"/>
    <w:rsid w:val="48240326"/>
    <w:rsid w:val="48643C4D"/>
    <w:rsid w:val="48B73AE2"/>
    <w:rsid w:val="48DD0E39"/>
    <w:rsid w:val="491D1608"/>
    <w:rsid w:val="493112E1"/>
    <w:rsid w:val="49D078AB"/>
    <w:rsid w:val="4A054ABE"/>
    <w:rsid w:val="4A135AC6"/>
    <w:rsid w:val="4A326C4D"/>
    <w:rsid w:val="4A4E5110"/>
    <w:rsid w:val="4A7723BA"/>
    <w:rsid w:val="4A7E3A37"/>
    <w:rsid w:val="4AB41668"/>
    <w:rsid w:val="4AB94FDE"/>
    <w:rsid w:val="4ABA211E"/>
    <w:rsid w:val="4ABE7DEF"/>
    <w:rsid w:val="4AC84487"/>
    <w:rsid w:val="4AE9602C"/>
    <w:rsid w:val="4B69535C"/>
    <w:rsid w:val="4B6D44AA"/>
    <w:rsid w:val="4B7023CA"/>
    <w:rsid w:val="4B7C0F4B"/>
    <w:rsid w:val="4B8D2093"/>
    <w:rsid w:val="4BC11502"/>
    <w:rsid w:val="4BFB3283"/>
    <w:rsid w:val="4BFB5105"/>
    <w:rsid w:val="4C342F32"/>
    <w:rsid w:val="4C461581"/>
    <w:rsid w:val="4C4869AD"/>
    <w:rsid w:val="4C5432A0"/>
    <w:rsid w:val="4C5D2D11"/>
    <w:rsid w:val="4C843BD8"/>
    <w:rsid w:val="4C941998"/>
    <w:rsid w:val="4CA01922"/>
    <w:rsid w:val="4CB00372"/>
    <w:rsid w:val="4CC323BC"/>
    <w:rsid w:val="4CC40BFF"/>
    <w:rsid w:val="4D065B27"/>
    <w:rsid w:val="4D780580"/>
    <w:rsid w:val="4D915A7F"/>
    <w:rsid w:val="4DA25B95"/>
    <w:rsid w:val="4DE82164"/>
    <w:rsid w:val="4E0F6047"/>
    <w:rsid w:val="4E34440A"/>
    <w:rsid w:val="4E5B529A"/>
    <w:rsid w:val="4E612ADD"/>
    <w:rsid w:val="4E682228"/>
    <w:rsid w:val="4E8B78D7"/>
    <w:rsid w:val="4E8C5E95"/>
    <w:rsid w:val="4EB720FE"/>
    <w:rsid w:val="4F347035"/>
    <w:rsid w:val="4F577912"/>
    <w:rsid w:val="4F702140"/>
    <w:rsid w:val="4F930376"/>
    <w:rsid w:val="4FCA6BCC"/>
    <w:rsid w:val="4FE52EC5"/>
    <w:rsid w:val="50346376"/>
    <w:rsid w:val="5045387F"/>
    <w:rsid w:val="506469AF"/>
    <w:rsid w:val="506B371D"/>
    <w:rsid w:val="50EE4AFC"/>
    <w:rsid w:val="50FA5945"/>
    <w:rsid w:val="51047D7B"/>
    <w:rsid w:val="51051ED9"/>
    <w:rsid w:val="512115A6"/>
    <w:rsid w:val="514855E0"/>
    <w:rsid w:val="517A4EE1"/>
    <w:rsid w:val="51AA2273"/>
    <w:rsid w:val="5268209B"/>
    <w:rsid w:val="526C4EE0"/>
    <w:rsid w:val="52C365F5"/>
    <w:rsid w:val="52C976E7"/>
    <w:rsid w:val="52CF2A68"/>
    <w:rsid w:val="52D91407"/>
    <w:rsid w:val="53005B35"/>
    <w:rsid w:val="530103EA"/>
    <w:rsid w:val="5306554F"/>
    <w:rsid w:val="530A6104"/>
    <w:rsid w:val="534E3207"/>
    <w:rsid w:val="536311B3"/>
    <w:rsid w:val="537F1C32"/>
    <w:rsid w:val="53876598"/>
    <w:rsid w:val="53A44C2D"/>
    <w:rsid w:val="53AC5B0D"/>
    <w:rsid w:val="53C97154"/>
    <w:rsid w:val="53E814BF"/>
    <w:rsid w:val="53F44A7B"/>
    <w:rsid w:val="53FC12DE"/>
    <w:rsid w:val="540C75B0"/>
    <w:rsid w:val="54577E17"/>
    <w:rsid w:val="54813FB8"/>
    <w:rsid w:val="54A41B51"/>
    <w:rsid w:val="54C46519"/>
    <w:rsid w:val="54E8211D"/>
    <w:rsid w:val="55264138"/>
    <w:rsid w:val="55273EFB"/>
    <w:rsid w:val="554355AF"/>
    <w:rsid w:val="555445D4"/>
    <w:rsid w:val="5567049E"/>
    <w:rsid w:val="556B55DD"/>
    <w:rsid w:val="5598681D"/>
    <w:rsid w:val="559A0E5A"/>
    <w:rsid w:val="55B969F1"/>
    <w:rsid w:val="55C05F95"/>
    <w:rsid w:val="55C750BF"/>
    <w:rsid w:val="560B3511"/>
    <w:rsid w:val="560D302A"/>
    <w:rsid w:val="564E0272"/>
    <w:rsid w:val="56911BEB"/>
    <w:rsid w:val="56D97662"/>
    <w:rsid w:val="570E4427"/>
    <w:rsid w:val="5710762F"/>
    <w:rsid w:val="574F0FDE"/>
    <w:rsid w:val="57505157"/>
    <w:rsid w:val="575E4DB8"/>
    <w:rsid w:val="5763088E"/>
    <w:rsid w:val="57C2647B"/>
    <w:rsid w:val="57EC5713"/>
    <w:rsid w:val="57EF6013"/>
    <w:rsid w:val="582B1357"/>
    <w:rsid w:val="582B37B3"/>
    <w:rsid w:val="583C0815"/>
    <w:rsid w:val="584F41FB"/>
    <w:rsid w:val="58747D33"/>
    <w:rsid w:val="58817617"/>
    <w:rsid w:val="58F15E6B"/>
    <w:rsid w:val="59172716"/>
    <w:rsid w:val="593C5130"/>
    <w:rsid w:val="59640924"/>
    <w:rsid w:val="596725A8"/>
    <w:rsid w:val="59732F7A"/>
    <w:rsid w:val="598B61C1"/>
    <w:rsid w:val="599774E9"/>
    <w:rsid w:val="59C42133"/>
    <w:rsid w:val="59F45AEE"/>
    <w:rsid w:val="5A1B4488"/>
    <w:rsid w:val="5A1E0868"/>
    <w:rsid w:val="5A4F7395"/>
    <w:rsid w:val="5A52016E"/>
    <w:rsid w:val="5A9F58F1"/>
    <w:rsid w:val="5AD7215D"/>
    <w:rsid w:val="5B18029F"/>
    <w:rsid w:val="5B2D5424"/>
    <w:rsid w:val="5B3C0256"/>
    <w:rsid w:val="5B4B4922"/>
    <w:rsid w:val="5B9C306C"/>
    <w:rsid w:val="5BB55A32"/>
    <w:rsid w:val="5BD36AB7"/>
    <w:rsid w:val="5BD94275"/>
    <w:rsid w:val="5BF7681A"/>
    <w:rsid w:val="5C1F5F61"/>
    <w:rsid w:val="5C235E20"/>
    <w:rsid w:val="5C37414B"/>
    <w:rsid w:val="5C5279D5"/>
    <w:rsid w:val="5C532DB5"/>
    <w:rsid w:val="5C797C51"/>
    <w:rsid w:val="5C8552D3"/>
    <w:rsid w:val="5CC7536B"/>
    <w:rsid w:val="5CCF59C4"/>
    <w:rsid w:val="5CD34FD0"/>
    <w:rsid w:val="5CED402A"/>
    <w:rsid w:val="5D4F6922"/>
    <w:rsid w:val="5D5D3A1F"/>
    <w:rsid w:val="5D683C2B"/>
    <w:rsid w:val="5DB656D0"/>
    <w:rsid w:val="5E0448D6"/>
    <w:rsid w:val="5E1D5B3E"/>
    <w:rsid w:val="5E230483"/>
    <w:rsid w:val="5E2A721B"/>
    <w:rsid w:val="5E30357F"/>
    <w:rsid w:val="5E6414B3"/>
    <w:rsid w:val="5E6F408A"/>
    <w:rsid w:val="5E8179AF"/>
    <w:rsid w:val="5EA93C63"/>
    <w:rsid w:val="5EBE02DB"/>
    <w:rsid w:val="5EE749FB"/>
    <w:rsid w:val="5EEA3354"/>
    <w:rsid w:val="5F14380F"/>
    <w:rsid w:val="5F2E74BC"/>
    <w:rsid w:val="5F304B89"/>
    <w:rsid w:val="5F593EF9"/>
    <w:rsid w:val="5F5A7815"/>
    <w:rsid w:val="5F631986"/>
    <w:rsid w:val="5F647ADF"/>
    <w:rsid w:val="5FD11984"/>
    <w:rsid w:val="600460C8"/>
    <w:rsid w:val="60291E5E"/>
    <w:rsid w:val="60316F0C"/>
    <w:rsid w:val="60426F6F"/>
    <w:rsid w:val="605948C1"/>
    <w:rsid w:val="605F66AA"/>
    <w:rsid w:val="60787109"/>
    <w:rsid w:val="60F83239"/>
    <w:rsid w:val="61053A1F"/>
    <w:rsid w:val="610A6756"/>
    <w:rsid w:val="612A0C79"/>
    <w:rsid w:val="61370930"/>
    <w:rsid w:val="617663A8"/>
    <w:rsid w:val="61773656"/>
    <w:rsid w:val="61893376"/>
    <w:rsid w:val="61AC13C7"/>
    <w:rsid w:val="61C75DE8"/>
    <w:rsid w:val="61C90436"/>
    <w:rsid w:val="61DA1AB5"/>
    <w:rsid w:val="61EE4F15"/>
    <w:rsid w:val="61F77822"/>
    <w:rsid w:val="61FC1B43"/>
    <w:rsid w:val="621D2374"/>
    <w:rsid w:val="623347B2"/>
    <w:rsid w:val="62402E07"/>
    <w:rsid w:val="62451104"/>
    <w:rsid w:val="62B20776"/>
    <w:rsid w:val="62C474E6"/>
    <w:rsid w:val="62CD62BD"/>
    <w:rsid w:val="633B6E2E"/>
    <w:rsid w:val="63443DAB"/>
    <w:rsid w:val="6349343F"/>
    <w:rsid w:val="63732CD6"/>
    <w:rsid w:val="63A42726"/>
    <w:rsid w:val="63AA5CA0"/>
    <w:rsid w:val="63AD41BC"/>
    <w:rsid w:val="63BD699D"/>
    <w:rsid w:val="63F832B5"/>
    <w:rsid w:val="64264155"/>
    <w:rsid w:val="644765F2"/>
    <w:rsid w:val="644E2F52"/>
    <w:rsid w:val="6452660B"/>
    <w:rsid w:val="645541DE"/>
    <w:rsid w:val="64F51478"/>
    <w:rsid w:val="650655C8"/>
    <w:rsid w:val="654A6D4D"/>
    <w:rsid w:val="65B65856"/>
    <w:rsid w:val="66744289"/>
    <w:rsid w:val="66931255"/>
    <w:rsid w:val="66AF73E5"/>
    <w:rsid w:val="66BB750C"/>
    <w:rsid w:val="67093187"/>
    <w:rsid w:val="67554C52"/>
    <w:rsid w:val="677F067F"/>
    <w:rsid w:val="67923736"/>
    <w:rsid w:val="67CA4A8B"/>
    <w:rsid w:val="67D406AA"/>
    <w:rsid w:val="680142F2"/>
    <w:rsid w:val="687076B4"/>
    <w:rsid w:val="69141BF1"/>
    <w:rsid w:val="693C686B"/>
    <w:rsid w:val="694F61D9"/>
    <w:rsid w:val="69A21D31"/>
    <w:rsid w:val="69A2621E"/>
    <w:rsid w:val="69B23255"/>
    <w:rsid w:val="69D24C11"/>
    <w:rsid w:val="6A1336FC"/>
    <w:rsid w:val="6A970243"/>
    <w:rsid w:val="6AD3696A"/>
    <w:rsid w:val="6B001180"/>
    <w:rsid w:val="6B0178BB"/>
    <w:rsid w:val="6B086D0A"/>
    <w:rsid w:val="6B240576"/>
    <w:rsid w:val="6B4B1294"/>
    <w:rsid w:val="6B4D354A"/>
    <w:rsid w:val="6B8759A1"/>
    <w:rsid w:val="6B934FA9"/>
    <w:rsid w:val="6B9953FE"/>
    <w:rsid w:val="6B9F28B5"/>
    <w:rsid w:val="6BAB2D43"/>
    <w:rsid w:val="6BC87CD4"/>
    <w:rsid w:val="6BD34DA9"/>
    <w:rsid w:val="6C0F5D6F"/>
    <w:rsid w:val="6C290E34"/>
    <w:rsid w:val="6C431124"/>
    <w:rsid w:val="6D0C6FE2"/>
    <w:rsid w:val="6D4B7398"/>
    <w:rsid w:val="6D8518BE"/>
    <w:rsid w:val="6D95589C"/>
    <w:rsid w:val="6DE300B4"/>
    <w:rsid w:val="6E3C7102"/>
    <w:rsid w:val="6E743748"/>
    <w:rsid w:val="6ECD7DAC"/>
    <w:rsid w:val="6EFD6105"/>
    <w:rsid w:val="6F083603"/>
    <w:rsid w:val="6F161D11"/>
    <w:rsid w:val="6F6911CB"/>
    <w:rsid w:val="6FBE794A"/>
    <w:rsid w:val="6FCA008A"/>
    <w:rsid w:val="700D0979"/>
    <w:rsid w:val="7020687F"/>
    <w:rsid w:val="70221C3F"/>
    <w:rsid w:val="70383FE0"/>
    <w:rsid w:val="704729AE"/>
    <w:rsid w:val="704D566D"/>
    <w:rsid w:val="706F5A1D"/>
    <w:rsid w:val="707D41FE"/>
    <w:rsid w:val="709F32C5"/>
    <w:rsid w:val="70A64CA4"/>
    <w:rsid w:val="70A826B3"/>
    <w:rsid w:val="70CE6EA8"/>
    <w:rsid w:val="70D03958"/>
    <w:rsid w:val="70EC0AED"/>
    <w:rsid w:val="70F252F8"/>
    <w:rsid w:val="70F71730"/>
    <w:rsid w:val="711B549C"/>
    <w:rsid w:val="716A6C2E"/>
    <w:rsid w:val="717F38A9"/>
    <w:rsid w:val="718A5F4F"/>
    <w:rsid w:val="718E7C1E"/>
    <w:rsid w:val="71DD1188"/>
    <w:rsid w:val="71DD4528"/>
    <w:rsid w:val="71DD4A35"/>
    <w:rsid w:val="71E96962"/>
    <w:rsid w:val="71F46A46"/>
    <w:rsid w:val="72316042"/>
    <w:rsid w:val="72336A57"/>
    <w:rsid w:val="72567B61"/>
    <w:rsid w:val="72666CAC"/>
    <w:rsid w:val="72833283"/>
    <w:rsid w:val="729606F7"/>
    <w:rsid w:val="72C33FE6"/>
    <w:rsid w:val="72DB4021"/>
    <w:rsid w:val="72E92BB7"/>
    <w:rsid w:val="72F50AA4"/>
    <w:rsid w:val="72FA6666"/>
    <w:rsid w:val="739C2DBB"/>
    <w:rsid w:val="739C6D40"/>
    <w:rsid w:val="73B410FE"/>
    <w:rsid w:val="73D109A3"/>
    <w:rsid w:val="73D34A72"/>
    <w:rsid w:val="73E75A5C"/>
    <w:rsid w:val="73EF34DC"/>
    <w:rsid w:val="73FF285E"/>
    <w:rsid w:val="7472793D"/>
    <w:rsid w:val="748318B5"/>
    <w:rsid w:val="748747EF"/>
    <w:rsid w:val="74A35C16"/>
    <w:rsid w:val="74B51376"/>
    <w:rsid w:val="74BC4E64"/>
    <w:rsid w:val="74D2034D"/>
    <w:rsid w:val="74F26421"/>
    <w:rsid w:val="754B4454"/>
    <w:rsid w:val="75574F8A"/>
    <w:rsid w:val="758C0C2C"/>
    <w:rsid w:val="758E56A4"/>
    <w:rsid w:val="75C86E1A"/>
    <w:rsid w:val="75ED3FFE"/>
    <w:rsid w:val="76134908"/>
    <w:rsid w:val="76312C11"/>
    <w:rsid w:val="7678376D"/>
    <w:rsid w:val="76D14D2A"/>
    <w:rsid w:val="76E61ED9"/>
    <w:rsid w:val="776F1433"/>
    <w:rsid w:val="779004C2"/>
    <w:rsid w:val="77943AB0"/>
    <w:rsid w:val="77C2491A"/>
    <w:rsid w:val="780C3A18"/>
    <w:rsid w:val="78134A62"/>
    <w:rsid w:val="7847788B"/>
    <w:rsid w:val="787D5055"/>
    <w:rsid w:val="788F14C4"/>
    <w:rsid w:val="78F669CE"/>
    <w:rsid w:val="78FD2E06"/>
    <w:rsid w:val="7916360F"/>
    <w:rsid w:val="792D79B2"/>
    <w:rsid w:val="79526D7F"/>
    <w:rsid w:val="79763781"/>
    <w:rsid w:val="79C5094E"/>
    <w:rsid w:val="79F521C0"/>
    <w:rsid w:val="7A330C17"/>
    <w:rsid w:val="7A461D58"/>
    <w:rsid w:val="7A691E0C"/>
    <w:rsid w:val="7AA276AA"/>
    <w:rsid w:val="7AC835F1"/>
    <w:rsid w:val="7B105857"/>
    <w:rsid w:val="7B3F5CCB"/>
    <w:rsid w:val="7B461CFA"/>
    <w:rsid w:val="7B4C3A9F"/>
    <w:rsid w:val="7B5D4FBD"/>
    <w:rsid w:val="7B5F53AE"/>
    <w:rsid w:val="7B6257F7"/>
    <w:rsid w:val="7B921DF4"/>
    <w:rsid w:val="7B9E20FC"/>
    <w:rsid w:val="7BB31771"/>
    <w:rsid w:val="7BC55B92"/>
    <w:rsid w:val="7BE91810"/>
    <w:rsid w:val="7C0411CE"/>
    <w:rsid w:val="7C125D26"/>
    <w:rsid w:val="7C511C6E"/>
    <w:rsid w:val="7C5C2D65"/>
    <w:rsid w:val="7C7639A1"/>
    <w:rsid w:val="7C8F1F92"/>
    <w:rsid w:val="7C9A522E"/>
    <w:rsid w:val="7CCA62D1"/>
    <w:rsid w:val="7CDE6481"/>
    <w:rsid w:val="7CF945A0"/>
    <w:rsid w:val="7D5275B2"/>
    <w:rsid w:val="7DA52215"/>
    <w:rsid w:val="7DAB36A6"/>
    <w:rsid w:val="7E0C7F75"/>
    <w:rsid w:val="7E250EA5"/>
    <w:rsid w:val="7E2B35AF"/>
    <w:rsid w:val="7E3061C3"/>
    <w:rsid w:val="7E9B419D"/>
    <w:rsid w:val="7EF71DE4"/>
    <w:rsid w:val="7F156E1B"/>
    <w:rsid w:val="7F2A3069"/>
    <w:rsid w:val="7F6B6AB9"/>
    <w:rsid w:val="7F740D45"/>
    <w:rsid w:val="7F89109E"/>
    <w:rsid w:val="7FEB5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32"/>
      <w:szCs w:val="20"/>
    </w:rPr>
  </w:style>
  <w:style w:type="paragraph" w:styleId="3">
    <w:name w:val="heading 2"/>
    <w:basedOn w:val="1"/>
    <w:next w:val="4"/>
    <w:link w:val="35"/>
    <w:qFormat/>
    <w:uiPriority w:val="0"/>
    <w:pPr>
      <w:keepNext/>
      <w:keepLines/>
      <w:spacing w:before="260" w:after="260" w:line="500" w:lineRule="exact"/>
      <w:outlineLvl w:val="1"/>
    </w:pPr>
    <w:rPr>
      <w:rFonts w:ascii="Arial" w:hAnsi="Arial" w:eastAsia="黑体"/>
      <w:b/>
      <w:sz w:val="28"/>
      <w:szCs w:val="20"/>
    </w:rPr>
  </w:style>
  <w:style w:type="paragraph" w:styleId="5">
    <w:name w:val="heading 3"/>
    <w:basedOn w:val="1"/>
    <w:next w:val="4"/>
    <w:link w:val="34"/>
    <w:qFormat/>
    <w:uiPriority w:val="0"/>
    <w:pPr>
      <w:keepNext/>
      <w:keepLines/>
      <w:spacing w:before="260" w:after="260" w:line="412" w:lineRule="auto"/>
      <w:outlineLvl w:val="2"/>
    </w:pPr>
    <w:rPr>
      <w:b/>
      <w:sz w:val="32"/>
      <w:szCs w:val="20"/>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4"/>
    <w:qFormat/>
    <w:uiPriority w:val="0"/>
    <w:pPr>
      <w:keepNext/>
      <w:keepLines/>
      <w:numPr>
        <w:ilvl w:val="4"/>
        <w:numId w:val="1"/>
      </w:numPr>
      <w:spacing w:before="280" w:after="290" w:line="372" w:lineRule="auto"/>
      <w:outlineLvl w:val="4"/>
    </w:pPr>
    <w:rPr>
      <w:b/>
      <w:sz w:val="28"/>
    </w:rPr>
  </w:style>
  <w:style w:type="paragraph" w:styleId="8">
    <w:name w:val="heading 6"/>
    <w:basedOn w:val="1"/>
    <w:next w:val="1"/>
    <w:qFormat/>
    <w:uiPriority w:val="0"/>
    <w:pPr>
      <w:keepNext/>
      <w:keepLines/>
      <w:numPr>
        <w:ilvl w:val="5"/>
        <w:numId w:val="1"/>
      </w:numPr>
      <w:spacing w:before="240" w:after="64" w:line="316" w:lineRule="auto"/>
      <w:outlineLvl w:val="5"/>
    </w:pPr>
    <w:rPr>
      <w:rFonts w:ascii="Arial" w:hAnsi="Arial" w:eastAsia="黑体"/>
      <w:b/>
      <w:sz w:val="24"/>
    </w:rPr>
  </w:style>
  <w:style w:type="paragraph" w:styleId="9">
    <w:name w:val="heading 7"/>
    <w:basedOn w:val="1"/>
    <w:next w:val="4"/>
    <w:link w:val="56"/>
    <w:qFormat/>
    <w:uiPriority w:val="0"/>
    <w:pPr>
      <w:keepNext/>
      <w:keepLines/>
      <w:numPr>
        <w:ilvl w:val="6"/>
        <w:numId w:val="1"/>
      </w:numPr>
      <w:spacing w:before="240" w:after="64" w:line="316" w:lineRule="auto"/>
      <w:outlineLvl w:val="6"/>
    </w:pPr>
    <w:rPr>
      <w:b/>
      <w:sz w:val="24"/>
    </w:rPr>
  </w:style>
  <w:style w:type="paragraph" w:styleId="10">
    <w:name w:val="heading 8"/>
    <w:basedOn w:val="1"/>
    <w:next w:val="4"/>
    <w:qFormat/>
    <w:uiPriority w:val="0"/>
    <w:pPr>
      <w:keepNext/>
      <w:keepLines/>
      <w:numPr>
        <w:ilvl w:val="7"/>
        <w:numId w:val="1"/>
      </w:numPr>
      <w:spacing w:before="240" w:after="64" w:line="316" w:lineRule="auto"/>
      <w:outlineLvl w:val="7"/>
    </w:pPr>
    <w:rPr>
      <w:rFonts w:ascii="Arial" w:hAnsi="Arial" w:eastAsia="黑体"/>
      <w:sz w:val="24"/>
    </w:rPr>
  </w:style>
  <w:style w:type="paragraph" w:styleId="11">
    <w:name w:val="heading 9"/>
    <w:basedOn w:val="1"/>
    <w:next w:val="4"/>
    <w:qFormat/>
    <w:uiPriority w:val="0"/>
    <w:pPr>
      <w:keepNext/>
      <w:keepLines/>
      <w:numPr>
        <w:ilvl w:val="8"/>
        <w:numId w:val="1"/>
      </w:numPr>
      <w:spacing w:before="240" w:after="64" w:line="316" w:lineRule="auto"/>
      <w:outlineLvl w:val="8"/>
    </w:pPr>
    <w:rPr>
      <w:rFonts w:ascii="Arial" w:hAnsi="Arial" w:eastAsia="黑体"/>
    </w:rPr>
  </w:style>
  <w:style w:type="character" w:default="1" w:styleId="29">
    <w:name w:val="Default Paragraph Font"/>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link w:val="53"/>
    <w:qFormat/>
    <w:uiPriority w:val="0"/>
    <w:pPr>
      <w:ind w:firstLine="420"/>
    </w:pPr>
    <w:rPr>
      <w:szCs w:val="20"/>
    </w:rPr>
  </w:style>
  <w:style w:type="paragraph" w:styleId="12">
    <w:name w:val="annotation text"/>
    <w:basedOn w:val="1"/>
    <w:qFormat/>
    <w:uiPriority w:val="0"/>
    <w:pPr>
      <w:jc w:val="left"/>
    </w:pPr>
  </w:style>
  <w:style w:type="paragraph" w:styleId="13">
    <w:name w:val="Body Text"/>
    <w:basedOn w:val="1"/>
    <w:unhideWhenUsed/>
    <w:qFormat/>
    <w:uiPriority w:val="99"/>
    <w:rPr>
      <w:b/>
      <w:sz w:val="28"/>
    </w:rPr>
  </w:style>
  <w:style w:type="paragraph" w:styleId="14">
    <w:name w:val="Body Text Indent"/>
    <w:basedOn w:val="1"/>
    <w:qFormat/>
    <w:uiPriority w:val="0"/>
    <w:pPr>
      <w:ind w:firstLine="630"/>
    </w:pPr>
    <w:rPr>
      <w:sz w:val="32"/>
      <w:szCs w:val="20"/>
    </w:rPr>
  </w:style>
  <w:style w:type="paragraph" w:styleId="15">
    <w:name w:val="Block Text"/>
    <w:basedOn w:val="1"/>
    <w:qFormat/>
    <w:uiPriority w:val="0"/>
    <w:pPr>
      <w:spacing w:after="120"/>
      <w:ind w:left="1440" w:leftChars="700" w:right="700" w:rightChars="700"/>
    </w:pPr>
  </w:style>
  <w:style w:type="paragraph" w:styleId="16">
    <w:name w:val="Plain Text"/>
    <w:basedOn w:val="1"/>
    <w:next w:val="1"/>
    <w:link w:val="45"/>
    <w:qFormat/>
    <w:uiPriority w:val="0"/>
    <w:rPr>
      <w:rFonts w:ascii="宋体" w:hAnsi="Courier New" w:cs="Courier New"/>
      <w:szCs w:val="21"/>
    </w:rPr>
  </w:style>
  <w:style w:type="paragraph" w:styleId="17">
    <w:name w:val="Date"/>
    <w:basedOn w:val="1"/>
    <w:next w:val="1"/>
    <w:qFormat/>
    <w:uiPriority w:val="0"/>
    <w:pPr>
      <w:ind w:left="100" w:leftChars="2500"/>
    </w:pPr>
  </w:style>
  <w:style w:type="paragraph" w:styleId="18">
    <w:name w:val="Body Text Indent 2"/>
    <w:basedOn w:val="1"/>
    <w:qFormat/>
    <w:uiPriority w:val="0"/>
    <w:pPr>
      <w:ind w:firstLine="630"/>
    </w:pPr>
    <w:rPr>
      <w:sz w:val="32"/>
      <w:szCs w:val="20"/>
    </w:rPr>
  </w:style>
  <w:style w:type="paragraph" w:styleId="19">
    <w:name w:val="footer"/>
    <w:basedOn w:val="1"/>
    <w:link w:val="47"/>
    <w:qFormat/>
    <w:uiPriority w:val="0"/>
    <w:pPr>
      <w:tabs>
        <w:tab w:val="center" w:pos="4153"/>
        <w:tab w:val="right" w:pos="8306"/>
      </w:tabs>
      <w:snapToGrid w:val="0"/>
      <w:jc w:val="left"/>
    </w:pPr>
    <w:rPr>
      <w:sz w:val="18"/>
      <w:szCs w:val="20"/>
    </w:rPr>
  </w:style>
  <w:style w:type="paragraph" w:styleId="20">
    <w:name w:val="header"/>
    <w:basedOn w:val="1"/>
    <w:link w:val="46"/>
    <w:qFormat/>
    <w:uiPriority w:val="0"/>
    <w:pPr>
      <w:pBdr>
        <w:bottom w:val="single" w:color="auto" w:sz="6" w:space="1"/>
      </w:pBdr>
      <w:tabs>
        <w:tab w:val="center" w:pos="4153"/>
        <w:tab w:val="right" w:pos="8306"/>
      </w:tabs>
      <w:snapToGrid w:val="0"/>
      <w:jc w:val="center"/>
    </w:pPr>
    <w:rPr>
      <w:sz w:val="18"/>
      <w:szCs w:val="20"/>
    </w:rPr>
  </w:style>
  <w:style w:type="paragraph" w:styleId="21">
    <w:name w:val="toc 1"/>
    <w:basedOn w:val="1"/>
    <w:next w:val="1"/>
    <w:qFormat/>
    <w:uiPriority w:val="39"/>
  </w:style>
  <w:style w:type="paragraph" w:styleId="22">
    <w:name w:val="Body Text Indent 3"/>
    <w:basedOn w:val="1"/>
    <w:qFormat/>
    <w:uiPriority w:val="0"/>
    <w:pPr>
      <w:adjustRightInd w:val="0"/>
      <w:snapToGrid w:val="0"/>
      <w:spacing w:line="360" w:lineRule="auto"/>
      <w:ind w:firstLine="600" w:firstLineChars="200"/>
    </w:pPr>
    <w:rPr>
      <w:rFonts w:ascii="黑体" w:eastAsia="黑体"/>
      <w:sz w:val="30"/>
      <w:szCs w:val="28"/>
    </w:rPr>
  </w:style>
  <w:style w:type="paragraph" w:styleId="23">
    <w:name w:val="toc 2"/>
    <w:basedOn w:val="1"/>
    <w:next w:val="1"/>
    <w:qFormat/>
    <w:uiPriority w:val="39"/>
    <w:pPr>
      <w:ind w:left="420" w:leftChars="200"/>
    </w:pPr>
  </w:style>
  <w:style w:type="paragraph" w:styleId="24">
    <w:name w:val="Body Text 2"/>
    <w:basedOn w:val="1"/>
    <w:qFormat/>
    <w:uiPriority w:val="0"/>
    <w:pPr>
      <w:spacing w:after="120" w:afterLines="0" w:afterAutospacing="0" w:line="480" w:lineRule="auto"/>
    </w:pPr>
  </w:style>
  <w:style w:type="paragraph" w:styleId="25">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26">
    <w:name w:val="Body Text First Indent"/>
    <w:basedOn w:val="13"/>
    <w:qFormat/>
    <w:uiPriority w:val="0"/>
    <w:rPr>
      <w:rFonts w:hAnsi="宋体"/>
      <w:sz w:val="18"/>
      <w:szCs w:val="18"/>
    </w:rPr>
  </w:style>
  <w:style w:type="table" w:styleId="28">
    <w:name w:val="Table Grid"/>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rPr>
      <w:b/>
    </w:rPr>
  </w:style>
  <w:style w:type="character" w:styleId="31">
    <w:name w:val="page number"/>
    <w:basedOn w:val="29"/>
    <w:qFormat/>
    <w:uiPriority w:val="0"/>
  </w:style>
  <w:style w:type="character" w:styleId="32">
    <w:name w:val="Hyperlink"/>
    <w:qFormat/>
    <w:uiPriority w:val="99"/>
    <w:rPr>
      <w:color w:val="136EC2"/>
      <w:u w:val="single"/>
    </w:rPr>
  </w:style>
  <w:style w:type="paragraph" w:customStyle="1" w:styleId="3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4">
    <w:name w:val="标题 3 Char"/>
    <w:basedOn w:val="29"/>
    <w:link w:val="5"/>
    <w:qFormat/>
    <w:locked/>
    <w:uiPriority w:val="99"/>
    <w:rPr>
      <w:b/>
      <w:sz w:val="32"/>
      <w:szCs w:val="20"/>
    </w:rPr>
  </w:style>
  <w:style w:type="character" w:customStyle="1" w:styleId="35">
    <w:name w:val="标题 2 Char"/>
    <w:basedOn w:val="29"/>
    <w:link w:val="3"/>
    <w:qFormat/>
    <w:uiPriority w:val="0"/>
    <w:rPr>
      <w:rFonts w:ascii="Arial" w:hAnsi="Arial" w:eastAsia="黑体"/>
      <w:b/>
      <w:kern w:val="2"/>
      <w:sz w:val="28"/>
    </w:rPr>
  </w:style>
  <w:style w:type="paragraph" w:customStyle="1" w:styleId="36">
    <w:name w:val="文档正文"/>
    <w:basedOn w:val="1"/>
    <w:qFormat/>
    <w:uiPriority w:val="99"/>
    <w:pPr>
      <w:adjustRightInd w:val="0"/>
      <w:spacing w:line="400" w:lineRule="atLeast"/>
      <w:ind w:firstLine="420" w:firstLineChars="200"/>
      <w:jc w:val="left"/>
      <w:textAlignment w:val="baseline"/>
    </w:pPr>
    <w:rPr>
      <w:rFonts w:ascii="宋体" w:hAnsi="宋体"/>
      <w:kern w:val="0"/>
      <w:sz w:val="24"/>
      <w:szCs w:val="20"/>
    </w:rPr>
  </w:style>
  <w:style w:type="paragraph" w:customStyle="1" w:styleId="37">
    <w:name w:val="正文首行缩进两字符"/>
    <w:basedOn w:val="1"/>
    <w:qFormat/>
    <w:uiPriority w:val="0"/>
    <w:pPr>
      <w:spacing w:line="360" w:lineRule="auto"/>
      <w:ind w:firstLine="200" w:firstLineChars="200"/>
    </w:pPr>
  </w:style>
  <w:style w:type="paragraph" w:customStyle="1" w:styleId="38">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39">
    <w:name w:val="Char1"/>
    <w:basedOn w:val="1"/>
    <w:qFormat/>
    <w:uiPriority w:val="0"/>
    <w:rPr>
      <w:szCs w:val="21"/>
    </w:rPr>
  </w:style>
  <w:style w:type="paragraph" w:customStyle="1" w:styleId="4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1">
    <w:name w:val="样式 首行缩进:  2 字符"/>
    <w:basedOn w:val="1"/>
    <w:qFormat/>
    <w:uiPriority w:val="0"/>
    <w:pPr>
      <w:spacing w:line="400" w:lineRule="exact"/>
      <w:ind w:firstLine="200" w:firstLineChars="200"/>
    </w:pPr>
    <w:rPr>
      <w:rFonts w:cs="宋体"/>
      <w:sz w:val="24"/>
    </w:rPr>
  </w:style>
  <w:style w:type="paragraph" w:customStyle="1" w:styleId="42">
    <w:name w:val="表格"/>
    <w:basedOn w:val="1"/>
    <w:qFormat/>
    <w:uiPriority w:val="0"/>
    <w:pPr>
      <w:spacing w:line="400" w:lineRule="exact"/>
    </w:pPr>
    <w:rPr>
      <w:sz w:val="24"/>
    </w:rPr>
  </w:style>
  <w:style w:type="paragraph" w:customStyle="1" w:styleId="43">
    <w:name w:val="默认段落字体 Para Char Char Char Char Char Char Char"/>
    <w:basedOn w:val="1"/>
    <w:qFormat/>
    <w:uiPriority w:val="0"/>
    <w:rPr>
      <w:rFonts w:ascii="Tahoma" w:hAnsi="Tahoma"/>
      <w:sz w:val="24"/>
      <w:szCs w:val="20"/>
    </w:rPr>
  </w:style>
  <w:style w:type="paragraph" w:customStyle="1" w:styleId="44">
    <w:name w:val="Char Char Char Char"/>
    <w:basedOn w:val="1"/>
    <w:qFormat/>
    <w:uiPriority w:val="0"/>
    <w:rPr>
      <w:rFonts w:ascii="Tahoma" w:hAnsi="Tahoma"/>
      <w:sz w:val="24"/>
      <w:szCs w:val="20"/>
    </w:rPr>
  </w:style>
  <w:style w:type="character" w:customStyle="1" w:styleId="45">
    <w:name w:val="纯文本 Char"/>
    <w:link w:val="16"/>
    <w:qFormat/>
    <w:locked/>
    <w:uiPriority w:val="0"/>
    <w:rPr>
      <w:rFonts w:ascii="宋体" w:hAnsi="Courier New" w:eastAsia="宋体" w:cs="Courier New"/>
      <w:kern w:val="2"/>
      <w:sz w:val="21"/>
      <w:szCs w:val="21"/>
      <w:lang w:val="en-US" w:eastAsia="zh-CN" w:bidi="ar-SA"/>
    </w:rPr>
  </w:style>
  <w:style w:type="character" w:customStyle="1" w:styleId="46">
    <w:name w:val="页眉 Char"/>
    <w:link w:val="20"/>
    <w:qFormat/>
    <w:uiPriority w:val="0"/>
    <w:rPr>
      <w:rFonts w:eastAsia="宋体"/>
      <w:kern w:val="2"/>
      <w:sz w:val="18"/>
      <w:lang w:val="en-US" w:eastAsia="zh-CN" w:bidi="ar-SA"/>
    </w:rPr>
  </w:style>
  <w:style w:type="character" w:customStyle="1" w:styleId="47">
    <w:name w:val="页脚 Char"/>
    <w:link w:val="19"/>
    <w:qFormat/>
    <w:uiPriority w:val="0"/>
    <w:rPr>
      <w:rFonts w:eastAsia="宋体"/>
      <w:kern w:val="2"/>
      <w:sz w:val="18"/>
      <w:lang w:val="en-US" w:eastAsia="zh-CN" w:bidi="ar-SA"/>
    </w:rPr>
  </w:style>
  <w:style w:type="character" w:customStyle="1" w:styleId="48">
    <w:name w:val="p0 Char"/>
    <w:link w:val="49"/>
    <w:qFormat/>
    <w:uiPriority w:val="0"/>
    <w:rPr>
      <w:rFonts w:eastAsia="宋体"/>
      <w:sz w:val="21"/>
      <w:szCs w:val="21"/>
      <w:lang w:val="en-US" w:eastAsia="zh-CN" w:bidi="ar-SA"/>
    </w:rPr>
  </w:style>
  <w:style w:type="paragraph" w:customStyle="1" w:styleId="49">
    <w:name w:val="p0"/>
    <w:basedOn w:val="1"/>
    <w:link w:val="48"/>
    <w:qFormat/>
    <w:uiPriority w:val="0"/>
    <w:pPr>
      <w:widowControl/>
    </w:pPr>
    <w:rPr>
      <w:kern w:val="0"/>
      <w:szCs w:val="21"/>
    </w:rPr>
  </w:style>
  <w:style w:type="character" w:customStyle="1" w:styleId="50">
    <w:name w:val="普通文字1 Char"/>
    <w:basedOn w:val="29"/>
    <w:qFormat/>
    <w:uiPriority w:val="0"/>
    <w:rPr>
      <w:rFonts w:ascii="宋体" w:hAnsi="Courier New" w:eastAsia="宋体"/>
      <w:kern w:val="2"/>
      <w:sz w:val="21"/>
      <w:lang w:val="en-US" w:eastAsia="zh-CN" w:bidi="ar-SA"/>
    </w:rPr>
  </w:style>
  <w:style w:type="character" w:customStyle="1" w:styleId="51">
    <w:name w:val="bds_nopic2"/>
    <w:basedOn w:val="29"/>
    <w:qFormat/>
    <w:uiPriority w:val="0"/>
    <w:rPr>
      <w:rFonts w:ascii="Times New Roman" w:hAnsi="Times New Roman" w:eastAsia="宋体"/>
    </w:rPr>
  </w:style>
  <w:style w:type="character" w:customStyle="1" w:styleId="52">
    <w:name w:val="style61"/>
    <w:qFormat/>
    <w:uiPriority w:val="0"/>
    <w:rPr>
      <w:color w:val="FF0000"/>
    </w:rPr>
  </w:style>
  <w:style w:type="character" w:customStyle="1" w:styleId="53">
    <w:name w:val="正文缩进 Char"/>
    <w:basedOn w:val="29"/>
    <w:link w:val="4"/>
    <w:qFormat/>
    <w:uiPriority w:val="0"/>
    <w:rPr>
      <w:rFonts w:eastAsia="宋体"/>
      <w:kern w:val="2"/>
      <w:sz w:val="21"/>
      <w:lang w:val="en-US" w:eastAsia="zh-CN" w:bidi="ar-SA"/>
    </w:rPr>
  </w:style>
  <w:style w:type="paragraph" w:customStyle="1" w:styleId="54">
    <w:name w:val="Default"/>
    <w:unhideWhenUsed/>
    <w:qFormat/>
    <w:uiPriority w:val="0"/>
    <w:pPr>
      <w:widowControl w:val="0"/>
      <w:autoSpaceDE w:val="0"/>
      <w:autoSpaceDN w:val="0"/>
    </w:pPr>
    <w:rPr>
      <w:rFonts w:hint="eastAsia" w:ascii="Calibri" w:hAnsi="Calibri" w:eastAsia="宋体" w:cs="Times New Roman"/>
      <w:color w:val="000000"/>
      <w:sz w:val="24"/>
      <w:lang w:val="en-US" w:eastAsia="zh-CN" w:bidi="ar-SA"/>
    </w:rPr>
  </w:style>
  <w:style w:type="paragraph" w:styleId="55">
    <w:name w:val="List Paragraph"/>
    <w:basedOn w:val="1"/>
    <w:qFormat/>
    <w:uiPriority w:val="34"/>
    <w:pPr>
      <w:ind w:firstLine="420" w:firstLineChars="200"/>
    </w:pPr>
  </w:style>
  <w:style w:type="character" w:customStyle="1" w:styleId="56">
    <w:name w:val="标题 7 Char"/>
    <w:link w:val="9"/>
    <w:qFormat/>
    <w:uiPriority w:val="0"/>
    <w:rPr>
      <w:b/>
      <w:kern w:val="2"/>
      <w:sz w:val="24"/>
      <w:szCs w:val="24"/>
    </w:rPr>
  </w:style>
  <w:style w:type="paragraph" w:customStyle="1" w:styleId="57">
    <w:name w:val="_Style 1"/>
    <w:basedOn w:val="1"/>
    <w:qFormat/>
    <w:uiPriority w:val="34"/>
    <w:pPr>
      <w:ind w:firstLine="420" w:firstLineChars="200"/>
    </w:pPr>
    <w:rPr>
      <w:rFonts w:ascii="Calibri" w:hAnsi="Calibri" w:eastAsia="宋体" w:cs="Times New Roman"/>
      <w:szCs w:val="22"/>
    </w:rPr>
  </w:style>
  <w:style w:type="paragraph" w:customStyle="1" w:styleId="58">
    <w:name w:val="Body text|1"/>
    <w:basedOn w:val="1"/>
    <w:qFormat/>
    <w:uiPriority w:val="0"/>
    <w:pPr>
      <w:widowControl w:val="0"/>
      <w:shd w:val="clear" w:color="auto" w:fill="auto"/>
      <w:spacing w:line="408" w:lineRule="auto"/>
      <w:ind w:firstLine="400"/>
    </w:pPr>
    <w:rPr>
      <w:rFonts w:ascii="宋体" w:hAnsi="宋体" w:eastAsia="宋体" w:cs="宋体"/>
      <w:sz w:val="28"/>
      <w:szCs w:val="28"/>
      <w:u w:val="none"/>
      <w:shd w:val="clear" w:color="auto" w:fill="auto"/>
      <w:lang w:val="zh-TW" w:eastAsia="zh-TW" w:bidi="zh-TW"/>
    </w:rPr>
  </w:style>
  <w:style w:type="paragraph" w:customStyle="1" w:styleId="59">
    <w:name w:val="Table of contents|1"/>
    <w:basedOn w:val="1"/>
    <w:qFormat/>
    <w:uiPriority w:val="0"/>
    <w:pPr>
      <w:widowControl w:val="0"/>
      <w:shd w:val="clear" w:color="auto" w:fill="auto"/>
      <w:spacing w:line="540" w:lineRule="exact"/>
    </w:pPr>
    <w:rPr>
      <w:rFonts w:ascii="宋体" w:hAnsi="宋体" w:eastAsia="宋体" w:cs="宋体"/>
      <w:sz w:val="28"/>
      <w:szCs w:val="28"/>
      <w:u w:val="none"/>
      <w:shd w:val="clear" w:color="auto" w:fill="auto"/>
      <w:lang w:val="zh-TW" w:eastAsia="zh-TW" w:bidi="zh-TW"/>
    </w:rPr>
  </w:style>
  <w:style w:type="paragraph" w:customStyle="1" w:styleId="60">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61">
    <w:name w:val="Other|1"/>
    <w:basedOn w:val="1"/>
    <w:qFormat/>
    <w:uiPriority w:val="0"/>
    <w:pPr>
      <w:widowControl w:val="0"/>
      <w:shd w:val="clear" w:color="auto" w:fill="auto"/>
      <w:spacing w:line="408" w:lineRule="auto"/>
      <w:ind w:firstLine="400"/>
    </w:pPr>
    <w:rPr>
      <w:rFonts w:ascii="宋体" w:hAnsi="宋体" w:eastAsia="宋体" w:cs="宋体"/>
      <w:sz w:val="28"/>
      <w:szCs w:val="28"/>
      <w:u w:val="none"/>
      <w:shd w:val="clear" w:color="auto" w:fill="auto"/>
      <w:lang w:val="zh-TW" w:eastAsia="zh-TW" w:bidi="zh-TW"/>
    </w:rPr>
  </w:style>
  <w:style w:type="paragraph" w:customStyle="1" w:styleId="62">
    <w:name w:val="Other|2"/>
    <w:basedOn w:val="1"/>
    <w:qFormat/>
    <w:uiPriority w:val="0"/>
    <w:pPr>
      <w:widowControl w:val="0"/>
      <w:shd w:val="clear" w:color="auto" w:fill="auto"/>
      <w:spacing w:line="270" w:lineRule="exact"/>
      <w:jc w:val="center"/>
    </w:pPr>
    <w:rPr>
      <w:rFonts w:ascii="宋体" w:hAnsi="宋体" w:eastAsia="宋体" w:cs="宋体"/>
      <w:u w:val="none"/>
      <w:shd w:val="clear" w:color="auto" w:fill="auto"/>
      <w:lang w:val="zh-TW" w:eastAsia="zh-TW" w:bidi="zh-TW"/>
    </w:rPr>
  </w:style>
  <w:style w:type="paragraph" w:customStyle="1" w:styleId="63">
    <w:name w:val="Picture caption|1"/>
    <w:basedOn w:val="1"/>
    <w:qFormat/>
    <w:uiPriority w:val="0"/>
    <w:pPr>
      <w:widowControl w:val="0"/>
      <w:shd w:val="clear" w:color="auto" w:fill="auto"/>
    </w:pPr>
    <w:rPr>
      <w:rFonts w:ascii="宋体" w:hAnsi="宋体" w:eastAsia="宋体" w:cs="宋体"/>
      <w:sz w:val="28"/>
      <w:szCs w:val="28"/>
      <w:u w:val="none"/>
      <w:shd w:val="clear" w:color="auto" w:fill="auto"/>
      <w:lang w:val="zh-TW" w:eastAsia="zh-TW" w:bidi="zh-TW"/>
    </w:rPr>
  </w:style>
  <w:style w:type="paragraph" w:customStyle="1" w:styleId="64">
    <w:name w:val="Header or footer|1"/>
    <w:basedOn w:val="1"/>
    <w:qFormat/>
    <w:uiPriority w:val="0"/>
    <w:pPr>
      <w:widowControl w:val="0"/>
      <w:shd w:val="clear" w:color="auto" w:fill="auto"/>
      <w:jc w:val="center"/>
    </w:pPr>
    <w:rPr>
      <w:rFonts w:ascii="宋体" w:hAnsi="宋体" w:eastAsia="宋体" w:cs="宋体"/>
      <w:sz w:val="18"/>
      <w:szCs w:val="18"/>
      <w:u w:val="none"/>
      <w:shd w:val="clear" w:color="auto" w:fill="auto"/>
      <w:lang w:val="zh-TW" w:eastAsia="zh-TW" w:bidi="zh-TW"/>
    </w:rPr>
  </w:style>
  <w:style w:type="table" w:customStyle="1" w:styleId="65">
    <w:name w:val="Table Normal"/>
    <w:semiHidden/>
    <w:unhideWhenUsed/>
    <w:qFormat/>
    <w:uiPriority w:val="0"/>
    <w:tblPr>
      <w:tblCellMar>
        <w:top w:w="0" w:type="dxa"/>
        <w:left w:w="0" w:type="dxa"/>
        <w:bottom w:w="0" w:type="dxa"/>
        <w:right w:w="0" w:type="dxa"/>
      </w:tblCellMar>
    </w:tblPr>
  </w:style>
  <w:style w:type="paragraph" w:customStyle="1" w:styleId="66">
    <w:name w:val="Body text|2"/>
    <w:basedOn w:val="1"/>
    <w:qFormat/>
    <w:uiPriority w:val="0"/>
    <w:pPr>
      <w:widowControl w:val="0"/>
      <w:shd w:val="clear" w:color="auto" w:fill="auto"/>
      <w:spacing w:after="240"/>
      <w:jc w:val="center"/>
    </w:pPr>
    <w:rPr>
      <w:rFonts w:ascii="宋体" w:hAnsi="宋体" w:eastAsia="宋体" w:cs="宋体"/>
      <w:u w:val="none"/>
      <w:shd w:val="clear" w:color="auto" w:fill="auto"/>
      <w:lang w:val="zh-TW" w:eastAsia="zh-TW" w:bidi="zh-TW"/>
    </w:rPr>
  </w:style>
  <w:style w:type="paragraph" w:customStyle="1" w:styleId="67">
    <w:name w:val="Table caption|1"/>
    <w:basedOn w:val="1"/>
    <w:qFormat/>
    <w:uiPriority w:val="0"/>
    <w:pPr>
      <w:widowControl w:val="0"/>
      <w:shd w:val="clear" w:color="auto" w:fill="auto"/>
    </w:pPr>
    <w:rPr>
      <w:rFonts w:ascii="宋体" w:hAnsi="宋体" w:eastAsia="宋体" w:cs="宋体"/>
      <w:sz w:val="18"/>
      <w:szCs w:val="18"/>
      <w:u w:val="none"/>
      <w:shd w:val="clear" w:color="auto" w:fill="auto"/>
      <w:lang w:val="zh-TW" w:eastAsia="zh-TW" w:bidi="zh-TW"/>
    </w:rPr>
  </w:style>
  <w:style w:type="paragraph" w:customStyle="1" w:styleId="68">
    <w:name w:val="Body text|5"/>
    <w:basedOn w:val="1"/>
    <w:qFormat/>
    <w:uiPriority w:val="0"/>
    <w:pPr>
      <w:widowControl w:val="0"/>
      <w:shd w:val="clear" w:color="auto" w:fill="auto"/>
    </w:pPr>
    <w:rPr>
      <w:rFonts w:ascii="宋体" w:hAnsi="宋体" w:eastAsia="宋体" w:cs="宋体"/>
      <w:b/>
      <w:bCs/>
      <w:sz w:val="28"/>
      <w:szCs w:val="28"/>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FABB3F-C671-4D3E-8097-D47D4FB57D0C}">
  <ds:schemaRefs/>
</ds:datastoreItem>
</file>

<file path=docProps/app.xml><?xml version="1.0" encoding="utf-8"?>
<Properties xmlns="http://schemas.openxmlformats.org/officeDocument/2006/extended-properties" xmlns:vt="http://schemas.openxmlformats.org/officeDocument/2006/docPropsVTypes">
  <Template>Normal.dotm</Template>
  <Company>管理资源吧</Company>
  <Pages>69</Pages>
  <Words>27896</Words>
  <Characters>29891</Characters>
  <Lines>241</Lines>
  <Paragraphs>67</Paragraphs>
  <TotalTime>9</TotalTime>
  <ScaleCrop>false</ScaleCrop>
  <LinksUpToDate>false</LinksUpToDate>
  <CharactersWithSpaces>31628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2017-12-21T02:19:00Z</dcterms:created>
  <dc:creator>GZB</dc:creator>
  <cp:lastModifiedBy>王</cp:lastModifiedBy>
  <cp:lastPrinted>2023-10-18T06:22:00Z</cp:lastPrinted>
  <dcterms:modified xsi:type="dcterms:W3CDTF">2023-12-21T09:58:41Z</dcterms:modified>
  <dc:title>招标编号：xxx政采招[20xxx] xxx号</dc:title>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65BC5C5CAB2B4E7B80F6CE4AC10FB3D3_13</vt:lpwstr>
  </property>
</Properties>
</file>