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bidi w:val="0"/>
        <w:jc w:val="center"/>
        <w:rPr>
          <w:rFonts w:hint="eastAsia" w:ascii="仿宋_GB2312" w:hAnsi="仿宋_GB2312" w:eastAsia="仿宋_GB2312" w:cs="仿宋_GB2312"/>
        </w:rPr>
      </w:pPr>
      <w:r>
        <w:rPr>
          <w:rFonts w:hint="eastAsia" w:ascii="仿宋_GB2312" w:hAnsi="仿宋_GB2312" w:eastAsia="仿宋_GB2312" w:cs="仿宋_GB2312"/>
        </w:rPr>
        <w:t>合同格式及主要条款</w:t>
      </w:r>
    </w:p>
    <w:p>
      <w:pPr>
        <w:spacing w:before="120" w:line="360" w:lineRule="auto"/>
        <w:jc w:val="center"/>
        <w:rPr>
          <w:rFonts w:hint="eastAsia" w:ascii="仿宋" w:hAnsi="仿宋" w:eastAsia="仿宋" w:cs="仿宋"/>
          <w:b/>
          <w:bCs/>
          <w:sz w:val="52"/>
          <w:szCs w:val="52"/>
        </w:rPr>
      </w:pPr>
      <w:r>
        <w:rPr>
          <w:rFonts w:hint="eastAsia" w:ascii="仿宋" w:hAnsi="仿宋" w:eastAsia="仿宋" w:cs="仿宋"/>
          <w:b/>
          <w:bCs/>
          <w:sz w:val="52"/>
          <w:szCs w:val="52"/>
        </w:rPr>
        <w:t>政府采购合同</w:t>
      </w:r>
      <w:bookmarkStart w:id="0" w:name="_Toc109543216"/>
      <w:bookmarkStart w:id="1" w:name="_Toc109542396"/>
    </w:p>
    <w:p>
      <w:pPr>
        <w:spacing w:before="120"/>
        <w:ind w:firstLine="3678" w:firstLineChars="1145"/>
        <w:rPr>
          <w:rFonts w:hint="eastAsia" w:ascii="仿宋" w:hAnsi="仿宋" w:eastAsia="仿宋" w:cs="仿宋"/>
          <w:b/>
          <w:bCs/>
          <w:sz w:val="32"/>
          <w:szCs w:val="32"/>
        </w:rPr>
      </w:pPr>
      <w:r>
        <w:rPr>
          <w:rFonts w:hint="eastAsia" w:ascii="仿宋" w:hAnsi="仿宋" w:eastAsia="仿宋" w:cs="仿宋"/>
          <w:b/>
          <w:bCs/>
          <w:sz w:val="32"/>
          <w:szCs w:val="32"/>
        </w:rPr>
        <w:t xml:space="preserve"> </w:t>
      </w:r>
    </w:p>
    <w:p>
      <w:pPr>
        <w:spacing w:line="360" w:lineRule="auto"/>
        <w:jc w:val="center"/>
        <w:rPr>
          <w:rFonts w:hint="eastAsia" w:ascii="仿宋" w:hAnsi="仿宋" w:eastAsia="仿宋" w:cs="仿宋"/>
          <w:b/>
          <w:bCs/>
          <w:sz w:val="32"/>
          <w:szCs w:val="32"/>
        </w:rPr>
      </w:pPr>
      <w:r>
        <w:rPr>
          <w:rFonts w:hint="eastAsia" w:ascii="仿宋" w:hAnsi="仿宋" w:eastAsia="仿宋" w:cs="仿宋"/>
          <w:b/>
          <w:bCs/>
          <w:sz w:val="32"/>
          <w:szCs w:val="32"/>
        </w:rPr>
        <w:t>合同编号：</w:t>
      </w:r>
      <w:bookmarkEnd w:id="0"/>
      <w:bookmarkEnd w:id="1"/>
      <w:r>
        <w:rPr>
          <w:rFonts w:hint="eastAsia" w:ascii="仿宋" w:hAnsi="仿宋" w:eastAsia="仿宋" w:cs="仿宋"/>
          <w:b/>
          <w:bCs/>
          <w:sz w:val="32"/>
          <w:szCs w:val="32"/>
        </w:rPr>
        <w:t xml:space="preserve"> </w:t>
      </w:r>
    </w:p>
    <w:p>
      <w:pPr>
        <w:spacing w:before="120"/>
        <w:jc w:val="center"/>
        <w:rPr>
          <w:rFonts w:hint="eastAsia" w:ascii="仿宋" w:hAnsi="仿宋" w:eastAsia="仿宋" w:cs="仿宋"/>
          <w:b/>
          <w:bCs/>
          <w:sz w:val="32"/>
          <w:szCs w:val="32"/>
        </w:rPr>
      </w:pPr>
    </w:p>
    <w:p>
      <w:pPr>
        <w:spacing w:before="120" w:line="360" w:lineRule="auto"/>
        <w:ind w:firstLine="4072" w:firstLineChars="1690"/>
        <w:rPr>
          <w:rFonts w:hint="eastAsia" w:ascii="仿宋" w:hAnsi="仿宋" w:eastAsia="仿宋" w:cs="仿宋"/>
          <w:b/>
          <w:bCs/>
          <w:sz w:val="24"/>
          <w:szCs w:val="24"/>
        </w:rPr>
      </w:pPr>
    </w:p>
    <w:p>
      <w:pPr>
        <w:spacing w:before="120" w:line="360" w:lineRule="auto"/>
        <w:ind w:firstLine="4072" w:firstLineChars="1690"/>
        <w:rPr>
          <w:rFonts w:hint="eastAsia" w:ascii="仿宋" w:hAnsi="仿宋" w:eastAsia="仿宋" w:cs="仿宋"/>
          <w:b/>
          <w:bCs/>
          <w:sz w:val="24"/>
          <w:szCs w:val="24"/>
        </w:rPr>
      </w:pPr>
    </w:p>
    <w:p>
      <w:pPr>
        <w:spacing w:before="120" w:line="360" w:lineRule="auto"/>
        <w:ind w:firstLine="4072" w:firstLineChars="1690"/>
        <w:rPr>
          <w:rFonts w:hint="eastAsia" w:ascii="仿宋" w:hAnsi="仿宋" w:eastAsia="仿宋" w:cs="仿宋"/>
          <w:b/>
          <w:bCs/>
          <w:sz w:val="24"/>
          <w:szCs w:val="24"/>
        </w:rPr>
      </w:pPr>
    </w:p>
    <w:p>
      <w:pPr>
        <w:pStyle w:val="7"/>
        <w:rPr>
          <w:rFonts w:hint="eastAsia" w:ascii="仿宋" w:hAnsi="仿宋" w:eastAsia="仿宋" w:cs="仿宋"/>
          <w:sz w:val="24"/>
          <w:szCs w:val="24"/>
          <w:u w:val="single"/>
          <w:lang w:eastAsia="zh-CN"/>
        </w:rPr>
      </w:pPr>
      <w:bookmarkStart w:id="2" w:name="_Toc13644"/>
      <w:bookmarkStart w:id="3" w:name="_Toc26357667"/>
      <w:bookmarkStart w:id="4" w:name="_Toc30436"/>
      <w:bookmarkStart w:id="5" w:name="_Toc14017"/>
      <w:bookmarkStart w:id="6" w:name="_Toc7810"/>
      <w:r>
        <w:rPr>
          <w:rFonts w:hint="eastAsia" w:ascii="仿宋" w:hAnsi="仿宋" w:eastAsia="仿宋" w:cs="仿宋"/>
          <w:color w:val="000000"/>
          <w:sz w:val="24"/>
          <w:szCs w:val="24"/>
          <w:lang w:val="en-US" w:eastAsia="zh-CN"/>
        </w:rPr>
        <w:t xml:space="preserve">         </w:t>
      </w:r>
      <w:r>
        <w:rPr>
          <w:rFonts w:hint="eastAsia" w:ascii="仿宋" w:hAnsi="仿宋" w:eastAsia="仿宋" w:cs="仿宋"/>
          <w:color w:val="000000"/>
          <w:sz w:val="24"/>
          <w:szCs w:val="24"/>
        </w:rPr>
        <w:t>项目名称：</w:t>
      </w:r>
      <w:bookmarkEnd w:id="2"/>
      <w:bookmarkEnd w:id="3"/>
      <w:bookmarkEnd w:id="4"/>
      <w:bookmarkEnd w:id="5"/>
      <w:bookmarkEnd w:id="6"/>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u w:val="single"/>
          <w:lang w:val="en-US" w:eastAsia="zh-CN"/>
        </w:rPr>
        <w:t xml:space="preserve">                         </w:t>
      </w:r>
    </w:p>
    <w:p>
      <w:pPr>
        <w:pStyle w:val="7"/>
        <w:ind w:left="1446" w:hanging="1446" w:hangingChars="600"/>
        <w:rPr>
          <w:rFonts w:hint="default" w:ascii="仿宋" w:hAnsi="仿宋" w:eastAsia="仿宋" w:cs="仿宋"/>
          <w:b w:val="0"/>
          <w:color w:val="000000"/>
          <w:sz w:val="24"/>
          <w:szCs w:val="24"/>
          <w:lang w:val="en-US" w:eastAsia="zh-CN"/>
        </w:rPr>
      </w:pPr>
      <w:bookmarkStart w:id="7" w:name="_Toc10296"/>
      <w:bookmarkStart w:id="8" w:name="_Toc26357668"/>
      <w:bookmarkStart w:id="9" w:name="_Toc2977"/>
      <w:bookmarkStart w:id="10" w:name="_Toc23419"/>
      <w:bookmarkStart w:id="11" w:name="_Toc12523"/>
      <w:bookmarkStart w:id="12" w:name="_Toc27497"/>
      <w:bookmarkStart w:id="13" w:name="_Toc15682"/>
      <w:r>
        <w:rPr>
          <w:rFonts w:hint="eastAsia" w:ascii="仿宋" w:hAnsi="仿宋" w:eastAsia="仿宋" w:cs="仿宋"/>
          <w:color w:val="000000"/>
          <w:sz w:val="24"/>
          <w:szCs w:val="24"/>
        </w:rPr>
        <w:t>采购内容：</w:t>
      </w:r>
      <w:bookmarkEnd w:id="7"/>
      <w:bookmarkEnd w:id="8"/>
      <w:bookmarkEnd w:id="9"/>
      <w:bookmarkEnd w:id="10"/>
      <w:bookmarkEnd w:id="11"/>
      <w:bookmarkEnd w:id="12"/>
      <w:bookmarkEnd w:id="13"/>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u w:val="single"/>
          <w:lang w:val="en-US" w:eastAsia="zh-CN"/>
        </w:rPr>
        <w:t xml:space="preserve">                          </w:t>
      </w:r>
    </w:p>
    <w:p>
      <w:pPr>
        <w:pStyle w:val="7"/>
        <w:ind w:left="1446" w:hanging="1446" w:hangingChars="600"/>
        <w:rPr>
          <w:rFonts w:hint="eastAsia" w:ascii="仿宋" w:hAnsi="仿宋" w:eastAsia="仿宋" w:cs="仿宋"/>
          <w:b/>
          <w:bCs/>
          <w:color w:val="000000"/>
          <w:sz w:val="24"/>
          <w:szCs w:val="24"/>
          <w:lang w:eastAsia="zh-CN"/>
        </w:rPr>
      </w:pPr>
      <w:bookmarkStart w:id="14" w:name="_Toc20159"/>
      <w:r>
        <w:rPr>
          <w:rFonts w:hint="eastAsia" w:ascii="仿宋" w:hAnsi="仿宋" w:eastAsia="仿宋" w:cs="仿宋"/>
          <w:b/>
          <w:bCs/>
          <w:color w:val="000000"/>
          <w:sz w:val="24"/>
          <w:szCs w:val="24"/>
        </w:rPr>
        <w:t>招标人：</w:t>
      </w:r>
      <w:r>
        <w:rPr>
          <w:rFonts w:hint="eastAsia" w:ascii="仿宋" w:hAnsi="仿宋" w:eastAsia="仿宋" w:cs="仿宋"/>
          <w:b/>
          <w:bCs/>
          <w:color w:val="000000"/>
          <w:sz w:val="24"/>
          <w:szCs w:val="24"/>
          <w:u w:val="single"/>
          <w:lang w:eastAsia="zh-CN"/>
        </w:rPr>
        <w:t>陕西机电职业技术学院</w:t>
      </w:r>
      <w:bookmarkEnd w:id="14"/>
      <w:r>
        <w:rPr>
          <w:rFonts w:hint="eastAsia" w:ascii="仿宋" w:hAnsi="仿宋" w:eastAsia="仿宋" w:cs="仿宋"/>
          <w:b/>
          <w:bCs/>
          <w:color w:val="000000"/>
          <w:sz w:val="24"/>
          <w:szCs w:val="24"/>
          <w:u w:val="single"/>
          <w:lang w:val="en-US" w:eastAsia="zh-CN"/>
        </w:rPr>
        <w:t xml:space="preserve">         </w:t>
      </w:r>
    </w:p>
    <w:p>
      <w:pPr>
        <w:pStyle w:val="7"/>
        <w:ind w:left="1446" w:hanging="1446" w:hangingChars="600"/>
        <w:rPr>
          <w:rFonts w:hint="eastAsia" w:ascii="仿宋" w:hAnsi="仿宋" w:eastAsia="仿宋" w:cs="仿宋"/>
          <w:b/>
          <w:kern w:val="0"/>
          <w:sz w:val="32"/>
          <w:szCs w:val="32"/>
          <w:u w:val="single"/>
        </w:rPr>
      </w:pPr>
      <w:bookmarkStart w:id="15" w:name="_Toc28647"/>
      <w:r>
        <w:rPr>
          <w:rFonts w:hint="eastAsia" w:ascii="仿宋" w:hAnsi="仿宋" w:eastAsia="仿宋" w:cs="仿宋"/>
          <w:b/>
          <w:bCs/>
          <w:color w:val="000000"/>
          <w:sz w:val="24"/>
          <w:szCs w:val="24"/>
        </w:rPr>
        <w:t>中标人：</w:t>
      </w:r>
      <w:bookmarkEnd w:id="15"/>
      <w:r>
        <w:rPr>
          <w:rFonts w:hint="eastAsia" w:ascii="仿宋" w:hAnsi="仿宋" w:eastAsia="仿宋" w:cs="仿宋"/>
          <w:b/>
          <w:bCs/>
          <w:color w:val="000000"/>
          <w:sz w:val="24"/>
          <w:szCs w:val="24"/>
          <w:u w:val="single"/>
        </w:rPr>
        <w:t xml:space="preserve"> </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single"/>
        </w:rPr>
        <w:t xml:space="preserve"> </w:t>
      </w:r>
    </w:p>
    <w:p>
      <w:pPr>
        <w:spacing w:line="360" w:lineRule="auto"/>
        <w:jc w:val="center"/>
        <w:rPr>
          <w:rFonts w:hint="eastAsia" w:ascii="仿宋" w:hAnsi="仿宋" w:eastAsia="仿宋" w:cs="仿宋"/>
          <w:b/>
          <w:bCs/>
          <w:sz w:val="30"/>
          <w:szCs w:val="30"/>
          <w:lang w:eastAsia="zh-CN"/>
        </w:rPr>
      </w:pPr>
      <w:r>
        <w:rPr>
          <w:rFonts w:hint="eastAsia" w:ascii="仿宋" w:hAnsi="仿宋" w:eastAsia="仿宋" w:cs="仿宋"/>
          <w:b/>
          <w:bCs/>
          <w:sz w:val="36"/>
          <w:szCs w:val="36"/>
        </w:rPr>
        <w:br w:type="page"/>
      </w:r>
      <w:r>
        <w:rPr>
          <w:rFonts w:hint="eastAsia" w:ascii="仿宋" w:hAnsi="仿宋" w:eastAsia="仿宋" w:cs="仿宋"/>
          <w:b/>
          <w:bCs/>
          <w:sz w:val="30"/>
          <w:szCs w:val="30"/>
        </w:rPr>
        <w:t>采 购 合 同</w:t>
      </w:r>
      <w:r>
        <w:rPr>
          <w:rFonts w:hint="eastAsia" w:ascii="仿宋" w:hAnsi="仿宋" w:eastAsia="仿宋" w:cs="仿宋"/>
          <w:b/>
          <w:bCs/>
          <w:sz w:val="30"/>
          <w:szCs w:val="30"/>
          <w:lang w:eastAsia="zh-CN"/>
        </w:rPr>
        <w:t>（参考格式）</w:t>
      </w:r>
    </w:p>
    <w:p>
      <w:pPr>
        <w:shd w:val="clear" w:color="auto" w:fill="FFFFFF"/>
        <w:spacing w:before="240" w:beforeLines="100" w:after="240" w:afterLines="100" w:line="360" w:lineRule="auto"/>
        <w:rPr>
          <w:rFonts w:hint="eastAsia" w:ascii="仿宋" w:hAnsi="仿宋" w:eastAsia="仿宋" w:cs="仿宋"/>
          <w:sz w:val="24"/>
          <w:szCs w:val="24"/>
        </w:rPr>
      </w:pPr>
      <w:r>
        <w:rPr>
          <w:rFonts w:hint="eastAsia" w:ascii="仿宋" w:hAnsi="仿宋" w:eastAsia="仿宋" w:cs="仿宋"/>
          <w:b/>
          <w:bCs/>
          <w:sz w:val="24"/>
          <w:szCs w:val="24"/>
        </w:rPr>
        <w:t>甲方：</w:t>
      </w:r>
      <w:r>
        <w:rPr>
          <w:rFonts w:hint="eastAsia" w:ascii="仿宋" w:hAnsi="仿宋" w:eastAsia="仿宋" w:cs="仿宋"/>
          <w:b/>
          <w:bCs/>
          <w:sz w:val="24"/>
          <w:szCs w:val="24"/>
          <w:u w:val="single"/>
        </w:rPr>
        <w:t xml:space="preserve">            </w:t>
      </w:r>
      <w:r>
        <w:rPr>
          <w:rFonts w:hint="eastAsia" w:ascii="仿宋" w:hAnsi="仿宋" w:eastAsia="仿宋" w:cs="仿宋"/>
          <w:sz w:val="24"/>
          <w:szCs w:val="24"/>
          <w:u w:val="single"/>
        </w:rPr>
        <w:t xml:space="preserve">   </w:t>
      </w:r>
      <w:r>
        <w:rPr>
          <w:rFonts w:hint="eastAsia" w:ascii="仿宋" w:hAnsi="仿宋" w:eastAsia="仿宋" w:cs="仿宋"/>
          <w:sz w:val="24"/>
          <w:szCs w:val="24"/>
        </w:rPr>
        <w:t xml:space="preserve">      </w:t>
      </w:r>
    </w:p>
    <w:p>
      <w:pPr>
        <w:shd w:val="clear" w:color="auto" w:fill="FFFFFF"/>
        <w:spacing w:before="240" w:beforeLines="100" w:after="240" w:afterLines="100" w:line="360" w:lineRule="auto"/>
        <w:rPr>
          <w:rFonts w:hint="eastAsia" w:ascii="仿宋" w:hAnsi="仿宋" w:eastAsia="仿宋" w:cs="仿宋"/>
          <w:b/>
          <w:bCs/>
          <w:sz w:val="24"/>
          <w:szCs w:val="24"/>
        </w:rPr>
      </w:pPr>
      <w:r>
        <w:rPr>
          <w:rFonts w:hint="eastAsia" w:ascii="仿宋" w:hAnsi="仿宋" w:eastAsia="仿宋" w:cs="仿宋"/>
          <w:b/>
          <w:bCs/>
          <w:sz w:val="24"/>
          <w:szCs w:val="24"/>
        </w:rPr>
        <w:t>乙方：</w:t>
      </w:r>
      <w:r>
        <w:rPr>
          <w:rFonts w:hint="eastAsia" w:ascii="仿宋" w:hAnsi="仿宋" w:eastAsia="仿宋" w:cs="仿宋"/>
          <w:b/>
          <w:bCs/>
          <w:sz w:val="24"/>
          <w:szCs w:val="24"/>
          <w:u w:val="single"/>
        </w:rPr>
        <w:t xml:space="preserve">            </w:t>
      </w:r>
      <w:r>
        <w:rPr>
          <w:rFonts w:hint="eastAsia" w:ascii="仿宋" w:hAnsi="仿宋" w:eastAsia="仿宋" w:cs="仿宋"/>
          <w:sz w:val="24"/>
          <w:szCs w:val="24"/>
          <w:u w:val="single"/>
        </w:rPr>
        <w:t xml:space="preserve">   </w:t>
      </w:r>
      <w:r>
        <w:rPr>
          <w:rFonts w:hint="eastAsia" w:ascii="仿宋" w:hAnsi="仿宋" w:eastAsia="仿宋" w:cs="仿宋"/>
          <w:sz w:val="24"/>
          <w:szCs w:val="24"/>
        </w:rPr>
        <w:t xml:space="preserve">            </w:t>
      </w:r>
      <w:r>
        <w:rPr>
          <w:rFonts w:hint="eastAsia" w:ascii="仿宋" w:hAnsi="仿宋" w:eastAsia="仿宋" w:cs="仿宋"/>
          <w:b/>
          <w:bCs/>
          <w:sz w:val="24"/>
          <w:szCs w:val="24"/>
        </w:rPr>
        <w:t xml:space="preserve">                   </w:t>
      </w:r>
    </w:p>
    <w:p>
      <w:pPr>
        <w:shd w:val="clear" w:color="auto" w:fill="FFFFFF"/>
        <w:spacing w:line="360" w:lineRule="auto"/>
        <w:ind w:firstLine="600" w:firstLineChars="250"/>
        <w:rPr>
          <w:rFonts w:hint="eastAsia" w:ascii="仿宋" w:hAnsi="仿宋" w:eastAsia="仿宋" w:cs="仿宋"/>
          <w:sz w:val="24"/>
          <w:szCs w:val="24"/>
        </w:rPr>
      </w:pPr>
      <w:r>
        <w:rPr>
          <w:rFonts w:hint="eastAsia" w:ascii="仿宋" w:hAnsi="仿宋" w:eastAsia="仿宋" w:cs="仿宋"/>
          <w:sz w:val="24"/>
          <w:szCs w:val="24"/>
        </w:rPr>
        <w:t>甲、乙</w:t>
      </w:r>
      <w:r>
        <w:rPr>
          <w:rFonts w:hint="eastAsia" w:ascii="仿宋" w:hAnsi="仿宋" w:eastAsia="仿宋" w:cs="仿宋"/>
          <w:sz w:val="24"/>
          <w:szCs w:val="24"/>
          <w:lang w:val="en-US" w:eastAsia="zh-CN"/>
        </w:rPr>
        <w:t>双</w:t>
      </w:r>
      <w:r>
        <w:rPr>
          <w:rFonts w:hint="eastAsia" w:ascii="仿宋" w:hAnsi="仿宋" w:eastAsia="仿宋" w:cs="仿宋"/>
          <w:sz w:val="24"/>
          <w:szCs w:val="24"/>
        </w:rPr>
        <w:t>方依据《中华人民共和国</w:t>
      </w:r>
      <w:r>
        <w:rPr>
          <w:rFonts w:hint="eastAsia" w:ascii="仿宋" w:hAnsi="仿宋" w:eastAsia="仿宋" w:cs="仿宋"/>
          <w:sz w:val="24"/>
          <w:szCs w:val="24"/>
          <w:lang w:val="en-US" w:eastAsia="zh-CN"/>
        </w:rPr>
        <w:t>民法典</w:t>
      </w:r>
      <w:r>
        <w:rPr>
          <w:rFonts w:hint="eastAsia" w:ascii="仿宋" w:hAnsi="仿宋" w:eastAsia="仿宋" w:cs="仿宋"/>
          <w:sz w:val="24"/>
          <w:szCs w:val="24"/>
        </w:rPr>
        <w:t>》及其他有关法律法规，遵循平等、自愿、公平和诚实信用的原则，甲、乙</w:t>
      </w:r>
      <w:r>
        <w:rPr>
          <w:rFonts w:hint="eastAsia" w:ascii="仿宋" w:hAnsi="仿宋" w:eastAsia="仿宋" w:cs="仿宋"/>
          <w:sz w:val="24"/>
          <w:szCs w:val="24"/>
          <w:lang w:val="en-US" w:eastAsia="zh-CN"/>
        </w:rPr>
        <w:t>双</w:t>
      </w:r>
      <w:r>
        <w:rPr>
          <w:rFonts w:hint="eastAsia" w:ascii="仿宋" w:hAnsi="仿宋" w:eastAsia="仿宋" w:cs="仿宋"/>
          <w:sz w:val="24"/>
          <w:szCs w:val="24"/>
        </w:rPr>
        <w:t>方就</w:t>
      </w:r>
      <w:r>
        <w:rPr>
          <w:rFonts w:hint="eastAsia" w:ascii="仿宋" w:hAnsi="仿宋" w:eastAsia="仿宋" w:cs="仿宋"/>
          <w:sz w:val="24"/>
          <w:szCs w:val="24"/>
          <w:u w:val="single"/>
        </w:rPr>
        <w:t xml:space="preserve">           </w:t>
      </w:r>
      <w:r>
        <w:rPr>
          <w:rFonts w:hint="eastAsia" w:ascii="仿宋" w:hAnsi="仿宋" w:eastAsia="仿宋" w:cs="仿宋"/>
          <w:sz w:val="24"/>
          <w:szCs w:val="24"/>
        </w:rPr>
        <w:t>采购相关事项达成一致意见，订立本合同。</w:t>
      </w:r>
    </w:p>
    <w:p>
      <w:pPr>
        <w:shd w:val="clear" w:color="auto" w:fill="FFFFFF"/>
        <w:tabs>
          <w:tab w:val="left" w:pos="425"/>
        </w:tabs>
        <w:spacing w:line="360" w:lineRule="auto"/>
        <w:textAlignment w:val="baseline"/>
        <w:outlineLvl w:val="0"/>
        <w:rPr>
          <w:rFonts w:hint="eastAsia" w:ascii="仿宋" w:hAnsi="仿宋" w:eastAsia="仿宋" w:cs="仿宋"/>
          <w:sz w:val="24"/>
          <w:szCs w:val="24"/>
        </w:rPr>
      </w:pPr>
      <w:bookmarkStart w:id="16" w:name="_Toc28726"/>
      <w:bookmarkStart w:id="17" w:name="_Toc28439"/>
      <w:bookmarkStart w:id="18" w:name="_Toc495505730"/>
      <w:bookmarkStart w:id="19" w:name="_Toc16613"/>
      <w:r>
        <w:rPr>
          <w:rFonts w:hint="eastAsia" w:ascii="仿宋" w:hAnsi="仿宋" w:eastAsia="仿宋" w:cs="仿宋"/>
          <w:b/>
          <w:bCs/>
          <w:sz w:val="24"/>
          <w:szCs w:val="24"/>
        </w:rPr>
        <w:t>一、项目范围</w:t>
      </w:r>
      <w:bookmarkEnd w:id="16"/>
      <w:bookmarkEnd w:id="17"/>
      <w:bookmarkEnd w:id="18"/>
      <w:bookmarkEnd w:id="19"/>
    </w:p>
    <w:p>
      <w:pPr>
        <w:shd w:val="clear" w:color="auto" w:fill="FFFFFF"/>
        <w:tabs>
          <w:tab w:val="left" w:pos="425"/>
        </w:tabs>
        <w:spacing w:line="360" w:lineRule="auto"/>
        <w:textAlignment w:val="baseline"/>
        <w:outlineLvl w:val="0"/>
        <w:rPr>
          <w:rFonts w:hint="eastAsia" w:ascii="仿宋" w:hAnsi="仿宋" w:eastAsia="仿宋" w:cs="仿宋"/>
          <w:b/>
          <w:bCs/>
          <w:sz w:val="24"/>
          <w:szCs w:val="24"/>
        </w:rPr>
      </w:pPr>
      <w:bookmarkStart w:id="20" w:name="_Toc2047"/>
      <w:bookmarkStart w:id="21" w:name="_Toc495505731"/>
      <w:bookmarkStart w:id="22" w:name="_Toc8960"/>
      <w:bookmarkStart w:id="23" w:name="_Toc5711"/>
      <w:r>
        <w:rPr>
          <w:rFonts w:hint="eastAsia" w:ascii="仿宋" w:hAnsi="仿宋" w:eastAsia="仿宋" w:cs="仿宋"/>
          <w:b/>
          <w:bCs/>
          <w:sz w:val="24"/>
          <w:szCs w:val="24"/>
        </w:rPr>
        <w:t>二、交货期及质保期</w:t>
      </w:r>
      <w:bookmarkEnd w:id="20"/>
      <w:bookmarkEnd w:id="21"/>
      <w:bookmarkEnd w:id="22"/>
      <w:bookmarkEnd w:id="23"/>
    </w:p>
    <w:p>
      <w:pPr>
        <w:shd w:val="clear" w:color="auto" w:fill="FFFFFF"/>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本项目交货期为</w:t>
      </w:r>
      <w:r>
        <w:rPr>
          <w:rFonts w:hint="eastAsia" w:ascii="仿宋" w:hAnsi="仿宋" w:eastAsia="仿宋" w:cs="仿宋"/>
          <w:sz w:val="24"/>
          <w:szCs w:val="24"/>
          <w:u w:val="single"/>
        </w:rPr>
        <w:t xml:space="preserve">           </w:t>
      </w:r>
      <w:r>
        <w:rPr>
          <w:rFonts w:hint="eastAsia" w:ascii="仿宋" w:hAnsi="仿宋" w:eastAsia="仿宋" w:cs="仿宋"/>
          <w:sz w:val="24"/>
          <w:szCs w:val="24"/>
        </w:rPr>
        <w:t>。</w:t>
      </w:r>
      <w:r>
        <w:rPr>
          <w:rFonts w:hint="eastAsia" w:ascii="仿宋" w:hAnsi="仿宋" w:eastAsia="仿宋" w:cs="仿宋"/>
          <w:bCs/>
          <w:sz w:val="24"/>
          <w:szCs w:val="24"/>
        </w:rPr>
        <w:t>质保期</w:t>
      </w:r>
      <w:r>
        <w:rPr>
          <w:rFonts w:hint="eastAsia" w:ascii="仿宋" w:hAnsi="仿宋" w:eastAsia="仿宋" w:cs="仿宋"/>
          <w:sz w:val="24"/>
          <w:szCs w:val="24"/>
        </w:rPr>
        <w:t>为</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pPr>
        <w:shd w:val="clear" w:color="auto" w:fill="FFFFFF"/>
        <w:tabs>
          <w:tab w:val="left" w:pos="425"/>
        </w:tabs>
        <w:spacing w:line="360" w:lineRule="auto"/>
        <w:textAlignment w:val="baseline"/>
        <w:outlineLvl w:val="0"/>
        <w:rPr>
          <w:rFonts w:hint="eastAsia" w:ascii="仿宋" w:hAnsi="仿宋" w:eastAsia="仿宋" w:cs="仿宋"/>
          <w:b/>
          <w:bCs/>
          <w:sz w:val="24"/>
          <w:szCs w:val="24"/>
        </w:rPr>
      </w:pPr>
      <w:bookmarkStart w:id="24" w:name="_Toc1906"/>
      <w:bookmarkStart w:id="25" w:name="_Toc25258"/>
      <w:bookmarkStart w:id="26" w:name="_Toc495505732"/>
      <w:bookmarkStart w:id="27" w:name="_Toc9864"/>
      <w:r>
        <w:rPr>
          <w:rFonts w:hint="eastAsia" w:ascii="仿宋" w:hAnsi="仿宋" w:eastAsia="仿宋" w:cs="仿宋"/>
          <w:b/>
          <w:bCs/>
          <w:sz w:val="24"/>
          <w:szCs w:val="24"/>
        </w:rPr>
        <w:t>三、合同文件及解释</w:t>
      </w:r>
      <w:bookmarkEnd w:id="24"/>
      <w:bookmarkEnd w:id="25"/>
      <w:bookmarkEnd w:id="26"/>
      <w:bookmarkEnd w:id="27"/>
    </w:p>
    <w:p>
      <w:pPr>
        <w:shd w:val="clear" w:color="auto" w:fill="FFFFFF"/>
        <w:spacing w:line="360" w:lineRule="auto"/>
        <w:ind w:firstLine="480" w:firstLineChars="200"/>
        <w:rPr>
          <w:rFonts w:hint="eastAsia" w:ascii="仿宋" w:hAnsi="仿宋" w:eastAsia="仿宋" w:cs="仿宋"/>
          <w:kern w:val="28"/>
          <w:sz w:val="24"/>
          <w:szCs w:val="24"/>
        </w:rPr>
      </w:pPr>
      <w:r>
        <w:rPr>
          <w:rFonts w:hint="eastAsia" w:ascii="仿宋" w:hAnsi="仿宋" w:eastAsia="仿宋" w:cs="仿宋"/>
          <w:kern w:val="28"/>
          <w:sz w:val="24"/>
          <w:szCs w:val="24"/>
        </w:rPr>
        <w:t>合同协议书</w:t>
      </w:r>
    </w:p>
    <w:p>
      <w:pPr>
        <w:shd w:val="clear" w:color="auto" w:fill="FFFFFF"/>
        <w:spacing w:line="360" w:lineRule="auto"/>
        <w:ind w:firstLine="480" w:firstLineChars="200"/>
        <w:rPr>
          <w:rFonts w:hint="eastAsia" w:ascii="仿宋" w:hAnsi="仿宋" w:eastAsia="仿宋" w:cs="仿宋"/>
          <w:kern w:val="28"/>
          <w:sz w:val="24"/>
          <w:szCs w:val="24"/>
        </w:rPr>
      </w:pPr>
      <w:r>
        <w:rPr>
          <w:rFonts w:hint="eastAsia" w:ascii="仿宋" w:hAnsi="仿宋" w:eastAsia="仿宋" w:cs="仿宋"/>
          <w:kern w:val="28"/>
          <w:sz w:val="24"/>
          <w:szCs w:val="24"/>
        </w:rPr>
        <w:t>中标通知书</w:t>
      </w:r>
    </w:p>
    <w:p>
      <w:pPr>
        <w:shd w:val="clear" w:color="auto" w:fill="FFFFFF"/>
        <w:spacing w:line="360" w:lineRule="auto"/>
        <w:ind w:firstLine="480" w:firstLineChars="200"/>
        <w:rPr>
          <w:rFonts w:hint="eastAsia" w:ascii="仿宋" w:hAnsi="仿宋" w:eastAsia="仿宋" w:cs="仿宋"/>
          <w:kern w:val="28"/>
          <w:sz w:val="24"/>
          <w:szCs w:val="24"/>
        </w:rPr>
      </w:pPr>
      <w:r>
        <w:rPr>
          <w:rFonts w:hint="eastAsia" w:ascii="仿宋" w:hAnsi="仿宋" w:eastAsia="仿宋" w:cs="仿宋"/>
          <w:kern w:val="28"/>
          <w:sz w:val="24"/>
          <w:szCs w:val="24"/>
        </w:rPr>
        <w:t>招标文件及招标补遗文件</w:t>
      </w:r>
    </w:p>
    <w:p>
      <w:pPr>
        <w:shd w:val="clear" w:color="auto" w:fill="FFFFFF"/>
        <w:spacing w:line="360" w:lineRule="auto"/>
        <w:ind w:firstLine="480" w:firstLineChars="200"/>
        <w:rPr>
          <w:rFonts w:hint="eastAsia" w:ascii="仿宋" w:hAnsi="仿宋" w:eastAsia="仿宋" w:cs="仿宋"/>
          <w:kern w:val="28"/>
          <w:sz w:val="24"/>
          <w:szCs w:val="24"/>
        </w:rPr>
      </w:pPr>
      <w:r>
        <w:rPr>
          <w:rFonts w:hint="eastAsia" w:ascii="仿宋" w:hAnsi="仿宋" w:eastAsia="仿宋" w:cs="仿宋"/>
          <w:kern w:val="28"/>
          <w:sz w:val="24"/>
          <w:szCs w:val="24"/>
        </w:rPr>
        <w:t>投标函及投标函附录</w:t>
      </w:r>
    </w:p>
    <w:p>
      <w:pPr>
        <w:shd w:val="clear" w:color="auto" w:fill="FFFFFF"/>
        <w:spacing w:line="360" w:lineRule="auto"/>
        <w:ind w:firstLine="480" w:firstLineChars="200"/>
        <w:rPr>
          <w:rFonts w:hint="eastAsia" w:ascii="仿宋" w:hAnsi="仿宋" w:eastAsia="仿宋" w:cs="仿宋"/>
          <w:kern w:val="28"/>
          <w:sz w:val="24"/>
          <w:szCs w:val="24"/>
        </w:rPr>
      </w:pPr>
      <w:r>
        <w:rPr>
          <w:rFonts w:hint="eastAsia" w:ascii="仿宋" w:hAnsi="仿宋" w:eastAsia="仿宋" w:cs="仿宋"/>
          <w:kern w:val="28"/>
          <w:sz w:val="24"/>
          <w:szCs w:val="24"/>
        </w:rPr>
        <w:t>技术标准、规范。</w:t>
      </w:r>
    </w:p>
    <w:p>
      <w:pPr>
        <w:shd w:val="clear" w:color="auto" w:fill="FFFFFF"/>
        <w:spacing w:line="360" w:lineRule="auto"/>
        <w:ind w:firstLine="480" w:firstLineChars="200"/>
        <w:rPr>
          <w:rFonts w:hint="eastAsia" w:ascii="仿宋" w:hAnsi="仿宋" w:eastAsia="仿宋" w:cs="仿宋"/>
          <w:kern w:val="28"/>
          <w:sz w:val="24"/>
          <w:szCs w:val="24"/>
        </w:rPr>
      </w:pPr>
      <w:r>
        <w:rPr>
          <w:rFonts w:hint="eastAsia" w:ascii="仿宋" w:hAnsi="仿宋" w:eastAsia="仿宋" w:cs="仿宋"/>
          <w:kern w:val="28"/>
          <w:sz w:val="24"/>
          <w:szCs w:val="24"/>
        </w:rPr>
        <w:t>图纸</w:t>
      </w:r>
    </w:p>
    <w:p>
      <w:pPr>
        <w:shd w:val="clear" w:color="auto" w:fill="FFFFFF"/>
        <w:spacing w:line="360" w:lineRule="auto"/>
        <w:ind w:firstLine="480" w:firstLineChars="200"/>
        <w:rPr>
          <w:rFonts w:hint="eastAsia" w:ascii="仿宋" w:hAnsi="仿宋" w:eastAsia="仿宋" w:cs="仿宋"/>
          <w:kern w:val="28"/>
          <w:sz w:val="24"/>
          <w:szCs w:val="24"/>
        </w:rPr>
      </w:pPr>
      <w:r>
        <w:rPr>
          <w:rFonts w:hint="eastAsia" w:ascii="仿宋" w:hAnsi="仿宋" w:eastAsia="仿宋" w:cs="仿宋"/>
          <w:kern w:val="28"/>
          <w:sz w:val="24"/>
          <w:szCs w:val="24"/>
        </w:rPr>
        <w:t>其他合同文件</w:t>
      </w:r>
    </w:p>
    <w:p>
      <w:pPr>
        <w:shd w:val="clear" w:color="auto" w:fill="FFFFFF"/>
        <w:tabs>
          <w:tab w:val="left" w:pos="425"/>
        </w:tabs>
        <w:spacing w:line="360" w:lineRule="auto"/>
        <w:textAlignment w:val="baseline"/>
        <w:outlineLvl w:val="0"/>
        <w:rPr>
          <w:rFonts w:hint="eastAsia" w:ascii="仿宋" w:hAnsi="仿宋" w:eastAsia="仿宋" w:cs="仿宋"/>
          <w:b/>
          <w:bCs/>
          <w:sz w:val="24"/>
          <w:szCs w:val="24"/>
        </w:rPr>
      </w:pPr>
      <w:bookmarkStart w:id="28" w:name="_Toc495505733"/>
      <w:bookmarkStart w:id="29" w:name="_Toc16579"/>
      <w:bookmarkStart w:id="30" w:name="_Toc25364"/>
      <w:bookmarkStart w:id="31" w:name="_Toc12506"/>
      <w:r>
        <w:rPr>
          <w:rFonts w:hint="eastAsia" w:ascii="仿宋" w:hAnsi="仿宋" w:eastAsia="仿宋" w:cs="仿宋"/>
          <w:b/>
          <w:bCs/>
          <w:sz w:val="24"/>
          <w:szCs w:val="24"/>
        </w:rPr>
        <w:t>四、合同价款、结算与支付</w:t>
      </w:r>
      <w:bookmarkEnd w:id="28"/>
      <w:bookmarkEnd w:id="29"/>
      <w:bookmarkEnd w:id="30"/>
      <w:bookmarkEnd w:id="31"/>
    </w:p>
    <w:p>
      <w:pPr>
        <w:shd w:val="clear" w:color="auto" w:fill="FFFFFF"/>
        <w:spacing w:line="360" w:lineRule="auto"/>
        <w:rPr>
          <w:rFonts w:hint="eastAsia" w:ascii="仿宋" w:hAnsi="仿宋" w:eastAsia="仿宋" w:cs="仿宋"/>
          <w:kern w:val="28"/>
          <w:sz w:val="24"/>
          <w:szCs w:val="24"/>
        </w:rPr>
      </w:pPr>
      <w:r>
        <w:rPr>
          <w:rFonts w:hint="eastAsia" w:ascii="仿宋" w:hAnsi="仿宋" w:eastAsia="仿宋" w:cs="仿宋"/>
          <w:kern w:val="28"/>
          <w:sz w:val="24"/>
          <w:szCs w:val="24"/>
        </w:rPr>
        <w:t>1、本合同总价款</w:t>
      </w:r>
    </w:p>
    <w:p>
      <w:pPr>
        <w:spacing w:line="360" w:lineRule="auto"/>
        <w:ind w:firstLine="480" w:firstLineChars="200"/>
        <w:rPr>
          <w:rFonts w:hint="eastAsia" w:ascii="仿宋" w:hAnsi="仿宋" w:eastAsia="仿宋" w:cs="仿宋"/>
          <w:sz w:val="24"/>
          <w:szCs w:val="24"/>
        </w:rPr>
      </w:pPr>
      <w:r>
        <w:rPr>
          <w:rFonts w:hint="eastAsia" w:ascii="仿宋" w:hAnsi="仿宋" w:eastAsia="仿宋" w:cs="仿宋"/>
          <w:kern w:val="28"/>
          <w:sz w:val="24"/>
          <w:szCs w:val="24"/>
        </w:rPr>
        <w:t>本合同总价款为</w:t>
      </w:r>
      <w:r>
        <w:rPr>
          <w:rFonts w:hint="eastAsia" w:ascii="仿宋" w:hAnsi="仿宋" w:eastAsia="仿宋" w:cs="仿宋"/>
          <w:b/>
          <w:bCs/>
          <w:kern w:val="28"/>
          <w:sz w:val="24"/>
          <w:szCs w:val="24"/>
          <w:u w:val="single"/>
        </w:rPr>
        <w:t>RMB    元（人民币大写： 拾 万 仟 佰  拾元整  )</w:t>
      </w:r>
      <w:r>
        <w:rPr>
          <w:rFonts w:hint="eastAsia" w:ascii="仿宋" w:hAnsi="仿宋" w:eastAsia="仿宋" w:cs="仿宋"/>
          <w:kern w:val="28"/>
          <w:sz w:val="24"/>
          <w:szCs w:val="24"/>
        </w:rPr>
        <w:t>，该合同总价包括材料费、包装、运输、仓储、保管、保险、装卸（卸货至甲方指定地点）、利润、相关税费及市场价格风险在内等一切费用</w:t>
      </w:r>
      <w:r>
        <w:rPr>
          <w:rFonts w:hint="eastAsia" w:ascii="仿宋" w:hAnsi="仿宋" w:eastAsia="仿宋" w:cs="仿宋"/>
          <w:sz w:val="24"/>
          <w:szCs w:val="24"/>
        </w:rPr>
        <w:t>。</w:t>
      </w:r>
    </w:p>
    <w:tbl>
      <w:tblPr>
        <w:tblStyle w:val="8"/>
        <w:tblW w:w="0" w:type="auto"/>
        <w:tblInd w:w="-1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5"/>
        <w:gridCol w:w="1560"/>
        <w:gridCol w:w="1559"/>
        <w:gridCol w:w="1417"/>
        <w:gridCol w:w="567"/>
        <w:gridCol w:w="709"/>
        <w:gridCol w:w="1134"/>
        <w:gridCol w:w="992"/>
        <w:gridCol w:w="7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4" w:hRule="atLeast"/>
        </w:trPr>
        <w:tc>
          <w:tcPr>
            <w:tcW w:w="675" w:type="dxa"/>
            <w:noWrap w:val="0"/>
            <w:vAlign w:val="center"/>
          </w:tcPr>
          <w:p>
            <w:pPr>
              <w:spacing w:line="440" w:lineRule="exact"/>
              <w:jc w:val="center"/>
              <w:rPr>
                <w:rFonts w:hint="eastAsia" w:ascii="仿宋" w:hAnsi="仿宋" w:eastAsia="仿宋" w:cs="仿宋"/>
              </w:rPr>
            </w:pPr>
            <w:r>
              <w:rPr>
                <w:rFonts w:hint="eastAsia" w:ascii="仿宋" w:hAnsi="仿宋" w:eastAsia="仿宋" w:cs="仿宋"/>
              </w:rPr>
              <w:t>序号</w:t>
            </w:r>
          </w:p>
        </w:tc>
        <w:tc>
          <w:tcPr>
            <w:tcW w:w="1560" w:type="dxa"/>
            <w:noWrap w:val="0"/>
            <w:vAlign w:val="center"/>
          </w:tcPr>
          <w:p>
            <w:pPr>
              <w:spacing w:line="440" w:lineRule="exact"/>
              <w:jc w:val="center"/>
              <w:rPr>
                <w:rFonts w:hint="eastAsia" w:ascii="仿宋" w:hAnsi="仿宋" w:eastAsia="仿宋" w:cs="仿宋"/>
              </w:rPr>
            </w:pPr>
            <w:r>
              <w:rPr>
                <w:rFonts w:hint="eastAsia" w:ascii="仿宋" w:hAnsi="仿宋" w:eastAsia="仿宋" w:cs="仿宋"/>
              </w:rPr>
              <w:t>产品名称</w:t>
            </w:r>
          </w:p>
        </w:tc>
        <w:tc>
          <w:tcPr>
            <w:tcW w:w="1559" w:type="dxa"/>
            <w:noWrap w:val="0"/>
            <w:vAlign w:val="center"/>
          </w:tcPr>
          <w:p>
            <w:pPr>
              <w:spacing w:line="440" w:lineRule="exact"/>
              <w:jc w:val="center"/>
              <w:rPr>
                <w:rFonts w:hint="eastAsia" w:ascii="仿宋" w:hAnsi="仿宋" w:eastAsia="仿宋" w:cs="仿宋"/>
              </w:rPr>
            </w:pPr>
            <w:r>
              <w:rPr>
                <w:rFonts w:hint="eastAsia" w:ascii="仿宋" w:hAnsi="仿宋" w:eastAsia="仿宋" w:cs="仿宋"/>
              </w:rPr>
              <w:t>规格型号</w:t>
            </w:r>
          </w:p>
        </w:tc>
        <w:tc>
          <w:tcPr>
            <w:tcW w:w="1417" w:type="dxa"/>
            <w:noWrap w:val="0"/>
            <w:vAlign w:val="center"/>
          </w:tcPr>
          <w:p>
            <w:pPr>
              <w:spacing w:line="440" w:lineRule="exact"/>
              <w:jc w:val="center"/>
              <w:rPr>
                <w:rFonts w:hint="eastAsia" w:ascii="仿宋" w:hAnsi="仿宋" w:eastAsia="仿宋" w:cs="仿宋"/>
              </w:rPr>
            </w:pPr>
            <w:r>
              <w:rPr>
                <w:rFonts w:hint="eastAsia" w:ascii="仿宋" w:hAnsi="仿宋" w:eastAsia="仿宋" w:cs="仿宋"/>
              </w:rPr>
              <w:t>品牌、原产地</w:t>
            </w:r>
          </w:p>
        </w:tc>
        <w:tc>
          <w:tcPr>
            <w:tcW w:w="567" w:type="dxa"/>
            <w:noWrap w:val="0"/>
            <w:vAlign w:val="center"/>
          </w:tcPr>
          <w:p>
            <w:pPr>
              <w:spacing w:line="440" w:lineRule="exact"/>
              <w:jc w:val="center"/>
              <w:rPr>
                <w:rFonts w:hint="eastAsia" w:ascii="仿宋" w:hAnsi="仿宋" w:eastAsia="仿宋" w:cs="仿宋"/>
              </w:rPr>
            </w:pPr>
            <w:r>
              <w:rPr>
                <w:rFonts w:hint="eastAsia" w:ascii="仿宋" w:hAnsi="仿宋" w:eastAsia="仿宋" w:cs="仿宋"/>
              </w:rPr>
              <w:t>单位</w:t>
            </w:r>
          </w:p>
        </w:tc>
        <w:tc>
          <w:tcPr>
            <w:tcW w:w="709" w:type="dxa"/>
            <w:noWrap w:val="0"/>
            <w:vAlign w:val="center"/>
          </w:tcPr>
          <w:p>
            <w:pPr>
              <w:spacing w:line="440" w:lineRule="exact"/>
              <w:jc w:val="center"/>
              <w:rPr>
                <w:rFonts w:hint="eastAsia" w:ascii="仿宋" w:hAnsi="仿宋" w:eastAsia="仿宋" w:cs="仿宋"/>
              </w:rPr>
            </w:pPr>
            <w:r>
              <w:rPr>
                <w:rFonts w:hint="eastAsia" w:ascii="仿宋" w:hAnsi="仿宋" w:eastAsia="仿宋" w:cs="仿宋"/>
              </w:rPr>
              <w:t>数量</w:t>
            </w:r>
          </w:p>
        </w:tc>
        <w:tc>
          <w:tcPr>
            <w:tcW w:w="1134" w:type="dxa"/>
            <w:noWrap w:val="0"/>
            <w:vAlign w:val="center"/>
          </w:tcPr>
          <w:p>
            <w:pPr>
              <w:spacing w:line="440" w:lineRule="exact"/>
              <w:jc w:val="center"/>
              <w:rPr>
                <w:rFonts w:hint="eastAsia" w:ascii="仿宋" w:hAnsi="仿宋" w:eastAsia="仿宋" w:cs="仿宋"/>
              </w:rPr>
            </w:pPr>
            <w:r>
              <w:rPr>
                <w:rFonts w:hint="eastAsia" w:ascii="仿宋" w:hAnsi="仿宋" w:eastAsia="仿宋" w:cs="仿宋"/>
              </w:rPr>
              <w:t>综合单价（元）</w:t>
            </w:r>
          </w:p>
        </w:tc>
        <w:tc>
          <w:tcPr>
            <w:tcW w:w="992" w:type="dxa"/>
            <w:noWrap w:val="0"/>
            <w:vAlign w:val="center"/>
          </w:tcPr>
          <w:p>
            <w:pPr>
              <w:spacing w:line="440" w:lineRule="exact"/>
              <w:jc w:val="center"/>
              <w:rPr>
                <w:rFonts w:hint="eastAsia" w:ascii="仿宋" w:hAnsi="仿宋" w:eastAsia="仿宋" w:cs="仿宋"/>
              </w:rPr>
            </w:pPr>
            <w:r>
              <w:rPr>
                <w:rFonts w:hint="eastAsia" w:ascii="仿宋" w:hAnsi="仿宋" w:eastAsia="仿宋" w:cs="仿宋"/>
              </w:rPr>
              <w:t>合价（元）</w:t>
            </w:r>
          </w:p>
        </w:tc>
        <w:tc>
          <w:tcPr>
            <w:tcW w:w="709" w:type="dxa"/>
            <w:noWrap w:val="0"/>
            <w:vAlign w:val="center"/>
          </w:tcPr>
          <w:p>
            <w:pPr>
              <w:spacing w:line="440" w:lineRule="exact"/>
              <w:jc w:val="center"/>
              <w:rPr>
                <w:rFonts w:hint="eastAsia" w:ascii="仿宋" w:hAnsi="仿宋" w:eastAsia="仿宋" w:cs="仿宋"/>
              </w:rPr>
            </w:pPr>
            <w:r>
              <w:rPr>
                <w:rFonts w:hint="eastAsia" w:ascii="仿宋" w:hAnsi="仿宋" w:eastAsia="仿宋" w:cs="仿宋"/>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noWrap w:val="0"/>
            <w:vAlign w:val="center"/>
          </w:tcPr>
          <w:p>
            <w:pPr>
              <w:spacing w:line="440" w:lineRule="exact"/>
              <w:jc w:val="center"/>
              <w:rPr>
                <w:rFonts w:hint="eastAsia" w:ascii="仿宋" w:hAnsi="仿宋" w:eastAsia="仿宋" w:cs="仿宋"/>
              </w:rPr>
            </w:pPr>
            <w:r>
              <w:rPr>
                <w:rFonts w:hint="eastAsia" w:ascii="仿宋" w:hAnsi="仿宋" w:eastAsia="仿宋" w:cs="仿宋"/>
              </w:rPr>
              <w:t>1</w:t>
            </w:r>
          </w:p>
        </w:tc>
        <w:tc>
          <w:tcPr>
            <w:tcW w:w="1560" w:type="dxa"/>
            <w:noWrap w:val="0"/>
            <w:vAlign w:val="center"/>
          </w:tcPr>
          <w:p>
            <w:pPr>
              <w:spacing w:line="440" w:lineRule="exact"/>
              <w:jc w:val="center"/>
              <w:rPr>
                <w:rFonts w:hint="eastAsia" w:ascii="仿宋" w:hAnsi="仿宋" w:eastAsia="仿宋" w:cs="仿宋"/>
              </w:rPr>
            </w:pPr>
          </w:p>
        </w:tc>
        <w:tc>
          <w:tcPr>
            <w:tcW w:w="1559" w:type="dxa"/>
            <w:noWrap w:val="0"/>
            <w:vAlign w:val="center"/>
          </w:tcPr>
          <w:p>
            <w:pPr>
              <w:spacing w:line="440" w:lineRule="exact"/>
              <w:jc w:val="center"/>
              <w:rPr>
                <w:rFonts w:hint="eastAsia" w:ascii="仿宋" w:hAnsi="仿宋" w:eastAsia="仿宋" w:cs="仿宋"/>
              </w:rPr>
            </w:pPr>
          </w:p>
        </w:tc>
        <w:tc>
          <w:tcPr>
            <w:tcW w:w="1417" w:type="dxa"/>
            <w:noWrap w:val="0"/>
            <w:vAlign w:val="center"/>
          </w:tcPr>
          <w:p>
            <w:pPr>
              <w:spacing w:line="440" w:lineRule="exact"/>
              <w:jc w:val="center"/>
              <w:rPr>
                <w:rFonts w:hint="eastAsia" w:ascii="仿宋" w:hAnsi="仿宋" w:eastAsia="仿宋" w:cs="仿宋"/>
              </w:rPr>
            </w:pPr>
          </w:p>
        </w:tc>
        <w:tc>
          <w:tcPr>
            <w:tcW w:w="567" w:type="dxa"/>
            <w:noWrap w:val="0"/>
            <w:vAlign w:val="center"/>
          </w:tcPr>
          <w:p>
            <w:pPr>
              <w:spacing w:line="440" w:lineRule="exact"/>
              <w:ind w:left="-50" w:right="-50"/>
              <w:jc w:val="center"/>
              <w:rPr>
                <w:rFonts w:hint="eastAsia" w:ascii="仿宋" w:hAnsi="仿宋" w:eastAsia="仿宋" w:cs="仿宋"/>
              </w:rPr>
            </w:pPr>
          </w:p>
        </w:tc>
        <w:tc>
          <w:tcPr>
            <w:tcW w:w="709" w:type="dxa"/>
            <w:noWrap w:val="0"/>
            <w:vAlign w:val="center"/>
          </w:tcPr>
          <w:p>
            <w:pPr>
              <w:spacing w:line="440" w:lineRule="exact"/>
              <w:ind w:left="-50" w:right="-50"/>
              <w:jc w:val="center"/>
              <w:rPr>
                <w:rFonts w:hint="eastAsia" w:ascii="仿宋" w:hAnsi="仿宋" w:eastAsia="仿宋" w:cs="仿宋"/>
              </w:rPr>
            </w:pPr>
          </w:p>
        </w:tc>
        <w:tc>
          <w:tcPr>
            <w:tcW w:w="1134" w:type="dxa"/>
            <w:noWrap w:val="0"/>
            <w:vAlign w:val="center"/>
          </w:tcPr>
          <w:p>
            <w:pPr>
              <w:spacing w:line="440" w:lineRule="exact"/>
              <w:ind w:left="-50" w:right="-50"/>
              <w:jc w:val="center"/>
              <w:rPr>
                <w:rFonts w:hint="eastAsia" w:ascii="仿宋" w:hAnsi="仿宋" w:eastAsia="仿宋" w:cs="仿宋"/>
              </w:rPr>
            </w:pPr>
          </w:p>
        </w:tc>
        <w:tc>
          <w:tcPr>
            <w:tcW w:w="992" w:type="dxa"/>
            <w:noWrap w:val="0"/>
            <w:vAlign w:val="center"/>
          </w:tcPr>
          <w:p>
            <w:pPr>
              <w:spacing w:line="440" w:lineRule="exact"/>
              <w:ind w:left="-50" w:right="-50"/>
              <w:jc w:val="center"/>
              <w:rPr>
                <w:rFonts w:hint="eastAsia" w:ascii="仿宋" w:hAnsi="仿宋" w:eastAsia="仿宋" w:cs="仿宋"/>
              </w:rPr>
            </w:pPr>
          </w:p>
        </w:tc>
        <w:tc>
          <w:tcPr>
            <w:tcW w:w="709" w:type="dxa"/>
            <w:noWrap w:val="0"/>
            <w:vAlign w:val="center"/>
          </w:tcPr>
          <w:p>
            <w:pPr>
              <w:spacing w:line="440" w:lineRule="exact"/>
              <w:jc w:val="center"/>
              <w:rPr>
                <w:rFonts w:hint="eastAsia" w:ascii="仿宋" w:hAnsi="仿宋" w:eastAsia="仿宋" w:cs="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noWrap w:val="0"/>
            <w:vAlign w:val="center"/>
          </w:tcPr>
          <w:p>
            <w:pPr>
              <w:spacing w:line="440" w:lineRule="exact"/>
              <w:jc w:val="center"/>
              <w:rPr>
                <w:rFonts w:hint="eastAsia" w:ascii="仿宋" w:hAnsi="仿宋" w:eastAsia="仿宋" w:cs="仿宋"/>
              </w:rPr>
            </w:pPr>
            <w:r>
              <w:rPr>
                <w:rFonts w:hint="eastAsia" w:ascii="仿宋" w:hAnsi="仿宋" w:eastAsia="仿宋" w:cs="仿宋"/>
              </w:rPr>
              <w:t>2</w:t>
            </w:r>
          </w:p>
        </w:tc>
        <w:tc>
          <w:tcPr>
            <w:tcW w:w="1560" w:type="dxa"/>
            <w:noWrap w:val="0"/>
            <w:vAlign w:val="center"/>
          </w:tcPr>
          <w:p>
            <w:pPr>
              <w:wordWrap w:val="0"/>
              <w:autoSpaceDE w:val="0"/>
              <w:autoSpaceDN w:val="0"/>
              <w:rPr>
                <w:rFonts w:hint="eastAsia" w:ascii="仿宋" w:hAnsi="仿宋" w:eastAsia="仿宋" w:cs="仿宋"/>
              </w:rPr>
            </w:pPr>
          </w:p>
        </w:tc>
        <w:tc>
          <w:tcPr>
            <w:tcW w:w="1559" w:type="dxa"/>
            <w:noWrap w:val="0"/>
            <w:vAlign w:val="center"/>
          </w:tcPr>
          <w:p>
            <w:pPr>
              <w:wordWrap w:val="0"/>
              <w:autoSpaceDE w:val="0"/>
              <w:autoSpaceDN w:val="0"/>
              <w:rPr>
                <w:rFonts w:hint="eastAsia" w:ascii="仿宋" w:hAnsi="仿宋" w:eastAsia="仿宋" w:cs="仿宋"/>
              </w:rPr>
            </w:pPr>
          </w:p>
        </w:tc>
        <w:tc>
          <w:tcPr>
            <w:tcW w:w="1417" w:type="dxa"/>
            <w:noWrap w:val="0"/>
            <w:vAlign w:val="center"/>
          </w:tcPr>
          <w:p>
            <w:pPr>
              <w:jc w:val="center"/>
              <w:rPr>
                <w:rFonts w:hint="eastAsia" w:ascii="仿宋" w:hAnsi="仿宋" w:eastAsia="仿宋" w:cs="仿宋"/>
              </w:rPr>
            </w:pPr>
          </w:p>
        </w:tc>
        <w:tc>
          <w:tcPr>
            <w:tcW w:w="567" w:type="dxa"/>
            <w:noWrap w:val="0"/>
            <w:vAlign w:val="center"/>
          </w:tcPr>
          <w:p>
            <w:pPr>
              <w:ind w:left="-50" w:right="-50"/>
              <w:jc w:val="center"/>
              <w:rPr>
                <w:rFonts w:hint="eastAsia" w:ascii="仿宋" w:hAnsi="仿宋" w:eastAsia="仿宋" w:cs="仿宋"/>
              </w:rPr>
            </w:pPr>
          </w:p>
        </w:tc>
        <w:tc>
          <w:tcPr>
            <w:tcW w:w="709" w:type="dxa"/>
            <w:noWrap w:val="0"/>
            <w:vAlign w:val="center"/>
          </w:tcPr>
          <w:p>
            <w:pPr>
              <w:ind w:left="-50" w:right="-50"/>
              <w:jc w:val="center"/>
              <w:rPr>
                <w:rFonts w:hint="eastAsia" w:ascii="仿宋" w:hAnsi="仿宋" w:eastAsia="仿宋" w:cs="仿宋"/>
              </w:rPr>
            </w:pPr>
          </w:p>
        </w:tc>
        <w:tc>
          <w:tcPr>
            <w:tcW w:w="1134" w:type="dxa"/>
            <w:noWrap w:val="0"/>
            <w:vAlign w:val="center"/>
          </w:tcPr>
          <w:p>
            <w:pPr>
              <w:ind w:left="-50" w:right="-50"/>
              <w:jc w:val="center"/>
              <w:rPr>
                <w:rFonts w:hint="eastAsia" w:ascii="仿宋" w:hAnsi="仿宋" w:eastAsia="仿宋" w:cs="仿宋"/>
              </w:rPr>
            </w:pPr>
          </w:p>
        </w:tc>
        <w:tc>
          <w:tcPr>
            <w:tcW w:w="992" w:type="dxa"/>
            <w:noWrap w:val="0"/>
            <w:vAlign w:val="center"/>
          </w:tcPr>
          <w:p>
            <w:pPr>
              <w:ind w:left="-50" w:right="-50"/>
              <w:jc w:val="center"/>
              <w:rPr>
                <w:rFonts w:hint="eastAsia" w:ascii="仿宋" w:hAnsi="仿宋" w:eastAsia="仿宋" w:cs="仿宋"/>
              </w:rPr>
            </w:pPr>
          </w:p>
        </w:tc>
        <w:tc>
          <w:tcPr>
            <w:tcW w:w="709" w:type="dxa"/>
            <w:noWrap w:val="0"/>
            <w:vAlign w:val="center"/>
          </w:tcPr>
          <w:p>
            <w:pPr>
              <w:spacing w:line="440" w:lineRule="exact"/>
              <w:jc w:val="center"/>
              <w:rPr>
                <w:rFonts w:hint="eastAsia" w:ascii="仿宋" w:hAnsi="仿宋" w:eastAsia="仿宋" w:cs="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noWrap w:val="0"/>
            <w:vAlign w:val="center"/>
          </w:tcPr>
          <w:p>
            <w:pPr>
              <w:spacing w:line="440" w:lineRule="exact"/>
              <w:jc w:val="center"/>
              <w:rPr>
                <w:rFonts w:hint="eastAsia" w:ascii="仿宋" w:hAnsi="仿宋" w:eastAsia="仿宋" w:cs="仿宋"/>
              </w:rPr>
            </w:pPr>
            <w:r>
              <w:rPr>
                <w:rFonts w:hint="eastAsia" w:ascii="仿宋" w:hAnsi="仿宋" w:eastAsia="仿宋" w:cs="仿宋"/>
              </w:rPr>
              <w:t>3</w:t>
            </w:r>
          </w:p>
        </w:tc>
        <w:tc>
          <w:tcPr>
            <w:tcW w:w="1560" w:type="dxa"/>
            <w:noWrap w:val="0"/>
            <w:vAlign w:val="center"/>
          </w:tcPr>
          <w:p>
            <w:pPr>
              <w:wordWrap w:val="0"/>
              <w:autoSpaceDE w:val="0"/>
              <w:autoSpaceDN w:val="0"/>
              <w:rPr>
                <w:rFonts w:hint="eastAsia" w:ascii="仿宋" w:hAnsi="仿宋" w:eastAsia="仿宋" w:cs="仿宋"/>
              </w:rPr>
            </w:pPr>
          </w:p>
        </w:tc>
        <w:tc>
          <w:tcPr>
            <w:tcW w:w="1559" w:type="dxa"/>
            <w:noWrap w:val="0"/>
            <w:vAlign w:val="center"/>
          </w:tcPr>
          <w:p>
            <w:pPr>
              <w:ind w:left="-50" w:right="-50"/>
              <w:jc w:val="center"/>
              <w:rPr>
                <w:rFonts w:hint="eastAsia" w:ascii="仿宋" w:hAnsi="仿宋" w:eastAsia="仿宋" w:cs="仿宋"/>
              </w:rPr>
            </w:pPr>
          </w:p>
        </w:tc>
        <w:tc>
          <w:tcPr>
            <w:tcW w:w="1417" w:type="dxa"/>
            <w:noWrap w:val="0"/>
            <w:vAlign w:val="center"/>
          </w:tcPr>
          <w:p>
            <w:pPr>
              <w:jc w:val="center"/>
              <w:rPr>
                <w:rFonts w:hint="eastAsia" w:ascii="仿宋" w:hAnsi="仿宋" w:eastAsia="仿宋" w:cs="仿宋"/>
              </w:rPr>
            </w:pPr>
          </w:p>
        </w:tc>
        <w:tc>
          <w:tcPr>
            <w:tcW w:w="567" w:type="dxa"/>
            <w:noWrap w:val="0"/>
            <w:vAlign w:val="center"/>
          </w:tcPr>
          <w:p>
            <w:pPr>
              <w:ind w:left="-50" w:right="-50"/>
              <w:jc w:val="center"/>
              <w:rPr>
                <w:rFonts w:hint="eastAsia" w:ascii="仿宋" w:hAnsi="仿宋" w:eastAsia="仿宋" w:cs="仿宋"/>
              </w:rPr>
            </w:pPr>
          </w:p>
        </w:tc>
        <w:tc>
          <w:tcPr>
            <w:tcW w:w="709" w:type="dxa"/>
            <w:noWrap w:val="0"/>
            <w:vAlign w:val="center"/>
          </w:tcPr>
          <w:p>
            <w:pPr>
              <w:ind w:left="-50" w:right="-50"/>
              <w:jc w:val="center"/>
              <w:rPr>
                <w:rFonts w:hint="eastAsia" w:ascii="仿宋" w:hAnsi="仿宋" w:eastAsia="仿宋" w:cs="仿宋"/>
              </w:rPr>
            </w:pPr>
          </w:p>
        </w:tc>
        <w:tc>
          <w:tcPr>
            <w:tcW w:w="1134" w:type="dxa"/>
            <w:noWrap w:val="0"/>
            <w:vAlign w:val="center"/>
          </w:tcPr>
          <w:p>
            <w:pPr>
              <w:ind w:left="-50" w:right="-50"/>
              <w:jc w:val="center"/>
              <w:rPr>
                <w:rFonts w:hint="eastAsia" w:ascii="仿宋" w:hAnsi="仿宋" w:eastAsia="仿宋" w:cs="仿宋"/>
              </w:rPr>
            </w:pPr>
          </w:p>
        </w:tc>
        <w:tc>
          <w:tcPr>
            <w:tcW w:w="992" w:type="dxa"/>
            <w:noWrap w:val="0"/>
            <w:vAlign w:val="center"/>
          </w:tcPr>
          <w:p>
            <w:pPr>
              <w:ind w:left="-50" w:right="-50"/>
              <w:jc w:val="center"/>
              <w:rPr>
                <w:rFonts w:hint="eastAsia" w:ascii="仿宋" w:hAnsi="仿宋" w:eastAsia="仿宋" w:cs="仿宋"/>
              </w:rPr>
            </w:pPr>
          </w:p>
        </w:tc>
        <w:tc>
          <w:tcPr>
            <w:tcW w:w="709" w:type="dxa"/>
            <w:noWrap w:val="0"/>
            <w:vAlign w:val="center"/>
          </w:tcPr>
          <w:p>
            <w:pPr>
              <w:spacing w:line="440" w:lineRule="exact"/>
              <w:jc w:val="center"/>
              <w:rPr>
                <w:rFonts w:hint="eastAsia" w:ascii="仿宋" w:hAnsi="仿宋" w:eastAsia="仿宋" w:cs="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noWrap w:val="0"/>
            <w:vAlign w:val="center"/>
          </w:tcPr>
          <w:p>
            <w:pPr>
              <w:spacing w:line="440" w:lineRule="exact"/>
              <w:jc w:val="center"/>
              <w:rPr>
                <w:rFonts w:hint="eastAsia" w:ascii="仿宋" w:hAnsi="仿宋" w:eastAsia="仿宋" w:cs="仿宋"/>
              </w:rPr>
            </w:pPr>
            <w:r>
              <w:rPr>
                <w:rFonts w:hint="eastAsia" w:ascii="仿宋" w:hAnsi="仿宋" w:eastAsia="仿宋" w:cs="仿宋"/>
              </w:rPr>
              <w:t>4</w:t>
            </w:r>
          </w:p>
        </w:tc>
        <w:tc>
          <w:tcPr>
            <w:tcW w:w="1560" w:type="dxa"/>
            <w:noWrap w:val="0"/>
            <w:vAlign w:val="center"/>
          </w:tcPr>
          <w:p>
            <w:pPr>
              <w:wordWrap w:val="0"/>
              <w:autoSpaceDE w:val="0"/>
              <w:autoSpaceDN w:val="0"/>
              <w:rPr>
                <w:rFonts w:hint="eastAsia" w:ascii="仿宋" w:hAnsi="仿宋" w:eastAsia="仿宋" w:cs="仿宋"/>
              </w:rPr>
            </w:pPr>
          </w:p>
        </w:tc>
        <w:tc>
          <w:tcPr>
            <w:tcW w:w="1559" w:type="dxa"/>
            <w:noWrap w:val="0"/>
            <w:vAlign w:val="center"/>
          </w:tcPr>
          <w:p>
            <w:pPr>
              <w:ind w:left="-50" w:right="-50"/>
              <w:jc w:val="center"/>
              <w:rPr>
                <w:rFonts w:hint="eastAsia" w:ascii="仿宋" w:hAnsi="仿宋" w:eastAsia="仿宋" w:cs="仿宋"/>
              </w:rPr>
            </w:pPr>
          </w:p>
        </w:tc>
        <w:tc>
          <w:tcPr>
            <w:tcW w:w="1417" w:type="dxa"/>
            <w:noWrap w:val="0"/>
            <w:vAlign w:val="center"/>
          </w:tcPr>
          <w:p>
            <w:pPr>
              <w:jc w:val="center"/>
              <w:rPr>
                <w:rFonts w:hint="eastAsia" w:ascii="仿宋" w:hAnsi="仿宋" w:eastAsia="仿宋" w:cs="仿宋"/>
              </w:rPr>
            </w:pPr>
          </w:p>
        </w:tc>
        <w:tc>
          <w:tcPr>
            <w:tcW w:w="567" w:type="dxa"/>
            <w:noWrap w:val="0"/>
            <w:vAlign w:val="center"/>
          </w:tcPr>
          <w:p>
            <w:pPr>
              <w:ind w:left="-50" w:right="-50"/>
              <w:jc w:val="center"/>
              <w:rPr>
                <w:rFonts w:hint="eastAsia" w:ascii="仿宋" w:hAnsi="仿宋" w:eastAsia="仿宋" w:cs="仿宋"/>
              </w:rPr>
            </w:pPr>
          </w:p>
        </w:tc>
        <w:tc>
          <w:tcPr>
            <w:tcW w:w="709" w:type="dxa"/>
            <w:noWrap w:val="0"/>
            <w:vAlign w:val="center"/>
          </w:tcPr>
          <w:p>
            <w:pPr>
              <w:ind w:left="-50" w:right="-50"/>
              <w:jc w:val="center"/>
              <w:rPr>
                <w:rFonts w:hint="eastAsia" w:ascii="仿宋" w:hAnsi="仿宋" w:eastAsia="仿宋" w:cs="仿宋"/>
              </w:rPr>
            </w:pPr>
          </w:p>
        </w:tc>
        <w:tc>
          <w:tcPr>
            <w:tcW w:w="1134" w:type="dxa"/>
            <w:noWrap w:val="0"/>
            <w:vAlign w:val="center"/>
          </w:tcPr>
          <w:p>
            <w:pPr>
              <w:ind w:left="-50" w:right="-50"/>
              <w:jc w:val="center"/>
              <w:rPr>
                <w:rFonts w:hint="eastAsia" w:ascii="仿宋" w:hAnsi="仿宋" w:eastAsia="仿宋" w:cs="仿宋"/>
              </w:rPr>
            </w:pPr>
          </w:p>
        </w:tc>
        <w:tc>
          <w:tcPr>
            <w:tcW w:w="992" w:type="dxa"/>
            <w:noWrap w:val="0"/>
            <w:vAlign w:val="center"/>
          </w:tcPr>
          <w:p>
            <w:pPr>
              <w:ind w:left="-50" w:right="-50"/>
              <w:jc w:val="center"/>
              <w:rPr>
                <w:rFonts w:hint="eastAsia" w:ascii="仿宋" w:hAnsi="仿宋" w:eastAsia="仿宋" w:cs="仿宋"/>
              </w:rPr>
            </w:pPr>
          </w:p>
        </w:tc>
        <w:tc>
          <w:tcPr>
            <w:tcW w:w="709" w:type="dxa"/>
            <w:noWrap w:val="0"/>
            <w:vAlign w:val="center"/>
          </w:tcPr>
          <w:p>
            <w:pPr>
              <w:spacing w:line="440" w:lineRule="exact"/>
              <w:jc w:val="center"/>
              <w:rPr>
                <w:rFonts w:hint="eastAsia" w:ascii="仿宋" w:hAnsi="仿宋" w:eastAsia="仿宋" w:cs="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noWrap w:val="0"/>
            <w:vAlign w:val="center"/>
          </w:tcPr>
          <w:p>
            <w:pPr>
              <w:spacing w:line="440" w:lineRule="exact"/>
              <w:jc w:val="center"/>
              <w:rPr>
                <w:rFonts w:hint="eastAsia" w:ascii="仿宋" w:hAnsi="仿宋" w:eastAsia="仿宋" w:cs="仿宋"/>
              </w:rPr>
            </w:pPr>
            <w:r>
              <w:rPr>
                <w:rFonts w:hint="eastAsia" w:ascii="仿宋" w:hAnsi="仿宋" w:eastAsia="仿宋" w:cs="仿宋"/>
              </w:rPr>
              <w:t>5</w:t>
            </w:r>
          </w:p>
        </w:tc>
        <w:tc>
          <w:tcPr>
            <w:tcW w:w="1560" w:type="dxa"/>
            <w:noWrap w:val="0"/>
            <w:vAlign w:val="center"/>
          </w:tcPr>
          <w:p>
            <w:pPr>
              <w:wordWrap w:val="0"/>
              <w:autoSpaceDE w:val="0"/>
              <w:autoSpaceDN w:val="0"/>
              <w:rPr>
                <w:rFonts w:hint="eastAsia" w:ascii="仿宋" w:hAnsi="仿宋" w:eastAsia="仿宋" w:cs="仿宋"/>
              </w:rPr>
            </w:pPr>
          </w:p>
        </w:tc>
        <w:tc>
          <w:tcPr>
            <w:tcW w:w="1559" w:type="dxa"/>
            <w:noWrap w:val="0"/>
            <w:vAlign w:val="center"/>
          </w:tcPr>
          <w:p>
            <w:pPr>
              <w:ind w:left="-50" w:right="-50"/>
              <w:jc w:val="center"/>
              <w:rPr>
                <w:rFonts w:hint="eastAsia" w:ascii="仿宋" w:hAnsi="仿宋" w:eastAsia="仿宋" w:cs="仿宋"/>
              </w:rPr>
            </w:pPr>
          </w:p>
        </w:tc>
        <w:tc>
          <w:tcPr>
            <w:tcW w:w="1417" w:type="dxa"/>
            <w:noWrap w:val="0"/>
            <w:vAlign w:val="center"/>
          </w:tcPr>
          <w:p>
            <w:pPr>
              <w:jc w:val="center"/>
              <w:rPr>
                <w:rFonts w:hint="eastAsia" w:ascii="仿宋" w:hAnsi="仿宋" w:eastAsia="仿宋" w:cs="仿宋"/>
              </w:rPr>
            </w:pPr>
          </w:p>
        </w:tc>
        <w:tc>
          <w:tcPr>
            <w:tcW w:w="567" w:type="dxa"/>
            <w:noWrap w:val="0"/>
            <w:vAlign w:val="center"/>
          </w:tcPr>
          <w:p>
            <w:pPr>
              <w:ind w:left="-50" w:right="-50"/>
              <w:jc w:val="center"/>
              <w:rPr>
                <w:rFonts w:hint="eastAsia" w:ascii="仿宋" w:hAnsi="仿宋" w:eastAsia="仿宋" w:cs="仿宋"/>
              </w:rPr>
            </w:pPr>
          </w:p>
        </w:tc>
        <w:tc>
          <w:tcPr>
            <w:tcW w:w="709" w:type="dxa"/>
            <w:noWrap w:val="0"/>
            <w:vAlign w:val="center"/>
          </w:tcPr>
          <w:p>
            <w:pPr>
              <w:ind w:left="-50" w:right="-50"/>
              <w:jc w:val="center"/>
              <w:rPr>
                <w:rFonts w:hint="eastAsia" w:ascii="仿宋" w:hAnsi="仿宋" w:eastAsia="仿宋" w:cs="仿宋"/>
              </w:rPr>
            </w:pPr>
          </w:p>
        </w:tc>
        <w:tc>
          <w:tcPr>
            <w:tcW w:w="1134" w:type="dxa"/>
            <w:noWrap w:val="0"/>
            <w:vAlign w:val="center"/>
          </w:tcPr>
          <w:p>
            <w:pPr>
              <w:ind w:left="-50" w:right="-50"/>
              <w:jc w:val="center"/>
              <w:rPr>
                <w:rFonts w:hint="eastAsia" w:ascii="仿宋" w:hAnsi="仿宋" w:eastAsia="仿宋" w:cs="仿宋"/>
              </w:rPr>
            </w:pPr>
          </w:p>
        </w:tc>
        <w:tc>
          <w:tcPr>
            <w:tcW w:w="992" w:type="dxa"/>
            <w:noWrap w:val="0"/>
            <w:vAlign w:val="center"/>
          </w:tcPr>
          <w:p>
            <w:pPr>
              <w:ind w:left="-50" w:right="-50"/>
              <w:jc w:val="center"/>
              <w:rPr>
                <w:rFonts w:hint="eastAsia" w:ascii="仿宋" w:hAnsi="仿宋" w:eastAsia="仿宋" w:cs="仿宋"/>
              </w:rPr>
            </w:pPr>
          </w:p>
        </w:tc>
        <w:tc>
          <w:tcPr>
            <w:tcW w:w="709" w:type="dxa"/>
            <w:noWrap w:val="0"/>
            <w:vAlign w:val="center"/>
          </w:tcPr>
          <w:p>
            <w:pPr>
              <w:spacing w:line="440" w:lineRule="exact"/>
              <w:jc w:val="center"/>
              <w:rPr>
                <w:rFonts w:hint="eastAsia" w:ascii="仿宋" w:hAnsi="仿宋" w:eastAsia="仿宋" w:cs="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noWrap w:val="0"/>
            <w:vAlign w:val="center"/>
          </w:tcPr>
          <w:p>
            <w:pPr>
              <w:spacing w:line="440" w:lineRule="exact"/>
              <w:jc w:val="center"/>
              <w:rPr>
                <w:rFonts w:hint="default" w:ascii="仿宋" w:hAnsi="仿宋" w:eastAsia="仿宋" w:cs="仿宋"/>
                <w:lang w:val="en-US" w:eastAsia="zh-CN"/>
              </w:rPr>
            </w:pPr>
            <w:r>
              <w:rPr>
                <w:rFonts w:hint="eastAsia" w:ascii="仿宋" w:hAnsi="仿宋" w:eastAsia="仿宋" w:cs="仿宋"/>
                <w:lang w:val="en-US" w:eastAsia="zh-CN"/>
              </w:rPr>
              <w:t>...</w:t>
            </w:r>
          </w:p>
        </w:tc>
        <w:tc>
          <w:tcPr>
            <w:tcW w:w="1560" w:type="dxa"/>
            <w:noWrap w:val="0"/>
            <w:vAlign w:val="center"/>
          </w:tcPr>
          <w:p>
            <w:pPr>
              <w:wordWrap w:val="0"/>
              <w:autoSpaceDE w:val="0"/>
              <w:autoSpaceDN w:val="0"/>
              <w:rPr>
                <w:rFonts w:hint="eastAsia" w:ascii="仿宋" w:hAnsi="仿宋" w:eastAsia="仿宋" w:cs="仿宋"/>
              </w:rPr>
            </w:pPr>
          </w:p>
        </w:tc>
        <w:tc>
          <w:tcPr>
            <w:tcW w:w="1559" w:type="dxa"/>
            <w:noWrap w:val="0"/>
            <w:vAlign w:val="center"/>
          </w:tcPr>
          <w:p>
            <w:pPr>
              <w:ind w:left="-50" w:right="-50"/>
              <w:jc w:val="center"/>
              <w:rPr>
                <w:rFonts w:hint="eastAsia" w:ascii="仿宋" w:hAnsi="仿宋" w:eastAsia="仿宋" w:cs="仿宋"/>
              </w:rPr>
            </w:pPr>
          </w:p>
        </w:tc>
        <w:tc>
          <w:tcPr>
            <w:tcW w:w="1417" w:type="dxa"/>
            <w:noWrap w:val="0"/>
            <w:vAlign w:val="center"/>
          </w:tcPr>
          <w:p>
            <w:pPr>
              <w:jc w:val="center"/>
              <w:rPr>
                <w:rFonts w:hint="eastAsia" w:ascii="仿宋" w:hAnsi="仿宋" w:eastAsia="仿宋" w:cs="仿宋"/>
              </w:rPr>
            </w:pPr>
          </w:p>
        </w:tc>
        <w:tc>
          <w:tcPr>
            <w:tcW w:w="567" w:type="dxa"/>
            <w:noWrap w:val="0"/>
            <w:vAlign w:val="center"/>
          </w:tcPr>
          <w:p>
            <w:pPr>
              <w:ind w:left="-50" w:right="-50"/>
              <w:jc w:val="center"/>
              <w:rPr>
                <w:rFonts w:hint="eastAsia" w:ascii="仿宋" w:hAnsi="仿宋" w:eastAsia="仿宋" w:cs="仿宋"/>
              </w:rPr>
            </w:pPr>
          </w:p>
        </w:tc>
        <w:tc>
          <w:tcPr>
            <w:tcW w:w="709" w:type="dxa"/>
            <w:noWrap w:val="0"/>
            <w:vAlign w:val="center"/>
          </w:tcPr>
          <w:p>
            <w:pPr>
              <w:ind w:left="-50" w:right="-50"/>
              <w:jc w:val="center"/>
              <w:rPr>
                <w:rFonts w:hint="eastAsia" w:ascii="仿宋" w:hAnsi="仿宋" w:eastAsia="仿宋" w:cs="仿宋"/>
              </w:rPr>
            </w:pPr>
          </w:p>
        </w:tc>
        <w:tc>
          <w:tcPr>
            <w:tcW w:w="1134" w:type="dxa"/>
            <w:noWrap w:val="0"/>
            <w:vAlign w:val="center"/>
          </w:tcPr>
          <w:p>
            <w:pPr>
              <w:ind w:left="-50" w:right="-50"/>
              <w:jc w:val="center"/>
              <w:rPr>
                <w:rFonts w:hint="eastAsia" w:ascii="仿宋" w:hAnsi="仿宋" w:eastAsia="仿宋" w:cs="仿宋"/>
              </w:rPr>
            </w:pPr>
          </w:p>
        </w:tc>
        <w:tc>
          <w:tcPr>
            <w:tcW w:w="992" w:type="dxa"/>
            <w:noWrap w:val="0"/>
            <w:vAlign w:val="center"/>
          </w:tcPr>
          <w:p>
            <w:pPr>
              <w:ind w:left="-50" w:right="-50"/>
              <w:jc w:val="center"/>
              <w:rPr>
                <w:rFonts w:hint="eastAsia" w:ascii="仿宋" w:hAnsi="仿宋" w:eastAsia="仿宋" w:cs="仿宋"/>
              </w:rPr>
            </w:pPr>
          </w:p>
        </w:tc>
        <w:tc>
          <w:tcPr>
            <w:tcW w:w="709" w:type="dxa"/>
            <w:noWrap w:val="0"/>
            <w:vAlign w:val="center"/>
          </w:tcPr>
          <w:p>
            <w:pPr>
              <w:spacing w:line="440" w:lineRule="exact"/>
              <w:jc w:val="center"/>
              <w:rPr>
                <w:rFonts w:hint="eastAsia" w:ascii="仿宋" w:hAnsi="仿宋" w:eastAsia="仿宋" w:cs="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35" w:type="dxa"/>
            <w:gridSpan w:val="2"/>
            <w:noWrap w:val="0"/>
            <w:vAlign w:val="center"/>
          </w:tcPr>
          <w:p>
            <w:pPr>
              <w:spacing w:line="440" w:lineRule="exact"/>
              <w:jc w:val="center"/>
              <w:rPr>
                <w:rFonts w:hint="eastAsia" w:ascii="仿宋" w:hAnsi="仿宋" w:eastAsia="仿宋" w:cs="仿宋"/>
                <w:b/>
                <w:bCs/>
              </w:rPr>
            </w:pPr>
            <w:r>
              <w:rPr>
                <w:rFonts w:hint="eastAsia" w:ascii="仿宋" w:hAnsi="仿宋" w:eastAsia="仿宋" w:cs="仿宋"/>
                <w:b/>
                <w:bCs/>
              </w:rPr>
              <w:t>合计金额（元）</w:t>
            </w:r>
          </w:p>
        </w:tc>
        <w:tc>
          <w:tcPr>
            <w:tcW w:w="1559" w:type="dxa"/>
            <w:noWrap w:val="0"/>
            <w:vAlign w:val="center"/>
          </w:tcPr>
          <w:p>
            <w:pPr>
              <w:spacing w:line="440" w:lineRule="exact"/>
              <w:jc w:val="center"/>
              <w:rPr>
                <w:rFonts w:hint="eastAsia" w:ascii="仿宋" w:hAnsi="仿宋" w:eastAsia="仿宋" w:cs="仿宋"/>
              </w:rPr>
            </w:pPr>
            <w:r>
              <w:rPr>
                <w:rFonts w:hint="eastAsia" w:ascii="仿宋" w:hAnsi="仿宋" w:eastAsia="仿宋" w:cs="仿宋"/>
              </w:rPr>
              <w:t>大写</w:t>
            </w:r>
          </w:p>
        </w:tc>
        <w:tc>
          <w:tcPr>
            <w:tcW w:w="2693" w:type="dxa"/>
            <w:gridSpan w:val="3"/>
            <w:noWrap w:val="0"/>
            <w:vAlign w:val="center"/>
          </w:tcPr>
          <w:p>
            <w:pPr>
              <w:ind w:left="-50" w:right="-50"/>
              <w:jc w:val="center"/>
              <w:rPr>
                <w:rFonts w:hint="eastAsia" w:ascii="仿宋" w:hAnsi="仿宋" w:eastAsia="仿宋" w:cs="仿宋"/>
              </w:rPr>
            </w:pPr>
          </w:p>
        </w:tc>
        <w:tc>
          <w:tcPr>
            <w:tcW w:w="1134" w:type="dxa"/>
            <w:noWrap w:val="0"/>
            <w:vAlign w:val="center"/>
          </w:tcPr>
          <w:p>
            <w:pPr>
              <w:spacing w:line="440" w:lineRule="exact"/>
              <w:jc w:val="center"/>
              <w:rPr>
                <w:rFonts w:hint="eastAsia" w:ascii="仿宋" w:hAnsi="仿宋" w:eastAsia="仿宋" w:cs="仿宋"/>
              </w:rPr>
            </w:pPr>
            <w:r>
              <w:rPr>
                <w:rFonts w:hint="eastAsia" w:ascii="仿宋" w:hAnsi="仿宋" w:eastAsia="仿宋" w:cs="仿宋"/>
              </w:rPr>
              <w:t>小写</w:t>
            </w:r>
          </w:p>
        </w:tc>
        <w:tc>
          <w:tcPr>
            <w:tcW w:w="1701" w:type="dxa"/>
            <w:gridSpan w:val="2"/>
            <w:noWrap w:val="0"/>
            <w:vAlign w:val="center"/>
          </w:tcPr>
          <w:p>
            <w:pPr>
              <w:ind w:left="-50" w:right="-50"/>
              <w:jc w:val="center"/>
              <w:rPr>
                <w:rFonts w:hint="eastAsia" w:ascii="仿宋" w:hAnsi="仿宋" w:eastAsia="仿宋" w:cs="仿宋"/>
              </w:rPr>
            </w:pPr>
            <w:r>
              <w:rPr>
                <w:rFonts w:hint="eastAsia" w:ascii="仿宋" w:hAnsi="仿宋" w:eastAsia="仿宋" w:cs="仿宋"/>
              </w:rPr>
              <w:t>￥ 元</w:t>
            </w:r>
          </w:p>
        </w:tc>
      </w:tr>
    </w:tbl>
    <w:p>
      <w:pPr>
        <w:shd w:val="clear" w:color="auto" w:fill="FFFFFF"/>
        <w:spacing w:line="360" w:lineRule="auto"/>
        <w:rPr>
          <w:rFonts w:hint="eastAsia" w:ascii="仿宋" w:hAnsi="仿宋" w:eastAsia="仿宋" w:cs="仿宋"/>
          <w:kern w:val="28"/>
          <w:sz w:val="24"/>
          <w:szCs w:val="24"/>
        </w:rPr>
      </w:pPr>
    </w:p>
    <w:p>
      <w:pPr>
        <w:shd w:val="clear" w:color="auto" w:fill="FFFFFF"/>
        <w:spacing w:line="360" w:lineRule="auto"/>
        <w:rPr>
          <w:rFonts w:hint="eastAsia" w:ascii="仿宋" w:hAnsi="仿宋" w:eastAsia="仿宋" w:cs="仿宋"/>
          <w:kern w:val="28"/>
          <w:sz w:val="24"/>
          <w:szCs w:val="24"/>
        </w:rPr>
      </w:pPr>
      <w:r>
        <w:rPr>
          <w:rFonts w:hint="eastAsia" w:ascii="仿宋" w:hAnsi="仿宋" w:eastAsia="仿宋" w:cs="仿宋"/>
          <w:kern w:val="28"/>
          <w:sz w:val="24"/>
          <w:szCs w:val="24"/>
        </w:rPr>
        <w:t>2、支付方式: 合同款支付全部通过银行转账，</w:t>
      </w:r>
    </w:p>
    <w:p>
      <w:pPr>
        <w:shd w:val="clear" w:color="auto" w:fill="FFFFFF"/>
        <w:spacing w:line="360" w:lineRule="auto"/>
        <w:ind w:firstLine="360" w:firstLineChars="150"/>
        <w:rPr>
          <w:rFonts w:hint="eastAsia" w:ascii="仿宋" w:hAnsi="仿宋" w:eastAsia="仿宋" w:cs="仿宋"/>
          <w:kern w:val="28"/>
          <w:sz w:val="24"/>
          <w:szCs w:val="24"/>
        </w:rPr>
      </w:pPr>
      <w:r>
        <w:rPr>
          <w:rFonts w:hint="eastAsia" w:ascii="仿宋" w:hAnsi="仿宋" w:eastAsia="仿宋" w:cs="仿宋"/>
          <w:kern w:val="28"/>
          <w:sz w:val="24"/>
          <w:szCs w:val="24"/>
        </w:rPr>
        <w:t xml:space="preserve">名     称： </w:t>
      </w:r>
    </w:p>
    <w:p>
      <w:pPr>
        <w:shd w:val="clear" w:color="auto" w:fill="FFFFFF"/>
        <w:spacing w:line="360" w:lineRule="auto"/>
        <w:ind w:firstLine="360" w:firstLineChars="150"/>
        <w:rPr>
          <w:rFonts w:hint="eastAsia" w:ascii="仿宋" w:hAnsi="仿宋" w:eastAsia="仿宋" w:cs="仿宋"/>
          <w:kern w:val="28"/>
          <w:sz w:val="24"/>
          <w:szCs w:val="24"/>
        </w:rPr>
      </w:pPr>
      <w:r>
        <w:rPr>
          <w:rFonts w:hint="eastAsia" w:ascii="仿宋" w:hAnsi="仿宋" w:eastAsia="仿宋" w:cs="仿宋"/>
          <w:kern w:val="28"/>
          <w:sz w:val="24"/>
          <w:szCs w:val="24"/>
        </w:rPr>
        <w:t xml:space="preserve">开  户 行： </w:t>
      </w:r>
    </w:p>
    <w:p>
      <w:pPr>
        <w:shd w:val="clear" w:color="auto" w:fill="FFFFFF"/>
        <w:spacing w:line="360" w:lineRule="auto"/>
        <w:ind w:firstLine="360" w:firstLineChars="150"/>
        <w:rPr>
          <w:rFonts w:hint="eastAsia" w:ascii="仿宋" w:hAnsi="仿宋" w:eastAsia="仿宋" w:cs="仿宋"/>
          <w:kern w:val="28"/>
          <w:sz w:val="24"/>
          <w:szCs w:val="24"/>
        </w:rPr>
      </w:pPr>
      <w:r>
        <w:rPr>
          <w:rFonts w:hint="eastAsia" w:ascii="仿宋" w:hAnsi="仿宋" w:eastAsia="仿宋" w:cs="仿宋"/>
          <w:kern w:val="28"/>
          <w:sz w:val="24"/>
          <w:szCs w:val="24"/>
        </w:rPr>
        <w:t xml:space="preserve">账     号： </w:t>
      </w:r>
    </w:p>
    <w:p>
      <w:pPr>
        <w:pStyle w:val="10"/>
        <w:spacing w:line="360" w:lineRule="auto"/>
        <w:ind w:right="19" w:rightChars="9" w:firstLine="0" w:firstLineChars="0"/>
        <w:rPr>
          <w:rFonts w:hint="eastAsia" w:ascii="仿宋" w:hAnsi="仿宋" w:eastAsia="仿宋" w:cs="仿宋"/>
          <w:kern w:val="28"/>
          <w:sz w:val="24"/>
          <w:szCs w:val="24"/>
        </w:rPr>
      </w:pPr>
      <w:r>
        <w:rPr>
          <w:rFonts w:hint="eastAsia" w:ascii="仿宋" w:hAnsi="仿宋" w:eastAsia="仿宋" w:cs="仿宋"/>
          <w:kern w:val="28"/>
          <w:sz w:val="24"/>
          <w:szCs w:val="24"/>
        </w:rPr>
        <w:t xml:space="preserve">2.1 付款方式: </w:t>
      </w:r>
    </w:p>
    <w:p>
      <w:pPr>
        <w:spacing w:line="360" w:lineRule="auto"/>
        <w:rPr>
          <w:rFonts w:hint="eastAsia" w:ascii="仿宋" w:hAnsi="仿宋" w:eastAsia="仿宋" w:cs="仿宋"/>
          <w:kern w:val="28"/>
          <w:sz w:val="24"/>
          <w:szCs w:val="24"/>
        </w:rPr>
      </w:pPr>
      <w:r>
        <w:rPr>
          <w:rFonts w:hint="eastAsia" w:ascii="仿宋" w:hAnsi="仿宋" w:eastAsia="仿宋" w:cs="仿宋"/>
          <w:kern w:val="28"/>
          <w:sz w:val="24"/>
          <w:szCs w:val="24"/>
        </w:rPr>
        <w:t>3、结算方式</w:t>
      </w:r>
    </w:p>
    <w:p>
      <w:pPr>
        <w:spacing w:line="360" w:lineRule="auto"/>
        <w:rPr>
          <w:rFonts w:hint="eastAsia" w:ascii="仿宋" w:hAnsi="仿宋" w:eastAsia="仿宋" w:cs="仿宋"/>
          <w:sz w:val="24"/>
          <w:szCs w:val="24"/>
        </w:rPr>
      </w:pPr>
      <w:r>
        <w:rPr>
          <w:rFonts w:hint="eastAsia" w:ascii="仿宋" w:hAnsi="仿宋" w:eastAsia="仿宋" w:cs="仿宋"/>
          <w:sz w:val="24"/>
          <w:szCs w:val="24"/>
        </w:rPr>
        <w:t>3.1 按照甲方最终验收确认的实际供货数量，依据材料清单投标单价计算后进行结算。</w:t>
      </w:r>
      <w:bookmarkStart w:id="91" w:name="_GoBack"/>
      <w:bookmarkEnd w:id="91"/>
    </w:p>
    <w:p>
      <w:pPr>
        <w:spacing w:line="360" w:lineRule="auto"/>
        <w:rPr>
          <w:rFonts w:hint="eastAsia" w:ascii="仿宋" w:hAnsi="仿宋" w:eastAsia="仿宋" w:cs="仿宋"/>
          <w:sz w:val="24"/>
          <w:szCs w:val="24"/>
        </w:rPr>
      </w:pPr>
      <w:r>
        <w:rPr>
          <w:rFonts w:hint="eastAsia" w:ascii="仿宋" w:hAnsi="仿宋" w:eastAsia="仿宋" w:cs="仿宋"/>
          <w:sz w:val="24"/>
          <w:szCs w:val="24"/>
        </w:rPr>
        <w:t>3.2 凡因乙方投标漏项、误报等导致的费用差异均由乙方自行承担，且必须按合同约定继续履行此部分合同内容，结算时不予调整。</w:t>
      </w:r>
    </w:p>
    <w:p>
      <w:pPr>
        <w:shd w:val="clear" w:color="auto" w:fill="FFFFFF"/>
        <w:tabs>
          <w:tab w:val="left" w:pos="425"/>
        </w:tabs>
        <w:spacing w:line="360" w:lineRule="auto"/>
        <w:textAlignment w:val="baseline"/>
        <w:outlineLvl w:val="0"/>
        <w:rPr>
          <w:rFonts w:hint="eastAsia" w:ascii="仿宋" w:hAnsi="仿宋" w:eastAsia="仿宋" w:cs="仿宋"/>
          <w:b/>
          <w:bCs/>
          <w:sz w:val="24"/>
          <w:szCs w:val="24"/>
        </w:rPr>
      </w:pPr>
      <w:bookmarkStart w:id="32" w:name="_Toc8091"/>
      <w:bookmarkStart w:id="33" w:name="_Toc10552"/>
      <w:bookmarkStart w:id="34" w:name="_Toc2908"/>
      <w:bookmarkStart w:id="35" w:name="_Toc495505734"/>
      <w:r>
        <w:rPr>
          <w:rFonts w:hint="eastAsia" w:ascii="仿宋" w:hAnsi="仿宋" w:eastAsia="仿宋" w:cs="仿宋"/>
          <w:b/>
          <w:bCs/>
          <w:sz w:val="24"/>
          <w:szCs w:val="24"/>
        </w:rPr>
        <w:t>五、权利与义务</w:t>
      </w:r>
      <w:bookmarkEnd w:id="32"/>
      <w:bookmarkEnd w:id="33"/>
      <w:bookmarkEnd w:id="34"/>
      <w:bookmarkEnd w:id="35"/>
    </w:p>
    <w:p>
      <w:pPr>
        <w:shd w:val="clear" w:color="auto" w:fill="FFFFFF"/>
        <w:tabs>
          <w:tab w:val="left" w:pos="425"/>
        </w:tabs>
        <w:spacing w:line="360" w:lineRule="auto"/>
        <w:textAlignment w:val="baseline"/>
        <w:outlineLvl w:val="0"/>
        <w:rPr>
          <w:rFonts w:hint="eastAsia" w:ascii="仿宋" w:hAnsi="仿宋" w:eastAsia="仿宋" w:cs="仿宋"/>
          <w:b/>
          <w:bCs/>
          <w:sz w:val="24"/>
          <w:szCs w:val="24"/>
        </w:rPr>
      </w:pPr>
      <w:bookmarkStart w:id="36" w:name="_Toc12260"/>
      <w:bookmarkStart w:id="37" w:name="_Toc495505735"/>
      <w:bookmarkStart w:id="38" w:name="_Toc3422"/>
      <w:bookmarkStart w:id="39" w:name="_Toc20499"/>
      <w:r>
        <w:rPr>
          <w:rFonts w:hint="eastAsia" w:ascii="仿宋" w:hAnsi="仿宋" w:eastAsia="仿宋" w:cs="仿宋"/>
          <w:b/>
          <w:bCs/>
          <w:sz w:val="24"/>
          <w:szCs w:val="24"/>
        </w:rPr>
        <w:t>（一）甲方的权利与义务</w:t>
      </w:r>
      <w:bookmarkEnd w:id="36"/>
      <w:bookmarkEnd w:id="37"/>
      <w:bookmarkEnd w:id="38"/>
      <w:bookmarkEnd w:id="39"/>
    </w:p>
    <w:p>
      <w:pPr>
        <w:shd w:val="clear" w:color="auto" w:fill="FFFFFF"/>
        <w:spacing w:line="360" w:lineRule="auto"/>
        <w:rPr>
          <w:rFonts w:hint="eastAsia" w:ascii="仿宋" w:hAnsi="仿宋" w:eastAsia="仿宋" w:cs="仿宋"/>
          <w:kern w:val="28"/>
          <w:sz w:val="24"/>
          <w:szCs w:val="24"/>
        </w:rPr>
      </w:pPr>
      <w:r>
        <w:rPr>
          <w:rFonts w:hint="eastAsia" w:ascii="仿宋" w:hAnsi="仿宋" w:eastAsia="仿宋" w:cs="仿宋"/>
          <w:kern w:val="28"/>
          <w:sz w:val="24"/>
          <w:szCs w:val="24"/>
        </w:rPr>
        <w:t>1、甲方有权要求乙方供货的项目内容符合国家相关规范，符合国家验收标准，能够通过国家验收。</w:t>
      </w:r>
    </w:p>
    <w:p>
      <w:pPr>
        <w:shd w:val="clear" w:color="auto" w:fill="FFFFFF"/>
        <w:spacing w:line="360" w:lineRule="auto"/>
        <w:ind w:right="-147" w:rightChars="-70"/>
        <w:rPr>
          <w:rFonts w:hint="eastAsia" w:ascii="仿宋" w:hAnsi="仿宋" w:eastAsia="仿宋" w:cs="仿宋"/>
          <w:kern w:val="28"/>
          <w:sz w:val="24"/>
          <w:szCs w:val="24"/>
        </w:rPr>
      </w:pPr>
      <w:r>
        <w:rPr>
          <w:rFonts w:hint="eastAsia" w:ascii="仿宋" w:hAnsi="仿宋" w:eastAsia="仿宋" w:cs="仿宋"/>
          <w:kern w:val="28"/>
          <w:sz w:val="24"/>
          <w:szCs w:val="24"/>
        </w:rPr>
        <w:t>2、甲方有权要求乙方配合甲方完成所采购项目内容的预验收工作以及正式验收工作。</w:t>
      </w:r>
    </w:p>
    <w:p>
      <w:pPr>
        <w:shd w:val="clear" w:color="auto" w:fill="FFFFFF"/>
        <w:spacing w:line="360" w:lineRule="auto"/>
        <w:rPr>
          <w:rFonts w:hint="eastAsia" w:ascii="仿宋" w:hAnsi="仿宋" w:eastAsia="仿宋" w:cs="仿宋"/>
          <w:kern w:val="28"/>
          <w:sz w:val="24"/>
          <w:szCs w:val="24"/>
        </w:rPr>
      </w:pPr>
      <w:r>
        <w:rPr>
          <w:rFonts w:hint="eastAsia" w:ascii="仿宋" w:hAnsi="仿宋" w:eastAsia="仿宋" w:cs="仿宋"/>
          <w:kern w:val="28"/>
          <w:sz w:val="24"/>
          <w:szCs w:val="24"/>
        </w:rPr>
        <w:t>3、甲方有权要求乙方提供的产品所涉及的第三方权利进行免责。</w:t>
      </w:r>
    </w:p>
    <w:p>
      <w:pPr>
        <w:shd w:val="clear" w:color="auto" w:fill="FFFFFF"/>
        <w:spacing w:line="360" w:lineRule="auto"/>
        <w:rPr>
          <w:rFonts w:hint="eastAsia" w:ascii="仿宋" w:hAnsi="仿宋" w:eastAsia="仿宋" w:cs="仿宋"/>
          <w:kern w:val="28"/>
          <w:sz w:val="24"/>
          <w:szCs w:val="24"/>
        </w:rPr>
      </w:pPr>
      <w:r>
        <w:rPr>
          <w:rFonts w:hint="eastAsia" w:ascii="仿宋" w:hAnsi="仿宋" w:eastAsia="仿宋" w:cs="仿宋"/>
          <w:kern w:val="28"/>
          <w:sz w:val="24"/>
          <w:szCs w:val="24"/>
        </w:rPr>
        <w:t>4、甲方有义务保证按合同所规定的内容及时间支付乙方相关费用。</w:t>
      </w:r>
    </w:p>
    <w:p>
      <w:pPr>
        <w:shd w:val="clear" w:color="auto" w:fill="FFFFFF"/>
        <w:spacing w:line="360" w:lineRule="auto"/>
        <w:rPr>
          <w:rFonts w:hint="eastAsia" w:ascii="仿宋" w:hAnsi="仿宋" w:eastAsia="仿宋" w:cs="仿宋"/>
          <w:kern w:val="28"/>
          <w:sz w:val="24"/>
          <w:szCs w:val="24"/>
        </w:rPr>
      </w:pPr>
      <w:r>
        <w:rPr>
          <w:rFonts w:hint="eastAsia" w:ascii="仿宋" w:hAnsi="仿宋" w:eastAsia="仿宋" w:cs="仿宋"/>
          <w:kern w:val="28"/>
          <w:sz w:val="24"/>
          <w:szCs w:val="24"/>
        </w:rPr>
        <w:t>5、甲方项目负责人为</w:t>
      </w:r>
      <w:r>
        <w:rPr>
          <w:rFonts w:hint="eastAsia" w:ascii="仿宋" w:hAnsi="仿宋" w:eastAsia="仿宋" w:cs="仿宋"/>
          <w:kern w:val="28"/>
          <w:sz w:val="24"/>
          <w:szCs w:val="24"/>
          <w:u w:val="single"/>
        </w:rPr>
        <w:t xml:space="preserve">         </w:t>
      </w:r>
      <w:r>
        <w:rPr>
          <w:rFonts w:hint="eastAsia" w:ascii="仿宋" w:hAnsi="仿宋" w:eastAsia="仿宋" w:cs="仿宋"/>
          <w:kern w:val="28"/>
          <w:sz w:val="24"/>
          <w:szCs w:val="24"/>
        </w:rPr>
        <w:t>。</w:t>
      </w:r>
    </w:p>
    <w:p>
      <w:pPr>
        <w:shd w:val="clear" w:color="auto" w:fill="FFFFFF"/>
        <w:spacing w:line="360" w:lineRule="auto"/>
        <w:rPr>
          <w:rFonts w:hint="eastAsia" w:ascii="仿宋" w:hAnsi="仿宋" w:eastAsia="仿宋" w:cs="仿宋"/>
          <w:kern w:val="28"/>
          <w:sz w:val="24"/>
          <w:szCs w:val="24"/>
        </w:rPr>
      </w:pPr>
      <w:r>
        <w:rPr>
          <w:rFonts w:hint="eastAsia" w:ascii="仿宋" w:hAnsi="仿宋" w:eastAsia="仿宋" w:cs="仿宋"/>
          <w:kern w:val="28"/>
          <w:sz w:val="24"/>
          <w:szCs w:val="24"/>
        </w:rPr>
        <w:t>6、协调乙方供货时与其他施工单位的关系。</w:t>
      </w:r>
    </w:p>
    <w:p>
      <w:pPr>
        <w:spacing w:line="360" w:lineRule="auto"/>
        <w:rPr>
          <w:rFonts w:hint="eastAsia" w:ascii="仿宋" w:hAnsi="仿宋" w:eastAsia="仿宋" w:cs="仿宋"/>
          <w:kern w:val="28"/>
          <w:sz w:val="24"/>
          <w:szCs w:val="24"/>
        </w:rPr>
      </w:pPr>
      <w:r>
        <w:rPr>
          <w:rFonts w:hint="eastAsia" w:ascii="仿宋" w:hAnsi="仿宋" w:eastAsia="仿宋" w:cs="仿宋"/>
          <w:kern w:val="28"/>
          <w:sz w:val="24"/>
          <w:szCs w:val="24"/>
        </w:rPr>
        <w:t>7、乙方不能按甲方要求及时供货，甲方有单方解除合同的权利。解除合同的同时，甲方有权利与评标报告中排名第二的供应商签订新的供货合同。</w:t>
      </w:r>
    </w:p>
    <w:p>
      <w:pPr>
        <w:spacing w:line="360" w:lineRule="auto"/>
        <w:rPr>
          <w:rFonts w:hint="eastAsia" w:ascii="仿宋" w:hAnsi="仿宋" w:eastAsia="仿宋" w:cs="仿宋"/>
          <w:kern w:val="28"/>
          <w:sz w:val="24"/>
          <w:szCs w:val="24"/>
        </w:rPr>
      </w:pPr>
      <w:r>
        <w:rPr>
          <w:rFonts w:hint="eastAsia" w:ascii="仿宋" w:hAnsi="仿宋" w:eastAsia="仿宋" w:cs="仿宋"/>
          <w:kern w:val="28"/>
          <w:sz w:val="24"/>
          <w:szCs w:val="24"/>
        </w:rPr>
        <w:t>8、因乙方原因供货延误，给甲方造成损失或被第三方要求索赔的，乙方应全额承担。</w:t>
      </w:r>
    </w:p>
    <w:p>
      <w:pPr>
        <w:shd w:val="clear" w:color="auto" w:fill="FFFFFF"/>
        <w:tabs>
          <w:tab w:val="left" w:pos="425"/>
        </w:tabs>
        <w:spacing w:line="360" w:lineRule="auto"/>
        <w:textAlignment w:val="baseline"/>
        <w:outlineLvl w:val="0"/>
        <w:rPr>
          <w:rFonts w:hint="eastAsia" w:ascii="仿宋" w:hAnsi="仿宋" w:eastAsia="仿宋" w:cs="仿宋"/>
          <w:b/>
          <w:bCs/>
          <w:sz w:val="24"/>
          <w:szCs w:val="24"/>
        </w:rPr>
      </w:pPr>
      <w:bookmarkStart w:id="40" w:name="_Toc495505736"/>
      <w:bookmarkStart w:id="41" w:name="_Toc15332"/>
      <w:bookmarkStart w:id="42" w:name="_Toc1058"/>
      <w:bookmarkStart w:id="43" w:name="_Toc27467"/>
      <w:r>
        <w:rPr>
          <w:rFonts w:hint="eastAsia" w:ascii="仿宋" w:hAnsi="仿宋" w:eastAsia="仿宋" w:cs="仿宋"/>
          <w:b/>
          <w:bCs/>
          <w:sz w:val="24"/>
          <w:szCs w:val="24"/>
        </w:rPr>
        <w:t>（二）乙方的权利与义务</w:t>
      </w:r>
      <w:bookmarkEnd w:id="40"/>
      <w:bookmarkEnd w:id="41"/>
      <w:bookmarkEnd w:id="42"/>
      <w:bookmarkEnd w:id="43"/>
    </w:p>
    <w:p>
      <w:pPr>
        <w:spacing w:line="360" w:lineRule="auto"/>
        <w:rPr>
          <w:rFonts w:hint="eastAsia" w:ascii="仿宋" w:hAnsi="仿宋" w:eastAsia="仿宋" w:cs="仿宋"/>
          <w:sz w:val="24"/>
          <w:szCs w:val="24"/>
        </w:rPr>
      </w:pPr>
      <w:r>
        <w:rPr>
          <w:rFonts w:hint="eastAsia" w:ascii="仿宋" w:hAnsi="仿宋" w:eastAsia="仿宋" w:cs="仿宋"/>
          <w:kern w:val="28"/>
          <w:sz w:val="24"/>
          <w:szCs w:val="24"/>
        </w:rPr>
        <w:t>1、乙方应</w:t>
      </w:r>
      <w:r>
        <w:rPr>
          <w:rFonts w:hint="eastAsia" w:ascii="仿宋" w:hAnsi="仿宋" w:eastAsia="仿宋" w:cs="仿宋"/>
          <w:sz w:val="24"/>
          <w:szCs w:val="24"/>
        </w:rPr>
        <w:t>按本合同的规定供货，并保证产品质量。</w:t>
      </w:r>
    </w:p>
    <w:p>
      <w:pPr>
        <w:shd w:val="clear" w:color="auto" w:fill="FFFFFF"/>
        <w:spacing w:line="360" w:lineRule="auto"/>
        <w:rPr>
          <w:rFonts w:hint="eastAsia" w:ascii="仿宋" w:hAnsi="仿宋" w:eastAsia="仿宋" w:cs="仿宋"/>
          <w:kern w:val="28"/>
          <w:sz w:val="24"/>
          <w:szCs w:val="24"/>
        </w:rPr>
      </w:pPr>
      <w:r>
        <w:rPr>
          <w:rFonts w:hint="eastAsia" w:ascii="仿宋" w:hAnsi="仿宋" w:eastAsia="仿宋" w:cs="仿宋"/>
          <w:kern w:val="28"/>
          <w:sz w:val="24"/>
          <w:szCs w:val="24"/>
        </w:rPr>
        <w:t>2、乙方有义务配合甲方参与项目的预验收、正式竣工验收工作，并确保所供货物符合本项目国家现行标准。</w:t>
      </w:r>
    </w:p>
    <w:p>
      <w:pPr>
        <w:shd w:val="clear" w:color="auto" w:fill="FFFFFF"/>
        <w:spacing w:line="360" w:lineRule="auto"/>
        <w:rPr>
          <w:rFonts w:hint="eastAsia" w:ascii="仿宋" w:hAnsi="仿宋" w:eastAsia="仿宋" w:cs="仿宋"/>
          <w:sz w:val="24"/>
          <w:szCs w:val="24"/>
        </w:rPr>
      </w:pPr>
      <w:r>
        <w:rPr>
          <w:rFonts w:hint="eastAsia" w:ascii="仿宋" w:hAnsi="仿宋" w:eastAsia="仿宋" w:cs="仿宋"/>
          <w:kern w:val="28"/>
          <w:sz w:val="24"/>
          <w:szCs w:val="24"/>
        </w:rPr>
        <w:t>3、乙方</w:t>
      </w:r>
      <w:r>
        <w:rPr>
          <w:rFonts w:hint="eastAsia" w:ascii="仿宋" w:hAnsi="仿宋" w:eastAsia="仿宋" w:cs="仿宋"/>
          <w:sz w:val="24"/>
          <w:szCs w:val="24"/>
        </w:rPr>
        <w:t>项目负责人为</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pPr>
        <w:pStyle w:val="11"/>
        <w:autoSpaceDN w:val="0"/>
        <w:spacing w:line="360" w:lineRule="auto"/>
        <w:ind w:firstLine="0" w:firstLineChars="0"/>
        <w:rPr>
          <w:rFonts w:hint="eastAsia" w:ascii="仿宋" w:hAnsi="仿宋" w:eastAsia="仿宋" w:cs="仿宋"/>
          <w:sz w:val="24"/>
          <w:szCs w:val="24"/>
        </w:rPr>
      </w:pPr>
      <w:r>
        <w:rPr>
          <w:rFonts w:hint="eastAsia" w:ascii="仿宋" w:hAnsi="仿宋" w:eastAsia="仿宋" w:cs="仿宋"/>
          <w:sz w:val="24"/>
          <w:szCs w:val="24"/>
        </w:rPr>
        <w:t>4、乙方产品进场时应充分了解甲方的现场各项管理标准文件，并在进场后全面服从甲方的管理制度、管理细则等。</w:t>
      </w:r>
    </w:p>
    <w:p>
      <w:pPr>
        <w:spacing w:line="360" w:lineRule="auto"/>
        <w:rPr>
          <w:rFonts w:hint="eastAsia" w:ascii="仿宋" w:hAnsi="仿宋" w:eastAsia="仿宋" w:cs="仿宋"/>
          <w:sz w:val="24"/>
          <w:szCs w:val="24"/>
        </w:rPr>
      </w:pPr>
      <w:r>
        <w:rPr>
          <w:rFonts w:hint="eastAsia" w:ascii="仿宋" w:hAnsi="仿宋" w:eastAsia="仿宋" w:cs="仿宋"/>
          <w:sz w:val="24"/>
          <w:szCs w:val="24"/>
        </w:rPr>
        <w:t>5、遵守产品安装施工的有关规定，做好施工现场安全管理；协助甲方做好施工现场的安全保卫、防火防盗工作，确保施工顺利进行，如因乙方原因造成安全问题，因此所产生的所有责任和费用均由乙方承担；接受甲方现场管理人员的监督和检查，保证施工质量和安全文明施工。</w:t>
      </w:r>
    </w:p>
    <w:p>
      <w:pPr>
        <w:spacing w:line="360" w:lineRule="auto"/>
        <w:rPr>
          <w:rFonts w:hint="eastAsia" w:ascii="仿宋" w:hAnsi="仿宋" w:eastAsia="仿宋" w:cs="仿宋"/>
          <w:sz w:val="24"/>
          <w:szCs w:val="24"/>
        </w:rPr>
      </w:pPr>
      <w:r>
        <w:rPr>
          <w:rFonts w:hint="eastAsia" w:ascii="仿宋" w:hAnsi="仿宋" w:eastAsia="仿宋" w:cs="仿宋"/>
          <w:sz w:val="24"/>
          <w:szCs w:val="24"/>
        </w:rPr>
        <w:t>6、按甲方指定地点将货物码放整齐，及时清运过程中产生的垃圾，保持现场整洁。</w:t>
      </w:r>
    </w:p>
    <w:p>
      <w:pPr>
        <w:spacing w:line="360" w:lineRule="auto"/>
        <w:rPr>
          <w:rFonts w:hint="eastAsia" w:ascii="仿宋" w:hAnsi="仿宋" w:eastAsia="仿宋" w:cs="仿宋"/>
          <w:sz w:val="24"/>
          <w:szCs w:val="24"/>
        </w:rPr>
      </w:pPr>
      <w:r>
        <w:rPr>
          <w:rFonts w:hint="eastAsia" w:ascii="仿宋" w:hAnsi="仿宋" w:eastAsia="仿宋" w:cs="仿宋"/>
          <w:sz w:val="24"/>
          <w:szCs w:val="24"/>
        </w:rPr>
        <w:t>7、遵守国家对施工现场交通、市容和施工噪音的管理规定。</w:t>
      </w:r>
    </w:p>
    <w:p>
      <w:pPr>
        <w:spacing w:line="360" w:lineRule="auto"/>
        <w:rPr>
          <w:rFonts w:hint="eastAsia" w:ascii="仿宋" w:hAnsi="仿宋" w:eastAsia="仿宋" w:cs="仿宋"/>
          <w:sz w:val="24"/>
          <w:szCs w:val="24"/>
        </w:rPr>
      </w:pPr>
      <w:r>
        <w:rPr>
          <w:rFonts w:hint="eastAsia" w:ascii="仿宋" w:hAnsi="仿宋" w:eastAsia="仿宋" w:cs="仿宋"/>
          <w:sz w:val="24"/>
          <w:szCs w:val="24"/>
        </w:rPr>
        <w:t>8、在货物验收时，向买方提供《货物合格证》、《货物使用说明书》等技术文件。</w:t>
      </w:r>
    </w:p>
    <w:p>
      <w:pPr>
        <w:shd w:val="clear" w:color="auto" w:fill="FFFFFF"/>
        <w:tabs>
          <w:tab w:val="left" w:pos="425"/>
        </w:tabs>
        <w:spacing w:line="360" w:lineRule="auto"/>
        <w:textAlignment w:val="baseline"/>
        <w:outlineLvl w:val="0"/>
        <w:rPr>
          <w:rFonts w:hint="eastAsia" w:ascii="仿宋" w:hAnsi="仿宋" w:eastAsia="仿宋" w:cs="仿宋"/>
          <w:b/>
          <w:bCs/>
          <w:sz w:val="24"/>
          <w:szCs w:val="24"/>
        </w:rPr>
      </w:pPr>
      <w:bookmarkStart w:id="44" w:name="_Toc730"/>
      <w:bookmarkStart w:id="45" w:name="_Toc31428"/>
      <w:bookmarkStart w:id="46" w:name="_Toc26239"/>
      <w:r>
        <w:rPr>
          <w:rFonts w:hint="eastAsia" w:ascii="仿宋" w:hAnsi="仿宋" w:eastAsia="仿宋" w:cs="仿宋"/>
          <w:b/>
          <w:bCs/>
          <w:sz w:val="24"/>
          <w:szCs w:val="24"/>
        </w:rPr>
        <w:t>（三）丙方的权利与义务</w:t>
      </w:r>
      <w:bookmarkEnd w:id="44"/>
      <w:bookmarkEnd w:id="45"/>
      <w:bookmarkEnd w:id="46"/>
    </w:p>
    <w:p>
      <w:pPr>
        <w:shd w:val="clear" w:color="auto" w:fill="FFFFFF"/>
        <w:spacing w:line="360" w:lineRule="auto"/>
        <w:rPr>
          <w:rFonts w:hint="eastAsia" w:ascii="仿宋" w:hAnsi="仿宋" w:eastAsia="仿宋" w:cs="仿宋"/>
          <w:kern w:val="28"/>
          <w:sz w:val="24"/>
          <w:szCs w:val="24"/>
        </w:rPr>
      </w:pPr>
      <w:r>
        <w:rPr>
          <w:rFonts w:hint="eastAsia" w:ascii="仿宋" w:hAnsi="仿宋" w:eastAsia="仿宋" w:cs="仿宋"/>
          <w:kern w:val="28"/>
          <w:sz w:val="24"/>
          <w:szCs w:val="24"/>
        </w:rPr>
        <w:t>1、丙方对甲乙双方采购及支付行为进行监管管理。</w:t>
      </w:r>
    </w:p>
    <w:p>
      <w:pPr>
        <w:shd w:val="clear" w:color="auto" w:fill="FFFFFF"/>
        <w:spacing w:line="360" w:lineRule="auto"/>
        <w:ind w:right="-147" w:rightChars="-70"/>
        <w:rPr>
          <w:rFonts w:hint="eastAsia" w:ascii="仿宋" w:hAnsi="仿宋" w:eastAsia="仿宋" w:cs="仿宋"/>
          <w:kern w:val="28"/>
          <w:sz w:val="24"/>
          <w:szCs w:val="24"/>
        </w:rPr>
      </w:pPr>
      <w:r>
        <w:rPr>
          <w:rFonts w:hint="eastAsia" w:ascii="仿宋" w:hAnsi="仿宋" w:eastAsia="仿宋" w:cs="仿宋"/>
          <w:kern w:val="28"/>
          <w:sz w:val="24"/>
          <w:szCs w:val="24"/>
        </w:rPr>
        <w:t>2、丙方项目负责人为</w:t>
      </w:r>
      <w:r>
        <w:rPr>
          <w:rFonts w:hint="eastAsia" w:ascii="仿宋" w:hAnsi="仿宋" w:eastAsia="仿宋" w:cs="仿宋"/>
          <w:kern w:val="28"/>
          <w:sz w:val="24"/>
          <w:szCs w:val="24"/>
          <w:u w:val="single"/>
        </w:rPr>
        <w:t xml:space="preserve">         </w:t>
      </w:r>
      <w:r>
        <w:rPr>
          <w:rFonts w:hint="eastAsia" w:ascii="仿宋" w:hAnsi="仿宋" w:eastAsia="仿宋" w:cs="仿宋"/>
          <w:kern w:val="28"/>
          <w:sz w:val="24"/>
          <w:szCs w:val="24"/>
        </w:rPr>
        <w:t>。</w:t>
      </w:r>
    </w:p>
    <w:p>
      <w:pPr>
        <w:shd w:val="clear" w:color="auto" w:fill="FFFFFF"/>
        <w:spacing w:line="360" w:lineRule="auto"/>
        <w:rPr>
          <w:rFonts w:hint="eastAsia" w:ascii="仿宋" w:hAnsi="仿宋" w:eastAsia="仿宋" w:cs="仿宋"/>
          <w:kern w:val="28"/>
          <w:sz w:val="24"/>
          <w:szCs w:val="24"/>
        </w:rPr>
      </w:pPr>
      <w:r>
        <w:rPr>
          <w:rFonts w:hint="eastAsia" w:ascii="仿宋" w:hAnsi="仿宋" w:eastAsia="仿宋" w:cs="仿宋"/>
          <w:kern w:val="28"/>
          <w:sz w:val="24"/>
          <w:szCs w:val="24"/>
        </w:rPr>
        <w:t>3、丙方按照工程建设管理要求，聘请第三方对材料进行抽检，乙方全力配合。</w:t>
      </w:r>
    </w:p>
    <w:p>
      <w:pPr>
        <w:shd w:val="clear" w:color="auto" w:fill="FFFFFF"/>
        <w:spacing w:line="360" w:lineRule="auto"/>
        <w:rPr>
          <w:rFonts w:hint="eastAsia" w:ascii="仿宋" w:hAnsi="仿宋" w:eastAsia="仿宋" w:cs="仿宋"/>
          <w:kern w:val="28"/>
          <w:sz w:val="24"/>
          <w:szCs w:val="24"/>
        </w:rPr>
      </w:pPr>
      <w:r>
        <w:rPr>
          <w:rFonts w:hint="eastAsia" w:ascii="仿宋" w:hAnsi="仿宋" w:eastAsia="仿宋" w:cs="仿宋"/>
          <w:kern w:val="28"/>
          <w:sz w:val="24"/>
          <w:szCs w:val="24"/>
        </w:rPr>
        <w:t>4、丙方有义务协调甲方保证按合同所规定的内容及时间支付乙方相关费用。</w:t>
      </w:r>
    </w:p>
    <w:p>
      <w:pPr>
        <w:shd w:val="clear" w:color="auto" w:fill="FFFFFF"/>
        <w:spacing w:line="360" w:lineRule="auto"/>
        <w:rPr>
          <w:rFonts w:hint="eastAsia" w:ascii="仿宋" w:hAnsi="仿宋" w:eastAsia="仿宋" w:cs="仿宋"/>
          <w:kern w:val="28"/>
          <w:sz w:val="24"/>
          <w:szCs w:val="24"/>
        </w:rPr>
      </w:pPr>
      <w:r>
        <w:rPr>
          <w:rFonts w:hint="eastAsia" w:ascii="仿宋" w:hAnsi="仿宋" w:eastAsia="仿宋" w:cs="仿宋"/>
          <w:kern w:val="28"/>
          <w:sz w:val="24"/>
          <w:szCs w:val="24"/>
        </w:rPr>
        <w:t>5、协调乙方按招标文件及和合同要求履约。</w:t>
      </w:r>
    </w:p>
    <w:p>
      <w:pPr>
        <w:shd w:val="clear" w:color="auto" w:fill="FFFFFF"/>
        <w:spacing w:line="360" w:lineRule="auto"/>
        <w:rPr>
          <w:rFonts w:hint="eastAsia" w:ascii="仿宋" w:hAnsi="仿宋" w:eastAsia="仿宋" w:cs="仿宋"/>
          <w:kern w:val="28"/>
          <w:sz w:val="24"/>
          <w:szCs w:val="24"/>
        </w:rPr>
      </w:pPr>
      <w:r>
        <w:rPr>
          <w:rFonts w:hint="eastAsia" w:ascii="仿宋" w:hAnsi="仿宋" w:eastAsia="仿宋" w:cs="仿宋"/>
          <w:kern w:val="28"/>
          <w:sz w:val="24"/>
          <w:szCs w:val="24"/>
        </w:rPr>
        <w:t>6、丙方参与甲、乙双方采购项目的预验收工作以及正式验收工作。</w:t>
      </w:r>
    </w:p>
    <w:p>
      <w:pPr>
        <w:shd w:val="clear" w:color="auto" w:fill="FFFFFF"/>
        <w:tabs>
          <w:tab w:val="left" w:pos="425"/>
        </w:tabs>
        <w:spacing w:line="360" w:lineRule="auto"/>
        <w:textAlignment w:val="baseline"/>
        <w:outlineLvl w:val="0"/>
        <w:rPr>
          <w:rFonts w:hint="eastAsia"/>
        </w:rPr>
      </w:pPr>
      <w:bookmarkStart w:id="47" w:name="_Toc13339"/>
      <w:bookmarkStart w:id="48" w:name="_Toc2230"/>
      <w:bookmarkStart w:id="49" w:name="_Toc495505737"/>
      <w:bookmarkStart w:id="50" w:name="_Toc14206"/>
      <w:r>
        <w:rPr>
          <w:rFonts w:hint="eastAsia" w:ascii="仿宋" w:hAnsi="仿宋" w:eastAsia="仿宋" w:cs="仿宋"/>
          <w:b/>
          <w:bCs/>
          <w:sz w:val="24"/>
          <w:szCs w:val="24"/>
        </w:rPr>
        <w:t>六、质量要求、技术标准</w:t>
      </w:r>
      <w:bookmarkEnd w:id="47"/>
      <w:bookmarkEnd w:id="48"/>
      <w:bookmarkEnd w:id="49"/>
      <w:bookmarkEnd w:id="50"/>
    </w:p>
    <w:p>
      <w:pPr>
        <w:shd w:val="clear" w:color="auto" w:fill="FFFFFF"/>
        <w:tabs>
          <w:tab w:val="left" w:pos="425"/>
        </w:tabs>
        <w:spacing w:line="360" w:lineRule="auto"/>
        <w:textAlignment w:val="baseline"/>
        <w:outlineLvl w:val="0"/>
        <w:rPr>
          <w:rFonts w:hint="eastAsia" w:ascii="仿宋" w:hAnsi="仿宋" w:eastAsia="仿宋" w:cs="仿宋"/>
          <w:b/>
          <w:bCs/>
          <w:sz w:val="24"/>
          <w:szCs w:val="24"/>
        </w:rPr>
      </w:pPr>
      <w:bookmarkStart w:id="51" w:name="_Toc14187"/>
      <w:bookmarkStart w:id="52" w:name="_Toc21713"/>
      <w:bookmarkStart w:id="53" w:name="_Toc495505738"/>
      <w:bookmarkStart w:id="54" w:name="_Toc28496"/>
      <w:r>
        <w:rPr>
          <w:rFonts w:hint="eastAsia" w:ascii="仿宋" w:hAnsi="仿宋" w:eastAsia="仿宋" w:cs="仿宋"/>
          <w:b/>
          <w:bCs/>
          <w:sz w:val="24"/>
          <w:szCs w:val="24"/>
        </w:rPr>
        <w:t>七、交货要求</w:t>
      </w:r>
      <w:bookmarkEnd w:id="51"/>
      <w:bookmarkEnd w:id="52"/>
      <w:bookmarkEnd w:id="53"/>
      <w:bookmarkEnd w:id="54"/>
    </w:p>
    <w:p>
      <w:pPr>
        <w:spacing w:line="360" w:lineRule="auto"/>
        <w:ind w:left="-8"/>
        <w:outlineLvl w:val="0"/>
        <w:rPr>
          <w:rFonts w:hint="eastAsia" w:ascii="仿宋" w:hAnsi="仿宋" w:eastAsia="仿宋" w:cs="仿宋"/>
          <w:b/>
          <w:bCs/>
          <w:sz w:val="24"/>
          <w:szCs w:val="24"/>
        </w:rPr>
      </w:pPr>
      <w:bookmarkStart w:id="55" w:name="_Toc24368"/>
      <w:bookmarkStart w:id="56" w:name="_Toc14581"/>
      <w:bookmarkStart w:id="57" w:name="_Toc12169"/>
      <w:bookmarkStart w:id="58" w:name="_Toc495505739"/>
      <w:r>
        <w:rPr>
          <w:rFonts w:hint="eastAsia" w:ascii="仿宋" w:hAnsi="仿宋" w:eastAsia="仿宋" w:cs="仿宋"/>
          <w:b/>
          <w:bCs/>
          <w:sz w:val="24"/>
          <w:szCs w:val="24"/>
        </w:rPr>
        <w:t>八、交货地点</w:t>
      </w:r>
      <w:bookmarkEnd w:id="55"/>
      <w:bookmarkEnd w:id="56"/>
      <w:bookmarkEnd w:id="57"/>
      <w:bookmarkEnd w:id="58"/>
    </w:p>
    <w:p>
      <w:pPr>
        <w:shd w:val="clear" w:color="auto" w:fill="FFFFFF"/>
        <w:tabs>
          <w:tab w:val="left" w:pos="425"/>
        </w:tabs>
        <w:spacing w:line="360" w:lineRule="auto"/>
        <w:ind w:firstLine="480" w:firstLineChars="200"/>
        <w:textAlignment w:val="baseline"/>
        <w:rPr>
          <w:rFonts w:hint="eastAsia" w:ascii="仿宋" w:hAnsi="仿宋" w:eastAsia="仿宋" w:cs="仿宋"/>
          <w:sz w:val="24"/>
          <w:szCs w:val="24"/>
        </w:rPr>
      </w:pPr>
      <w:r>
        <w:rPr>
          <w:rFonts w:hint="eastAsia" w:ascii="仿宋" w:hAnsi="仿宋" w:eastAsia="仿宋" w:cs="仿宋"/>
          <w:sz w:val="24"/>
          <w:szCs w:val="24"/>
        </w:rPr>
        <w:t>具体交货及安装地点由甲方指定（乙方负责运输及装卸，运费、运杂费及保险费等其他费用已包括在合同总价内）。</w:t>
      </w:r>
    </w:p>
    <w:p>
      <w:pPr>
        <w:shd w:val="clear" w:color="auto" w:fill="FFFFFF"/>
        <w:tabs>
          <w:tab w:val="left" w:pos="425"/>
        </w:tabs>
        <w:spacing w:line="360" w:lineRule="auto"/>
        <w:textAlignment w:val="baseline"/>
        <w:outlineLvl w:val="0"/>
        <w:rPr>
          <w:rFonts w:hint="eastAsia" w:ascii="仿宋" w:hAnsi="仿宋" w:eastAsia="仿宋" w:cs="仿宋"/>
          <w:b/>
          <w:bCs/>
          <w:sz w:val="24"/>
          <w:szCs w:val="24"/>
        </w:rPr>
      </w:pPr>
      <w:bookmarkStart w:id="59" w:name="_Toc495505740"/>
      <w:bookmarkStart w:id="60" w:name="_Toc7356"/>
      <w:bookmarkStart w:id="61" w:name="_Toc25164"/>
      <w:bookmarkStart w:id="62" w:name="_Toc25284"/>
      <w:r>
        <w:rPr>
          <w:rFonts w:hint="eastAsia" w:ascii="仿宋" w:hAnsi="仿宋" w:eastAsia="仿宋" w:cs="仿宋"/>
          <w:b/>
          <w:bCs/>
          <w:sz w:val="24"/>
          <w:szCs w:val="24"/>
        </w:rPr>
        <w:t>九、货物验收</w:t>
      </w:r>
      <w:bookmarkEnd w:id="59"/>
      <w:bookmarkEnd w:id="60"/>
      <w:bookmarkEnd w:id="61"/>
      <w:bookmarkEnd w:id="62"/>
    </w:p>
    <w:p>
      <w:pPr>
        <w:spacing w:line="360" w:lineRule="auto"/>
        <w:rPr>
          <w:rFonts w:hint="eastAsia" w:ascii="仿宋" w:hAnsi="仿宋" w:eastAsia="仿宋" w:cs="仿宋"/>
          <w:sz w:val="24"/>
          <w:szCs w:val="24"/>
        </w:rPr>
      </w:pPr>
      <w:r>
        <w:rPr>
          <w:rFonts w:hint="eastAsia" w:ascii="仿宋" w:hAnsi="仿宋" w:eastAsia="仿宋" w:cs="仿宋"/>
          <w:sz w:val="24"/>
          <w:szCs w:val="24"/>
        </w:rPr>
        <w:t>1、在发货前，乙方应对货物的质量、规格、数量等进行准确而全面的检验，并出具产品生产产地证明材料 (加盖公章)。</w:t>
      </w:r>
    </w:p>
    <w:p>
      <w:pPr>
        <w:spacing w:line="360" w:lineRule="auto"/>
        <w:rPr>
          <w:rFonts w:hint="eastAsia" w:ascii="仿宋" w:hAnsi="仿宋" w:eastAsia="仿宋" w:cs="仿宋"/>
          <w:sz w:val="24"/>
          <w:szCs w:val="24"/>
        </w:rPr>
      </w:pPr>
      <w:r>
        <w:rPr>
          <w:rFonts w:hint="eastAsia" w:ascii="仿宋" w:hAnsi="仿宋" w:eastAsia="仿宋" w:cs="仿宋"/>
          <w:sz w:val="24"/>
          <w:szCs w:val="24"/>
        </w:rPr>
        <w:t>2、甲方将在供货单位交货现场组织验收，如果货物达不到国家的质量及企业标准或与投标时封存样品不符，甲方有权拒绝接收。</w:t>
      </w:r>
    </w:p>
    <w:p>
      <w:pPr>
        <w:shd w:val="clear" w:color="auto" w:fill="FFFFFF"/>
        <w:tabs>
          <w:tab w:val="left" w:pos="425"/>
        </w:tabs>
        <w:spacing w:line="360" w:lineRule="auto"/>
        <w:textAlignment w:val="baseline"/>
        <w:outlineLvl w:val="0"/>
        <w:rPr>
          <w:rFonts w:hint="eastAsia" w:ascii="仿宋" w:hAnsi="仿宋" w:eastAsia="仿宋" w:cs="仿宋"/>
          <w:b/>
          <w:bCs/>
          <w:sz w:val="24"/>
          <w:szCs w:val="24"/>
        </w:rPr>
      </w:pPr>
      <w:bookmarkStart w:id="63" w:name="_Toc6039"/>
      <w:bookmarkStart w:id="64" w:name="_Toc495505741"/>
      <w:bookmarkStart w:id="65" w:name="_Toc11407"/>
      <w:bookmarkStart w:id="66" w:name="_Toc10128"/>
      <w:r>
        <w:rPr>
          <w:rFonts w:hint="eastAsia" w:ascii="仿宋" w:hAnsi="仿宋" w:eastAsia="仿宋" w:cs="仿宋"/>
          <w:b/>
          <w:bCs/>
          <w:sz w:val="24"/>
          <w:szCs w:val="24"/>
        </w:rPr>
        <w:t>十、保密条款</w:t>
      </w:r>
      <w:bookmarkEnd w:id="63"/>
      <w:bookmarkEnd w:id="64"/>
      <w:bookmarkEnd w:id="65"/>
      <w:bookmarkEnd w:id="66"/>
    </w:p>
    <w:p>
      <w:pPr>
        <w:shd w:val="clear" w:color="auto" w:fill="FFFFFF"/>
        <w:spacing w:line="360" w:lineRule="auto"/>
        <w:ind w:firstLine="480" w:firstLineChars="200"/>
        <w:rPr>
          <w:rFonts w:hint="eastAsia" w:ascii="仿宋" w:hAnsi="仿宋" w:eastAsia="仿宋" w:cs="仿宋"/>
          <w:kern w:val="28"/>
          <w:sz w:val="24"/>
          <w:szCs w:val="24"/>
        </w:rPr>
      </w:pPr>
      <w:r>
        <w:rPr>
          <w:rFonts w:hint="eastAsia" w:ascii="仿宋" w:hAnsi="仿宋" w:eastAsia="仿宋" w:cs="仿宋"/>
          <w:kern w:val="28"/>
          <w:sz w:val="24"/>
          <w:szCs w:val="24"/>
        </w:rPr>
        <w:t>三方承诺，除非法律另有规定或双方一致同意，任何一方不得将本协议的内容向第三方透露，否则，应向对方承担相应的违约责任。</w:t>
      </w:r>
    </w:p>
    <w:p>
      <w:pPr>
        <w:shd w:val="clear" w:color="auto" w:fill="FFFFFF"/>
        <w:spacing w:line="360" w:lineRule="auto"/>
        <w:ind w:firstLine="480" w:firstLineChars="200"/>
        <w:rPr>
          <w:rFonts w:hint="eastAsia" w:ascii="仿宋" w:hAnsi="仿宋" w:eastAsia="仿宋" w:cs="仿宋"/>
          <w:kern w:val="28"/>
          <w:sz w:val="24"/>
          <w:szCs w:val="24"/>
        </w:rPr>
      </w:pPr>
      <w:r>
        <w:rPr>
          <w:rFonts w:hint="eastAsia" w:ascii="仿宋" w:hAnsi="仿宋" w:eastAsia="仿宋" w:cs="仿宋"/>
          <w:kern w:val="28"/>
          <w:sz w:val="24"/>
          <w:szCs w:val="24"/>
        </w:rPr>
        <w:t>三方同意在本协议期限内或之后，（1）只为本协议目的而使用属于对方的保密资料；（2）在未得到对方书面同意之前，不将对方的保密资料披露给其他与项目无关的第三方；（3）如果披露方要求，接受方应立即将任何被要求退还的保密资料退还给披露方。</w:t>
      </w:r>
    </w:p>
    <w:p>
      <w:pPr>
        <w:shd w:val="clear" w:color="auto" w:fill="FFFFFF"/>
        <w:spacing w:line="360" w:lineRule="auto"/>
        <w:ind w:firstLine="480" w:firstLineChars="200"/>
        <w:rPr>
          <w:rFonts w:hint="eastAsia" w:ascii="仿宋" w:hAnsi="仿宋" w:eastAsia="仿宋" w:cs="仿宋"/>
          <w:kern w:val="28"/>
          <w:sz w:val="24"/>
          <w:szCs w:val="24"/>
        </w:rPr>
      </w:pPr>
      <w:r>
        <w:rPr>
          <w:rFonts w:hint="eastAsia" w:ascii="仿宋" w:hAnsi="仿宋" w:eastAsia="仿宋" w:cs="仿宋"/>
          <w:kern w:val="28"/>
          <w:sz w:val="24"/>
          <w:szCs w:val="24"/>
        </w:rPr>
        <w:t>本协议中，保密资料是指任何一方所有的与披露方现有的潜在的业务、运营或财务状况直接或间接有关的书面、演示、电子、或其他形式的资料（包括：价格、市场营销计划、客户名单、相关数据等），但不包括以下资料：（1）为公众所知的；（2）接受方通过没有保密义务的独立渠道合法获得的资料；（3）接受方在本协议保密条款签订之前已经知道的资料；（4）因法律行为（包括诉讼、仲裁等行为）和执行国家政策的需要进行披露的资料。</w:t>
      </w:r>
    </w:p>
    <w:p>
      <w:pPr>
        <w:shd w:val="clear" w:color="auto" w:fill="FFFFFF"/>
        <w:tabs>
          <w:tab w:val="left" w:pos="425"/>
        </w:tabs>
        <w:spacing w:line="360" w:lineRule="auto"/>
        <w:textAlignment w:val="baseline"/>
        <w:outlineLvl w:val="0"/>
        <w:rPr>
          <w:rFonts w:hint="eastAsia" w:ascii="仿宋" w:hAnsi="仿宋" w:eastAsia="仿宋" w:cs="仿宋"/>
          <w:b/>
          <w:bCs/>
          <w:sz w:val="24"/>
          <w:szCs w:val="24"/>
        </w:rPr>
      </w:pPr>
      <w:bookmarkStart w:id="67" w:name="_Toc10021"/>
      <w:bookmarkStart w:id="68" w:name="_Toc29234"/>
      <w:bookmarkStart w:id="69" w:name="_Toc495505742"/>
      <w:bookmarkStart w:id="70" w:name="_Toc28760"/>
      <w:r>
        <w:rPr>
          <w:rFonts w:hint="eastAsia" w:ascii="仿宋" w:hAnsi="仿宋" w:eastAsia="仿宋" w:cs="仿宋"/>
          <w:b/>
          <w:bCs/>
          <w:sz w:val="24"/>
          <w:szCs w:val="24"/>
        </w:rPr>
        <w:t>十一、违约责任</w:t>
      </w:r>
      <w:bookmarkEnd w:id="67"/>
      <w:bookmarkEnd w:id="68"/>
      <w:bookmarkEnd w:id="69"/>
      <w:bookmarkEnd w:id="70"/>
    </w:p>
    <w:p>
      <w:pPr>
        <w:autoSpaceDE w:val="0"/>
        <w:autoSpaceDN w:val="0"/>
        <w:spacing w:line="360" w:lineRule="auto"/>
        <w:rPr>
          <w:rFonts w:hint="eastAsia" w:ascii="仿宋" w:hAnsi="仿宋" w:eastAsia="仿宋" w:cs="仿宋"/>
          <w:sz w:val="24"/>
          <w:szCs w:val="24"/>
        </w:rPr>
      </w:pPr>
      <w:r>
        <w:rPr>
          <w:rFonts w:hint="eastAsia" w:ascii="仿宋" w:hAnsi="仿宋" w:eastAsia="仿宋" w:cs="仿宋"/>
          <w:sz w:val="24"/>
          <w:szCs w:val="24"/>
        </w:rPr>
        <w:t>1、乙方逾期供货，每延迟1日，应按合同总价款的1‰向甲方支付违约金，因不可抗力或经甲方同意除外，但违约金总额不超过合同总价的10％。如合同总价5％以上的货物迟达10日的，甲方有权解除本合同。</w:t>
      </w:r>
    </w:p>
    <w:p>
      <w:pPr>
        <w:autoSpaceDE w:val="0"/>
        <w:autoSpaceDN w:val="0"/>
        <w:spacing w:line="360" w:lineRule="auto"/>
        <w:rPr>
          <w:rFonts w:hint="eastAsia" w:ascii="仿宋" w:hAnsi="仿宋" w:eastAsia="仿宋" w:cs="仿宋"/>
          <w:sz w:val="24"/>
          <w:szCs w:val="24"/>
        </w:rPr>
      </w:pPr>
      <w:r>
        <w:rPr>
          <w:rFonts w:hint="eastAsia" w:ascii="仿宋" w:hAnsi="仿宋" w:eastAsia="仿宋" w:cs="仿宋"/>
          <w:sz w:val="24"/>
          <w:szCs w:val="24"/>
        </w:rPr>
        <w:t>2、甲方逾期付款，每延迟1日，应按合同总价款的1‰向乙方支付违约金，因不可抗力或经乙方同意除外。</w:t>
      </w:r>
    </w:p>
    <w:p>
      <w:pPr>
        <w:autoSpaceDE w:val="0"/>
        <w:autoSpaceDN w:val="0"/>
        <w:spacing w:line="360" w:lineRule="auto"/>
        <w:rPr>
          <w:rFonts w:hint="eastAsia" w:ascii="仿宋" w:hAnsi="仿宋" w:eastAsia="仿宋" w:cs="仿宋"/>
          <w:sz w:val="24"/>
          <w:szCs w:val="24"/>
        </w:rPr>
      </w:pPr>
      <w:r>
        <w:rPr>
          <w:rFonts w:hint="eastAsia" w:ascii="仿宋" w:hAnsi="仿宋" w:eastAsia="仿宋" w:cs="仿宋"/>
          <w:sz w:val="24"/>
          <w:szCs w:val="24"/>
        </w:rPr>
        <w:t>3</w:t>
      </w:r>
      <w:r>
        <w:rPr>
          <w:rFonts w:hint="eastAsia" w:ascii="仿宋" w:hAnsi="仿宋" w:eastAsia="仿宋" w:cs="仿宋"/>
          <w:b/>
          <w:bCs/>
          <w:sz w:val="24"/>
          <w:szCs w:val="24"/>
        </w:rPr>
        <w:t>、</w:t>
      </w:r>
      <w:r>
        <w:rPr>
          <w:rFonts w:hint="eastAsia" w:ascii="仿宋" w:hAnsi="仿宋" w:eastAsia="仿宋" w:cs="仿宋"/>
          <w:sz w:val="24"/>
          <w:szCs w:val="24"/>
        </w:rPr>
        <w:t>如乙方产品质量不符合国家标准或未达到本企业内控标准，甲方有权退货，并且乙方应承担甲方合同总价款的10％的违约金并赔偿其他损失。</w:t>
      </w:r>
    </w:p>
    <w:p>
      <w:pPr>
        <w:autoSpaceDE w:val="0"/>
        <w:autoSpaceDN w:val="0"/>
        <w:spacing w:line="360" w:lineRule="auto"/>
        <w:rPr>
          <w:rFonts w:hint="eastAsia" w:ascii="仿宋" w:hAnsi="仿宋" w:eastAsia="仿宋" w:cs="仿宋"/>
          <w:sz w:val="24"/>
          <w:szCs w:val="24"/>
        </w:rPr>
      </w:pPr>
      <w:r>
        <w:rPr>
          <w:rFonts w:hint="eastAsia" w:ascii="仿宋" w:hAnsi="仿宋" w:eastAsia="仿宋" w:cs="仿宋"/>
          <w:sz w:val="24"/>
          <w:szCs w:val="24"/>
        </w:rPr>
        <w:t>4、在合同规定的供货期内乙方未如数交货，除应如数补齐外，还应承担合同总款的10％违约金。</w:t>
      </w:r>
    </w:p>
    <w:p>
      <w:pPr>
        <w:autoSpaceDE w:val="0"/>
        <w:autoSpaceDN w:val="0"/>
        <w:spacing w:line="360" w:lineRule="auto"/>
        <w:rPr>
          <w:rFonts w:hint="eastAsia" w:ascii="仿宋" w:hAnsi="仿宋" w:eastAsia="仿宋" w:cs="仿宋"/>
          <w:sz w:val="24"/>
          <w:szCs w:val="24"/>
        </w:rPr>
      </w:pPr>
      <w:r>
        <w:rPr>
          <w:rFonts w:hint="eastAsia" w:ascii="仿宋" w:hAnsi="仿宋" w:eastAsia="仿宋" w:cs="仿宋"/>
          <w:sz w:val="24"/>
          <w:szCs w:val="24"/>
        </w:rPr>
        <w:t>5、保修期内因产品质量问题，乙方未按合同规定及时进行维修、更换，甲方可自行组织人员进行维修、更换，因此造成的相关责任、费用由乙方承担。</w:t>
      </w:r>
    </w:p>
    <w:p>
      <w:pPr>
        <w:spacing w:line="360" w:lineRule="auto"/>
        <w:rPr>
          <w:rFonts w:hint="eastAsia" w:ascii="仿宋" w:hAnsi="仿宋" w:eastAsia="仿宋" w:cs="仿宋"/>
          <w:sz w:val="24"/>
          <w:szCs w:val="24"/>
        </w:rPr>
      </w:pPr>
      <w:r>
        <w:rPr>
          <w:rFonts w:hint="eastAsia" w:ascii="仿宋" w:hAnsi="仿宋" w:eastAsia="仿宋" w:cs="仿宋"/>
          <w:sz w:val="24"/>
          <w:szCs w:val="24"/>
        </w:rPr>
        <w:t>6、乙方对材料不按招标文件要求，擅自更换，除恢复原招标产品外，应承担更换部分价款10%的违约金。</w:t>
      </w:r>
    </w:p>
    <w:p>
      <w:pPr>
        <w:spacing w:line="360" w:lineRule="auto"/>
        <w:rPr>
          <w:rFonts w:hint="eastAsia" w:ascii="仿宋" w:hAnsi="仿宋" w:eastAsia="仿宋" w:cs="仿宋"/>
          <w:sz w:val="24"/>
          <w:szCs w:val="24"/>
        </w:rPr>
      </w:pPr>
      <w:r>
        <w:rPr>
          <w:rFonts w:hint="eastAsia" w:ascii="仿宋" w:hAnsi="仿宋" w:eastAsia="仿宋" w:cs="仿宋"/>
          <w:sz w:val="24"/>
          <w:szCs w:val="24"/>
        </w:rPr>
        <w:t>7、乙方如对材料以次充好，除全部按要求恢复外，应承担此部分价款10%的违约金。</w:t>
      </w:r>
    </w:p>
    <w:p>
      <w:pPr>
        <w:spacing w:line="360" w:lineRule="auto"/>
        <w:rPr>
          <w:rFonts w:hint="eastAsia" w:ascii="仿宋" w:hAnsi="仿宋" w:eastAsia="仿宋" w:cs="仿宋"/>
          <w:sz w:val="24"/>
          <w:szCs w:val="24"/>
        </w:rPr>
      </w:pPr>
      <w:r>
        <w:rPr>
          <w:rFonts w:hint="eastAsia" w:ascii="仿宋" w:hAnsi="仿宋" w:eastAsia="仿宋" w:cs="仿宋"/>
          <w:sz w:val="24"/>
          <w:szCs w:val="24"/>
        </w:rPr>
        <w:t>8、如由于产品质量原因，不能通过验收，乙方除按规定无偿更换外，应承担所涉及产品总价款的10％违约金。</w:t>
      </w:r>
    </w:p>
    <w:p>
      <w:pPr>
        <w:shd w:val="clear" w:color="auto" w:fill="FFFFFF"/>
        <w:spacing w:line="360" w:lineRule="auto"/>
        <w:rPr>
          <w:rFonts w:hint="eastAsia" w:ascii="仿宋" w:hAnsi="仿宋" w:eastAsia="仿宋" w:cs="仿宋"/>
          <w:kern w:val="28"/>
          <w:sz w:val="24"/>
          <w:szCs w:val="24"/>
        </w:rPr>
      </w:pPr>
      <w:r>
        <w:rPr>
          <w:rFonts w:hint="eastAsia" w:ascii="仿宋" w:hAnsi="仿宋" w:eastAsia="仿宋" w:cs="仿宋"/>
          <w:kern w:val="28"/>
          <w:sz w:val="24"/>
          <w:szCs w:val="24"/>
        </w:rPr>
        <w:t>9、乙方负责现场施工人员及其他人员安全。如因乙方原因造成人员伤亡或财产损失，由乙方负责并承担一切赔偿责任。甲方有权追究乙方的违约责任。</w:t>
      </w:r>
    </w:p>
    <w:p>
      <w:pPr>
        <w:shd w:val="clear" w:color="auto" w:fill="FFFFFF"/>
        <w:tabs>
          <w:tab w:val="left" w:pos="425"/>
        </w:tabs>
        <w:spacing w:line="360" w:lineRule="auto"/>
        <w:textAlignment w:val="baseline"/>
        <w:outlineLvl w:val="0"/>
        <w:rPr>
          <w:rFonts w:hint="eastAsia" w:ascii="仿宋" w:hAnsi="仿宋" w:eastAsia="仿宋" w:cs="仿宋"/>
          <w:b/>
          <w:bCs/>
          <w:sz w:val="24"/>
          <w:szCs w:val="24"/>
        </w:rPr>
      </w:pPr>
      <w:bookmarkStart w:id="71" w:name="_Toc32547"/>
      <w:bookmarkStart w:id="72" w:name="_Toc1947"/>
      <w:bookmarkStart w:id="73" w:name="_Toc26672"/>
      <w:bookmarkStart w:id="74" w:name="_Toc495505743"/>
      <w:r>
        <w:rPr>
          <w:rFonts w:hint="eastAsia" w:ascii="仿宋" w:hAnsi="仿宋" w:eastAsia="仿宋" w:cs="仿宋"/>
          <w:b/>
          <w:bCs/>
          <w:sz w:val="24"/>
          <w:szCs w:val="24"/>
        </w:rPr>
        <w:t>十二、争议解决</w:t>
      </w:r>
      <w:bookmarkEnd w:id="71"/>
      <w:bookmarkEnd w:id="72"/>
      <w:bookmarkEnd w:id="73"/>
      <w:bookmarkEnd w:id="74"/>
    </w:p>
    <w:p>
      <w:pPr>
        <w:shd w:val="clear" w:color="auto" w:fill="FFFFFF"/>
        <w:spacing w:line="360" w:lineRule="auto"/>
        <w:ind w:firstLine="480" w:firstLineChars="200"/>
        <w:rPr>
          <w:rFonts w:hint="eastAsia" w:ascii="仿宋" w:hAnsi="仿宋" w:eastAsia="仿宋" w:cs="仿宋"/>
          <w:sz w:val="24"/>
          <w:szCs w:val="24"/>
        </w:rPr>
      </w:pPr>
      <w:r>
        <w:rPr>
          <w:rFonts w:hint="eastAsia" w:ascii="仿宋" w:hAnsi="仿宋" w:eastAsia="仿宋" w:cs="仿宋"/>
          <w:kern w:val="28"/>
          <w:sz w:val="24"/>
          <w:szCs w:val="24"/>
        </w:rPr>
        <w:t>合同各方应本着诚信的态度及共同合作的精神，通过协商及谈判来努力解决由本合同而产生的或与本合同有关（包括本合同项下某一特定货物买卖合同）的任何争议及不同意见。协商、谈判不能解决的，如任何一方通过诉讼解决由</w:t>
      </w:r>
      <w:r>
        <w:rPr>
          <w:rFonts w:hint="eastAsia" w:ascii="仿宋" w:hAnsi="仿宋" w:eastAsia="仿宋" w:cs="仿宋"/>
          <w:sz w:val="24"/>
          <w:szCs w:val="24"/>
        </w:rPr>
        <w:t>甲方所在地人民法院管辖。</w:t>
      </w:r>
    </w:p>
    <w:p>
      <w:pPr>
        <w:shd w:val="clear" w:color="auto" w:fill="FFFFFF"/>
        <w:tabs>
          <w:tab w:val="left" w:pos="425"/>
        </w:tabs>
        <w:spacing w:line="360" w:lineRule="auto"/>
        <w:textAlignment w:val="baseline"/>
        <w:outlineLvl w:val="0"/>
        <w:rPr>
          <w:rFonts w:hint="eastAsia" w:ascii="仿宋" w:hAnsi="仿宋" w:eastAsia="仿宋" w:cs="仿宋"/>
          <w:b/>
          <w:bCs/>
          <w:sz w:val="24"/>
          <w:szCs w:val="24"/>
        </w:rPr>
      </w:pPr>
      <w:bookmarkStart w:id="75" w:name="_Toc22951"/>
      <w:bookmarkStart w:id="76" w:name="_Toc26763"/>
      <w:bookmarkStart w:id="77" w:name="_Toc495505744"/>
      <w:bookmarkStart w:id="78" w:name="_Toc10393"/>
      <w:r>
        <w:rPr>
          <w:rFonts w:hint="eastAsia" w:ascii="仿宋" w:hAnsi="仿宋" w:eastAsia="仿宋" w:cs="仿宋"/>
          <w:b/>
          <w:bCs/>
          <w:sz w:val="24"/>
          <w:szCs w:val="24"/>
        </w:rPr>
        <w:t>十三、协议期限</w:t>
      </w:r>
      <w:bookmarkEnd w:id="75"/>
      <w:bookmarkEnd w:id="76"/>
      <w:bookmarkEnd w:id="77"/>
      <w:bookmarkEnd w:id="78"/>
    </w:p>
    <w:p>
      <w:pPr>
        <w:spacing w:line="360" w:lineRule="auto"/>
        <w:rPr>
          <w:rFonts w:hint="eastAsia" w:ascii="仿宋" w:hAnsi="仿宋" w:eastAsia="仿宋" w:cs="仿宋"/>
          <w:sz w:val="24"/>
          <w:szCs w:val="24"/>
        </w:rPr>
      </w:pPr>
      <w:r>
        <w:rPr>
          <w:rFonts w:hint="eastAsia" w:ascii="仿宋" w:hAnsi="仿宋" w:eastAsia="仿宋" w:cs="仿宋"/>
          <w:sz w:val="24"/>
          <w:szCs w:val="24"/>
        </w:rPr>
        <w:t>1、</w:t>
      </w:r>
      <w:r>
        <w:rPr>
          <w:rFonts w:hint="eastAsia" w:ascii="仿宋" w:hAnsi="仿宋" w:eastAsia="仿宋" w:cs="仿宋"/>
          <w:spacing w:val="10"/>
          <w:sz w:val="24"/>
          <w:szCs w:val="24"/>
        </w:rPr>
        <w:t>合同经</w:t>
      </w:r>
      <w:r>
        <w:rPr>
          <w:rFonts w:hint="eastAsia" w:ascii="仿宋" w:hAnsi="仿宋" w:eastAsia="仿宋" w:cs="仿宋"/>
          <w:sz w:val="24"/>
          <w:szCs w:val="24"/>
        </w:rPr>
        <w:t>发包</w:t>
      </w:r>
      <w:r>
        <w:rPr>
          <w:rFonts w:hint="eastAsia" w:ascii="仿宋" w:hAnsi="仿宋" w:eastAsia="仿宋" w:cs="仿宋"/>
          <w:spacing w:val="10"/>
          <w:sz w:val="24"/>
          <w:szCs w:val="24"/>
        </w:rPr>
        <w:t>方、</w:t>
      </w:r>
      <w:r>
        <w:rPr>
          <w:rFonts w:hint="eastAsia" w:ascii="仿宋" w:hAnsi="仿宋" w:eastAsia="仿宋" w:cs="仿宋"/>
          <w:sz w:val="24"/>
          <w:szCs w:val="24"/>
        </w:rPr>
        <w:t>承包</w:t>
      </w:r>
      <w:r>
        <w:rPr>
          <w:rFonts w:hint="eastAsia" w:ascii="仿宋" w:hAnsi="仿宋" w:eastAsia="仿宋" w:cs="仿宋"/>
          <w:spacing w:val="10"/>
          <w:sz w:val="24"/>
          <w:szCs w:val="24"/>
        </w:rPr>
        <w:t>方和监督方三方法定代表人或者代表人签字并加盖公章(或合同章)即行生效。</w:t>
      </w:r>
    </w:p>
    <w:p>
      <w:pPr>
        <w:spacing w:line="360" w:lineRule="auto"/>
        <w:rPr>
          <w:rFonts w:hint="eastAsia" w:ascii="仿宋" w:hAnsi="仿宋" w:eastAsia="仿宋" w:cs="仿宋"/>
          <w:sz w:val="24"/>
          <w:szCs w:val="24"/>
        </w:rPr>
      </w:pPr>
      <w:r>
        <w:rPr>
          <w:rFonts w:hint="eastAsia" w:ascii="仿宋" w:hAnsi="仿宋" w:eastAsia="仿宋" w:cs="仿宋"/>
          <w:sz w:val="24"/>
          <w:szCs w:val="24"/>
        </w:rPr>
        <w:t>2、合同签订后三方即直接产生权利与义务的关系，合同执行过程中出现的问题应按照合同法等有关规定办理。</w:t>
      </w:r>
    </w:p>
    <w:p>
      <w:pPr>
        <w:spacing w:line="360" w:lineRule="auto"/>
        <w:rPr>
          <w:rFonts w:hint="eastAsia" w:ascii="仿宋" w:hAnsi="仿宋" w:eastAsia="仿宋" w:cs="仿宋"/>
          <w:sz w:val="24"/>
          <w:szCs w:val="24"/>
        </w:rPr>
      </w:pPr>
      <w:r>
        <w:rPr>
          <w:rFonts w:hint="eastAsia" w:ascii="仿宋" w:hAnsi="仿宋" w:eastAsia="仿宋" w:cs="仿宋"/>
          <w:sz w:val="24"/>
          <w:szCs w:val="24"/>
        </w:rPr>
        <w:t>3、合同在执行过程中出现的未尽事宜，三方在不违背本合同和招标文件的原则下协商解决，协商结果以“纪要”形式盖章记录在案，作为本合同的附件，与本合同具有同等效力。</w:t>
      </w:r>
    </w:p>
    <w:p>
      <w:pPr>
        <w:shd w:val="clear" w:color="auto" w:fill="FFFFFF"/>
        <w:tabs>
          <w:tab w:val="left" w:pos="425"/>
        </w:tabs>
        <w:spacing w:line="360" w:lineRule="auto"/>
        <w:textAlignment w:val="baseline"/>
        <w:outlineLvl w:val="0"/>
        <w:rPr>
          <w:rFonts w:hint="eastAsia" w:ascii="仿宋" w:hAnsi="仿宋" w:eastAsia="仿宋" w:cs="仿宋"/>
          <w:b/>
          <w:bCs/>
          <w:sz w:val="24"/>
          <w:szCs w:val="24"/>
        </w:rPr>
      </w:pPr>
      <w:bookmarkStart w:id="79" w:name="_Toc495505745"/>
      <w:bookmarkStart w:id="80" w:name="_Toc14186"/>
      <w:bookmarkStart w:id="81" w:name="_Toc23280"/>
      <w:bookmarkStart w:id="82" w:name="_Toc26328"/>
      <w:r>
        <w:rPr>
          <w:rFonts w:hint="eastAsia" w:ascii="仿宋" w:hAnsi="仿宋" w:eastAsia="仿宋" w:cs="仿宋"/>
          <w:b/>
          <w:bCs/>
          <w:sz w:val="24"/>
          <w:szCs w:val="24"/>
        </w:rPr>
        <w:t>十四、不可抗力</w:t>
      </w:r>
      <w:bookmarkEnd w:id="79"/>
      <w:bookmarkEnd w:id="80"/>
      <w:bookmarkEnd w:id="81"/>
      <w:bookmarkEnd w:id="82"/>
    </w:p>
    <w:p>
      <w:pPr>
        <w:shd w:val="clear" w:color="auto" w:fill="FFFFFF"/>
        <w:spacing w:line="360" w:lineRule="auto"/>
        <w:rPr>
          <w:rFonts w:hint="eastAsia" w:ascii="仿宋" w:hAnsi="仿宋" w:eastAsia="仿宋" w:cs="仿宋"/>
          <w:kern w:val="28"/>
          <w:sz w:val="24"/>
          <w:szCs w:val="24"/>
        </w:rPr>
      </w:pPr>
      <w:r>
        <w:rPr>
          <w:rFonts w:hint="eastAsia" w:ascii="仿宋" w:hAnsi="仿宋" w:eastAsia="仿宋" w:cs="仿宋"/>
          <w:kern w:val="28"/>
          <w:sz w:val="24"/>
          <w:szCs w:val="24"/>
        </w:rPr>
        <w:t>1、本合同项下的“不可抗力”是指不能预见，不能避免且不能克服的客观情况，使得本合同一方当事人无法履行合同义务，如战争、严重火灾、水灾、风灾和地震属于不可抗力的事故。</w:t>
      </w:r>
    </w:p>
    <w:p>
      <w:pPr>
        <w:shd w:val="clear" w:color="auto" w:fill="FFFFFF"/>
        <w:spacing w:line="360" w:lineRule="auto"/>
        <w:rPr>
          <w:rFonts w:hint="eastAsia" w:ascii="仿宋" w:hAnsi="仿宋" w:eastAsia="仿宋" w:cs="仿宋"/>
          <w:kern w:val="28"/>
          <w:sz w:val="24"/>
          <w:szCs w:val="24"/>
        </w:rPr>
      </w:pPr>
      <w:r>
        <w:rPr>
          <w:rFonts w:hint="eastAsia" w:ascii="仿宋" w:hAnsi="仿宋" w:eastAsia="仿宋" w:cs="仿宋"/>
          <w:kern w:val="28"/>
          <w:sz w:val="24"/>
          <w:szCs w:val="24"/>
        </w:rPr>
        <w:t>2、一方因不可抗力不能履行合同或不能完全履行合同的，根据不可抗力的影响，可以部分或全部地免除责任。由于不可抗力原因致使项目开发中断时，项目交付日期及付款日期相应顺延，各方不承担违约责任。</w:t>
      </w:r>
    </w:p>
    <w:p>
      <w:pPr>
        <w:shd w:val="clear" w:color="auto" w:fill="FFFFFF"/>
        <w:spacing w:line="360" w:lineRule="auto"/>
        <w:rPr>
          <w:rFonts w:hint="eastAsia" w:ascii="仿宋" w:hAnsi="仿宋" w:eastAsia="仿宋" w:cs="仿宋"/>
          <w:kern w:val="28"/>
          <w:sz w:val="24"/>
          <w:szCs w:val="24"/>
        </w:rPr>
      </w:pPr>
      <w:r>
        <w:rPr>
          <w:rFonts w:hint="eastAsia" w:ascii="仿宋" w:hAnsi="仿宋" w:eastAsia="仿宋" w:cs="仿宋"/>
          <w:kern w:val="28"/>
          <w:sz w:val="24"/>
          <w:szCs w:val="24"/>
        </w:rPr>
        <w:t>3、如不可抗力时间延续120天以上的，各方通过协商达成在合理的时间内继续履行合同，或部分履行合同，或终止合同的履行。</w:t>
      </w:r>
    </w:p>
    <w:p>
      <w:pPr>
        <w:shd w:val="clear" w:color="auto" w:fill="FFFFFF"/>
        <w:spacing w:line="360" w:lineRule="auto"/>
        <w:rPr>
          <w:rFonts w:hint="eastAsia" w:ascii="仿宋" w:hAnsi="仿宋" w:eastAsia="仿宋" w:cs="仿宋"/>
          <w:kern w:val="28"/>
          <w:sz w:val="24"/>
          <w:szCs w:val="24"/>
        </w:rPr>
      </w:pPr>
      <w:r>
        <w:rPr>
          <w:rFonts w:hint="eastAsia" w:ascii="仿宋" w:hAnsi="仿宋" w:eastAsia="仿宋" w:cs="仿宋"/>
          <w:kern w:val="28"/>
          <w:sz w:val="24"/>
          <w:szCs w:val="24"/>
        </w:rPr>
        <w:t>4、一方迟延履行后发生不可抗力的，不能免除责任。</w:t>
      </w:r>
    </w:p>
    <w:p>
      <w:pPr>
        <w:shd w:val="clear" w:color="auto" w:fill="FFFFFF"/>
        <w:tabs>
          <w:tab w:val="left" w:pos="425"/>
        </w:tabs>
        <w:spacing w:line="360" w:lineRule="auto"/>
        <w:textAlignment w:val="baseline"/>
        <w:outlineLvl w:val="0"/>
        <w:rPr>
          <w:rFonts w:hint="eastAsia" w:ascii="仿宋" w:hAnsi="仿宋" w:eastAsia="仿宋" w:cs="仿宋"/>
          <w:b/>
          <w:bCs/>
          <w:sz w:val="24"/>
          <w:szCs w:val="24"/>
        </w:rPr>
      </w:pPr>
      <w:bookmarkStart w:id="83" w:name="_Toc1081"/>
      <w:bookmarkStart w:id="84" w:name="_Toc18101"/>
      <w:bookmarkStart w:id="85" w:name="_Toc495505746"/>
      <w:bookmarkStart w:id="86" w:name="_Toc11939"/>
      <w:r>
        <w:rPr>
          <w:rFonts w:hint="eastAsia" w:ascii="仿宋" w:hAnsi="仿宋" w:eastAsia="仿宋" w:cs="仿宋"/>
          <w:b/>
          <w:bCs/>
          <w:sz w:val="24"/>
          <w:szCs w:val="24"/>
        </w:rPr>
        <w:t>十五、通知和合同修改</w:t>
      </w:r>
      <w:bookmarkEnd w:id="83"/>
      <w:bookmarkEnd w:id="84"/>
      <w:bookmarkEnd w:id="85"/>
      <w:bookmarkEnd w:id="86"/>
    </w:p>
    <w:p>
      <w:pPr>
        <w:shd w:val="clear" w:color="auto" w:fill="FFFFFF"/>
        <w:spacing w:line="360" w:lineRule="auto"/>
        <w:ind w:firstLine="480" w:firstLineChars="200"/>
        <w:rPr>
          <w:rFonts w:hint="eastAsia" w:ascii="仿宋" w:hAnsi="仿宋" w:eastAsia="仿宋" w:cs="仿宋"/>
          <w:kern w:val="28"/>
          <w:sz w:val="24"/>
          <w:szCs w:val="24"/>
        </w:rPr>
      </w:pPr>
      <w:r>
        <w:rPr>
          <w:rFonts w:hint="eastAsia" w:ascii="仿宋" w:hAnsi="仿宋" w:eastAsia="仿宋" w:cs="仿宋"/>
          <w:kern w:val="28"/>
          <w:sz w:val="24"/>
          <w:szCs w:val="24"/>
        </w:rPr>
        <w:t>本合同一方给另一方的通知，都应以书面的形式（信函、传真）发送至对方，对本合同条款进行任何改动，均须由甲乙双方签署书面合同修改签证，方为有效。</w:t>
      </w:r>
    </w:p>
    <w:p>
      <w:pPr>
        <w:shd w:val="clear" w:color="auto" w:fill="FFFFFF"/>
        <w:tabs>
          <w:tab w:val="left" w:pos="425"/>
        </w:tabs>
        <w:spacing w:line="360" w:lineRule="auto"/>
        <w:textAlignment w:val="baseline"/>
        <w:outlineLvl w:val="0"/>
        <w:rPr>
          <w:rFonts w:hint="eastAsia" w:ascii="仿宋" w:hAnsi="仿宋" w:eastAsia="仿宋" w:cs="仿宋"/>
          <w:b/>
          <w:bCs/>
          <w:sz w:val="24"/>
          <w:szCs w:val="24"/>
        </w:rPr>
      </w:pPr>
      <w:bookmarkStart w:id="87" w:name="_Toc495505747"/>
      <w:bookmarkStart w:id="88" w:name="_Toc25362"/>
      <w:bookmarkStart w:id="89" w:name="_Toc8569"/>
      <w:bookmarkStart w:id="90" w:name="_Toc7297"/>
      <w:r>
        <w:rPr>
          <w:rFonts w:hint="eastAsia" w:ascii="仿宋" w:hAnsi="仿宋" w:eastAsia="仿宋" w:cs="仿宋"/>
          <w:b/>
          <w:bCs/>
          <w:sz w:val="24"/>
          <w:szCs w:val="24"/>
        </w:rPr>
        <w:t>十六、其他规定</w:t>
      </w:r>
      <w:bookmarkEnd w:id="87"/>
      <w:bookmarkEnd w:id="88"/>
      <w:bookmarkEnd w:id="89"/>
      <w:bookmarkEnd w:id="90"/>
    </w:p>
    <w:p>
      <w:pPr>
        <w:shd w:val="clear" w:color="auto" w:fill="FFFFFF"/>
        <w:spacing w:line="360" w:lineRule="auto"/>
        <w:ind w:firstLine="480" w:firstLineChars="200"/>
        <w:rPr>
          <w:rFonts w:hint="eastAsia" w:ascii="仿宋" w:hAnsi="仿宋" w:eastAsia="仿宋" w:cs="仿宋"/>
          <w:kern w:val="28"/>
          <w:sz w:val="24"/>
          <w:szCs w:val="24"/>
        </w:rPr>
      </w:pPr>
      <w:r>
        <w:rPr>
          <w:rFonts w:hint="eastAsia" w:ascii="仿宋" w:hAnsi="仿宋" w:eastAsia="仿宋" w:cs="仿宋"/>
          <w:kern w:val="28"/>
          <w:sz w:val="24"/>
          <w:szCs w:val="24"/>
        </w:rPr>
        <w:t>本协议的附件为本协议不可分割的部分，与本协议正文具有同等的法律效力。协议附件与本协议约定不一致的，以本协议的约定为准，除非双方一致同意并以书面形式表示以协议附件为准。</w:t>
      </w:r>
    </w:p>
    <w:p>
      <w:pPr>
        <w:shd w:val="clear" w:color="auto" w:fill="FFFFFF"/>
        <w:spacing w:line="360" w:lineRule="auto"/>
        <w:ind w:firstLine="480" w:firstLineChars="200"/>
        <w:rPr>
          <w:rFonts w:hint="eastAsia" w:ascii="仿宋" w:hAnsi="仿宋" w:eastAsia="仿宋" w:cs="仿宋"/>
          <w:kern w:val="28"/>
          <w:sz w:val="24"/>
          <w:szCs w:val="24"/>
        </w:rPr>
      </w:pPr>
      <w:r>
        <w:rPr>
          <w:rFonts w:hint="eastAsia" w:ascii="仿宋" w:hAnsi="仿宋" w:eastAsia="仿宋" w:cs="仿宋"/>
          <w:kern w:val="28"/>
          <w:sz w:val="24"/>
          <w:szCs w:val="24"/>
        </w:rPr>
        <w:t>本合同甲、乙</w:t>
      </w:r>
      <w:r>
        <w:rPr>
          <w:rFonts w:hint="eastAsia" w:ascii="仿宋" w:hAnsi="仿宋" w:eastAsia="仿宋" w:cs="仿宋"/>
          <w:kern w:val="28"/>
          <w:sz w:val="24"/>
          <w:szCs w:val="24"/>
          <w:lang w:val="en-US" w:eastAsia="zh-CN"/>
        </w:rPr>
        <w:t>双</w:t>
      </w:r>
      <w:r>
        <w:rPr>
          <w:rFonts w:hint="eastAsia" w:ascii="仿宋" w:hAnsi="仿宋" w:eastAsia="仿宋" w:cs="仿宋"/>
          <w:kern w:val="28"/>
          <w:sz w:val="24"/>
          <w:szCs w:val="24"/>
        </w:rPr>
        <w:t>方均同意以上条款内容。</w:t>
      </w:r>
    </w:p>
    <w:p>
      <w:pPr>
        <w:shd w:val="clear" w:color="auto" w:fill="FFFFFF"/>
        <w:spacing w:line="360" w:lineRule="auto"/>
        <w:ind w:firstLine="480" w:firstLineChars="200"/>
        <w:rPr>
          <w:rFonts w:hint="eastAsia" w:ascii="仿宋" w:hAnsi="仿宋" w:eastAsia="仿宋" w:cs="仿宋"/>
          <w:kern w:val="28"/>
          <w:sz w:val="24"/>
          <w:szCs w:val="24"/>
        </w:rPr>
      </w:pPr>
      <w:r>
        <w:rPr>
          <w:rFonts w:hint="eastAsia" w:ascii="仿宋" w:hAnsi="仿宋" w:eastAsia="仿宋" w:cs="仿宋"/>
          <w:kern w:val="28"/>
          <w:sz w:val="24"/>
          <w:szCs w:val="24"/>
        </w:rPr>
        <w:t>本合同正本叁份，副本陆份，具有同等效力。自三方法定代表人或授权代表人签字、并加盖单位公章之日起生效。</w:t>
      </w:r>
    </w:p>
    <w:p>
      <w:pPr>
        <w:shd w:val="clear" w:color="auto" w:fill="FFFFFF"/>
        <w:spacing w:line="360" w:lineRule="auto"/>
        <w:ind w:firstLine="480" w:firstLineChars="200"/>
        <w:rPr>
          <w:rFonts w:hint="eastAsia" w:ascii="仿宋" w:hAnsi="仿宋" w:eastAsia="仿宋" w:cs="仿宋"/>
          <w:kern w:val="28"/>
          <w:sz w:val="24"/>
          <w:szCs w:val="24"/>
        </w:rPr>
      </w:pPr>
      <w:r>
        <w:rPr>
          <w:rFonts w:hint="eastAsia" w:ascii="仿宋" w:hAnsi="仿宋" w:eastAsia="仿宋" w:cs="仿宋"/>
          <w:kern w:val="28"/>
          <w:sz w:val="24"/>
          <w:szCs w:val="24"/>
        </w:rPr>
        <w:t>本合同的订立、履行、变更、终止、解释等均适用中华人民共和国法律。</w:t>
      </w:r>
    </w:p>
    <w:p>
      <w:pPr>
        <w:shd w:val="clear" w:color="auto" w:fill="FFFFFF"/>
        <w:spacing w:line="360" w:lineRule="auto"/>
        <w:ind w:firstLine="480" w:firstLineChars="200"/>
        <w:rPr>
          <w:rFonts w:hint="eastAsia" w:ascii="仿宋" w:hAnsi="仿宋" w:eastAsia="仿宋" w:cs="仿宋"/>
          <w:sz w:val="24"/>
          <w:szCs w:val="24"/>
          <w:u w:val="single"/>
        </w:rPr>
      </w:pPr>
      <w:r>
        <w:rPr>
          <w:rFonts w:hint="eastAsia" w:ascii="仿宋" w:hAnsi="仿宋" w:eastAsia="仿宋" w:cs="仿宋"/>
          <w:kern w:val="28"/>
          <w:sz w:val="24"/>
          <w:szCs w:val="24"/>
        </w:rPr>
        <w:t>本合同未尽事宜由双方共同协商，另行订立补充协议，补充协议与本协议具有同样的法律效力。如果本合同之附件与本合同规定不符, 以本合同规定为准。</w:t>
      </w:r>
    </w:p>
    <w:p>
      <w:pPr>
        <w:shd w:val="clear" w:color="auto" w:fill="FFFFFF"/>
        <w:spacing w:before="100" w:beforeAutospacing="1" w:after="100" w:afterAutospacing="1" w:line="720" w:lineRule="auto"/>
        <w:rPr>
          <w:rFonts w:hint="eastAsia" w:ascii="仿宋" w:hAnsi="仿宋" w:eastAsia="仿宋" w:cs="仿宋"/>
          <w:sz w:val="24"/>
          <w:szCs w:val="24"/>
        </w:rPr>
      </w:pPr>
      <w:r>
        <w:rPr>
          <w:rFonts w:hint="eastAsia" w:ascii="仿宋" w:hAnsi="仿宋" w:eastAsia="仿宋" w:cs="仿宋"/>
          <w:sz w:val="24"/>
          <w:szCs w:val="24"/>
        </w:rPr>
        <w:t xml:space="preserve">甲方：                                   乙方：  </w:t>
      </w:r>
    </w:p>
    <w:p>
      <w:pPr>
        <w:rPr>
          <w:rFonts w:hint="eastAsia" w:ascii="仿宋" w:hAnsi="仿宋" w:eastAsia="仿宋" w:cs="仿宋"/>
          <w:sz w:val="24"/>
          <w:szCs w:val="24"/>
        </w:rPr>
      </w:pPr>
      <w:r>
        <w:rPr>
          <w:rFonts w:hint="eastAsia" w:ascii="仿宋" w:hAnsi="仿宋" w:eastAsia="仿宋" w:cs="仿宋"/>
          <w:sz w:val="24"/>
          <w:szCs w:val="24"/>
        </w:rPr>
        <w:t xml:space="preserve">法人代表或授权代表：                  法人代表或授权代表：___________                                                        </w:t>
      </w:r>
    </w:p>
    <w:p>
      <w:pPr>
        <w:rPr>
          <w:rFonts w:hint="eastAsia" w:ascii="仿宋" w:hAnsi="仿宋" w:eastAsia="仿宋" w:cs="仿宋"/>
          <w:sz w:val="24"/>
          <w:szCs w:val="24"/>
        </w:rPr>
      </w:pPr>
    </w:p>
    <w:p>
      <w:r>
        <w:rPr>
          <w:rFonts w:hint="eastAsia" w:ascii="仿宋" w:hAnsi="仿宋" w:eastAsia="仿宋" w:cs="仿宋"/>
          <w:sz w:val="24"/>
          <w:szCs w:val="24"/>
        </w:rPr>
        <w:t>签订日期：202</w:t>
      </w:r>
      <w:r>
        <w:rPr>
          <w:rFonts w:hint="eastAsia" w:ascii="仿宋" w:hAnsi="仿宋" w:eastAsia="仿宋" w:cs="仿宋"/>
          <w:sz w:val="24"/>
          <w:szCs w:val="24"/>
          <w:lang w:val="en-US" w:eastAsia="zh-CN"/>
        </w:rPr>
        <w:t>3</w:t>
      </w:r>
      <w:r>
        <w:rPr>
          <w:rFonts w:hint="eastAsia" w:ascii="仿宋" w:hAnsi="仿宋" w:eastAsia="仿宋" w:cs="仿宋"/>
          <w:sz w:val="24"/>
          <w:szCs w:val="24"/>
        </w:rPr>
        <w:t>年    月    日            签订日期：202</w:t>
      </w:r>
      <w:r>
        <w:rPr>
          <w:rFonts w:hint="eastAsia" w:ascii="仿宋" w:hAnsi="仿宋" w:eastAsia="仿宋" w:cs="仿宋"/>
          <w:sz w:val="24"/>
          <w:szCs w:val="24"/>
          <w:lang w:val="en-US" w:eastAsia="zh-CN"/>
        </w:rPr>
        <w:t>3</w:t>
      </w:r>
      <w:r>
        <w:rPr>
          <w:rFonts w:hint="eastAsia" w:ascii="仿宋" w:hAnsi="仿宋" w:eastAsia="仿宋" w:cs="仿宋"/>
          <w:sz w:val="24"/>
          <w:szCs w:val="24"/>
        </w:rPr>
        <w:t xml:space="preserve">年    月    日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4B51656"/>
    <w:multiLevelType w:val="multilevel"/>
    <w:tmpl w:val="74B51656"/>
    <w:lvl w:ilvl="0" w:tentative="0">
      <w:start w:val="0"/>
      <w:numFmt w:val="decimal"/>
      <w:pStyle w:val="6"/>
      <w:lvlText w:val=""/>
      <w:lvlJc w:val="left"/>
      <w:rPr>
        <w:lang w:eastAsia="zh-CN"/>
      </w:rPr>
    </w:lvl>
    <w:lvl w:ilvl="1" w:tentative="0">
      <w:start w:val="0"/>
      <w:numFmt w:val="decimal"/>
      <w:pStyle w:val="7"/>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RjNjQ1M2RhMzQxYTI0YWZiYTk4MWRmZWYxMWFiMDcifQ=="/>
  </w:docVars>
  <w:rsids>
    <w:rsidRoot w:val="00000000"/>
    <w:rsid w:val="2ECF5E0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6">
    <w:name w:val="heading 1"/>
    <w:basedOn w:val="1"/>
    <w:next w:val="1"/>
    <w:qFormat/>
    <w:uiPriority w:val="0"/>
    <w:pPr>
      <w:keepNext/>
      <w:keepLines/>
      <w:numPr>
        <w:ilvl w:val="0"/>
        <w:numId w:val="1"/>
      </w:numPr>
      <w:spacing w:before="340" w:beforeLines="0" w:after="330" w:afterLines="0" w:line="576" w:lineRule="auto"/>
      <w:outlineLvl w:val="0"/>
    </w:pPr>
    <w:rPr>
      <w:b/>
      <w:kern w:val="44"/>
      <w:sz w:val="44"/>
    </w:rPr>
  </w:style>
  <w:style w:type="paragraph" w:styleId="7">
    <w:name w:val="heading 2"/>
    <w:basedOn w:val="1"/>
    <w:next w:val="1"/>
    <w:qFormat/>
    <w:uiPriority w:val="0"/>
    <w:pPr>
      <w:keepNext/>
      <w:keepLines/>
      <w:numPr>
        <w:ilvl w:val="1"/>
        <w:numId w:val="1"/>
      </w:numPr>
      <w:spacing w:before="260" w:beforeLines="0" w:after="260" w:afterLines="0" w:line="413" w:lineRule="auto"/>
      <w:outlineLvl w:val="1"/>
    </w:pPr>
    <w:rPr>
      <w:rFonts w:ascii="Arial" w:hAnsi="Arial" w:eastAsia="黑体"/>
      <w:b/>
      <w:sz w:val="32"/>
    </w:rPr>
  </w:style>
  <w:style w:type="character" w:default="1" w:styleId="9">
    <w:name w:val="Default Paragraph Font"/>
    <w:semiHidden/>
    <w:uiPriority w:val="0"/>
  </w:style>
  <w:style w:type="table" w:default="1" w:styleId="8">
    <w:name w:val="Normal Table"/>
    <w:semiHidden/>
    <w:uiPriority w:val="0"/>
    <w:tblPr>
      <w:tblCellMar>
        <w:top w:w="0" w:type="dxa"/>
        <w:left w:w="108" w:type="dxa"/>
        <w:bottom w:w="0" w:type="dxa"/>
        <w:right w:w="108" w:type="dxa"/>
      </w:tblCellMar>
    </w:tblPr>
  </w:style>
  <w:style w:type="paragraph" w:styleId="2">
    <w:name w:val="Body Text First Indent"/>
    <w:basedOn w:val="3"/>
    <w:next w:val="4"/>
    <w:uiPriority w:val="0"/>
    <w:pPr>
      <w:adjustRightInd w:val="0"/>
      <w:spacing w:after="0" w:afterLines="0"/>
      <w:ind w:firstLine="420"/>
      <w:jc w:val="left"/>
      <w:textAlignment w:val="baseline"/>
    </w:pPr>
    <w:rPr>
      <w:kern w:val="0"/>
    </w:rPr>
  </w:style>
  <w:style w:type="paragraph" w:styleId="3">
    <w:name w:val="Body Text"/>
    <w:basedOn w:val="1"/>
    <w:next w:val="1"/>
    <w:uiPriority w:val="0"/>
    <w:pPr>
      <w:spacing w:after="120" w:afterLines="0"/>
    </w:pPr>
  </w:style>
  <w:style w:type="paragraph" w:styleId="4">
    <w:name w:val="Body Text First Indent 2"/>
    <w:basedOn w:val="5"/>
    <w:next w:val="1"/>
    <w:qFormat/>
    <w:uiPriority w:val="99"/>
  </w:style>
  <w:style w:type="paragraph" w:styleId="5">
    <w:name w:val="Body Text Indent"/>
    <w:basedOn w:val="1"/>
    <w:uiPriority w:val="0"/>
    <w:pPr>
      <w:ind w:left="1083" w:leftChars="30" w:hanging="1020" w:hangingChars="425"/>
    </w:pPr>
    <w:rPr>
      <w:rFonts w:ascii="宋体" w:hAnsi="宋体"/>
      <w:sz w:val="24"/>
    </w:rPr>
  </w:style>
  <w:style w:type="paragraph" w:styleId="10">
    <w:name w:val="List Paragraph"/>
    <w:basedOn w:val="1"/>
    <w:qFormat/>
    <w:uiPriority w:val="34"/>
    <w:pPr>
      <w:ind w:firstLine="420" w:firstLineChars="200"/>
    </w:pPr>
  </w:style>
  <w:style w:type="paragraph" w:customStyle="1" w:styleId="11">
    <w:name w:val="列出段落1"/>
    <w:basedOn w:val="1"/>
    <w:qFormat/>
    <w:uiPriority w:val="26"/>
    <w:pPr>
      <w:ind w:firstLine="420" w:firstLineChars="200"/>
    </w:pPr>
    <w:rPr>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2023-08-03T05:31:00Z</dcterms:created>
  <dc:creator>Administrator</dc:creator>
  <cp:lastModifiedBy>Administrator</cp:lastModifiedBy>
  <dcterms:modified xsi:type="dcterms:W3CDTF">2023-08-03T05:32:12Z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F42D7C6B2D56484FBBBF316EEA5243DB_12</vt:lpwstr>
  </property>
</Properties>
</file>