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center"/>
        <w:outlineLvl w:val="0"/>
        <w:rPr>
          <w:rFonts w:hint="eastAsia" w:ascii="黑体" w:hAnsi="黑体" w:eastAsia="黑体" w:cs="黑体"/>
          <w:b/>
          <w:bCs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用户需求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纸质图书采购及加工服务，满足学校审核评估、教育教学及科研发展需求，计划最低采购数量4万册，图书供货质量满足我校学科专业建设，符合国家意识形态要求，按照《中国图书馆分类法》等完成图书加工入库，时限截至2023年10月31日，服务承诺长期有效。</w:t>
      </w:r>
    </w:p>
    <w:p>
      <w:bookmarkStart w:id="0" w:name="_GoBack"/>
      <w:bookmarkEnd w:id="0"/>
    </w:p>
    <w:sectPr>
      <w:pgSz w:w="11910" w:h="16840"/>
      <w:pgMar w:top="1440" w:right="1800" w:bottom="1440" w:left="1800" w:header="794" w:footer="79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NjAyMjBkZmY2MzliZGExMTQ0MGFlZjFkYzM1ZmMifQ=="/>
  </w:docVars>
  <w:rsids>
    <w:rsidRoot w:val="0082537F"/>
    <w:rsid w:val="0082537F"/>
    <w:rsid w:val="29170372"/>
    <w:rsid w:val="3C3232B3"/>
    <w:rsid w:val="40C0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4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200" w:firstLineChars="200"/>
    </w:pPr>
  </w:style>
  <w:style w:type="paragraph" w:styleId="4">
    <w:name w:val="toc 4"/>
    <w:basedOn w:val="1"/>
    <w:next w:val="1"/>
    <w:semiHidden/>
    <w:qFormat/>
    <w:uiPriority w:val="0"/>
    <w:pPr>
      <w:ind w:left="630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1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2023-07-25T02:37:00Z</dcterms:created>
  <dc:creator>贾旭鸣</dc:creator>
  <cp:lastModifiedBy>饣耳</cp:lastModifiedBy>
  <dcterms:modified xsi:type="dcterms:W3CDTF">2023-10-13T08:47:06Z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109D7E9C71874D668281CDDE985A6C5F_11</vt:lpwstr>
  </property>
</Properties>
</file>