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360" w:lineRule="auto"/>
        <w:jc w:val="center"/>
        <w:rPr>
          <w:rFonts w:hint="eastAsia" w:ascii="宋体" w:hAnsi="宋体"/>
          <w:sz w:val="32"/>
        </w:rPr>
      </w:pPr>
      <w:r>
        <w:rPr>
          <w:rFonts w:hint="eastAsia" w:ascii="宋体" w:hAnsi="宋体"/>
          <w:sz w:val="32"/>
        </w:rPr>
        <w:t>采购内容及要求</w:t>
      </w:r>
    </w:p>
    <w:p>
      <w:pPr>
        <w:spacing w:line="360" w:lineRule="auto"/>
        <w:rPr>
          <w:rFonts w:hint="eastAsia" w:ascii="宋体" w:hAnsi="宋体"/>
          <w:b/>
          <w:sz w:val="24"/>
        </w:rPr>
      </w:pPr>
      <w:r>
        <w:rPr>
          <w:rFonts w:hint="eastAsia" w:ascii="宋体" w:hAnsi="宋体"/>
          <w:b/>
          <w:sz w:val="24"/>
        </w:rPr>
        <w:t>一、技术要求</w:t>
      </w:r>
    </w:p>
    <w:tbl>
      <w:tblPr>
        <w:tblStyle w:val="3"/>
        <w:tblW w:w="5000" w:type="pct"/>
        <w:jc w:val="center"/>
        <w:tblLayout w:type="autofit"/>
        <w:tblCellMar>
          <w:top w:w="0" w:type="dxa"/>
          <w:left w:w="108" w:type="dxa"/>
          <w:bottom w:w="0" w:type="dxa"/>
          <w:right w:w="108" w:type="dxa"/>
        </w:tblCellMar>
      </w:tblPr>
      <w:tblGrid>
        <w:gridCol w:w="864"/>
        <w:gridCol w:w="2456"/>
        <w:gridCol w:w="1026"/>
        <w:gridCol w:w="4176"/>
      </w:tblGrid>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cs="宋体"/>
                <w:sz w:val="24"/>
              </w:rPr>
            </w:pPr>
            <w:r>
              <w:rPr>
                <w:rFonts w:hint="eastAsia" w:ascii="宋体" w:hAnsi="宋体" w:cs="宋体"/>
                <w:sz w:val="24"/>
              </w:rPr>
              <w:t>序号</w:t>
            </w:r>
          </w:p>
        </w:tc>
        <w:tc>
          <w:tcPr>
            <w:tcW w:w="145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cs="宋体"/>
                <w:sz w:val="24"/>
              </w:rPr>
            </w:pPr>
            <w:r>
              <w:rPr>
                <w:rFonts w:hint="eastAsia" w:ascii="宋体" w:hAnsi="宋体" w:cs="宋体"/>
                <w:sz w:val="24"/>
              </w:rPr>
              <w:t>采购内容</w:t>
            </w:r>
          </w:p>
        </w:tc>
        <w:tc>
          <w:tcPr>
            <w:tcW w:w="61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cs="宋体"/>
                <w:sz w:val="24"/>
              </w:rPr>
            </w:pPr>
            <w:r>
              <w:rPr>
                <w:rFonts w:hint="eastAsia" w:ascii="宋体" w:hAnsi="宋体" w:cs="宋体"/>
                <w:sz w:val="24"/>
              </w:rPr>
              <w:t>数量</w:t>
            </w:r>
          </w:p>
        </w:tc>
        <w:tc>
          <w:tcPr>
            <w:tcW w:w="2423"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cs="宋体"/>
                <w:sz w:val="24"/>
              </w:rPr>
            </w:pPr>
            <w:r>
              <w:rPr>
                <w:rFonts w:hint="eastAsia" w:ascii="宋体" w:hAnsi="宋体" w:cs="宋体"/>
                <w:sz w:val="24"/>
              </w:rPr>
              <w:t>技术参数</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高尔夫练习球</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40000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olor w:val="000000"/>
                <w:sz w:val="24"/>
              </w:rPr>
              <w:t>单层球；392/320蜂窝。</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高尔夫比赛用球</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120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olor w:val="000000"/>
                <w:sz w:val="24"/>
              </w:rPr>
              <w:t>五层直径42.67mm橡胶材质重量46g</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color w:val="000000"/>
                <w:sz w:val="24"/>
              </w:rPr>
            </w:pPr>
            <w:r>
              <w:rPr>
                <w:rFonts w:hint="eastAsia" w:ascii="宋体" w:hAnsi="宋体"/>
                <w:color w:val="000000"/>
                <w:sz w:val="24"/>
              </w:rPr>
              <w:t>高尔夫球杆</w:t>
            </w:r>
          </w:p>
          <w:p>
            <w:pPr>
              <w:spacing w:line="360" w:lineRule="auto"/>
              <w:jc w:val="center"/>
              <w:rPr>
                <w:rFonts w:hint="eastAsia" w:ascii="宋体" w:hAnsi="宋体"/>
                <w:color w:val="000000"/>
                <w:sz w:val="24"/>
              </w:rPr>
            </w:pPr>
            <w:r>
              <w:rPr>
                <w:rFonts w:hint="eastAsia" w:ascii="宋体" w:hAnsi="宋体"/>
                <w:color w:val="000000"/>
                <w:sz w:val="24"/>
              </w:rPr>
              <w:t>（核心产品）</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4</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left"/>
              <w:rPr>
                <w:rFonts w:hint="eastAsia" w:ascii="宋体" w:hAnsi="宋体"/>
                <w:sz w:val="24"/>
              </w:rPr>
            </w:pPr>
            <w:r>
              <w:rPr>
                <w:rFonts w:hint="eastAsia" w:ascii="宋体" w:hAnsi="宋体"/>
                <w:sz w:val="24"/>
              </w:rPr>
              <w:t>① 1#木杆、3#木杆、5#木杆（重量68克，长度46英寸、挥重D3、扭矩：3.2、TIP经：8.5、BUTT经：15.45）</w:t>
            </w:r>
          </w:p>
          <w:p>
            <w:pPr>
              <w:spacing w:line="360" w:lineRule="auto"/>
              <w:jc w:val="left"/>
              <w:rPr>
                <w:rFonts w:hint="eastAsia" w:ascii="宋体" w:hAnsi="宋体"/>
                <w:sz w:val="24"/>
              </w:rPr>
            </w:pPr>
            <w:r>
              <w:rPr>
                <w:rFonts w:hint="eastAsia" w:ascii="宋体" w:hAnsi="宋体"/>
                <w:sz w:val="24"/>
              </w:rPr>
              <w:t>② 3/4/5/6/7/8/9/p/50°/54°/58°铁杆（重量105克、挥重D3、长度：7#铁37英寸其余幅动0.5英寸）</w:t>
            </w:r>
          </w:p>
          <w:p>
            <w:pPr>
              <w:spacing w:line="360" w:lineRule="auto"/>
              <w:jc w:val="left"/>
              <w:rPr>
                <w:rFonts w:hint="eastAsia" w:ascii="宋体" w:hAnsi="宋体"/>
                <w:sz w:val="24"/>
              </w:rPr>
            </w:pPr>
            <w:r>
              <w:rPr>
                <w:rFonts w:hint="eastAsia" w:ascii="宋体" w:hAnsi="宋体"/>
                <w:sz w:val="24"/>
              </w:rPr>
              <w:t>③ 推杆（重量：120克）</w:t>
            </w:r>
          </w:p>
          <w:p>
            <w:pPr>
              <w:spacing w:line="360" w:lineRule="auto"/>
              <w:jc w:val="left"/>
              <w:rPr>
                <w:rFonts w:hint="eastAsia" w:ascii="宋体" w:hAnsi="宋体"/>
                <w:sz w:val="24"/>
              </w:rPr>
            </w:pPr>
            <w:r>
              <w:rPr>
                <w:rFonts w:hint="eastAsia" w:ascii="宋体" w:hAnsi="宋体"/>
                <w:sz w:val="24"/>
              </w:rPr>
              <w:t>一套中包含以上所有木杆、铁杆、推杆</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比赛手套</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120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olor w:val="000000"/>
                <w:sz w:val="24"/>
              </w:rPr>
              <w:t>材质：羊皮、性能：柔软舒适、耐用、防水、防汗、防滑</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PH 推杆练习支架</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8</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FF0000"/>
                <w:sz w:val="24"/>
              </w:rPr>
            </w:pPr>
            <w:r>
              <w:rPr>
                <w:rFonts w:hint="eastAsia" w:ascii="宋体" w:hAnsi="宋体"/>
                <w:color w:val="000000"/>
                <w:sz w:val="24"/>
              </w:rPr>
              <w:t>训练辅助器</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PH升降高弦练习器</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8</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FF0000"/>
                <w:sz w:val="24"/>
              </w:rPr>
            </w:pPr>
            <w:r>
              <w:rPr>
                <w:rFonts w:hint="eastAsia" w:ascii="宋体" w:hAnsi="宋体"/>
                <w:color w:val="000000"/>
                <w:sz w:val="24"/>
              </w:rPr>
              <w:t>训练辅助器</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PH推杆练习配件</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8</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FF0000"/>
                <w:sz w:val="24"/>
              </w:rPr>
            </w:pPr>
            <w:r>
              <w:rPr>
                <w:rFonts w:hint="eastAsia" w:ascii="宋体" w:hAnsi="宋体"/>
                <w:color w:val="000000"/>
                <w:sz w:val="24"/>
              </w:rPr>
              <w:t>训练辅助器</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PH推杆镜子比赛版</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8</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FF0000"/>
                <w:sz w:val="24"/>
              </w:rPr>
            </w:pPr>
            <w:r>
              <w:rPr>
                <w:rFonts w:hint="eastAsia" w:ascii="宋体" w:hAnsi="宋体"/>
                <w:color w:val="000000"/>
                <w:sz w:val="24"/>
              </w:rPr>
              <w:t>训练辅助器</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高尔夫挖起杆</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10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olor w:val="000000"/>
                <w:sz w:val="24"/>
              </w:rPr>
              <w:t>50°、52°、54°、56°、58°角度杆一套，重量120克</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非弹力药球（PRO版）</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1</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hint="eastAsia" w:ascii="宋体" w:hAnsi="宋体"/>
                <w:color w:val="000000"/>
                <w:sz w:val="24"/>
              </w:rPr>
            </w:pPr>
            <w:r>
              <w:rPr>
                <w:rFonts w:hint="eastAsia" w:ascii="宋体" w:hAnsi="宋体"/>
                <w:color w:val="000000"/>
                <w:sz w:val="24"/>
              </w:rPr>
              <w:t xml:space="preserve">材质：PVC+橡胶颗粒 </w:t>
            </w:r>
            <w:r>
              <w:rPr>
                <w:rFonts w:hint="eastAsia" w:ascii="宋体" w:hAnsi="宋体"/>
                <w:color w:val="000000"/>
                <w:sz w:val="24"/>
              </w:rPr>
              <w:br w:type="textWrapping"/>
            </w:r>
            <w:r>
              <w:rPr>
                <w:rFonts w:hint="eastAsia" w:ascii="宋体" w:hAnsi="宋体"/>
                <w:color w:val="000000"/>
                <w:sz w:val="24"/>
              </w:rPr>
              <w:t>填充物：中空棉+橡胶颗粒</w:t>
            </w:r>
          </w:p>
          <w:p>
            <w:pPr>
              <w:spacing w:line="360" w:lineRule="auto"/>
              <w:rPr>
                <w:rFonts w:ascii="宋体" w:hAnsi="宋体" w:cs="宋体"/>
                <w:color w:val="000000"/>
                <w:sz w:val="24"/>
              </w:rPr>
            </w:pPr>
            <w:r>
              <w:rPr>
                <w:rFonts w:hint="eastAsia" w:ascii="宋体" w:hAnsi="宋体"/>
                <w:color w:val="000000"/>
                <w:sz w:val="24"/>
              </w:rPr>
              <w:t xml:space="preserve">重量：2kg、4kg、6kg、8kg、12kg一套 </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跳箱</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1</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olor w:val="000000"/>
                <w:sz w:val="24"/>
              </w:rPr>
              <w:t>软式跳箱四合一弹跳力爆发力训练跳箱</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场地码数牌</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8</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ascii="宋体" w:hAnsi="宋体"/>
                <w:color w:val="000000"/>
                <w:sz w:val="24"/>
              </w:rPr>
            </w:pPr>
            <w:r>
              <w:rPr>
                <w:rFonts w:hint="eastAsia" w:ascii="宋体" w:hAnsi="宋体"/>
                <w:color w:val="000000"/>
                <w:sz w:val="24"/>
              </w:rPr>
              <w:t>数字由人造草编织而成工艺独特，美观醒目，经久耐用。</w:t>
            </w:r>
          </w:p>
          <w:p>
            <w:pPr>
              <w:rPr>
                <w:rFonts w:ascii="宋体" w:hAnsi="宋体" w:cs="宋体"/>
                <w:color w:val="000000"/>
                <w:sz w:val="24"/>
              </w:rPr>
            </w:pPr>
            <w:r>
              <w:rPr>
                <w:rFonts w:hint="eastAsia" w:ascii="宋体" w:hAnsi="宋体"/>
                <w:color w:val="000000"/>
                <w:sz w:val="24"/>
              </w:rPr>
              <w:t>50Yards/L800*900mm             100/150/200/250Yards/L1200*H900mm</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hint="eastAsia"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切杆框</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6</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olor w:val="000000"/>
                <w:sz w:val="24"/>
              </w:rPr>
              <w:t>304不锈钢制造</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ascii="宋体" w:hAnsi="宋体" w:cs="宋体"/>
                <w:color w:val="000000"/>
                <w:sz w:val="24"/>
              </w:rPr>
            </w:pPr>
            <w:r>
              <w:rPr>
                <w:rFonts w:hint="eastAsia" w:ascii="宋体" w:hAnsi="宋体"/>
                <w:color w:val="000000"/>
                <w:sz w:val="24"/>
              </w:rPr>
              <w:t>果岭旗杆</w:t>
            </w:r>
          </w:p>
        </w:tc>
        <w:tc>
          <w:tcPr>
            <w:tcW w:w="611"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spacing w:line="360" w:lineRule="auto"/>
              <w:jc w:val="center"/>
              <w:rPr>
                <w:rFonts w:ascii="宋体" w:hAnsi="宋体" w:cs="宋体"/>
                <w:color w:val="000000"/>
                <w:sz w:val="24"/>
              </w:rPr>
            </w:pPr>
            <w:r>
              <w:rPr>
                <w:rFonts w:hint="eastAsia" w:ascii="宋体" w:hAnsi="宋体"/>
                <w:color w:val="000000"/>
                <w:sz w:val="24"/>
              </w:rPr>
              <w:t>30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olor w:val="000000"/>
                <w:sz w:val="24"/>
              </w:rPr>
              <w:t>400D尼龙旗+纤维杆身+ABS塑料洞杯</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球杆摆放架</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8</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FF0000"/>
                <w:sz w:val="24"/>
              </w:rPr>
            </w:pPr>
            <w:r>
              <w:rPr>
                <w:rFonts w:hint="eastAsia" w:ascii="宋体" w:hAnsi="宋体"/>
                <w:color w:val="000000"/>
                <w:sz w:val="24"/>
              </w:rPr>
              <w:t>材质：厚金属圆管</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挥杆平面矫正器</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4</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olor w:val="000000"/>
                <w:sz w:val="24"/>
              </w:rPr>
              <w:t>高尔夫挥杆平面角度练习器室内外上杆下杆姿势矫正调节辅助训练器</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电动整剑（花剑）</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15</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hint="eastAsia" w:ascii="宋体" w:hAnsi="宋体"/>
                <w:color w:val="000000"/>
                <w:sz w:val="24"/>
              </w:rPr>
            </w:pPr>
            <w:r>
              <w:rPr>
                <w:rFonts w:hint="eastAsia" w:ascii="宋体" w:hAnsi="宋体" w:cs="宋体"/>
                <w:sz w:val="24"/>
              </w:rPr>
              <w:t>符合《</w:t>
            </w:r>
            <w:r>
              <w:rPr>
                <w:rFonts w:ascii="宋体" w:hAnsi="宋体" w:cs="宋体"/>
                <w:sz w:val="24"/>
              </w:rPr>
              <w:t>2023 年中国击剑协会器材厂商及产品认证名录</w:t>
            </w:r>
            <w:r>
              <w:rPr>
                <w:rFonts w:hint="eastAsia" w:ascii="宋体" w:hAnsi="宋体" w:cs="宋体"/>
                <w:sz w:val="24"/>
              </w:rPr>
              <w:t>》及最新《</w:t>
            </w:r>
            <w:r>
              <w:rPr>
                <w:rFonts w:ascii="宋体" w:hAnsi="宋体" w:cs="宋体"/>
                <w:sz w:val="24"/>
              </w:rPr>
              <w:t>中国击剑协会击剑器材认证管理办法</w:t>
            </w:r>
            <w:r>
              <w:rPr>
                <w:rFonts w:hint="eastAsia" w:ascii="宋体" w:hAnsi="宋体" w:cs="宋体"/>
                <w:sz w:val="24"/>
              </w:rPr>
              <w:t>》。</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电动整剑（佩剑）</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15</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olor w:val="000000"/>
                <w:sz w:val="24"/>
              </w:rPr>
            </w:pPr>
            <w:r>
              <w:rPr>
                <w:rFonts w:hint="eastAsia" w:ascii="宋体" w:hAnsi="宋体" w:cs="宋体"/>
                <w:sz w:val="24"/>
              </w:rPr>
              <w:t>符合《</w:t>
            </w:r>
            <w:r>
              <w:rPr>
                <w:rFonts w:ascii="宋体" w:hAnsi="宋体" w:cs="宋体"/>
                <w:sz w:val="24"/>
              </w:rPr>
              <w:t>2023 年中国击剑协会器材厂商及产品认证名录</w:t>
            </w:r>
            <w:r>
              <w:rPr>
                <w:rFonts w:hint="eastAsia" w:ascii="宋体" w:hAnsi="宋体" w:cs="宋体"/>
                <w:sz w:val="24"/>
              </w:rPr>
              <w:t>》及最新《</w:t>
            </w:r>
            <w:r>
              <w:rPr>
                <w:rFonts w:ascii="宋体" w:hAnsi="宋体" w:cs="宋体"/>
                <w:sz w:val="24"/>
              </w:rPr>
              <w:t>中国击剑协会击剑器材认证管理办法</w:t>
            </w:r>
            <w:r>
              <w:rPr>
                <w:rFonts w:hint="eastAsia" w:ascii="宋体" w:hAnsi="宋体" w:cs="宋体"/>
                <w:sz w:val="24"/>
              </w:rPr>
              <w:t>》。</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电动整剑（重剑）</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5</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olor w:val="000000"/>
                <w:sz w:val="24"/>
              </w:rPr>
            </w:pPr>
            <w:r>
              <w:rPr>
                <w:rFonts w:hint="eastAsia" w:ascii="宋体" w:hAnsi="宋体" w:cs="宋体"/>
                <w:sz w:val="24"/>
              </w:rPr>
              <w:t>符合《</w:t>
            </w:r>
            <w:r>
              <w:rPr>
                <w:rFonts w:ascii="宋体" w:hAnsi="宋体" w:cs="宋体"/>
                <w:sz w:val="24"/>
              </w:rPr>
              <w:t>2023 年中国击剑协会器材厂商及产品认证名录</w:t>
            </w:r>
            <w:r>
              <w:rPr>
                <w:rFonts w:hint="eastAsia" w:ascii="宋体" w:hAnsi="宋体" w:cs="宋体"/>
                <w:sz w:val="24"/>
              </w:rPr>
              <w:t>》及最新《</w:t>
            </w:r>
            <w:r>
              <w:rPr>
                <w:rFonts w:ascii="宋体" w:hAnsi="宋体" w:cs="宋体"/>
                <w:sz w:val="24"/>
              </w:rPr>
              <w:t>中国击剑协会击剑器材认证管理办法</w:t>
            </w:r>
            <w:r>
              <w:rPr>
                <w:rFonts w:hint="eastAsia" w:ascii="宋体" w:hAnsi="宋体" w:cs="宋体"/>
                <w:sz w:val="24"/>
              </w:rPr>
              <w:t>》。</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剑条（花剑）</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150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olor w:val="000000"/>
                <w:sz w:val="24"/>
              </w:rPr>
            </w:pPr>
            <w:r>
              <w:rPr>
                <w:rFonts w:hint="eastAsia" w:ascii="宋体" w:hAnsi="宋体" w:cs="宋体"/>
                <w:sz w:val="24"/>
              </w:rPr>
              <w:t>符合《</w:t>
            </w:r>
            <w:r>
              <w:rPr>
                <w:rFonts w:ascii="宋体" w:hAnsi="宋体" w:cs="宋体"/>
                <w:sz w:val="24"/>
              </w:rPr>
              <w:t>2023 年中国击剑协会器材厂商及产品认证名录</w:t>
            </w:r>
            <w:r>
              <w:rPr>
                <w:rFonts w:hint="eastAsia" w:ascii="宋体" w:hAnsi="宋体" w:cs="宋体"/>
                <w:sz w:val="24"/>
              </w:rPr>
              <w:t>》及最新《</w:t>
            </w:r>
            <w:r>
              <w:rPr>
                <w:rFonts w:ascii="宋体" w:hAnsi="宋体" w:cs="宋体"/>
                <w:sz w:val="24"/>
              </w:rPr>
              <w:t>中国击剑协会击剑器材认证管理办法</w:t>
            </w:r>
            <w:r>
              <w:rPr>
                <w:rFonts w:hint="eastAsia" w:ascii="宋体" w:hAnsi="宋体" w:cs="宋体"/>
                <w:sz w:val="24"/>
              </w:rPr>
              <w:t>》。</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剑条（佩剑）</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150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olor w:val="000000"/>
                <w:sz w:val="24"/>
              </w:rPr>
            </w:pPr>
            <w:r>
              <w:rPr>
                <w:rFonts w:hint="eastAsia" w:ascii="宋体" w:hAnsi="宋体" w:cs="宋体"/>
                <w:sz w:val="24"/>
              </w:rPr>
              <w:t>符合《</w:t>
            </w:r>
            <w:r>
              <w:rPr>
                <w:rFonts w:ascii="宋体" w:hAnsi="宋体" w:cs="宋体"/>
                <w:sz w:val="24"/>
              </w:rPr>
              <w:t>2023 年中国击剑协会器材厂商及产品认证名录</w:t>
            </w:r>
            <w:r>
              <w:rPr>
                <w:rFonts w:hint="eastAsia" w:ascii="宋体" w:hAnsi="宋体" w:cs="宋体"/>
                <w:sz w:val="24"/>
              </w:rPr>
              <w:t>》及最新《</w:t>
            </w:r>
            <w:r>
              <w:rPr>
                <w:rFonts w:ascii="宋体" w:hAnsi="宋体" w:cs="宋体"/>
                <w:sz w:val="24"/>
              </w:rPr>
              <w:t>中国击剑协会击剑器材认证管理办法</w:t>
            </w:r>
            <w:r>
              <w:rPr>
                <w:rFonts w:hint="eastAsia" w:ascii="宋体" w:hAnsi="宋体" w:cs="宋体"/>
                <w:sz w:val="24"/>
              </w:rPr>
              <w:t>》。</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剑条（重剑）</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50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olor w:val="000000"/>
                <w:sz w:val="24"/>
              </w:rPr>
            </w:pPr>
            <w:r>
              <w:rPr>
                <w:rFonts w:hint="eastAsia" w:ascii="宋体" w:hAnsi="宋体" w:cs="宋体"/>
                <w:sz w:val="24"/>
              </w:rPr>
              <w:t>符合《</w:t>
            </w:r>
            <w:r>
              <w:rPr>
                <w:rFonts w:ascii="宋体" w:hAnsi="宋体" w:cs="宋体"/>
                <w:sz w:val="24"/>
              </w:rPr>
              <w:t>2023 年中国击剑协会器材厂商及产品认证名录</w:t>
            </w:r>
            <w:r>
              <w:rPr>
                <w:rFonts w:hint="eastAsia" w:ascii="宋体" w:hAnsi="宋体" w:cs="宋体"/>
                <w:sz w:val="24"/>
              </w:rPr>
              <w:t>》及最新《</w:t>
            </w:r>
            <w:r>
              <w:rPr>
                <w:rFonts w:ascii="宋体" w:hAnsi="宋体" w:cs="宋体"/>
                <w:sz w:val="24"/>
              </w:rPr>
              <w:t>中国击剑协会击剑器材认证管理办法</w:t>
            </w:r>
            <w:r>
              <w:rPr>
                <w:rFonts w:hint="eastAsia" w:ascii="宋体" w:hAnsi="宋体" w:cs="宋体"/>
                <w:sz w:val="24"/>
              </w:rPr>
              <w:t>》。</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头线</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50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olor w:val="000000"/>
                <w:sz w:val="24"/>
              </w:rPr>
            </w:pPr>
            <w:r>
              <w:rPr>
                <w:rFonts w:hint="eastAsia" w:ascii="宋体" w:hAnsi="宋体" w:cs="宋体"/>
                <w:sz w:val="24"/>
              </w:rPr>
              <w:t>符合《</w:t>
            </w:r>
            <w:r>
              <w:rPr>
                <w:rFonts w:ascii="宋体" w:hAnsi="宋体" w:cs="宋体"/>
                <w:sz w:val="24"/>
              </w:rPr>
              <w:t>2023 年中国击剑协会器材厂商及产品认证名录</w:t>
            </w:r>
            <w:r>
              <w:rPr>
                <w:rFonts w:hint="eastAsia" w:ascii="宋体" w:hAnsi="宋体" w:cs="宋体"/>
                <w:sz w:val="24"/>
              </w:rPr>
              <w:t>》及最新《</w:t>
            </w:r>
            <w:r>
              <w:rPr>
                <w:rFonts w:ascii="宋体" w:hAnsi="宋体" w:cs="宋体"/>
                <w:sz w:val="24"/>
              </w:rPr>
              <w:t>中国击剑协会击剑器材认证管理办法</w:t>
            </w:r>
            <w:r>
              <w:rPr>
                <w:rFonts w:hint="eastAsia" w:ascii="宋体" w:hAnsi="宋体" w:cs="宋体"/>
                <w:sz w:val="24"/>
              </w:rPr>
              <w:t>》。</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手线</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50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s="宋体"/>
                <w:sz w:val="24"/>
              </w:rPr>
              <w:t>符合《</w:t>
            </w:r>
            <w:r>
              <w:rPr>
                <w:rFonts w:ascii="宋体" w:hAnsi="宋体" w:cs="宋体"/>
                <w:sz w:val="24"/>
              </w:rPr>
              <w:t>2023 年中国击剑协会器材厂商及产品认证名录</w:t>
            </w:r>
            <w:r>
              <w:rPr>
                <w:rFonts w:hint="eastAsia" w:ascii="宋体" w:hAnsi="宋体" w:cs="宋体"/>
                <w:sz w:val="24"/>
              </w:rPr>
              <w:t>》及最新《</w:t>
            </w:r>
            <w:r>
              <w:rPr>
                <w:rFonts w:ascii="宋体" w:hAnsi="宋体" w:cs="宋体"/>
                <w:sz w:val="24"/>
              </w:rPr>
              <w:t>中国击剑协会击剑器材认证管理办法</w:t>
            </w:r>
            <w:r>
              <w:rPr>
                <w:rFonts w:hint="eastAsia" w:ascii="宋体" w:hAnsi="宋体" w:cs="宋体"/>
                <w:sz w:val="24"/>
              </w:rPr>
              <w:t>》。</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头夹线</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50</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s="宋体"/>
                <w:sz w:val="24"/>
              </w:rPr>
              <w:t>符合《</w:t>
            </w:r>
            <w:r>
              <w:rPr>
                <w:rFonts w:ascii="宋体" w:hAnsi="宋体" w:cs="宋体"/>
                <w:sz w:val="24"/>
              </w:rPr>
              <w:t>2023 年中国击剑协会器材厂商及产品认证名录</w:t>
            </w:r>
            <w:r>
              <w:rPr>
                <w:rFonts w:hint="eastAsia" w:ascii="宋体" w:hAnsi="宋体" w:cs="宋体"/>
                <w:sz w:val="24"/>
              </w:rPr>
              <w:t>》及最新《</w:t>
            </w:r>
            <w:r>
              <w:rPr>
                <w:rFonts w:ascii="宋体" w:hAnsi="宋体" w:cs="宋体"/>
                <w:sz w:val="24"/>
              </w:rPr>
              <w:t>中国击剑协会击剑器材认证管理办法</w:t>
            </w:r>
            <w:r>
              <w:rPr>
                <w:rFonts w:hint="eastAsia" w:ascii="宋体" w:hAnsi="宋体" w:cs="宋体"/>
                <w:sz w:val="24"/>
              </w:rPr>
              <w:t>》。</w:t>
            </w:r>
          </w:p>
        </w:tc>
      </w:tr>
      <w:tr>
        <w:tblPrEx>
          <w:tblCellMar>
            <w:top w:w="0" w:type="dxa"/>
            <w:left w:w="108" w:type="dxa"/>
            <w:bottom w:w="0" w:type="dxa"/>
            <w:right w:w="108" w:type="dxa"/>
          </w:tblCellMar>
        </w:tblPrEx>
        <w:trPr>
          <w:jc w:val="center"/>
        </w:trPr>
        <w:tc>
          <w:tcPr>
            <w:tcW w:w="516"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numPr>
                <w:ilvl w:val="0"/>
                <w:numId w:val="2"/>
              </w:numPr>
              <w:spacing w:line="360" w:lineRule="auto"/>
              <w:jc w:val="center"/>
              <w:textAlignment w:val="center"/>
              <w:rPr>
                <w:rFonts w:ascii="宋体" w:hAnsi="宋体" w:cs="宋体"/>
                <w:sz w:val="24"/>
              </w:rPr>
            </w:pPr>
          </w:p>
        </w:tc>
        <w:tc>
          <w:tcPr>
            <w:tcW w:w="1450"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hint="eastAsia" w:ascii="宋体" w:hAnsi="宋体" w:cs="宋体"/>
                <w:color w:val="000000"/>
                <w:sz w:val="24"/>
              </w:rPr>
            </w:pPr>
            <w:r>
              <w:rPr>
                <w:rFonts w:hint="eastAsia" w:ascii="宋体" w:hAnsi="宋体"/>
                <w:color w:val="000000"/>
                <w:sz w:val="24"/>
              </w:rPr>
              <w:t>立体动态干扰电治疗仪</w:t>
            </w:r>
            <w:bookmarkStart w:id="0" w:name="_GoBack"/>
            <w:bookmarkEnd w:id="0"/>
            <w:r>
              <w:rPr>
                <w:rFonts w:hint="eastAsia" w:ascii="宋体" w:hAnsi="宋体"/>
                <w:color w:val="000000"/>
                <w:sz w:val="24"/>
              </w:rPr>
              <w:t>（核心产品）</w:t>
            </w:r>
          </w:p>
        </w:tc>
        <w:tc>
          <w:tcPr>
            <w:tcW w:w="611"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jc w:val="center"/>
              <w:rPr>
                <w:rFonts w:ascii="宋体" w:hAnsi="宋体" w:cs="宋体"/>
                <w:color w:val="000000"/>
                <w:sz w:val="24"/>
              </w:rPr>
            </w:pPr>
            <w:r>
              <w:rPr>
                <w:rFonts w:hint="eastAsia" w:ascii="宋体" w:hAnsi="宋体"/>
                <w:color w:val="000000"/>
                <w:sz w:val="24"/>
              </w:rPr>
              <w:t>1</w:t>
            </w:r>
          </w:p>
        </w:tc>
        <w:tc>
          <w:tcPr>
            <w:tcW w:w="2423" w:type="pc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spacing w:line="360" w:lineRule="auto"/>
              <w:rPr>
                <w:rFonts w:ascii="宋体" w:hAnsi="宋体" w:cs="宋体"/>
                <w:color w:val="000000"/>
                <w:sz w:val="24"/>
              </w:rPr>
            </w:pPr>
            <w:r>
              <w:rPr>
                <w:rFonts w:hint="eastAsia" w:ascii="宋体" w:hAnsi="宋体"/>
                <w:color w:val="000000"/>
                <w:sz w:val="24"/>
              </w:rPr>
              <w:t>1.≥七寸触摸屏操作。</w:t>
            </w:r>
            <w:r>
              <w:rPr>
                <w:rFonts w:hint="eastAsia" w:ascii="宋体" w:hAnsi="宋体"/>
                <w:color w:val="000000"/>
                <w:sz w:val="24"/>
              </w:rPr>
              <w:br w:type="textWrapping"/>
            </w:r>
            <w:r>
              <w:rPr>
                <w:rFonts w:hint="eastAsia" w:ascii="宋体" w:hAnsi="宋体"/>
                <w:color w:val="000000"/>
                <w:sz w:val="24"/>
              </w:rPr>
              <w:t>2.两种治疗方式，12路负压吸附治疗，12路电极治疗。</w:t>
            </w:r>
            <w:r>
              <w:rPr>
                <w:rFonts w:hint="eastAsia" w:ascii="宋体" w:hAnsi="宋体"/>
                <w:color w:val="000000"/>
                <w:sz w:val="24"/>
              </w:rPr>
              <w:br w:type="textWrapping"/>
            </w:r>
            <w:r>
              <w:rPr>
                <w:rFonts w:hint="eastAsia" w:ascii="宋体" w:hAnsi="宋体"/>
                <w:color w:val="000000"/>
                <w:sz w:val="24"/>
              </w:rPr>
              <w:t>3.多种内置治疗方案及模式可满足各类患者。</w:t>
            </w:r>
            <w:r>
              <w:rPr>
                <w:rFonts w:hint="eastAsia" w:ascii="宋体" w:hAnsi="宋体"/>
                <w:color w:val="000000"/>
                <w:sz w:val="24"/>
              </w:rPr>
              <w:br w:type="textWrapping"/>
            </w:r>
            <w:r>
              <w:rPr>
                <w:rFonts w:hint="eastAsia" w:ascii="宋体" w:hAnsi="宋体"/>
                <w:color w:val="000000"/>
                <w:sz w:val="24"/>
                <w:lang w:val="en-US" w:eastAsia="zh-CN"/>
              </w:rPr>
              <w:t>4</w:t>
            </w:r>
            <w:r>
              <w:rPr>
                <w:rFonts w:hint="eastAsia" w:ascii="宋体" w:hAnsi="宋体"/>
                <w:color w:val="000000"/>
                <w:sz w:val="24"/>
              </w:rPr>
              <w:t>.顶盘加热功能，人性化考虑，增加舒适感。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090108"/>
    <w:multiLevelType w:val="multilevel"/>
    <w:tmpl w:val="38090108"/>
    <w:lvl w:ilvl="0" w:tentative="0">
      <w:start w:val="1"/>
      <w:numFmt w:val="decimal"/>
      <w:pStyle w:val="2"/>
      <w:lvlText w:val="%1."/>
      <w:lvlJc w:val="left"/>
      <w:pPr>
        <w:tabs>
          <w:tab w:val="left" w:pos="425"/>
        </w:tabs>
        <w:ind w:left="425" w:hanging="425"/>
      </w:pPr>
      <w:rPr>
        <w:rFonts w:hint="eastAsia" w:eastAsia="宋体"/>
        <w:b/>
        <w:i w:val="0"/>
        <w:sz w:val="24"/>
        <w:szCs w:val="24"/>
      </w:rPr>
    </w:lvl>
    <w:lvl w:ilvl="1" w:tentative="0">
      <w:start w:val="1"/>
      <w:numFmt w:val="decimal"/>
      <w:lvlText w:val="%1.%2."/>
      <w:lvlJc w:val="left"/>
      <w:pPr>
        <w:tabs>
          <w:tab w:val="left" w:pos="567"/>
        </w:tabs>
        <w:ind w:left="567" w:hanging="567"/>
      </w:pPr>
      <w:rPr>
        <w:rFonts w:hint="eastAsia" w:ascii="宋体" w:hAnsi="宋体" w:eastAsia="宋体"/>
        <w:b/>
        <w:i w:val="0"/>
        <w:color w:val="auto"/>
        <w:sz w:val="24"/>
        <w:szCs w:val="24"/>
        <w:u w:val="none"/>
      </w:rPr>
    </w:lvl>
    <w:lvl w:ilvl="2" w:tentative="0">
      <w:start w:val="1"/>
      <w:numFmt w:val="decimal"/>
      <w:lvlText w:val="%1.%2.%3."/>
      <w:lvlJc w:val="left"/>
      <w:pPr>
        <w:tabs>
          <w:tab w:val="left" w:pos="709"/>
        </w:tabs>
        <w:ind w:left="709" w:hanging="709"/>
      </w:pPr>
      <w:rPr>
        <w:rFonts w:hint="eastAsia" w:ascii="宋体" w:hAnsi="宋体" w:eastAsia="宋体"/>
        <w:caps w:val="0"/>
        <w:strike w:val="0"/>
        <w:dstrike w:val="0"/>
        <w:vanish w:val="0"/>
        <w:vertAlign w:val="baseline"/>
      </w:rPr>
    </w:lvl>
    <w:lvl w:ilvl="3" w:tentative="0">
      <w:start w:val="1"/>
      <w:numFmt w:val="decimal"/>
      <w:lvlText w:val="%1.%2.%3.%4."/>
      <w:lvlJc w:val="left"/>
      <w:pPr>
        <w:tabs>
          <w:tab w:val="left" w:pos="892"/>
        </w:tabs>
        <w:ind w:left="892" w:hanging="851"/>
      </w:pPr>
      <w:rPr>
        <w:rFonts w:hint="eastAsia" w:ascii="宋体" w:hAnsi="宋体" w:eastAsia="宋体"/>
        <w:b/>
        <w:sz w:val="24"/>
        <w:szCs w:val="24"/>
      </w:rPr>
    </w:lvl>
    <w:lvl w:ilvl="4" w:tentative="0">
      <w:start w:val="1"/>
      <w:numFmt w:val="decimal"/>
      <w:lvlText w:val="%1.%2.%3.%4.%5."/>
      <w:lvlJc w:val="left"/>
      <w:pPr>
        <w:tabs>
          <w:tab w:val="left" w:pos="992"/>
        </w:tabs>
        <w:ind w:left="992" w:hanging="992"/>
      </w:pPr>
      <w:rPr>
        <w:rFonts w:hint="eastAsia"/>
        <w:b/>
        <w:i w:val="0"/>
        <w:sz w:val="24"/>
        <w:szCs w:val="24"/>
      </w:rPr>
    </w:lvl>
    <w:lvl w:ilvl="5" w:tentative="0">
      <w:start w:val="1"/>
      <w:numFmt w:val="decimal"/>
      <w:lvlText w:val="%1.%2.%3.%4.%5.%6."/>
      <w:lvlJc w:val="left"/>
      <w:pPr>
        <w:tabs>
          <w:tab w:val="left" w:pos="1134"/>
        </w:tabs>
        <w:ind w:left="1134" w:hanging="1134"/>
      </w:pPr>
      <w:rPr>
        <w:rFonts w:hint="eastAsia" w:ascii="宋体" w:hAnsi="宋体" w:eastAsia="宋体"/>
      </w:rPr>
    </w:lvl>
    <w:lvl w:ilvl="6" w:tentative="0">
      <w:start w:val="1"/>
      <w:numFmt w:val="decimal"/>
      <w:lvlText w:val="%1.%2.%3.%4.%5.%6.%7."/>
      <w:lvlJc w:val="left"/>
      <w:pPr>
        <w:tabs>
          <w:tab w:val="left" w:pos="1276"/>
        </w:tabs>
        <w:ind w:left="1276" w:hanging="1276"/>
      </w:pPr>
      <w:rPr>
        <w:rFonts w:hint="eastAsia" w:ascii="宋体" w:hAnsi="宋体" w:eastAsia="宋体"/>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D3B5EEE"/>
    <w:multiLevelType w:val="multilevel"/>
    <w:tmpl w:val="5D3B5EE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TIwM2JmYzExNGVkOTY2MDZhMzIwNzI3MmMzNTUifQ=="/>
  </w:docVars>
  <w:rsids>
    <w:rsidRoot w:val="255D585E"/>
    <w:rsid w:val="255D585E"/>
    <w:rsid w:val="26AD4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2023-10-17T08:22:00Z</dcterms:created>
  <dc:creator>张丹</dc:creator>
  <cp:lastModifiedBy>张丹</cp:lastModifiedBy>
  <dcterms:modified xsi:type="dcterms:W3CDTF">2023-10-17T08:50:23Z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C223E1ABE0AC4C9B90D1094F3B1B2655_11</vt:lpwstr>
  </property>
</Properties>
</file>