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1" w:line="228" w:lineRule="auto"/>
        <w:ind w:left="2218"/>
        <w:outlineLvl w:val="0"/>
        <w:rPr>
          <w:rFonts w:ascii="仿宋" w:hAnsi="仿宋" w:eastAsia="仿宋" w:cs="仿宋"/>
          <w:sz w:val="35"/>
          <w:szCs w:val="35"/>
        </w:rPr>
      </w:pPr>
      <w:bookmarkStart w:id="0" w:name="_GoBack"/>
      <w:bookmarkEnd w:id="0"/>
      <w:r>
        <w:rPr>
          <w:rFonts w:ascii="仿宋" w:hAnsi="仿宋" w:eastAsia="仿宋" w:cs="仿宋"/>
          <w:spacing w:val="27"/>
          <w:sz w:val="35"/>
          <w:szCs w:val="35"/>
        </w:rPr>
        <w:t xml:space="preserve"> </w:t>
      </w:r>
      <w:r>
        <w:rPr>
          <w:rFonts w:ascii="仿宋" w:hAnsi="仿宋" w:eastAsia="仿宋" w:cs="仿宋"/>
          <w:spacing w:val="3"/>
          <w:sz w:val="35"/>
          <w:szCs w:val="35"/>
          <w14:textOutline w14:w="6537" w14:cap="sq" w14:cmpd="sng">
            <w14:solidFill>
              <w14:srgbClr w14:val="000000"/>
            </w14:solidFill>
            <w14:prstDash w14:val="solid"/>
            <w14:bevel/>
          </w14:textOutline>
        </w:rPr>
        <w:t>合同条款及格式</w:t>
      </w:r>
    </w:p>
    <w:p>
      <w:pPr>
        <w:spacing w:before="276" w:line="441" w:lineRule="exact"/>
        <w:ind w:left="64"/>
        <w:rPr>
          <w:rFonts w:ascii="仿宋" w:hAnsi="仿宋" w:eastAsia="仿宋" w:cs="仿宋"/>
          <w:sz w:val="24"/>
          <w:szCs w:val="24"/>
        </w:rPr>
      </w:pPr>
      <w:r>
        <w:rPr>
          <w:rFonts w:ascii="仿宋" w:hAnsi="仿宋" w:eastAsia="仿宋" w:cs="仿宋"/>
          <w:spacing w:val="-9"/>
          <w:position w:val="15"/>
          <w:sz w:val="24"/>
          <w:szCs w:val="24"/>
          <w14:textOutline w14:w="4358" w14:cap="sq" w14:cmpd="sng">
            <w14:solidFill>
              <w14:srgbClr w14:val="000000"/>
            </w14:solidFill>
            <w14:prstDash w14:val="solid"/>
            <w14:bevel/>
          </w14:textOutline>
        </w:rPr>
        <w:t>甲方（全称</w:t>
      </w:r>
      <w:r>
        <w:rPr>
          <w:rFonts w:ascii="仿宋" w:hAnsi="仿宋" w:eastAsia="仿宋" w:cs="仿宋"/>
          <w:position w:val="15"/>
          <w:sz w:val="24"/>
          <w:szCs w:val="24"/>
          <w14:textOutline w14:w="4358" w14:cap="sq" w14:cmpd="sng">
            <w14:solidFill>
              <w14:srgbClr w14:val="000000"/>
            </w14:solidFill>
            <w14:prstDash w14:val="solid"/>
            <w14:bevel/>
          </w14:textOutline>
        </w:rPr>
        <w:t>）：</w:t>
      </w:r>
    </w:p>
    <w:p>
      <w:pPr>
        <w:spacing w:before="1" w:line="220" w:lineRule="auto"/>
        <w:ind w:left="49"/>
        <w:rPr>
          <w:rFonts w:ascii="仿宋" w:hAnsi="仿宋" w:eastAsia="仿宋" w:cs="仿宋"/>
          <w:sz w:val="24"/>
          <w:szCs w:val="24"/>
        </w:rPr>
      </w:pPr>
      <w:r>
        <w:rPr>
          <w:rFonts w:ascii="仿宋" w:hAnsi="仿宋" w:eastAsia="仿宋" w:cs="仿宋"/>
          <w:spacing w:val="-6"/>
          <w:sz w:val="24"/>
          <w:szCs w:val="24"/>
          <w14:textOutline w14:w="4358" w14:cap="sq" w14:cmpd="sng">
            <w14:solidFill>
              <w14:srgbClr w14:val="000000"/>
            </w14:solidFill>
            <w14:prstDash w14:val="solid"/>
            <w14:bevel/>
          </w14:textOutline>
        </w:rPr>
        <w:t>乙方（全称</w:t>
      </w:r>
      <w:r>
        <w:rPr>
          <w:rFonts w:ascii="仿宋" w:hAnsi="仿宋" w:eastAsia="仿宋" w:cs="仿宋"/>
          <w:sz w:val="24"/>
          <w:szCs w:val="24"/>
          <w14:textOutline w14:w="4358" w14:cap="sq" w14:cmpd="sng">
            <w14:solidFill>
              <w14:srgbClr w14:val="000000"/>
            </w14:solidFill>
            <w14:prstDash w14:val="solid"/>
            <w14:bevel/>
          </w14:textOutline>
        </w:rPr>
        <w:t>）：</w:t>
      </w:r>
    </w:p>
    <w:p>
      <w:pPr>
        <w:spacing w:before="153" w:line="338" w:lineRule="auto"/>
        <w:ind w:left="31" w:right="83" w:firstLine="481"/>
        <w:jc w:val="both"/>
        <w:rPr>
          <w:rFonts w:ascii="仿宋" w:hAnsi="仿宋" w:eastAsia="仿宋" w:cs="仿宋"/>
          <w:sz w:val="24"/>
          <w:szCs w:val="24"/>
        </w:rPr>
      </w:pPr>
      <w:r>
        <w:rPr>
          <w:rFonts w:ascii="仿宋" w:hAnsi="仿宋" w:eastAsia="仿宋" w:cs="仿宋"/>
          <w:spacing w:val="-4"/>
          <w:sz w:val="24"/>
          <w:szCs w:val="24"/>
        </w:rPr>
        <w:t>依照《中华人民共和国民法典》、《中华人民共和国建筑法》及其他有关法</w:t>
      </w:r>
      <w:r>
        <w:rPr>
          <w:rFonts w:ascii="仿宋" w:hAnsi="仿宋" w:eastAsia="仿宋" w:cs="仿宋"/>
          <w:spacing w:val="15"/>
          <w:sz w:val="24"/>
          <w:szCs w:val="24"/>
        </w:rPr>
        <w:t xml:space="preserve"> </w:t>
      </w:r>
      <w:r>
        <w:rPr>
          <w:rFonts w:ascii="仿宋" w:hAnsi="仿宋" w:eastAsia="仿宋" w:cs="仿宋"/>
          <w:spacing w:val="-3"/>
          <w:sz w:val="24"/>
          <w:szCs w:val="24"/>
        </w:rPr>
        <w:t>律、行政法规，遵循平等、自愿、公平和诚实信用的原则</w:t>
      </w:r>
      <w:r>
        <w:rPr>
          <w:rFonts w:ascii="仿宋" w:hAnsi="仿宋" w:eastAsia="仿宋" w:cs="仿宋"/>
          <w:spacing w:val="-4"/>
          <w:sz w:val="24"/>
          <w:szCs w:val="24"/>
        </w:rPr>
        <w:t>，双方就陕西省图书馆</w:t>
      </w:r>
      <w:r>
        <w:rPr>
          <w:rFonts w:ascii="仿宋" w:hAnsi="仿宋" w:eastAsia="仿宋" w:cs="仿宋"/>
          <w:sz w:val="24"/>
          <w:szCs w:val="24"/>
        </w:rPr>
        <w:t xml:space="preserve"> </w:t>
      </w:r>
      <w:r>
        <w:rPr>
          <w:rFonts w:ascii="仿宋" w:hAnsi="仿宋" w:eastAsia="仿宋" w:cs="仿宋"/>
          <w:spacing w:val="-3"/>
          <w:sz w:val="24"/>
          <w:szCs w:val="24"/>
        </w:rPr>
        <w:t>信息中心机房需安装恒温恒湿精密空调系统采购与安装工</w:t>
      </w:r>
      <w:r>
        <w:rPr>
          <w:rFonts w:ascii="仿宋" w:hAnsi="仿宋" w:eastAsia="仿宋" w:cs="仿宋"/>
          <w:spacing w:val="-4"/>
          <w:sz w:val="24"/>
          <w:szCs w:val="24"/>
        </w:rPr>
        <w:t>程协商一致，订立本合</w:t>
      </w:r>
    </w:p>
    <w:p>
      <w:pPr>
        <w:spacing w:line="224" w:lineRule="auto"/>
        <w:ind w:left="60"/>
        <w:rPr>
          <w:rFonts w:ascii="仿宋" w:hAnsi="仿宋" w:eastAsia="仿宋" w:cs="仿宋"/>
          <w:sz w:val="24"/>
          <w:szCs w:val="24"/>
        </w:rPr>
      </w:pPr>
      <w:r>
        <w:rPr>
          <w:rFonts w:ascii="仿宋" w:hAnsi="仿宋" w:eastAsia="仿宋" w:cs="仿宋"/>
          <w:spacing w:val="-23"/>
          <w:sz w:val="24"/>
          <w:szCs w:val="24"/>
        </w:rPr>
        <w:t>同。</w:t>
      </w:r>
    </w:p>
    <w:p>
      <w:pPr>
        <w:spacing w:before="117" w:line="220" w:lineRule="auto"/>
        <w:ind w:left="636"/>
        <w:rPr>
          <w:rFonts w:ascii="仿宋" w:hAnsi="仿宋" w:eastAsia="仿宋" w:cs="仿宋"/>
          <w:sz w:val="24"/>
          <w:szCs w:val="24"/>
        </w:rPr>
      </w:pPr>
      <w:r>
        <w:rPr>
          <w:rFonts w:ascii="仿宋" w:hAnsi="仿宋" w:eastAsia="仿宋" w:cs="仿宋"/>
          <w:spacing w:val="-1"/>
          <w:sz w:val="24"/>
          <w:szCs w:val="24"/>
        </w:rPr>
        <w:t>一、</w:t>
      </w:r>
      <w:r>
        <w:rPr>
          <w:rFonts w:ascii="仿宋" w:hAnsi="仿宋" w:eastAsia="仿宋" w:cs="仿宋"/>
          <w:spacing w:val="-1"/>
          <w:sz w:val="24"/>
          <w:szCs w:val="24"/>
          <w14:textOutline w14:w="4358" w14:cap="sq" w14:cmpd="sng">
            <w14:solidFill>
              <w14:srgbClr w14:val="000000"/>
            </w14:solidFill>
            <w14:prstDash w14:val="solid"/>
            <w14:bevel/>
          </w14:textOutline>
        </w:rPr>
        <w:t>合同内容项目编号/包号：</w:t>
      </w:r>
    </w:p>
    <w:tbl>
      <w:tblPr>
        <w:tblStyle w:val="6"/>
        <w:tblW w:w="8103" w:type="dxa"/>
        <w:tblInd w:w="1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0"/>
        <w:gridCol w:w="1619"/>
        <w:gridCol w:w="1259"/>
        <w:gridCol w:w="899"/>
        <w:gridCol w:w="899"/>
        <w:gridCol w:w="900"/>
        <w:gridCol w:w="894"/>
        <w:gridCol w:w="8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4" w:hRule="atLeast"/>
        </w:trPr>
        <w:tc>
          <w:tcPr>
            <w:tcW w:w="790" w:type="dxa"/>
            <w:vAlign w:val="top"/>
          </w:tcPr>
          <w:p>
            <w:pPr>
              <w:pStyle w:val="5"/>
              <w:spacing w:before="241" w:line="222" w:lineRule="auto"/>
              <w:ind w:left="167"/>
            </w:pPr>
            <w:r>
              <w:rPr>
                <w:spacing w:val="-8"/>
                <w14:textOutline w14:w="4358" w14:cap="sq" w14:cmpd="sng">
                  <w14:solidFill>
                    <w14:srgbClr w14:val="000000"/>
                  </w14:solidFill>
                  <w14:prstDash w14:val="solid"/>
                  <w14:bevel/>
                </w14:textOutline>
              </w:rPr>
              <w:t>序号</w:t>
            </w:r>
          </w:p>
        </w:tc>
        <w:tc>
          <w:tcPr>
            <w:tcW w:w="1619" w:type="dxa"/>
            <w:vAlign w:val="top"/>
          </w:tcPr>
          <w:p>
            <w:pPr>
              <w:pStyle w:val="5"/>
              <w:spacing w:before="241" w:line="221" w:lineRule="auto"/>
              <w:ind w:left="338"/>
            </w:pPr>
            <w:r>
              <w:rPr>
                <w:spacing w:val="-4"/>
                <w14:textOutline w14:w="4358" w14:cap="sq" w14:cmpd="sng">
                  <w14:solidFill>
                    <w14:srgbClr w14:val="000000"/>
                  </w14:solidFill>
                  <w14:prstDash w14:val="solid"/>
                  <w14:bevel/>
                </w14:textOutline>
              </w:rPr>
              <w:t>设备名称</w:t>
            </w:r>
          </w:p>
        </w:tc>
        <w:tc>
          <w:tcPr>
            <w:tcW w:w="1259" w:type="dxa"/>
            <w:vAlign w:val="top"/>
          </w:tcPr>
          <w:p>
            <w:pPr>
              <w:pStyle w:val="5"/>
              <w:spacing w:before="241" w:line="224" w:lineRule="auto"/>
              <w:ind w:left="411"/>
            </w:pPr>
            <w:r>
              <w:rPr>
                <w:spacing w:val="-14"/>
                <w14:textOutline w14:w="4358" w14:cap="sq" w14:cmpd="sng">
                  <w14:solidFill>
                    <w14:srgbClr w14:val="000000"/>
                  </w14:solidFill>
                  <w14:prstDash w14:val="solid"/>
                  <w14:bevel/>
                </w14:textOutline>
              </w:rPr>
              <w:t>型号</w:t>
            </w:r>
          </w:p>
        </w:tc>
        <w:tc>
          <w:tcPr>
            <w:tcW w:w="899" w:type="dxa"/>
            <w:vAlign w:val="top"/>
          </w:tcPr>
          <w:p>
            <w:pPr>
              <w:pStyle w:val="5"/>
              <w:spacing w:before="241" w:line="224" w:lineRule="auto"/>
              <w:ind w:left="223"/>
            </w:pPr>
            <w:r>
              <w:rPr>
                <w:spacing w:val="-9"/>
                <w14:textOutline w14:w="4358" w14:cap="sq" w14:cmpd="sng">
                  <w14:solidFill>
                    <w14:srgbClr w14:val="000000"/>
                  </w14:solidFill>
                  <w14:prstDash w14:val="solid"/>
                  <w14:bevel/>
                </w14:textOutline>
              </w:rPr>
              <w:t>产地</w:t>
            </w:r>
          </w:p>
        </w:tc>
        <w:tc>
          <w:tcPr>
            <w:tcW w:w="899" w:type="dxa"/>
            <w:vAlign w:val="top"/>
          </w:tcPr>
          <w:p>
            <w:pPr>
              <w:pStyle w:val="5"/>
              <w:spacing w:before="241" w:line="223" w:lineRule="auto"/>
              <w:ind w:left="221"/>
            </w:pPr>
            <w:r>
              <w:rPr>
                <w:spacing w:val="-8"/>
                <w14:textOutline w14:w="4358" w14:cap="sq" w14:cmpd="sng">
                  <w14:solidFill>
                    <w14:srgbClr w14:val="000000"/>
                  </w14:solidFill>
                  <w14:prstDash w14:val="solid"/>
                  <w14:bevel/>
                </w14:textOutline>
              </w:rPr>
              <w:t>数量</w:t>
            </w:r>
          </w:p>
        </w:tc>
        <w:tc>
          <w:tcPr>
            <w:tcW w:w="900" w:type="dxa"/>
            <w:vAlign w:val="top"/>
          </w:tcPr>
          <w:p>
            <w:pPr>
              <w:pStyle w:val="5"/>
              <w:spacing w:before="241" w:line="221" w:lineRule="auto"/>
              <w:ind w:left="228"/>
            </w:pPr>
            <w:r>
              <w:rPr>
                <w:spacing w:val="-11"/>
                <w14:textOutline w14:w="4358" w14:cap="sq" w14:cmpd="sng">
                  <w14:solidFill>
                    <w14:srgbClr w14:val="000000"/>
                  </w14:solidFill>
                  <w14:prstDash w14:val="solid"/>
                  <w14:bevel/>
                </w14:textOutline>
              </w:rPr>
              <w:t>单价</w:t>
            </w:r>
          </w:p>
        </w:tc>
        <w:tc>
          <w:tcPr>
            <w:tcW w:w="894" w:type="dxa"/>
            <w:vAlign w:val="top"/>
          </w:tcPr>
          <w:p>
            <w:pPr>
              <w:pStyle w:val="5"/>
              <w:spacing w:before="241" w:line="222" w:lineRule="auto"/>
              <w:ind w:left="231"/>
            </w:pPr>
            <w:r>
              <w:rPr>
                <w:spacing w:val="-14"/>
                <w14:textOutline w14:w="4358" w14:cap="sq" w14:cmpd="sng">
                  <w14:solidFill>
                    <w14:srgbClr w14:val="000000"/>
                  </w14:solidFill>
                  <w14:prstDash w14:val="solid"/>
                  <w14:bevel/>
                </w14:textOutline>
              </w:rPr>
              <w:t>总价</w:t>
            </w:r>
          </w:p>
        </w:tc>
        <w:tc>
          <w:tcPr>
            <w:tcW w:w="843" w:type="dxa"/>
            <w:vAlign w:val="top"/>
          </w:tcPr>
          <w:p>
            <w:pPr>
              <w:pStyle w:val="5"/>
              <w:spacing w:before="242" w:line="224" w:lineRule="auto"/>
              <w:ind w:left="195"/>
            </w:pPr>
            <w:r>
              <w:rPr>
                <w:spacing w:val="-9"/>
                <w14:textOutline w14:w="4358" w14:cap="sq" w14:cmpd="sng">
                  <w14:solidFill>
                    <w14:srgbClr w14:val="000000"/>
                  </w14:solidFill>
                  <w14:prstDash w14:val="solid"/>
                  <w14:bevel/>
                </w14:textOutline>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90" w:type="dxa"/>
            <w:vAlign w:val="top"/>
          </w:tcPr>
          <w:p>
            <w:pPr>
              <w:pStyle w:val="5"/>
              <w:spacing w:before="146" w:line="181" w:lineRule="auto"/>
              <w:ind w:left="359"/>
            </w:pPr>
            <w:r>
              <w:t>1</w:t>
            </w:r>
          </w:p>
        </w:tc>
        <w:tc>
          <w:tcPr>
            <w:tcW w:w="1619" w:type="dxa"/>
            <w:vAlign w:val="top"/>
          </w:tcPr>
          <w:p>
            <w:pPr>
              <w:rPr>
                <w:rFonts w:ascii="Arial"/>
                <w:sz w:val="21"/>
              </w:rPr>
            </w:pPr>
          </w:p>
        </w:tc>
        <w:tc>
          <w:tcPr>
            <w:tcW w:w="1259" w:type="dxa"/>
            <w:vAlign w:val="top"/>
          </w:tcPr>
          <w:p>
            <w:pPr>
              <w:rPr>
                <w:rFonts w:ascii="Arial"/>
                <w:sz w:val="21"/>
              </w:rPr>
            </w:pPr>
          </w:p>
        </w:tc>
        <w:tc>
          <w:tcPr>
            <w:tcW w:w="899" w:type="dxa"/>
            <w:vAlign w:val="top"/>
          </w:tcPr>
          <w:p>
            <w:pPr>
              <w:rPr>
                <w:rFonts w:ascii="Arial"/>
                <w:sz w:val="21"/>
              </w:rPr>
            </w:pPr>
          </w:p>
        </w:tc>
        <w:tc>
          <w:tcPr>
            <w:tcW w:w="899" w:type="dxa"/>
            <w:vAlign w:val="top"/>
          </w:tcPr>
          <w:p>
            <w:pPr>
              <w:rPr>
                <w:rFonts w:ascii="Arial"/>
                <w:sz w:val="21"/>
              </w:rPr>
            </w:pPr>
          </w:p>
        </w:tc>
        <w:tc>
          <w:tcPr>
            <w:tcW w:w="900" w:type="dxa"/>
            <w:vAlign w:val="top"/>
          </w:tcPr>
          <w:p>
            <w:pPr>
              <w:rPr>
                <w:rFonts w:ascii="Arial"/>
                <w:sz w:val="21"/>
              </w:rPr>
            </w:pPr>
          </w:p>
        </w:tc>
        <w:tc>
          <w:tcPr>
            <w:tcW w:w="894" w:type="dxa"/>
            <w:vAlign w:val="top"/>
          </w:tcPr>
          <w:p>
            <w:pPr>
              <w:rPr>
                <w:rFonts w:ascii="Arial"/>
                <w:sz w:val="21"/>
              </w:rPr>
            </w:pPr>
          </w:p>
        </w:tc>
        <w:tc>
          <w:tcPr>
            <w:tcW w:w="84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90" w:type="dxa"/>
            <w:vAlign w:val="top"/>
          </w:tcPr>
          <w:p>
            <w:pPr>
              <w:rPr>
                <w:rFonts w:ascii="Arial"/>
                <w:sz w:val="21"/>
              </w:rPr>
            </w:pPr>
          </w:p>
        </w:tc>
        <w:tc>
          <w:tcPr>
            <w:tcW w:w="1619" w:type="dxa"/>
            <w:vAlign w:val="top"/>
          </w:tcPr>
          <w:p>
            <w:pPr>
              <w:rPr>
                <w:rFonts w:ascii="Arial"/>
                <w:sz w:val="21"/>
              </w:rPr>
            </w:pPr>
          </w:p>
        </w:tc>
        <w:tc>
          <w:tcPr>
            <w:tcW w:w="1259" w:type="dxa"/>
            <w:vAlign w:val="top"/>
          </w:tcPr>
          <w:p>
            <w:pPr>
              <w:rPr>
                <w:rFonts w:ascii="Arial"/>
                <w:sz w:val="21"/>
              </w:rPr>
            </w:pPr>
          </w:p>
        </w:tc>
        <w:tc>
          <w:tcPr>
            <w:tcW w:w="899" w:type="dxa"/>
            <w:vAlign w:val="top"/>
          </w:tcPr>
          <w:p>
            <w:pPr>
              <w:rPr>
                <w:rFonts w:ascii="Arial"/>
                <w:sz w:val="21"/>
              </w:rPr>
            </w:pPr>
          </w:p>
        </w:tc>
        <w:tc>
          <w:tcPr>
            <w:tcW w:w="899" w:type="dxa"/>
            <w:vAlign w:val="top"/>
          </w:tcPr>
          <w:p>
            <w:pPr>
              <w:rPr>
                <w:rFonts w:ascii="Arial"/>
                <w:sz w:val="21"/>
              </w:rPr>
            </w:pPr>
          </w:p>
        </w:tc>
        <w:tc>
          <w:tcPr>
            <w:tcW w:w="900" w:type="dxa"/>
            <w:vAlign w:val="top"/>
          </w:tcPr>
          <w:p>
            <w:pPr>
              <w:rPr>
                <w:rFonts w:ascii="Arial"/>
                <w:sz w:val="21"/>
              </w:rPr>
            </w:pPr>
          </w:p>
        </w:tc>
        <w:tc>
          <w:tcPr>
            <w:tcW w:w="894" w:type="dxa"/>
            <w:vAlign w:val="top"/>
          </w:tcPr>
          <w:p>
            <w:pPr>
              <w:rPr>
                <w:rFonts w:ascii="Arial"/>
                <w:sz w:val="21"/>
              </w:rPr>
            </w:pPr>
          </w:p>
        </w:tc>
        <w:tc>
          <w:tcPr>
            <w:tcW w:w="84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790" w:type="dxa"/>
            <w:vAlign w:val="top"/>
          </w:tcPr>
          <w:p>
            <w:pPr>
              <w:rPr>
                <w:rFonts w:ascii="Arial"/>
                <w:sz w:val="21"/>
              </w:rPr>
            </w:pPr>
          </w:p>
        </w:tc>
        <w:tc>
          <w:tcPr>
            <w:tcW w:w="1619" w:type="dxa"/>
            <w:vAlign w:val="top"/>
          </w:tcPr>
          <w:p>
            <w:pPr>
              <w:rPr>
                <w:rFonts w:ascii="Arial"/>
                <w:sz w:val="21"/>
              </w:rPr>
            </w:pPr>
          </w:p>
        </w:tc>
        <w:tc>
          <w:tcPr>
            <w:tcW w:w="1259" w:type="dxa"/>
            <w:vAlign w:val="top"/>
          </w:tcPr>
          <w:p>
            <w:pPr>
              <w:rPr>
                <w:rFonts w:ascii="Arial"/>
                <w:sz w:val="21"/>
              </w:rPr>
            </w:pPr>
          </w:p>
        </w:tc>
        <w:tc>
          <w:tcPr>
            <w:tcW w:w="899" w:type="dxa"/>
            <w:vAlign w:val="top"/>
          </w:tcPr>
          <w:p>
            <w:pPr>
              <w:rPr>
                <w:rFonts w:ascii="Arial"/>
                <w:sz w:val="21"/>
              </w:rPr>
            </w:pPr>
          </w:p>
        </w:tc>
        <w:tc>
          <w:tcPr>
            <w:tcW w:w="899" w:type="dxa"/>
            <w:vAlign w:val="top"/>
          </w:tcPr>
          <w:p>
            <w:pPr>
              <w:rPr>
                <w:rFonts w:ascii="Arial"/>
                <w:sz w:val="21"/>
              </w:rPr>
            </w:pPr>
          </w:p>
        </w:tc>
        <w:tc>
          <w:tcPr>
            <w:tcW w:w="900" w:type="dxa"/>
            <w:vAlign w:val="top"/>
          </w:tcPr>
          <w:p>
            <w:pPr>
              <w:rPr>
                <w:rFonts w:ascii="Arial"/>
                <w:sz w:val="21"/>
              </w:rPr>
            </w:pPr>
          </w:p>
        </w:tc>
        <w:tc>
          <w:tcPr>
            <w:tcW w:w="894" w:type="dxa"/>
            <w:vAlign w:val="top"/>
          </w:tcPr>
          <w:p>
            <w:pPr>
              <w:rPr>
                <w:rFonts w:ascii="Arial"/>
                <w:sz w:val="21"/>
              </w:rPr>
            </w:pPr>
          </w:p>
        </w:tc>
        <w:tc>
          <w:tcPr>
            <w:tcW w:w="84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2409" w:type="dxa"/>
            <w:gridSpan w:val="2"/>
            <w:vAlign w:val="top"/>
          </w:tcPr>
          <w:p>
            <w:pPr>
              <w:pStyle w:val="5"/>
              <w:spacing w:before="109" w:line="222" w:lineRule="auto"/>
              <w:ind w:left="203"/>
            </w:pPr>
            <w:r>
              <w:rPr>
                <w:spacing w:val="-3"/>
                <w14:textOutline w14:w="4358" w14:cap="sq" w14:cmpd="sng">
                  <w14:solidFill>
                    <w14:srgbClr w14:val="000000"/>
                  </w14:solidFill>
                  <w14:prstDash w14:val="solid"/>
                  <w14:bevel/>
                </w14:textOutline>
              </w:rPr>
              <w:t>总计（人民币/元）</w:t>
            </w:r>
          </w:p>
        </w:tc>
        <w:tc>
          <w:tcPr>
            <w:tcW w:w="5694" w:type="dxa"/>
            <w:gridSpan w:val="6"/>
            <w:vAlign w:val="top"/>
          </w:tcPr>
          <w:p>
            <w:pPr>
              <w:pStyle w:val="5"/>
              <w:spacing w:before="108" w:line="224" w:lineRule="auto"/>
              <w:ind w:left="134"/>
            </w:pPr>
            <w:r>
              <w:rPr>
                <w:spacing w:val="-7"/>
                <w14:textOutline w14:w="4358" w14:cap="sq" w14:cmpd="sng">
                  <w14:solidFill>
                    <w14:srgbClr w14:val="000000"/>
                  </w14:solidFill>
                  <w14:prstDash w14:val="solid"/>
                  <w14:bevel/>
                </w14:textOutline>
              </w:rPr>
              <w:t>￥</w:t>
            </w:r>
            <w:r>
              <w:rPr>
                <w:spacing w:val="-17"/>
                <w14:textOutline w14:w="4358" w14:cap="sq" w14:cmpd="sng">
                  <w14:solidFill>
                    <w14:srgbClr w14:val="000000"/>
                  </w14:solidFill>
                  <w14:prstDash w14:val="solid"/>
                  <w14:bevel/>
                </w14:textOutline>
              </w:rPr>
              <w:t>：</w:t>
            </w:r>
            <w:r>
              <w:rPr>
                <w:spacing w:val="-86"/>
              </w:rPr>
              <w:t xml:space="preserve"> </w:t>
            </w:r>
            <w:r>
              <w:rPr>
                <w:spacing w:val="-17"/>
                <w14:textOutline w14:w="4358" w14:cap="sq" w14:cmpd="sng">
                  <w14:solidFill>
                    <w14:srgbClr w14:val="000000"/>
                  </w14:solidFill>
                  <w14:prstDash w14:val="solid"/>
                  <w14:bevel/>
                </w14:textOutline>
              </w:rPr>
              <w:t>（</w:t>
            </w:r>
            <w:r>
              <w:rPr>
                <w:spacing w:val="-7"/>
                <w14:textOutline w14:w="4358" w14:cap="sq" w14:cmpd="sng">
                  <w14:solidFill>
                    <w14:srgbClr w14:val="000000"/>
                  </w14:solidFill>
                  <w14:prstDash w14:val="solid"/>
                  <w14:bevel/>
                </w14:textOutline>
              </w:rPr>
              <w:t>大写）</w:t>
            </w:r>
          </w:p>
        </w:tc>
      </w:tr>
    </w:tbl>
    <w:p>
      <w:pPr>
        <w:spacing w:before="114" w:line="222" w:lineRule="auto"/>
        <w:ind w:left="637"/>
        <w:rPr>
          <w:rFonts w:ascii="仿宋" w:hAnsi="仿宋" w:eastAsia="仿宋" w:cs="仿宋"/>
          <w:sz w:val="24"/>
          <w:szCs w:val="24"/>
        </w:rPr>
      </w:pPr>
      <w:r>
        <w:rPr>
          <w:rFonts w:ascii="仿宋" w:hAnsi="仿宋" w:eastAsia="仿宋" w:cs="仿宋"/>
          <w:spacing w:val="-2"/>
          <w:sz w:val="24"/>
          <w:szCs w:val="24"/>
        </w:rPr>
        <w:t>（参数较多可以附件说明）</w:t>
      </w:r>
    </w:p>
    <w:p>
      <w:pPr>
        <w:spacing w:before="144" w:line="222" w:lineRule="auto"/>
        <w:ind w:left="522"/>
        <w:rPr>
          <w:rFonts w:ascii="仿宋" w:hAnsi="仿宋" w:eastAsia="仿宋" w:cs="仿宋"/>
          <w:sz w:val="24"/>
          <w:szCs w:val="24"/>
        </w:rPr>
      </w:pPr>
      <w:r>
        <w:rPr>
          <w:rFonts w:ascii="仿宋" w:hAnsi="仿宋" w:eastAsia="仿宋" w:cs="仿宋"/>
          <w:spacing w:val="-2"/>
          <w:sz w:val="24"/>
          <w:szCs w:val="24"/>
          <w14:textOutline w14:w="4358" w14:cap="sq" w14:cmpd="sng">
            <w14:solidFill>
              <w14:srgbClr w14:val="000000"/>
            </w14:solidFill>
            <w14:prstDash w14:val="solid"/>
            <w14:bevel/>
          </w14:textOutline>
        </w:rPr>
        <w:t>二、质量、技术标准</w:t>
      </w:r>
    </w:p>
    <w:p>
      <w:pPr>
        <w:spacing w:before="150" w:line="221" w:lineRule="auto"/>
        <w:ind w:left="514"/>
        <w:rPr>
          <w:rFonts w:ascii="仿宋" w:hAnsi="仿宋" w:eastAsia="仿宋" w:cs="仿宋"/>
          <w:sz w:val="24"/>
          <w:szCs w:val="24"/>
        </w:rPr>
      </w:pPr>
      <w:r>
        <w:rPr>
          <w:rFonts w:ascii="仿宋" w:hAnsi="仿宋" w:eastAsia="仿宋" w:cs="仿宋"/>
          <w:spacing w:val="-1"/>
          <w:sz w:val="24"/>
          <w:szCs w:val="24"/>
        </w:rPr>
        <w:t>产品的质量、技术标准符合国家规范、磋商文件及设计要求。</w:t>
      </w:r>
    </w:p>
    <w:p>
      <w:pPr>
        <w:spacing w:before="154" w:line="223" w:lineRule="auto"/>
        <w:ind w:left="511"/>
        <w:rPr>
          <w:rFonts w:ascii="仿宋" w:hAnsi="仿宋" w:eastAsia="仿宋" w:cs="仿宋"/>
          <w:sz w:val="24"/>
          <w:szCs w:val="24"/>
        </w:rPr>
      </w:pPr>
      <w:r>
        <w:rPr>
          <w:rFonts w:ascii="仿宋" w:hAnsi="仿宋" w:eastAsia="仿宋" w:cs="仿宋"/>
          <w:spacing w:val="-2"/>
          <w:sz w:val="24"/>
          <w:szCs w:val="24"/>
          <w14:textOutline w14:w="4358" w14:cap="sq" w14:cmpd="sng">
            <w14:solidFill>
              <w14:srgbClr w14:val="000000"/>
            </w14:solidFill>
            <w14:prstDash w14:val="solid"/>
            <w14:bevel/>
          </w14:textOutline>
        </w:rPr>
        <w:t>三、交货时间及及地点</w:t>
      </w:r>
    </w:p>
    <w:p>
      <w:pPr>
        <w:spacing w:before="149" w:line="338" w:lineRule="auto"/>
        <w:jc w:val="right"/>
        <w:rPr>
          <w:rFonts w:ascii="仿宋" w:hAnsi="仿宋" w:eastAsia="仿宋" w:cs="仿宋"/>
          <w:sz w:val="24"/>
          <w:szCs w:val="24"/>
        </w:rPr>
      </w:pPr>
      <w:r>
        <w:rPr>
          <w:rFonts w:ascii="仿宋" w:hAnsi="仿宋" w:eastAsia="仿宋" w:cs="仿宋"/>
          <w:spacing w:val="-5"/>
          <w:sz w:val="24"/>
          <w:szCs w:val="24"/>
        </w:rPr>
        <w:t xml:space="preserve">交货时间：合同签订生效后 </w:t>
      </w:r>
      <w:r>
        <w:rPr>
          <w:rFonts w:ascii="仿宋" w:hAnsi="仿宋" w:eastAsia="仿宋" w:cs="仿宋"/>
          <w:spacing w:val="-5"/>
          <w:sz w:val="24"/>
          <w:szCs w:val="24"/>
          <w:u w:val="single" w:color="auto"/>
        </w:rPr>
        <w:t xml:space="preserve">    </w:t>
      </w:r>
      <w:r>
        <w:rPr>
          <w:rFonts w:ascii="仿宋" w:hAnsi="仿宋" w:eastAsia="仿宋" w:cs="仿宋"/>
          <w:spacing w:val="-103"/>
          <w:sz w:val="24"/>
          <w:szCs w:val="24"/>
        </w:rPr>
        <w:t xml:space="preserve"> </w:t>
      </w:r>
      <w:r>
        <w:rPr>
          <w:rFonts w:ascii="仿宋" w:hAnsi="仿宋" w:eastAsia="仿宋" w:cs="仿宋"/>
          <w:spacing w:val="-5"/>
          <w:sz w:val="24"/>
          <w:szCs w:val="24"/>
        </w:rPr>
        <w:t>天内。乙方保在</w:t>
      </w:r>
      <w:r>
        <w:rPr>
          <w:rFonts w:ascii="仿宋" w:hAnsi="仿宋" w:eastAsia="仿宋" w:cs="仿宋"/>
          <w:spacing w:val="-5"/>
          <w:sz w:val="24"/>
          <w:szCs w:val="24"/>
          <w:u w:val="single" w:color="auto"/>
        </w:rPr>
        <w:t xml:space="preserve">    </w:t>
      </w:r>
      <w:r>
        <w:rPr>
          <w:rFonts w:ascii="仿宋" w:hAnsi="仿宋" w:eastAsia="仿宋" w:cs="仿宋"/>
          <w:spacing w:val="-103"/>
          <w:sz w:val="24"/>
          <w:szCs w:val="24"/>
        </w:rPr>
        <w:t xml:space="preserve"> </w:t>
      </w:r>
      <w:r>
        <w:rPr>
          <w:rFonts w:ascii="仿宋" w:hAnsi="仿宋" w:eastAsia="仿宋" w:cs="仿宋"/>
          <w:spacing w:val="-5"/>
          <w:sz w:val="24"/>
          <w:szCs w:val="24"/>
        </w:rPr>
        <w:t>天内将货物运至现</w:t>
      </w:r>
      <w:r>
        <w:rPr>
          <w:rFonts w:ascii="仿宋" w:hAnsi="仿宋" w:eastAsia="仿宋" w:cs="仿宋"/>
          <w:spacing w:val="-6"/>
          <w:sz w:val="24"/>
          <w:szCs w:val="24"/>
        </w:rPr>
        <w:t>场。</w:t>
      </w:r>
    </w:p>
    <w:p>
      <w:pPr>
        <w:spacing w:before="1" w:line="219" w:lineRule="auto"/>
        <w:ind w:left="34"/>
        <w:rPr>
          <w:rFonts w:ascii="仿宋" w:hAnsi="仿宋" w:eastAsia="仿宋" w:cs="仿宋"/>
          <w:sz w:val="24"/>
          <w:szCs w:val="24"/>
        </w:rPr>
      </w:pPr>
      <w:r>
        <w:rPr>
          <w:rFonts w:ascii="仿宋" w:hAnsi="仿宋" w:eastAsia="仿宋" w:cs="仿宋"/>
          <w:spacing w:val="-1"/>
          <w:sz w:val="24"/>
          <w:szCs w:val="24"/>
        </w:rPr>
        <w:t>在工地现场指导安装、协助调试，并经验收合格。</w:t>
      </w:r>
    </w:p>
    <w:p>
      <w:pPr>
        <w:spacing w:before="157" w:line="219" w:lineRule="auto"/>
        <w:ind w:left="518"/>
        <w:rPr>
          <w:rFonts w:ascii="仿宋" w:hAnsi="仿宋" w:eastAsia="仿宋" w:cs="仿宋"/>
          <w:sz w:val="24"/>
          <w:szCs w:val="24"/>
        </w:rPr>
      </w:pPr>
      <w:r>
        <w:rPr>
          <w:rFonts w:ascii="仿宋" w:hAnsi="仿宋" w:eastAsia="仿宋" w:cs="仿宋"/>
          <w:spacing w:val="-3"/>
          <w:sz w:val="24"/>
          <w:szCs w:val="24"/>
        </w:rPr>
        <w:t>交货地点：陕西省西安市碑林区长安北路</w:t>
      </w:r>
      <w:r>
        <w:rPr>
          <w:rFonts w:ascii="仿宋" w:hAnsi="仿宋" w:eastAsia="仿宋" w:cs="仿宋"/>
          <w:spacing w:val="-20"/>
          <w:sz w:val="24"/>
          <w:szCs w:val="24"/>
        </w:rPr>
        <w:t xml:space="preserve"> </w:t>
      </w:r>
      <w:r>
        <w:rPr>
          <w:rFonts w:ascii="仿宋" w:hAnsi="仿宋" w:eastAsia="仿宋" w:cs="仿宋"/>
          <w:spacing w:val="-3"/>
          <w:sz w:val="24"/>
          <w:szCs w:val="24"/>
        </w:rPr>
        <w:t>14</w:t>
      </w:r>
      <w:r>
        <w:rPr>
          <w:rFonts w:ascii="仿宋" w:hAnsi="仿宋" w:eastAsia="仿宋" w:cs="仿宋"/>
          <w:spacing w:val="-39"/>
          <w:sz w:val="24"/>
          <w:szCs w:val="24"/>
        </w:rPr>
        <w:t xml:space="preserve"> </w:t>
      </w:r>
      <w:r>
        <w:rPr>
          <w:rFonts w:ascii="仿宋" w:hAnsi="仿宋" w:eastAsia="仿宋" w:cs="仿宋"/>
          <w:spacing w:val="-3"/>
          <w:sz w:val="24"/>
          <w:szCs w:val="24"/>
        </w:rPr>
        <w:t>号</w:t>
      </w:r>
    </w:p>
    <w:p>
      <w:pPr>
        <w:spacing w:before="154" w:line="222" w:lineRule="auto"/>
        <w:ind w:left="533"/>
        <w:rPr>
          <w:rFonts w:ascii="仿宋" w:hAnsi="仿宋" w:eastAsia="仿宋" w:cs="仿宋"/>
          <w:sz w:val="24"/>
          <w:szCs w:val="24"/>
        </w:rPr>
      </w:pPr>
      <w:r>
        <w:rPr>
          <w:rFonts w:ascii="仿宋" w:hAnsi="仿宋" w:eastAsia="仿宋" w:cs="仿宋"/>
          <w:spacing w:val="-7"/>
          <w:sz w:val="24"/>
          <w:szCs w:val="24"/>
          <w14:textOutline w14:w="4358" w14:cap="sq" w14:cmpd="sng">
            <w14:solidFill>
              <w14:srgbClr w14:val="000000"/>
            </w14:solidFill>
            <w14:prstDash w14:val="solid"/>
            <w14:bevel/>
          </w14:textOutline>
        </w:rPr>
        <w:t>四、合同价款</w:t>
      </w:r>
    </w:p>
    <w:p>
      <w:pPr>
        <w:spacing w:before="120" w:line="222" w:lineRule="auto"/>
        <w:ind w:left="519"/>
        <w:rPr>
          <w:rFonts w:ascii="仿宋" w:hAnsi="仿宋" w:eastAsia="仿宋" w:cs="仿宋"/>
          <w:sz w:val="24"/>
          <w:szCs w:val="24"/>
        </w:rPr>
      </w:pPr>
      <w:r>
        <w:rPr>
          <w:rFonts w:ascii="仿宋" w:hAnsi="仿宋" w:eastAsia="仿宋" w:cs="仿宋"/>
          <w:spacing w:val="-6"/>
          <w:sz w:val="24"/>
          <w:szCs w:val="24"/>
        </w:rPr>
        <w:t>合同总价：人民币大写：</w:t>
      </w:r>
      <w:r>
        <w:rPr>
          <w:rFonts w:ascii="仿宋" w:hAnsi="仿宋" w:eastAsia="仿宋" w:cs="仿宋"/>
          <w:spacing w:val="-6"/>
          <w:sz w:val="24"/>
          <w:szCs w:val="24"/>
          <w14:textOutline w14:w="4358" w14:cap="sq" w14:cmpd="sng">
            <w14:solidFill>
              <w14:srgbClr w14:val="000000"/>
            </w14:solidFill>
            <w14:prstDash w14:val="solid"/>
            <w14:bevel/>
          </w14:textOutline>
        </w:rPr>
        <w:t>元整；</w:t>
      </w:r>
      <w:r>
        <w:rPr>
          <w:rFonts w:ascii="仿宋" w:hAnsi="仿宋" w:eastAsia="仿宋" w:cs="仿宋"/>
          <w:spacing w:val="-89"/>
          <w:sz w:val="24"/>
          <w:szCs w:val="24"/>
        </w:rPr>
        <w:t xml:space="preserve"> </w:t>
      </w:r>
      <w:r>
        <w:rPr>
          <w:rFonts w:ascii="仿宋" w:hAnsi="仿宋" w:eastAsia="仿宋" w:cs="仿宋"/>
          <w:spacing w:val="-6"/>
          <w:sz w:val="24"/>
          <w:szCs w:val="24"/>
        </w:rPr>
        <w:t>￥</w:t>
      </w:r>
      <w:r>
        <w:rPr>
          <w:rFonts w:ascii="仿宋" w:hAnsi="仿宋" w:eastAsia="仿宋" w:cs="仿宋"/>
          <w:spacing w:val="10"/>
          <w:sz w:val="24"/>
          <w:szCs w:val="24"/>
        </w:rPr>
        <w:t xml:space="preserve">     </w:t>
      </w:r>
      <w:r>
        <w:rPr>
          <w:rFonts w:ascii="仿宋" w:hAnsi="仿宋" w:eastAsia="仿宋" w:cs="仿宋"/>
          <w:spacing w:val="-6"/>
          <w:sz w:val="24"/>
          <w:szCs w:val="24"/>
        </w:rPr>
        <w:t>元。</w:t>
      </w:r>
    </w:p>
    <w:p>
      <w:pPr>
        <w:spacing w:before="112" w:line="263" w:lineRule="auto"/>
        <w:ind w:left="33" w:right="83" w:firstLine="485"/>
        <w:rPr>
          <w:rFonts w:ascii="仿宋" w:hAnsi="仿宋" w:eastAsia="仿宋" w:cs="仿宋"/>
          <w:sz w:val="24"/>
          <w:szCs w:val="24"/>
        </w:rPr>
      </w:pPr>
      <w:r>
        <w:rPr>
          <w:rFonts w:ascii="仿宋" w:hAnsi="仿宋" w:eastAsia="仿宋" w:cs="仿宋"/>
          <w:spacing w:val="-4"/>
          <w:sz w:val="24"/>
          <w:szCs w:val="24"/>
        </w:rPr>
        <w:t>合同总价包括：报价中包含所有费用，包括货物报价、包装费、运杂费（含</w:t>
      </w:r>
      <w:r>
        <w:rPr>
          <w:rFonts w:ascii="仿宋" w:hAnsi="仿宋" w:eastAsia="仿宋" w:cs="仿宋"/>
          <w:spacing w:val="10"/>
          <w:sz w:val="24"/>
          <w:szCs w:val="24"/>
        </w:rPr>
        <w:t xml:space="preserve"> </w:t>
      </w:r>
      <w:r>
        <w:rPr>
          <w:rFonts w:ascii="仿宋" w:hAnsi="仿宋" w:eastAsia="仿宋" w:cs="仿宋"/>
          <w:spacing w:val="-1"/>
          <w:sz w:val="24"/>
          <w:szCs w:val="24"/>
        </w:rPr>
        <w:t>保险）、仓储保管费、检测费、人工费、退换货费用、税金等。</w:t>
      </w:r>
    </w:p>
    <w:p>
      <w:pPr>
        <w:spacing w:before="146" w:line="222" w:lineRule="auto"/>
        <w:ind w:left="508"/>
        <w:rPr>
          <w:rFonts w:ascii="仿宋" w:hAnsi="仿宋" w:eastAsia="仿宋" w:cs="仿宋"/>
          <w:sz w:val="24"/>
          <w:szCs w:val="24"/>
        </w:rPr>
      </w:pPr>
      <w:r>
        <w:rPr>
          <w:rFonts w:ascii="仿宋" w:hAnsi="仿宋" w:eastAsia="仿宋" w:cs="仿宋"/>
          <w:spacing w:val="-3"/>
          <w:sz w:val="24"/>
          <w:szCs w:val="24"/>
          <w14:textOutline w14:w="4358" w14:cap="sq" w14:cmpd="sng">
            <w14:solidFill>
              <w14:srgbClr w14:val="000000"/>
            </w14:solidFill>
            <w14:prstDash w14:val="solid"/>
            <w14:bevel/>
          </w14:textOutline>
        </w:rPr>
        <w:t>五、价款调整</w:t>
      </w:r>
    </w:p>
    <w:p>
      <w:pPr>
        <w:spacing w:before="153" w:line="338" w:lineRule="auto"/>
        <w:ind w:left="32" w:right="83" w:firstLine="471"/>
        <w:jc w:val="both"/>
        <w:rPr>
          <w:rFonts w:ascii="仿宋" w:hAnsi="仿宋" w:eastAsia="仿宋" w:cs="仿宋"/>
          <w:sz w:val="24"/>
          <w:szCs w:val="24"/>
        </w:rPr>
      </w:pPr>
      <w:r>
        <w:rPr>
          <w:rFonts w:ascii="仿宋" w:hAnsi="仿宋" w:eastAsia="仿宋" w:cs="仿宋"/>
          <w:spacing w:val="-4"/>
          <w:sz w:val="24"/>
          <w:szCs w:val="24"/>
        </w:rPr>
        <w:t>本合同为</w:t>
      </w:r>
      <w:r>
        <w:rPr>
          <w:rFonts w:hint="eastAsia" w:ascii="仿宋" w:hAnsi="仿宋" w:eastAsia="仿宋" w:cs="仿宋"/>
          <w:spacing w:val="-4"/>
          <w:sz w:val="24"/>
          <w:szCs w:val="24"/>
          <w:u w:val="single" w:color="auto"/>
          <w:lang w:val="en-US" w:eastAsia="zh-CN"/>
        </w:rPr>
        <w:t>固定单价</w:t>
      </w:r>
      <w:r>
        <w:rPr>
          <w:rFonts w:ascii="仿宋" w:hAnsi="仿宋" w:eastAsia="仿宋" w:cs="仿宋"/>
          <w:spacing w:val="45"/>
          <w:sz w:val="24"/>
          <w:szCs w:val="24"/>
        </w:rPr>
        <w:t xml:space="preserve"> </w:t>
      </w:r>
      <w:r>
        <w:rPr>
          <w:rFonts w:ascii="仿宋" w:hAnsi="仿宋" w:eastAsia="仿宋" w:cs="仿宋"/>
          <w:spacing w:val="-4"/>
          <w:sz w:val="24"/>
          <w:szCs w:val="24"/>
        </w:rPr>
        <w:t>，即在采购过程中，如遇采购量的变化，则按调量不</w:t>
      </w:r>
      <w:r>
        <w:rPr>
          <w:rFonts w:ascii="仿宋" w:hAnsi="仿宋" w:eastAsia="仿宋" w:cs="仿宋"/>
          <w:sz w:val="24"/>
          <w:szCs w:val="24"/>
        </w:rPr>
        <w:t xml:space="preserve"> </w:t>
      </w:r>
      <w:r>
        <w:rPr>
          <w:rFonts w:ascii="仿宋" w:hAnsi="仿宋" w:eastAsia="仿宋" w:cs="仿宋"/>
          <w:spacing w:val="-3"/>
          <w:sz w:val="24"/>
          <w:szCs w:val="24"/>
        </w:rPr>
        <w:t>调单价的原则对总价予以调整。因设计变更或甲方需要</w:t>
      </w:r>
      <w:r>
        <w:rPr>
          <w:rFonts w:ascii="仿宋" w:hAnsi="仿宋" w:eastAsia="仿宋" w:cs="仿宋"/>
          <w:spacing w:val="-4"/>
          <w:sz w:val="24"/>
          <w:szCs w:val="24"/>
        </w:rPr>
        <w:t>而新增设备材料，乙方须</w:t>
      </w:r>
    </w:p>
    <w:p>
      <w:pPr>
        <w:spacing w:line="219" w:lineRule="auto"/>
        <w:ind w:left="34"/>
        <w:rPr>
          <w:rFonts w:ascii="仿宋" w:hAnsi="仿宋" w:eastAsia="仿宋" w:cs="仿宋"/>
          <w:sz w:val="24"/>
          <w:szCs w:val="24"/>
        </w:rPr>
      </w:pPr>
      <w:r>
        <w:rPr>
          <w:rFonts w:ascii="仿宋" w:hAnsi="仿宋" w:eastAsia="仿宋" w:cs="仿宋"/>
          <w:spacing w:val="-1"/>
          <w:sz w:val="24"/>
          <w:szCs w:val="24"/>
        </w:rPr>
        <w:t>在采购前将新增设备材料品牌、型号、价格报甲方审核批准后方可组织采购。</w:t>
      </w:r>
    </w:p>
    <w:p>
      <w:pPr>
        <w:spacing w:before="157" w:line="223" w:lineRule="auto"/>
        <w:ind w:left="507"/>
        <w:rPr>
          <w:rFonts w:ascii="仿宋" w:hAnsi="仿宋" w:eastAsia="仿宋" w:cs="仿宋"/>
          <w:sz w:val="24"/>
          <w:szCs w:val="24"/>
        </w:rPr>
      </w:pPr>
      <w:r>
        <w:rPr>
          <w:rFonts w:ascii="仿宋" w:hAnsi="仿宋" w:eastAsia="仿宋" w:cs="仿宋"/>
          <w:spacing w:val="-3"/>
          <w:sz w:val="24"/>
          <w:szCs w:val="24"/>
          <w14:textOutline w14:w="4358" w14:cap="sq" w14:cmpd="sng">
            <w14:solidFill>
              <w14:srgbClr w14:val="000000"/>
            </w14:solidFill>
            <w14:prstDash w14:val="solid"/>
            <w14:bevel/>
          </w14:textOutline>
        </w:rPr>
        <w:t>六、付款方式</w:t>
      </w:r>
    </w:p>
    <w:p>
      <w:pPr>
        <w:spacing w:before="149" w:line="222" w:lineRule="auto"/>
        <w:ind w:left="513"/>
        <w:rPr>
          <w:rFonts w:ascii="仿宋" w:hAnsi="仿宋" w:eastAsia="仿宋" w:cs="仿宋"/>
          <w:sz w:val="24"/>
          <w:szCs w:val="24"/>
        </w:rPr>
      </w:pPr>
      <w:r>
        <w:rPr>
          <w:rFonts w:ascii="仿宋" w:hAnsi="仿宋" w:eastAsia="仿宋" w:cs="仿宋"/>
          <w:spacing w:val="-3"/>
          <w:sz w:val="24"/>
          <w:szCs w:val="24"/>
        </w:rPr>
        <w:t>1.合同签订后</w:t>
      </w:r>
      <w:r>
        <w:rPr>
          <w:rFonts w:ascii="仿宋" w:hAnsi="仿宋" w:eastAsia="仿宋" w:cs="仿宋"/>
          <w:spacing w:val="-17"/>
          <w:sz w:val="24"/>
          <w:szCs w:val="24"/>
        </w:rPr>
        <w:t xml:space="preserve"> </w:t>
      </w:r>
      <w:r>
        <w:rPr>
          <w:rFonts w:ascii="仿宋" w:hAnsi="仿宋" w:eastAsia="仿宋" w:cs="仿宋"/>
          <w:spacing w:val="-3"/>
          <w:sz w:val="24"/>
          <w:szCs w:val="24"/>
        </w:rPr>
        <w:t>10 日内，</w:t>
      </w:r>
      <w:r>
        <w:rPr>
          <w:rFonts w:ascii="仿宋" w:hAnsi="仿宋" w:eastAsia="仿宋" w:cs="仿宋"/>
          <w:spacing w:val="-67"/>
          <w:sz w:val="24"/>
          <w:szCs w:val="24"/>
        </w:rPr>
        <w:t xml:space="preserve"> </w:t>
      </w:r>
      <w:r>
        <w:rPr>
          <w:rFonts w:ascii="仿宋" w:hAnsi="仿宋" w:eastAsia="仿宋" w:cs="仿宋"/>
          <w:spacing w:val="-3"/>
          <w:sz w:val="24"/>
          <w:szCs w:val="24"/>
        </w:rPr>
        <w:t>甲方向乙方支付合同总额</w:t>
      </w:r>
      <w:r>
        <w:rPr>
          <w:rFonts w:ascii="仿宋" w:hAnsi="仿宋" w:eastAsia="仿宋" w:cs="仿宋"/>
          <w:spacing w:val="-45"/>
          <w:sz w:val="24"/>
          <w:szCs w:val="24"/>
        </w:rPr>
        <w:t xml:space="preserve"> </w:t>
      </w:r>
      <w:r>
        <w:rPr>
          <w:rFonts w:ascii="仿宋" w:hAnsi="仿宋" w:eastAsia="仿宋" w:cs="仿宋"/>
          <w:spacing w:val="-3"/>
          <w:sz w:val="24"/>
          <w:szCs w:val="24"/>
        </w:rPr>
        <w:t>50%的预付款；全部设备</w:t>
      </w:r>
    </w:p>
    <w:p>
      <w:pPr>
        <w:spacing w:line="222" w:lineRule="auto"/>
        <w:rPr>
          <w:rFonts w:ascii="仿宋" w:hAnsi="仿宋" w:eastAsia="仿宋" w:cs="仿宋"/>
          <w:sz w:val="24"/>
          <w:szCs w:val="24"/>
        </w:rPr>
        <w:sectPr>
          <w:footerReference r:id="rId5" w:type="default"/>
          <w:pgSz w:w="11906" w:h="16839"/>
          <w:pgMar w:top="1431" w:right="1718" w:bottom="1192" w:left="1785" w:header="0" w:footer="978" w:gutter="0"/>
          <w:cols w:space="720" w:num="1"/>
        </w:sectPr>
      </w:pPr>
    </w:p>
    <w:p>
      <w:pPr>
        <w:spacing w:before="156" w:line="439" w:lineRule="exact"/>
        <w:ind w:left="40"/>
        <w:rPr>
          <w:rFonts w:ascii="仿宋" w:hAnsi="仿宋" w:eastAsia="仿宋" w:cs="仿宋"/>
          <w:sz w:val="24"/>
          <w:szCs w:val="24"/>
        </w:rPr>
      </w:pPr>
      <w:r>
        <w:rPr>
          <w:rFonts w:ascii="仿宋" w:hAnsi="仿宋" w:eastAsia="仿宋" w:cs="仿宋"/>
          <w:spacing w:val="-1"/>
          <w:position w:val="14"/>
          <w:sz w:val="24"/>
          <w:szCs w:val="24"/>
        </w:rPr>
        <w:t>到场，乙方安装完成并经甲方验收合格后一</w:t>
      </w:r>
      <w:r>
        <w:rPr>
          <w:rFonts w:ascii="仿宋" w:hAnsi="仿宋" w:eastAsia="仿宋" w:cs="仿宋"/>
          <w:spacing w:val="-2"/>
          <w:position w:val="14"/>
          <w:sz w:val="24"/>
          <w:szCs w:val="24"/>
        </w:rPr>
        <w:t>个月内支付至合同价的</w:t>
      </w:r>
      <w:r>
        <w:rPr>
          <w:rFonts w:ascii="仿宋" w:hAnsi="仿宋" w:eastAsia="仿宋" w:cs="仿宋"/>
          <w:spacing w:val="-34"/>
          <w:position w:val="14"/>
          <w:sz w:val="24"/>
          <w:szCs w:val="24"/>
        </w:rPr>
        <w:t xml:space="preserve"> </w:t>
      </w:r>
      <w:r>
        <w:rPr>
          <w:rFonts w:ascii="仿宋" w:hAnsi="仿宋" w:eastAsia="仿宋" w:cs="仿宋"/>
          <w:spacing w:val="-2"/>
          <w:position w:val="14"/>
          <w:sz w:val="24"/>
          <w:szCs w:val="24"/>
        </w:rPr>
        <w:t>100%；。</w:t>
      </w:r>
    </w:p>
    <w:p>
      <w:pPr>
        <w:spacing w:line="221" w:lineRule="auto"/>
        <w:ind w:left="498"/>
        <w:rPr>
          <w:rFonts w:ascii="仿宋" w:hAnsi="仿宋" w:eastAsia="仿宋" w:cs="仿宋"/>
          <w:sz w:val="24"/>
          <w:szCs w:val="24"/>
        </w:rPr>
      </w:pPr>
      <w:r>
        <w:rPr>
          <w:rFonts w:ascii="仿宋" w:hAnsi="仿宋" w:eastAsia="仿宋" w:cs="仿宋"/>
          <w:spacing w:val="-1"/>
          <w:sz w:val="24"/>
          <w:szCs w:val="24"/>
        </w:rPr>
        <w:t>2.每次付款前，乙方向甲方提供等额增值税普通发票。</w:t>
      </w:r>
    </w:p>
    <w:p>
      <w:pPr>
        <w:spacing w:before="151" w:line="223" w:lineRule="auto"/>
        <w:ind w:left="509"/>
        <w:rPr>
          <w:rFonts w:ascii="仿宋" w:hAnsi="仿宋" w:eastAsia="仿宋" w:cs="仿宋"/>
          <w:sz w:val="24"/>
          <w:szCs w:val="24"/>
        </w:rPr>
      </w:pPr>
      <w:r>
        <w:rPr>
          <w:rFonts w:ascii="仿宋" w:hAnsi="仿宋" w:eastAsia="仿宋" w:cs="仿宋"/>
          <w:spacing w:val="-3"/>
          <w:sz w:val="24"/>
          <w:szCs w:val="24"/>
          <w14:textOutline w14:w="4358" w14:cap="sq" w14:cmpd="sng">
            <w14:solidFill>
              <w14:srgbClr w14:val="000000"/>
            </w14:solidFill>
            <w14:prstDash w14:val="solid"/>
            <w14:bevel/>
          </w14:textOutline>
        </w:rPr>
        <w:t>七、人员培训</w:t>
      </w:r>
    </w:p>
    <w:p>
      <w:pPr>
        <w:spacing w:before="122" w:line="368" w:lineRule="auto"/>
        <w:ind w:left="33" w:right="83" w:firstLine="947"/>
        <w:jc w:val="both"/>
        <w:rPr>
          <w:rFonts w:ascii="仿宋" w:hAnsi="仿宋" w:eastAsia="仿宋" w:cs="仿宋"/>
          <w:sz w:val="24"/>
          <w:szCs w:val="24"/>
        </w:rPr>
      </w:pPr>
      <w:r>
        <w:rPr>
          <w:rFonts w:ascii="仿宋" w:hAnsi="仿宋" w:eastAsia="仿宋" w:cs="仿宋"/>
          <w:spacing w:val="-3"/>
          <w:sz w:val="24"/>
          <w:szCs w:val="24"/>
        </w:rPr>
        <w:t>乙方在设备安装调试完毕后，需组织关于精密</w:t>
      </w:r>
      <w:r>
        <w:rPr>
          <w:rFonts w:ascii="仿宋" w:hAnsi="仿宋" w:eastAsia="仿宋" w:cs="仿宋"/>
          <w:spacing w:val="-4"/>
          <w:sz w:val="24"/>
          <w:szCs w:val="24"/>
        </w:rPr>
        <w:t>空调系统的理论知识、设</w:t>
      </w:r>
      <w:r>
        <w:rPr>
          <w:rFonts w:ascii="仿宋" w:hAnsi="仿宋" w:eastAsia="仿宋" w:cs="仿宋"/>
          <w:sz w:val="24"/>
          <w:szCs w:val="24"/>
        </w:rPr>
        <w:t xml:space="preserve"> 备原理和操作维护的集中培训。参与学习培训人数不超过</w:t>
      </w:r>
      <w:r>
        <w:rPr>
          <w:rFonts w:ascii="仿宋" w:hAnsi="仿宋" w:eastAsia="仿宋" w:cs="仿宋"/>
          <w:spacing w:val="-31"/>
          <w:sz w:val="24"/>
          <w:szCs w:val="24"/>
        </w:rPr>
        <w:t xml:space="preserve"> </w:t>
      </w:r>
      <w:r>
        <w:rPr>
          <w:rFonts w:ascii="仿宋" w:hAnsi="仿宋" w:eastAsia="仿宋" w:cs="仿宋"/>
          <w:sz w:val="24"/>
          <w:szCs w:val="24"/>
        </w:rPr>
        <w:t>10</w:t>
      </w:r>
      <w:r>
        <w:rPr>
          <w:rFonts w:ascii="仿宋" w:hAnsi="仿宋" w:eastAsia="仿宋" w:cs="仿宋"/>
          <w:spacing w:val="-38"/>
          <w:sz w:val="24"/>
          <w:szCs w:val="24"/>
        </w:rPr>
        <w:t xml:space="preserve"> </w:t>
      </w:r>
      <w:r>
        <w:rPr>
          <w:rFonts w:ascii="仿宋" w:hAnsi="仿宋" w:eastAsia="仿宋" w:cs="仿宋"/>
          <w:sz w:val="24"/>
          <w:szCs w:val="24"/>
        </w:rPr>
        <w:t>人，时间</w:t>
      </w:r>
      <w:r>
        <w:rPr>
          <w:rFonts w:ascii="仿宋" w:hAnsi="仿宋" w:eastAsia="仿宋" w:cs="仿宋"/>
          <w:spacing w:val="-1"/>
          <w:sz w:val="24"/>
          <w:szCs w:val="24"/>
        </w:rPr>
        <w:t>不超过</w:t>
      </w:r>
      <w:r>
        <w:rPr>
          <w:rFonts w:ascii="仿宋" w:hAnsi="仿宋" w:eastAsia="仿宋" w:cs="仿宋"/>
          <w:spacing w:val="-46"/>
          <w:sz w:val="24"/>
          <w:szCs w:val="24"/>
        </w:rPr>
        <w:t xml:space="preserve"> </w:t>
      </w:r>
      <w:r>
        <w:rPr>
          <w:rFonts w:ascii="仿宋" w:hAnsi="仿宋" w:eastAsia="仿宋" w:cs="仿宋"/>
          <w:spacing w:val="-1"/>
          <w:sz w:val="24"/>
          <w:szCs w:val="24"/>
        </w:rPr>
        <w:t>2</w:t>
      </w:r>
      <w:r>
        <w:rPr>
          <w:rFonts w:ascii="仿宋" w:hAnsi="仿宋" w:eastAsia="仿宋" w:cs="仿宋"/>
          <w:sz w:val="24"/>
          <w:szCs w:val="24"/>
        </w:rPr>
        <w:t xml:space="preserve"> </w:t>
      </w:r>
      <w:r>
        <w:rPr>
          <w:rFonts w:ascii="仿宋" w:hAnsi="仿宋" w:eastAsia="仿宋" w:cs="仿宋"/>
          <w:spacing w:val="-3"/>
          <w:sz w:val="24"/>
          <w:szCs w:val="24"/>
        </w:rPr>
        <w:t>天，相关培训费用由乙方承担。（根据设备的技术要</w:t>
      </w:r>
      <w:r>
        <w:rPr>
          <w:rFonts w:ascii="仿宋" w:hAnsi="仿宋" w:eastAsia="仿宋" w:cs="仿宋"/>
          <w:spacing w:val="-4"/>
          <w:sz w:val="24"/>
          <w:szCs w:val="24"/>
        </w:rPr>
        <w:t>求，视具体情况加以约定或</w:t>
      </w:r>
    </w:p>
    <w:p>
      <w:pPr>
        <w:spacing w:line="219" w:lineRule="auto"/>
        <w:ind w:left="34"/>
        <w:rPr>
          <w:rFonts w:ascii="仿宋" w:hAnsi="仿宋" w:eastAsia="仿宋" w:cs="仿宋"/>
          <w:sz w:val="24"/>
          <w:szCs w:val="24"/>
        </w:rPr>
      </w:pPr>
      <w:r>
        <w:rPr>
          <w:rFonts w:ascii="仿宋" w:hAnsi="仿宋" w:eastAsia="仿宋" w:cs="仿宋"/>
          <w:spacing w:val="-1"/>
          <w:sz w:val="24"/>
          <w:szCs w:val="24"/>
        </w:rPr>
        <w:t>在技术协议详细约定；如无必要，可不约定）</w:t>
      </w:r>
    </w:p>
    <w:p>
      <w:pPr>
        <w:spacing w:before="195" w:line="221" w:lineRule="auto"/>
        <w:ind w:left="511"/>
        <w:rPr>
          <w:rFonts w:ascii="仿宋" w:hAnsi="仿宋" w:eastAsia="仿宋" w:cs="仿宋"/>
          <w:sz w:val="24"/>
          <w:szCs w:val="24"/>
        </w:rPr>
      </w:pPr>
      <w:r>
        <w:rPr>
          <w:rFonts w:ascii="仿宋" w:hAnsi="仿宋" w:eastAsia="仿宋" w:cs="仿宋"/>
          <w:spacing w:val="-2"/>
          <w:sz w:val="24"/>
          <w:szCs w:val="24"/>
          <w14:textOutline w14:w="4358" w14:cap="sq" w14:cmpd="sng">
            <w14:solidFill>
              <w14:srgbClr w14:val="000000"/>
            </w14:solidFill>
            <w14:prstDash w14:val="solid"/>
            <w14:bevel/>
          </w14:textOutline>
        </w:rPr>
        <w:t>八、保修方式</w:t>
      </w:r>
    </w:p>
    <w:p>
      <w:pPr>
        <w:spacing w:before="216" w:line="339" w:lineRule="auto"/>
        <w:ind w:left="39" w:right="85" w:firstLine="457"/>
        <w:rPr>
          <w:rFonts w:ascii="仿宋" w:hAnsi="仿宋" w:eastAsia="仿宋" w:cs="仿宋"/>
          <w:sz w:val="24"/>
          <w:szCs w:val="24"/>
        </w:rPr>
      </w:pPr>
      <w:r>
        <w:rPr>
          <w:rFonts w:ascii="仿宋" w:hAnsi="仿宋" w:eastAsia="仿宋" w:cs="仿宋"/>
          <w:spacing w:val="-1"/>
          <w:sz w:val="24"/>
          <w:szCs w:val="24"/>
        </w:rPr>
        <w:t>1、</w:t>
      </w:r>
      <w:r>
        <w:rPr>
          <w:rFonts w:ascii="仿宋" w:hAnsi="仿宋" w:eastAsia="仿宋" w:cs="仿宋"/>
          <w:spacing w:val="-56"/>
          <w:sz w:val="24"/>
          <w:szCs w:val="24"/>
        </w:rPr>
        <w:t xml:space="preserve"> </w:t>
      </w:r>
      <w:r>
        <w:rPr>
          <w:rFonts w:ascii="仿宋" w:hAnsi="仿宋" w:eastAsia="仿宋" w:cs="仿宋"/>
          <w:spacing w:val="-1"/>
          <w:sz w:val="24"/>
          <w:szCs w:val="24"/>
        </w:rPr>
        <w:t>自设备经过双方验收合格之日起按生产厂</w:t>
      </w:r>
      <w:r>
        <w:rPr>
          <w:rFonts w:ascii="仿宋" w:hAnsi="仿宋" w:eastAsia="仿宋" w:cs="仿宋"/>
          <w:spacing w:val="-2"/>
          <w:sz w:val="24"/>
          <w:szCs w:val="24"/>
        </w:rPr>
        <w:t>家规定的条款进行免费保修服</w:t>
      </w:r>
      <w:r>
        <w:rPr>
          <w:rFonts w:ascii="仿宋" w:hAnsi="仿宋" w:eastAsia="仿宋" w:cs="仿宋"/>
          <w:sz w:val="24"/>
          <w:szCs w:val="24"/>
        </w:rPr>
        <w:t xml:space="preserve"> </w:t>
      </w:r>
      <w:r>
        <w:rPr>
          <w:rFonts w:ascii="仿宋" w:hAnsi="仿宋" w:eastAsia="仿宋" w:cs="仿宋"/>
          <w:spacing w:val="3"/>
          <w:sz w:val="24"/>
          <w:szCs w:val="24"/>
        </w:rPr>
        <w:t>务，免费保修服务期限为</w:t>
      </w:r>
      <w:r>
        <w:rPr>
          <w:rFonts w:ascii="仿宋" w:hAnsi="仿宋" w:eastAsia="仿宋" w:cs="仿宋"/>
          <w:spacing w:val="-29"/>
          <w:sz w:val="24"/>
          <w:szCs w:val="24"/>
        </w:rPr>
        <w:t xml:space="preserve"> </w:t>
      </w:r>
      <w:r>
        <w:rPr>
          <w:rFonts w:ascii="仿宋" w:hAnsi="仿宋" w:eastAsia="仿宋" w:cs="仿宋"/>
          <w:spacing w:val="3"/>
          <w:sz w:val="24"/>
          <w:szCs w:val="24"/>
        </w:rPr>
        <w:t>5</w:t>
      </w:r>
      <w:r>
        <w:rPr>
          <w:rFonts w:ascii="仿宋" w:hAnsi="仿宋" w:eastAsia="仿宋" w:cs="仿宋"/>
          <w:spacing w:val="-34"/>
          <w:sz w:val="24"/>
          <w:szCs w:val="24"/>
        </w:rPr>
        <w:t xml:space="preserve"> </w:t>
      </w:r>
      <w:r>
        <w:rPr>
          <w:rFonts w:ascii="仿宋" w:hAnsi="仿宋" w:eastAsia="仿宋" w:cs="仿宋"/>
          <w:spacing w:val="3"/>
          <w:sz w:val="24"/>
          <w:szCs w:val="24"/>
        </w:rPr>
        <w:t>年。保修期内，卖方必须在接到买方保修通知后</w:t>
      </w:r>
      <w:r>
        <w:rPr>
          <w:rFonts w:ascii="仿宋" w:hAnsi="仿宋" w:eastAsia="仿宋" w:cs="仿宋"/>
          <w:spacing w:val="-44"/>
          <w:sz w:val="24"/>
          <w:szCs w:val="24"/>
        </w:rPr>
        <w:t xml:space="preserve"> </w:t>
      </w:r>
      <w:r>
        <w:rPr>
          <w:rFonts w:ascii="仿宋" w:hAnsi="仿宋" w:eastAsia="仿宋" w:cs="仿宋"/>
          <w:spacing w:val="3"/>
          <w:sz w:val="24"/>
          <w:szCs w:val="24"/>
        </w:rPr>
        <w:t>2</w:t>
      </w:r>
    </w:p>
    <w:p>
      <w:pPr>
        <w:spacing w:before="1" w:line="221" w:lineRule="auto"/>
        <w:ind w:left="32"/>
        <w:rPr>
          <w:rFonts w:ascii="仿宋" w:hAnsi="仿宋" w:eastAsia="仿宋" w:cs="仿宋"/>
          <w:sz w:val="24"/>
          <w:szCs w:val="24"/>
        </w:rPr>
      </w:pPr>
      <w:r>
        <w:rPr>
          <w:rFonts w:ascii="仿宋" w:hAnsi="仿宋" w:eastAsia="仿宋" w:cs="仿宋"/>
          <w:spacing w:val="-2"/>
          <w:sz w:val="24"/>
          <w:szCs w:val="24"/>
        </w:rPr>
        <w:t>小时内派人至买方现场维修。</w:t>
      </w:r>
    </w:p>
    <w:p>
      <w:pPr>
        <w:spacing w:before="151" w:line="442" w:lineRule="exact"/>
        <w:ind w:left="507"/>
        <w:rPr>
          <w:rFonts w:ascii="仿宋" w:hAnsi="仿宋" w:eastAsia="仿宋" w:cs="仿宋"/>
          <w:sz w:val="24"/>
          <w:szCs w:val="24"/>
        </w:rPr>
      </w:pPr>
      <w:r>
        <w:rPr>
          <w:rFonts w:ascii="仿宋" w:hAnsi="仿宋" w:eastAsia="仿宋" w:cs="仿宋"/>
          <w:position w:val="15"/>
          <w:sz w:val="24"/>
          <w:szCs w:val="24"/>
        </w:rPr>
        <w:t>2、保修期内，如由于火灾、水灾、地震、磁电串入、等不可抗拒原因及买</w:t>
      </w:r>
    </w:p>
    <w:p>
      <w:pPr>
        <w:spacing w:line="220" w:lineRule="auto"/>
        <w:jc w:val="right"/>
        <w:rPr>
          <w:rFonts w:ascii="仿宋" w:hAnsi="仿宋" w:eastAsia="仿宋" w:cs="仿宋"/>
          <w:sz w:val="24"/>
          <w:szCs w:val="24"/>
        </w:rPr>
      </w:pPr>
      <w:r>
        <w:rPr>
          <w:rFonts w:ascii="仿宋" w:hAnsi="仿宋" w:eastAsia="仿宋" w:cs="仿宋"/>
          <w:spacing w:val="-8"/>
          <w:sz w:val="24"/>
          <w:szCs w:val="24"/>
        </w:rPr>
        <w:t>方人为破坏因素造成的损坏，卖方负责免费维修，设备材料成本费用由买方承担。</w:t>
      </w:r>
    </w:p>
    <w:p>
      <w:pPr>
        <w:spacing w:before="153" w:line="439" w:lineRule="exact"/>
        <w:ind w:left="509"/>
        <w:rPr>
          <w:rFonts w:ascii="仿宋" w:hAnsi="仿宋" w:eastAsia="仿宋" w:cs="仿宋"/>
          <w:sz w:val="24"/>
          <w:szCs w:val="24"/>
        </w:rPr>
      </w:pPr>
      <w:r>
        <w:rPr>
          <w:rFonts w:ascii="仿宋" w:hAnsi="仿宋" w:eastAsia="仿宋" w:cs="仿宋"/>
          <w:spacing w:val="-1"/>
          <w:position w:val="14"/>
          <w:sz w:val="24"/>
          <w:szCs w:val="24"/>
        </w:rPr>
        <w:t>3、保修期后，卖方必须在接到买方维修通知后</w:t>
      </w:r>
      <w:r>
        <w:rPr>
          <w:rFonts w:ascii="仿宋" w:hAnsi="仿宋" w:eastAsia="仿宋" w:cs="仿宋"/>
          <w:spacing w:val="-36"/>
          <w:position w:val="14"/>
          <w:sz w:val="24"/>
          <w:szCs w:val="24"/>
        </w:rPr>
        <w:t xml:space="preserve"> </w:t>
      </w:r>
      <w:r>
        <w:rPr>
          <w:rFonts w:ascii="仿宋" w:hAnsi="仿宋" w:eastAsia="仿宋" w:cs="仿宋"/>
          <w:spacing w:val="-1"/>
          <w:position w:val="14"/>
          <w:sz w:val="24"/>
          <w:szCs w:val="24"/>
        </w:rPr>
        <w:t>4</w:t>
      </w:r>
      <w:r>
        <w:rPr>
          <w:rFonts w:ascii="仿宋" w:hAnsi="仿宋" w:eastAsia="仿宋" w:cs="仿宋"/>
          <w:spacing w:val="-44"/>
          <w:position w:val="14"/>
          <w:sz w:val="24"/>
          <w:szCs w:val="24"/>
        </w:rPr>
        <w:t xml:space="preserve"> </w:t>
      </w:r>
      <w:r>
        <w:rPr>
          <w:rFonts w:ascii="仿宋" w:hAnsi="仿宋" w:eastAsia="仿宋" w:cs="仿宋"/>
          <w:spacing w:val="-1"/>
          <w:position w:val="14"/>
          <w:sz w:val="24"/>
          <w:szCs w:val="24"/>
        </w:rPr>
        <w:t>小时内派人至买方现场维</w:t>
      </w:r>
    </w:p>
    <w:p>
      <w:pPr>
        <w:spacing w:before="1" w:line="220" w:lineRule="auto"/>
        <w:ind w:left="31"/>
        <w:rPr>
          <w:rFonts w:ascii="仿宋" w:hAnsi="仿宋" w:eastAsia="仿宋" w:cs="仿宋"/>
          <w:sz w:val="24"/>
          <w:szCs w:val="24"/>
        </w:rPr>
      </w:pPr>
      <w:r>
        <w:rPr>
          <w:rFonts w:ascii="仿宋" w:hAnsi="仿宋" w:eastAsia="仿宋" w:cs="仿宋"/>
          <w:spacing w:val="-1"/>
          <w:sz w:val="24"/>
          <w:szCs w:val="24"/>
        </w:rPr>
        <w:t>修。设备的维修、更换，买方酌情收取成本费和服务费，收费标准另行约定。</w:t>
      </w:r>
    </w:p>
    <w:p>
      <w:pPr>
        <w:spacing w:before="155" w:line="223" w:lineRule="auto"/>
        <w:ind w:left="520"/>
        <w:rPr>
          <w:rFonts w:ascii="仿宋" w:hAnsi="仿宋" w:eastAsia="仿宋" w:cs="仿宋"/>
          <w:sz w:val="24"/>
          <w:szCs w:val="24"/>
        </w:rPr>
      </w:pPr>
      <w:r>
        <w:rPr>
          <w:rFonts w:ascii="仿宋" w:hAnsi="仿宋" w:eastAsia="仿宋" w:cs="仿宋"/>
          <w:spacing w:val="-4"/>
          <w:sz w:val="24"/>
          <w:szCs w:val="24"/>
          <w14:textOutline w14:w="4358" w14:cap="sq" w14:cmpd="sng">
            <w14:solidFill>
              <w14:srgbClr w14:val="000000"/>
            </w14:solidFill>
            <w14:prstDash w14:val="solid"/>
            <w14:bevel/>
          </w14:textOutline>
        </w:rPr>
        <w:t>九、违约责任</w:t>
      </w:r>
    </w:p>
    <w:p>
      <w:pPr>
        <w:spacing w:before="149" w:line="439" w:lineRule="exact"/>
        <w:ind w:left="462"/>
        <w:rPr>
          <w:rFonts w:ascii="仿宋" w:hAnsi="仿宋" w:eastAsia="仿宋" w:cs="仿宋"/>
          <w:sz w:val="24"/>
          <w:szCs w:val="24"/>
        </w:rPr>
      </w:pPr>
      <w:r>
        <w:rPr>
          <w:rFonts w:ascii="仿宋" w:hAnsi="仿宋" w:eastAsia="仿宋" w:cs="仿宋"/>
          <w:spacing w:val="-4"/>
          <w:position w:val="14"/>
          <w:sz w:val="24"/>
          <w:szCs w:val="24"/>
        </w:rPr>
        <w:t>1、 买方无故中途退货，应支付卖方合同总额的</w:t>
      </w:r>
      <w:r>
        <w:rPr>
          <w:rFonts w:ascii="仿宋" w:hAnsi="仿宋" w:eastAsia="仿宋" w:cs="仿宋"/>
          <w:spacing w:val="-46"/>
          <w:position w:val="14"/>
          <w:sz w:val="24"/>
          <w:szCs w:val="24"/>
        </w:rPr>
        <w:t xml:space="preserve"> </w:t>
      </w:r>
      <w:r>
        <w:rPr>
          <w:rFonts w:ascii="仿宋" w:hAnsi="仿宋" w:eastAsia="仿宋" w:cs="仿宋"/>
          <w:spacing w:val="-4"/>
          <w:position w:val="14"/>
          <w:sz w:val="24"/>
          <w:szCs w:val="24"/>
        </w:rPr>
        <w:t>5%违约金。（如对方提出类</w:t>
      </w:r>
    </w:p>
    <w:p>
      <w:pPr>
        <w:spacing w:line="220" w:lineRule="auto"/>
        <w:ind w:left="32"/>
        <w:rPr>
          <w:rFonts w:ascii="仿宋" w:hAnsi="仿宋" w:eastAsia="仿宋" w:cs="仿宋"/>
          <w:sz w:val="24"/>
          <w:szCs w:val="24"/>
        </w:rPr>
      </w:pPr>
      <w:r>
        <w:rPr>
          <w:rFonts w:ascii="仿宋" w:hAnsi="仿宋" w:eastAsia="仿宋" w:cs="仿宋"/>
          <w:spacing w:val="-1"/>
          <w:sz w:val="24"/>
          <w:szCs w:val="24"/>
        </w:rPr>
        <w:t>似条款时可作此约定，否则，建议删除此款）</w:t>
      </w:r>
    </w:p>
    <w:p>
      <w:pPr>
        <w:spacing w:before="155" w:line="338" w:lineRule="auto"/>
        <w:ind w:left="32" w:right="17" w:firstLine="480"/>
        <w:rPr>
          <w:rFonts w:ascii="仿宋" w:hAnsi="仿宋" w:eastAsia="仿宋" w:cs="仿宋"/>
          <w:sz w:val="24"/>
          <w:szCs w:val="24"/>
        </w:rPr>
      </w:pPr>
      <w:r>
        <w:rPr>
          <w:rFonts w:ascii="仿宋" w:hAnsi="仿宋" w:eastAsia="仿宋" w:cs="仿宋"/>
          <w:spacing w:val="1"/>
          <w:sz w:val="24"/>
          <w:szCs w:val="24"/>
        </w:rPr>
        <w:t>2、买方逾期付款，每逾期一天，应支付卖方合同总额</w:t>
      </w:r>
      <w:r>
        <w:rPr>
          <w:rFonts w:ascii="仿宋" w:hAnsi="仿宋" w:eastAsia="仿宋" w:cs="仿宋"/>
          <w:spacing w:val="-31"/>
          <w:sz w:val="24"/>
          <w:szCs w:val="24"/>
        </w:rPr>
        <w:t xml:space="preserve"> </w:t>
      </w:r>
      <w:r>
        <w:rPr>
          <w:rFonts w:ascii="仿宋" w:hAnsi="仿宋" w:eastAsia="仿宋" w:cs="仿宋"/>
          <w:spacing w:val="1"/>
          <w:sz w:val="24"/>
          <w:szCs w:val="24"/>
        </w:rPr>
        <w:t>2‰的违约金，违约</w:t>
      </w:r>
      <w:r>
        <w:rPr>
          <w:rFonts w:ascii="仿宋" w:hAnsi="仿宋" w:eastAsia="仿宋" w:cs="仿宋"/>
          <w:sz w:val="24"/>
          <w:szCs w:val="24"/>
        </w:rPr>
        <w:t xml:space="preserve"> </w:t>
      </w:r>
      <w:r>
        <w:rPr>
          <w:rFonts w:ascii="仿宋" w:hAnsi="仿宋" w:eastAsia="仿宋" w:cs="仿宋"/>
          <w:spacing w:val="-3"/>
          <w:sz w:val="24"/>
          <w:szCs w:val="24"/>
        </w:rPr>
        <w:t>金累计总额不超过合同总额的</w:t>
      </w:r>
      <w:r>
        <w:rPr>
          <w:rFonts w:ascii="仿宋" w:hAnsi="仿宋" w:eastAsia="仿宋" w:cs="仿宋"/>
          <w:spacing w:val="-46"/>
          <w:sz w:val="24"/>
          <w:szCs w:val="24"/>
        </w:rPr>
        <w:t xml:space="preserve"> </w:t>
      </w:r>
      <w:r>
        <w:rPr>
          <w:rFonts w:ascii="仿宋" w:hAnsi="仿宋" w:eastAsia="仿宋" w:cs="仿宋"/>
          <w:spacing w:val="-3"/>
          <w:sz w:val="24"/>
          <w:szCs w:val="24"/>
        </w:rPr>
        <w:t>5%。（如对方</w:t>
      </w:r>
      <w:r>
        <w:rPr>
          <w:rFonts w:ascii="仿宋" w:hAnsi="仿宋" w:eastAsia="仿宋" w:cs="仿宋"/>
          <w:spacing w:val="-4"/>
          <w:sz w:val="24"/>
          <w:szCs w:val="24"/>
        </w:rPr>
        <w:t>提出类似条款时可作此约定，否则，</w:t>
      </w:r>
    </w:p>
    <w:p>
      <w:pPr>
        <w:spacing w:before="1" w:line="223" w:lineRule="auto"/>
        <w:ind w:left="32"/>
        <w:rPr>
          <w:rFonts w:ascii="仿宋" w:hAnsi="仿宋" w:eastAsia="仿宋" w:cs="仿宋"/>
          <w:sz w:val="24"/>
          <w:szCs w:val="24"/>
        </w:rPr>
      </w:pPr>
      <w:r>
        <w:rPr>
          <w:rFonts w:ascii="仿宋" w:hAnsi="仿宋" w:eastAsia="仿宋" w:cs="仿宋"/>
          <w:spacing w:val="-3"/>
          <w:sz w:val="24"/>
          <w:szCs w:val="24"/>
        </w:rPr>
        <w:t>建议删除此款）</w:t>
      </w:r>
    </w:p>
    <w:p>
      <w:pPr>
        <w:spacing w:before="151" w:line="338" w:lineRule="auto"/>
        <w:ind w:left="42" w:right="83" w:firstLine="467"/>
        <w:rPr>
          <w:rFonts w:ascii="仿宋" w:hAnsi="仿宋" w:eastAsia="仿宋" w:cs="仿宋"/>
          <w:sz w:val="24"/>
          <w:szCs w:val="24"/>
        </w:rPr>
      </w:pPr>
      <w:r>
        <w:rPr>
          <w:rFonts w:ascii="仿宋" w:hAnsi="仿宋" w:eastAsia="仿宋" w:cs="仿宋"/>
          <w:spacing w:val="-2"/>
          <w:sz w:val="24"/>
          <w:szCs w:val="24"/>
        </w:rPr>
        <w:t>3、卖方逾期交货，每逾期一天，应支付合同总额</w:t>
      </w:r>
      <w:r>
        <w:rPr>
          <w:rFonts w:ascii="仿宋" w:hAnsi="仿宋" w:eastAsia="仿宋" w:cs="仿宋"/>
          <w:spacing w:val="-34"/>
          <w:sz w:val="24"/>
          <w:szCs w:val="24"/>
        </w:rPr>
        <w:t xml:space="preserve"> </w:t>
      </w:r>
      <w:r>
        <w:rPr>
          <w:rFonts w:ascii="仿宋" w:hAnsi="仿宋" w:eastAsia="仿宋" w:cs="仿宋"/>
          <w:spacing w:val="-2"/>
          <w:sz w:val="24"/>
          <w:szCs w:val="24"/>
        </w:rPr>
        <w:t>1</w:t>
      </w:r>
      <w:r>
        <w:rPr>
          <w:rFonts w:ascii="仿宋" w:hAnsi="仿宋" w:eastAsia="仿宋" w:cs="仿宋"/>
          <w:spacing w:val="-3"/>
          <w:sz w:val="24"/>
          <w:szCs w:val="24"/>
        </w:rPr>
        <w:t>%的违约金，违约金累计</w:t>
      </w:r>
      <w:r>
        <w:rPr>
          <w:rFonts w:ascii="仿宋" w:hAnsi="仿宋" w:eastAsia="仿宋" w:cs="仿宋"/>
          <w:sz w:val="24"/>
          <w:szCs w:val="24"/>
        </w:rPr>
        <w:t xml:space="preserve"> </w:t>
      </w:r>
      <w:r>
        <w:rPr>
          <w:rFonts w:ascii="仿宋" w:hAnsi="仿宋" w:eastAsia="仿宋" w:cs="仿宋"/>
          <w:spacing w:val="1"/>
          <w:sz w:val="24"/>
          <w:szCs w:val="24"/>
        </w:rPr>
        <w:t>总额不超过合同总额的</w:t>
      </w:r>
      <w:r>
        <w:rPr>
          <w:rFonts w:ascii="仿宋" w:hAnsi="仿宋" w:eastAsia="仿宋" w:cs="仿宋"/>
          <w:spacing w:val="-45"/>
          <w:sz w:val="24"/>
          <w:szCs w:val="24"/>
        </w:rPr>
        <w:t xml:space="preserve"> </w:t>
      </w:r>
      <w:r>
        <w:rPr>
          <w:rFonts w:ascii="仿宋" w:hAnsi="仿宋" w:eastAsia="仿宋" w:cs="仿宋"/>
          <w:spacing w:val="1"/>
          <w:sz w:val="24"/>
          <w:szCs w:val="24"/>
        </w:rPr>
        <w:t>30%逾期交货超过 天，视为交货不能，卖方应双倍返回</w:t>
      </w:r>
    </w:p>
    <w:p>
      <w:pPr>
        <w:spacing w:line="220" w:lineRule="auto"/>
        <w:ind w:left="42"/>
        <w:rPr>
          <w:rFonts w:ascii="仿宋" w:hAnsi="仿宋" w:eastAsia="仿宋" w:cs="仿宋"/>
          <w:sz w:val="24"/>
          <w:szCs w:val="24"/>
        </w:rPr>
      </w:pPr>
      <w:r>
        <w:rPr>
          <w:rFonts w:ascii="仿宋" w:hAnsi="仿宋" w:eastAsia="仿宋" w:cs="仿宋"/>
          <w:spacing w:val="-1"/>
          <w:sz w:val="24"/>
          <w:szCs w:val="24"/>
        </w:rPr>
        <w:t>买方已付款项，买方有权解除合同并要求卖方支付合同金</w:t>
      </w:r>
      <w:r>
        <w:rPr>
          <w:rFonts w:ascii="仿宋" w:hAnsi="仿宋" w:eastAsia="仿宋" w:cs="仿宋"/>
          <w:spacing w:val="-2"/>
          <w:sz w:val="24"/>
          <w:szCs w:val="24"/>
        </w:rPr>
        <w:t>额</w:t>
      </w:r>
      <w:r>
        <w:rPr>
          <w:rFonts w:ascii="仿宋" w:hAnsi="仿宋" w:eastAsia="仿宋" w:cs="仿宋"/>
          <w:spacing w:val="-47"/>
          <w:sz w:val="24"/>
          <w:szCs w:val="24"/>
        </w:rPr>
        <w:t xml:space="preserve"> </w:t>
      </w:r>
      <w:r>
        <w:rPr>
          <w:rFonts w:ascii="仿宋" w:hAnsi="仿宋" w:eastAsia="仿宋" w:cs="仿宋"/>
          <w:spacing w:val="-2"/>
          <w:sz w:val="24"/>
          <w:szCs w:val="24"/>
        </w:rPr>
        <w:t>30%违约金。</w:t>
      </w:r>
    </w:p>
    <w:p>
      <w:pPr>
        <w:spacing w:before="159" w:line="338" w:lineRule="auto"/>
        <w:ind w:left="31" w:right="83" w:firstLine="474"/>
        <w:rPr>
          <w:rFonts w:ascii="仿宋" w:hAnsi="仿宋" w:eastAsia="仿宋" w:cs="仿宋"/>
          <w:sz w:val="24"/>
          <w:szCs w:val="24"/>
        </w:rPr>
      </w:pPr>
      <w:r>
        <w:rPr>
          <w:rFonts w:ascii="仿宋" w:hAnsi="仿宋" w:eastAsia="仿宋" w:cs="仿宋"/>
          <w:sz w:val="24"/>
          <w:szCs w:val="24"/>
        </w:rPr>
        <w:t>4、保修期内，卖方未能在合同约定的期限内履行保修义务，每迟延一天，</w:t>
      </w:r>
      <w:r>
        <w:rPr>
          <w:rFonts w:ascii="仿宋" w:hAnsi="仿宋" w:eastAsia="仿宋" w:cs="仿宋"/>
          <w:spacing w:val="10"/>
          <w:sz w:val="24"/>
          <w:szCs w:val="24"/>
        </w:rPr>
        <w:t xml:space="preserve"> </w:t>
      </w:r>
      <w:r>
        <w:rPr>
          <w:rFonts w:ascii="仿宋" w:hAnsi="仿宋" w:eastAsia="仿宋" w:cs="仿宋"/>
          <w:spacing w:val="1"/>
          <w:sz w:val="24"/>
          <w:szCs w:val="24"/>
        </w:rPr>
        <w:t>卖方向买方支付合同金额</w:t>
      </w:r>
      <w:r>
        <w:rPr>
          <w:rFonts w:ascii="仿宋" w:hAnsi="仿宋" w:eastAsia="仿宋" w:cs="仿宋"/>
          <w:spacing w:val="-32"/>
          <w:sz w:val="24"/>
          <w:szCs w:val="24"/>
        </w:rPr>
        <w:t xml:space="preserve"> </w:t>
      </w:r>
      <w:r>
        <w:rPr>
          <w:rFonts w:ascii="仿宋" w:hAnsi="仿宋" w:eastAsia="仿宋" w:cs="仿宋"/>
          <w:spacing w:val="1"/>
          <w:sz w:val="24"/>
          <w:szCs w:val="24"/>
        </w:rPr>
        <w:t>1%的违约金并赔偿买方其他经济损失，违约金累计总</w:t>
      </w:r>
      <w:r>
        <w:rPr>
          <w:rFonts w:ascii="仿宋" w:hAnsi="仿宋" w:eastAsia="仿宋" w:cs="仿宋"/>
          <w:sz w:val="24"/>
          <w:szCs w:val="24"/>
        </w:rPr>
        <w:t xml:space="preserve"> </w:t>
      </w:r>
      <w:r>
        <w:rPr>
          <w:rFonts w:ascii="仿宋" w:hAnsi="仿宋" w:eastAsia="仿宋" w:cs="仿宋"/>
          <w:spacing w:val="-2"/>
          <w:sz w:val="24"/>
          <w:szCs w:val="24"/>
        </w:rPr>
        <w:t>额不超过合同总额的</w:t>
      </w:r>
      <w:r>
        <w:rPr>
          <w:rFonts w:ascii="仿宋" w:hAnsi="仿宋" w:eastAsia="仿宋" w:cs="仿宋"/>
          <w:spacing w:val="-43"/>
          <w:sz w:val="24"/>
          <w:szCs w:val="24"/>
        </w:rPr>
        <w:t xml:space="preserve"> </w:t>
      </w:r>
      <w:r>
        <w:rPr>
          <w:rFonts w:ascii="仿宋" w:hAnsi="仿宋" w:eastAsia="仿宋" w:cs="仿宋"/>
          <w:spacing w:val="-2"/>
          <w:sz w:val="24"/>
          <w:szCs w:val="24"/>
        </w:rPr>
        <w:t>30%，卖方超过三十天仍未履行保修义务，买方有权解除合</w:t>
      </w:r>
      <w:r>
        <w:rPr>
          <w:rFonts w:ascii="仿宋" w:hAnsi="仿宋" w:eastAsia="仿宋" w:cs="仿宋"/>
          <w:sz w:val="24"/>
          <w:szCs w:val="24"/>
        </w:rPr>
        <w:t xml:space="preserve"> </w:t>
      </w:r>
      <w:r>
        <w:rPr>
          <w:rFonts w:ascii="仿宋" w:hAnsi="仿宋" w:eastAsia="仿宋" w:cs="仿宋"/>
          <w:spacing w:val="-3"/>
          <w:sz w:val="24"/>
          <w:szCs w:val="24"/>
        </w:rPr>
        <w:t>同并要求赔偿经济损失；卖方未能在接到买方通知三十天</w:t>
      </w:r>
      <w:r>
        <w:rPr>
          <w:rFonts w:ascii="仿宋" w:hAnsi="仿宋" w:eastAsia="仿宋" w:cs="仿宋"/>
          <w:spacing w:val="-4"/>
          <w:sz w:val="24"/>
          <w:szCs w:val="24"/>
        </w:rPr>
        <w:t>内将设备维修至正常使</w:t>
      </w:r>
      <w:r>
        <w:rPr>
          <w:rFonts w:ascii="仿宋" w:hAnsi="仿宋" w:eastAsia="仿宋" w:cs="仿宋"/>
          <w:sz w:val="24"/>
          <w:szCs w:val="24"/>
        </w:rPr>
        <w:t xml:space="preserve"> </w:t>
      </w:r>
      <w:r>
        <w:rPr>
          <w:rFonts w:ascii="仿宋" w:hAnsi="仿宋" w:eastAsia="仿宋" w:cs="仿宋"/>
          <w:spacing w:val="-3"/>
          <w:sz w:val="24"/>
          <w:szCs w:val="24"/>
        </w:rPr>
        <w:t>用的状态，买方有权要求卖方换货或解除合同并要求卖方</w:t>
      </w:r>
      <w:r>
        <w:rPr>
          <w:rFonts w:ascii="仿宋" w:hAnsi="仿宋" w:eastAsia="仿宋" w:cs="仿宋"/>
          <w:spacing w:val="-4"/>
          <w:sz w:val="24"/>
          <w:szCs w:val="24"/>
        </w:rPr>
        <w:t>赔偿经济损失。保修期</w:t>
      </w:r>
      <w:r>
        <w:rPr>
          <w:rFonts w:ascii="仿宋" w:hAnsi="仿宋" w:eastAsia="仿宋" w:cs="仿宋"/>
          <w:sz w:val="24"/>
          <w:szCs w:val="24"/>
        </w:rPr>
        <w:t xml:space="preserve"> </w:t>
      </w:r>
      <w:r>
        <w:rPr>
          <w:rFonts w:ascii="仿宋" w:hAnsi="仿宋" w:eastAsia="仿宋" w:cs="仿宋"/>
          <w:spacing w:val="-3"/>
          <w:sz w:val="24"/>
          <w:szCs w:val="24"/>
        </w:rPr>
        <w:t>后，卖方未能在合同约定的期限内履行维修义务，每迟延</w:t>
      </w:r>
      <w:r>
        <w:rPr>
          <w:rFonts w:ascii="仿宋" w:hAnsi="仿宋" w:eastAsia="仿宋" w:cs="仿宋"/>
          <w:spacing w:val="-4"/>
          <w:sz w:val="24"/>
          <w:szCs w:val="24"/>
        </w:rPr>
        <w:t>一天，卖方向买方支付</w:t>
      </w:r>
    </w:p>
    <w:p>
      <w:pPr>
        <w:spacing w:line="220" w:lineRule="auto"/>
        <w:ind w:left="39"/>
        <w:rPr>
          <w:rFonts w:ascii="仿宋" w:hAnsi="仿宋" w:eastAsia="仿宋" w:cs="仿宋"/>
          <w:sz w:val="24"/>
          <w:szCs w:val="24"/>
        </w:rPr>
      </w:pPr>
      <w:r>
        <w:rPr>
          <w:rFonts w:ascii="仿宋" w:hAnsi="仿宋" w:eastAsia="仿宋" w:cs="仿宋"/>
          <w:spacing w:val="1"/>
          <w:sz w:val="24"/>
          <w:szCs w:val="24"/>
        </w:rPr>
        <w:t>合同金额</w:t>
      </w:r>
      <w:r>
        <w:rPr>
          <w:rFonts w:ascii="仿宋" w:hAnsi="仿宋" w:eastAsia="仿宋" w:cs="仿宋"/>
          <w:spacing w:val="-31"/>
          <w:sz w:val="24"/>
          <w:szCs w:val="24"/>
        </w:rPr>
        <w:t xml:space="preserve"> </w:t>
      </w:r>
      <w:r>
        <w:rPr>
          <w:rFonts w:ascii="仿宋" w:hAnsi="仿宋" w:eastAsia="仿宋" w:cs="仿宋"/>
          <w:spacing w:val="1"/>
          <w:sz w:val="24"/>
          <w:szCs w:val="24"/>
        </w:rPr>
        <w:t>1%的违约金并赔偿买方其他经济损失，违约金累</w:t>
      </w:r>
      <w:r>
        <w:rPr>
          <w:rFonts w:ascii="仿宋" w:hAnsi="仿宋" w:eastAsia="仿宋" w:cs="仿宋"/>
          <w:sz w:val="24"/>
          <w:szCs w:val="24"/>
        </w:rPr>
        <w:t>计总额不超过合同总</w:t>
      </w:r>
    </w:p>
    <w:p>
      <w:pPr>
        <w:spacing w:line="220" w:lineRule="auto"/>
        <w:rPr>
          <w:rFonts w:ascii="仿宋" w:hAnsi="仿宋" w:eastAsia="仿宋" w:cs="仿宋"/>
          <w:sz w:val="24"/>
          <w:szCs w:val="24"/>
        </w:rPr>
        <w:sectPr>
          <w:footerReference r:id="rId6" w:type="default"/>
          <w:pgSz w:w="11906" w:h="16839"/>
          <w:pgMar w:top="1431" w:right="1718" w:bottom="1192" w:left="1785" w:header="0" w:footer="978" w:gutter="0"/>
          <w:cols w:space="720" w:num="1"/>
        </w:sectPr>
      </w:pPr>
    </w:p>
    <w:p>
      <w:pPr>
        <w:spacing w:before="156" w:line="223" w:lineRule="auto"/>
        <w:ind w:left="31"/>
        <w:rPr>
          <w:rFonts w:ascii="仿宋" w:hAnsi="仿宋" w:eastAsia="仿宋" w:cs="仿宋"/>
          <w:sz w:val="24"/>
          <w:szCs w:val="24"/>
        </w:rPr>
      </w:pPr>
      <w:r>
        <w:rPr>
          <w:rFonts w:ascii="仿宋" w:hAnsi="仿宋" w:eastAsia="仿宋" w:cs="仿宋"/>
          <w:spacing w:val="-5"/>
          <w:sz w:val="24"/>
          <w:szCs w:val="24"/>
        </w:rPr>
        <w:t>额的</w:t>
      </w:r>
      <w:r>
        <w:rPr>
          <w:rFonts w:ascii="仿宋" w:hAnsi="仿宋" w:eastAsia="仿宋" w:cs="仿宋"/>
          <w:spacing w:val="-47"/>
          <w:sz w:val="24"/>
          <w:szCs w:val="24"/>
        </w:rPr>
        <w:t xml:space="preserve"> </w:t>
      </w:r>
      <w:r>
        <w:rPr>
          <w:rFonts w:ascii="仿宋" w:hAnsi="仿宋" w:eastAsia="仿宋" w:cs="仿宋"/>
          <w:spacing w:val="-5"/>
          <w:sz w:val="24"/>
          <w:szCs w:val="24"/>
        </w:rPr>
        <w:t>30%。</w:t>
      </w:r>
    </w:p>
    <w:p>
      <w:pPr>
        <w:spacing w:before="148" w:line="339" w:lineRule="auto"/>
        <w:ind w:left="42" w:right="61" w:firstLine="469"/>
        <w:jc w:val="both"/>
        <w:rPr>
          <w:rFonts w:ascii="仿宋" w:hAnsi="仿宋" w:eastAsia="仿宋" w:cs="仿宋"/>
          <w:sz w:val="24"/>
          <w:szCs w:val="24"/>
        </w:rPr>
      </w:pPr>
      <w:r>
        <w:rPr>
          <w:rFonts w:ascii="仿宋" w:hAnsi="仿宋" w:eastAsia="仿宋" w:cs="仿宋"/>
          <w:sz w:val="24"/>
          <w:szCs w:val="24"/>
        </w:rPr>
        <w:t>5、设备未按照合同之约定通过买方验收合格，每迟延一天向买方支付合同</w:t>
      </w:r>
      <w:r>
        <w:rPr>
          <w:rFonts w:ascii="仿宋" w:hAnsi="仿宋" w:eastAsia="仿宋" w:cs="仿宋"/>
          <w:spacing w:val="4"/>
          <w:sz w:val="24"/>
          <w:szCs w:val="24"/>
        </w:rPr>
        <w:t xml:space="preserve"> </w:t>
      </w:r>
      <w:r>
        <w:rPr>
          <w:rFonts w:ascii="仿宋" w:hAnsi="仿宋" w:eastAsia="仿宋" w:cs="仿宋"/>
          <w:sz w:val="24"/>
          <w:szCs w:val="24"/>
        </w:rPr>
        <w:t>总额</w:t>
      </w:r>
      <w:r>
        <w:rPr>
          <w:rFonts w:ascii="仿宋" w:hAnsi="仿宋" w:eastAsia="仿宋" w:cs="仿宋"/>
          <w:spacing w:val="-25"/>
          <w:sz w:val="24"/>
          <w:szCs w:val="24"/>
        </w:rPr>
        <w:t xml:space="preserve"> </w:t>
      </w:r>
      <w:r>
        <w:rPr>
          <w:rFonts w:ascii="仿宋" w:hAnsi="仿宋" w:eastAsia="仿宋" w:cs="仿宋"/>
          <w:sz w:val="24"/>
          <w:szCs w:val="24"/>
        </w:rPr>
        <w:t>1%违约金；超过</w:t>
      </w:r>
      <w:r>
        <w:rPr>
          <w:rFonts w:ascii="仿宋" w:hAnsi="仿宋" w:eastAsia="仿宋" w:cs="仿宋"/>
          <w:sz w:val="24"/>
          <w:szCs w:val="24"/>
          <w:u w:val="single" w:color="auto"/>
        </w:rPr>
        <w:t xml:space="preserve">      </w:t>
      </w:r>
      <w:r>
        <w:rPr>
          <w:rFonts w:ascii="仿宋" w:hAnsi="仿宋" w:eastAsia="仿宋" w:cs="仿宋"/>
          <w:spacing w:val="-104"/>
          <w:sz w:val="24"/>
          <w:szCs w:val="24"/>
        </w:rPr>
        <w:t xml:space="preserve"> </w:t>
      </w:r>
      <w:r>
        <w:rPr>
          <w:rFonts w:ascii="仿宋" w:hAnsi="仿宋" w:eastAsia="仿宋" w:cs="仿宋"/>
          <w:sz w:val="24"/>
          <w:szCs w:val="24"/>
        </w:rPr>
        <w:t>天仍未验收合格，买方有权解除合同，卖方应立即</w:t>
      </w:r>
    </w:p>
    <w:p>
      <w:pPr>
        <w:spacing w:line="220" w:lineRule="auto"/>
        <w:ind w:left="31"/>
        <w:rPr>
          <w:rFonts w:ascii="仿宋" w:hAnsi="仿宋" w:eastAsia="仿宋" w:cs="仿宋"/>
          <w:sz w:val="24"/>
          <w:szCs w:val="24"/>
        </w:rPr>
      </w:pPr>
      <w:r>
        <w:rPr>
          <w:rFonts w:ascii="仿宋" w:hAnsi="仿宋" w:eastAsia="仿宋" w:cs="仿宋"/>
          <w:spacing w:val="-1"/>
          <w:sz w:val="24"/>
          <w:szCs w:val="24"/>
        </w:rPr>
        <w:t>返还已收款项并赔偿买方由此遭受的其他经济损失。</w:t>
      </w:r>
    </w:p>
    <w:p>
      <w:pPr>
        <w:spacing w:before="153" w:line="222" w:lineRule="auto"/>
        <w:ind w:left="490"/>
        <w:rPr>
          <w:rFonts w:ascii="仿宋" w:hAnsi="仿宋" w:eastAsia="仿宋" w:cs="仿宋"/>
          <w:sz w:val="24"/>
          <w:szCs w:val="24"/>
        </w:rPr>
      </w:pPr>
      <w:r>
        <w:rPr>
          <w:rFonts w:ascii="仿宋" w:hAnsi="仿宋" w:eastAsia="仿宋" w:cs="仿宋"/>
          <w:spacing w:val="-3"/>
          <w:sz w:val="24"/>
          <w:szCs w:val="24"/>
          <w14:textOutline w14:w="4358" w14:cap="sq" w14:cmpd="sng">
            <w14:solidFill>
              <w14:srgbClr w14:val="000000"/>
            </w14:solidFill>
            <w14:prstDash w14:val="solid"/>
            <w14:bevel/>
          </w14:textOutline>
        </w:rPr>
        <w:t>十、不可抗力</w:t>
      </w:r>
    </w:p>
    <w:p>
      <w:pPr>
        <w:spacing w:before="149" w:line="339" w:lineRule="auto"/>
        <w:ind w:left="34" w:right="61" w:firstLine="420"/>
        <w:jc w:val="both"/>
        <w:rPr>
          <w:rFonts w:ascii="仿宋" w:hAnsi="仿宋" w:eastAsia="仿宋" w:cs="仿宋"/>
          <w:sz w:val="24"/>
          <w:szCs w:val="24"/>
        </w:rPr>
      </w:pPr>
      <w:r>
        <w:rPr>
          <w:rFonts w:ascii="仿宋" w:hAnsi="仿宋" w:eastAsia="仿宋" w:cs="仿宋"/>
          <w:spacing w:val="-2"/>
          <w:sz w:val="24"/>
          <w:szCs w:val="24"/>
        </w:rPr>
        <w:t>如发生不可抗力事件，受不可抗力事件影响的一方应取得公证机关的不能履</w:t>
      </w:r>
      <w:r>
        <w:rPr>
          <w:rFonts w:ascii="仿宋" w:hAnsi="仿宋" w:eastAsia="仿宋" w:cs="仿宋"/>
          <w:spacing w:val="8"/>
          <w:sz w:val="24"/>
          <w:szCs w:val="24"/>
        </w:rPr>
        <w:t xml:space="preserve"> </w:t>
      </w:r>
      <w:r>
        <w:rPr>
          <w:rFonts w:ascii="仿宋" w:hAnsi="仿宋" w:eastAsia="仿宋" w:cs="仿宋"/>
          <w:spacing w:val="-1"/>
          <w:sz w:val="24"/>
          <w:szCs w:val="24"/>
        </w:rPr>
        <w:t>行或不能全部履行合同的证明，并在事件发生后</w:t>
      </w:r>
      <w:r>
        <w:rPr>
          <w:rFonts w:ascii="仿宋" w:hAnsi="仿宋" w:eastAsia="仿宋" w:cs="仿宋"/>
          <w:spacing w:val="-34"/>
          <w:sz w:val="24"/>
          <w:szCs w:val="24"/>
        </w:rPr>
        <w:t xml:space="preserve"> </w:t>
      </w:r>
      <w:r>
        <w:rPr>
          <w:rFonts w:ascii="仿宋" w:hAnsi="仿宋" w:eastAsia="仿宋" w:cs="仿宋"/>
          <w:spacing w:val="-1"/>
          <w:sz w:val="24"/>
          <w:szCs w:val="24"/>
        </w:rPr>
        <w:t>15</w:t>
      </w:r>
      <w:r>
        <w:rPr>
          <w:rFonts w:ascii="仿宋" w:hAnsi="仿宋" w:eastAsia="仿宋" w:cs="仿宋"/>
          <w:spacing w:val="-41"/>
          <w:sz w:val="24"/>
          <w:szCs w:val="24"/>
        </w:rPr>
        <w:t xml:space="preserve"> </w:t>
      </w:r>
      <w:r>
        <w:rPr>
          <w:rFonts w:ascii="仿宋" w:hAnsi="仿宋" w:eastAsia="仿宋" w:cs="仿宋"/>
          <w:spacing w:val="-1"/>
          <w:sz w:val="24"/>
          <w:szCs w:val="24"/>
        </w:rPr>
        <w:t>个工作日</w:t>
      </w:r>
      <w:r>
        <w:rPr>
          <w:rFonts w:ascii="仿宋" w:hAnsi="仿宋" w:eastAsia="仿宋" w:cs="仿宋"/>
          <w:spacing w:val="-2"/>
          <w:sz w:val="24"/>
          <w:szCs w:val="24"/>
        </w:rPr>
        <w:t>内，及时通知另一</w:t>
      </w:r>
    </w:p>
    <w:p>
      <w:pPr>
        <w:spacing w:line="222" w:lineRule="auto"/>
        <w:ind w:left="38"/>
        <w:rPr>
          <w:rFonts w:ascii="仿宋" w:hAnsi="仿宋" w:eastAsia="仿宋" w:cs="仿宋"/>
          <w:sz w:val="24"/>
          <w:szCs w:val="24"/>
        </w:rPr>
      </w:pPr>
      <w:r>
        <w:rPr>
          <w:rFonts w:ascii="仿宋" w:hAnsi="仿宋" w:eastAsia="仿宋" w:cs="仿宋"/>
          <w:spacing w:val="-2"/>
          <w:sz w:val="24"/>
          <w:szCs w:val="24"/>
        </w:rPr>
        <w:t>方。双方同意，可据此免除全部或部分责任。</w:t>
      </w:r>
    </w:p>
    <w:p>
      <w:pPr>
        <w:spacing w:before="151" w:line="222" w:lineRule="auto"/>
        <w:ind w:left="511"/>
        <w:rPr>
          <w:rFonts w:ascii="仿宋" w:hAnsi="仿宋" w:eastAsia="仿宋" w:cs="仿宋"/>
          <w:sz w:val="24"/>
          <w:szCs w:val="24"/>
        </w:rPr>
      </w:pPr>
      <w:r>
        <w:rPr>
          <w:rFonts w:ascii="仿宋" w:hAnsi="仿宋" w:eastAsia="仿宋" w:cs="仿宋"/>
          <w:spacing w:val="-2"/>
          <w:sz w:val="24"/>
          <w:szCs w:val="24"/>
          <w14:textOutline w14:w="4358" w14:cap="sq" w14:cmpd="sng">
            <w14:solidFill>
              <w14:srgbClr w14:val="000000"/>
            </w14:solidFill>
            <w14:prstDash w14:val="solid"/>
            <w14:bevel/>
          </w14:textOutline>
        </w:rPr>
        <w:t>十一、组成合同的文件</w:t>
      </w:r>
    </w:p>
    <w:p>
      <w:pPr>
        <w:spacing w:before="152" w:line="440" w:lineRule="exact"/>
        <w:ind w:left="513"/>
        <w:rPr>
          <w:rFonts w:ascii="仿宋" w:hAnsi="仿宋" w:eastAsia="仿宋" w:cs="仿宋"/>
          <w:sz w:val="24"/>
          <w:szCs w:val="24"/>
        </w:rPr>
      </w:pPr>
      <w:r>
        <w:rPr>
          <w:rFonts w:ascii="仿宋" w:hAnsi="仿宋" w:eastAsia="仿宋" w:cs="仿宋"/>
          <w:spacing w:val="-2"/>
          <w:position w:val="14"/>
          <w:sz w:val="24"/>
          <w:szCs w:val="24"/>
        </w:rPr>
        <w:t>组成本合同的文件包括：</w:t>
      </w:r>
    </w:p>
    <w:p>
      <w:pPr>
        <w:spacing w:line="222" w:lineRule="auto"/>
        <w:ind w:left="522"/>
        <w:rPr>
          <w:rFonts w:ascii="仿宋" w:hAnsi="仿宋" w:eastAsia="仿宋" w:cs="仿宋"/>
          <w:sz w:val="24"/>
          <w:szCs w:val="24"/>
        </w:rPr>
      </w:pPr>
      <w:r>
        <w:rPr>
          <w:rFonts w:ascii="仿宋" w:hAnsi="仿宋" w:eastAsia="仿宋" w:cs="仿宋"/>
          <w:spacing w:val="-5"/>
          <w:sz w:val="24"/>
          <w:szCs w:val="24"/>
        </w:rPr>
        <w:t>1、磋商文件</w:t>
      </w:r>
    </w:p>
    <w:p>
      <w:pPr>
        <w:spacing w:before="151" w:line="222" w:lineRule="auto"/>
        <w:ind w:left="507"/>
        <w:rPr>
          <w:rFonts w:ascii="仿宋" w:hAnsi="仿宋" w:eastAsia="仿宋" w:cs="仿宋"/>
          <w:sz w:val="24"/>
          <w:szCs w:val="24"/>
        </w:rPr>
      </w:pPr>
      <w:r>
        <w:rPr>
          <w:rFonts w:ascii="仿宋" w:hAnsi="仿宋" w:eastAsia="仿宋" w:cs="仿宋"/>
          <w:spacing w:val="-2"/>
          <w:sz w:val="24"/>
          <w:szCs w:val="24"/>
        </w:rPr>
        <w:t>2、磋商响应文件</w:t>
      </w:r>
    </w:p>
    <w:p>
      <w:pPr>
        <w:spacing w:before="152" w:line="220" w:lineRule="auto"/>
        <w:ind w:left="509"/>
        <w:rPr>
          <w:rFonts w:ascii="仿宋" w:hAnsi="仿宋" w:eastAsia="仿宋" w:cs="仿宋"/>
          <w:sz w:val="24"/>
          <w:szCs w:val="24"/>
        </w:rPr>
      </w:pPr>
      <w:r>
        <w:rPr>
          <w:rFonts w:ascii="仿宋" w:hAnsi="仿宋" w:eastAsia="仿宋" w:cs="仿宋"/>
          <w:spacing w:val="-1"/>
          <w:sz w:val="24"/>
          <w:szCs w:val="24"/>
        </w:rPr>
        <w:t>3、供应商就其磋商响应文件质疑、澄清时认定的资料</w:t>
      </w:r>
    </w:p>
    <w:p>
      <w:pPr>
        <w:spacing w:before="154" w:line="222" w:lineRule="auto"/>
        <w:ind w:left="503"/>
        <w:rPr>
          <w:rFonts w:ascii="仿宋" w:hAnsi="仿宋" w:eastAsia="仿宋" w:cs="仿宋"/>
          <w:sz w:val="24"/>
          <w:szCs w:val="24"/>
        </w:rPr>
      </w:pPr>
      <w:r>
        <w:rPr>
          <w:rFonts w:ascii="仿宋" w:hAnsi="仿宋" w:eastAsia="仿宋" w:cs="仿宋"/>
          <w:spacing w:val="-2"/>
          <w:sz w:val="24"/>
          <w:szCs w:val="24"/>
        </w:rPr>
        <w:t>4、中标通知书</w:t>
      </w:r>
    </w:p>
    <w:p>
      <w:pPr>
        <w:spacing w:before="150" w:line="222" w:lineRule="auto"/>
        <w:ind w:left="509"/>
        <w:rPr>
          <w:rFonts w:ascii="仿宋" w:hAnsi="仿宋" w:eastAsia="仿宋" w:cs="仿宋"/>
          <w:sz w:val="24"/>
          <w:szCs w:val="24"/>
        </w:rPr>
      </w:pPr>
      <w:r>
        <w:rPr>
          <w:rFonts w:ascii="仿宋" w:hAnsi="仿宋" w:eastAsia="仿宋" w:cs="仿宋"/>
          <w:spacing w:val="-2"/>
          <w:sz w:val="24"/>
          <w:szCs w:val="24"/>
        </w:rPr>
        <w:t>5、本合同协议书</w:t>
      </w:r>
    </w:p>
    <w:p>
      <w:pPr>
        <w:spacing w:before="153" w:line="439" w:lineRule="exact"/>
        <w:ind w:left="506"/>
        <w:rPr>
          <w:rFonts w:ascii="仿宋" w:hAnsi="仿宋" w:eastAsia="仿宋" w:cs="仿宋"/>
          <w:sz w:val="24"/>
          <w:szCs w:val="24"/>
        </w:rPr>
      </w:pPr>
      <w:r>
        <w:rPr>
          <w:rFonts w:ascii="仿宋" w:hAnsi="仿宋" w:eastAsia="仿宋" w:cs="仿宋"/>
          <w:spacing w:val="-1"/>
          <w:position w:val="14"/>
          <w:sz w:val="24"/>
          <w:szCs w:val="24"/>
        </w:rPr>
        <w:t>6、合同补充条款或说明</w:t>
      </w:r>
    </w:p>
    <w:p>
      <w:pPr>
        <w:spacing w:before="1" w:line="222" w:lineRule="auto"/>
        <w:ind w:left="510"/>
        <w:rPr>
          <w:rFonts w:ascii="仿宋" w:hAnsi="仿宋" w:eastAsia="仿宋" w:cs="仿宋"/>
          <w:sz w:val="24"/>
          <w:szCs w:val="24"/>
        </w:rPr>
      </w:pPr>
      <w:r>
        <w:rPr>
          <w:rFonts w:ascii="仿宋" w:hAnsi="仿宋" w:eastAsia="仿宋" w:cs="仿宋"/>
          <w:spacing w:val="-2"/>
          <w:sz w:val="24"/>
          <w:szCs w:val="24"/>
        </w:rPr>
        <w:t>7、图纸、设计说明</w:t>
      </w:r>
    </w:p>
    <w:p>
      <w:pPr>
        <w:spacing w:before="150" w:line="222" w:lineRule="auto"/>
        <w:ind w:left="505"/>
        <w:rPr>
          <w:rFonts w:ascii="仿宋" w:hAnsi="仿宋" w:eastAsia="仿宋" w:cs="仿宋"/>
          <w:sz w:val="24"/>
          <w:szCs w:val="24"/>
        </w:rPr>
      </w:pPr>
      <w:r>
        <w:rPr>
          <w:rFonts w:ascii="仿宋" w:hAnsi="仿宋" w:eastAsia="仿宋" w:cs="仿宋"/>
          <w:spacing w:val="-1"/>
          <w:sz w:val="24"/>
          <w:szCs w:val="24"/>
        </w:rPr>
        <w:t>8、标准、规范及有关技术文件、技术要求</w:t>
      </w:r>
    </w:p>
    <w:p>
      <w:pPr>
        <w:spacing w:before="153" w:line="439" w:lineRule="exact"/>
        <w:ind w:right="61"/>
        <w:jc w:val="right"/>
        <w:rPr>
          <w:rFonts w:ascii="仿宋" w:hAnsi="仿宋" w:eastAsia="仿宋" w:cs="仿宋"/>
          <w:sz w:val="24"/>
          <w:szCs w:val="24"/>
        </w:rPr>
      </w:pPr>
      <w:r>
        <w:rPr>
          <w:rFonts w:ascii="仿宋" w:hAnsi="仿宋" w:eastAsia="仿宋" w:cs="仿宋"/>
          <w:spacing w:val="-4"/>
          <w:position w:val="14"/>
          <w:sz w:val="24"/>
          <w:szCs w:val="24"/>
        </w:rPr>
        <w:t>双方有关工程的洽商、变更等书面协议或文件视为本合同的组成部分。在工</w:t>
      </w:r>
    </w:p>
    <w:p>
      <w:pPr>
        <w:spacing w:before="1" w:line="221" w:lineRule="auto"/>
        <w:ind w:left="34"/>
        <w:rPr>
          <w:rFonts w:ascii="仿宋" w:hAnsi="仿宋" w:eastAsia="仿宋" w:cs="仿宋"/>
          <w:sz w:val="24"/>
          <w:szCs w:val="24"/>
        </w:rPr>
      </w:pPr>
      <w:r>
        <w:rPr>
          <w:rFonts w:ascii="仿宋" w:hAnsi="仿宋" w:eastAsia="仿宋" w:cs="仿宋"/>
          <w:spacing w:val="-1"/>
          <w:sz w:val="24"/>
          <w:szCs w:val="24"/>
        </w:rPr>
        <w:t>程实施过程中，上述文件应认为是互为补充和解释的。</w:t>
      </w:r>
    </w:p>
    <w:p>
      <w:pPr>
        <w:spacing w:before="199" w:line="502" w:lineRule="exact"/>
        <w:ind w:right="61"/>
        <w:jc w:val="right"/>
        <w:rPr>
          <w:rFonts w:ascii="仿宋" w:hAnsi="仿宋" w:eastAsia="仿宋" w:cs="仿宋"/>
          <w:sz w:val="24"/>
          <w:szCs w:val="24"/>
        </w:rPr>
      </w:pPr>
      <w:r>
        <w:rPr>
          <w:rFonts w:ascii="仿宋" w:hAnsi="仿宋" w:eastAsia="仿宋" w:cs="仿宋"/>
          <w:spacing w:val="-4"/>
          <w:position w:val="19"/>
          <w:sz w:val="24"/>
          <w:szCs w:val="24"/>
        </w:rPr>
        <w:t>十二、本协议书中有关词语含义与本合同第二部分《合同一般条款》中分别</w:t>
      </w:r>
    </w:p>
    <w:p>
      <w:pPr>
        <w:spacing w:line="221" w:lineRule="auto"/>
        <w:ind w:left="35"/>
        <w:rPr>
          <w:rFonts w:ascii="仿宋" w:hAnsi="仿宋" w:eastAsia="仿宋" w:cs="仿宋"/>
          <w:sz w:val="24"/>
          <w:szCs w:val="24"/>
        </w:rPr>
      </w:pPr>
      <w:r>
        <w:rPr>
          <w:rFonts w:ascii="仿宋" w:hAnsi="仿宋" w:eastAsia="仿宋" w:cs="仿宋"/>
          <w:spacing w:val="-2"/>
          <w:sz w:val="24"/>
          <w:szCs w:val="24"/>
        </w:rPr>
        <w:t>赋予它们的定义相同。</w:t>
      </w:r>
    </w:p>
    <w:p>
      <w:pPr>
        <w:spacing w:before="211" w:line="500" w:lineRule="exact"/>
        <w:ind w:right="61"/>
        <w:jc w:val="right"/>
        <w:rPr>
          <w:rFonts w:ascii="仿宋" w:hAnsi="仿宋" w:eastAsia="仿宋" w:cs="仿宋"/>
          <w:sz w:val="24"/>
          <w:szCs w:val="24"/>
        </w:rPr>
      </w:pPr>
      <w:r>
        <w:rPr>
          <w:rFonts w:ascii="仿宋" w:hAnsi="仿宋" w:eastAsia="仿宋" w:cs="仿宋"/>
          <w:spacing w:val="-4"/>
          <w:position w:val="19"/>
          <w:sz w:val="24"/>
          <w:szCs w:val="24"/>
        </w:rPr>
        <w:t>十三、乙方向甲方承诺按照合同约定进行供货并在质量保修期内承担货物质</w:t>
      </w:r>
    </w:p>
    <w:p>
      <w:pPr>
        <w:spacing w:before="1" w:line="220" w:lineRule="auto"/>
        <w:ind w:left="36"/>
        <w:rPr>
          <w:rFonts w:ascii="仿宋" w:hAnsi="仿宋" w:eastAsia="仿宋" w:cs="仿宋"/>
          <w:sz w:val="24"/>
          <w:szCs w:val="24"/>
        </w:rPr>
      </w:pPr>
      <w:r>
        <w:rPr>
          <w:rFonts w:ascii="仿宋" w:hAnsi="仿宋" w:eastAsia="仿宋" w:cs="仿宋"/>
          <w:spacing w:val="-4"/>
          <w:sz w:val="24"/>
          <w:szCs w:val="24"/>
        </w:rPr>
        <w:t>量保修责任。</w:t>
      </w:r>
    </w:p>
    <w:p>
      <w:pPr>
        <w:spacing w:before="214" w:line="499" w:lineRule="exact"/>
        <w:ind w:right="61"/>
        <w:jc w:val="right"/>
        <w:rPr>
          <w:rFonts w:ascii="仿宋" w:hAnsi="仿宋" w:eastAsia="仿宋" w:cs="仿宋"/>
          <w:sz w:val="24"/>
          <w:szCs w:val="24"/>
        </w:rPr>
      </w:pPr>
      <w:r>
        <w:rPr>
          <w:rFonts w:ascii="仿宋" w:hAnsi="仿宋" w:eastAsia="仿宋" w:cs="仿宋"/>
          <w:spacing w:val="-4"/>
          <w:position w:val="19"/>
          <w:sz w:val="24"/>
          <w:szCs w:val="24"/>
        </w:rPr>
        <w:t>十四、甲方向乙方承诺按照合同约定的期限和方式支付合同价款及其他应当</w:t>
      </w:r>
    </w:p>
    <w:p>
      <w:pPr>
        <w:spacing w:line="223" w:lineRule="auto"/>
        <w:ind w:left="32"/>
        <w:rPr>
          <w:rFonts w:ascii="仿宋" w:hAnsi="仿宋" w:eastAsia="仿宋" w:cs="仿宋"/>
          <w:sz w:val="24"/>
          <w:szCs w:val="24"/>
        </w:rPr>
      </w:pPr>
      <w:r>
        <w:rPr>
          <w:rFonts w:ascii="仿宋" w:hAnsi="仿宋" w:eastAsia="仿宋" w:cs="仿宋"/>
          <w:spacing w:val="-3"/>
          <w:sz w:val="24"/>
          <w:szCs w:val="24"/>
        </w:rPr>
        <w:t>支付的款项。</w:t>
      </w:r>
    </w:p>
    <w:p>
      <w:pPr>
        <w:spacing w:before="210" w:line="222" w:lineRule="auto"/>
        <w:jc w:val="right"/>
        <w:rPr>
          <w:rFonts w:ascii="仿宋" w:hAnsi="仿宋" w:eastAsia="仿宋" w:cs="仿宋"/>
          <w:sz w:val="24"/>
          <w:szCs w:val="24"/>
        </w:rPr>
      </w:pPr>
      <w:r>
        <w:rPr>
          <w:rFonts w:ascii="仿宋" w:hAnsi="仿宋" w:eastAsia="仿宋" w:cs="仿宋"/>
          <w:spacing w:val="-2"/>
          <w:sz w:val="24"/>
          <w:szCs w:val="24"/>
        </w:rPr>
        <w:t>十五、合同正本贰份，买卖双方各执壹份。副本陆份, 买卖双方各执叁份。</w:t>
      </w:r>
    </w:p>
    <w:p>
      <w:pPr>
        <w:pStyle w:val="2"/>
        <w:spacing w:line="255" w:lineRule="auto"/>
      </w:pPr>
    </w:p>
    <w:p>
      <w:pPr>
        <w:pStyle w:val="2"/>
        <w:spacing w:line="255" w:lineRule="auto"/>
      </w:pPr>
    </w:p>
    <w:p>
      <w:pPr>
        <w:pStyle w:val="2"/>
        <w:spacing w:line="256" w:lineRule="auto"/>
      </w:pPr>
    </w:p>
    <w:p>
      <w:r>
        <w:rPr>
          <w:rFonts w:ascii="仿宋" w:hAnsi="仿宋" w:eastAsia="仿宋" w:cs="仿宋"/>
          <w:spacing w:val="-6"/>
          <w:sz w:val="24"/>
          <w:szCs w:val="24"/>
        </w:rPr>
        <w:t xml:space="preserve">甲方：                </w:t>
      </w:r>
      <w:r>
        <w:rPr>
          <w:rFonts w:ascii="仿宋" w:hAnsi="仿宋" w:eastAsia="仿宋" w:cs="仿宋"/>
          <w:spacing w:val="-7"/>
          <w:sz w:val="24"/>
          <w:szCs w:val="24"/>
        </w:rPr>
        <w:t xml:space="preserve">                      乙方：</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407"/>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Calibri" w:hAnsi="Calibri" w:eastAsia="Calibri" w:cs="Calibri"/>
        <w:spacing w:val="-5"/>
        <w:sz w:val="18"/>
        <w:szCs w:val="18"/>
      </w:rPr>
      <w:t>22</w:t>
    </w:r>
    <w:r>
      <w:rPr>
        <w:rFonts w:ascii="Calibri" w:hAnsi="Calibri" w:eastAsia="Calibri" w:cs="Calibri"/>
        <w:spacing w:val="10"/>
        <w:w w:val="101"/>
        <w:sz w:val="18"/>
        <w:szCs w:val="18"/>
      </w:rPr>
      <w:t xml:space="preserve">  </w:t>
    </w:r>
    <w:r>
      <w:rPr>
        <w:rFonts w:ascii="宋体" w:hAnsi="宋体" w:eastAsia="宋体" w:cs="宋体"/>
        <w:spacing w:val="-5"/>
        <w:sz w:val="18"/>
        <w:szCs w:val="18"/>
      </w:rPr>
      <w:t>页 共</w:t>
    </w:r>
    <w:r>
      <w:rPr>
        <w:rFonts w:ascii="宋体" w:hAnsi="宋体" w:eastAsia="宋体" w:cs="宋体"/>
        <w:spacing w:val="10"/>
        <w:sz w:val="18"/>
        <w:szCs w:val="18"/>
      </w:rPr>
      <w:t xml:space="preserve"> </w:t>
    </w:r>
    <w:r>
      <w:rPr>
        <w:rFonts w:ascii="Calibri" w:hAnsi="Calibri" w:eastAsia="Calibri" w:cs="Calibri"/>
        <w:spacing w:val="-5"/>
        <w:sz w:val="18"/>
        <w:szCs w:val="18"/>
      </w:rPr>
      <w:t>71</w:t>
    </w:r>
    <w:r>
      <w:rPr>
        <w:rFonts w:ascii="Calibri" w:hAnsi="Calibri" w:eastAsia="Calibri" w:cs="Calibri"/>
        <w:spacing w:val="9"/>
        <w:sz w:val="18"/>
        <w:szCs w:val="18"/>
      </w:rPr>
      <w:t xml:space="preserve">  </w:t>
    </w:r>
    <w:r>
      <w:rPr>
        <w:rFonts w:ascii="宋体" w:hAnsi="宋体" w:eastAsia="宋体" w:cs="宋体"/>
        <w:spacing w:val="-5"/>
        <w:sz w:val="18"/>
        <w:szCs w:val="18"/>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407"/>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Calibri" w:hAnsi="Calibri" w:eastAsia="Calibri" w:cs="Calibri"/>
        <w:spacing w:val="-5"/>
        <w:sz w:val="18"/>
        <w:szCs w:val="18"/>
      </w:rPr>
      <w:t>23</w:t>
    </w:r>
    <w:r>
      <w:rPr>
        <w:rFonts w:ascii="Calibri" w:hAnsi="Calibri" w:eastAsia="Calibri" w:cs="Calibri"/>
        <w:spacing w:val="10"/>
        <w:w w:val="101"/>
        <w:sz w:val="18"/>
        <w:szCs w:val="18"/>
      </w:rPr>
      <w:t xml:space="preserve">  </w:t>
    </w:r>
    <w:r>
      <w:rPr>
        <w:rFonts w:ascii="宋体" w:hAnsi="宋体" w:eastAsia="宋体" w:cs="宋体"/>
        <w:spacing w:val="-5"/>
        <w:sz w:val="18"/>
        <w:szCs w:val="18"/>
      </w:rPr>
      <w:t>页 共</w:t>
    </w:r>
    <w:r>
      <w:rPr>
        <w:rFonts w:ascii="宋体" w:hAnsi="宋体" w:eastAsia="宋体" w:cs="宋体"/>
        <w:spacing w:val="10"/>
        <w:sz w:val="18"/>
        <w:szCs w:val="18"/>
      </w:rPr>
      <w:t xml:space="preserve"> </w:t>
    </w:r>
    <w:r>
      <w:rPr>
        <w:rFonts w:ascii="Calibri" w:hAnsi="Calibri" w:eastAsia="Calibri" w:cs="Calibri"/>
        <w:spacing w:val="-5"/>
        <w:sz w:val="18"/>
        <w:szCs w:val="18"/>
      </w:rPr>
      <w:t>71</w:t>
    </w:r>
    <w:r>
      <w:rPr>
        <w:rFonts w:ascii="Calibri" w:hAnsi="Calibri" w:eastAsia="Calibri" w:cs="Calibri"/>
        <w:spacing w:val="9"/>
        <w:sz w:val="18"/>
        <w:szCs w:val="18"/>
      </w:rPr>
      <w:t xml:space="preserve">  </w:t>
    </w:r>
    <w:r>
      <w:rPr>
        <w:rFonts w:ascii="宋体" w:hAnsi="宋体" w:eastAsia="宋体" w:cs="宋体"/>
        <w:spacing w:val="-5"/>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yNDYxZWYwOGMxN2E3OTJmMGNlYzYzNDM1ODAyYWYifQ=="/>
  </w:docVars>
  <w:rsids>
    <w:rsidRoot w:val="4A710B7E"/>
    <w:rsid w:val="4A710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仿宋" w:hAnsi="仿宋" w:eastAsia="仿宋" w:cs="仿宋"/>
      <w:sz w:val="24"/>
      <w:szCs w:val="24"/>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2023-10-18T10:45:00Z</dcterms:created>
  <dc:creator>什么糖</dc:creator>
  <cp:lastModifiedBy>什么糖</cp:lastModifiedBy>
  <dcterms:modified xsi:type="dcterms:W3CDTF">2023-10-18T10:45:26Z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0FE312B82A4447B08F667E15AEBC4EA4_11</vt:lpwstr>
  </property>
</Properties>
</file>