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36" w:beforeLines="300" w:after="5616" w:afterLines="1800"/>
        <w:jc w:val="center"/>
        <w:rPr>
          <w:sz w:val="52"/>
          <w:szCs w:val="52"/>
        </w:rPr>
      </w:pPr>
      <w:r>
        <w:rPr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5449570</wp:posOffset>
                </wp:positionH>
                <wp:positionV relativeFrom="paragraph">
                  <wp:posOffset>3634740</wp:posOffset>
                </wp:positionV>
                <wp:extent cx="2374265" cy="1403985"/>
                <wp:effectExtent l="0" t="0" r="0" b="635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rFonts w:hint="eastAsia"/>
                                <w:color w:val="BFBFBF" w:themeColor="background1" w:themeShade="BF"/>
                              </w:rPr>
                              <w:t>此处盖骑缝章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29.1pt;margin-top:286.2pt;height:110.55pt;width:186.95pt;z-index:251659264;mso-width-relative:margin;mso-height-relative:margin;mso-width-percent:400;mso-height-percent:200;" filled="f" stroked="f" coordsize="21600,21600" o:gfxdata="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5e9iu2gAAAAwBAAAPAAAAAAAAAAEAIAAAACIAAABkcnMvZG93bnJldi54bWxQSwECFAAU&#10;AAAACACHTuJA6QnjLCgCAAAsBAAADgAAAAAAAAABACAAAAAp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rPr>
                          <w:rFonts w:hint="eastAsia"/>
                          <w:color w:val="BFBFBF" w:themeColor="background1" w:themeShade="BF"/>
                        </w:rPr>
                        <w:t>此处盖骑缝章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52"/>
          <w:szCs w:val="52"/>
        </w:rPr>
        <w:t>西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安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理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工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大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学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采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购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合</w:t>
      </w:r>
      <w:r>
        <w:rPr>
          <w:rFonts w:hint="eastAsia"/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同</w:t>
      </w: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4" w:type="dxa"/>
          </w:tcPr>
          <w:p>
            <w:pPr>
              <w:rPr>
                <w:rFonts w:hint="eastAsia" w:ascii="仿宋_GB2312" w:hAnsi="Times New Roman" w:eastAsia="仿宋_GB2312" w:cs="Times New Roman"/>
                <w:b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0"/>
                <w:sz w:val="32"/>
                <w:szCs w:val="32"/>
              </w:rPr>
              <w:t>合同名称</w:t>
            </w:r>
            <w:r>
              <w:rPr>
                <w:rFonts w:hint="eastAsia" w:ascii="仿宋_GB2312" w:hAnsi="Times New Roman" w:eastAsia="仿宋_GB2312" w:cs="Times New Roman"/>
                <w:b/>
                <w:color w:val="auto"/>
                <w:kern w:val="0"/>
                <w:sz w:val="32"/>
                <w:szCs w:val="32"/>
              </w:rPr>
              <w:t>：西安理工大学</w:t>
            </w:r>
            <w:r>
              <w:rPr>
                <w:rFonts w:hint="eastAsia" w:ascii="仿宋_GB2312" w:hAnsi="Times New Roman" w:eastAsia="仿宋_GB2312" w:cs="Times New Roman"/>
                <w:b/>
                <w:color w:val="auto"/>
                <w:kern w:val="0"/>
                <w:sz w:val="32"/>
                <w:szCs w:val="32"/>
                <w:lang w:val="en-US" w:eastAsia="zh-CN"/>
              </w:rPr>
              <w:t>图书馆IEL数据库采购项目</w:t>
            </w:r>
            <w:r>
              <w:rPr>
                <w:rFonts w:hint="eastAsia" w:ascii="仿宋_GB2312" w:hAnsi="Times New Roman" w:eastAsia="仿宋_GB2312" w:cs="Times New Roman"/>
                <w:b/>
                <w:color w:val="auto"/>
                <w:kern w:val="0"/>
                <w:sz w:val="32"/>
                <w:szCs w:val="32"/>
              </w:rPr>
              <w:t>合同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52"/>
                <w:szCs w:val="52"/>
              </w:rPr>
            </w:pPr>
            <w:r>
              <w:rPr>
                <w:rFonts w:ascii="仿宋_GB2312" w:hAnsi="Times New Roman" w:eastAsia="仿宋_GB2312" w:cs="Times New Roman"/>
                <w:b/>
                <w:kern w:val="0"/>
                <w:sz w:val="32"/>
                <w:szCs w:val="32"/>
              </w:rPr>
              <w:t>合同编号：</w:t>
            </w:r>
          </w:p>
        </w:tc>
      </w:tr>
    </w:tbl>
    <w:p>
      <w:pPr>
        <w:rPr>
          <w:rFonts w:ascii="仿宋_GB2312" w:eastAsia="仿宋_GB2312"/>
          <w:b/>
          <w:sz w:val="24"/>
          <w:szCs w:val="24"/>
        </w:rPr>
      </w:pPr>
    </w:p>
    <w:tbl>
      <w:tblPr>
        <w:tblStyle w:val="8"/>
        <w:tblW w:w="8715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9"/>
        <w:gridCol w:w="435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需方：西安理工大学        </w:t>
            </w:r>
          </w:p>
        </w:tc>
        <w:tc>
          <w:tcPr>
            <w:tcW w:w="4356" w:type="dxa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供方：</w:t>
            </w:r>
            <w:r>
              <w:rPr>
                <w:rFonts w:ascii="宋体" w:hAnsi="宋体" w:eastAsia="宋体" w:cs="Times New Roman"/>
                <w:color w:val="FF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信用代码：1261000043523042XN</w:t>
            </w:r>
          </w:p>
        </w:tc>
        <w:tc>
          <w:tcPr>
            <w:tcW w:w="4356" w:type="dxa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信用代码：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地址：西安市金花南路5号</w:t>
            </w:r>
          </w:p>
        </w:tc>
        <w:tc>
          <w:tcPr>
            <w:tcW w:w="4356" w:type="dxa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采购合同章：</w:t>
            </w:r>
          </w:p>
        </w:tc>
        <w:tc>
          <w:tcPr>
            <w:tcW w:w="4356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合同章/公章：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56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56" w:type="dxa"/>
            <w:vAlign w:val="center"/>
          </w:tcPr>
          <w:p>
            <w:pPr>
              <w:snapToGrid w:val="0"/>
              <w:rPr>
                <w:rFonts w:hint="default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支付章：</w:t>
            </w:r>
            <w:r>
              <w:rPr>
                <w:rFonts w:hint="eastAsia" w:ascii="宋体" w:hAnsi="宋体" w:eastAsia="宋体" w:cs="Times New Roman"/>
                <w:i/>
                <w:color w:val="BFBFBF" w:themeColor="background1" w:themeShade="BF"/>
                <w:kern w:val="0"/>
                <w:sz w:val="24"/>
                <w:szCs w:val="24"/>
              </w:rPr>
              <w:t>此处盖章作为财务支付凭证</w:t>
            </w:r>
          </w:p>
        </w:tc>
        <w:tc>
          <w:tcPr>
            <w:tcW w:w="4356" w:type="dxa"/>
            <w:vAlign w:val="center"/>
          </w:tcPr>
          <w:p>
            <w:pPr>
              <w:snapToGrid w:val="0"/>
              <w:rPr>
                <w:rFonts w:hint="default" w:ascii="宋体" w:hAnsi="宋体" w:eastAsia="宋体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FF0000"/>
                <w:kern w:val="0"/>
                <w:sz w:val="24"/>
                <w:szCs w:val="24"/>
              </w:rPr>
              <w:t>帐号：</w:t>
            </w:r>
          </w:p>
        </w:tc>
      </w:tr>
    </w:tbl>
    <w:p>
      <w:pPr>
        <w:spacing w:before="312" w:beforeLines="100"/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西安理工大学签订日期：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年  月  日</w:t>
      </w:r>
    </w:p>
    <w:p>
      <w:pPr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发票日期应大于签订日期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before="312" w:beforeLines="100" w:after="312" w:afterLines="100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西安理工大学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图书馆IEL数据库采购项目</w:t>
      </w:r>
      <w:r>
        <w:rPr>
          <w:rFonts w:ascii="仿宋_GB2312" w:eastAsia="仿宋_GB2312"/>
          <w:b/>
          <w:bCs/>
          <w:sz w:val="32"/>
          <w:szCs w:val="32"/>
        </w:rPr>
        <w:t>合同</w:t>
      </w:r>
    </w:p>
    <w:p>
      <w:pPr>
        <w:pStyle w:val="2"/>
      </w:pPr>
      <w:r>
        <w:rPr>
          <w:rFonts w:hint="eastAsia"/>
        </w:rPr>
        <w:t>根据《中华人民共和国政府采购法》、《中华人民共和国</w:t>
      </w:r>
      <w:r>
        <w:rPr>
          <w:rFonts w:hint="eastAsia"/>
          <w:lang w:val="en-US" w:eastAsia="zh-CN"/>
        </w:rPr>
        <w:t>民法典</w:t>
      </w:r>
      <w:bookmarkStart w:id="0" w:name="_GoBack"/>
      <w:bookmarkEnd w:id="0"/>
      <w:r>
        <w:rPr>
          <w:rFonts w:hint="eastAsia"/>
        </w:rPr>
        <w:t>》等相关法规，西安理工大学，</w:t>
      </w:r>
      <w:r>
        <w:rPr>
          <w:rFonts w:hint="eastAsia"/>
          <w:color w:val="FF0000"/>
          <w:lang w:val="en-US" w:eastAsia="zh-CN"/>
        </w:rPr>
        <w:t>XXX有限公司</w:t>
      </w:r>
      <w:r>
        <w:rPr>
          <w:rFonts w:hint="eastAsia"/>
        </w:rPr>
        <w:t>，双方本着友好平等协商、互惠互利的原则维护双方合法权益，达成如下协议。</w:t>
      </w:r>
    </w:p>
    <w:p>
      <w:pPr>
        <w:pStyle w:val="2"/>
        <w:ind w:firstLine="0" w:firstLineChars="0"/>
      </w:pPr>
      <w:r>
        <w:rPr>
          <w:rFonts w:hint="eastAsia"/>
        </w:rPr>
        <w:t>一、标的物及</w:t>
      </w:r>
      <w:r>
        <w:t>价款</w:t>
      </w:r>
      <w:r>
        <w:rPr>
          <w:rFonts w:hint="eastAsia"/>
        </w:rPr>
        <w:t>：</w:t>
      </w:r>
    </w:p>
    <w:tbl>
      <w:tblPr>
        <w:tblStyle w:val="7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543"/>
        <w:gridCol w:w="1538"/>
        <w:gridCol w:w="1134"/>
        <w:gridCol w:w="851"/>
        <w:gridCol w:w="992"/>
        <w:gridCol w:w="850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序号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标的物名称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品牌/规格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生产厂家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数</w:t>
            </w:r>
            <w:r>
              <w:rPr>
                <w:rFonts w:asciiTheme="minorEastAsia" w:hAnsiTheme="minorEastAsia"/>
                <w:b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</w:rPr>
              <w:t>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单</w:t>
            </w:r>
            <w:r>
              <w:rPr>
                <w:rFonts w:asciiTheme="minorEastAsia" w:hAnsiTheme="minorEastAsia"/>
                <w:b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</w:rPr>
              <w:t>价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（元）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小</w:t>
            </w:r>
            <w:r>
              <w:rPr>
                <w:rFonts w:asciiTheme="minorEastAsia" w:hAnsiTheme="minorEastAsia"/>
                <w:b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</w:rPr>
              <w:t>计</w:t>
            </w:r>
          </w:p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总价（人民币大写</w:t>
            </w:r>
            <w:r>
              <w:rPr>
                <w:rFonts w:asciiTheme="minorEastAsia" w:hAnsiTheme="minorEastAsia"/>
                <w:b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）：      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     合计（小写）　</w:t>
            </w:r>
            <w:r>
              <w:rPr>
                <w:rFonts w:asciiTheme="minorEastAsia" w:hAnsiTheme="minorEastAsia"/>
                <w:b/>
                <w:szCs w:val="21"/>
              </w:rPr>
              <w:t>:</w:t>
            </w:r>
            <w:r>
              <w:rPr>
                <w:rFonts w:hint="eastAsia" w:asciiTheme="minorEastAsia" w:hAnsiTheme="minorEastAsia"/>
                <w:b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i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注：以上各项均包含材料费、安装费、税费等。</w:t>
            </w:r>
          </w:p>
        </w:tc>
      </w:tr>
    </w:tbl>
    <w:p>
      <w:pPr>
        <w:pStyle w:val="2"/>
        <w:ind w:firstLine="0" w:firstLineChars="0"/>
      </w:pPr>
      <w:r>
        <w:rPr>
          <w:rFonts w:hint="eastAsia"/>
        </w:rPr>
        <w:t>二、履约地点：西安理工大学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/>
        </w:rPr>
        <w:t>三、履约期限：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24.0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-2024.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31</w:t>
      </w:r>
    </w:p>
    <w:p>
      <w:pPr>
        <w:pStyle w:val="2"/>
        <w:ind w:firstLine="0" w:firstLineChars="0"/>
        <w:rPr>
          <w:rFonts w:hint="eastAsia" w:eastAsia="宋体"/>
          <w:lang w:eastAsia="zh-CN"/>
        </w:rPr>
      </w:pPr>
      <w:r>
        <w:rPr>
          <w:rFonts w:hint="eastAsia"/>
        </w:rPr>
        <w:t>四、履约方式：</w:t>
      </w:r>
      <w:r>
        <w:rPr>
          <w:rFonts w:hint="eastAsia"/>
          <w:lang w:eastAsia="zh-CN"/>
        </w:rPr>
        <w:t>远程安装调试直至正常使用。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五、结算方式：安装结束验收合格后，乙方提供符合税务规定的全额发票，甲方收到发票后支付全款 ，达到付款条件起 30 日内，支付合同总金额的 100.00%。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六、违约责任：依据合同法相关条款执行或具体约定，具体约定的条款不能超出法规允许的范围。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七、解决争议的方法</w:t>
      </w:r>
      <w:r>
        <w:rPr>
          <w:rFonts w:hint="eastAsia"/>
          <w:lang w:eastAsia="zh-CN"/>
        </w:rPr>
        <w:t>：</w:t>
      </w:r>
      <w:r>
        <w:rPr>
          <w:rFonts w:hint="eastAsia"/>
        </w:rPr>
        <w:t>：合同履行过程中出现争议时，由双方友好协商解决。协商不成，向甲方所在地有管辖权的人民法院提起诉讼。</w:t>
      </w:r>
    </w:p>
    <w:p>
      <w:pPr>
        <w:pStyle w:val="2"/>
        <w:spacing w:line="360" w:lineRule="auto"/>
        <w:ind w:firstLine="0" w:firstLineChars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注：如因版权问题引起法律纠纷，与甲方无关，乙方承担所有责任并消除所有不良影响。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八、质量保证及质保期：</w:t>
      </w:r>
    </w:p>
    <w:p>
      <w:pPr>
        <w:pStyle w:val="2"/>
        <w:ind w:firstLine="0" w:firstLineChars="0"/>
      </w:pPr>
      <w:r>
        <w:rPr>
          <w:rFonts w:hint="eastAsia"/>
        </w:rPr>
        <w:t>1.合同</w:t>
      </w:r>
      <w:r>
        <w:t>标的物必须为全新的、来源合法，符合国家或有关行业质量标准</w:t>
      </w:r>
      <w:r>
        <w:rPr>
          <w:rFonts w:hint="eastAsia"/>
        </w:rPr>
        <w:t>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  <w:color w:val="auto"/>
        </w:rPr>
        <w:t>合同标的物自项目验收合格之日起质保期</w:t>
      </w:r>
      <w:r>
        <w:rPr>
          <w:rFonts w:hint="eastAsia"/>
          <w:color w:val="auto"/>
          <w:lang w:val="en-US" w:eastAsia="zh-CN"/>
        </w:rPr>
        <w:t>一</w:t>
      </w:r>
      <w:r>
        <w:rPr>
          <w:rFonts w:hint="eastAsia"/>
          <w:color w:val="auto"/>
        </w:rPr>
        <w:t>年，</w:t>
      </w:r>
      <w:r>
        <w:rPr>
          <w:rFonts w:hint="eastAsia"/>
        </w:rPr>
        <w:t>在质保期内出现的质量问题，供方负责免费维修、维护或更换。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九、技术服务：</w:t>
      </w:r>
    </w:p>
    <w:p>
      <w:pPr>
        <w:pStyle w:val="2"/>
        <w:ind w:firstLine="0" w:firstLineChars="0"/>
        <w:rPr>
          <w:rFonts w:hint="eastAsia"/>
          <w:lang w:eastAsia="zh-CN"/>
        </w:rPr>
      </w:pPr>
      <w:r>
        <w:rPr>
          <w:rFonts w:hint="eastAsia"/>
        </w:rPr>
        <w:t>（1）数据的恢复：在合同服务有效期内，由于甲方的服务器受外界攻击、磁盘破碎等原因而出现数据不能正常使用的，乙方负责为甲方提供恢复服务</w:t>
      </w:r>
      <w:r>
        <w:rPr>
          <w:rFonts w:hint="eastAsia"/>
          <w:lang w:eastAsia="zh-CN"/>
        </w:rPr>
        <w:t>；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）合同服务期内，如出现使用故障，7*24小时内响应，保证24小时内解决问题；如未能按期解决故障问题，加倍顺延数据库服务时间。。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）根据甲方要求服务期内进行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次</w:t>
      </w:r>
      <w:r>
        <w:rPr>
          <w:rFonts w:hint="eastAsia"/>
          <w:lang w:eastAsia="zh-CN"/>
        </w:rPr>
        <w:t>以上</w:t>
      </w:r>
      <w:r>
        <w:rPr>
          <w:rFonts w:hint="eastAsia"/>
        </w:rPr>
        <w:t>培训或配合阅读推广活动。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十、附则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（1）本合同的执行不因合同双方任何人事变动而失效。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（2）甲、乙双方不得将合同内容、用户情况及购置价格等泄露给第三方。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（3）合同一式</w:t>
      </w:r>
      <w:r>
        <w:rPr>
          <w:rFonts w:hint="eastAsia"/>
          <w:color w:val="FF0000"/>
          <w:lang w:eastAsia="zh-CN"/>
        </w:rPr>
        <w:t>伍</w:t>
      </w:r>
      <w:r>
        <w:rPr>
          <w:rFonts w:hint="eastAsia"/>
        </w:rPr>
        <w:t>份，甲方叁份，</w:t>
      </w:r>
      <w:r>
        <w:rPr>
          <w:rFonts w:hint="eastAsia"/>
          <w:color w:val="FF0000"/>
        </w:rPr>
        <w:t>乙方</w:t>
      </w:r>
      <w:r>
        <w:rPr>
          <w:rFonts w:hint="eastAsia"/>
          <w:color w:val="FF0000"/>
          <w:lang w:eastAsia="zh-CN"/>
        </w:rPr>
        <w:t>贰</w:t>
      </w:r>
      <w:r>
        <w:rPr>
          <w:rFonts w:hint="eastAsia"/>
          <w:color w:val="FF0000"/>
        </w:rPr>
        <w:t>份</w:t>
      </w:r>
      <w:r>
        <w:rPr>
          <w:rFonts w:hint="eastAsia"/>
        </w:rPr>
        <w:t>，具有同等法律效力。</w:t>
      </w:r>
    </w:p>
    <w:p>
      <w:pPr>
        <w:pStyle w:val="2"/>
        <w:ind w:firstLine="0" w:firstLineChars="0"/>
        <w:rPr>
          <w:rFonts w:hint="eastAsia"/>
        </w:rPr>
      </w:pPr>
      <w:r>
        <w:rPr>
          <w:rFonts w:hint="eastAsia"/>
        </w:rPr>
        <w:t>（4）本合同经双方授权代表签字盖章后生效。</w:t>
      </w:r>
    </w:p>
    <w:p>
      <w:pPr>
        <w:pStyle w:val="2"/>
        <w:ind w:firstLine="0" w:firstLineChars="0"/>
        <w:rPr>
          <w:rFonts w:hint="eastAsia"/>
        </w:rPr>
      </w:pPr>
    </w:p>
    <w:tbl>
      <w:tblPr>
        <w:tblStyle w:val="8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4"/>
        <w:gridCol w:w="4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需方：西安理工大学        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供方：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信用代码：1261000043523042XN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信用代码：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地址：西安市金花南路5号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default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开户银行：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中国银行西安金花南路支行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帐号：</w:t>
            </w:r>
            <w:r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</w:rPr>
              <w:t>102849133089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开户银行：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帐号：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采购合同章：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合同章/公章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法人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/委托代理人签字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法人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/委托代理人签字：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rPr>
                <w:rFonts w:hint="default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电话：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029-82312228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rPr>
                <w:rFonts w:hint="default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vAlign w:val="center"/>
          </w:tcPr>
          <w:p>
            <w:pPr>
              <w:snapToGrid w:val="0"/>
              <w:spacing w:line="360" w:lineRule="auto"/>
              <w:jc w:val="righ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  月  日</w:t>
            </w:r>
          </w:p>
        </w:tc>
        <w:tc>
          <w:tcPr>
            <w:tcW w:w="4781" w:type="dxa"/>
            <w:vAlign w:val="center"/>
          </w:tcPr>
          <w:p>
            <w:pPr>
              <w:snapToGrid w:val="0"/>
              <w:spacing w:line="360" w:lineRule="auto"/>
              <w:jc w:val="right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  月  日</w:t>
            </w:r>
          </w:p>
        </w:tc>
      </w:tr>
    </w:tbl>
    <w:p>
      <w:pPr>
        <w:spacing w:line="360" w:lineRule="auto"/>
      </w:pPr>
    </w:p>
    <w:p>
      <w:pPr>
        <w:spacing w:line="360" w:lineRule="auto"/>
      </w:pPr>
    </w:p>
    <w:sectPr>
      <w:headerReference r:id="rId4" w:type="first"/>
      <w:headerReference r:id="rId3" w:type="default"/>
      <w:pgSz w:w="11906" w:h="16838"/>
      <w:pgMar w:top="1440" w:right="113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 w:ascii="Segoe UI" w:hAnsi="Segoe UI" w:eastAsia="Segoe UI" w:cs="Segoe UI"/>
        <w:i w:val="0"/>
        <w:caps w:val="0"/>
        <w:color w:val="auto"/>
        <w:spacing w:val="0"/>
        <w:sz w:val="19"/>
        <w:szCs w:val="19"/>
        <w:shd w:val="clear" w:fill="DEDFDE"/>
      </w:rPr>
    </w:pPr>
    <w:r>
      <w:rPr>
        <w:rFonts w:hint="eastAsia"/>
        <w:color w:val="auto"/>
        <w:sz w:val="21"/>
        <w:szCs w:val="21"/>
      </w:rPr>
      <w:t>合同编号：204737ZHt4068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00A04779"/>
    <w:rsid w:val="00015BF1"/>
    <w:rsid w:val="00024797"/>
    <w:rsid w:val="00065A33"/>
    <w:rsid w:val="0007498C"/>
    <w:rsid w:val="00085226"/>
    <w:rsid w:val="00107F53"/>
    <w:rsid w:val="00166A7E"/>
    <w:rsid w:val="00175BD5"/>
    <w:rsid w:val="00177F50"/>
    <w:rsid w:val="00190F16"/>
    <w:rsid w:val="001915FF"/>
    <w:rsid w:val="00192168"/>
    <w:rsid w:val="001C2569"/>
    <w:rsid w:val="001C590C"/>
    <w:rsid w:val="001E1276"/>
    <w:rsid w:val="001F2A8F"/>
    <w:rsid w:val="00217B26"/>
    <w:rsid w:val="00234DC0"/>
    <w:rsid w:val="00250436"/>
    <w:rsid w:val="0025632D"/>
    <w:rsid w:val="0028067E"/>
    <w:rsid w:val="00283EBD"/>
    <w:rsid w:val="002B31AF"/>
    <w:rsid w:val="002D5276"/>
    <w:rsid w:val="002F453E"/>
    <w:rsid w:val="003148CE"/>
    <w:rsid w:val="003213B2"/>
    <w:rsid w:val="00327357"/>
    <w:rsid w:val="00332E85"/>
    <w:rsid w:val="0034251C"/>
    <w:rsid w:val="0034333E"/>
    <w:rsid w:val="00356C91"/>
    <w:rsid w:val="0035707E"/>
    <w:rsid w:val="003574C8"/>
    <w:rsid w:val="00357765"/>
    <w:rsid w:val="00380432"/>
    <w:rsid w:val="00386195"/>
    <w:rsid w:val="0039501A"/>
    <w:rsid w:val="003A7D90"/>
    <w:rsid w:val="003B4647"/>
    <w:rsid w:val="003C2033"/>
    <w:rsid w:val="003C6335"/>
    <w:rsid w:val="003D1D39"/>
    <w:rsid w:val="003D6FFB"/>
    <w:rsid w:val="003D7765"/>
    <w:rsid w:val="00462EA8"/>
    <w:rsid w:val="0048245C"/>
    <w:rsid w:val="004A05B6"/>
    <w:rsid w:val="004D7C96"/>
    <w:rsid w:val="004F1351"/>
    <w:rsid w:val="0050431A"/>
    <w:rsid w:val="005043E9"/>
    <w:rsid w:val="00524154"/>
    <w:rsid w:val="00537BC0"/>
    <w:rsid w:val="00587343"/>
    <w:rsid w:val="005D1617"/>
    <w:rsid w:val="005E1D9A"/>
    <w:rsid w:val="005E36C2"/>
    <w:rsid w:val="005E5A42"/>
    <w:rsid w:val="005F6967"/>
    <w:rsid w:val="0060371D"/>
    <w:rsid w:val="006071AE"/>
    <w:rsid w:val="00627021"/>
    <w:rsid w:val="00631200"/>
    <w:rsid w:val="00633374"/>
    <w:rsid w:val="00644777"/>
    <w:rsid w:val="00663459"/>
    <w:rsid w:val="00681874"/>
    <w:rsid w:val="006A3F1E"/>
    <w:rsid w:val="006D1D7D"/>
    <w:rsid w:val="006F326D"/>
    <w:rsid w:val="006F590F"/>
    <w:rsid w:val="00710B17"/>
    <w:rsid w:val="007222A7"/>
    <w:rsid w:val="0074508E"/>
    <w:rsid w:val="00751F04"/>
    <w:rsid w:val="00753741"/>
    <w:rsid w:val="0078401F"/>
    <w:rsid w:val="00785C78"/>
    <w:rsid w:val="00795C0F"/>
    <w:rsid w:val="007A44FF"/>
    <w:rsid w:val="007B53DB"/>
    <w:rsid w:val="007B6C7F"/>
    <w:rsid w:val="007C48F4"/>
    <w:rsid w:val="007D06ED"/>
    <w:rsid w:val="007E4AD2"/>
    <w:rsid w:val="007F2EB3"/>
    <w:rsid w:val="007F436C"/>
    <w:rsid w:val="00820064"/>
    <w:rsid w:val="00822023"/>
    <w:rsid w:val="008229DE"/>
    <w:rsid w:val="00830DF9"/>
    <w:rsid w:val="0085474A"/>
    <w:rsid w:val="00891E89"/>
    <w:rsid w:val="00896798"/>
    <w:rsid w:val="00905AAA"/>
    <w:rsid w:val="00911B6B"/>
    <w:rsid w:val="00921489"/>
    <w:rsid w:val="00936D6C"/>
    <w:rsid w:val="00951232"/>
    <w:rsid w:val="009563B2"/>
    <w:rsid w:val="00960866"/>
    <w:rsid w:val="00974833"/>
    <w:rsid w:val="00992A1F"/>
    <w:rsid w:val="00995AA1"/>
    <w:rsid w:val="009A6D86"/>
    <w:rsid w:val="009B6D02"/>
    <w:rsid w:val="009D2E62"/>
    <w:rsid w:val="00A04779"/>
    <w:rsid w:val="00A204F0"/>
    <w:rsid w:val="00A20EEC"/>
    <w:rsid w:val="00A26168"/>
    <w:rsid w:val="00A35A16"/>
    <w:rsid w:val="00A41035"/>
    <w:rsid w:val="00A43D22"/>
    <w:rsid w:val="00A47117"/>
    <w:rsid w:val="00A543C0"/>
    <w:rsid w:val="00A55199"/>
    <w:rsid w:val="00A9379E"/>
    <w:rsid w:val="00AB40AF"/>
    <w:rsid w:val="00AC55BC"/>
    <w:rsid w:val="00AD4CDE"/>
    <w:rsid w:val="00B44C3D"/>
    <w:rsid w:val="00B44D60"/>
    <w:rsid w:val="00B45A42"/>
    <w:rsid w:val="00B46D8E"/>
    <w:rsid w:val="00B631AB"/>
    <w:rsid w:val="00B72C40"/>
    <w:rsid w:val="00B73A8B"/>
    <w:rsid w:val="00B91FB5"/>
    <w:rsid w:val="00BB03EA"/>
    <w:rsid w:val="00BD1C44"/>
    <w:rsid w:val="00C06544"/>
    <w:rsid w:val="00C1386D"/>
    <w:rsid w:val="00C164C8"/>
    <w:rsid w:val="00C238AE"/>
    <w:rsid w:val="00C56832"/>
    <w:rsid w:val="00C7113A"/>
    <w:rsid w:val="00C838EF"/>
    <w:rsid w:val="00CB1639"/>
    <w:rsid w:val="00D038F1"/>
    <w:rsid w:val="00D12B75"/>
    <w:rsid w:val="00D21496"/>
    <w:rsid w:val="00D37E0D"/>
    <w:rsid w:val="00D472F4"/>
    <w:rsid w:val="00D65B2E"/>
    <w:rsid w:val="00D776F0"/>
    <w:rsid w:val="00D8453D"/>
    <w:rsid w:val="00DB104B"/>
    <w:rsid w:val="00DB1267"/>
    <w:rsid w:val="00DB7022"/>
    <w:rsid w:val="00DD3C38"/>
    <w:rsid w:val="00DD4F7C"/>
    <w:rsid w:val="00E00ECC"/>
    <w:rsid w:val="00E1037C"/>
    <w:rsid w:val="00E15F5C"/>
    <w:rsid w:val="00E30BC9"/>
    <w:rsid w:val="00E335C7"/>
    <w:rsid w:val="00E910AC"/>
    <w:rsid w:val="00EA1337"/>
    <w:rsid w:val="00EB69EF"/>
    <w:rsid w:val="00EC0382"/>
    <w:rsid w:val="00ED1F7E"/>
    <w:rsid w:val="00EF01C3"/>
    <w:rsid w:val="00F17318"/>
    <w:rsid w:val="00F5183B"/>
    <w:rsid w:val="00F53374"/>
    <w:rsid w:val="00F559C4"/>
    <w:rsid w:val="00F71013"/>
    <w:rsid w:val="00F843BF"/>
    <w:rsid w:val="00F96943"/>
    <w:rsid w:val="00FB1AC3"/>
    <w:rsid w:val="00FD0EE0"/>
    <w:rsid w:val="00FF59C4"/>
    <w:rsid w:val="35512E3B"/>
    <w:rsid w:val="369C34AA"/>
    <w:rsid w:val="3C044C30"/>
    <w:rsid w:val="51690176"/>
    <w:rsid w:val="55224CCA"/>
    <w:rsid w:val="577945BF"/>
    <w:rsid w:val="5F0F1D80"/>
    <w:rsid w:val="6EC14F5C"/>
    <w:rsid w:val="73B0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semiHidden/>
    <w:qFormat/>
    <w:uiPriority w:val="0"/>
    <w:pPr>
      <w:spacing w:line="360" w:lineRule="auto"/>
      <w:ind w:firstLine="480" w:firstLineChars="200"/>
    </w:pPr>
    <w:rPr>
      <w:rFonts w:ascii="宋体" w:hAnsi="宋体" w:eastAsia="宋体" w:cs="Times New Roman"/>
      <w:color w:val="000000"/>
      <w:sz w:val="24"/>
      <w:szCs w:val="24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Char"/>
    <w:basedOn w:val="1"/>
    <w:qFormat/>
    <w:uiPriority w:val="0"/>
    <w:pPr>
      <w:spacing w:line="360" w:lineRule="auto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styleId="15">
    <w:name w:val="No Spacing"/>
    <w:link w:val="16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6">
    <w:name w:val="无间隔 Char"/>
    <w:basedOn w:val="9"/>
    <w:link w:val="15"/>
    <w:qFormat/>
    <w:uiPriority w:val="1"/>
    <w:rPr>
      <w:kern w:val="0"/>
      <w:sz w:val="22"/>
    </w:rPr>
  </w:style>
  <w:style w:type="character" w:customStyle="1" w:styleId="17">
    <w:name w:val="正文文本缩进 Char"/>
    <w:basedOn w:val="9"/>
    <w:link w:val="2"/>
    <w:semiHidden/>
    <w:qFormat/>
    <w:uiPriority w:val="0"/>
    <w:rPr>
      <w:rFonts w:ascii="宋体" w:hAnsi="宋体" w:eastAsia="宋体" w:cs="Times New Roman"/>
      <w:color w:val="000000"/>
      <w:sz w:val="24"/>
      <w:szCs w:val="24"/>
    </w:rPr>
  </w:style>
  <w:style w:type="paragraph" w:customStyle="1" w:styleId="18">
    <w:name w:val="Char1 Char Char Char Char Char Char"/>
    <w:basedOn w:val="1"/>
    <w:qFormat/>
    <w:uiPriority w:val="0"/>
    <w:rPr>
      <w:rFonts w:ascii="Tahoma" w:hAnsi="Tahoma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BF88B9-D409-4CB3-B57F-DBA06249D5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206</Words>
  <Characters>1175</Characters>
  <Lines>9</Lines>
  <Paragraphs>2</Paragraphs>
  <TotalTime>0</TotalTime>
  <ScaleCrop>false</ScaleCrop>
  <LinksUpToDate>false</LinksUpToDate>
  <CharactersWithSpaces>1379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2018-05-11T00:25:00Z</dcterms:created>
  <dc:creator>lwf</dc:creator>
  <cp:lastModifiedBy>贾旭鸣</cp:lastModifiedBy>
  <cp:lastPrinted>2018-05-11T07:35:00Z</cp:lastPrinted>
  <dcterms:modified xsi:type="dcterms:W3CDTF">2023-10-20T02:51:09Z</dcterms:modified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EDC05E940DB747118A381C641AF9353D_13</vt:lpwstr>
  </property>
</Properties>
</file>