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Theme="minorHAnsi" w:hAnsiTheme="minorHAnsi" w:eastAsiaTheme="minorEastAsia"/>
          <w:color w:val="auto"/>
          <w:lang w:val="en-US" w:eastAsia="zh-CN"/>
        </w:rPr>
      </w:pPr>
      <w:r>
        <w:rPr>
          <w:rFonts w:hint="eastAsia" w:asciiTheme="minorHAnsi" w:hAnsiTheme="minorHAnsi" w:eastAsiaTheme="minorEastAsia"/>
          <w:color w:val="auto"/>
          <w:lang w:val="en-US" w:eastAsia="zh-CN"/>
        </w:rPr>
        <w:t>已标价工程量清单</w:t>
      </w:r>
    </w:p>
    <w:p>
      <w:pPr>
        <w:spacing w:line="240" w:lineRule="auto"/>
        <w:ind w:firstLine="2417" w:firstLineChars="1151"/>
        <w:jc w:val="right"/>
        <w:rPr>
          <w:rFonts w:asciiTheme="minorHAnsi" w:hAnsiTheme="minorHAnsi" w:eastAsiaTheme="minorEastAsia"/>
          <w:color w:val="auto"/>
          <w:sz w:val="21"/>
          <w:szCs w:val="21"/>
        </w:rPr>
      </w:pPr>
      <w:bookmarkStart w:id="0" w:name="_GoBack"/>
      <w:bookmarkEnd w:id="0"/>
    </w:p>
    <w:p>
      <w:pPr>
        <w:spacing w:line="240" w:lineRule="auto"/>
        <w:jc w:val="center"/>
        <w:rPr>
          <w:rFonts w:hint="eastAsia" w:asciiTheme="minorHAnsi" w:hAnsiTheme="minorHAnsi" w:eastAsiaTheme="minorEastAsia"/>
          <w:color w:val="auto"/>
          <w:sz w:val="21"/>
          <w:szCs w:val="21"/>
          <w:lang w:eastAsia="zh-CN"/>
        </w:rPr>
      </w:pPr>
      <w:r>
        <w:rPr>
          <w:rFonts w:hint="eastAsia" w:asciiTheme="minorHAnsi" w:hAnsiTheme="minorHAnsi" w:eastAsiaTheme="minorEastAsia"/>
          <w:color w:val="auto"/>
          <w:sz w:val="21"/>
          <w:szCs w:val="21"/>
          <w:lang w:eastAsia="zh-CN"/>
        </w:rPr>
        <w:t>（</w:t>
      </w:r>
      <w:r>
        <w:rPr>
          <w:rFonts w:hint="eastAsia" w:asciiTheme="minorHAnsi" w:hAnsiTheme="minorHAnsi" w:eastAsiaTheme="minorEastAsia"/>
          <w:color w:val="auto"/>
          <w:sz w:val="21"/>
          <w:szCs w:val="21"/>
          <w:lang w:val="en-US" w:eastAsia="zh-CN"/>
        </w:rPr>
        <w:t>以广联达软件导出格式为准</w:t>
      </w:r>
      <w:r>
        <w:rPr>
          <w:rFonts w:hint="eastAsia" w:asciiTheme="minorHAnsi" w:hAnsiTheme="minorHAnsi" w:eastAsiaTheme="minorEastAsia"/>
          <w:color w:val="auto"/>
          <w:sz w:val="21"/>
          <w:szCs w:val="21"/>
          <w:lang w:eastAsia="zh-CN"/>
        </w:rPr>
        <w:t>）</w:t>
      </w:r>
    </w:p>
    <w:p>
      <w:pPr>
        <w:spacing w:line="240" w:lineRule="auto"/>
        <w:ind w:firstLine="420" w:firstLineChars="200"/>
        <w:rPr>
          <w:rFonts w:asciiTheme="minorHAnsi" w:hAnsiTheme="minorHAnsi" w:eastAsiaTheme="minorEastAsia"/>
          <w:color w:val="auto"/>
          <w:sz w:val="21"/>
          <w:szCs w:val="21"/>
        </w:rPr>
      </w:pPr>
    </w:p>
    <w:p>
      <w:pPr>
        <w:spacing w:line="360" w:lineRule="auto"/>
        <w:ind w:firstLine="420" w:firstLineChars="200"/>
        <w:rPr>
          <w:rFonts w:asciiTheme="minorHAnsi" w:hAnsiTheme="minorHAnsi" w:eastAsiaTheme="minorEastAsia"/>
          <w:color w:val="auto"/>
          <w:sz w:val="21"/>
          <w:szCs w:val="21"/>
        </w:rPr>
      </w:pPr>
    </w:p>
    <w:p>
      <w:pPr>
        <w:spacing w:line="360" w:lineRule="auto"/>
        <w:ind w:firstLine="420" w:firstLineChars="200"/>
        <w:rPr>
          <w:rFonts w:asciiTheme="minorHAnsi" w:hAnsiTheme="minorHAnsi" w:eastAsiaTheme="minorEastAsia"/>
          <w:color w:val="auto"/>
          <w:sz w:val="21"/>
          <w:szCs w:val="21"/>
        </w:rPr>
      </w:pPr>
    </w:p>
    <w:p>
      <w:pPr>
        <w:spacing w:line="360" w:lineRule="auto"/>
        <w:ind w:firstLine="420" w:firstLineChars="200"/>
        <w:rPr>
          <w:rFonts w:asciiTheme="minorHAnsi" w:hAnsiTheme="minorHAnsi" w:eastAsiaTheme="minorEastAsia"/>
          <w:color w:val="auto"/>
          <w:sz w:val="21"/>
          <w:szCs w:val="21"/>
        </w:rPr>
      </w:pPr>
    </w:p>
    <w:p>
      <w:pPr>
        <w:spacing w:line="360" w:lineRule="auto"/>
        <w:ind w:firstLine="420" w:firstLineChars="200"/>
        <w:rPr>
          <w:rFonts w:asciiTheme="minorHAnsi" w:hAnsiTheme="minorHAnsi" w:eastAsiaTheme="minorEastAsia"/>
          <w:color w:val="auto"/>
          <w:sz w:val="21"/>
          <w:szCs w:val="21"/>
        </w:rPr>
      </w:pPr>
    </w:p>
    <w:p>
      <w:pPr>
        <w:spacing w:line="360" w:lineRule="auto"/>
        <w:ind w:firstLine="420" w:firstLineChars="200"/>
        <w:rPr>
          <w:rFonts w:asciiTheme="minorHAnsi" w:hAnsiTheme="minorHAnsi" w:eastAsiaTheme="minorEastAsia"/>
          <w:color w:val="auto"/>
          <w:sz w:val="21"/>
          <w:szCs w:val="21"/>
        </w:rPr>
      </w:pPr>
    </w:p>
    <w:p>
      <w:pPr>
        <w:spacing w:line="360" w:lineRule="auto"/>
        <w:ind w:firstLine="420" w:firstLineChars="200"/>
        <w:rPr>
          <w:rFonts w:asciiTheme="minorHAnsi" w:hAnsiTheme="minorHAnsi" w:eastAsiaTheme="minorEastAsia"/>
          <w:color w:val="auto"/>
          <w:sz w:val="21"/>
          <w:szCs w:val="21"/>
        </w:rPr>
      </w:pPr>
    </w:p>
    <w:p>
      <w:pPr>
        <w:spacing w:line="360" w:lineRule="auto"/>
        <w:ind w:firstLine="420" w:firstLineChars="200"/>
        <w:rPr>
          <w:rFonts w:asciiTheme="minorHAnsi" w:hAnsiTheme="minorHAnsi" w:eastAsiaTheme="minorEastAsia"/>
          <w:color w:val="auto"/>
          <w:sz w:val="21"/>
          <w:szCs w:val="21"/>
        </w:rPr>
      </w:pPr>
    </w:p>
    <w:p>
      <w:pPr>
        <w:spacing w:line="360" w:lineRule="auto"/>
        <w:ind w:firstLine="420" w:firstLineChars="200"/>
        <w:rPr>
          <w:rFonts w:asciiTheme="minorHAnsi" w:hAnsiTheme="minorHAnsi" w:eastAsiaTheme="minorEastAsia"/>
          <w:color w:val="auto"/>
          <w:sz w:val="21"/>
          <w:szCs w:val="21"/>
        </w:rPr>
      </w:pPr>
    </w:p>
    <w:p>
      <w:pPr>
        <w:spacing w:line="360" w:lineRule="auto"/>
        <w:ind w:firstLine="420" w:firstLineChars="200"/>
      </w:pPr>
      <w:r>
        <w:rPr>
          <w:rFonts w:asciiTheme="minorHAnsi" w:hAnsiTheme="minorHAnsi" w:eastAsiaTheme="minorEastAsia"/>
          <w:color w:val="auto"/>
          <w:sz w:val="21"/>
          <w:szCs w:val="21"/>
        </w:rPr>
        <w:t>注：供应商报价不得超出本采购项目最高限价，否则投标无效。</w:t>
      </w:r>
    </w:p>
    <w:sectPr>
      <w:pgSz w:w="11906" w:h="16838"/>
      <w:pgMar w:top="1440" w:right="1226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00000000"/>
    <w:rsid w:val="2F8804EB"/>
    <w:rsid w:val="39983131"/>
    <w:rsid w:val="39E44E71"/>
    <w:rsid w:val="4C242490"/>
    <w:rsid w:val="5C58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宋体" w:cs="宋体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jc w:val="center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2023-10-24T10:26:00Z</dcterms:created>
  <dc:creator>朱娟</dc:creator>
  <cp:lastModifiedBy>朱娟</cp:lastModifiedBy>
  <dcterms:modified xsi:type="dcterms:W3CDTF">2023-10-25T01:57:55Z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6FB9A5BEFB10463AB8ADEDE1D2512209_12</vt:lpwstr>
  </property>
</Properties>
</file>