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43" w:tblpY="223"/>
        <w:tblOverlap w:val="never"/>
        <w:tblW w:w="9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686"/>
        <w:gridCol w:w="7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参数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性质</w:t>
            </w: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744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技术参数与性能指标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1" w:hRule="atLeast"/>
        </w:trPr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7446" w:type="dxa"/>
            <w:vAlign w:val="top"/>
          </w:tcPr>
          <w:p>
            <w:pPr>
              <w:kinsoku/>
              <w:overflowPunct w:val="0"/>
              <w:topLinePunct/>
              <w:autoSpaceDE/>
              <w:autoSpaceDN/>
              <w:spacing w:before="0" w:line="360" w:lineRule="auto"/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en-US"/>
              </w:rPr>
              <w:t>采购内容：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zh-CN"/>
              </w:rPr>
              <w:t>1.项目概况：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</w:rPr>
              <w:t>对我省黄河流域不少600个图斑历史遗留矿山进行现状调查、地质环境问题评估、损毁土地测量、地类核实、生态问题识别诊断，绘制矿山生态问题、工程部署图，提出治理措施，在此基础上编制实施方案及项目估算书。</w:t>
            </w:r>
          </w:p>
          <w:p>
            <w:pPr>
              <w:kinsoku/>
              <w:overflowPunct w:val="0"/>
              <w:topLinePunct/>
              <w:autoSpaceDE/>
              <w:autoSpaceDN/>
              <w:spacing w:before="0" w:line="360" w:lineRule="auto"/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zh-CN"/>
              </w:rPr>
              <w:t>2.技术要求：</w:t>
            </w:r>
          </w:p>
          <w:p>
            <w:pPr>
              <w:kinsoku/>
              <w:overflowPunct w:val="0"/>
              <w:topLinePunct/>
              <w:autoSpaceDE/>
              <w:autoSpaceDN/>
              <w:spacing w:before="0" w:line="360" w:lineRule="auto"/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</w:rPr>
              <w:t>完成历史遗留矿山图斑调查≥600个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insoku/>
              <w:overflowPunct w:val="0"/>
              <w:topLinePunct/>
              <w:autoSpaceDE/>
              <w:autoSpaceDN/>
              <w:spacing w:before="0" w:line="360" w:lineRule="auto"/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</w:rPr>
              <w:t>完成黄河流域历史遗留矿山生态修复实施方案编制及相关成果1套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insoku/>
              <w:overflowPunct w:val="0"/>
              <w:topLinePunct/>
              <w:autoSpaceDE/>
              <w:autoSpaceDN/>
              <w:spacing w:before="0" w:line="360" w:lineRule="auto"/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</w:rPr>
              <w:t>基础调查必须满足编制实施方案所需求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insoku/>
              <w:overflowPunct w:val="0"/>
              <w:topLinePunct/>
              <w:autoSpaceDE/>
              <w:autoSpaceDN/>
              <w:spacing w:before="0" w:line="360" w:lineRule="auto"/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</w:rPr>
              <w:t>实施方案深度要介于可行性研究报告和初步设计之间的深度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insoku/>
              <w:overflowPunct w:val="0"/>
              <w:topLinePunct/>
              <w:autoSpaceDE/>
              <w:autoSpaceDN/>
              <w:spacing w:before="0" w:line="360" w:lineRule="auto"/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</w:rPr>
              <w:t>编制的实施方案等成果符合中省相关文件及行业规范标准相关要求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2"/>
      <w:numFmt w:val="upperLetter"/>
      <w:pStyle w:val="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WExYTExNWE4YjUxOTNiNmI5NTYwOWZmNjZlYjkifQ=="/>
  </w:docVars>
  <w:rsids>
    <w:rsidRoot w:val="54900C91"/>
    <w:rsid w:val="549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numPr>
        <w:ilvl w:val="0"/>
        <w:numId w:val="1"/>
      </w:numPr>
      <w:tabs>
        <w:tab w:val="clear" w:pos="720"/>
      </w:tabs>
      <w:autoSpaceDE w:val="0"/>
      <w:autoSpaceDN w:val="0"/>
      <w:adjustRightInd w:val="0"/>
      <w:jc w:val="center"/>
      <w:outlineLvl w:val="3"/>
    </w:pPr>
    <w:rPr>
      <w:rFonts w:ascii="方正姚体" w:eastAsia="方正姚体"/>
      <w:kern w:val="2"/>
      <w:sz w:val="36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2023-10-31T09:16:00Z</dcterms:created>
  <dc:creator>搁浅--</dc:creator>
  <cp:lastModifiedBy>搁浅--</cp:lastModifiedBy>
  <dcterms:modified xsi:type="dcterms:W3CDTF">2023-10-31T09:16:18Z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037F99D176694ABFA94FE75DCE5E7A02_11</vt:lpwstr>
  </property>
</Properties>
</file>