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  <w:t xml:space="preserve">A标段： </w:t>
      </w:r>
      <w:r>
        <w:rPr>
          <w:rFonts w:hint="eastAsia" w:ascii="宋体" w:hAnsi="宋体"/>
          <w:color w:val="000000"/>
          <w:sz w:val="32"/>
          <w:szCs w:val="32"/>
          <w:highlight w:val="none"/>
        </w:rPr>
        <w:t>合同范本</w:t>
      </w:r>
      <w:r>
        <w:rPr>
          <w:rFonts w:hint="eastAsia" w:ascii="宋体" w:hAnsi="宋体"/>
          <w:b/>
          <w:color w:val="000000"/>
          <w:sz w:val="24"/>
          <w:highlight w:val="none"/>
        </w:rPr>
        <w:t>（</w:t>
      </w:r>
      <w:r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  <w:t>仅供参考）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center"/>
        <w:textAlignment w:val="auto"/>
        <w:rPr>
          <w:rFonts w:ascii="宋体" w:hAnsi="宋体"/>
          <w:b/>
          <w:color w:val="000000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（以下简称甲方）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采购，在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color w:val="000000"/>
          <w:sz w:val="24"/>
          <w:highlight w:val="none"/>
        </w:rPr>
        <w:t>的监督管理下，由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</w:t>
      </w:r>
      <w:r>
        <w:rPr>
          <w:rFonts w:ascii="宋体" w:hAnsi="宋体"/>
          <w:color w:val="000000"/>
          <w:sz w:val="24"/>
          <w:highlight w:val="none"/>
        </w:rPr>
        <w:t>、服务</w:t>
      </w:r>
      <w:r>
        <w:rPr>
          <w:rFonts w:hint="eastAsia" w:ascii="宋体" w:hAnsi="宋体"/>
          <w:color w:val="000000"/>
          <w:sz w:val="24"/>
          <w:highlight w:val="none"/>
        </w:rPr>
        <w:t>标准组织服务，确保各项服务达到要求，保证甲方工作能够</w:t>
      </w:r>
      <w:r>
        <w:rPr>
          <w:rFonts w:ascii="宋体" w:hAnsi="宋体"/>
          <w:color w:val="000000"/>
          <w:sz w:val="24"/>
          <w:highlight w:val="none"/>
        </w:rPr>
        <w:t>正常进行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</w:t>
      </w:r>
      <w:r>
        <w:rPr>
          <w:rFonts w:hint="eastAsia" w:ascii="宋体" w:hAnsi="宋体"/>
          <w:color w:val="000000"/>
          <w:sz w:val="24"/>
          <w:highlight w:val="none"/>
          <w:lang w:bidi="ar"/>
        </w:rPr>
        <w:t>包含项目开发及质保期内产生的一切费用及人员培训等费用。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420"/>
        <w:jc w:val="both"/>
        <w:textAlignment w:val="auto"/>
        <w:rPr>
          <w:rFonts w:ascii="宋体" w:hAnsi="宋体"/>
          <w:color w:val="000000"/>
          <w:highlight w:val="none"/>
          <w:lang w:eastAsia="zh-CN"/>
        </w:rPr>
      </w:pPr>
      <w:r>
        <w:rPr>
          <w:rFonts w:hint="eastAsia" w:ascii="宋体" w:hAnsi="宋体"/>
          <w:color w:val="000000"/>
          <w:highlight w:val="none"/>
          <w:lang w:eastAsia="zh-CN"/>
        </w:rPr>
        <w:t>合同总价一次包死，不受市场价格变化的影响，并作为结算的唯一依据。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三、合同款项支付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（一）结算单位：采购人结算，在付款前，必须开具等额发票给采购人。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（二）付款方式：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96" w:rightChars="-236"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（1）合同签订后，达到付款条件起30日内，支付合同总金额的50%。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96" w:rightChars="-236" w:firstLine="480" w:firstLineChars="200"/>
        <w:jc w:val="left"/>
        <w:textAlignment w:val="auto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（2）年度综合考核达到80分及以上进入项目验收环节，项目验收合格后，达到付款条件起30日内，支付合同总金额的50%。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</w:t>
      </w:r>
      <w:r>
        <w:rPr>
          <w:rFonts w:hint="eastAsia" w:ascii="宋体" w:hAnsi="宋体"/>
          <w:b/>
          <w:bCs/>
          <w:color w:val="000000"/>
          <w:sz w:val="24"/>
          <w:highlight w:val="none"/>
        </w:rPr>
        <w:t>运维服务期：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1</w:t>
      </w:r>
      <w:r>
        <w:rPr>
          <w:rFonts w:ascii="宋体" w:hAnsi="宋体" w:cs="Helvetica"/>
          <w:color w:val="000000"/>
          <w:kern w:val="0"/>
          <w:sz w:val="24"/>
          <w:highlight w:val="none"/>
        </w:rPr>
        <w:t>2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个月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</w:t>
      </w:r>
      <w:r>
        <w:rPr>
          <w:rFonts w:hint="eastAsia" w:ascii="宋体" w:hAnsi="宋体"/>
          <w:b/>
          <w:bCs/>
          <w:color w:val="000000"/>
          <w:sz w:val="24"/>
          <w:highlight w:val="none"/>
        </w:rPr>
        <w:t>项目实施地点：</w:t>
      </w:r>
      <w:r>
        <w:rPr>
          <w:rFonts w:hint="eastAsia" w:hAnsi="宋体"/>
          <w:color w:val="000000"/>
          <w:sz w:val="24"/>
          <w:highlight w:val="none"/>
        </w:rPr>
        <w:t>陕西省人力资源和</w:t>
      </w:r>
      <w:r>
        <w:rPr>
          <w:rFonts w:hint="eastAsia" w:hAnsi="宋体"/>
          <w:color w:val="000000"/>
          <w:sz w:val="24"/>
          <w:highlight w:val="none"/>
        </w:rPr>
        <w:t>社会保障厅指定地点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</w:t>
      </w:r>
      <w:r>
        <w:rPr>
          <w:rFonts w:ascii="宋体" w:hAnsi="宋体"/>
          <w:color w:val="000000"/>
          <w:sz w:val="24"/>
          <w:highlight w:val="none"/>
        </w:rPr>
        <w:t>质量</w:t>
      </w:r>
      <w:r>
        <w:rPr>
          <w:rFonts w:hint="eastAsia" w:ascii="宋体" w:hAnsi="宋体"/>
          <w:color w:val="000000"/>
          <w:sz w:val="24"/>
          <w:highlight w:val="none"/>
        </w:rPr>
        <w:t>完全符合合同规定的要求，并对服务</w:t>
      </w:r>
      <w:r>
        <w:rPr>
          <w:rFonts w:ascii="宋体" w:hAnsi="宋体"/>
          <w:color w:val="000000"/>
          <w:sz w:val="24"/>
          <w:highlight w:val="none"/>
        </w:rPr>
        <w:t>内容</w:t>
      </w:r>
      <w:r>
        <w:rPr>
          <w:rFonts w:hint="eastAsia" w:ascii="宋体" w:hAnsi="宋体"/>
          <w:color w:val="000000"/>
          <w:sz w:val="24"/>
          <w:highlight w:val="none"/>
        </w:rPr>
        <w:t>质量问题负责。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（一）技术资料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（二）人员培训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（三）服务承诺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</w:t>
      </w:r>
      <w:r>
        <w:rPr>
          <w:rFonts w:ascii="宋体" w:hAnsi="宋体"/>
          <w:color w:val="000000"/>
          <w:sz w:val="24"/>
          <w:highlight w:val="none"/>
        </w:rPr>
        <w:t>人民共和国</w:t>
      </w:r>
      <w:r>
        <w:rPr>
          <w:rFonts w:hint="eastAsia" w:ascii="宋体" w:hAnsi="宋体"/>
          <w:color w:val="000000"/>
          <w:sz w:val="24"/>
          <w:highlight w:val="none"/>
        </w:rPr>
        <w:t>民法典》中的相关条款执行。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（三）如有纠纷，双方友好协商解决，协商不成时可诉讼到采购人所在地人民法院解决。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九、其他事项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5" w:leftChars="50" w:firstLine="360" w:firstLineChars="15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（二）本合同一式陆份，甲方肆份，乙方壹份，采购</w:t>
      </w:r>
      <w:r>
        <w:rPr>
          <w:rFonts w:ascii="宋体" w:hAnsi="宋体"/>
          <w:color w:val="000000"/>
          <w:sz w:val="24"/>
          <w:highlight w:val="none"/>
        </w:rPr>
        <w:t>代理机构</w:t>
      </w:r>
      <w:r>
        <w:rPr>
          <w:rFonts w:hint="eastAsia" w:ascii="宋体" w:hAnsi="宋体"/>
          <w:color w:val="000000"/>
          <w:sz w:val="24"/>
          <w:highlight w:val="none"/>
        </w:rPr>
        <w:t>壹份，甲乙双方签字盖章后生效。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</w:t>
      </w:r>
      <w:r>
        <w:rPr>
          <w:rFonts w:hint="eastAsia" w:ascii="宋体" w:hAnsi="宋体"/>
          <w:bCs/>
          <w:color w:val="000000"/>
          <w:sz w:val="24"/>
          <w:highlight w:val="none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甲    方                           乙    方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单位名称：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地    址：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>
      <w:pPr>
        <w:spacing w:line="360" w:lineRule="auto"/>
        <w:rPr>
          <w:rFonts w:ascii="宋体" w:hAnsi="宋体"/>
          <w:b/>
          <w:color w:val="000000"/>
          <w:sz w:val="24"/>
          <w:highlight w:val="none"/>
          <w:u w:val="single"/>
        </w:rPr>
      </w:pPr>
    </w:p>
    <w:p>
      <w:pPr>
        <w:pStyle w:val="2"/>
        <w:rPr>
          <w:color w:val="000000"/>
          <w:highlight w:val="none"/>
        </w:rPr>
      </w:pPr>
    </w:p>
    <w:p>
      <w:pPr>
        <w:pStyle w:val="2"/>
        <w:rPr>
          <w:color w:val="000000"/>
          <w:highlight w:val="none"/>
        </w:rPr>
      </w:pPr>
    </w:p>
    <w:p>
      <w:pPr>
        <w:ind w:firstLine="420" w:firstLineChars="200"/>
        <w:rPr>
          <w:rFonts w:ascii="仿宋" w:hAnsi="仿宋" w:eastAsia="仿宋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spacing w:before="0" w:after="0" w:line="500" w:lineRule="exact"/>
        <w:rPr>
          <w:rFonts w:ascii="宋体" w:hAnsi="宋体"/>
          <w:sz w:val="32"/>
          <w:szCs w:val="32"/>
          <w:highlight w:val="none"/>
        </w:rPr>
      </w:pPr>
      <w:r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  <w:t>B标段：</w:t>
      </w:r>
      <w:r>
        <w:rPr>
          <w:rFonts w:hint="eastAsia" w:ascii="宋体" w:hAnsi="宋体"/>
          <w:sz w:val="32"/>
          <w:szCs w:val="32"/>
          <w:highlight w:val="none"/>
        </w:rPr>
        <w:t xml:space="preserve"> 合同范本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（仅供参考）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标准组织服务，确保各项服务达到要求，保证甲方工作能够</w:t>
      </w:r>
      <w:r>
        <w:rPr>
          <w:rFonts w:ascii="宋体" w:hAnsi="宋体"/>
          <w:sz w:val="24"/>
          <w:highlight w:val="none"/>
        </w:rPr>
        <w:t>正常进行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</w:t>
      </w:r>
      <w:r>
        <w:rPr>
          <w:rFonts w:hint="eastAsia" w:ascii="宋体" w:hAnsi="宋体"/>
          <w:sz w:val="24"/>
          <w:highlight w:val="none"/>
          <w:lang w:bidi="ar"/>
        </w:rPr>
        <w:t>包含项目开发及质保期内产生的一切费用及人员培训等费用。</w:t>
      </w:r>
    </w:p>
    <w:p>
      <w:pPr>
        <w:pStyle w:val="6"/>
        <w:widowControl w:val="0"/>
        <w:numPr>
          <w:ilvl w:val="0"/>
          <w:numId w:val="1"/>
        </w:numPr>
        <w:spacing w:line="324" w:lineRule="auto"/>
        <w:ind w:left="0" w:firstLine="420"/>
        <w:jc w:val="both"/>
        <w:rPr>
          <w:rFonts w:ascii="宋体" w:hAnsi="宋体"/>
          <w:highlight w:val="none"/>
          <w:lang w:eastAsia="zh-CN"/>
        </w:rPr>
      </w:pPr>
      <w:r>
        <w:rPr>
          <w:rFonts w:hint="eastAsia" w:ascii="宋体" w:hAnsi="宋体"/>
          <w:highlight w:val="none"/>
          <w:lang w:eastAsia="zh-CN"/>
        </w:rPr>
        <w:t>合同总价一次包死，不受市场价格变化的影响，并作为结算的唯一依据。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（一）结算单位：采购人结算，在付款前，必须开具等额发票给采购人。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（二）付款方式：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（1）合同签订后，达到付款条件起30日内，支付合同总金额的50%。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（2）年度综合考核达到80分及以上进入项目验收环节，项目验收合格后，达到付款条件起30日内，支付合同总金额的50%。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widowControl/>
        <w:spacing w:line="510" w:lineRule="exact"/>
        <w:ind w:firstLine="48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/>
          <w:b/>
          <w:bCs/>
          <w:sz w:val="24"/>
          <w:highlight w:val="none"/>
        </w:rPr>
        <w:t>运维服务期：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1</w:t>
      </w:r>
      <w:r>
        <w:rPr>
          <w:rFonts w:ascii="宋体" w:hAnsi="宋体" w:cs="Helvetica"/>
          <w:color w:val="000000"/>
          <w:kern w:val="0"/>
          <w:sz w:val="24"/>
          <w:highlight w:val="none"/>
        </w:rPr>
        <w:t>2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个月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hint="eastAsia" w:ascii="宋体" w:hAnsi="宋体"/>
          <w:b/>
          <w:bCs/>
          <w:sz w:val="24"/>
          <w:highlight w:val="none"/>
        </w:rPr>
        <w:t>项目实施地点：</w:t>
      </w:r>
      <w:r>
        <w:rPr>
          <w:rFonts w:hint="eastAsia" w:hAnsi="宋体"/>
          <w:sz w:val="24"/>
          <w:highlight w:val="none"/>
        </w:rPr>
        <w:t>陕西省人力资源和社会保障厅指定地点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</w:t>
      </w:r>
      <w:r>
        <w:rPr>
          <w:rFonts w:ascii="宋体" w:hAnsi="宋体"/>
          <w:sz w:val="24"/>
          <w:highlight w:val="none"/>
        </w:rPr>
        <w:t>人民共和国</w:t>
      </w:r>
      <w:r>
        <w:rPr>
          <w:rFonts w:hint="eastAsia" w:ascii="宋体" w:hAnsi="宋体"/>
          <w:sz w:val="24"/>
          <w:highlight w:val="none"/>
        </w:rPr>
        <w:t>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（三）如有纠纷，双方友好协商解决，协商不成时可诉讼到采购人所在地人民法院解决。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left="105" w:leftChars="50" w:firstLine="360" w:firstLineChars="1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（二）本合同一式陆份，甲方肆份，乙方壹份，采购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壹份，甲乙双方签字盖章后生效。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>
      <w:pPr>
        <w:rPr>
          <w:highlight w:val="none"/>
        </w:rPr>
      </w:pPr>
    </w:p>
    <w:p>
      <w:pPr>
        <w:pStyle w:val="2"/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spacing w:before="0" w:after="0" w:line="500" w:lineRule="exact"/>
        <w:rPr>
          <w:rFonts w:ascii="宋体" w:hAnsi="宋体"/>
          <w:sz w:val="32"/>
          <w:szCs w:val="32"/>
          <w:highlight w:val="none"/>
        </w:rPr>
      </w:pPr>
      <w:r>
        <w:rPr>
          <w:rFonts w:hint="eastAsia" w:ascii="宋体" w:hAnsi="宋体"/>
          <w:sz w:val="32"/>
          <w:szCs w:val="32"/>
          <w:highlight w:val="none"/>
          <w:lang w:val="en-US" w:eastAsia="zh-CN"/>
        </w:rPr>
        <w:t>C标段：</w:t>
      </w:r>
      <w:r>
        <w:rPr>
          <w:rFonts w:hint="eastAsia" w:ascii="宋体" w:hAnsi="宋体"/>
          <w:sz w:val="32"/>
          <w:szCs w:val="32"/>
          <w:highlight w:val="none"/>
        </w:rPr>
        <w:t>合同范本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（仅供参考）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标准组织服务，确保各项服务达到要求，保证甲方工作能够</w:t>
      </w:r>
      <w:r>
        <w:rPr>
          <w:rFonts w:ascii="宋体" w:hAnsi="宋体"/>
          <w:sz w:val="24"/>
          <w:highlight w:val="none"/>
        </w:rPr>
        <w:t>正常进行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</w:t>
      </w:r>
      <w:r>
        <w:rPr>
          <w:rFonts w:hint="eastAsia" w:ascii="宋体" w:hAnsi="宋体"/>
          <w:sz w:val="24"/>
          <w:highlight w:val="none"/>
          <w:lang w:bidi="ar"/>
        </w:rPr>
        <w:t>包含项目开发及质保期内产生的一切费用及人员培训等费用。</w:t>
      </w:r>
    </w:p>
    <w:p>
      <w:pPr>
        <w:pStyle w:val="6"/>
        <w:widowControl w:val="0"/>
        <w:numPr>
          <w:ilvl w:val="0"/>
          <w:numId w:val="1"/>
        </w:numPr>
        <w:spacing w:line="324" w:lineRule="auto"/>
        <w:ind w:left="0" w:firstLine="420"/>
        <w:jc w:val="both"/>
        <w:rPr>
          <w:rFonts w:ascii="宋体" w:hAnsi="宋体"/>
          <w:highlight w:val="none"/>
          <w:lang w:eastAsia="zh-CN"/>
        </w:rPr>
      </w:pPr>
      <w:r>
        <w:rPr>
          <w:rFonts w:hint="eastAsia" w:ascii="宋体" w:hAnsi="宋体"/>
          <w:highlight w:val="none"/>
          <w:lang w:eastAsia="zh-CN"/>
        </w:rPr>
        <w:t>合同总价一次包死，不受市场价格变化的影响，并作为结算的唯一依据。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（一）结算单位：采购人结算，在付款前，必须开具等额发票给采购人。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（二）付款方式：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（1）合同签订后，达到付款条件起30日内，支付合同总金额的50%。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（2）年度综合考核达到80分及以上进入项目验收环节，项目验收合格后，达到付款条件起30日内，支付合同总金额的50%。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widowControl/>
        <w:spacing w:line="510" w:lineRule="exact"/>
        <w:ind w:firstLine="48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/>
          <w:b/>
          <w:bCs/>
          <w:sz w:val="24"/>
          <w:highlight w:val="none"/>
        </w:rPr>
        <w:t>运维服务期：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1</w:t>
      </w:r>
      <w:r>
        <w:rPr>
          <w:rFonts w:ascii="宋体" w:hAnsi="宋体" w:cs="Helvetica"/>
          <w:color w:val="000000"/>
          <w:kern w:val="0"/>
          <w:sz w:val="24"/>
          <w:highlight w:val="none"/>
        </w:rPr>
        <w:t>2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个月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hint="eastAsia" w:ascii="宋体" w:hAnsi="宋体"/>
          <w:b/>
          <w:bCs/>
          <w:sz w:val="24"/>
          <w:highlight w:val="none"/>
        </w:rPr>
        <w:t>项目实施地点：</w:t>
      </w:r>
      <w:r>
        <w:rPr>
          <w:rFonts w:hint="eastAsia" w:hAnsi="宋体"/>
          <w:sz w:val="24"/>
          <w:highlight w:val="none"/>
        </w:rPr>
        <w:t>陕西省人力资源和社会保障厅指定地点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</w:t>
      </w:r>
      <w:r>
        <w:rPr>
          <w:rFonts w:ascii="宋体" w:hAnsi="宋体"/>
          <w:sz w:val="24"/>
          <w:highlight w:val="none"/>
        </w:rPr>
        <w:t>人民共和国</w:t>
      </w:r>
      <w:r>
        <w:rPr>
          <w:rFonts w:hint="eastAsia" w:ascii="宋体" w:hAnsi="宋体"/>
          <w:sz w:val="24"/>
          <w:highlight w:val="none"/>
        </w:rPr>
        <w:t>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（三）如有纠纷，双方友好协商解决，协商不成时可诉讼到采购人所在地人民法院解决。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left="105" w:leftChars="50" w:firstLine="360" w:firstLineChars="1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（二）本合同一式陆份，甲方肆份，乙方壹份，采购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壹份，甲乙双方签字盖章后生效。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spacing w:before="0" w:after="0" w:line="500" w:lineRule="exact"/>
        <w:rPr>
          <w:rFonts w:ascii="宋体" w:hAnsi="宋体"/>
          <w:sz w:val="32"/>
          <w:szCs w:val="32"/>
          <w:highlight w:val="none"/>
        </w:rPr>
      </w:pPr>
      <w:r>
        <w:rPr>
          <w:rFonts w:hint="eastAsia" w:ascii="宋体" w:hAnsi="宋体"/>
          <w:sz w:val="32"/>
          <w:szCs w:val="32"/>
          <w:highlight w:val="none"/>
          <w:lang w:val="en-US" w:eastAsia="zh-CN"/>
        </w:rPr>
        <w:t>D标段：</w:t>
      </w:r>
      <w:r>
        <w:rPr>
          <w:rFonts w:hint="eastAsia" w:ascii="宋体" w:hAnsi="宋体"/>
          <w:sz w:val="32"/>
          <w:szCs w:val="32"/>
          <w:highlight w:val="none"/>
        </w:rPr>
        <w:t xml:space="preserve">  合同范本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（仅供参考）</w:t>
      </w:r>
    </w:p>
    <w:p>
      <w:pPr>
        <w:spacing w:line="360" w:lineRule="auto"/>
        <w:ind w:firstLine="482" w:firstLineChars="200"/>
        <w:jc w:val="center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标准组织服务，确保各项服务达到要求，保证甲方工作能够</w:t>
      </w:r>
      <w:r>
        <w:rPr>
          <w:rFonts w:ascii="宋体" w:hAnsi="宋体"/>
          <w:sz w:val="24"/>
          <w:highlight w:val="none"/>
        </w:rPr>
        <w:t>正常进行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</w:t>
      </w:r>
      <w:r>
        <w:rPr>
          <w:rFonts w:hint="eastAsia" w:ascii="宋体" w:hAnsi="宋体"/>
          <w:sz w:val="24"/>
          <w:highlight w:val="none"/>
          <w:lang w:bidi="ar"/>
        </w:rPr>
        <w:t>包含项目开发及质保期内产生的一切费用及人员培训等费用。</w:t>
      </w:r>
    </w:p>
    <w:p>
      <w:pPr>
        <w:pStyle w:val="6"/>
        <w:widowControl w:val="0"/>
        <w:numPr>
          <w:ilvl w:val="0"/>
          <w:numId w:val="1"/>
        </w:numPr>
        <w:spacing w:line="324" w:lineRule="auto"/>
        <w:ind w:left="0" w:firstLine="420"/>
        <w:jc w:val="both"/>
        <w:rPr>
          <w:rFonts w:ascii="宋体" w:hAnsi="宋体"/>
          <w:highlight w:val="none"/>
          <w:lang w:eastAsia="zh-CN"/>
        </w:rPr>
      </w:pPr>
      <w:r>
        <w:rPr>
          <w:rFonts w:hint="eastAsia" w:ascii="宋体" w:hAnsi="宋体"/>
          <w:highlight w:val="none"/>
          <w:lang w:eastAsia="zh-CN"/>
        </w:rPr>
        <w:t>合同总价一次包死，不受市场价格变化的影响，并作为结算的唯一依据。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（一）结算单位：采购人结算，在付款前，必须开具等额发票给采购人。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（二）付款方式：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（1）合同签订后，达到付款条件起30日内，支付合同总金额的50%。</w:t>
      </w:r>
    </w:p>
    <w:p>
      <w:pPr>
        <w:spacing w:line="360" w:lineRule="auto"/>
        <w:ind w:right="-496" w:rightChars="-236"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（2）年度综合考核达到80分及以上进入项目验收环节，项目验收合格后，达到付款条件起30日内，支付合同总金额的50%。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widowControl/>
        <w:spacing w:line="510" w:lineRule="exact"/>
        <w:ind w:firstLine="48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/>
          <w:b/>
          <w:bCs/>
          <w:sz w:val="24"/>
          <w:highlight w:val="none"/>
        </w:rPr>
        <w:t>服务期限：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1</w:t>
      </w:r>
      <w:r>
        <w:rPr>
          <w:rFonts w:ascii="宋体" w:hAnsi="宋体" w:cs="Helvetica"/>
          <w:color w:val="000000"/>
          <w:kern w:val="0"/>
          <w:sz w:val="24"/>
          <w:highlight w:val="none"/>
        </w:rPr>
        <w:t>2</w:t>
      </w:r>
      <w:r>
        <w:rPr>
          <w:rFonts w:hint="eastAsia" w:ascii="宋体" w:hAnsi="宋体" w:cs="Helvetica"/>
          <w:color w:val="000000"/>
          <w:kern w:val="0"/>
          <w:sz w:val="24"/>
          <w:highlight w:val="none"/>
        </w:rPr>
        <w:t>个月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hint="eastAsia" w:ascii="宋体" w:hAnsi="宋体"/>
          <w:b/>
          <w:bCs/>
          <w:sz w:val="24"/>
          <w:highlight w:val="none"/>
        </w:rPr>
        <w:t>项目实施地点：</w:t>
      </w:r>
      <w:r>
        <w:rPr>
          <w:rFonts w:hint="eastAsia" w:hAnsi="宋体"/>
          <w:sz w:val="24"/>
          <w:highlight w:val="none"/>
        </w:rPr>
        <w:t>陕西省人力资源和社会保障厅指定地点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</w:t>
      </w:r>
      <w:r>
        <w:rPr>
          <w:rFonts w:ascii="宋体" w:hAnsi="宋体"/>
          <w:sz w:val="24"/>
          <w:highlight w:val="none"/>
        </w:rPr>
        <w:t>人民共和国</w:t>
      </w:r>
      <w:r>
        <w:rPr>
          <w:rFonts w:hint="eastAsia" w:ascii="宋体" w:hAnsi="宋体"/>
          <w:sz w:val="24"/>
          <w:highlight w:val="none"/>
        </w:rPr>
        <w:t>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（三）如有纠纷，双方友好协商解决，协商不成时可诉讼到采购人所在地人民法院解决。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left="105" w:leftChars="50" w:firstLine="360" w:firstLineChars="1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（二）本合同一式陆份，甲方肆份，乙方壹份，采购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壹份，甲乙双方签字盖章后生效。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>
      <w:pPr>
        <w:spacing w:line="360" w:lineRule="auto"/>
        <w:rPr>
          <w:rFonts w:ascii="宋体" w:hAnsi="宋体"/>
          <w:b/>
          <w:sz w:val="24"/>
          <w:highlight w:val="none"/>
          <w:u w:val="singl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5D3309F"/>
    <w:rsid w:val="074B5F02"/>
    <w:rsid w:val="0D06017E"/>
    <w:rsid w:val="0F3A0931"/>
    <w:rsid w:val="22F83FEB"/>
    <w:rsid w:val="3DE17472"/>
    <w:rsid w:val="4B2C43A4"/>
    <w:rsid w:val="6BBC2EE7"/>
    <w:rsid w:val="6F5E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2023-10-26T08:45:18Z</dcterms:created>
  <dc:creator>123</dc:creator>
  <cp:lastModifiedBy>淘气儿</cp:lastModifiedBy>
  <dcterms:modified xsi:type="dcterms:W3CDTF">2023-10-26T08:47:06Z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D4DAEE9E80294A66B28CC4D225325C75_12</vt:lpwstr>
  </property>
</Properties>
</file>