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5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29" w:type="dxa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5751" w:type="dxa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标的名称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1</w:t>
            </w:r>
          </w:p>
        </w:tc>
        <w:tc>
          <w:tcPr>
            <w:tcW w:w="5751" w:type="dxa"/>
          </w:tcPr>
          <w:p>
            <w:pPr>
              <w:widowControl w:val="0"/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val="en-US" w:eastAsia="zh-CN"/>
              </w:rPr>
              <w:t>分选型流式细胞仪</w:t>
            </w:r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具体采购需求详见招标文件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VlMWFiZDU5MjhiMmJlM2Y1NmM4NWIyN2E1YTkifQ=="/>
  </w:docVars>
  <w:rsids>
    <w:rsidRoot w:val="50A172EE"/>
    <w:rsid w:val="0CD42EFB"/>
    <w:rsid w:val="50A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outlineLvl w:val="3"/>
    </w:pPr>
    <w:rPr>
      <w:rFonts w:hint="eastAsia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2023-10-27T02:57:00Z</dcterms:created>
  <dc:creator>®</dc:creator>
  <cp:lastModifiedBy>Administrator</cp:lastModifiedBy>
  <dcterms:modified xsi:type="dcterms:W3CDTF">2023-10-27T02:58:31Z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98DF524EF13F447BAC9416648CA98068_11</vt:lpwstr>
  </property>
</Properties>
</file>