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sz w:val="34"/>
          <w:szCs w:val="34"/>
          <w:lang w:eastAsia="zh-CN"/>
        </w:rPr>
      </w:pPr>
      <w:r>
        <w:rPr>
          <w:rFonts w:hint="eastAsia" w:ascii="宋体" w:hAnsi="宋体" w:eastAsia="宋体" w:cs="宋体"/>
          <w:b/>
          <w:bCs/>
          <w:sz w:val="36"/>
          <w:szCs w:val="36"/>
          <w:lang w:eastAsia="zh-CN"/>
        </w:rPr>
        <w:t>工程量清单编制说明</w:t>
      </w:r>
    </w:p>
    <w:p>
      <w:pPr>
        <w:rPr>
          <w:rFonts w:hint="eastAsia" w:ascii="宋体" w:hAnsi="宋体" w:eastAsia="宋体" w:cs="宋体"/>
          <w:sz w:val="24"/>
          <w:szCs w:val="24"/>
        </w:rPr>
      </w:pPr>
      <w:r>
        <w:rPr>
          <w:rFonts w:hint="eastAsia" w:ascii="宋体" w:hAnsi="宋体" w:eastAsia="宋体" w:cs="宋体"/>
          <w:sz w:val="24"/>
          <w:szCs w:val="24"/>
        </w:rPr>
        <w:t xml:space="preserve">一、工程概况： </w:t>
      </w:r>
    </w:p>
    <w:p>
      <w:pPr>
        <w:rPr>
          <w:rFonts w:hint="eastAsia" w:ascii="宋体" w:hAnsi="宋体" w:eastAsia="宋体" w:cs="宋体"/>
          <w:sz w:val="24"/>
          <w:szCs w:val="24"/>
        </w:rPr>
      </w:pPr>
      <w:r>
        <w:rPr>
          <w:rFonts w:hint="eastAsia" w:ascii="宋体" w:hAnsi="宋体" w:eastAsia="宋体" w:cs="宋体"/>
          <w:sz w:val="24"/>
          <w:szCs w:val="24"/>
        </w:rPr>
        <w:t>本工程为</w:t>
      </w:r>
      <w:r>
        <w:rPr>
          <w:rFonts w:hint="eastAsia"/>
        </w:rPr>
        <w:t>西安医学院“大思政”育人虚拟仿真实践教学中心建设项目装修</w:t>
      </w:r>
      <w:r>
        <w:rPr>
          <w:rFonts w:hint="eastAsia"/>
          <w:lang w:eastAsia="zh-CN"/>
        </w:rPr>
        <w:t>工程</w:t>
      </w:r>
      <w:bookmarkStart w:id="0" w:name="_GoBack"/>
      <w:bookmarkEnd w:id="0"/>
      <w:r>
        <w:rPr>
          <w:rFonts w:hint="eastAsia" w:ascii="宋体" w:hAnsi="宋体" w:eastAsia="宋体" w:cs="宋体"/>
          <w:sz w:val="24"/>
          <w:szCs w:val="24"/>
        </w:rPr>
        <w:t>。</w:t>
      </w:r>
    </w:p>
    <w:p>
      <w:pPr>
        <w:rPr>
          <w:rFonts w:hint="eastAsia" w:ascii="宋体" w:hAnsi="宋体" w:eastAsia="宋体" w:cs="宋体"/>
          <w:sz w:val="24"/>
          <w:szCs w:val="24"/>
        </w:rPr>
      </w:pPr>
      <w:r>
        <w:rPr>
          <w:rFonts w:hint="eastAsia" w:ascii="宋体" w:hAnsi="宋体" w:eastAsia="宋体" w:cs="宋体"/>
          <w:sz w:val="24"/>
          <w:szCs w:val="24"/>
        </w:rPr>
        <w:t>二、编制依据：</w:t>
      </w:r>
    </w:p>
    <w:p>
      <w:pPr>
        <w:rPr>
          <w:rFonts w:hint="eastAsia" w:ascii="宋体" w:hAnsi="宋体" w:eastAsia="宋体" w:cs="宋体"/>
          <w:sz w:val="24"/>
          <w:szCs w:val="24"/>
        </w:rPr>
      </w:pPr>
      <w:r>
        <w:rPr>
          <w:rFonts w:hint="eastAsia" w:ascii="宋体" w:hAnsi="宋体" w:eastAsia="宋体" w:cs="宋体"/>
          <w:sz w:val="24"/>
          <w:szCs w:val="24"/>
        </w:rPr>
        <w:t xml:space="preserve">1、正常的施工组织设计及施工方法；  </w:t>
      </w:r>
    </w:p>
    <w:p>
      <w:pPr>
        <w:rPr>
          <w:rFonts w:hint="eastAsia" w:ascii="宋体" w:hAnsi="宋体" w:eastAsia="宋体" w:cs="宋体"/>
          <w:sz w:val="24"/>
          <w:szCs w:val="24"/>
        </w:rPr>
      </w:pPr>
      <w:r>
        <w:rPr>
          <w:rFonts w:hint="eastAsia" w:ascii="宋体" w:hAnsi="宋体" w:eastAsia="宋体" w:cs="宋体"/>
          <w:sz w:val="24"/>
          <w:szCs w:val="24"/>
        </w:rPr>
        <w:t xml:space="preserve">2、施工图设计中采用的相关规范、标准、技术资料； </w:t>
      </w:r>
    </w:p>
    <w:p>
      <w:pPr>
        <w:rPr>
          <w:rFonts w:hint="eastAsia" w:ascii="宋体" w:hAnsi="宋体" w:eastAsia="宋体" w:cs="宋体"/>
          <w:sz w:val="24"/>
          <w:szCs w:val="24"/>
        </w:rPr>
      </w:pPr>
      <w:r>
        <w:rPr>
          <w:rFonts w:hint="eastAsia" w:ascii="宋体" w:hAnsi="宋体" w:eastAsia="宋体" w:cs="宋体"/>
          <w:sz w:val="24"/>
          <w:szCs w:val="24"/>
        </w:rPr>
        <w:t xml:space="preserve">3、材料符合国家标准要求，工艺严格按照图纸及国家规范要求进行施工； </w:t>
      </w:r>
    </w:p>
    <w:p>
      <w:pPr>
        <w:rPr>
          <w:rFonts w:hint="eastAsia" w:ascii="宋体" w:hAnsi="宋体" w:eastAsia="宋体" w:cs="宋体"/>
          <w:sz w:val="24"/>
          <w:szCs w:val="24"/>
        </w:rPr>
      </w:pPr>
      <w:r>
        <w:rPr>
          <w:rFonts w:hint="eastAsia" w:ascii="宋体" w:hAnsi="宋体" w:eastAsia="宋体" w:cs="宋体"/>
          <w:sz w:val="24"/>
          <w:szCs w:val="24"/>
        </w:rPr>
        <w:t xml:space="preserve">4、材料价格参照《陕西工程造价管理信息（材料信息价）》 2023年第3期； </w:t>
      </w:r>
    </w:p>
    <w:p>
      <w:pPr>
        <w:rPr>
          <w:rFonts w:hint="eastAsia" w:ascii="宋体" w:hAnsi="宋体" w:eastAsia="宋体" w:cs="宋体"/>
          <w:sz w:val="24"/>
          <w:szCs w:val="24"/>
        </w:rPr>
      </w:pPr>
      <w:r>
        <w:rPr>
          <w:rFonts w:hint="eastAsia" w:ascii="宋体" w:hAnsi="宋体" w:eastAsia="宋体" w:cs="宋体"/>
          <w:sz w:val="24"/>
          <w:szCs w:val="24"/>
        </w:rPr>
        <w:t xml:space="preserve">5、《陕西省建筑、装饰工程消耗量定额》（2004）、《陕西省安装工程消耗量定额》（2004），《陕西省建筑、装饰工 程消耗量补充定额》（2004）、《陕西省安工程消耗量补充定额》（2004）：《陕西省建筑、装饰工程价目表》（2009），《陕西省安装工程价目表》（2009），《陕西省建设工程施工机械台班价目表》（2009）、《陕西省建设工程消耗量定额勘误及补充定额》（2009）； </w:t>
      </w:r>
    </w:p>
    <w:p>
      <w:pPr>
        <w:rPr>
          <w:rFonts w:hint="eastAsia" w:ascii="宋体" w:hAnsi="宋体" w:eastAsia="宋体" w:cs="宋体"/>
          <w:sz w:val="24"/>
          <w:szCs w:val="24"/>
        </w:rPr>
      </w:pPr>
      <w:r>
        <w:rPr>
          <w:rFonts w:hint="eastAsia" w:ascii="宋体" w:hAnsi="宋体" w:eastAsia="宋体" w:cs="宋体"/>
          <w:sz w:val="24"/>
          <w:szCs w:val="24"/>
        </w:rPr>
        <w:t xml:space="preserve">6、陕建发【2019】45号文陕西省住房和城乡建设厅关于调整陕西省建设工程计价依据的通知，即增值税销项税额为9%，附加税为0.48% ； </w:t>
      </w:r>
    </w:p>
    <w:p>
      <w:pPr>
        <w:rPr>
          <w:rFonts w:hint="eastAsia" w:ascii="宋体" w:hAnsi="宋体" w:eastAsia="宋体" w:cs="宋体"/>
          <w:sz w:val="24"/>
          <w:szCs w:val="24"/>
        </w:rPr>
      </w:pPr>
      <w:r>
        <w:rPr>
          <w:rFonts w:hint="eastAsia" w:ascii="宋体" w:hAnsi="宋体" w:eastAsia="宋体" w:cs="宋体"/>
          <w:sz w:val="24"/>
          <w:szCs w:val="24"/>
        </w:rPr>
        <w:t xml:space="preserve">7、人工费执行：陕建发【2021】1097号文陕西省住房和城乡建设厅文件关于调整房屋建筑和市政基础设施工程工程量清单计价综合人工单价的通知，即建筑工程、安装工程、市政工程、园林绿化综合工日为136元/工日，装饰工程综合工日（装饰）为146元/工日； </w:t>
      </w:r>
    </w:p>
    <w:p>
      <w:pPr>
        <w:rPr>
          <w:rFonts w:hint="eastAsia" w:ascii="宋体" w:hAnsi="宋体" w:eastAsia="宋体" w:cs="宋体"/>
          <w:sz w:val="24"/>
          <w:szCs w:val="24"/>
        </w:rPr>
      </w:pPr>
      <w:r>
        <w:rPr>
          <w:rFonts w:hint="eastAsia" w:ascii="宋体" w:hAnsi="宋体" w:eastAsia="宋体" w:cs="宋体"/>
          <w:sz w:val="24"/>
          <w:szCs w:val="24"/>
        </w:rPr>
        <w:t>8、安全文明施工费（含环境保护、文明施工、安全施工、扬尘污染治理），费率依据国家现行标准执行；</w:t>
      </w:r>
    </w:p>
    <w:p>
      <w:pPr>
        <w:rPr>
          <w:rFonts w:hint="eastAsia" w:ascii="宋体" w:hAnsi="宋体" w:eastAsia="宋体" w:cs="宋体"/>
          <w:sz w:val="24"/>
          <w:szCs w:val="24"/>
        </w:rPr>
      </w:pPr>
      <w:r>
        <w:rPr>
          <w:rFonts w:hint="eastAsia" w:ascii="宋体" w:hAnsi="宋体" w:eastAsia="宋体" w:cs="宋体"/>
          <w:sz w:val="24"/>
          <w:szCs w:val="24"/>
        </w:rPr>
        <w:t>9、陕建发【2021】1021号文陕西省住房和城乡建设厅关于全省统一停止收缴建筑业劳保费用的通知，即养老保险计入工程报价。</w:t>
      </w:r>
    </w:p>
    <w:p>
      <w:pPr>
        <w:rPr>
          <w:rFonts w:hint="eastAsia" w:ascii="宋体" w:hAnsi="宋体" w:eastAsia="宋体" w:cs="宋体"/>
          <w:sz w:val="24"/>
          <w:szCs w:val="24"/>
        </w:rPr>
      </w:pPr>
      <w:r>
        <w:rPr>
          <w:rFonts w:hint="eastAsia" w:ascii="宋体" w:hAnsi="宋体" w:eastAsia="宋体" w:cs="宋体"/>
          <w:sz w:val="24"/>
          <w:szCs w:val="24"/>
        </w:rPr>
        <w:t>三、其他说明：</w:t>
      </w:r>
    </w:p>
    <w:p>
      <w:pPr>
        <w:rPr>
          <w:sz w:val="34"/>
          <w:szCs w:val="34"/>
        </w:rPr>
      </w:pPr>
      <w:r>
        <w:rPr>
          <w:rFonts w:hint="eastAsia" w:ascii="宋体" w:hAnsi="宋体" w:eastAsia="宋体" w:cs="宋体"/>
          <w:sz w:val="24"/>
          <w:szCs w:val="24"/>
        </w:rPr>
        <w:t>1、本工程采用广联达云计价平台GCCP 6.0  版本号：6.4100.23.11</w:t>
      </w:r>
      <w:r>
        <w:rPr>
          <w:rFonts w:hint="eastAsia" w:ascii="宋体" w:hAnsi="宋体" w:eastAsia="宋体" w:cs="宋体"/>
          <w:sz w:val="24"/>
          <w:szCs w:val="24"/>
          <w:lang w:eastAsia="zh-CN"/>
        </w:rPr>
        <w:t>8</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0000000000000000000"/>
    <w:charset w:val="86"/>
    <w:family w:val="auto"/>
    <w:pitch w:val="default"/>
    <w:sig w:usb0="00000000" w:usb1="00000000" w:usb2="00000000" w:usb3="00000000" w:csb0="00000000" w:csb1="00000000"/>
  </w:font>
  <w:font w:name="Wingdings">
    <w:altName w:val="Wingdings"/>
    <w:panose1 w:val="05000000000000000000"/>
    <w:charset w:val="00"/>
    <w:family w:val="auto"/>
    <w:pitch w:val="default"/>
    <w:sig w:usb0="00000000" w:usb1="00000000" w:usb2="00000000" w:usb3="00000000" w:csb0="80000000" w:csb1="00000000"/>
  </w:font>
  <w:font w:name="Arial">
    <w:altName w:val="Arial"/>
    <w:panose1 w:val="020B0604020202020204"/>
    <w:charset w:val="00"/>
    <w:family w:val="swiss"/>
    <w:pitch w:val="default"/>
    <w:sig w:usb0="E0002AFF" w:usb1="C0007843" w:usb2="00000009" w:usb3="00000000" w:csb0="400001FF" w:csb1="FFFF0000"/>
  </w:font>
  <w:font w:name="黑体">
    <w:altName w:val="黑体"/>
    <w:panose1 w:val="02010609060101010101"/>
    <w:charset w:val="00"/>
    <w:family w:val="auto"/>
    <w:pitch w:val="default"/>
    <w:sig w:usb0="800002BF" w:usb1="38CF7CFA" w:usb2="00000016" w:usb3="00000000" w:csb0="00040001" w:csb1="00000000"/>
  </w:font>
  <w:font w:name="Courier New">
    <w:altName w:val="Courier New"/>
    <w:panose1 w:val="02070309020205020404"/>
    <w:charset w:val="00"/>
    <w:family w:val="modern"/>
    <w:pitch w:val="default"/>
    <w:sig w:usb0="E0002AFF" w:usb1="C0007843" w:usb2="00000009" w:usb3="00000000" w:csb0="400001FF" w:csb1="FFFF0000"/>
  </w:font>
  <w:font w:name="Symbol">
    <w:altName w:val="Symbol"/>
    <w:panose1 w:val="05050102010706020507"/>
    <w:charset w:val="00"/>
    <w:family w:val="roman"/>
    <w:pitch w:val="default"/>
    <w:sig w:usb0="00000000" w:usb1="00000000" w:usb2="00000000" w:usb3="00000000" w:csb0="80000000" w:csb1="00000000"/>
  </w:font>
  <w:font w:name="Cambria">
    <w:panose1 w:val="02040503050406030204"/>
    <w:charset w:val="00"/>
    <w:family w:val="roman"/>
    <w:pitch w:val="default"/>
    <w:sig w:usb0="00000000" w:usb1="00000000" w:usb2="00000000" w:usb3="00000000" w:csb0="0000019F" w:csb1="00000000"/>
  </w:font>
  <w:font w:name="Calibri">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Office_0.0.0.0_F1E327BC-269C-435d-A152-05C5408002CA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2023-11-10T17:38:21Z</dcterms:created>
  <dc:creator>iPhone</dc:creator>
  <cp:lastModifiedBy>iPhone</cp:lastModifiedBy>
  <dcterms:modified xsi:type="dcterms:W3CDTF">2023-11-10T09:44:25Z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2052-12.5.2</vt:lpwstr>
  </property>
  <property fmtid="{D5CDD505-2E9C-101B-9397-08002B2CF9AE}" pid="3" name="ICV">
    <vt:lpwstr>96E424BBA73DAE968D894D6507EBA649_31</vt:lpwstr>
  </property>
</Properties>
</file>