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44"/>
        </w:tabs>
        <w:spacing w:line="360" w:lineRule="auto"/>
        <w:jc w:val="center"/>
        <w:outlineLvl w:val="0"/>
        <w:rPr>
          <w:rFonts w:hint="eastAsia" w:ascii="宋体" w:hAnsi="宋体" w:eastAsia="宋体" w:cs="宋体"/>
          <w:b/>
          <w:color w:val="auto"/>
          <w:sz w:val="30"/>
          <w:szCs w:val="30"/>
        </w:rPr>
      </w:pPr>
      <w:bookmarkStart w:id="0" w:name="_Toc98428733"/>
      <w:r>
        <w:rPr>
          <w:rFonts w:hint="eastAsia" w:ascii="宋体" w:hAnsi="宋体" w:eastAsia="宋体" w:cs="宋体"/>
          <w:b/>
          <w:color w:val="auto"/>
          <w:sz w:val="30"/>
          <w:szCs w:val="30"/>
        </w:rPr>
        <w:t>合同格式（参考文本）</w:t>
      </w:r>
      <w:bookmarkEnd w:id="0"/>
    </w:p>
    <w:p>
      <w:pPr>
        <w:rPr>
          <w:rFonts w:hint="eastAsia" w:ascii="宋体" w:hAnsi="宋体" w:eastAsia="宋体" w:cs="宋体"/>
          <w:color w:val="auto"/>
        </w:rPr>
      </w:pPr>
    </w:p>
    <w:p>
      <w:pPr>
        <w:jc w:val="center"/>
        <w:rPr>
          <w:rFonts w:hint="eastAsia" w:ascii="宋体" w:hAnsi="宋体" w:eastAsia="宋体" w:cs="宋体"/>
          <w:color w:val="auto"/>
          <w:sz w:val="22"/>
          <w:u w:val="single"/>
        </w:rPr>
      </w:pPr>
      <w:bookmarkStart w:id="1" w:name="_Toc72309701"/>
      <w:bookmarkStart w:id="2" w:name="_Toc71298316"/>
      <w:bookmarkStart w:id="3" w:name="_Toc72310070"/>
      <w:r>
        <w:rPr>
          <w:rFonts w:hint="eastAsia" w:ascii="宋体" w:hAnsi="宋体" w:eastAsia="宋体" w:cs="宋体"/>
          <w:color w:val="auto"/>
          <w:sz w:val="22"/>
          <w:u w:val="single"/>
        </w:rPr>
        <w:t>（本部分合同格式为成交后，签订采购合同时参考使用文本）</w:t>
      </w:r>
      <w:bookmarkEnd w:id="1"/>
      <w:bookmarkEnd w:id="2"/>
      <w:bookmarkEnd w:id="3"/>
    </w:p>
    <w:p>
      <w:pPr>
        <w:rPr>
          <w:rFonts w:hint="eastAsia" w:ascii="宋体" w:hAnsi="宋体" w:eastAsia="宋体" w:cs="宋体"/>
          <w:color w:val="auto"/>
          <w:sz w:val="22"/>
        </w:rPr>
      </w:pPr>
    </w:p>
    <w:p>
      <w:pPr>
        <w:wordWrap w:val="0"/>
        <w:topLinePunct/>
        <w:snapToGrid w:val="0"/>
        <w:spacing w:line="480" w:lineRule="auto"/>
        <w:ind w:firstLine="442" w:firstLineChars="200"/>
        <w:contextualSpacing/>
        <w:jc w:val="left"/>
        <w:rPr>
          <w:rFonts w:hint="eastAsia" w:ascii="宋体" w:hAnsi="宋体" w:eastAsia="宋体" w:cs="宋体"/>
          <w:b/>
          <w:color w:val="auto"/>
          <w:sz w:val="22"/>
          <w:u w:val="single"/>
          <w:lang w:val="zh-CN"/>
        </w:rPr>
      </w:pPr>
      <w:r>
        <w:rPr>
          <w:rFonts w:hint="eastAsia" w:ascii="宋体" w:hAnsi="宋体" w:eastAsia="宋体" w:cs="宋体"/>
          <w:b/>
          <w:color w:val="auto"/>
          <w:sz w:val="22"/>
          <w:lang w:val="zh-CN"/>
        </w:rPr>
        <w:t>甲方：</w:t>
      </w:r>
      <w:r>
        <w:rPr>
          <w:rFonts w:hint="eastAsia" w:ascii="宋体" w:hAnsi="宋体" w:eastAsia="宋体" w:cs="宋体"/>
          <w:b/>
          <w:color w:val="auto"/>
          <w:sz w:val="22"/>
          <w:u w:val="single"/>
          <w:lang w:val="zh-CN"/>
        </w:rPr>
        <w:t>（</w:t>
      </w:r>
      <w:r>
        <w:rPr>
          <w:rFonts w:hint="eastAsia" w:ascii="宋体" w:hAnsi="宋体" w:eastAsia="宋体" w:cs="宋体"/>
          <w:b/>
          <w:color w:val="auto"/>
          <w:sz w:val="22"/>
          <w:u w:val="single"/>
        </w:rPr>
        <w:t>采购人</w:t>
      </w:r>
      <w:r>
        <w:rPr>
          <w:rFonts w:hint="eastAsia" w:ascii="宋体" w:hAnsi="宋体" w:eastAsia="宋体" w:cs="宋体"/>
          <w:b/>
          <w:color w:val="auto"/>
          <w:sz w:val="22"/>
          <w:u w:val="single"/>
          <w:lang w:val="zh-CN"/>
        </w:rPr>
        <w:t>）</w:t>
      </w:r>
    </w:p>
    <w:p>
      <w:pPr>
        <w:wordWrap w:val="0"/>
        <w:topLinePunct/>
        <w:snapToGrid w:val="0"/>
        <w:spacing w:line="480" w:lineRule="auto"/>
        <w:ind w:firstLine="442" w:firstLineChars="200"/>
        <w:contextualSpacing/>
        <w:jc w:val="left"/>
        <w:rPr>
          <w:rFonts w:hint="eastAsia" w:ascii="宋体" w:hAnsi="宋体" w:eastAsia="宋体" w:cs="宋体"/>
          <w:b/>
          <w:color w:val="auto"/>
          <w:sz w:val="22"/>
          <w:u w:val="single"/>
          <w:lang w:val="zh-CN"/>
        </w:rPr>
      </w:pPr>
      <w:r>
        <w:rPr>
          <w:rFonts w:hint="eastAsia" w:ascii="宋体" w:hAnsi="宋体" w:eastAsia="宋体" w:cs="宋体"/>
          <w:b/>
          <w:color w:val="auto"/>
          <w:sz w:val="22"/>
          <w:lang w:val="zh-CN"/>
        </w:rPr>
        <w:t>乙方：</w:t>
      </w:r>
      <w:r>
        <w:rPr>
          <w:rFonts w:hint="eastAsia" w:ascii="宋体" w:hAnsi="宋体" w:eastAsia="宋体" w:cs="宋体"/>
          <w:b/>
          <w:color w:val="auto"/>
          <w:sz w:val="22"/>
          <w:u w:val="single"/>
          <w:lang w:val="zh-CN"/>
        </w:rPr>
        <w:t>（</w:t>
      </w:r>
      <w:r>
        <w:rPr>
          <w:rFonts w:hint="eastAsia" w:ascii="宋体" w:hAnsi="宋体" w:eastAsia="宋体" w:cs="宋体"/>
          <w:b/>
          <w:color w:val="auto"/>
          <w:sz w:val="22"/>
          <w:u w:val="single"/>
        </w:rPr>
        <w:t>成交人</w:t>
      </w:r>
      <w:r>
        <w:rPr>
          <w:rFonts w:hint="eastAsia" w:ascii="宋体" w:hAnsi="宋体" w:eastAsia="宋体" w:cs="宋体"/>
          <w:b/>
          <w:color w:val="auto"/>
          <w:sz w:val="22"/>
          <w:u w:val="single"/>
          <w:lang w:val="zh-CN"/>
        </w:rPr>
        <w:t>）</w:t>
      </w:r>
    </w:p>
    <w:p>
      <w:pPr>
        <w:wordWrap w:val="0"/>
        <w:topLinePunct/>
        <w:snapToGrid w:val="0"/>
        <w:spacing w:line="480" w:lineRule="auto"/>
        <w:ind w:firstLine="440" w:firstLineChars="200"/>
        <w:contextualSpacing/>
        <w:jc w:val="left"/>
        <w:rPr>
          <w:rFonts w:hint="eastAsia" w:ascii="宋体" w:hAnsi="宋体" w:eastAsia="宋体" w:cs="宋体"/>
          <w:color w:val="auto"/>
          <w:sz w:val="22"/>
        </w:rPr>
      </w:pPr>
      <w:r>
        <w:rPr>
          <w:rFonts w:hint="eastAsia" w:ascii="宋体" w:hAnsi="宋体" w:eastAsia="宋体" w:cs="宋体"/>
          <w:color w:val="auto"/>
          <w:sz w:val="22"/>
          <w:u w:val="single"/>
        </w:rPr>
        <w:t>项目名称(项目编号)</w:t>
      </w:r>
      <w:r>
        <w:rPr>
          <w:rFonts w:hint="eastAsia" w:ascii="宋体" w:hAnsi="宋体" w:eastAsia="宋体" w:cs="宋体"/>
          <w:color w:val="auto"/>
          <w:sz w:val="22"/>
        </w:rPr>
        <w:t>，在监督管理部门的全程监督管理下，采用竞争性磋商采购方式采购，经评审委员会评审推荐，</w:t>
      </w:r>
      <w:r>
        <w:rPr>
          <w:rFonts w:hint="eastAsia" w:ascii="宋体" w:hAnsi="宋体" w:eastAsia="宋体" w:cs="宋体"/>
          <w:color w:val="auto"/>
          <w:sz w:val="22"/>
          <w:u w:val="single"/>
        </w:rPr>
        <w:t>采购人　</w:t>
      </w:r>
      <w:r>
        <w:rPr>
          <w:rFonts w:hint="eastAsia" w:ascii="宋体" w:hAnsi="宋体" w:eastAsia="宋体" w:cs="宋体"/>
          <w:color w:val="auto"/>
          <w:sz w:val="22"/>
        </w:rPr>
        <w:t>确认</w:t>
      </w:r>
      <w:r>
        <w:rPr>
          <w:rFonts w:hint="eastAsia" w:ascii="宋体" w:hAnsi="宋体" w:eastAsia="宋体" w:cs="宋体"/>
          <w:color w:val="auto"/>
          <w:sz w:val="22"/>
          <w:u w:val="single"/>
        </w:rPr>
        <w:t>成交人</w:t>
      </w:r>
      <w:r>
        <w:rPr>
          <w:rFonts w:hint="eastAsia" w:ascii="宋体" w:hAnsi="宋体" w:eastAsia="宋体" w:cs="宋体"/>
          <w:color w:val="auto"/>
          <w:sz w:val="22"/>
        </w:rPr>
        <w:t>为本项目成交人。</w:t>
      </w:r>
    </w:p>
    <w:p>
      <w:pPr>
        <w:wordWrap w:val="0"/>
        <w:topLinePunct/>
        <w:snapToGrid w:val="0"/>
        <w:spacing w:line="480" w:lineRule="auto"/>
        <w:ind w:firstLine="440" w:firstLineChars="200"/>
        <w:contextualSpacing/>
        <w:jc w:val="left"/>
        <w:rPr>
          <w:rFonts w:hint="eastAsia" w:ascii="宋体" w:hAnsi="宋体" w:eastAsia="宋体" w:cs="宋体"/>
          <w:color w:val="auto"/>
          <w:sz w:val="22"/>
        </w:rPr>
      </w:pPr>
      <w:r>
        <w:rPr>
          <w:rFonts w:hint="eastAsia" w:ascii="宋体" w:hAnsi="宋体" w:eastAsia="宋体" w:cs="宋体"/>
          <w:color w:val="auto"/>
          <w:sz w:val="22"/>
        </w:rPr>
        <w:t>依据《中华人民共和国民法典》和《中华人民共和国政府采购法》，经双方协商，按下述条款和条件签署本合同。</w:t>
      </w:r>
    </w:p>
    <w:p>
      <w:pPr>
        <w:wordWrap w:val="0"/>
        <w:topLinePunct/>
        <w:snapToGrid w:val="0"/>
        <w:spacing w:line="480" w:lineRule="auto"/>
        <w:ind w:firstLine="440" w:firstLineChars="200"/>
        <w:contextualSpacing/>
        <w:jc w:val="left"/>
        <w:rPr>
          <w:rFonts w:hint="eastAsia" w:ascii="宋体" w:hAnsi="宋体" w:eastAsia="宋体" w:cs="宋体"/>
          <w:color w:val="auto"/>
          <w:sz w:val="22"/>
        </w:rPr>
      </w:pPr>
      <w:r>
        <w:rPr>
          <w:rFonts w:hint="eastAsia" w:ascii="宋体" w:hAnsi="宋体" w:eastAsia="宋体" w:cs="宋体"/>
          <w:color w:val="auto"/>
          <w:sz w:val="22"/>
        </w:rPr>
        <w:t>甲方通过竞争性磋商采购方式，接受了乙方以总金额</w:t>
      </w:r>
      <w:r>
        <w:rPr>
          <w:rFonts w:hint="eastAsia" w:ascii="宋体" w:hAnsi="宋体" w:eastAsia="宋体" w:cs="宋体"/>
          <w:color w:val="auto"/>
          <w:sz w:val="22"/>
          <w:u w:val="single"/>
        </w:rPr>
        <w:t>大写（￥小写）</w:t>
      </w:r>
      <w:r>
        <w:rPr>
          <w:rFonts w:hint="eastAsia" w:ascii="宋体" w:hAnsi="宋体" w:eastAsia="宋体" w:cs="宋体"/>
          <w:color w:val="auto"/>
          <w:sz w:val="22"/>
        </w:rPr>
        <w:t>(以下简称“合同价”)，提供合同条款附件所述货物和服务。</w:t>
      </w:r>
    </w:p>
    <w:p>
      <w:pPr>
        <w:wordWrap w:val="0"/>
        <w:topLinePunct/>
        <w:snapToGrid w:val="0"/>
        <w:spacing w:line="480" w:lineRule="auto"/>
        <w:ind w:firstLine="440" w:firstLineChars="200"/>
        <w:contextualSpacing/>
        <w:jc w:val="left"/>
        <w:rPr>
          <w:rFonts w:hint="eastAsia" w:ascii="宋体" w:hAnsi="宋体" w:eastAsia="宋体" w:cs="宋体"/>
          <w:color w:val="auto"/>
          <w:sz w:val="22"/>
        </w:rPr>
      </w:pPr>
      <w:r>
        <w:rPr>
          <w:rFonts w:hint="eastAsia" w:ascii="宋体" w:hAnsi="宋体" w:eastAsia="宋体" w:cs="宋体"/>
          <w:color w:val="auto"/>
          <w:sz w:val="22"/>
        </w:rPr>
        <w:t>本合同在此声明如下：</w:t>
      </w:r>
    </w:p>
    <w:p>
      <w:pPr>
        <w:wordWrap w:val="0"/>
        <w:topLinePunct/>
        <w:snapToGrid w:val="0"/>
        <w:spacing w:line="480" w:lineRule="auto"/>
        <w:ind w:firstLine="440" w:firstLineChars="200"/>
        <w:contextualSpacing/>
        <w:jc w:val="left"/>
        <w:rPr>
          <w:rFonts w:hint="eastAsia" w:ascii="宋体" w:hAnsi="宋体" w:eastAsia="宋体" w:cs="宋体"/>
          <w:color w:val="auto"/>
          <w:sz w:val="22"/>
        </w:rPr>
      </w:pPr>
      <w:r>
        <w:rPr>
          <w:rFonts w:hint="eastAsia" w:ascii="宋体" w:hAnsi="宋体" w:eastAsia="宋体" w:cs="宋体"/>
          <w:color w:val="auto"/>
          <w:sz w:val="22"/>
        </w:rPr>
        <w:t>1、本合同中的词语和术语的含义与合同条款中定义的相同。</w:t>
      </w:r>
    </w:p>
    <w:p>
      <w:pPr>
        <w:wordWrap w:val="0"/>
        <w:topLinePunct/>
        <w:snapToGrid w:val="0"/>
        <w:spacing w:line="480" w:lineRule="auto"/>
        <w:ind w:firstLine="440" w:firstLineChars="200"/>
        <w:contextualSpacing/>
        <w:jc w:val="left"/>
        <w:rPr>
          <w:rFonts w:hint="eastAsia" w:ascii="宋体" w:hAnsi="宋体" w:eastAsia="宋体" w:cs="宋体"/>
          <w:color w:val="auto"/>
          <w:sz w:val="22"/>
        </w:rPr>
      </w:pPr>
      <w:r>
        <w:rPr>
          <w:rFonts w:hint="eastAsia" w:ascii="宋体" w:hAnsi="宋体" w:eastAsia="宋体" w:cs="宋体"/>
          <w:color w:val="auto"/>
          <w:sz w:val="22"/>
        </w:rPr>
        <w:t>2、下述文件是本合同的一部分，并与本合同一起阅读和解释：</w:t>
      </w:r>
    </w:p>
    <w:p>
      <w:pPr>
        <w:wordWrap w:val="0"/>
        <w:topLinePunct/>
        <w:snapToGrid w:val="0"/>
        <w:spacing w:line="480" w:lineRule="auto"/>
        <w:ind w:firstLine="440" w:firstLineChars="200"/>
        <w:contextualSpacing/>
        <w:jc w:val="left"/>
        <w:rPr>
          <w:rFonts w:hint="eastAsia" w:ascii="宋体" w:hAnsi="宋体" w:eastAsia="宋体" w:cs="宋体"/>
          <w:color w:val="auto"/>
          <w:sz w:val="22"/>
        </w:rPr>
      </w:pPr>
      <w:bookmarkStart w:id="4" w:name="_Toc72309702"/>
      <w:bookmarkStart w:id="5" w:name="_Toc72310071"/>
      <w:bookmarkStart w:id="6" w:name="_Toc71298317"/>
      <w:r>
        <w:rPr>
          <w:rFonts w:hint="eastAsia" w:ascii="宋体" w:hAnsi="宋体" w:eastAsia="宋体" w:cs="宋体"/>
          <w:color w:val="auto"/>
          <w:sz w:val="22"/>
        </w:rPr>
        <w:t>2-1、合同通用条款</w:t>
      </w:r>
      <w:bookmarkEnd w:id="4"/>
      <w:bookmarkEnd w:id="5"/>
      <w:bookmarkEnd w:id="6"/>
    </w:p>
    <w:p>
      <w:pPr>
        <w:wordWrap w:val="0"/>
        <w:topLinePunct/>
        <w:snapToGrid w:val="0"/>
        <w:spacing w:line="480" w:lineRule="auto"/>
        <w:ind w:firstLine="440" w:firstLineChars="200"/>
        <w:contextualSpacing/>
        <w:jc w:val="left"/>
        <w:rPr>
          <w:rFonts w:hint="eastAsia" w:ascii="宋体" w:hAnsi="宋体" w:eastAsia="宋体" w:cs="宋体"/>
          <w:color w:val="auto"/>
          <w:sz w:val="22"/>
        </w:rPr>
      </w:pPr>
      <w:bookmarkStart w:id="7" w:name="_Toc72309703"/>
      <w:bookmarkStart w:id="8" w:name="_Toc72310072"/>
      <w:bookmarkStart w:id="9" w:name="_Toc71298318"/>
      <w:r>
        <w:rPr>
          <w:rFonts w:hint="eastAsia" w:ascii="宋体" w:hAnsi="宋体" w:eastAsia="宋体" w:cs="宋体"/>
          <w:color w:val="auto"/>
          <w:sz w:val="22"/>
        </w:rPr>
        <w:t>2-2、合同条款附件（如有）</w:t>
      </w:r>
      <w:bookmarkEnd w:id="7"/>
      <w:bookmarkEnd w:id="8"/>
      <w:bookmarkEnd w:id="9"/>
    </w:p>
    <w:p>
      <w:pPr>
        <w:wordWrap w:val="0"/>
        <w:topLinePunct/>
        <w:snapToGrid w:val="0"/>
        <w:spacing w:line="480" w:lineRule="auto"/>
        <w:ind w:firstLine="1100" w:firstLineChars="500"/>
        <w:contextualSpacing/>
        <w:jc w:val="left"/>
        <w:rPr>
          <w:rFonts w:hint="eastAsia" w:ascii="宋体" w:hAnsi="宋体" w:eastAsia="宋体" w:cs="宋体"/>
          <w:color w:val="auto"/>
          <w:sz w:val="22"/>
        </w:rPr>
      </w:pPr>
      <w:r>
        <w:rPr>
          <w:rFonts w:hint="eastAsia" w:ascii="宋体" w:hAnsi="宋体" w:eastAsia="宋体" w:cs="宋体"/>
          <w:color w:val="auto"/>
          <w:sz w:val="22"/>
        </w:rPr>
        <w:t>附件1-采购内容</w:t>
      </w:r>
    </w:p>
    <w:p>
      <w:pPr>
        <w:wordWrap w:val="0"/>
        <w:topLinePunct/>
        <w:snapToGrid w:val="0"/>
        <w:spacing w:line="480" w:lineRule="auto"/>
        <w:ind w:firstLine="1100" w:firstLineChars="500"/>
        <w:contextualSpacing/>
        <w:jc w:val="left"/>
        <w:rPr>
          <w:rFonts w:hint="eastAsia" w:ascii="宋体" w:hAnsi="宋体" w:eastAsia="宋体" w:cs="宋体"/>
          <w:color w:val="auto"/>
          <w:sz w:val="22"/>
        </w:rPr>
      </w:pPr>
      <w:r>
        <w:rPr>
          <w:rFonts w:hint="eastAsia" w:ascii="宋体" w:hAnsi="宋体" w:eastAsia="宋体" w:cs="宋体"/>
          <w:color w:val="auto"/>
          <w:sz w:val="22"/>
        </w:rPr>
        <w:t>附件2-服务承诺</w:t>
      </w:r>
    </w:p>
    <w:p>
      <w:pPr>
        <w:wordWrap w:val="0"/>
        <w:topLinePunct/>
        <w:snapToGrid w:val="0"/>
        <w:spacing w:line="480" w:lineRule="auto"/>
        <w:ind w:firstLine="440" w:firstLineChars="200"/>
        <w:contextualSpacing/>
        <w:jc w:val="left"/>
        <w:rPr>
          <w:rFonts w:hint="eastAsia" w:ascii="宋体" w:hAnsi="宋体" w:eastAsia="宋体" w:cs="宋体"/>
          <w:color w:val="auto"/>
          <w:sz w:val="22"/>
        </w:rPr>
      </w:pPr>
      <w:bookmarkStart w:id="10" w:name="_Toc72309704"/>
      <w:bookmarkStart w:id="11" w:name="_Toc71298319"/>
      <w:bookmarkStart w:id="12" w:name="_Toc72310073"/>
      <w:r>
        <w:rPr>
          <w:rFonts w:hint="eastAsia" w:ascii="宋体" w:hAnsi="宋体" w:eastAsia="宋体" w:cs="宋体"/>
          <w:color w:val="auto"/>
          <w:sz w:val="22"/>
        </w:rPr>
        <w:t>2-3、成交通知书</w:t>
      </w:r>
      <w:bookmarkEnd w:id="10"/>
      <w:bookmarkEnd w:id="11"/>
      <w:bookmarkEnd w:id="12"/>
    </w:p>
    <w:p>
      <w:pPr>
        <w:wordWrap w:val="0"/>
        <w:topLinePunct/>
        <w:snapToGrid w:val="0"/>
        <w:spacing w:line="480" w:lineRule="auto"/>
        <w:ind w:firstLine="440" w:firstLineChars="200"/>
        <w:contextualSpacing/>
        <w:jc w:val="left"/>
        <w:rPr>
          <w:rFonts w:hint="eastAsia" w:ascii="宋体" w:hAnsi="宋体" w:eastAsia="宋体" w:cs="宋体"/>
          <w:color w:val="auto"/>
          <w:sz w:val="22"/>
        </w:rPr>
      </w:pPr>
      <w:bookmarkStart w:id="13" w:name="_Toc72309705"/>
      <w:bookmarkStart w:id="14" w:name="_Toc71298320"/>
      <w:bookmarkStart w:id="15" w:name="_Toc72310074"/>
      <w:r>
        <w:rPr>
          <w:rFonts w:hint="eastAsia" w:ascii="宋体" w:hAnsi="宋体" w:eastAsia="宋体" w:cs="宋体"/>
          <w:color w:val="auto"/>
          <w:sz w:val="22"/>
        </w:rPr>
        <w:t>2-4、磋商文件</w:t>
      </w:r>
      <w:bookmarkEnd w:id="13"/>
      <w:bookmarkEnd w:id="14"/>
      <w:bookmarkEnd w:id="15"/>
    </w:p>
    <w:p>
      <w:pPr>
        <w:wordWrap w:val="0"/>
        <w:topLinePunct/>
        <w:snapToGrid w:val="0"/>
        <w:spacing w:line="480" w:lineRule="auto"/>
        <w:ind w:firstLine="440" w:firstLineChars="200"/>
        <w:contextualSpacing/>
        <w:jc w:val="left"/>
        <w:rPr>
          <w:rFonts w:hint="eastAsia" w:ascii="宋体" w:hAnsi="宋体" w:eastAsia="宋体" w:cs="宋体"/>
          <w:color w:val="auto"/>
          <w:sz w:val="22"/>
        </w:rPr>
      </w:pPr>
      <w:bookmarkStart w:id="16" w:name="_Toc71298321"/>
      <w:bookmarkStart w:id="17" w:name="_Toc72310075"/>
      <w:bookmarkStart w:id="18" w:name="_Toc72309706"/>
      <w:r>
        <w:rPr>
          <w:rFonts w:hint="eastAsia" w:ascii="宋体" w:hAnsi="宋体" w:eastAsia="宋体" w:cs="宋体"/>
          <w:color w:val="auto"/>
          <w:sz w:val="22"/>
        </w:rPr>
        <w:t>2-5、响应文件</w:t>
      </w:r>
      <w:bookmarkEnd w:id="16"/>
      <w:bookmarkEnd w:id="17"/>
      <w:bookmarkEnd w:id="18"/>
    </w:p>
    <w:p>
      <w:pPr>
        <w:wordWrap w:val="0"/>
        <w:topLinePunct/>
        <w:snapToGrid w:val="0"/>
        <w:spacing w:line="480" w:lineRule="auto"/>
        <w:ind w:firstLine="440" w:firstLineChars="200"/>
        <w:contextualSpacing/>
        <w:jc w:val="left"/>
        <w:rPr>
          <w:rFonts w:hint="eastAsia" w:ascii="宋体" w:hAnsi="宋体" w:eastAsia="宋体" w:cs="宋体"/>
          <w:color w:val="auto"/>
          <w:sz w:val="22"/>
        </w:rPr>
      </w:pPr>
      <w:bookmarkStart w:id="19" w:name="_Toc71298322"/>
      <w:bookmarkStart w:id="20" w:name="_Toc72309707"/>
      <w:bookmarkStart w:id="21" w:name="_Toc72310076"/>
      <w:r>
        <w:rPr>
          <w:rFonts w:hint="eastAsia" w:ascii="宋体" w:hAnsi="宋体" w:eastAsia="宋体" w:cs="宋体"/>
          <w:color w:val="auto"/>
          <w:sz w:val="22"/>
        </w:rPr>
        <w:t>2-6、澄清或承诺函（如有）</w:t>
      </w:r>
      <w:bookmarkEnd w:id="19"/>
      <w:bookmarkEnd w:id="20"/>
      <w:bookmarkEnd w:id="21"/>
    </w:p>
    <w:p>
      <w:pPr>
        <w:wordWrap w:val="0"/>
        <w:topLinePunct/>
        <w:snapToGrid w:val="0"/>
        <w:spacing w:line="480" w:lineRule="auto"/>
        <w:ind w:firstLine="440" w:firstLineChars="200"/>
        <w:contextualSpacing/>
        <w:jc w:val="left"/>
        <w:rPr>
          <w:rFonts w:hint="eastAsia" w:ascii="宋体" w:hAnsi="宋体" w:eastAsia="宋体" w:cs="宋体"/>
          <w:color w:val="auto"/>
          <w:sz w:val="22"/>
        </w:rPr>
      </w:pPr>
      <w:bookmarkStart w:id="22" w:name="_Toc71298323"/>
      <w:bookmarkStart w:id="23" w:name="_Toc72310077"/>
      <w:bookmarkStart w:id="24" w:name="_Toc72309708"/>
      <w:r>
        <w:rPr>
          <w:rFonts w:hint="eastAsia" w:ascii="宋体" w:hAnsi="宋体" w:eastAsia="宋体" w:cs="宋体"/>
          <w:color w:val="auto"/>
          <w:sz w:val="22"/>
        </w:rPr>
        <w:t>2-7、甲乙双方协商的其他条款</w:t>
      </w:r>
      <w:bookmarkEnd w:id="22"/>
      <w:bookmarkEnd w:id="23"/>
      <w:bookmarkEnd w:id="24"/>
    </w:p>
    <w:p>
      <w:pPr>
        <w:wordWrap w:val="0"/>
        <w:topLinePunct/>
        <w:snapToGrid w:val="0"/>
        <w:spacing w:line="480" w:lineRule="auto"/>
        <w:ind w:firstLine="440" w:firstLineChars="200"/>
        <w:contextualSpacing/>
        <w:jc w:val="left"/>
        <w:rPr>
          <w:rFonts w:hint="eastAsia" w:ascii="宋体" w:hAnsi="宋体" w:eastAsia="宋体" w:cs="宋体"/>
          <w:color w:val="auto"/>
          <w:sz w:val="22"/>
        </w:rPr>
      </w:pPr>
      <w:r>
        <w:rPr>
          <w:rFonts w:hint="eastAsia" w:ascii="宋体" w:hAnsi="宋体" w:eastAsia="宋体" w:cs="宋体"/>
          <w:color w:val="auto"/>
          <w:sz w:val="22"/>
        </w:rPr>
        <w:t>3、考虑到甲方将按照本合同向乙方支付货款，乙方在此保证全部按照合同的规定向甲方提供货物和服务，并修补缺陷。</w:t>
      </w:r>
    </w:p>
    <w:p>
      <w:pPr>
        <w:wordWrap w:val="0"/>
        <w:topLinePunct/>
        <w:snapToGrid w:val="0"/>
        <w:spacing w:line="480" w:lineRule="auto"/>
        <w:ind w:firstLine="440" w:firstLineChars="200"/>
        <w:contextualSpacing/>
        <w:jc w:val="left"/>
        <w:rPr>
          <w:rFonts w:hint="eastAsia" w:ascii="宋体" w:hAnsi="宋体" w:eastAsia="宋体" w:cs="宋体"/>
          <w:color w:val="auto"/>
          <w:sz w:val="22"/>
        </w:rPr>
      </w:pPr>
      <w:r>
        <w:rPr>
          <w:rFonts w:hint="eastAsia" w:ascii="宋体" w:hAnsi="宋体" w:eastAsia="宋体" w:cs="宋体"/>
          <w:color w:val="auto"/>
          <w:sz w:val="22"/>
        </w:rPr>
        <w:t>4、考虑到乙方提供的货物和服务并修补缺陷，甲方在此保证按照合同规定的时间和方式向乙方支付合同价或其他按合同规定应支付的金额。</w:t>
      </w:r>
    </w:p>
    <w:p>
      <w:pPr>
        <w:wordWrap w:val="0"/>
        <w:topLinePunct/>
        <w:snapToGrid w:val="0"/>
        <w:spacing w:line="480" w:lineRule="auto"/>
        <w:ind w:firstLine="440" w:firstLineChars="200"/>
        <w:contextualSpacing/>
        <w:jc w:val="left"/>
        <w:rPr>
          <w:rFonts w:hint="eastAsia" w:ascii="宋体" w:hAnsi="宋体" w:eastAsia="宋体" w:cs="宋体"/>
          <w:color w:val="auto"/>
          <w:sz w:val="22"/>
        </w:rPr>
      </w:pPr>
      <w:r>
        <w:rPr>
          <w:rFonts w:hint="eastAsia" w:ascii="宋体" w:hAnsi="宋体" w:eastAsia="宋体" w:cs="宋体"/>
          <w:color w:val="auto"/>
          <w:sz w:val="22"/>
        </w:rPr>
        <w:t>5、本合同一式份，其中，甲方</w:t>
      </w:r>
      <w:r>
        <w:rPr>
          <w:rFonts w:hint="eastAsia" w:ascii="宋体" w:hAnsi="宋体" w:eastAsia="宋体" w:cs="宋体"/>
          <w:color w:val="auto"/>
          <w:sz w:val="22"/>
          <w:u w:val="single"/>
        </w:rPr>
        <w:t>　</w:t>
      </w:r>
      <w:r>
        <w:rPr>
          <w:rFonts w:hint="eastAsia" w:ascii="宋体" w:hAnsi="宋体" w:eastAsia="宋体" w:cs="宋体"/>
          <w:color w:val="auto"/>
          <w:sz w:val="22"/>
        </w:rPr>
        <w:t>份，乙方</w:t>
      </w:r>
      <w:r>
        <w:rPr>
          <w:rFonts w:hint="eastAsia" w:ascii="宋体" w:hAnsi="宋体" w:eastAsia="宋体" w:cs="宋体"/>
          <w:color w:val="auto"/>
          <w:sz w:val="22"/>
          <w:u w:val="single"/>
        </w:rPr>
        <w:t>　</w:t>
      </w:r>
      <w:r>
        <w:rPr>
          <w:rFonts w:hint="eastAsia" w:ascii="宋体" w:hAnsi="宋体" w:eastAsia="宋体" w:cs="宋体"/>
          <w:color w:val="auto"/>
          <w:sz w:val="22"/>
        </w:rPr>
        <w:t>份，采购代理机构</w:t>
      </w:r>
      <w:r>
        <w:rPr>
          <w:rFonts w:hint="eastAsia" w:ascii="宋体" w:hAnsi="宋体" w:eastAsia="宋体" w:cs="宋体"/>
          <w:color w:val="auto"/>
          <w:sz w:val="22"/>
          <w:u w:val="single"/>
        </w:rPr>
        <w:t>壹</w:t>
      </w:r>
      <w:r>
        <w:rPr>
          <w:rFonts w:hint="eastAsia" w:ascii="宋体" w:hAnsi="宋体" w:eastAsia="宋体" w:cs="宋体"/>
          <w:color w:val="auto"/>
          <w:sz w:val="22"/>
        </w:rPr>
        <w:t>份。</w:t>
      </w:r>
    </w:p>
    <w:tbl>
      <w:tblPr>
        <w:tblStyle w:val="5"/>
        <w:tblW w:w="8328" w:type="dxa"/>
        <w:jc w:val="center"/>
        <w:tblLayout w:type="fixed"/>
        <w:tblCellMar>
          <w:top w:w="0" w:type="dxa"/>
          <w:left w:w="108" w:type="dxa"/>
          <w:bottom w:w="0" w:type="dxa"/>
          <w:right w:w="108" w:type="dxa"/>
        </w:tblCellMar>
      </w:tblPr>
      <w:tblGrid>
        <w:gridCol w:w="4051"/>
        <w:gridCol w:w="4277"/>
      </w:tblGrid>
      <w:tr>
        <w:tblPrEx>
          <w:tblCellMar>
            <w:top w:w="0" w:type="dxa"/>
            <w:left w:w="108" w:type="dxa"/>
            <w:bottom w:w="0" w:type="dxa"/>
            <w:right w:w="108" w:type="dxa"/>
          </w:tblCellMar>
        </w:tblPrEx>
        <w:trPr>
          <w:trHeight w:val="5412" w:hRule="atLeast"/>
          <w:jc w:val="center"/>
        </w:trPr>
        <w:tc>
          <w:tcPr>
            <w:tcW w:w="4051" w:type="dxa"/>
            <w:tcMar>
              <w:top w:w="113" w:type="dxa"/>
              <w:left w:w="113" w:type="dxa"/>
              <w:bottom w:w="113" w:type="dxa"/>
              <w:right w:w="113" w:type="dxa"/>
            </w:tcMar>
          </w:tcPr>
          <w:p>
            <w:pPr>
              <w:wordWrap w:val="0"/>
              <w:topLinePunct/>
              <w:snapToGrid w:val="0"/>
              <w:spacing w:line="400" w:lineRule="exact"/>
              <w:contextualSpacing/>
              <w:jc w:val="left"/>
              <w:rPr>
                <w:rFonts w:hint="eastAsia" w:ascii="宋体" w:hAnsi="宋体" w:eastAsia="宋体" w:cs="宋体"/>
                <w:color w:val="auto"/>
                <w:sz w:val="22"/>
              </w:rPr>
            </w:pPr>
            <w:r>
              <w:rPr>
                <w:rFonts w:hint="eastAsia" w:ascii="宋体" w:hAnsi="宋体" w:eastAsia="宋体" w:cs="宋体"/>
                <w:b/>
                <w:color w:val="auto"/>
                <w:kern w:val="0"/>
                <w:sz w:val="22"/>
              </w:rPr>
              <w:t>甲方名称：</w:t>
            </w:r>
          </w:p>
          <w:p>
            <w:pPr>
              <w:wordWrap w:val="0"/>
              <w:topLinePunct/>
              <w:snapToGrid w:val="0"/>
              <w:spacing w:line="400" w:lineRule="exact"/>
              <w:ind w:left="480"/>
              <w:contextualSpacing/>
              <w:jc w:val="left"/>
              <w:rPr>
                <w:rFonts w:hint="eastAsia" w:ascii="宋体" w:hAnsi="宋体" w:eastAsia="宋体" w:cs="宋体"/>
                <w:color w:val="auto"/>
                <w:sz w:val="22"/>
              </w:rPr>
            </w:pPr>
          </w:p>
          <w:p>
            <w:pPr>
              <w:wordWrap w:val="0"/>
              <w:topLinePunct/>
              <w:snapToGrid w:val="0"/>
              <w:spacing w:line="400" w:lineRule="exact"/>
              <w:contextualSpacing/>
              <w:jc w:val="left"/>
              <w:rPr>
                <w:rFonts w:hint="eastAsia" w:ascii="宋体" w:hAnsi="宋体" w:eastAsia="宋体" w:cs="宋体"/>
                <w:color w:val="auto"/>
                <w:kern w:val="0"/>
                <w:sz w:val="22"/>
              </w:rPr>
            </w:pPr>
            <w:r>
              <w:rPr>
                <w:rFonts w:hint="eastAsia" w:ascii="宋体" w:hAnsi="宋体" w:eastAsia="宋体" w:cs="宋体"/>
                <w:b/>
                <w:color w:val="auto"/>
                <w:kern w:val="0"/>
                <w:sz w:val="22"/>
              </w:rPr>
              <w:t>甲方地址：</w:t>
            </w:r>
          </w:p>
          <w:p>
            <w:pPr>
              <w:wordWrap w:val="0"/>
              <w:topLinePunct/>
              <w:snapToGrid w:val="0"/>
              <w:spacing w:line="400" w:lineRule="exact"/>
              <w:contextualSpacing/>
              <w:jc w:val="left"/>
              <w:rPr>
                <w:rFonts w:hint="eastAsia" w:ascii="宋体" w:hAnsi="宋体" w:eastAsia="宋体" w:cs="宋体"/>
                <w:color w:val="auto"/>
                <w:sz w:val="22"/>
              </w:rPr>
            </w:pPr>
            <w:r>
              <w:rPr>
                <w:rFonts w:hint="eastAsia" w:ascii="宋体" w:hAnsi="宋体" w:eastAsia="宋体" w:cs="宋体"/>
                <w:b/>
                <w:color w:val="auto"/>
                <w:kern w:val="0"/>
                <w:sz w:val="22"/>
              </w:rPr>
              <w:t>电话：</w:t>
            </w:r>
          </w:p>
          <w:p>
            <w:pPr>
              <w:wordWrap w:val="0"/>
              <w:topLinePunct/>
              <w:snapToGrid w:val="0"/>
              <w:spacing w:line="400" w:lineRule="exact"/>
              <w:contextualSpacing/>
              <w:jc w:val="left"/>
              <w:rPr>
                <w:rFonts w:hint="eastAsia" w:ascii="宋体" w:hAnsi="宋体" w:eastAsia="宋体" w:cs="宋体"/>
                <w:b/>
                <w:color w:val="auto"/>
                <w:kern w:val="0"/>
                <w:sz w:val="22"/>
              </w:rPr>
            </w:pPr>
            <w:r>
              <w:rPr>
                <w:rFonts w:hint="eastAsia" w:ascii="宋体" w:hAnsi="宋体" w:eastAsia="宋体" w:cs="宋体"/>
                <w:b/>
                <w:color w:val="auto"/>
                <w:kern w:val="0"/>
                <w:sz w:val="22"/>
              </w:rPr>
              <w:t>传真：</w:t>
            </w:r>
          </w:p>
          <w:p>
            <w:pPr>
              <w:wordWrap w:val="0"/>
              <w:topLinePunct/>
              <w:snapToGrid w:val="0"/>
              <w:spacing w:line="400" w:lineRule="exact"/>
              <w:contextualSpacing/>
              <w:jc w:val="left"/>
              <w:rPr>
                <w:rFonts w:hint="eastAsia" w:ascii="宋体" w:hAnsi="宋体" w:eastAsia="宋体" w:cs="宋体"/>
                <w:color w:val="auto"/>
                <w:kern w:val="0"/>
                <w:sz w:val="22"/>
              </w:rPr>
            </w:pPr>
            <w:r>
              <w:rPr>
                <w:rFonts w:hint="eastAsia" w:ascii="宋体" w:hAnsi="宋体" w:eastAsia="宋体" w:cs="宋体"/>
                <w:b/>
                <w:color w:val="auto"/>
                <w:kern w:val="0"/>
                <w:sz w:val="22"/>
              </w:rPr>
              <w:t>邮编：</w:t>
            </w:r>
          </w:p>
          <w:p>
            <w:pPr>
              <w:wordWrap w:val="0"/>
              <w:topLinePunct/>
              <w:snapToGrid w:val="0"/>
              <w:spacing w:line="400" w:lineRule="exact"/>
              <w:ind w:left="482"/>
              <w:contextualSpacing/>
              <w:jc w:val="left"/>
              <w:rPr>
                <w:rFonts w:hint="eastAsia" w:ascii="宋体" w:hAnsi="宋体" w:eastAsia="宋体" w:cs="宋体"/>
                <w:b/>
                <w:color w:val="auto"/>
                <w:kern w:val="0"/>
                <w:sz w:val="22"/>
              </w:rPr>
            </w:pPr>
          </w:p>
          <w:p>
            <w:pPr>
              <w:wordWrap w:val="0"/>
              <w:topLinePunct/>
              <w:snapToGrid w:val="0"/>
              <w:spacing w:line="400" w:lineRule="exact"/>
              <w:ind w:left="482"/>
              <w:contextualSpacing/>
              <w:jc w:val="left"/>
              <w:rPr>
                <w:rFonts w:hint="eastAsia" w:ascii="宋体" w:hAnsi="宋体" w:eastAsia="宋体" w:cs="宋体"/>
                <w:b/>
                <w:color w:val="auto"/>
                <w:kern w:val="0"/>
                <w:sz w:val="22"/>
              </w:rPr>
            </w:pPr>
          </w:p>
          <w:p>
            <w:pPr>
              <w:wordWrap w:val="0"/>
              <w:topLinePunct/>
              <w:snapToGrid w:val="0"/>
              <w:spacing w:line="400" w:lineRule="exact"/>
              <w:ind w:left="482"/>
              <w:contextualSpacing/>
              <w:jc w:val="left"/>
              <w:rPr>
                <w:rFonts w:hint="eastAsia" w:ascii="宋体" w:hAnsi="宋体" w:eastAsia="宋体" w:cs="宋体"/>
                <w:b/>
                <w:color w:val="auto"/>
                <w:kern w:val="0"/>
                <w:sz w:val="22"/>
              </w:rPr>
            </w:pPr>
          </w:p>
          <w:p>
            <w:pPr>
              <w:wordWrap w:val="0"/>
              <w:topLinePunct/>
              <w:snapToGrid w:val="0"/>
              <w:spacing w:line="400" w:lineRule="exact"/>
              <w:ind w:left="482"/>
              <w:contextualSpacing/>
              <w:jc w:val="left"/>
              <w:rPr>
                <w:rFonts w:hint="eastAsia" w:ascii="宋体" w:hAnsi="宋体" w:eastAsia="宋体" w:cs="宋体"/>
                <w:b/>
                <w:color w:val="auto"/>
                <w:kern w:val="0"/>
                <w:sz w:val="22"/>
              </w:rPr>
            </w:pPr>
          </w:p>
          <w:p>
            <w:pPr>
              <w:wordWrap w:val="0"/>
              <w:topLinePunct/>
              <w:snapToGrid w:val="0"/>
              <w:spacing w:line="400" w:lineRule="exact"/>
              <w:contextualSpacing/>
              <w:jc w:val="left"/>
              <w:rPr>
                <w:rFonts w:hint="eastAsia" w:ascii="宋体" w:hAnsi="宋体" w:eastAsia="宋体" w:cs="宋体"/>
                <w:b/>
                <w:color w:val="auto"/>
                <w:kern w:val="0"/>
                <w:sz w:val="22"/>
              </w:rPr>
            </w:pPr>
            <w:r>
              <w:rPr>
                <w:rFonts w:hint="eastAsia" w:ascii="宋体" w:hAnsi="宋体" w:eastAsia="宋体" w:cs="宋体"/>
                <w:b/>
                <w:color w:val="auto"/>
                <w:kern w:val="0"/>
                <w:sz w:val="22"/>
              </w:rPr>
              <w:t>甲方代表签字：</w:t>
            </w:r>
          </w:p>
          <w:p>
            <w:pPr>
              <w:wordWrap w:val="0"/>
              <w:topLinePunct/>
              <w:snapToGrid w:val="0"/>
              <w:spacing w:line="400" w:lineRule="exact"/>
              <w:contextualSpacing/>
              <w:jc w:val="left"/>
              <w:rPr>
                <w:rFonts w:hint="eastAsia" w:ascii="宋体" w:hAnsi="宋体" w:eastAsia="宋体" w:cs="宋体"/>
                <w:b/>
                <w:color w:val="auto"/>
                <w:kern w:val="0"/>
                <w:sz w:val="22"/>
              </w:rPr>
            </w:pPr>
          </w:p>
          <w:p>
            <w:pPr>
              <w:wordWrap w:val="0"/>
              <w:topLinePunct/>
              <w:snapToGrid w:val="0"/>
              <w:spacing w:before="240" w:beforeLines="100" w:line="400" w:lineRule="exact"/>
              <w:contextualSpacing/>
              <w:jc w:val="left"/>
              <w:rPr>
                <w:rFonts w:hint="eastAsia" w:ascii="宋体" w:hAnsi="宋体" w:eastAsia="宋体" w:cs="宋体"/>
                <w:b/>
                <w:color w:val="auto"/>
                <w:kern w:val="0"/>
                <w:sz w:val="22"/>
              </w:rPr>
            </w:pPr>
            <w:r>
              <w:rPr>
                <w:rFonts w:hint="eastAsia" w:ascii="宋体" w:hAnsi="宋体" w:eastAsia="宋体" w:cs="宋体"/>
                <w:b/>
                <w:color w:val="auto"/>
                <w:kern w:val="0"/>
                <w:sz w:val="22"/>
              </w:rPr>
              <w:t>甲方盖章：</w:t>
            </w:r>
          </w:p>
          <w:p>
            <w:pPr>
              <w:wordWrap w:val="0"/>
              <w:topLinePunct/>
              <w:snapToGrid w:val="0"/>
              <w:spacing w:before="240" w:beforeLines="100" w:line="400" w:lineRule="exact"/>
              <w:contextualSpacing/>
              <w:jc w:val="left"/>
              <w:rPr>
                <w:rFonts w:hint="eastAsia" w:ascii="宋体" w:hAnsi="宋体" w:eastAsia="宋体" w:cs="宋体"/>
                <w:b/>
                <w:color w:val="auto"/>
                <w:kern w:val="0"/>
                <w:sz w:val="22"/>
              </w:rPr>
            </w:pPr>
          </w:p>
          <w:p>
            <w:pPr>
              <w:wordWrap w:val="0"/>
              <w:topLinePunct/>
              <w:snapToGrid w:val="0"/>
              <w:spacing w:before="240" w:beforeLines="100" w:line="400" w:lineRule="exact"/>
              <w:contextualSpacing/>
              <w:jc w:val="left"/>
              <w:rPr>
                <w:rFonts w:hint="eastAsia" w:ascii="宋体" w:hAnsi="宋体" w:eastAsia="宋体" w:cs="宋体"/>
                <w:b/>
                <w:color w:val="auto"/>
                <w:sz w:val="22"/>
              </w:rPr>
            </w:pPr>
            <w:r>
              <w:rPr>
                <w:rFonts w:hint="eastAsia" w:ascii="宋体" w:hAnsi="宋体" w:eastAsia="宋体" w:cs="宋体"/>
                <w:b/>
                <w:color w:val="auto"/>
                <w:kern w:val="0"/>
                <w:sz w:val="22"/>
              </w:rPr>
              <w:t>日期：   年   月   日</w:t>
            </w:r>
          </w:p>
        </w:tc>
        <w:tc>
          <w:tcPr>
            <w:tcW w:w="4277" w:type="dxa"/>
          </w:tcPr>
          <w:p>
            <w:pPr>
              <w:wordWrap w:val="0"/>
              <w:topLinePunct/>
              <w:snapToGrid w:val="0"/>
              <w:spacing w:line="400" w:lineRule="exact"/>
              <w:ind w:left="1104" w:hanging="1104" w:hangingChars="500"/>
              <w:contextualSpacing/>
              <w:jc w:val="left"/>
              <w:rPr>
                <w:rFonts w:hint="eastAsia" w:ascii="宋体" w:hAnsi="宋体" w:eastAsia="宋体" w:cs="宋体"/>
                <w:b/>
                <w:color w:val="auto"/>
                <w:kern w:val="0"/>
                <w:sz w:val="22"/>
              </w:rPr>
            </w:pPr>
            <w:r>
              <w:rPr>
                <w:rFonts w:hint="eastAsia" w:ascii="宋体" w:hAnsi="宋体" w:eastAsia="宋体" w:cs="宋体"/>
                <w:b/>
                <w:color w:val="auto"/>
                <w:kern w:val="0"/>
                <w:sz w:val="22"/>
              </w:rPr>
              <w:t>乙方名称：</w:t>
            </w:r>
          </w:p>
          <w:p>
            <w:pPr>
              <w:wordWrap w:val="0"/>
              <w:topLinePunct/>
              <w:snapToGrid w:val="0"/>
              <w:spacing w:line="400" w:lineRule="exact"/>
              <w:ind w:left="1104" w:hanging="1104" w:hangingChars="500"/>
              <w:contextualSpacing/>
              <w:jc w:val="left"/>
              <w:rPr>
                <w:rFonts w:hint="eastAsia" w:ascii="宋体" w:hAnsi="宋体" w:eastAsia="宋体" w:cs="宋体"/>
                <w:b/>
                <w:color w:val="auto"/>
                <w:kern w:val="0"/>
                <w:sz w:val="22"/>
              </w:rPr>
            </w:pPr>
          </w:p>
          <w:p>
            <w:pPr>
              <w:wordWrap w:val="0"/>
              <w:topLinePunct/>
              <w:snapToGrid w:val="0"/>
              <w:spacing w:line="400" w:lineRule="exact"/>
              <w:ind w:left="1104" w:hanging="1104" w:hangingChars="500"/>
              <w:contextualSpacing/>
              <w:jc w:val="left"/>
              <w:rPr>
                <w:rFonts w:hint="eastAsia" w:ascii="宋体" w:hAnsi="宋体" w:eastAsia="宋体" w:cs="宋体"/>
                <w:color w:val="auto"/>
                <w:sz w:val="22"/>
              </w:rPr>
            </w:pPr>
            <w:r>
              <w:rPr>
                <w:rFonts w:hint="eastAsia" w:ascii="宋体" w:hAnsi="宋体" w:eastAsia="宋体" w:cs="宋体"/>
                <w:b/>
                <w:color w:val="auto"/>
                <w:sz w:val="22"/>
              </w:rPr>
              <w:t>乙方地址：</w:t>
            </w:r>
          </w:p>
          <w:p>
            <w:pPr>
              <w:wordWrap w:val="0"/>
              <w:topLinePunct/>
              <w:snapToGrid w:val="0"/>
              <w:spacing w:line="400" w:lineRule="exact"/>
              <w:contextualSpacing/>
              <w:jc w:val="left"/>
              <w:rPr>
                <w:rFonts w:hint="eastAsia" w:ascii="宋体" w:hAnsi="宋体" w:eastAsia="宋体" w:cs="宋体"/>
                <w:b/>
                <w:color w:val="auto"/>
                <w:sz w:val="22"/>
              </w:rPr>
            </w:pPr>
            <w:r>
              <w:rPr>
                <w:rFonts w:hint="eastAsia" w:ascii="宋体" w:hAnsi="宋体" w:eastAsia="宋体" w:cs="宋体"/>
                <w:b/>
                <w:color w:val="auto"/>
                <w:sz w:val="22"/>
              </w:rPr>
              <w:t>电话：</w:t>
            </w:r>
          </w:p>
          <w:p>
            <w:pPr>
              <w:wordWrap w:val="0"/>
              <w:topLinePunct/>
              <w:snapToGrid w:val="0"/>
              <w:spacing w:line="400" w:lineRule="exact"/>
              <w:contextualSpacing/>
              <w:jc w:val="left"/>
              <w:rPr>
                <w:rFonts w:hint="eastAsia" w:ascii="宋体" w:hAnsi="宋体" w:eastAsia="宋体" w:cs="宋体"/>
                <w:color w:val="auto"/>
                <w:sz w:val="22"/>
              </w:rPr>
            </w:pPr>
            <w:r>
              <w:rPr>
                <w:rFonts w:hint="eastAsia" w:ascii="宋体" w:hAnsi="宋体" w:eastAsia="宋体" w:cs="宋体"/>
                <w:b/>
                <w:color w:val="auto"/>
                <w:sz w:val="22"/>
              </w:rPr>
              <w:t>传真：</w:t>
            </w:r>
          </w:p>
          <w:p>
            <w:pPr>
              <w:wordWrap w:val="0"/>
              <w:topLinePunct/>
              <w:snapToGrid w:val="0"/>
              <w:spacing w:line="400" w:lineRule="exact"/>
              <w:contextualSpacing/>
              <w:jc w:val="left"/>
              <w:rPr>
                <w:rFonts w:hint="eastAsia" w:ascii="宋体" w:hAnsi="宋体" w:eastAsia="宋体" w:cs="宋体"/>
                <w:color w:val="auto"/>
                <w:sz w:val="22"/>
              </w:rPr>
            </w:pPr>
            <w:r>
              <w:rPr>
                <w:rFonts w:hint="eastAsia" w:ascii="宋体" w:hAnsi="宋体" w:eastAsia="宋体" w:cs="宋体"/>
                <w:b/>
                <w:color w:val="auto"/>
                <w:sz w:val="22"/>
              </w:rPr>
              <w:t>邮编：</w:t>
            </w:r>
          </w:p>
          <w:p>
            <w:pPr>
              <w:wordWrap w:val="0"/>
              <w:topLinePunct/>
              <w:snapToGrid w:val="0"/>
              <w:spacing w:line="380" w:lineRule="exact"/>
              <w:ind w:left="1082" w:hanging="1082" w:hangingChars="490"/>
              <w:contextualSpacing/>
              <w:jc w:val="left"/>
              <w:rPr>
                <w:rFonts w:hint="eastAsia" w:ascii="宋体" w:hAnsi="宋体" w:eastAsia="宋体" w:cs="宋体"/>
                <w:color w:val="auto"/>
                <w:sz w:val="22"/>
              </w:rPr>
            </w:pPr>
            <w:r>
              <w:rPr>
                <w:rFonts w:hint="eastAsia" w:ascii="宋体" w:hAnsi="宋体" w:eastAsia="宋体" w:cs="宋体"/>
                <w:b/>
                <w:color w:val="auto"/>
                <w:sz w:val="22"/>
              </w:rPr>
              <w:t>开户银行：</w:t>
            </w:r>
          </w:p>
          <w:p>
            <w:pPr>
              <w:wordWrap w:val="0"/>
              <w:topLinePunct/>
              <w:snapToGrid w:val="0"/>
              <w:spacing w:line="380" w:lineRule="exact"/>
              <w:ind w:left="1082" w:hanging="1082" w:hangingChars="490"/>
              <w:contextualSpacing/>
              <w:jc w:val="left"/>
              <w:rPr>
                <w:rFonts w:hint="eastAsia" w:ascii="宋体" w:hAnsi="宋体" w:eastAsia="宋体" w:cs="宋体"/>
                <w:color w:val="auto"/>
                <w:sz w:val="22"/>
              </w:rPr>
            </w:pPr>
            <w:r>
              <w:rPr>
                <w:rFonts w:hint="eastAsia" w:ascii="宋体" w:hAnsi="宋体" w:eastAsia="宋体" w:cs="宋体"/>
                <w:b/>
                <w:color w:val="auto"/>
                <w:sz w:val="22"/>
              </w:rPr>
              <w:t>帐号：</w:t>
            </w:r>
          </w:p>
          <w:p>
            <w:pPr>
              <w:wordWrap w:val="0"/>
              <w:topLinePunct/>
              <w:snapToGrid w:val="0"/>
              <w:spacing w:line="380" w:lineRule="exact"/>
              <w:ind w:left="482"/>
              <w:contextualSpacing/>
              <w:jc w:val="left"/>
              <w:rPr>
                <w:rFonts w:hint="eastAsia" w:ascii="宋体" w:hAnsi="宋体" w:eastAsia="宋体" w:cs="宋体"/>
                <w:b/>
                <w:color w:val="auto"/>
                <w:kern w:val="0"/>
                <w:sz w:val="22"/>
              </w:rPr>
            </w:pPr>
          </w:p>
          <w:p>
            <w:pPr>
              <w:wordWrap w:val="0"/>
              <w:topLinePunct/>
              <w:snapToGrid w:val="0"/>
              <w:spacing w:line="400" w:lineRule="exact"/>
              <w:ind w:left="482"/>
              <w:contextualSpacing/>
              <w:jc w:val="left"/>
              <w:rPr>
                <w:rFonts w:hint="eastAsia" w:ascii="宋体" w:hAnsi="宋体" w:eastAsia="宋体" w:cs="宋体"/>
                <w:b/>
                <w:color w:val="auto"/>
                <w:kern w:val="0"/>
                <w:sz w:val="22"/>
              </w:rPr>
            </w:pPr>
          </w:p>
          <w:p>
            <w:pPr>
              <w:wordWrap w:val="0"/>
              <w:topLinePunct/>
              <w:snapToGrid w:val="0"/>
              <w:spacing w:line="400" w:lineRule="exact"/>
              <w:contextualSpacing/>
              <w:jc w:val="left"/>
              <w:rPr>
                <w:rFonts w:hint="eastAsia" w:ascii="宋体" w:hAnsi="宋体" w:eastAsia="宋体" w:cs="宋体"/>
                <w:b/>
                <w:color w:val="auto"/>
                <w:kern w:val="0"/>
                <w:sz w:val="22"/>
              </w:rPr>
            </w:pPr>
            <w:r>
              <w:rPr>
                <w:rFonts w:hint="eastAsia" w:ascii="宋体" w:hAnsi="宋体" w:eastAsia="宋体" w:cs="宋体"/>
                <w:b/>
                <w:color w:val="auto"/>
                <w:kern w:val="0"/>
                <w:sz w:val="22"/>
              </w:rPr>
              <w:t>乙方代表签字：</w:t>
            </w:r>
          </w:p>
          <w:p>
            <w:pPr>
              <w:wordWrap w:val="0"/>
              <w:topLinePunct/>
              <w:snapToGrid w:val="0"/>
              <w:spacing w:line="400" w:lineRule="exact"/>
              <w:contextualSpacing/>
              <w:jc w:val="left"/>
              <w:rPr>
                <w:rFonts w:hint="eastAsia" w:ascii="宋体" w:hAnsi="宋体" w:eastAsia="宋体" w:cs="宋体"/>
                <w:b/>
                <w:color w:val="auto"/>
                <w:kern w:val="0"/>
                <w:sz w:val="22"/>
              </w:rPr>
            </w:pPr>
          </w:p>
          <w:p>
            <w:pPr>
              <w:wordWrap w:val="0"/>
              <w:topLinePunct/>
              <w:snapToGrid w:val="0"/>
              <w:spacing w:before="240" w:beforeLines="100" w:line="400" w:lineRule="exact"/>
              <w:contextualSpacing/>
              <w:jc w:val="left"/>
              <w:rPr>
                <w:rFonts w:hint="eastAsia" w:ascii="宋体" w:hAnsi="宋体" w:eastAsia="宋体" w:cs="宋体"/>
                <w:b/>
                <w:color w:val="auto"/>
                <w:kern w:val="0"/>
                <w:sz w:val="22"/>
              </w:rPr>
            </w:pPr>
            <w:r>
              <w:rPr>
                <w:rFonts w:hint="eastAsia" w:ascii="宋体" w:hAnsi="宋体" w:eastAsia="宋体" w:cs="宋体"/>
                <w:b/>
                <w:color w:val="auto"/>
                <w:kern w:val="0"/>
                <w:sz w:val="22"/>
              </w:rPr>
              <w:t>乙方盖章：</w:t>
            </w:r>
          </w:p>
          <w:p>
            <w:pPr>
              <w:wordWrap w:val="0"/>
              <w:topLinePunct/>
              <w:snapToGrid w:val="0"/>
              <w:spacing w:before="240" w:beforeLines="100" w:line="400" w:lineRule="exact"/>
              <w:contextualSpacing/>
              <w:jc w:val="left"/>
              <w:rPr>
                <w:rFonts w:hint="eastAsia" w:ascii="宋体" w:hAnsi="宋体" w:eastAsia="宋体" w:cs="宋体"/>
                <w:b/>
                <w:color w:val="auto"/>
                <w:kern w:val="0"/>
                <w:sz w:val="22"/>
              </w:rPr>
            </w:pPr>
          </w:p>
          <w:p>
            <w:pPr>
              <w:wordWrap w:val="0"/>
              <w:topLinePunct/>
              <w:snapToGrid w:val="0"/>
              <w:spacing w:before="240" w:beforeLines="100" w:line="400" w:lineRule="exact"/>
              <w:contextualSpacing/>
              <w:jc w:val="left"/>
              <w:rPr>
                <w:rFonts w:hint="eastAsia" w:ascii="宋体" w:hAnsi="宋体" w:eastAsia="宋体" w:cs="宋体"/>
                <w:b/>
                <w:color w:val="auto"/>
                <w:sz w:val="22"/>
              </w:rPr>
            </w:pPr>
            <w:r>
              <w:rPr>
                <w:rFonts w:hint="eastAsia" w:ascii="宋体" w:hAnsi="宋体" w:eastAsia="宋体" w:cs="宋体"/>
                <w:b/>
                <w:color w:val="auto"/>
                <w:kern w:val="0"/>
                <w:sz w:val="22"/>
              </w:rPr>
              <w:t>日期：   年   月   日</w:t>
            </w:r>
          </w:p>
        </w:tc>
      </w:tr>
    </w:tbl>
    <w:p>
      <w:pPr>
        <w:jc w:val="left"/>
        <w:rPr>
          <w:rFonts w:hint="eastAsia" w:ascii="宋体" w:hAnsi="宋体" w:eastAsia="宋体" w:cs="宋体"/>
          <w:b/>
          <w:color w:val="auto"/>
          <w:sz w:val="22"/>
        </w:rPr>
      </w:pPr>
    </w:p>
    <w:p>
      <w:pPr>
        <w:jc w:val="left"/>
        <w:rPr>
          <w:rFonts w:hint="eastAsia" w:ascii="宋体" w:hAnsi="宋体" w:eastAsia="宋体" w:cs="宋体"/>
          <w:b/>
          <w:color w:val="auto"/>
          <w:sz w:val="22"/>
        </w:rPr>
        <w:sectPr>
          <w:pgSz w:w="11906" w:h="16838"/>
          <w:pgMar w:top="1440" w:right="1797" w:bottom="1440" w:left="1797" w:header="851" w:footer="992" w:gutter="0"/>
          <w:cols w:space="720" w:num="1"/>
          <w:docGrid w:linePitch="312" w:charSpace="0"/>
        </w:sectPr>
      </w:pPr>
    </w:p>
    <w:p>
      <w:pPr>
        <w:jc w:val="center"/>
        <w:outlineLvl w:val="0"/>
        <w:rPr>
          <w:rFonts w:hint="eastAsia" w:ascii="宋体" w:hAnsi="宋体" w:eastAsia="宋体" w:cs="宋体"/>
          <w:b/>
          <w:color w:val="auto"/>
          <w:sz w:val="36"/>
          <w:szCs w:val="36"/>
        </w:rPr>
      </w:pPr>
      <w:bookmarkStart w:id="25" w:name="_Toc9965370"/>
      <w:bookmarkStart w:id="26" w:name="_Toc62744228"/>
      <w:bookmarkStart w:id="27" w:name="_Toc98428734"/>
      <w:r>
        <w:rPr>
          <w:rFonts w:hint="eastAsia" w:ascii="宋体" w:hAnsi="宋体" w:eastAsia="宋体" w:cs="宋体"/>
          <w:b/>
          <w:color w:val="auto"/>
          <w:sz w:val="36"/>
          <w:szCs w:val="36"/>
        </w:rPr>
        <w:t>合同通用条款</w:t>
      </w:r>
      <w:bookmarkEnd w:id="25"/>
      <w:r>
        <w:rPr>
          <w:rFonts w:hint="eastAsia" w:ascii="宋体" w:hAnsi="宋体" w:eastAsia="宋体" w:cs="宋体"/>
          <w:b/>
          <w:color w:val="auto"/>
          <w:sz w:val="36"/>
          <w:szCs w:val="36"/>
        </w:rPr>
        <w:t>（参考文本）</w:t>
      </w:r>
      <w:bookmarkEnd w:id="26"/>
      <w:bookmarkEnd w:id="27"/>
    </w:p>
    <w:p>
      <w:pPr>
        <w:rPr>
          <w:rFonts w:hint="eastAsia" w:ascii="宋体" w:hAnsi="宋体" w:eastAsia="宋体" w:cs="宋体"/>
          <w:color w:val="auto"/>
          <w:sz w:val="22"/>
        </w:rPr>
      </w:pPr>
    </w:p>
    <w:p>
      <w:pPr>
        <w:spacing w:line="360" w:lineRule="auto"/>
        <w:jc w:val="center"/>
        <w:rPr>
          <w:rFonts w:hint="eastAsia" w:ascii="宋体" w:hAnsi="宋体" w:eastAsia="宋体" w:cs="宋体"/>
          <w:color w:val="auto"/>
          <w:sz w:val="22"/>
        </w:rPr>
      </w:pPr>
      <w:r>
        <w:rPr>
          <w:rFonts w:hint="eastAsia" w:ascii="宋体" w:hAnsi="宋体" w:eastAsia="宋体" w:cs="宋体"/>
          <w:color w:val="auto"/>
          <w:sz w:val="22"/>
        </w:rPr>
        <w:t>（本部分合同通用条款为成交后，签订采购合同时参考使用文本）</w:t>
      </w:r>
    </w:p>
    <w:p>
      <w:pPr>
        <w:spacing w:line="360" w:lineRule="auto"/>
        <w:ind w:firstLine="442" w:firstLineChars="200"/>
        <w:rPr>
          <w:rFonts w:hint="eastAsia" w:ascii="宋体" w:hAnsi="宋体" w:eastAsia="宋体" w:cs="宋体"/>
          <w:b/>
          <w:color w:val="auto"/>
          <w:sz w:val="22"/>
        </w:rPr>
      </w:pPr>
      <w:r>
        <w:rPr>
          <w:rFonts w:hint="eastAsia" w:ascii="宋体" w:hAnsi="宋体" w:eastAsia="宋体" w:cs="宋体"/>
          <w:b/>
          <w:color w:val="auto"/>
          <w:sz w:val="22"/>
        </w:rPr>
        <w:t>1.定义</w:t>
      </w:r>
    </w:p>
    <w:p>
      <w:pPr>
        <w:spacing w:line="360" w:lineRule="auto"/>
        <w:ind w:firstLine="440" w:firstLineChars="200"/>
        <w:rPr>
          <w:rFonts w:hint="eastAsia" w:ascii="宋体" w:hAnsi="宋体" w:eastAsia="宋体" w:cs="宋体"/>
          <w:color w:val="auto"/>
          <w:sz w:val="22"/>
        </w:rPr>
      </w:pPr>
      <w:r>
        <w:rPr>
          <w:rFonts w:hint="eastAsia" w:ascii="宋体" w:hAnsi="宋体" w:eastAsia="宋体" w:cs="宋体"/>
          <w:color w:val="auto"/>
          <w:sz w:val="22"/>
        </w:rPr>
        <w:t>本合同下列术语应解释为：</w:t>
      </w:r>
    </w:p>
    <w:p>
      <w:pPr>
        <w:spacing w:line="360" w:lineRule="auto"/>
        <w:ind w:firstLine="440" w:firstLineChars="200"/>
        <w:rPr>
          <w:rFonts w:hint="eastAsia" w:ascii="宋体" w:hAnsi="宋体" w:eastAsia="宋体" w:cs="宋体"/>
          <w:color w:val="auto"/>
          <w:sz w:val="22"/>
        </w:rPr>
      </w:pPr>
      <w:r>
        <w:rPr>
          <w:rFonts w:hint="eastAsia" w:ascii="宋体" w:hAnsi="宋体" w:eastAsia="宋体" w:cs="宋体"/>
          <w:color w:val="auto"/>
          <w:sz w:val="22"/>
        </w:rPr>
        <w:t>(1)“合同”指甲乙双方签署的、合同格式中载明的甲乙双方所达成的协议，包括所有的附件、附录和上述文件所提到的构成合同的所有文件；</w:t>
      </w:r>
    </w:p>
    <w:p>
      <w:pPr>
        <w:spacing w:line="360" w:lineRule="auto"/>
        <w:ind w:firstLine="440" w:firstLineChars="200"/>
        <w:rPr>
          <w:rFonts w:hint="eastAsia" w:ascii="宋体" w:hAnsi="宋体" w:eastAsia="宋体" w:cs="宋体"/>
          <w:color w:val="auto"/>
          <w:sz w:val="22"/>
        </w:rPr>
      </w:pPr>
      <w:r>
        <w:rPr>
          <w:rFonts w:hint="eastAsia" w:ascii="宋体" w:hAnsi="宋体" w:eastAsia="宋体" w:cs="宋体"/>
          <w:color w:val="auto"/>
          <w:sz w:val="22"/>
        </w:rPr>
        <w:t>(2)“合同价”指根据合同规定乙方在正确地完全履行合同义务后甲方应支付给乙方的价格；</w:t>
      </w:r>
    </w:p>
    <w:p>
      <w:pPr>
        <w:spacing w:line="360" w:lineRule="auto"/>
        <w:ind w:firstLine="440" w:firstLineChars="200"/>
        <w:rPr>
          <w:rFonts w:hint="eastAsia" w:ascii="宋体" w:hAnsi="宋体" w:eastAsia="宋体" w:cs="宋体"/>
          <w:color w:val="auto"/>
          <w:sz w:val="22"/>
        </w:rPr>
      </w:pPr>
      <w:r>
        <w:rPr>
          <w:rFonts w:hint="eastAsia" w:ascii="宋体" w:hAnsi="宋体" w:eastAsia="宋体" w:cs="宋体"/>
          <w:color w:val="auto"/>
          <w:sz w:val="22"/>
        </w:rPr>
        <w:t>(3)“货物”指乙方根据合同规定须向甲方提供的一切货物、设备、材料、备件、工具和／或其它材料；</w:t>
      </w:r>
    </w:p>
    <w:p>
      <w:pPr>
        <w:spacing w:line="360" w:lineRule="auto"/>
        <w:ind w:firstLine="440" w:firstLineChars="200"/>
        <w:rPr>
          <w:rFonts w:hint="eastAsia" w:ascii="宋体" w:hAnsi="宋体" w:eastAsia="宋体" w:cs="宋体"/>
          <w:color w:val="auto"/>
          <w:sz w:val="22"/>
        </w:rPr>
      </w:pPr>
      <w:r>
        <w:rPr>
          <w:rFonts w:hint="eastAsia" w:ascii="宋体" w:hAnsi="宋体" w:eastAsia="宋体" w:cs="宋体"/>
          <w:color w:val="auto"/>
          <w:sz w:val="22"/>
        </w:rPr>
        <w:t>(4)“服务”指根据合同规定乙方承担的与供货有关的辅助服务，比如运输、保险以及其它的伴随服务，比如安装、调试、提供技术援助、培训和合同中规定乙方应承担的其它义务；</w:t>
      </w:r>
    </w:p>
    <w:p>
      <w:pPr>
        <w:spacing w:line="360" w:lineRule="auto"/>
        <w:ind w:firstLine="440" w:firstLineChars="200"/>
        <w:rPr>
          <w:rFonts w:hint="eastAsia" w:ascii="宋体" w:hAnsi="宋体" w:eastAsia="宋体" w:cs="宋体"/>
          <w:color w:val="auto"/>
          <w:sz w:val="22"/>
        </w:rPr>
      </w:pPr>
      <w:r>
        <w:rPr>
          <w:rFonts w:hint="eastAsia" w:ascii="宋体" w:hAnsi="宋体" w:eastAsia="宋体" w:cs="宋体"/>
          <w:color w:val="auto"/>
          <w:sz w:val="22"/>
        </w:rPr>
        <w:t>(5)“项目现场”指本合同项下货物安装、运行的场地；</w:t>
      </w:r>
    </w:p>
    <w:p>
      <w:pPr>
        <w:spacing w:line="360" w:lineRule="auto"/>
        <w:ind w:firstLine="440" w:firstLineChars="200"/>
        <w:rPr>
          <w:rFonts w:hint="eastAsia" w:ascii="宋体" w:hAnsi="宋体" w:eastAsia="宋体" w:cs="宋体"/>
          <w:color w:val="auto"/>
          <w:sz w:val="22"/>
        </w:rPr>
      </w:pPr>
      <w:r>
        <w:rPr>
          <w:rFonts w:hint="eastAsia" w:ascii="宋体" w:hAnsi="宋体" w:eastAsia="宋体" w:cs="宋体"/>
          <w:color w:val="auto"/>
          <w:sz w:val="22"/>
        </w:rPr>
        <w:t>(6)“天”指日历天数。</w:t>
      </w:r>
    </w:p>
    <w:p>
      <w:pPr>
        <w:wordWrap w:val="0"/>
        <w:topLinePunct/>
        <w:spacing w:line="360" w:lineRule="auto"/>
        <w:ind w:firstLine="442" w:firstLineChars="200"/>
        <w:jc w:val="left"/>
        <w:rPr>
          <w:rFonts w:hint="eastAsia" w:ascii="宋体" w:hAnsi="宋体" w:eastAsia="宋体" w:cs="宋体"/>
          <w:b/>
          <w:color w:val="auto"/>
          <w:sz w:val="22"/>
        </w:rPr>
      </w:pPr>
      <w:r>
        <w:rPr>
          <w:rFonts w:hint="eastAsia" w:ascii="宋体" w:hAnsi="宋体" w:eastAsia="宋体" w:cs="宋体"/>
          <w:b/>
          <w:color w:val="auto"/>
          <w:sz w:val="22"/>
        </w:rPr>
        <w:t>2.适用性</w:t>
      </w:r>
    </w:p>
    <w:p>
      <w:pPr>
        <w:wordWrap w:val="0"/>
        <w:topLinePunct/>
        <w:spacing w:line="360" w:lineRule="auto"/>
        <w:ind w:firstLine="440" w:firstLineChars="200"/>
        <w:jc w:val="left"/>
        <w:rPr>
          <w:rFonts w:hint="eastAsia" w:ascii="宋体" w:hAnsi="宋体" w:eastAsia="宋体" w:cs="宋体"/>
          <w:color w:val="auto"/>
          <w:sz w:val="22"/>
        </w:rPr>
      </w:pPr>
      <w:r>
        <w:rPr>
          <w:rFonts w:hint="eastAsia" w:ascii="宋体" w:hAnsi="宋体" w:eastAsia="宋体" w:cs="宋体"/>
          <w:color w:val="auto"/>
          <w:sz w:val="22"/>
        </w:rPr>
        <w:t>2.1本合同条款适用于没有被本项目磋商文件规定条款、成交人响应文件承诺条款所取代的范围。</w:t>
      </w:r>
    </w:p>
    <w:p>
      <w:pPr>
        <w:wordWrap w:val="0"/>
        <w:topLinePunct/>
        <w:spacing w:line="360" w:lineRule="auto"/>
        <w:ind w:firstLine="433" w:firstLineChars="196"/>
        <w:jc w:val="left"/>
        <w:rPr>
          <w:rFonts w:hint="eastAsia" w:ascii="宋体" w:hAnsi="宋体" w:eastAsia="宋体" w:cs="宋体"/>
          <w:b/>
          <w:color w:val="auto"/>
          <w:kern w:val="0"/>
          <w:sz w:val="22"/>
        </w:rPr>
      </w:pPr>
      <w:r>
        <w:rPr>
          <w:rFonts w:hint="eastAsia" w:ascii="宋体" w:hAnsi="宋体" w:eastAsia="宋体" w:cs="宋体"/>
          <w:b/>
          <w:color w:val="auto"/>
          <w:kern w:val="0"/>
          <w:sz w:val="22"/>
        </w:rPr>
        <w:t>3.标准</w:t>
      </w:r>
    </w:p>
    <w:p>
      <w:pPr>
        <w:wordWrap w:val="0"/>
        <w:topLinePunct/>
        <w:spacing w:line="360" w:lineRule="auto"/>
        <w:ind w:firstLine="440" w:firstLineChars="200"/>
        <w:jc w:val="left"/>
        <w:rPr>
          <w:rFonts w:hint="eastAsia" w:ascii="宋体" w:hAnsi="宋体" w:eastAsia="宋体" w:cs="宋体"/>
          <w:color w:val="auto"/>
          <w:sz w:val="22"/>
        </w:rPr>
      </w:pPr>
      <w:r>
        <w:rPr>
          <w:rFonts w:hint="eastAsia" w:ascii="宋体" w:hAnsi="宋体" w:eastAsia="宋体" w:cs="宋体"/>
          <w:color w:val="auto"/>
          <w:sz w:val="22"/>
        </w:rPr>
        <w:t>3.1本合同下提供的服务应符合磋商文件中服务要求与商务要求所述的标准。如果没有提及适用标准，则应符合中华人民共和国有关机构发布的最新版本的标准。</w:t>
      </w:r>
    </w:p>
    <w:p>
      <w:pPr>
        <w:wordWrap w:val="0"/>
        <w:topLinePunct/>
        <w:spacing w:line="360" w:lineRule="auto"/>
        <w:ind w:firstLine="442" w:firstLineChars="200"/>
        <w:jc w:val="left"/>
        <w:rPr>
          <w:rFonts w:hint="eastAsia" w:ascii="宋体" w:hAnsi="宋体" w:eastAsia="宋体" w:cs="宋体"/>
          <w:b/>
          <w:color w:val="auto"/>
          <w:sz w:val="22"/>
        </w:rPr>
      </w:pPr>
      <w:bookmarkStart w:id="28" w:name="_Toc167715237"/>
      <w:bookmarkStart w:id="29" w:name="_Toc167714040"/>
      <w:bookmarkStart w:id="30" w:name="_Toc167712842"/>
      <w:r>
        <w:rPr>
          <w:rFonts w:hint="eastAsia" w:ascii="宋体" w:hAnsi="宋体" w:eastAsia="宋体" w:cs="宋体"/>
          <w:b/>
          <w:color w:val="auto"/>
          <w:sz w:val="22"/>
        </w:rPr>
        <w:t>4.</w:t>
      </w:r>
      <w:bookmarkEnd w:id="28"/>
      <w:bookmarkEnd w:id="29"/>
      <w:bookmarkEnd w:id="30"/>
      <w:r>
        <w:rPr>
          <w:rFonts w:hint="eastAsia" w:ascii="宋体" w:hAnsi="宋体" w:eastAsia="宋体" w:cs="宋体"/>
          <w:b/>
          <w:color w:val="auto"/>
          <w:sz w:val="22"/>
        </w:rPr>
        <w:t xml:space="preserve">质量保证 </w:t>
      </w:r>
    </w:p>
    <w:p>
      <w:pPr>
        <w:pStyle w:val="4"/>
        <w:tabs>
          <w:tab w:val="left" w:pos="3544"/>
        </w:tabs>
        <w:wordWrap w:val="0"/>
        <w:topLinePunct/>
        <w:adjustRightInd w:val="0"/>
        <w:snapToGrid w:val="0"/>
        <w:spacing w:line="360" w:lineRule="auto"/>
        <w:ind w:firstLine="440" w:firstLineChars="200"/>
        <w:rPr>
          <w:rFonts w:hint="eastAsia" w:ascii="宋体" w:hAnsi="宋体" w:eastAsia="宋体" w:cs="宋体"/>
          <w:color w:val="auto"/>
          <w:sz w:val="22"/>
          <w:szCs w:val="24"/>
        </w:rPr>
      </w:pPr>
      <w:r>
        <w:rPr>
          <w:rFonts w:hint="eastAsia" w:ascii="宋体" w:hAnsi="宋体" w:eastAsia="宋体" w:cs="宋体"/>
          <w:color w:val="auto"/>
          <w:sz w:val="22"/>
          <w:szCs w:val="24"/>
        </w:rPr>
        <w:t>4.1甲方有权对乙方服务进行监督，如乙方未达到服务质量标准，甲方有权进行适量赔偿或终止服务合同。</w:t>
      </w:r>
    </w:p>
    <w:p>
      <w:pPr>
        <w:pStyle w:val="4"/>
        <w:tabs>
          <w:tab w:val="left" w:pos="3544"/>
        </w:tabs>
        <w:wordWrap w:val="0"/>
        <w:topLinePunct/>
        <w:adjustRightInd w:val="0"/>
        <w:snapToGrid w:val="0"/>
        <w:spacing w:line="360" w:lineRule="auto"/>
        <w:ind w:firstLine="440" w:firstLineChars="200"/>
        <w:rPr>
          <w:rFonts w:hint="eastAsia" w:ascii="宋体" w:hAnsi="宋体" w:eastAsia="宋体" w:cs="宋体"/>
          <w:color w:val="auto"/>
          <w:sz w:val="22"/>
          <w:szCs w:val="24"/>
        </w:rPr>
      </w:pPr>
      <w:r>
        <w:rPr>
          <w:rFonts w:hint="eastAsia" w:ascii="宋体" w:hAnsi="宋体" w:eastAsia="宋体" w:cs="宋体"/>
          <w:color w:val="auto"/>
          <w:sz w:val="22"/>
          <w:szCs w:val="24"/>
        </w:rPr>
        <w:t>4.2在服务期内，甲方会根据国家相关法律法规、行业规范、内部规章制度及合同，对乙方工作人员在本项目中的工作进行监督，并不定期进行考核。</w:t>
      </w:r>
    </w:p>
    <w:p>
      <w:pPr>
        <w:pStyle w:val="4"/>
        <w:tabs>
          <w:tab w:val="left" w:pos="3544"/>
        </w:tabs>
        <w:wordWrap w:val="0"/>
        <w:topLinePunct/>
        <w:adjustRightInd w:val="0"/>
        <w:snapToGrid w:val="0"/>
        <w:spacing w:line="360" w:lineRule="auto"/>
        <w:ind w:firstLine="440" w:firstLineChars="200"/>
        <w:rPr>
          <w:rFonts w:hint="eastAsia" w:ascii="宋体" w:hAnsi="宋体" w:eastAsia="宋体" w:cs="宋体"/>
          <w:color w:val="auto"/>
          <w:sz w:val="22"/>
          <w:szCs w:val="24"/>
        </w:rPr>
      </w:pPr>
      <w:r>
        <w:rPr>
          <w:rFonts w:hint="eastAsia" w:ascii="宋体" w:hAnsi="宋体" w:eastAsia="宋体" w:cs="宋体"/>
          <w:color w:val="auto"/>
          <w:sz w:val="22"/>
          <w:szCs w:val="24"/>
        </w:rPr>
        <w:t>4.3甲方负责牵头成立项目管理委员会，主要收集整理各方面对本项目的意见和建议，甲方组织召开项目管理委员会会议，乙方应参加并对提出问题进行整改，在会议上提出整改意见后，乙方落实不到位的，甲方可无条件解除采购合同。</w:t>
      </w:r>
    </w:p>
    <w:p>
      <w:pPr>
        <w:pStyle w:val="4"/>
        <w:tabs>
          <w:tab w:val="left" w:pos="3544"/>
        </w:tabs>
        <w:wordWrap w:val="0"/>
        <w:topLinePunct/>
        <w:adjustRightInd w:val="0"/>
        <w:snapToGrid w:val="0"/>
        <w:spacing w:line="360" w:lineRule="auto"/>
        <w:ind w:firstLine="440" w:firstLineChars="200"/>
        <w:rPr>
          <w:rFonts w:hint="eastAsia" w:ascii="宋体" w:hAnsi="宋体" w:eastAsia="宋体" w:cs="宋体"/>
          <w:color w:val="auto"/>
          <w:sz w:val="22"/>
          <w:szCs w:val="24"/>
        </w:rPr>
      </w:pPr>
      <w:r>
        <w:rPr>
          <w:rFonts w:hint="eastAsia" w:ascii="宋体" w:hAnsi="宋体" w:eastAsia="宋体" w:cs="宋体"/>
          <w:color w:val="auto"/>
          <w:sz w:val="22"/>
          <w:szCs w:val="24"/>
        </w:rPr>
        <w:t>4.4甲方如遇政策性调整或其他特殊原因，直至有可能解除采购合同的情况下，可提前书面告知乙方，按照当月实际天数费用结算，甲方不承担其他违约责任，即可终止合同。</w:t>
      </w:r>
    </w:p>
    <w:p>
      <w:pPr>
        <w:pStyle w:val="4"/>
        <w:tabs>
          <w:tab w:val="left" w:pos="3544"/>
        </w:tabs>
        <w:wordWrap w:val="0"/>
        <w:topLinePunct/>
        <w:adjustRightInd w:val="0"/>
        <w:snapToGrid w:val="0"/>
        <w:spacing w:line="360" w:lineRule="auto"/>
        <w:ind w:firstLine="440" w:firstLineChars="200"/>
        <w:rPr>
          <w:rFonts w:hint="eastAsia" w:ascii="宋体" w:hAnsi="宋体" w:eastAsia="宋体" w:cs="宋体"/>
          <w:color w:val="auto"/>
          <w:sz w:val="22"/>
          <w:szCs w:val="24"/>
        </w:rPr>
      </w:pPr>
      <w:r>
        <w:rPr>
          <w:rFonts w:hint="eastAsia" w:ascii="宋体" w:hAnsi="宋体" w:eastAsia="宋体" w:cs="宋体"/>
          <w:color w:val="auto"/>
          <w:sz w:val="22"/>
          <w:szCs w:val="24"/>
        </w:rPr>
        <w:t>4.5乙方在服务期内，应严格遵守中华人民共和国的现行法律法规，及乙方和甲方内部的相关管理制度，并应保障制度的有效执行。</w:t>
      </w:r>
    </w:p>
    <w:p>
      <w:pPr>
        <w:pStyle w:val="4"/>
        <w:tabs>
          <w:tab w:val="left" w:pos="3544"/>
        </w:tabs>
        <w:wordWrap w:val="0"/>
        <w:topLinePunct/>
        <w:adjustRightInd w:val="0"/>
        <w:snapToGrid w:val="0"/>
        <w:spacing w:line="360" w:lineRule="auto"/>
        <w:ind w:firstLine="440" w:firstLineChars="200"/>
        <w:rPr>
          <w:rFonts w:hint="eastAsia" w:ascii="宋体" w:hAnsi="宋体" w:eastAsia="宋体" w:cs="宋体"/>
          <w:color w:val="auto"/>
          <w:sz w:val="22"/>
          <w:szCs w:val="24"/>
        </w:rPr>
      </w:pPr>
      <w:r>
        <w:rPr>
          <w:rFonts w:hint="eastAsia" w:ascii="宋体" w:hAnsi="宋体" w:eastAsia="宋体" w:cs="宋体"/>
          <w:color w:val="auto"/>
          <w:sz w:val="22"/>
          <w:szCs w:val="24"/>
        </w:rPr>
        <w:t>4.6乙方在服务期内，应爱护公物，合理使用设备设施。否则，因乙方服务人员使用不当而对设备设施造成损坏的，由乙方承担一切责任和经济损失。</w:t>
      </w:r>
    </w:p>
    <w:p>
      <w:pPr>
        <w:pStyle w:val="4"/>
        <w:tabs>
          <w:tab w:val="left" w:pos="3544"/>
        </w:tabs>
        <w:wordWrap w:val="0"/>
        <w:topLinePunct/>
        <w:adjustRightInd w:val="0"/>
        <w:snapToGrid w:val="0"/>
        <w:spacing w:line="360" w:lineRule="auto"/>
        <w:ind w:firstLine="440" w:firstLineChars="200"/>
        <w:rPr>
          <w:rFonts w:hint="eastAsia" w:ascii="宋体" w:hAnsi="宋体" w:eastAsia="宋体" w:cs="宋体"/>
          <w:color w:val="auto"/>
          <w:sz w:val="22"/>
          <w:szCs w:val="24"/>
        </w:rPr>
      </w:pPr>
      <w:r>
        <w:rPr>
          <w:rFonts w:hint="eastAsia" w:ascii="宋体" w:hAnsi="宋体" w:eastAsia="宋体" w:cs="宋体"/>
          <w:color w:val="auto"/>
          <w:sz w:val="22"/>
          <w:szCs w:val="24"/>
        </w:rPr>
        <w:t>4.7乙方派驻的技术人员在服务期间，因特殊原因无法继续提供服务的，在征得甲方的同意后，由乙方及时将人员予以调配，保证工作的正常进行。新替换人员应根据相关规定做好人员备案工作。</w:t>
      </w:r>
    </w:p>
    <w:p>
      <w:pPr>
        <w:tabs>
          <w:tab w:val="left" w:pos="3544"/>
        </w:tabs>
        <w:wordWrap w:val="0"/>
        <w:topLinePunct/>
        <w:spacing w:line="360" w:lineRule="auto"/>
        <w:ind w:firstLine="440" w:firstLineChars="200"/>
        <w:rPr>
          <w:rFonts w:hint="eastAsia" w:ascii="宋体" w:hAnsi="宋体" w:eastAsia="宋体" w:cs="宋体"/>
          <w:color w:val="auto"/>
          <w:sz w:val="22"/>
        </w:rPr>
      </w:pPr>
      <w:r>
        <w:rPr>
          <w:rFonts w:hint="eastAsia" w:ascii="宋体" w:hAnsi="宋体" w:eastAsia="宋体" w:cs="宋体"/>
          <w:color w:val="auto"/>
          <w:sz w:val="22"/>
        </w:rPr>
        <w:t>4.8服务期间，乙方派出人员发生的任何意外伤害，均由乙方承担全部责任和赔偿。</w:t>
      </w:r>
    </w:p>
    <w:p>
      <w:pPr>
        <w:tabs>
          <w:tab w:val="left" w:pos="3544"/>
        </w:tabs>
        <w:wordWrap w:val="0"/>
        <w:topLinePunct/>
        <w:spacing w:line="360" w:lineRule="auto"/>
        <w:ind w:firstLine="440" w:firstLineChars="200"/>
        <w:rPr>
          <w:rFonts w:hint="eastAsia" w:ascii="宋体" w:hAnsi="宋体" w:eastAsia="宋体" w:cs="宋体"/>
          <w:color w:val="auto"/>
          <w:sz w:val="22"/>
        </w:rPr>
      </w:pPr>
      <w:r>
        <w:rPr>
          <w:rFonts w:hint="eastAsia" w:ascii="宋体" w:hAnsi="宋体" w:eastAsia="宋体" w:cs="宋体"/>
          <w:color w:val="auto"/>
          <w:sz w:val="22"/>
        </w:rPr>
        <w:t>4.9服务期间，乙方必须要按照甲方要求对于突发事件提供应急服务和保障。</w:t>
      </w:r>
    </w:p>
    <w:p>
      <w:pPr>
        <w:wordWrap w:val="0"/>
        <w:topLinePunct/>
        <w:spacing w:line="360" w:lineRule="auto"/>
        <w:ind w:firstLine="440" w:firstLineChars="200"/>
        <w:jc w:val="left"/>
        <w:rPr>
          <w:rFonts w:hint="eastAsia" w:ascii="宋体" w:hAnsi="宋体" w:eastAsia="宋体" w:cs="宋体"/>
          <w:color w:val="auto"/>
          <w:sz w:val="22"/>
        </w:rPr>
      </w:pPr>
      <w:r>
        <w:rPr>
          <w:rFonts w:hint="eastAsia" w:ascii="宋体" w:hAnsi="宋体" w:eastAsia="宋体" w:cs="宋体"/>
          <w:color w:val="auto"/>
          <w:sz w:val="22"/>
        </w:rPr>
        <w:t>4.10乙方除因特殊情况外，造成数据或系统设备的损坏与丢失，甲方有权要求乙方进行适当赔偿。</w:t>
      </w:r>
    </w:p>
    <w:p>
      <w:pPr>
        <w:wordWrap w:val="0"/>
        <w:topLinePunct/>
        <w:spacing w:line="360" w:lineRule="auto"/>
        <w:jc w:val="left"/>
        <w:rPr>
          <w:rFonts w:hint="eastAsia" w:ascii="宋体" w:hAnsi="宋体" w:eastAsia="宋体" w:cs="宋体"/>
          <w:b/>
          <w:color w:val="auto"/>
          <w:kern w:val="0"/>
          <w:sz w:val="22"/>
        </w:rPr>
      </w:pPr>
      <w:r>
        <w:rPr>
          <w:rFonts w:hint="eastAsia" w:ascii="宋体" w:hAnsi="宋体" w:eastAsia="宋体" w:cs="宋体"/>
          <w:b/>
          <w:color w:val="auto"/>
          <w:kern w:val="0"/>
          <w:sz w:val="22"/>
        </w:rPr>
        <w:t xml:space="preserve">    5.索赔</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5.1如果乙方对偏差负有责任，而甲方在服务期内提出了索赔，乙方应按照甲方同意的下列一种或几种方式结合起来解决索赔事宜：</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⑴乙方同意用合同规定的货币将合同款退还给甲方，并承担由此发生的一切损失和费用，包括利息、银行手续费等其它必要费用。</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⑵根据服务的偏差情况、以及甲方所遭受损失的金额，经甲乙双方商定降低服务价格。</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5.2如果在甲方发出索赔通知后三十（30）天内，乙方未作答复，上述索赔应视为已被乙方接受。如乙方未能在甲方发出索赔通知后三十（30）天内或甲方同意的延长期限内，按照甲方同意的上述规定的任何一种方法解决索赔事宜，甲方将从未付款项中扣回索赔金额。若索赔金额超过未付款项的，乙方必须进行弥补。</w:t>
      </w:r>
    </w:p>
    <w:p>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6.款项结算</w:t>
      </w:r>
    </w:p>
    <w:p>
      <w:pPr>
        <w:pStyle w:val="4"/>
        <w:wordWrap w:val="0"/>
        <w:topLinePunct/>
        <w:spacing w:line="360" w:lineRule="auto"/>
        <w:ind w:firstLine="440" w:firstLineChars="200"/>
        <w:jc w:val="left"/>
        <w:rPr>
          <w:rFonts w:hint="default" w:ascii="宋体" w:hAnsi="宋体" w:eastAsia="宋体" w:cs="宋体"/>
          <w:color w:val="auto"/>
          <w:sz w:val="22"/>
          <w:szCs w:val="24"/>
          <w:lang w:val="en-US" w:eastAsia="zh-CN"/>
        </w:rPr>
      </w:pPr>
      <w:r>
        <w:rPr>
          <w:rFonts w:hint="eastAsia" w:ascii="宋体" w:hAnsi="宋体" w:cs="宋体"/>
          <w:color w:val="auto"/>
          <w:sz w:val="22"/>
          <w:szCs w:val="24"/>
          <w:lang w:val="en-US" w:eastAsia="zh-CN"/>
        </w:rPr>
        <w:t>6.1支付方式：分期付款；</w:t>
      </w:r>
    </w:p>
    <w:p>
      <w:pPr>
        <w:pStyle w:val="4"/>
        <w:wordWrap w:val="0"/>
        <w:topLinePunct/>
        <w:spacing w:line="360" w:lineRule="auto"/>
        <w:ind w:firstLine="440" w:firstLineChars="200"/>
        <w:jc w:val="left"/>
        <w:rPr>
          <w:rFonts w:hint="eastAsia" w:ascii="宋体" w:hAnsi="宋体" w:cs="宋体"/>
          <w:color w:val="auto"/>
          <w:sz w:val="22"/>
          <w:szCs w:val="24"/>
          <w:lang w:val="en-US" w:eastAsia="zh-CN"/>
        </w:rPr>
      </w:pPr>
      <w:r>
        <w:rPr>
          <w:rFonts w:hint="eastAsia" w:ascii="宋体" w:hAnsi="宋体" w:cs="宋体"/>
          <w:color w:val="auto"/>
          <w:sz w:val="22"/>
          <w:szCs w:val="24"/>
          <w:lang w:val="en-US" w:eastAsia="zh-CN"/>
        </w:rPr>
        <w:t>6.2支付约定：</w:t>
      </w:r>
    </w:p>
    <w:p>
      <w:pPr>
        <w:pStyle w:val="4"/>
        <w:wordWrap w:val="0"/>
        <w:topLinePunct/>
        <w:spacing w:line="360" w:lineRule="auto"/>
        <w:ind w:firstLine="440" w:firstLineChars="200"/>
        <w:jc w:val="left"/>
        <w:rPr>
          <w:rFonts w:hint="default" w:ascii="宋体" w:hAnsi="宋体" w:eastAsia="宋体" w:cs="宋体"/>
          <w:color w:val="auto"/>
          <w:sz w:val="22"/>
          <w:szCs w:val="24"/>
          <w:lang w:val="en-US" w:eastAsia="zh-CN"/>
        </w:rPr>
      </w:pPr>
      <w:r>
        <w:rPr>
          <w:rFonts w:hint="eastAsia" w:ascii="宋体" w:hAnsi="宋体" w:eastAsia="宋体" w:cs="宋体"/>
          <w:color w:val="auto"/>
          <w:kern w:val="0"/>
          <w:sz w:val="22"/>
        </w:rPr>
        <w:t>⑴</w:t>
      </w:r>
      <w:r>
        <w:rPr>
          <w:rFonts w:hint="eastAsia" w:ascii="宋体" w:hAnsi="宋体" w:cs="宋体"/>
          <w:color w:val="auto"/>
          <w:sz w:val="22"/>
          <w:szCs w:val="24"/>
          <w:lang w:val="en-US" w:eastAsia="zh-CN"/>
        </w:rPr>
        <w:t>合同签订后7日内，支付合同总金额的40%；</w:t>
      </w:r>
    </w:p>
    <w:p>
      <w:pPr>
        <w:pStyle w:val="4"/>
        <w:wordWrap w:val="0"/>
        <w:topLinePunct/>
        <w:spacing w:line="360" w:lineRule="auto"/>
        <w:ind w:firstLine="440" w:firstLineChars="200"/>
        <w:jc w:val="left"/>
        <w:rPr>
          <w:rFonts w:hint="eastAsia" w:ascii="宋体" w:hAnsi="宋体" w:cs="宋体"/>
          <w:color w:val="auto"/>
          <w:sz w:val="22"/>
          <w:szCs w:val="24"/>
          <w:lang w:val="en-US" w:eastAsia="zh-CN"/>
        </w:rPr>
      </w:pPr>
      <w:r>
        <w:rPr>
          <w:rFonts w:hint="eastAsia" w:ascii="宋体" w:hAnsi="宋体" w:eastAsia="宋体" w:cs="宋体"/>
          <w:color w:val="auto"/>
          <w:kern w:val="0"/>
          <w:sz w:val="22"/>
        </w:rPr>
        <w:t>⑵</w:t>
      </w:r>
      <w:r>
        <w:rPr>
          <w:rFonts w:hint="eastAsia" w:ascii="宋体" w:hAnsi="宋体" w:eastAsia="宋体" w:cs="宋体"/>
          <w:color w:val="auto"/>
          <w:sz w:val="22"/>
          <w:szCs w:val="24"/>
        </w:rPr>
        <w:t>提交最终成果并经发包人验收通过后</w:t>
      </w:r>
      <w:r>
        <w:rPr>
          <w:rFonts w:hint="eastAsia" w:ascii="宋体" w:hAnsi="宋体" w:cs="宋体"/>
          <w:color w:val="auto"/>
          <w:sz w:val="22"/>
          <w:szCs w:val="24"/>
          <w:lang w:val="en-US" w:eastAsia="zh-CN"/>
        </w:rPr>
        <w:t>7日内，支付合同总金额的60%。</w:t>
      </w:r>
    </w:p>
    <w:p>
      <w:pPr>
        <w:pStyle w:val="4"/>
        <w:wordWrap w:val="0"/>
        <w:topLinePunct/>
        <w:spacing w:line="360" w:lineRule="auto"/>
        <w:ind w:firstLine="440" w:firstLineChars="200"/>
        <w:jc w:val="left"/>
        <w:rPr>
          <w:rFonts w:hint="default" w:ascii="宋体" w:hAnsi="宋体" w:cs="宋体"/>
          <w:color w:val="auto"/>
          <w:sz w:val="22"/>
          <w:szCs w:val="24"/>
          <w:lang w:val="en-US" w:eastAsia="zh-CN"/>
        </w:rPr>
      </w:pPr>
      <w:r>
        <w:rPr>
          <w:rFonts w:hint="default" w:ascii="宋体" w:hAnsi="宋体" w:cs="宋体"/>
          <w:color w:val="auto"/>
          <w:sz w:val="22"/>
          <w:szCs w:val="24"/>
          <w:lang w:val="en-US" w:eastAsia="zh-CN"/>
        </w:rPr>
        <w:t>每次支付前，乙方须向甲方开具同等金额的增值税专用发票；乙方未提供发票的，甲方可不予付款且不承担逾期付款之责任；因乙方原因导致逾期付款的，乙方不得停止本合同约定的相应工作。</w:t>
      </w:r>
    </w:p>
    <w:p>
      <w:pPr>
        <w:tabs>
          <w:tab w:val="left" w:pos="3600"/>
        </w:tabs>
        <w:wordWrap w:val="0"/>
        <w:topLinePunct/>
        <w:spacing w:line="360" w:lineRule="auto"/>
        <w:ind w:left="308" w:leftChars="171" w:firstLine="110" w:firstLineChars="50"/>
        <w:jc w:val="left"/>
        <w:rPr>
          <w:rFonts w:hint="eastAsia" w:ascii="宋体" w:hAnsi="宋体" w:eastAsia="宋体" w:cs="宋体"/>
          <w:b/>
          <w:color w:val="auto"/>
          <w:kern w:val="0"/>
          <w:sz w:val="22"/>
        </w:rPr>
      </w:pPr>
      <w:r>
        <w:rPr>
          <w:rFonts w:hint="eastAsia" w:ascii="宋体" w:hAnsi="宋体" w:eastAsia="宋体" w:cs="宋体"/>
          <w:b/>
          <w:color w:val="auto"/>
          <w:kern w:val="0"/>
          <w:sz w:val="22"/>
        </w:rPr>
        <w:t>7.转让</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7.1未经甲方事先书面同意，乙方不得部分转让或全部转让其应履行的合同义务。</w:t>
      </w:r>
    </w:p>
    <w:p>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8.乙方履约延误</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8.1乙方应在规定的服务期内</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rPr>
        <w:t>合同签订后</w:t>
      </w:r>
      <w:r>
        <w:rPr>
          <w:rFonts w:hint="eastAsia" w:ascii="宋体" w:hAnsi="宋体" w:eastAsia="宋体" w:cs="宋体"/>
          <w:color w:val="auto"/>
          <w:kern w:val="0"/>
          <w:sz w:val="22"/>
          <w:lang w:val="en-US" w:eastAsia="zh-CN"/>
        </w:rPr>
        <w:t>5</w:t>
      </w:r>
      <w:r>
        <w:rPr>
          <w:rFonts w:hint="eastAsia" w:ascii="宋体" w:hAnsi="宋体" w:eastAsia="宋体" w:cs="宋体"/>
          <w:color w:val="auto"/>
          <w:kern w:val="0"/>
          <w:sz w:val="22"/>
        </w:rPr>
        <w:t>0日历天内</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rPr>
        <w:t>完成</w:t>
      </w:r>
      <w:r>
        <w:rPr>
          <w:rFonts w:hint="eastAsia" w:ascii="宋体" w:hAnsi="宋体" w:eastAsia="宋体" w:cs="宋体"/>
          <w:color w:val="auto"/>
          <w:kern w:val="0"/>
          <w:sz w:val="22"/>
          <w:lang w:eastAsia="zh-CN"/>
        </w:rPr>
        <w:t>各专项报告编制</w:t>
      </w:r>
      <w:r>
        <w:rPr>
          <w:rFonts w:hint="eastAsia" w:ascii="宋体" w:hAnsi="宋体" w:eastAsia="宋体" w:cs="宋体"/>
          <w:color w:val="auto"/>
          <w:kern w:val="0"/>
          <w:sz w:val="22"/>
        </w:rPr>
        <w:t>工作。</w:t>
      </w:r>
    </w:p>
    <w:p>
      <w:pPr>
        <w:wordWrap w:val="0"/>
        <w:topLinePunct/>
        <w:spacing w:line="360" w:lineRule="auto"/>
        <w:ind w:firstLine="440" w:firstLineChars="200"/>
        <w:jc w:val="left"/>
        <w:rPr>
          <w:rFonts w:hint="eastAsia" w:ascii="宋体" w:hAnsi="宋体" w:eastAsia="宋体" w:cs="宋体"/>
          <w:b w:val="0"/>
          <w:bCs/>
          <w:color w:val="auto"/>
          <w:kern w:val="0"/>
          <w:sz w:val="22"/>
        </w:rPr>
      </w:pPr>
      <w:r>
        <w:rPr>
          <w:rFonts w:hint="eastAsia" w:ascii="宋体" w:hAnsi="宋体" w:cs="宋体"/>
          <w:b w:val="0"/>
          <w:bCs/>
          <w:color w:val="auto"/>
          <w:kern w:val="0"/>
          <w:sz w:val="22"/>
          <w:lang w:val="en-US" w:eastAsia="zh-CN"/>
        </w:rPr>
        <w:t>8.2</w:t>
      </w:r>
      <w:r>
        <w:rPr>
          <w:rFonts w:hint="eastAsia" w:ascii="宋体" w:hAnsi="宋体" w:cs="宋体"/>
          <w:b w:val="0"/>
          <w:bCs/>
          <w:color w:val="auto"/>
          <w:kern w:val="0"/>
          <w:sz w:val="22"/>
          <w:lang w:eastAsia="zh-CN"/>
        </w:rPr>
        <w:t>甲方</w:t>
      </w:r>
      <w:r>
        <w:rPr>
          <w:rFonts w:hint="eastAsia" w:ascii="宋体" w:hAnsi="宋体" w:eastAsia="宋体" w:cs="宋体"/>
          <w:b w:val="0"/>
          <w:bCs/>
          <w:color w:val="auto"/>
          <w:kern w:val="0"/>
          <w:sz w:val="22"/>
        </w:rPr>
        <w:t>或</w:t>
      </w:r>
      <w:r>
        <w:rPr>
          <w:rFonts w:hint="eastAsia" w:ascii="宋体" w:hAnsi="宋体" w:cs="宋体"/>
          <w:b w:val="0"/>
          <w:bCs/>
          <w:color w:val="auto"/>
          <w:kern w:val="0"/>
          <w:sz w:val="22"/>
          <w:lang w:eastAsia="zh-CN"/>
        </w:rPr>
        <w:t>乙方</w:t>
      </w:r>
      <w:r>
        <w:rPr>
          <w:rFonts w:hint="eastAsia" w:ascii="宋体" w:hAnsi="宋体" w:eastAsia="宋体" w:cs="宋体"/>
          <w:b w:val="0"/>
          <w:bCs/>
          <w:color w:val="auto"/>
          <w:kern w:val="0"/>
          <w:sz w:val="22"/>
        </w:rPr>
        <w:t xml:space="preserve">违反合同规定造成损失的应承担违约责任； </w:t>
      </w:r>
    </w:p>
    <w:p>
      <w:pPr>
        <w:wordWrap w:val="0"/>
        <w:topLinePunct/>
        <w:spacing w:line="360" w:lineRule="auto"/>
        <w:ind w:firstLine="440" w:firstLineChars="200"/>
        <w:jc w:val="left"/>
        <w:rPr>
          <w:rFonts w:hint="eastAsia" w:ascii="宋体" w:hAnsi="宋体" w:eastAsia="宋体" w:cs="宋体"/>
          <w:b w:val="0"/>
          <w:bCs/>
          <w:color w:val="auto"/>
          <w:kern w:val="0"/>
          <w:sz w:val="22"/>
        </w:rPr>
      </w:pPr>
      <w:r>
        <w:rPr>
          <w:rFonts w:hint="eastAsia" w:ascii="宋体" w:hAnsi="宋体" w:cs="宋体"/>
          <w:b w:val="0"/>
          <w:bCs/>
          <w:color w:val="auto"/>
          <w:kern w:val="0"/>
          <w:sz w:val="22"/>
          <w:lang w:val="en-US" w:eastAsia="zh-CN"/>
        </w:rPr>
        <w:t>8.3</w:t>
      </w:r>
      <w:r>
        <w:rPr>
          <w:rFonts w:hint="eastAsia" w:ascii="宋体" w:hAnsi="宋体" w:eastAsia="宋体" w:cs="宋体"/>
          <w:b w:val="0"/>
          <w:bCs/>
          <w:color w:val="auto"/>
          <w:kern w:val="0"/>
          <w:sz w:val="22"/>
        </w:rPr>
        <w:t>因成果报告深度不够、资料不足而被要求返工从而造成问题的，除由</w:t>
      </w:r>
      <w:r>
        <w:rPr>
          <w:rFonts w:hint="eastAsia" w:ascii="宋体" w:hAnsi="宋体" w:cs="宋体"/>
          <w:b w:val="0"/>
          <w:bCs/>
          <w:color w:val="auto"/>
          <w:kern w:val="0"/>
          <w:sz w:val="22"/>
          <w:lang w:eastAsia="zh-CN"/>
        </w:rPr>
        <w:t>乙方</w:t>
      </w:r>
      <w:r>
        <w:rPr>
          <w:rFonts w:hint="eastAsia" w:ascii="宋体" w:hAnsi="宋体" w:eastAsia="宋体" w:cs="宋体"/>
          <w:b w:val="0"/>
          <w:bCs/>
          <w:color w:val="auto"/>
          <w:kern w:val="0"/>
          <w:sz w:val="22"/>
        </w:rPr>
        <w:t>负责继续完善报告外，甲方还可视造成的时间延误和费用损失，计扣</w:t>
      </w:r>
      <w:r>
        <w:rPr>
          <w:rFonts w:hint="eastAsia" w:ascii="宋体" w:hAnsi="宋体" w:cs="宋体"/>
          <w:b w:val="0"/>
          <w:bCs/>
          <w:color w:val="auto"/>
          <w:kern w:val="0"/>
          <w:sz w:val="22"/>
          <w:lang w:eastAsia="zh-CN"/>
        </w:rPr>
        <w:t>乙方</w:t>
      </w:r>
      <w:r>
        <w:rPr>
          <w:rFonts w:hint="eastAsia" w:ascii="宋体" w:hAnsi="宋体" w:eastAsia="宋体" w:cs="宋体"/>
          <w:b w:val="0"/>
          <w:bCs/>
          <w:color w:val="auto"/>
          <w:kern w:val="0"/>
          <w:sz w:val="22"/>
        </w:rPr>
        <w:t>合同价1%～3%的违约金。</w:t>
      </w:r>
    </w:p>
    <w:p>
      <w:pPr>
        <w:wordWrap w:val="0"/>
        <w:topLinePunct/>
        <w:spacing w:line="360" w:lineRule="auto"/>
        <w:ind w:firstLine="440" w:firstLineChars="200"/>
        <w:jc w:val="left"/>
        <w:rPr>
          <w:rFonts w:hint="eastAsia" w:ascii="宋体" w:hAnsi="宋体" w:eastAsia="宋体" w:cs="宋体"/>
          <w:b w:val="0"/>
          <w:bCs/>
          <w:color w:val="auto"/>
          <w:kern w:val="0"/>
          <w:sz w:val="22"/>
        </w:rPr>
      </w:pPr>
      <w:r>
        <w:rPr>
          <w:rFonts w:hint="eastAsia" w:ascii="宋体" w:hAnsi="宋体" w:cs="宋体"/>
          <w:b w:val="0"/>
          <w:bCs/>
          <w:color w:val="auto"/>
          <w:kern w:val="0"/>
          <w:sz w:val="22"/>
          <w:lang w:val="en-US" w:eastAsia="zh-CN"/>
        </w:rPr>
        <w:t>8.4</w:t>
      </w:r>
      <w:r>
        <w:rPr>
          <w:rFonts w:hint="eastAsia" w:ascii="宋体" w:hAnsi="宋体" w:eastAsia="宋体" w:cs="宋体"/>
          <w:b w:val="0"/>
          <w:bCs/>
          <w:color w:val="auto"/>
          <w:kern w:val="0"/>
          <w:sz w:val="22"/>
        </w:rPr>
        <w:t>由于</w:t>
      </w:r>
      <w:r>
        <w:rPr>
          <w:rFonts w:hint="eastAsia" w:ascii="宋体" w:hAnsi="宋体" w:cs="宋体"/>
          <w:b w:val="0"/>
          <w:bCs/>
          <w:color w:val="auto"/>
          <w:kern w:val="0"/>
          <w:sz w:val="22"/>
          <w:lang w:eastAsia="zh-CN"/>
        </w:rPr>
        <w:t>乙方</w:t>
      </w:r>
      <w:r>
        <w:rPr>
          <w:rFonts w:hint="eastAsia" w:ascii="宋体" w:hAnsi="宋体" w:eastAsia="宋体" w:cs="宋体"/>
          <w:b w:val="0"/>
          <w:bCs/>
          <w:color w:val="auto"/>
          <w:kern w:val="0"/>
          <w:sz w:val="22"/>
        </w:rPr>
        <w:t>自身原因，延误了成果交付时间，视延误情况酌情扣除费用的1%～3%。</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8.</w:t>
      </w:r>
      <w:r>
        <w:rPr>
          <w:rFonts w:hint="eastAsia" w:ascii="宋体" w:hAnsi="宋体" w:cs="宋体"/>
          <w:color w:val="auto"/>
          <w:kern w:val="0"/>
          <w:sz w:val="22"/>
          <w:lang w:val="en-US" w:eastAsia="zh-CN"/>
        </w:rPr>
        <w:t>5</w:t>
      </w:r>
      <w:r>
        <w:rPr>
          <w:rFonts w:hint="eastAsia" w:ascii="宋体" w:hAnsi="宋体" w:eastAsia="宋体" w:cs="宋体"/>
          <w:color w:val="auto"/>
          <w:kern w:val="0"/>
          <w:sz w:val="22"/>
        </w:rPr>
        <w:t>在履行合同过程中，如果乙方遇到妨碍提供服务的情况时，应及时以书面形式将拖延的事实、可能拖</w:t>
      </w:r>
      <w:bookmarkStart w:id="31" w:name="_GoBack"/>
      <w:bookmarkEnd w:id="31"/>
      <w:r>
        <w:rPr>
          <w:rFonts w:hint="eastAsia" w:ascii="宋体" w:hAnsi="宋体" w:eastAsia="宋体" w:cs="宋体"/>
          <w:color w:val="auto"/>
          <w:kern w:val="0"/>
          <w:sz w:val="22"/>
        </w:rPr>
        <w:t>延的时间和原因通知甲方。甲方在收到乙方通知后，应尽快对情况进行评价，并确定是否同意，以及是否收取误期赔偿费。延期应通过修改合同的方式由双方认可。</w:t>
      </w:r>
    </w:p>
    <w:p>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9.违约终止合同</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9.1在甲方对乙方违约而采取的任何补救措施不受影响的情况下，甲方可向乙方发出书面违约通知书，提出终止部分或全部合同：</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⑴如果乙方未能在合同规定的期限内或甲方根据合同条款第8.2条的规定同意延长的期限内提供服务。</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⑵如果乙方未能履行合同规定的其它任何义务。</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⑶如果甲方认为乙方在本合同的竞争和实施过程中有腐败和欺诈行为。为此目的，定义下述条件：</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“腐败行为”是指提供、给予、接受或索取任何有价值的物品来影响甲方在采购过程或合同实施过程中的行为。</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“欺诈行为”是指为了影响采购过程或合同实施过程而谎报或隐瞒事实，损害甲方利益的行为。</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9.2如果甲方根据上述第9.1条的规定，终止了全部或部分合同，甲方可以依其认为适当的条件和方法购买类似的服务，乙方应承担甲方因购买类似服务而产生的额外支出。但是，乙方应继续执行合同中未终止的部分。</w:t>
      </w:r>
    </w:p>
    <w:p>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10.不可抗力</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10.1签约双方任何一方由于不可抗力事件的影响而不能执行合同时，履行合同的期限应予延长，其延长的期限应相当于事件所影响的时间。不可抗力事件是指甲乙双方在缔结合同时所不能预见的，并且它的发生及其后果是无法避免和无法克服的事件，诸如战争、严重火灾、洪水、台风、地震、疫情等。</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10.2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10.3因合同一方迟延履行合同后发生不可抗力的，不能免除迟延履行方的相应责任。</w:t>
      </w:r>
    </w:p>
    <w:p>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11.因破产而终止合同</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11.1如果乙方破产或无清偿能力，甲方可在任何时候以书面形式通知乙方，提出终止合同而不给乙方补偿。该合同的终止将不损害或影响甲方已经采取或将要采取的任何行动或补救措施的权力。</w:t>
      </w:r>
    </w:p>
    <w:p>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12.因甲方的便利而终止合同</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12.1甲方可在任何时候出于自身的便利向乙方发出书面通知全部或部分终止合同，终止通知应明确该终止合同是出于甲方的便利，并明确合同终止的程度，以及终止的生效日期。</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12.2对乙方收到终止通知后三十（30）天内完成的服务，甲方应按原合同价格和条款予以接收，对于剩下的服务，甲方可：</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 xml:space="preserve">⑴仅对部分服务按照原来的合同价格和条款予以接受； </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⑵取消对所剩服务的采购，并按双方商定的金额向乙方支付部分完成服务的费用。</w:t>
      </w:r>
    </w:p>
    <w:p>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13.争议的解决</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13.1因执行本合同所发生的或与本合同有关的一切争议,双方应通过友好协商解决。如果协商开始后六十（60）天还不能解决，任何一方均可按中华人民共和国有关法律的规定提交仲裁。仲裁地点为采购人所在地的仲裁委员会。</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13.2仲裁裁决应为最终裁决，对双方均具有约束力。</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13.3仲裁费除仲裁机关另有裁决外均应由败诉方负担。</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13.4在仲裁期间，除正在进行仲裁的部分外，本合同其它部分应继续执行。</w:t>
      </w:r>
    </w:p>
    <w:p>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14.通知</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14.1本合同一方给对方的通知应用书面形式送到对方的地址。传真要经书面确认。</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14.2通知以送到日期或通知书的生效日期为生效日期，两者中以晚的一个日期为准。</w:t>
      </w:r>
    </w:p>
    <w:p>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15.税款</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15.1按照中华人民共和国税法和有关部门的规定，甲方需交纳的与本合同有关的一切税费均应由甲方负担。</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15.2按照中华人民共和国税法和有关部门的规定，乙方需交纳的与本合同有关的一切税费均应由乙方负担。</w:t>
      </w:r>
    </w:p>
    <w:p>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1</w:t>
      </w:r>
      <w:r>
        <w:rPr>
          <w:rFonts w:hint="eastAsia" w:ascii="宋体" w:hAnsi="宋体" w:cs="宋体"/>
          <w:b/>
          <w:color w:val="auto"/>
          <w:kern w:val="0"/>
          <w:sz w:val="22"/>
          <w:lang w:val="en-US" w:eastAsia="zh-CN"/>
        </w:rPr>
        <w:t>6</w:t>
      </w:r>
      <w:r>
        <w:rPr>
          <w:rFonts w:hint="eastAsia" w:ascii="宋体" w:hAnsi="宋体" w:eastAsia="宋体" w:cs="宋体"/>
          <w:b/>
          <w:color w:val="auto"/>
          <w:kern w:val="0"/>
          <w:sz w:val="22"/>
        </w:rPr>
        <w:t>.其他</w:t>
      </w:r>
    </w:p>
    <w:p>
      <w:pPr>
        <w:wordWrap w:val="0"/>
        <w:topLinePunct/>
        <w:spacing w:line="360" w:lineRule="auto"/>
        <w:ind w:firstLine="440" w:firstLineChars="200"/>
        <w:jc w:val="left"/>
        <w:rPr>
          <w:rFonts w:hint="eastAsia" w:ascii="宋体" w:hAnsi="宋体" w:eastAsia="宋体" w:cs="宋体"/>
          <w:color w:val="auto"/>
          <w:sz w:val="22"/>
        </w:rPr>
      </w:pPr>
      <w:r>
        <w:rPr>
          <w:rFonts w:hint="eastAsia" w:ascii="宋体" w:hAnsi="宋体" w:eastAsia="宋体" w:cs="宋体"/>
          <w:color w:val="auto"/>
          <w:kern w:val="0"/>
          <w:sz w:val="22"/>
        </w:rPr>
        <w:t>1</w:t>
      </w:r>
      <w:r>
        <w:rPr>
          <w:rFonts w:hint="eastAsia" w:ascii="宋体" w:hAnsi="宋体" w:cs="宋体"/>
          <w:color w:val="auto"/>
          <w:kern w:val="0"/>
          <w:sz w:val="22"/>
          <w:lang w:val="en-US" w:eastAsia="zh-CN"/>
        </w:rPr>
        <w:t>6</w:t>
      </w:r>
      <w:r>
        <w:rPr>
          <w:rFonts w:hint="eastAsia" w:ascii="宋体" w:hAnsi="宋体" w:eastAsia="宋体" w:cs="宋体"/>
          <w:color w:val="auto"/>
          <w:kern w:val="0"/>
          <w:sz w:val="22"/>
        </w:rPr>
        <w:t>.1</w:t>
      </w:r>
      <w:r>
        <w:rPr>
          <w:rFonts w:hint="eastAsia" w:ascii="宋体" w:hAnsi="宋体" w:eastAsia="宋体" w:cs="宋体"/>
          <w:color w:val="auto"/>
          <w:sz w:val="22"/>
        </w:rPr>
        <w:t>乙方和乙方工作人员应对甲方提供的资料，以及对在项目实施过程中知悉的秘密（包括不限于国家秘密、科研秘密、商业秘密、群众个人信息等所有秘密）履行保密义务，不得就所涉及的秘密及敏感信息以单位或者个人名义公开披露和公开发表观点。</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w:t>
      </w:r>
      <w:r>
        <w:rPr>
          <w:rFonts w:hint="eastAsia" w:ascii="宋体" w:hAnsi="宋体" w:cs="宋体"/>
          <w:color w:val="auto"/>
          <w:kern w:val="0"/>
          <w:sz w:val="22"/>
          <w:lang w:val="en-US" w:eastAsia="zh-CN"/>
        </w:rPr>
        <w:t>6</w:t>
      </w:r>
      <w:r>
        <w:rPr>
          <w:rFonts w:hint="eastAsia" w:ascii="宋体" w:hAnsi="宋体" w:eastAsia="宋体" w:cs="宋体"/>
          <w:color w:val="auto"/>
          <w:kern w:val="0"/>
          <w:sz w:val="22"/>
        </w:rPr>
        <w:t>.2本合同应按照中华人民共和国的现行法律进行解释。</w:t>
      </w:r>
    </w:p>
    <w:p>
      <w:pPr>
        <w:wordWrap w:val="0"/>
        <w:topLinePunct/>
        <w:spacing w:line="360" w:lineRule="auto"/>
        <w:ind w:firstLine="440" w:firstLineChars="200"/>
        <w:jc w:val="left"/>
        <w:rPr>
          <w:rFonts w:hint="eastAsia" w:ascii="宋体" w:hAnsi="宋体" w:eastAsia="宋体" w:cs="宋体"/>
          <w:color w:val="auto"/>
          <w:kern w:val="0"/>
          <w:sz w:val="22"/>
        </w:rPr>
      </w:pPr>
      <w:r>
        <w:rPr>
          <w:rFonts w:hint="eastAsia" w:ascii="宋体" w:hAnsi="宋体" w:eastAsia="宋体" w:cs="宋体"/>
          <w:color w:val="auto"/>
          <w:kern w:val="0"/>
          <w:sz w:val="22"/>
        </w:rPr>
        <w:t>1</w:t>
      </w:r>
      <w:r>
        <w:rPr>
          <w:rFonts w:hint="eastAsia" w:ascii="宋体" w:hAnsi="宋体" w:cs="宋体"/>
          <w:color w:val="auto"/>
          <w:kern w:val="0"/>
          <w:sz w:val="22"/>
          <w:lang w:val="en-US" w:eastAsia="zh-CN"/>
        </w:rPr>
        <w:t>6</w:t>
      </w:r>
      <w:r>
        <w:rPr>
          <w:rFonts w:hint="eastAsia" w:ascii="宋体" w:hAnsi="宋体" w:eastAsia="宋体" w:cs="宋体"/>
          <w:color w:val="auto"/>
          <w:kern w:val="0"/>
          <w:sz w:val="22"/>
        </w:rPr>
        <w:t>.3本合同语言为简体中文，双方交换的与合同有关的信函均按此书写。</w:t>
      </w:r>
    </w:p>
    <w:p>
      <w:pPr>
        <w:wordWrap w:val="0"/>
        <w:topLinePunct/>
        <w:spacing w:line="360" w:lineRule="auto"/>
        <w:ind w:firstLine="441"/>
        <w:jc w:val="left"/>
        <w:rPr>
          <w:rFonts w:hint="eastAsia" w:ascii="宋体" w:hAnsi="宋体" w:eastAsia="宋体" w:cs="宋体"/>
          <w:b/>
          <w:bCs/>
          <w:color w:val="auto"/>
          <w:sz w:val="22"/>
        </w:rPr>
      </w:pPr>
      <w:r>
        <w:rPr>
          <w:rFonts w:hint="eastAsia" w:ascii="宋体" w:hAnsi="宋体" w:eastAsia="宋体" w:cs="宋体"/>
          <w:color w:val="auto"/>
          <w:sz w:val="22"/>
        </w:rPr>
        <w:t>1</w:t>
      </w:r>
      <w:r>
        <w:rPr>
          <w:rFonts w:hint="eastAsia" w:ascii="宋体" w:hAnsi="宋体" w:cs="宋体"/>
          <w:color w:val="auto"/>
          <w:sz w:val="22"/>
          <w:lang w:val="en-US" w:eastAsia="zh-CN"/>
        </w:rPr>
        <w:t>6</w:t>
      </w:r>
      <w:r>
        <w:rPr>
          <w:rFonts w:hint="eastAsia" w:ascii="宋体" w:hAnsi="宋体" w:eastAsia="宋体" w:cs="宋体"/>
          <w:color w:val="auto"/>
          <w:sz w:val="22"/>
        </w:rPr>
        <w:t>.4</w:t>
      </w:r>
      <w:r>
        <w:rPr>
          <w:rFonts w:hint="eastAsia" w:ascii="宋体" w:hAnsi="宋体" w:eastAsia="宋体" w:cs="宋体"/>
          <w:color w:val="auto"/>
          <w:kern w:val="0"/>
          <w:sz w:val="22"/>
        </w:rPr>
        <w:t xml:space="preserve"> 除技术规范中另有规定外,计量单位均使用中华人民共和国法定计量单位。</w:t>
      </w:r>
    </w:p>
    <w:p>
      <w:pPr>
        <w:wordWrap w:val="0"/>
        <w:topLinePunct/>
        <w:spacing w:line="360" w:lineRule="auto"/>
        <w:ind w:firstLine="442" w:firstLineChars="200"/>
        <w:jc w:val="left"/>
        <w:rPr>
          <w:rFonts w:hint="eastAsia" w:ascii="宋体" w:hAnsi="宋体" w:eastAsia="宋体" w:cs="宋体"/>
          <w:b/>
          <w:color w:val="auto"/>
          <w:kern w:val="0"/>
          <w:sz w:val="22"/>
        </w:rPr>
      </w:pPr>
      <w:r>
        <w:rPr>
          <w:rFonts w:hint="eastAsia" w:ascii="宋体" w:hAnsi="宋体" w:eastAsia="宋体" w:cs="宋体"/>
          <w:b/>
          <w:color w:val="auto"/>
          <w:kern w:val="0"/>
          <w:sz w:val="22"/>
        </w:rPr>
        <w:t>1</w:t>
      </w:r>
      <w:r>
        <w:rPr>
          <w:rFonts w:hint="eastAsia" w:ascii="宋体" w:hAnsi="宋体" w:cs="宋体"/>
          <w:b/>
          <w:color w:val="auto"/>
          <w:kern w:val="0"/>
          <w:sz w:val="22"/>
          <w:lang w:val="en-US" w:eastAsia="zh-CN"/>
        </w:rPr>
        <w:t>7</w:t>
      </w:r>
      <w:r>
        <w:rPr>
          <w:rFonts w:hint="eastAsia" w:ascii="宋体" w:hAnsi="宋体" w:eastAsia="宋体" w:cs="宋体"/>
          <w:b/>
          <w:color w:val="auto"/>
          <w:kern w:val="0"/>
          <w:sz w:val="22"/>
        </w:rPr>
        <w:t>.合同生效</w:t>
      </w:r>
    </w:p>
    <w:p>
      <w:pPr>
        <w:wordWrap w:val="0"/>
        <w:topLinePunct/>
        <w:spacing w:line="360" w:lineRule="auto"/>
        <w:ind w:firstLine="441"/>
        <w:jc w:val="left"/>
        <w:rPr>
          <w:rFonts w:hint="eastAsia" w:ascii="宋体" w:hAnsi="宋体" w:eastAsia="宋体" w:cs="宋体"/>
          <w:color w:val="auto"/>
          <w:kern w:val="0"/>
          <w:sz w:val="22"/>
        </w:rPr>
      </w:pPr>
      <w:r>
        <w:rPr>
          <w:rFonts w:hint="eastAsia" w:ascii="宋体" w:hAnsi="宋体" w:eastAsia="宋体" w:cs="宋体"/>
          <w:color w:val="auto"/>
          <w:kern w:val="0"/>
          <w:sz w:val="22"/>
        </w:rPr>
        <w:t>1</w:t>
      </w:r>
      <w:r>
        <w:rPr>
          <w:rFonts w:hint="eastAsia" w:ascii="宋体" w:hAnsi="宋体" w:cs="宋体"/>
          <w:color w:val="auto"/>
          <w:kern w:val="0"/>
          <w:sz w:val="22"/>
          <w:lang w:val="en-US" w:eastAsia="zh-CN"/>
        </w:rPr>
        <w:t>7</w:t>
      </w:r>
      <w:r>
        <w:rPr>
          <w:rFonts w:hint="eastAsia" w:ascii="宋体" w:hAnsi="宋体" w:eastAsia="宋体" w:cs="宋体"/>
          <w:color w:val="auto"/>
          <w:kern w:val="0"/>
          <w:sz w:val="22"/>
        </w:rPr>
        <w:t>.1本合同应在甲乙双方签字盖章后生效。</w:t>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br w:type="textWrapping"/>
      </w:r>
      <w:r>
        <w:rPr>
          <w:rFonts w:hint="eastAsia" w:ascii="宋体" w:hAnsi="宋体" w:eastAsia="宋体" w:cs="宋体"/>
          <w:color w:val="auto"/>
          <w:kern w:val="0"/>
          <w:sz w:val="22"/>
        </w:rPr>
        <w:br w:type="textWrapping"/>
      </w:r>
    </w:p>
    <w:p>
      <w:pPr>
        <w:rPr>
          <w:rFonts w:hint="eastAsia" w:ascii="宋体" w:hAnsi="宋体" w:eastAsia="宋体" w:cs="宋体"/>
          <w:color w:val="auto"/>
          <w:kern w:val="0"/>
          <w:sz w:val="22"/>
        </w:rPr>
      </w:pPr>
      <w:r>
        <w:rPr>
          <w:rFonts w:hint="eastAsia" w:ascii="宋体" w:hAnsi="宋体" w:eastAsia="宋体" w:cs="宋体"/>
          <w:color w:val="auto"/>
          <w:kern w:val="0"/>
          <w:sz w:val="22"/>
        </w:rPr>
        <w:br w:type="page"/>
      </w:r>
    </w:p>
    <w:p>
      <w:pPr>
        <w:pStyle w:val="2"/>
        <w:rPr>
          <w:rFonts w:hint="eastAsia"/>
          <w:color w:val="auto"/>
          <w:lang w:val="en-US" w:eastAsia="zh-CN"/>
        </w:rPr>
      </w:pPr>
      <w:r>
        <w:rPr>
          <w:rFonts w:hint="eastAsia"/>
          <w:color w:val="auto"/>
          <w:lang w:eastAsia="zh-CN"/>
        </w:rPr>
        <w:t>附件</w:t>
      </w:r>
      <w:r>
        <w:rPr>
          <w:rFonts w:hint="eastAsia"/>
          <w:color w:val="auto"/>
          <w:lang w:val="en-US" w:eastAsia="zh-CN"/>
        </w:rPr>
        <w:t>1-采购内容</w:t>
      </w:r>
    </w:p>
    <w:p>
      <w:pPr>
        <w:keepNext w:val="0"/>
        <w:keepLines w:val="0"/>
        <w:pageBreakBefore w:val="0"/>
        <w:widowControl w:val="0"/>
        <w:kinsoku/>
        <w:wordWrap/>
        <w:overflowPunct/>
        <w:topLinePunct w:val="0"/>
        <w:autoSpaceDE/>
        <w:autoSpaceDN/>
        <w:bidi w:val="0"/>
        <w:adjustRightInd/>
        <w:snapToGrid w:val="0"/>
        <w:spacing w:line="500" w:lineRule="exact"/>
        <w:jc w:val="center"/>
        <w:textAlignment w:val="auto"/>
        <w:rPr>
          <w:rFonts w:hint="eastAsia" w:ascii="宋体" w:hAnsi="宋体" w:eastAsia="宋体" w:cs="宋体"/>
          <w:b w:val="0"/>
          <w:bCs w:val="0"/>
          <w:color w:val="0070C0"/>
          <w:sz w:val="28"/>
          <w:szCs w:val="28"/>
          <w:lang w:eastAsia="zh-CN"/>
        </w:rPr>
      </w:pPr>
      <w:r>
        <w:rPr>
          <w:rFonts w:hint="eastAsia" w:ascii="宋体" w:hAnsi="宋体" w:eastAsia="宋体" w:cs="宋体"/>
          <w:b/>
          <w:bCs/>
          <w:color w:val="0070C0"/>
          <w:sz w:val="28"/>
          <w:szCs w:val="28"/>
          <w:lang w:eastAsia="zh-CN"/>
        </w:rPr>
        <w:t>采</w:t>
      </w:r>
      <w:r>
        <w:rPr>
          <w:rFonts w:hint="eastAsia" w:ascii="宋体" w:hAnsi="宋体" w:eastAsia="宋体" w:cs="宋体"/>
          <w:b/>
          <w:bCs/>
          <w:color w:val="0070C0"/>
          <w:sz w:val="28"/>
          <w:szCs w:val="28"/>
          <w:lang w:val="en-US" w:eastAsia="zh-CN"/>
        </w:rPr>
        <w:t xml:space="preserve"> </w:t>
      </w:r>
      <w:r>
        <w:rPr>
          <w:rFonts w:hint="eastAsia" w:ascii="宋体" w:hAnsi="宋体" w:eastAsia="宋体" w:cs="宋体"/>
          <w:b/>
          <w:bCs/>
          <w:color w:val="0070C0"/>
          <w:sz w:val="28"/>
          <w:szCs w:val="28"/>
          <w:lang w:eastAsia="zh-CN"/>
        </w:rPr>
        <w:t>购</w:t>
      </w:r>
      <w:r>
        <w:rPr>
          <w:rFonts w:hint="eastAsia" w:ascii="宋体" w:hAnsi="宋体" w:eastAsia="宋体" w:cs="宋体"/>
          <w:b/>
          <w:bCs/>
          <w:color w:val="0070C0"/>
          <w:sz w:val="28"/>
          <w:szCs w:val="28"/>
          <w:lang w:val="en-US" w:eastAsia="zh-CN"/>
        </w:rPr>
        <w:t xml:space="preserve"> </w:t>
      </w:r>
      <w:r>
        <w:rPr>
          <w:rFonts w:hint="eastAsia" w:ascii="宋体" w:hAnsi="宋体" w:eastAsia="宋体" w:cs="宋体"/>
          <w:b/>
          <w:bCs/>
          <w:color w:val="0070C0"/>
          <w:sz w:val="28"/>
          <w:szCs w:val="28"/>
          <w:lang w:eastAsia="zh-CN"/>
        </w:rPr>
        <w:t>内</w:t>
      </w:r>
      <w:r>
        <w:rPr>
          <w:rFonts w:hint="eastAsia" w:ascii="宋体" w:hAnsi="宋体" w:eastAsia="宋体" w:cs="宋体"/>
          <w:b/>
          <w:bCs/>
          <w:color w:val="0070C0"/>
          <w:sz w:val="28"/>
          <w:szCs w:val="28"/>
          <w:lang w:val="en-US" w:eastAsia="zh-CN"/>
        </w:rPr>
        <w:t xml:space="preserve"> </w:t>
      </w:r>
      <w:r>
        <w:rPr>
          <w:rFonts w:hint="eastAsia" w:ascii="宋体" w:hAnsi="宋体" w:eastAsia="宋体" w:cs="宋体"/>
          <w:b/>
          <w:bCs/>
          <w:color w:val="0070C0"/>
          <w:sz w:val="28"/>
          <w:szCs w:val="28"/>
          <w:lang w:eastAsia="zh-CN"/>
        </w:rPr>
        <w:t>容</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eastAsia="宋体" w:cs="宋体"/>
          <w:b/>
          <w:bCs/>
          <w:color w:val="0070C0"/>
          <w:sz w:val="24"/>
          <w:szCs w:val="24"/>
        </w:rPr>
      </w:pPr>
      <w:r>
        <w:rPr>
          <w:rFonts w:hint="eastAsia" w:ascii="宋体" w:hAnsi="宋体" w:eastAsia="宋体" w:cs="宋体"/>
          <w:b/>
          <w:bCs/>
          <w:color w:val="0070C0"/>
          <w:sz w:val="24"/>
          <w:szCs w:val="24"/>
        </w:rPr>
        <w:t>1、项目概况</w:t>
      </w:r>
    </w:p>
    <w:p>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hint="eastAsia" w:ascii="宋体" w:hAnsi="宋体" w:eastAsia="宋体" w:cs="宋体"/>
          <w:snapToGrid w:val="0"/>
          <w:color w:val="0070C0"/>
          <w:kern w:val="0"/>
          <w:sz w:val="24"/>
          <w:szCs w:val="24"/>
        </w:rPr>
      </w:pPr>
      <w:r>
        <w:rPr>
          <w:rFonts w:hint="eastAsia" w:ascii="宋体" w:hAnsi="宋体" w:eastAsia="宋体" w:cs="宋体"/>
          <w:snapToGrid w:val="0"/>
          <w:color w:val="0070C0"/>
          <w:kern w:val="0"/>
          <w:sz w:val="24"/>
          <w:szCs w:val="24"/>
        </w:rPr>
        <w:t>陕西省石头河水库灌区位于关中西部，灌溉宝鸡市岐山、眉县两县11个乡镇，总人口32.44万人，</w:t>
      </w:r>
      <w:r>
        <w:rPr>
          <w:rFonts w:hint="eastAsia" w:ascii="宋体" w:hAnsi="宋体" w:eastAsia="宋体" w:cs="宋体"/>
          <w:snapToGrid w:val="0"/>
          <w:color w:val="0070C0"/>
          <w:kern w:val="0"/>
          <w:sz w:val="24"/>
          <w:szCs w:val="24"/>
          <w:highlight w:val="none"/>
          <w:lang w:eastAsia="zh-CN"/>
        </w:rPr>
        <w:t>设计</w:t>
      </w:r>
      <w:r>
        <w:rPr>
          <w:rFonts w:hint="eastAsia" w:ascii="宋体" w:hAnsi="宋体" w:eastAsia="宋体" w:cs="宋体"/>
          <w:snapToGrid w:val="0"/>
          <w:color w:val="0070C0"/>
          <w:kern w:val="0"/>
          <w:sz w:val="24"/>
          <w:szCs w:val="24"/>
        </w:rPr>
        <w:t>灌溉面积37万亩，有效灌溉面积29万亩。霸王河渡槽位于灌区东干渠第二级渠段桩号10+128—11+694处，是东干渠上的重点跨河建筑物之一和重要咽喉要道。渡槽全长1566.32m，高18m，始建于1981年，1986年建成通水。渡槽为预制安装的等截面悬链线混凝土双曲拱，矩形槽箱结构，由35跨和两边各有一个半跨组成，最大净跨39.7m，槽身净宽2.8m，净深2.2m，输水设计流量8.0m3/s，加大流量10.0m3/s；设计水深1.63m，加大水深1.95m，比降1/1000。控制着灌区下游16万亩的农田灌溉面积。</w:t>
      </w:r>
    </w:p>
    <w:p>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hint="eastAsia" w:ascii="宋体" w:hAnsi="宋体" w:eastAsia="宋体" w:cs="宋体"/>
          <w:snapToGrid w:val="0"/>
          <w:color w:val="0070C0"/>
          <w:kern w:val="0"/>
          <w:sz w:val="24"/>
          <w:szCs w:val="24"/>
        </w:rPr>
      </w:pPr>
      <w:r>
        <w:rPr>
          <w:rFonts w:hint="eastAsia" w:ascii="宋体" w:hAnsi="宋体" w:eastAsia="宋体" w:cs="宋体"/>
          <w:snapToGrid w:val="0"/>
          <w:color w:val="0070C0"/>
          <w:kern w:val="0"/>
          <w:sz w:val="24"/>
          <w:szCs w:val="24"/>
        </w:rPr>
        <w:t>霸王河渡槽投入运行三十多年来，老化破损较普遍，槽壁、底板冲蚀破坏，出现大量蜂窝、麻面、伸缩缝老化，局部渗漏严重；内壁局部出现表面明显裂缝；混凝土碳化、局部风蚀较严重；保护层脱落，钢筋锈蚀、糙率增大，达不到设计过流能力。渡槽目前承担着西安、咸阳、杨凌等大中城市供水和灌区农业灌溉的双重任务，且是咸阳、杨凌供水的唯一地表水源，供水保证率更是要求高达95%以上，其重要性尤为突出。因渡槽无检修维护替代工程，加之肩负双重供水任务，常年行水运行，无法进行检修维护，一旦出险，整个供水工程将瘫痪，导致农业灌溉和城市供水中断，影响西安、咸阳、杨凌等地人民的正常生产生活和灌区16万亩农田的灌溉，已成为制约灌区农业灌溉和城市供水的瓶颈和短板。</w:t>
      </w:r>
    </w:p>
    <w:p>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hint="eastAsia" w:ascii="宋体" w:hAnsi="宋体" w:eastAsia="宋体" w:cs="宋体"/>
          <w:snapToGrid w:val="0"/>
          <w:color w:val="0070C0"/>
          <w:kern w:val="0"/>
          <w:sz w:val="24"/>
          <w:szCs w:val="24"/>
        </w:rPr>
      </w:pPr>
      <w:r>
        <w:rPr>
          <w:rFonts w:hint="eastAsia" w:ascii="宋体" w:hAnsi="宋体" w:eastAsia="宋体" w:cs="宋体"/>
          <w:snapToGrid w:val="0"/>
          <w:color w:val="0070C0"/>
          <w:kern w:val="0"/>
          <w:sz w:val="24"/>
          <w:szCs w:val="24"/>
        </w:rPr>
        <w:t>为灌区农业灌溉和区域社会经济稳定发展，确保城市供水安全和提高城市供水保证率，保证工程设施正常维修、维护和安全运行，发展节水灌溉，建设高质量供水管网，维护灌区管理秩序和创造良好生活环境，进行陕西省石头河水库灌区东干渠霸王河渡槽替代工程可行性研究是十分必要的。</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eastAsia="宋体" w:cs="宋体"/>
          <w:b/>
          <w:bCs/>
          <w:color w:val="0070C0"/>
          <w:sz w:val="24"/>
          <w:szCs w:val="24"/>
        </w:rPr>
      </w:pPr>
      <w:r>
        <w:rPr>
          <w:rFonts w:hint="eastAsia" w:ascii="宋体" w:hAnsi="宋体" w:eastAsia="宋体" w:cs="宋体"/>
          <w:b/>
          <w:bCs/>
          <w:color w:val="0070C0"/>
          <w:sz w:val="24"/>
          <w:szCs w:val="24"/>
        </w:rPr>
        <w:t>2、设计任务及设计内容要求</w:t>
      </w:r>
    </w:p>
    <w:p>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rPr>
          <w:rFonts w:hint="eastAsia" w:ascii="宋体" w:hAnsi="宋体" w:eastAsia="宋体" w:cs="宋体"/>
          <w:snapToGrid w:val="0"/>
          <w:color w:val="0070C0"/>
          <w:kern w:val="0"/>
          <w:sz w:val="24"/>
          <w:szCs w:val="24"/>
        </w:rPr>
      </w:pPr>
      <w:r>
        <w:rPr>
          <w:rFonts w:hint="eastAsia" w:ascii="宋体" w:hAnsi="宋体" w:eastAsia="宋体" w:cs="宋体"/>
          <w:snapToGrid w:val="0"/>
          <w:color w:val="0070C0"/>
          <w:kern w:val="0"/>
          <w:sz w:val="24"/>
          <w:szCs w:val="24"/>
        </w:rPr>
        <w:t>设计任务为完成陕西省石头河水库灌区东干渠霸王河渡槽替代工程可行性研究阶段</w:t>
      </w:r>
      <w:r>
        <w:rPr>
          <w:rFonts w:hint="eastAsia" w:ascii="宋体" w:hAnsi="宋体" w:eastAsia="宋体" w:cs="宋体"/>
          <w:snapToGrid w:val="0"/>
          <w:color w:val="0070C0"/>
          <w:kern w:val="0"/>
          <w:sz w:val="24"/>
          <w:szCs w:val="24"/>
          <w:lang w:eastAsia="zh-CN"/>
        </w:rPr>
        <w:t>相关内容</w:t>
      </w:r>
      <w:r>
        <w:rPr>
          <w:rFonts w:hint="eastAsia" w:ascii="宋体" w:hAnsi="宋体" w:eastAsia="宋体" w:cs="宋体"/>
          <w:snapToGrid w:val="0"/>
          <w:color w:val="0070C0"/>
          <w:kern w:val="0"/>
          <w:sz w:val="24"/>
          <w:szCs w:val="24"/>
        </w:rPr>
        <w:t>。</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宋体"/>
          <w:color w:val="0070C0"/>
          <w:sz w:val="24"/>
          <w:szCs w:val="24"/>
          <w:lang w:val="en-US" w:eastAsia="zh-CN"/>
        </w:rPr>
      </w:pPr>
      <w:r>
        <w:rPr>
          <w:rFonts w:hint="eastAsia" w:ascii="宋体" w:hAnsi="宋体" w:eastAsia="宋体" w:cs="宋体"/>
          <w:snapToGrid w:val="0"/>
          <w:color w:val="0070C0"/>
          <w:kern w:val="0"/>
          <w:sz w:val="24"/>
          <w:szCs w:val="24"/>
        </w:rPr>
        <w:t>内容主要包括：</w:t>
      </w:r>
      <w:r>
        <w:rPr>
          <w:rFonts w:hint="eastAsia" w:ascii="宋体" w:hAnsi="宋体" w:eastAsia="宋体" w:cs="宋体"/>
          <w:snapToGrid w:val="0"/>
          <w:color w:val="0070C0"/>
          <w:kern w:val="0"/>
          <w:sz w:val="24"/>
          <w:szCs w:val="24"/>
          <w:highlight w:val="none"/>
          <w:lang w:eastAsia="zh-CN"/>
        </w:rPr>
        <w:t>《</w:t>
      </w:r>
      <w:r>
        <w:rPr>
          <w:rFonts w:hint="eastAsia" w:ascii="宋体" w:hAnsi="宋体" w:eastAsia="宋体" w:cs="宋体"/>
          <w:color w:val="0070C0"/>
          <w:sz w:val="24"/>
          <w:szCs w:val="24"/>
          <w:highlight w:val="none"/>
          <w:lang w:eastAsia="zh-CN"/>
        </w:rPr>
        <w:t>防洪评价报告》、《环境影响评价报告》、《水土保持实施方案》、《社会稳定分析专题报告》、《社会稳定风险评估专题报告》、《国家水产种质资源保护专题报告》、《</w:t>
      </w:r>
      <w:r>
        <w:rPr>
          <w:rFonts w:hint="eastAsia" w:ascii="宋体" w:hAnsi="宋体" w:eastAsia="宋体" w:cs="宋体"/>
          <w:color w:val="0070C0"/>
          <w:sz w:val="24"/>
          <w:szCs w:val="24"/>
          <w:highlight w:val="none"/>
          <w:lang w:val="en-US" w:eastAsia="zh-CN"/>
        </w:rPr>
        <w:t>文物勘探报告</w:t>
      </w:r>
      <w:r>
        <w:rPr>
          <w:rFonts w:hint="eastAsia" w:ascii="宋体" w:hAnsi="宋体" w:eastAsia="宋体" w:cs="宋体"/>
          <w:color w:val="0070C0"/>
          <w:sz w:val="24"/>
          <w:szCs w:val="24"/>
          <w:highlight w:val="none"/>
          <w:lang w:eastAsia="zh-CN"/>
        </w:rPr>
        <w:t>》</w:t>
      </w:r>
      <w:r>
        <w:rPr>
          <w:rFonts w:hint="eastAsia" w:ascii="宋体" w:hAnsi="宋体" w:eastAsia="宋体" w:cs="宋体"/>
          <w:color w:val="0070C0"/>
          <w:sz w:val="24"/>
          <w:szCs w:val="24"/>
          <w:highlight w:val="none"/>
          <w:lang w:val="en-US" w:eastAsia="zh-CN"/>
        </w:rPr>
        <w:t>、《使用林地可行性研究报告》、《对国家湿地公园生态影响评价报告》、《土地复垦方案报告》、《地质灾害危险性评估报告》、《土地预审及土地使用报批》等相关专题报告</w:t>
      </w:r>
      <w:r>
        <w:rPr>
          <w:rFonts w:hint="eastAsia" w:ascii="宋体" w:hAnsi="宋体" w:eastAsia="宋体" w:cs="宋体"/>
          <w:color w:val="0070C0"/>
          <w:sz w:val="24"/>
          <w:szCs w:val="24"/>
          <w:lang w:val="en-US" w:eastAsia="zh-CN"/>
        </w:rPr>
        <w:t>编制</w:t>
      </w:r>
      <w:r>
        <w:rPr>
          <w:rFonts w:hint="eastAsia" w:ascii="宋体" w:hAnsi="宋体" w:eastAsia="宋体" w:cs="宋体"/>
          <w:color w:val="0070C0"/>
          <w:sz w:val="24"/>
          <w:szCs w:val="24"/>
        </w:rPr>
        <w:t>工作</w:t>
      </w:r>
      <w:r>
        <w:rPr>
          <w:rFonts w:hint="eastAsia" w:ascii="宋体" w:hAnsi="宋体" w:eastAsia="宋体" w:cs="宋体"/>
          <w:color w:val="0070C0"/>
          <w:sz w:val="24"/>
          <w:szCs w:val="24"/>
          <w:lang w:eastAsia="zh-CN"/>
        </w:rPr>
        <w:t>并</w:t>
      </w:r>
      <w:r>
        <w:rPr>
          <w:rFonts w:hint="eastAsia" w:ascii="宋体" w:hAnsi="宋体" w:eastAsia="宋体" w:cs="宋体"/>
          <w:color w:val="0070C0"/>
          <w:sz w:val="24"/>
          <w:szCs w:val="24"/>
          <w:lang w:val="en-US" w:eastAsia="zh-CN"/>
        </w:rPr>
        <w:t>获得批复文件。</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eastAsia="宋体" w:cs="宋体"/>
          <w:b/>
          <w:bCs/>
          <w:color w:val="0070C0"/>
          <w:sz w:val="24"/>
          <w:szCs w:val="24"/>
        </w:rPr>
      </w:pPr>
      <w:r>
        <w:rPr>
          <w:rFonts w:hint="eastAsia" w:ascii="宋体" w:hAnsi="宋体" w:eastAsia="宋体" w:cs="宋体"/>
          <w:b/>
          <w:bCs/>
          <w:color w:val="0070C0"/>
          <w:sz w:val="24"/>
          <w:szCs w:val="24"/>
        </w:rPr>
        <w:t>3、质量</w:t>
      </w:r>
    </w:p>
    <w:p>
      <w:pPr>
        <w:keepNext w:val="0"/>
        <w:keepLines w:val="0"/>
        <w:pageBreakBefore w:val="0"/>
        <w:widowControl w:val="0"/>
        <w:kinsoku/>
        <w:wordWrap/>
        <w:overflowPunct/>
        <w:topLinePunct w:val="0"/>
        <w:autoSpaceDE/>
        <w:autoSpaceDN/>
        <w:bidi w:val="0"/>
        <w:adjustRightInd/>
        <w:snapToGrid w:val="0"/>
        <w:spacing w:line="500" w:lineRule="exact"/>
        <w:ind w:firstLine="241" w:firstLineChars="100"/>
        <w:textAlignment w:val="auto"/>
        <w:rPr>
          <w:rFonts w:hint="eastAsia" w:ascii="宋体" w:hAnsi="宋体" w:eastAsia="宋体" w:cs="宋体"/>
          <w:b/>
          <w:bCs/>
          <w:color w:val="0070C0"/>
          <w:sz w:val="24"/>
          <w:szCs w:val="24"/>
        </w:rPr>
      </w:pPr>
      <w:r>
        <w:rPr>
          <w:rFonts w:hint="eastAsia" w:ascii="宋体" w:hAnsi="宋体" w:eastAsia="宋体" w:cs="宋体"/>
          <w:b/>
          <w:bCs/>
          <w:color w:val="0070C0"/>
          <w:sz w:val="24"/>
          <w:szCs w:val="24"/>
        </w:rPr>
        <w:t>（1）质量要求</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宋体"/>
          <w:color w:val="0070C0"/>
          <w:kern w:val="0"/>
          <w:sz w:val="24"/>
          <w:szCs w:val="24"/>
        </w:rPr>
      </w:pPr>
      <w:r>
        <w:rPr>
          <w:rFonts w:hint="eastAsia" w:ascii="宋体" w:hAnsi="宋体" w:eastAsia="宋体" w:cs="宋体"/>
          <w:color w:val="0070C0"/>
          <w:kern w:val="0"/>
          <w:sz w:val="24"/>
          <w:szCs w:val="24"/>
        </w:rPr>
        <w:t>满足国家、行业相关规定、规范，并通过采购人组织的验收。</w:t>
      </w:r>
    </w:p>
    <w:p>
      <w:pPr>
        <w:keepNext w:val="0"/>
        <w:keepLines w:val="0"/>
        <w:pageBreakBefore w:val="0"/>
        <w:widowControl w:val="0"/>
        <w:kinsoku/>
        <w:wordWrap/>
        <w:overflowPunct/>
        <w:topLinePunct w:val="0"/>
        <w:autoSpaceDE/>
        <w:autoSpaceDN/>
        <w:bidi w:val="0"/>
        <w:adjustRightInd/>
        <w:snapToGrid w:val="0"/>
        <w:spacing w:line="500" w:lineRule="exact"/>
        <w:ind w:firstLine="241" w:firstLineChars="100"/>
        <w:textAlignment w:val="auto"/>
        <w:rPr>
          <w:rFonts w:hint="eastAsia" w:ascii="宋体" w:hAnsi="宋体" w:eastAsia="宋体" w:cs="宋体"/>
          <w:b/>
          <w:bCs/>
          <w:color w:val="0070C0"/>
          <w:sz w:val="24"/>
          <w:szCs w:val="24"/>
        </w:rPr>
      </w:pPr>
      <w:r>
        <w:rPr>
          <w:rFonts w:hint="eastAsia" w:ascii="宋体" w:hAnsi="宋体" w:eastAsia="宋体" w:cs="宋体"/>
          <w:b/>
          <w:bCs/>
          <w:color w:val="0070C0"/>
          <w:sz w:val="24"/>
          <w:szCs w:val="24"/>
        </w:rPr>
        <w:t>（2）相关规范规程</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宋体"/>
          <w:color w:val="0070C0"/>
          <w:sz w:val="24"/>
          <w:szCs w:val="24"/>
        </w:rPr>
      </w:pPr>
      <w:r>
        <w:rPr>
          <w:rFonts w:hint="eastAsia" w:ascii="宋体" w:hAnsi="宋体" w:eastAsia="宋体" w:cs="宋体"/>
          <w:color w:val="0070C0"/>
          <w:sz w:val="24"/>
          <w:szCs w:val="24"/>
        </w:rPr>
        <w:t>1）《水利水电工程可行性研究报告编制规程》（SL/T618—2021）；</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宋体"/>
          <w:color w:val="0070C0"/>
          <w:sz w:val="24"/>
          <w:szCs w:val="24"/>
          <w:lang w:val="en-US" w:eastAsia="zh-CN"/>
        </w:rPr>
      </w:pPr>
      <w:r>
        <w:rPr>
          <w:rFonts w:hint="eastAsia" w:ascii="宋体" w:hAnsi="宋体" w:cs="宋体"/>
          <w:color w:val="0070C0"/>
          <w:sz w:val="24"/>
          <w:szCs w:val="24"/>
          <w:lang w:val="en-US" w:eastAsia="zh-CN"/>
        </w:rPr>
        <w:t>2</w:t>
      </w:r>
      <w:r>
        <w:rPr>
          <w:rFonts w:hint="eastAsia" w:ascii="宋体" w:hAnsi="宋体" w:eastAsia="宋体" w:cs="宋体"/>
          <w:color w:val="0070C0"/>
          <w:sz w:val="24"/>
          <w:szCs w:val="24"/>
          <w:lang w:val="en-US" w:eastAsia="zh-CN"/>
        </w:rPr>
        <w:t>）</w:t>
      </w:r>
      <w:r>
        <w:rPr>
          <w:rFonts w:hint="eastAsia" w:ascii="宋体" w:hAnsi="宋体" w:cs="宋体"/>
          <w:color w:val="0070C0"/>
          <w:sz w:val="24"/>
          <w:szCs w:val="24"/>
          <w:lang w:val="en-US" w:eastAsia="zh-CN"/>
        </w:rPr>
        <w:t xml:space="preserve"> </w:t>
      </w:r>
      <w:r>
        <w:rPr>
          <w:rFonts w:hint="eastAsia" w:ascii="宋体" w:hAnsi="宋体" w:eastAsia="宋体" w:cs="宋体"/>
          <w:color w:val="0070C0"/>
          <w:sz w:val="24"/>
          <w:szCs w:val="24"/>
          <w:lang w:val="en-US" w:eastAsia="zh-CN"/>
        </w:rPr>
        <w:t>原霸王河渡槽设计文件及竣工图纸、文件；</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color w:val="0070C0"/>
        </w:rPr>
      </w:pPr>
      <w:r>
        <w:rPr>
          <w:rFonts w:hint="eastAsia" w:ascii="宋体" w:hAnsi="宋体" w:cs="宋体"/>
          <w:color w:val="0070C0"/>
          <w:sz w:val="24"/>
          <w:szCs w:val="24"/>
          <w:lang w:val="en-US" w:eastAsia="zh-CN"/>
        </w:rPr>
        <w:t>3</w:t>
      </w:r>
      <w:r>
        <w:rPr>
          <w:rFonts w:hint="eastAsia" w:ascii="宋体" w:hAnsi="宋体" w:eastAsia="宋体" w:cs="宋体"/>
          <w:color w:val="0070C0"/>
          <w:sz w:val="24"/>
          <w:szCs w:val="24"/>
          <w:lang w:val="en-US" w:eastAsia="zh-CN"/>
        </w:rPr>
        <w:t>）</w:t>
      </w:r>
      <w:r>
        <w:rPr>
          <w:rFonts w:hint="eastAsia" w:ascii="宋体" w:hAnsi="宋体" w:cs="宋体"/>
          <w:color w:val="0070C0"/>
          <w:sz w:val="24"/>
          <w:szCs w:val="24"/>
          <w:lang w:val="en-US" w:eastAsia="zh-CN"/>
        </w:rPr>
        <w:t xml:space="preserve"> </w:t>
      </w:r>
      <w:r>
        <w:rPr>
          <w:rFonts w:hint="eastAsia" w:ascii="宋体" w:hAnsi="宋体" w:eastAsia="宋体" w:cs="宋体"/>
          <w:color w:val="0070C0"/>
          <w:sz w:val="24"/>
          <w:szCs w:val="24"/>
          <w:lang w:val="en-US" w:eastAsia="zh-CN"/>
        </w:rPr>
        <w:t>现行相关法规、制度、行业规范。</w:t>
      </w:r>
    </w:p>
    <w:p>
      <w:pPr>
        <w:keepNext w:val="0"/>
        <w:keepLines w:val="0"/>
        <w:pageBreakBefore w:val="0"/>
        <w:widowControl w:val="0"/>
        <w:kinsoku/>
        <w:wordWrap/>
        <w:overflowPunct/>
        <w:topLinePunct w:val="0"/>
        <w:autoSpaceDE/>
        <w:autoSpaceDN/>
        <w:bidi w:val="0"/>
        <w:adjustRightInd/>
        <w:snapToGrid w:val="0"/>
        <w:spacing w:line="500" w:lineRule="exact"/>
        <w:ind w:firstLine="241" w:firstLineChars="100"/>
        <w:textAlignment w:val="auto"/>
        <w:rPr>
          <w:rFonts w:hint="eastAsia" w:ascii="宋体" w:hAnsi="宋体" w:eastAsia="宋体" w:cs="宋体"/>
          <w:b/>
          <w:bCs/>
          <w:color w:val="0070C0"/>
          <w:sz w:val="24"/>
          <w:szCs w:val="24"/>
        </w:rPr>
      </w:pPr>
      <w:r>
        <w:rPr>
          <w:rFonts w:hint="eastAsia" w:ascii="宋体" w:hAnsi="宋体" w:eastAsia="宋体" w:cs="宋体"/>
          <w:b/>
          <w:bCs/>
          <w:color w:val="0070C0"/>
          <w:sz w:val="24"/>
          <w:szCs w:val="24"/>
          <w:lang w:eastAsia="zh-CN"/>
        </w:rPr>
        <w:t>（</w:t>
      </w:r>
      <w:r>
        <w:rPr>
          <w:rFonts w:hint="eastAsia" w:ascii="宋体" w:hAnsi="宋体" w:eastAsia="宋体" w:cs="宋体"/>
          <w:b/>
          <w:bCs/>
          <w:color w:val="0070C0"/>
          <w:sz w:val="24"/>
          <w:szCs w:val="24"/>
          <w:lang w:val="en-US" w:eastAsia="zh-CN"/>
        </w:rPr>
        <w:t>3</w:t>
      </w:r>
      <w:r>
        <w:rPr>
          <w:rFonts w:hint="eastAsia" w:ascii="宋体" w:hAnsi="宋体" w:eastAsia="宋体" w:cs="宋体"/>
          <w:b/>
          <w:bCs/>
          <w:color w:val="0070C0"/>
          <w:sz w:val="24"/>
          <w:szCs w:val="24"/>
          <w:lang w:eastAsia="zh-CN"/>
        </w:rPr>
        <w:t>）</w:t>
      </w:r>
      <w:r>
        <w:rPr>
          <w:rFonts w:hint="eastAsia" w:ascii="宋体" w:hAnsi="宋体" w:eastAsia="宋体" w:cs="宋体"/>
          <w:b/>
          <w:bCs/>
          <w:color w:val="0070C0"/>
          <w:sz w:val="24"/>
          <w:szCs w:val="24"/>
        </w:rPr>
        <w:t>验收交付标准和方法：</w:t>
      </w:r>
      <w:r>
        <w:rPr>
          <w:rFonts w:hint="eastAsia" w:ascii="宋体" w:hAnsi="宋体" w:eastAsia="宋体" w:cs="宋体"/>
          <w:color w:val="0070C0"/>
          <w:kern w:val="0"/>
          <w:sz w:val="24"/>
          <w:szCs w:val="24"/>
        </w:rPr>
        <w:t>满足国家、行业相关规定、规范，并通过采购人组织的验收。</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eastAsia="宋体" w:cs="宋体"/>
          <w:b/>
          <w:bCs/>
          <w:color w:val="0070C0"/>
          <w:sz w:val="24"/>
          <w:szCs w:val="24"/>
        </w:rPr>
      </w:pPr>
      <w:r>
        <w:rPr>
          <w:rFonts w:hint="eastAsia" w:ascii="宋体" w:hAnsi="宋体" w:eastAsia="宋体" w:cs="宋体"/>
          <w:b/>
          <w:bCs/>
          <w:color w:val="0070C0"/>
          <w:sz w:val="24"/>
          <w:szCs w:val="24"/>
          <w:lang w:val="en-US" w:eastAsia="zh-CN"/>
        </w:rPr>
        <w:t>4</w:t>
      </w:r>
      <w:r>
        <w:rPr>
          <w:rFonts w:hint="eastAsia" w:ascii="宋体" w:hAnsi="宋体" w:eastAsia="宋体" w:cs="宋体"/>
          <w:b/>
          <w:bCs/>
          <w:color w:val="0070C0"/>
          <w:sz w:val="24"/>
          <w:szCs w:val="24"/>
        </w:rPr>
        <w:t>、服务期限</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宋体"/>
          <w:color w:val="0070C0"/>
          <w:sz w:val="24"/>
          <w:szCs w:val="24"/>
        </w:rPr>
      </w:pPr>
      <w:r>
        <w:rPr>
          <w:rFonts w:hint="eastAsia" w:ascii="宋体" w:hAnsi="宋体" w:eastAsia="宋体" w:cs="宋体"/>
          <w:color w:val="0070C0"/>
          <w:sz w:val="24"/>
          <w:szCs w:val="24"/>
        </w:rPr>
        <w:t>合同签订后</w:t>
      </w:r>
      <w:r>
        <w:rPr>
          <w:rFonts w:hint="eastAsia" w:ascii="宋体" w:hAnsi="宋体" w:eastAsia="宋体" w:cs="宋体"/>
          <w:color w:val="0070C0"/>
          <w:sz w:val="24"/>
          <w:szCs w:val="24"/>
          <w:lang w:val="en-US" w:eastAsia="zh-CN"/>
        </w:rPr>
        <w:t>5</w:t>
      </w:r>
      <w:r>
        <w:rPr>
          <w:rFonts w:hint="eastAsia" w:ascii="宋体" w:hAnsi="宋体" w:eastAsia="宋体" w:cs="宋体"/>
          <w:color w:val="0070C0"/>
          <w:sz w:val="24"/>
          <w:szCs w:val="24"/>
        </w:rPr>
        <w:t>0日历天内完成</w:t>
      </w:r>
      <w:r>
        <w:rPr>
          <w:rFonts w:hint="eastAsia" w:ascii="宋体" w:hAnsi="宋体" w:eastAsia="宋体" w:cs="宋体"/>
          <w:color w:val="0070C0"/>
          <w:sz w:val="24"/>
          <w:szCs w:val="24"/>
          <w:lang w:eastAsia="zh-CN"/>
        </w:rPr>
        <w:t>各专项报告编制</w:t>
      </w:r>
      <w:r>
        <w:rPr>
          <w:rFonts w:hint="eastAsia" w:ascii="宋体" w:hAnsi="宋体" w:eastAsia="宋体" w:cs="宋体"/>
          <w:color w:val="0070C0"/>
          <w:sz w:val="24"/>
          <w:szCs w:val="24"/>
        </w:rPr>
        <w:t>工作。</w:t>
      </w:r>
    </w:p>
    <w:p>
      <w:pPr>
        <w:keepNext w:val="0"/>
        <w:keepLines w:val="0"/>
        <w:pageBreakBefore w:val="0"/>
        <w:widowControl w:val="0"/>
        <w:kinsoku/>
        <w:wordWrap/>
        <w:overflowPunct/>
        <w:topLinePunct w:val="0"/>
        <w:autoSpaceDE/>
        <w:autoSpaceDN/>
        <w:bidi w:val="0"/>
        <w:adjustRightInd/>
        <w:snapToGrid w:val="0"/>
        <w:spacing w:line="500" w:lineRule="exact"/>
        <w:textAlignment w:val="auto"/>
        <w:rPr>
          <w:rFonts w:hint="eastAsia" w:ascii="宋体" w:hAnsi="宋体" w:eastAsia="宋体" w:cs="宋体"/>
          <w:b/>
          <w:bCs/>
          <w:color w:val="0070C0"/>
          <w:sz w:val="24"/>
          <w:szCs w:val="24"/>
        </w:rPr>
      </w:pPr>
      <w:r>
        <w:rPr>
          <w:rFonts w:hint="eastAsia" w:ascii="宋体" w:hAnsi="宋体" w:eastAsia="宋体" w:cs="宋体"/>
          <w:b/>
          <w:bCs/>
          <w:color w:val="0070C0"/>
          <w:sz w:val="24"/>
          <w:szCs w:val="24"/>
          <w:lang w:val="en-US" w:eastAsia="zh-CN"/>
        </w:rPr>
        <w:t>5</w:t>
      </w:r>
      <w:r>
        <w:rPr>
          <w:rFonts w:hint="eastAsia" w:ascii="宋体" w:hAnsi="宋体" w:eastAsia="宋体" w:cs="宋体"/>
          <w:b/>
          <w:bCs/>
          <w:color w:val="0070C0"/>
          <w:sz w:val="24"/>
          <w:szCs w:val="24"/>
        </w:rPr>
        <w:t>、提交成果数量</w:t>
      </w:r>
    </w:p>
    <w:p>
      <w:pPr>
        <w:keepNext w:val="0"/>
        <w:keepLines w:val="0"/>
        <w:pageBreakBefore w:val="0"/>
        <w:widowControl w:val="0"/>
        <w:kinsoku/>
        <w:wordWrap/>
        <w:overflowPunct/>
        <w:topLinePunct w:val="0"/>
        <w:autoSpaceDE/>
        <w:autoSpaceDN/>
        <w:bidi w:val="0"/>
        <w:adjustRightInd/>
        <w:snapToGrid w:val="0"/>
        <w:spacing w:line="500" w:lineRule="exact"/>
        <w:ind w:firstLine="241" w:firstLineChars="100"/>
        <w:textAlignment w:val="auto"/>
        <w:rPr>
          <w:rFonts w:hint="eastAsia" w:ascii="宋体" w:hAnsi="宋体" w:eastAsia="宋体" w:cs="宋体"/>
          <w:b/>
          <w:bCs/>
          <w:color w:val="0070C0"/>
          <w:sz w:val="24"/>
          <w:szCs w:val="24"/>
        </w:rPr>
      </w:pPr>
      <w:r>
        <w:rPr>
          <w:rFonts w:hint="eastAsia" w:ascii="宋体" w:hAnsi="宋体" w:eastAsia="宋体" w:cs="宋体"/>
          <w:b/>
          <w:bCs/>
          <w:color w:val="0070C0"/>
          <w:sz w:val="24"/>
          <w:szCs w:val="24"/>
        </w:rPr>
        <w:t>（1）提交成果（包括但不限于）</w:t>
      </w:r>
    </w:p>
    <w:p>
      <w:pPr>
        <w:keepNext w:val="0"/>
        <w:keepLines w:val="0"/>
        <w:pageBreakBefore w:val="0"/>
        <w:widowControl w:val="0"/>
        <w:kinsoku/>
        <w:wordWrap/>
        <w:overflowPunct/>
        <w:topLinePunct w:val="0"/>
        <w:autoSpaceDE/>
        <w:autoSpaceDN/>
        <w:bidi w:val="0"/>
        <w:adjustRightInd/>
        <w:snapToGrid w:val="0"/>
        <w:spacing w:line="500" w:lineRule="exact"/>
        <w:ind w:firstLine="240" w:firstLineChars="100"/>
        <w:textAlignment w:val="auto"/>
        <w:rPr>
          <w:rFonts w:hint="eastAsia" w:ascii="宋体" w:hAnsi="宋体" w:eastAsia="宋体" w:cs="宋体"/>
          <w:color w:val="0070C0"/>
          <w:sz w:val="24"/>
          <w:szCs w:val="24"/>
        </w:rPr>
      </w:pPr>
      <w:r>
        <w:rPr>
          <w:rFonts w:hint="eastAsia" w:ascii="宋体" w:hAnsi="宋体" w:eastAsia="宋体" w:cs="宋体"/>
          <w:snapToGrid w:val="0"/>
          <w:color w:val="0070C0"/>
          <w:kern w:val="0"/>
          <w:sz w:val="24"/>
          <w:szCs w:val="24"/>
          <w:highlight w:val="none"/>
          <w:lang w:eastAsia="zh-CN"/>
        </w:rPr>
        <w:t>《</w:t>
      </w:r>
      <w:r>
        <w:rPr>
          <w:rFonts w:hint="eastAsia" w:ascii="宋体" w:hAnsi="宋体" w:eastAsia="宋体" w:cs="宋体"/>
          <w:color w:val="0070C0"/>
          <w:sz w:val="24"/>
          <w:szCs w:val="24"/>
          <w:highlight w:val="none"/>
          <w:lang w:eastAsia="zh-CN"/>
        </w:rPr>
        <w:t>防洪评价报告》、《环境影响评价报告》、《水土保持实施方案》、《社会稳定分析专题报告》、《社会稳定风险评估专题报告》、《国家水产种质资源保护专题报告》、《</w:t>
      </w:r>
      <w:r>
        <w:rPr>
          <w:rFonts w:hint="eastAsia" w:ascii="宋体" w:hAnsi="宋体" w:eastAsia="宋体" w:cs="宋体"/>
          <w:color w:val="0070C0"/>
          <w:sz w:val="24"/>
          <w:szCs w:val="24"/>
          <w:highlight w:val="none"/>
          <w:lang w:val="en-US" w:eastAsia="zh-CN"/>
        </w:rPr>
        <w:t>文物勘探报告</w:t>
      </w:r>
      <w:r>
        <w:rPr>
          <w:rFonts w:hint="eastAsia" w:ascii="宋体" w:hAnsi="宋体" w:eastAsia="宋体" w:cs="宋体"/>
          <w:color w:val="0070C0"/>
          <w:sz w:val="24"/>
          <w:szCs w:val="24"/>
          <w:highlight w:val="none"/>
          <w:lang w:eastAsia="zh-CN"/>
        </w:rPr>
        <w:t>》</w:t>
      </w:r>
      <w:r>
        <w:rPr>
          <w:rFonts w:hint="eastAsia" w:ascii="宋体" w:hAnsi="宋体" w:eastAsia="宋体" w:cs="宋体"/>
          <w:color w:val="0070C0"/>
          <w:sz w:val="24"/>
          <w:szCs w:val="24"/>
          <w:highlight w:val="none"/>
          <w:lang w:val="en-US" w:eastAsia="zh-CN"/>
        </w:rPr>
        <w:t>、《使用林地可行性研究报告》、《对国家湿地公园生态影响评价报告》、《土地复垦方案报告》、《地质灾害危险性评估报告》、《土地预审及土地使用报批》等相关专题报告</w:t>
      </w:r>
      <w:r>
        <w:rPr>
          <w:rFonts w:hint="eastAsia" w:ascii="宋体" w:hAnsi="宋体" w:eastAsia="宋体" w:cs="宋体"/>
          <w:color w:val="0070C0"/>
          <w:sz w:val="24"/>
          <w:szCs w:val="24"/>
        </w:rPr>
        <w:t>。</w:t>
      </w:r>
    </w:p>
    <w:p>
      <w:pPr>
        <w:keepNext w:val="0"/>
        <w:keepLines w:val="0"/>
        <w:pageBreakBefore w:val="0"/>
        <w:widowControl w:val="0"/>
        <w:kinsoku/>
        <w:wordWrap/>
        <w:overflowPunct/>
        <w:topLinePunct w:val="0"/>
        <w:autoSpaceDE/>
        <w:autoSpaceDN/>
        <w:bidi w:val="0"/>
        <w:adjustRightInd/>
        <w:snapToGrid w:val="0"/>
        <w:spacing w:line="500" w:lineRule="exact"/>
        <w:ind w:firstLine="241" w:firstLineChars="100"/>
        <w:textAlignment w:val="auto"/>
        <w:rPr>
          <w:rFonts w:hint="eastAsia" w:ascii="宋体" w:hAnsi="宋体" w:eastAsia="宋体" w:cs="宋体"/>
          <w:b/>
          <w:bCs/>
          <w:color w:val="0070C0"/>
          <w:sz w:val="24"/>
          <w:szCs w:val="24"/>
        </w:rPr>
      </w:pPr>
      <w:r>
        <w:rPr>
          <w:rFonts w:hint="eastAsia" w:ascii="宋体" w:hAnsi="宋体" w:eastAsia="宋体" w:cs="宋体"/>
          <w:b/>
          <w:bCs/>
          <w:color w:val="0070C0"/>
          <w:sz w:val="24"/>
          <w:szCs w:val="24"/>
        </w:rPr>
        <w:t>（2）成果型式及数量</w:t>
      </w:r>
    </w:p>
    <w:p>
      <w:pPr>
        <w:keepNext w:val="0"/>
        <w:keepLines w:val="0"/>
        <w:pageBreakBefore w:val="0"/>
        <w:widowControl w:val="0"/>
        <w:tabs>
          <w:tab w:val="left" w:pos="697"/>
        </w:tabs>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宋体"/>
          <w:color w:val="0070C0"/>
          <w:sz w:val="24"/>
          <w:szCs w:val="24"/>
        </w:rPr>
      </w:pPr>
      <w:r>
        <w:rPr>
          <w:rFonts w:hint="eastAsia" w:ascii="宋体" w:hAnsi="宋体" w:eastAsia="宋体" w:cs="宋体"/>
          <w:color w:val="0070C0"/>
          <w:sz w:val="24"/>
          <w:szCs w:val="24"/>
        </w:rPr>
        <w:t>1）纸质版要求</w:t>
      </w:r>
    </w:p>
    <w:p>
      <w:pPr>
        <w:keepNext w:val="0"/>
        <w:keepLines w:val="0"/>
        <w:pageBreakBefore w:val="0"/>
        <w:widowControl w:val="0"/>
        <w:tabs>
          <w:tab w:val="left" w:pos="697"/>
        </w:tabs>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宋体"/>
          <w:color w:val="0070C0"/>
          <w:sz w:val="24"/>
          <w:szCs w:val="24"/>
          <w:highlight w:val="yellow"/>
        </w:rPr>
      </w:pPr>
      <w:r>
        <w:rPr>
          <w:rFonts w:hint="eastAsia" w:ascii="宋体" w:hAnsi="宋体" w:eastAsia="宋体" w:cs="宋体"/>
          <w:color w:val="0070C0"/>
          <w:sz w:val="24"/>
          <w:szCs w:val="24"/>
          <w:lang w:eastAsia="zh-CN"/>
        </w:rPr>
        <w:t>设计人</w:t>
      </w:r>
      <w:r>
        <w:rPr>
          <w:rFonts w:hint="eastAsia" w:ascii="宋体" w:hAnsi="宋体" w:eastAsia="宋体" w:cs="宋体"/>
          <w:color w:val="0070C0"/>
          <w:sz w:val="24"/>
          <w:szCs w:val="24"/>
        </w:rPr>
        <w:t>应按各级审查需要的数量向发包人提交</w:t>
      </w:r>
      <w:r>
        <w:rPr>
          <w:rFonts w:hint="eastAsia" w:ascii="宋体" w:hAnsi="宋体" w:eastAsia="宋体" w:cs="宋体"/>
          <w:color w:val="0070C0"/>
          <w:sz w:val="24"/>
          <w:szCs w:val="24"/>
          <w:lang w:eastAsia="zh-CN"/>
        </w:rPr>
        <w:t>各专项报告</w:t>
      </w:r>
      <w:r>
        <w:rPr>
          <w:rFonts w:hint="eastAsia" w:ascii="宋体" w:hAnsi="宋体" w:eastAsia="宋体" w:cs="宋体"/>
          <w:color w:val="0070C0"/>
          <w:sz w:val="24"/>
          <w:szCs w:val="24"/>
        </w:rPr>
        <w:t>成果及汇报材料。获得行政审批部门批复后，设计人向发包人提交最终成果</w:t>
      </w:r>
      <w:r>
        <w:rPr>
          <w:rFonts w:hint="eastAsia" w:ascii="宋体" w:hAnsi="宋体" w:eastAsia="宋体" w:cs="宋体"/>
          <w:color w:val="0070C0"/>
          <w:sz w:val="24"/>
          <w:szCs w:val="24"/>
          <w:lang w:val="en-US" w:eastAsia="zh-CN"/>
        </w:rPr>
        <w:t>12</w:t>
      </w:r>
      <w:r>
        <w:rPr>
          <w:rFonts w:hint="eastAsia" w:ascii="宋体" w:hAnsi="宋体" w:eastAsia="宋体" w:cs="宋体"/>
          <w:color w:val="0070C0"/>
          <w:sz w:val="24"/>
          <w:szCs w:val="24"/>
        </w:rPr>
        <w:t>套。</w:t>
      </w:r>
    </w:p>
    <w:p>
      <w:pPr>
        <w:keepNext w:val="0"/>
        <w:keepLines w:val="0"/>
        <w:pageBreakBefore w:val="0"/>
        <w:widowControl w:val="0"/>
        <w:tabs>
          <w:tab w:val="left" w:pos="697"/>
        </w:tabs>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宋体"/>
          <w:color w:val="0070C0"/>
          <w:sz w:val="24"/>
          <w:szCs w:val="24"/>
        </w:rPr>
      </w:pPr>
      <w:r>
        <w:rPr>
          <w:rFonts w:hint="eastAsia" w:ascii="宋体" w:hAnsi="宋体" w:eastAsia="宋体" w:cs="宋体"/>
          <w:color w:val="0070C0"/>
          <w:sz w:val="24"/>
          <w:szCs w:val="24"/>
        </w:rPr>
        <w:t>2）电子版要求</w:t>
      </w:r>
    </w:p>
    <w:p>
      <w:pPr>
        <w:keepNext w:val="0"/>
        <w:keepLines w:val="0"/>
        <w:pageBreakBefore w:val="0"/>
        <w:widowControl w:val="0"/>
        <w:tabs>
          <w:tab w:val="left" w:pos="697"/>
        </w:tabs>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宋体"/>
          <w:color w:val="0070C0"/>
          <w:sz w:val="24"/>
          <w:szCs w:val="24"/>
        </w:rPr>
      </w:pPr>
      <w:r>
        <w:rPr>
          <w:rFonts w:hint="eastAsia" w:ascii="宋体" w:hAnsi="宋体" w:eastAsia="宋体" w:cs="宋体"/>
          <w:color w:val="0070C0"/>
          <w:sz w:val="24"/>
          <w:szCs w:val="24"/>
        </w:rPr>
        <w:t>提交审定的初步设计成果电子文档包括：文字部分word（excel）、PDF格式，图纸PDF格式；光盘和U盘各1份。</w:t>
      </w:r>
    </w:p>
    <w:p>
      <w:pPr>
        <w:keepNext w:val="0"/>
        <w:keepLines w:val="0"/>
        <w:pageBreakBefore w:val="0"/>
        <w:widowControl/>
        <w:numPr>
          <w:ilvl w:val="0"/>
          <w:numId w:val="0"/>
        </w:numPr>
        <w:shd w:val="clear" w:color="auto" w:fill="FFFFFF"/>
        <w:kinsoku/>
        <w:wordWrap/>
        <w:overflowPunct/>
        <w:topLinePunct w:val="0"/>
        <w:autoSpaceDE/>
        <w:autoSpaceDN/>
        <w:bidi w:val="0"/>
        <w:adjustRightInd/>
        <w:spacing w:line="500" w:lineRule="exact"/>
        <w:ind w:firstLine="482" w:firstLineChars="200"/>
        <w:textAlignment w:val="auto"/>
        <w:rPr>
          <w:rFonts w:hint="eastAsia" w:ascii="宋体" w:hAnsi="宋体" w:eastAsia="宋体" w:cs="宋体"/>
          <w:color w:val="0070C0"/>
          <w:kern w:val="0"/>
          <w:sz w:val="24"/>
          <w:szCs w:val="24"/>
        </w:rPr>
      </w:pPr>
      <w:r>
        <w:rPr>
          <w:rFonts w:hint="eastAsia" w:ascii="宋体" w:hAnsi="宋体" w:cs="宋体"/>
          <w:b/>
          <w:bCs/>
          <w:color w:val="0070C0"/>
          <w:sz w:val="24"/>
          <w:szCs w:val="24"/>
          <w:lang w:val="en-US" w:eastAsia="zh-CN"/>
        </w:rPr>
        <w:t>6、</w:t>
      </w:r>
      <w:r>
        <w:rPr>
          <w:rFonts w:hint="eastAsia" w:ascii="宋体" w:hAnsi="宋体" w:eastAsia="宋体" w:cs="宋体"/>
          <w:b/>
          <w:bCs/>
          <w:color w:val="0070C0"/>
          <w:sz w:val="24"/>
          <w:szCs w:val="24"/>
        </w:rPr>
        <w:t>知识产权归属和处理方式：本项目编制成果归发包人与编制人共同所有，任何一方未经同意不得转让、出售，或任意处理编制成果</w:t>
      </w:r>
      <w:r>
        <w:rPr>
          <w:rFonts w:hint="eastAsia" w:ascii="宋体" w:hAnsi="宋体" w:eastAsia="宋体" w:cs="宋体"/>
          <w:color w:val="0070C0"/>
          <w:kern w:val="0"/>
          <w:sz w:val="24"/>
          <w:szCs w:val="24"/>
        </w:rPr>
        <w:t>。</w:t>
      </w:r>
    </w:p>
    <w:p>
      <w:pPr>
        <w:keepNext w:val="0"/>
        <w:keepLines w:val="0"/>
        <w:pageBreakBefore w:val="0"/>
        <w:widowControl w:val="0"/>
        <w:kinsoku/>
        <w:wordWrap/>
        <w:overflowPunct/>
        <w:topLinePunct w:val="0"/>
        <w:autoSpaceDE/>
        <w:autoSpaceDN/>
        <w:bidi w:val="0"/>
        <w:adjustRightInd/>
        <w:spacing w:line="500" w:lineRule="exact"/>
        <w:textAlignment w:val="auto"/>
        <w:rPr>
          <w:rFonts w:hint="default" w:ascii="宋体" w:hAnsi="宋体" w:eastAsia="宋体" w:cs="宋体"/>
          <w:color w:val="0070C0"/>
          <w:sz w:val="24"/>
          <w:szCs w:val="24"/>
          <w:lang w:val="en-US" w:eastAsia="zh-CN"/>
        </w:rPr>
      </w:pPr>
      <w:r>
        <w:rPr>
          <w:rFonts w:hint="eastAsia" w:ascii="宋体" w:hAnsi="宋体" w:cs="宋体"/>
          <w:color w:val="0070C0"/>
          <w:sz w:val="24"/>
          <w:szCs w:val="24"/>
          <w:lang w:val="en-US" w:eastAsia="zh-CN"/>
        </w:rPr>
        <w:t xml:space="preserve"> </w:t>
      </w:r>
      <w:r>
        <w:rPr>
          <w:rFonts w:hint="eastAsia" w:ascii="宋体" w:hAnsi="宋体" w:eastAsia="宋体" w:cs="宋体"/>
          <w:b/>
          <w:bCs/>
          <w:color w:val="0070C0"/>
          <w:sz w:val="24"/>
          <w:szCs w:val="24"/>
          <w:lang w:val="en-US" w:eastAsia="zh-CN"/>
        </w:rPr>
        <w:t xml:space="preserve">   7、其他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mNzc4Mzg3ZGY3MzcxODQyOGVhN2YxZjM5ZDQ3N2UifQ=="/>
  </w:docVars>
  <w:rsids>
    <w:rsidRoot w:val="00000000"/>
    <w:rsid w:val="080B3940"/>
    <w:rsid w:val="12AF17CC"/>
    <w:rsid w:val="373D5AEF"/>
    <w:rsid w:val="496626FC"/>
    <w:rsid w:val="4F583454"/>
    <w:rsid w:val="547964CA"/>
    <w:rsid w:val="63992E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Arial Unicode MS" w:hAnsi="Arial Unicode MS" w:eastAsia="宋体" w:cs="Arial Unicode MS"/>
      <w:kern w:val="2"/>
      <w:sz w:val="18"/>
      <w:szCs w:val="24"/>
      <w:lang w:val="en-US" w:eastAsia="zh-CN" w:bidi="ar-SA"/>
    </w:rPr>
  </w:style>
  <w:style w:type="paragraph" w:styleId="2">
    <w:name w:val="heading 3"/>
    <w:basedOn w:val="1"/>
    <w:next w:val="1"/>
    <w:qFormat/>
    <w:uiPriority w:val="0"/>
    <w:pPr>
      <w:keepNext/>
      <w:outlineLvl w:val="2"/>
    </w:pPr>
    <w:rPr>
      <w:rFonts w:ascii="宋体" w:hAnsi="宋体"/>
      <w:b/>
      <w:bCs/>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eastAsia="Times New Roman"/>
    </w:rPr>
  </w:style>
  <w:style w:type="paragraph" w:styleId="4">
    <w:name w:val="Plain Text"/>
    <w:basedOn w:val="1"/>
    <w:qFormat/>
    <w:uiPriority w:val="0"/>
    <w:rPr>
      <w:rFonts w:ascii="Arial" w:hAnsi="仿宋" w:cs="Times New Roman"/>
      <w:kern w:val="0"/>
      <w:sz w:val="2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2023-10-31T10:23:00Z</dcterms:created>
  <dc:creator>Administrator</dc:creator>
  <cp:lastModifiedBy>WPS_1645153976</cp:lastModifiedBy>
  <dcterms:modified xsi:type="dcterms:W3CDTF">2023-11-01T03:26:58Z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C3D5B5DD2C9742C7A750EFB305D9450D_13</vt:lpwstr>
  </property>
</Properties>
</file>