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Times New Roman"/>
          <w:b/>
          <w:sz w:val="21"/>
          <w:szCs w:val="21"/>
          <w:lang w:val="en-US" w:eastAsia="zh-CN"/>
        </w:rPr>
      </w:pPr>
      <w:bookmarkStart w:id="0" w:name="_Toc12458"/>
      <w:r>
        <w:rPr>
          <w:rFonts w:hint="eastAsia" w:ascii="宋体" w:hAnsi="宋体" w:cs="Times New Roman"/>
          <w:b/>
          <w:sz w:val="21"/>
          <w:szCs w:val="21"/>
          <w:lang w:val="en-US" w:eastAsia="zh-CN"/>
        </w:rPr>
        <w:t>一、采购需求：</w:t>
      </w:r>
    </w:p>
    <w:bookmarkEnd w:id="0"/>
    <w:p>
      <w:pPr>
        <w:pStyle w:val="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采购内容:</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2023年对我省秦巴地区历史遗留矿山开展资料收集，实地要有对不少于500个历史遗留矿山图斑逐矿山进行现状调查矿山地质环境问题进行评估、损毁土地进行测量、地类核实比对、对矿山生态问题进行识别诊断，而后逐矿绘制矿山生态问题图、工程部署图，通过对调查资料收集、汇总、分析，而后分子项目、分单元、分区提出治理措施，测算工程量，在此基础上编制秦岭历史遗留矿山生态修复工程实施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pacing w:val="4"/>
          <w:sz w:val="21"/>
          <w:szCs w:val="21"/>
        </w:rPr>
      </w:pPr>
      <w:r>
        <w:rPr>
          <w:rFonts w:hint="eastAsia" w:ascii="宋体" w:hAnsi="宋体" w:cs="宋体"/>
          <w:b/>
          <w:bCs/>
          <w:spacing w:val="4"/>
          <w:sz w:val="21"/>
          <w:szCs w:val="21"/>
        </w:rPr>
        <w:t>二、技术</w:t>
      </w:r>
      <w:r>
        <w:rPr>
          <w:rFonts w:hint="eastAsia" w:ascii="宋体" w:hAnsi="宋体" w:cs="宋体"/>
          <w:b/>
          <w:bCs/>
          <w:spacing w:val="4"/>
          <w:sz w:val="21"/>
          <w:szCs w:val="21"/>
          <w:lang w:val="en-US" w:eastAsia="zh-CN"/>
        </w:rPr>
        <w:t>要求</w:t>
      </w:r>
      <w:r>
        <w:rPr>
          <w:rFonts w:hint="eastAsia" w:ascii="宋体" w:hAnsi="宋体" w:cs="宋体"/>
          <w:b/>
          <w:bCs/>
          <w:spacing w:val="4"/>
          <w:sz w:val="21"/>
          <w:szCs w:val="21"/>
        </w:rPr>
        <w:t>：</w:t>
      </w:r>
    </w:p>
    <w:p>
      <w:pPr>
        <w:pStyle w:val="8"/>
        <w:spacing w:line="360" w:lineRule="auto"/>
        <w:jc w:val="left"/>
        <w:rPr>
          <w:rFonts w:hint="eastAsia"/>
          <w:lang w:val="en-US" w:eastAsia="zh-CN"/>
        </w:rPr>
      </w:pPr>
      <w:r>
        <w:rPr>
          <w:rFonts w:hint="eastAsia"/>
          <w:lang w:val="en-US" w:eastAsia="zh-CN"/>
        </w:rPr>
        <w:t>主要功能或目标:</w:t>
      </w:r>
    </w:p>
    <w:p>
      <w:pPr>
        <w:pStyle w:val="8"/>
        <w:numPr>
          <w:ilvl w:val="0"/>
          <w:numId w:val="1"/>
        </w:numPr>
        <w:spacing w:line="360" w:lineRule="auto"/>
        <w:ind w:firstLine="420" w:firstLineChars="200"/>
        <w:jc w:val="left"/>
        <w:rPr>
          <w:rFonts w:hint="eastAsia"/>
          <w:lang w:val="en-US" w:eastAsia="zh-CN"/>
        </w:rPr>
      </w:pPr>
      <w:r>
        <w:rPr>
          <w:rFonts w:hint="eastAsia"/>
          <w:lang w:val="en-US" w:eastAsia="zh-CN"/>
        </w:rPr>
        <w:t>完成历史遗留矿山图斑调查≥500个，</w:t>
      </w:r>
    </w:p>
    <w:p>
      <w:pPr>
        <w:pStyle w:val="8"/>
        <w:numPr>
          <w:ilvl w:val="0"/>
          <w:numId w:val="1"/>
        </w:numPr>
        <w:spacing w:line="360" w:lineRule="auto"/>
        <w:ind w:firstLine="420" w:firstLineChars="200"/>
        <w:jc w:val="left"/>
        <w:rPr>
          <w:rFonts w:hint="eastAsia"/>
          <w:lang w:val="en-US" w:eastAsia="zh-CN"/>
        </w:rPr>
      </w:pPr>
      <w:r>
        <w:rPr>
          <w:rFonts w:hint="eastAsia"/>
          <w:lang w:val="en-US" w:eastAsia="zh-CN"/>
        </w:rPr>
        <w:t>完成秦巴地区历史遗留矿山生态修复实施方案编制及相关成果1套。</w:t>
      </w:r>
    </w:p>
    <w:p>
      <w:pPr>
        <w:pStyle w:val="8"/>
        <w:spacing w:line="360" w:lineRule="auto"/>
        <w:jc w:val="left"/>
        <w:rPr>
          <w:rFonts w:hint="eastAsia"/>
          <w:lang w:val="en-US" w:eastAsia="zh-CN"/>
        </w:rPr>
      </w:pPr>
      <w:r>
        <w:rPr>
          <w:rFonts w:hint="eastAsia"/>
          <w:lang w:val="en-US" w:eastAsia="zh-CN"/>
        </w:rPr>
        <w:t>需满足的要求：</w:t>
      </w:r>
    </w:p>
    <w:p>
      <w:pPr>
        <w:pStyle w:val="8"/>
        <w:numPr>
          <w:ilvl w:val="0"/>
          <w:numId w:val="0"/>
        </w:numPr>
        <w:spacing w:line="360" w:lineRule="auto"/>
        <w:ind w:right="-84" w:rightChars="-40" w:firstLine="420" w:firstLineChars="200"/>
        <w:jc w:val="left"/>
        <w:rPr>
          <w:rFonts w:hint="eastAsia"/>
          <w:lang w:val="en-US" w:eastAsia="zh-CN"/>
        </w:rPr>
      </w:pPr>
      <w:r>
        <w:rPr>
          <w:rFonts w:hint="eastAsia"/>
          <w:lang w:val="en-US" w:eastAsia="zh-CN"/>
        </w:rPr>
        <w:t>1、实施方案深度要介于可行性研究报告和初步设计之间的深度；</w:t>
      </w:r>
    </w:p>
    <w:p>
      <w:pPr>
        <w:pStyle w:val="8"/>
        <w:numPr>
          <w:ilvl w:val="0"/>
          <w:numId w:val="0"/>
        </w:numPr>
        <w:spacing w:line="360" w:lineRule="auto"/>
        <w:ind w:right="-84" w:rightChars="-40" w:firstLine="420" w:firstLineChars="200"/>
        <w:jc w:val="left"/>
        <w:rPr>
          <w:rFonts w:hint="eastAsia"/>
          <w:lang w:val="en-US" w:eastAsia="zh-CN"/>
        </w:rPr>
      </w:pPr>
      <w:r>
        <w:rPr>
          <w:rFonts w:hint="eastAsia"/>
          <w:lang w:val="en-US" w:eastAsia="zh-CN"/>
        </w:rPr>
        <w:t>2、编制的实施方案等成果符合相关标准规范要求；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r>
        <w:rPr>
          <w:rFonts w:hint="eastAsia" w:ascii="Times New Roman" w:hAnsi="Times New Roman"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服务质量：符合国家和行业制定的相应的标准和规范</w:t>
      </w:r>
      <w:r>
        <w:rPr>
          <w:rFonts w:hint="eastAsia" w:ascii="Times New Roman" w:hAnsi="Times New Roman" w:cs="Times New Roman"/>
          <w:kern w:val="2"/>
          <w:sz w:val="21"/>
          <w:szCs w:val="24"/>
          <w:lang w:val="en-US" w:eastAsia="zh-CN" w:bidi="ar-SA"/>
        </w:rPr>
        <w:t>。</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D200"/>
    <w:multiLevelType w:val="singleLevel"/>
    <w:tmpl w:val="C987D2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ODFiZTIyZTkxMmI4MGQzYmU4NTI5MjI5ZGUzYWYifQ=="/>
  </w:docVars>
  <w:rsids>
    <w:rsidRoot w:val="00000000"/>
    <w:rsid w:val="04853A06"/>
    <w:rsid w:val="09174394"/>
    <w:rsid w:val="0B183F48"/>
    <w:rsid w:val="1BC21D75"/>
    <w:rsid w:val="30810BFD"/>
    <w:rsid w:val="37E1553E"/>
    <w:rsid w:val="4BF4712C"/>
    <w:rsid w:val="4D77007F"/>
    <w:rsid w:val="52E028F7"/>
    <w:rsid w:val="56165297"/>
    <w:rsid w:val="5B465534"/>
    <w:rsid w:val="5F903222"/>
    <w:rsid w:val="6A806290"/>
    <w:rsid w:val="6B272C8C"/>
    <w:rsid w:val="6E8E3022"/>
    <w:rsid w:val="7B134697"/>
    <w:rsid w:val="7C013085"/>
    <w:rsid w:val="7DE4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Arial" w:hAnsi="Arial" w:eastAsia="宋体" w:cs="Arial"/>
      <w:b/>
      <w:snapToGrid w:val="0"/>
      <w:color w:val="000000"/>
      <w:kern w:val="44"/>
      <w:sz w:val="44"/>
      <w:szCs w:val="21"/>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cs="Arial"/>
      <w:b/>
      <w:snapToGrid w:val="0"/>
      <w:color w:val="000000"/>
      <w:kern w:val="0"/>
      <w:sz w:val="32"/>
      <w:szCs w:val="21"/>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Arial" w:hAnsi="Arial" w:eastAsia="仿宋" w:cs="Arial"/>
      <w:b/>
      <w:snapToGrid w:val="0"/>
      <w:color w:val="000000"/>
      <w:kern w:val="0"/>
      <w:sz w:val="30"/>
      <w:szCs w:val="21"/>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宋体" w:cs="Arial"/>
      <w:b/>
      <w:snapToGrid w:val="0"/>
      <w:color w:val="000000"/>
      <w:kern w:val="0"/>
      <w:sz w:val="28"/>
      <w:szCs w:val="21"/>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8">
    <w:name w:val="Body Text"/>
    <w:basedOn w:val="1"/>
    <w:next w:val="1"/>
    <w:qFormat/>
    <w:uiPriority w:val="0"/>
    <w:pPr>
      <w:ind w:right="-84" w:rightChars="-40"/>
      <w:jc w:val="center"/>
    </w:pPr>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2023-06-13T06:00:00Z</dcterms:created>
  <dc:creator>Administrator</dc:creator>
  <cp:lastModifiedBy>琛静</cp:lastModifiedBy>
  <dcterms:modified xsi:type="dcterms:W3CDTF">2023-11-01T10:27:18Z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89032A96893746019B8A4F7F451B4E11_12</vt:lpwstr>
  </property>
</Properties>
</file>